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93812">
      <w:pPr>
        <w:pStyle w:val="167"/>
        <w:spacing w:before="0" w:after="0"/>
        <w:ind w:firstLine="0"/>
        <w:rPr>
          <w:rFonts w:ascii="宋体" w:hAnsi="宋体" w:cs="宋体"/>
          <w:bCs/>
          <w:color w:val="auto"/>
          <w:sz w:val="28"/>
          <w:szCs w:val="28"/>
          <w:highlight w:val="none"/>
        </w:rPr>
      </w:pPr>
    </w:p>
    <w:p w14:paraId="3DE04A4F">
      <w:pPr>
        <w:pStyle w:val="167"/>
        <w:spacing w:before="0" w:after="0"/>
        <w:ind w:firstLine="0"/>
        <w:rPr>
          <w:rFonts w:ascii="宋体" w:hAnsi="宋体" w:cs="宋体"/>
          <w:bCs/>
          <w:color w:val="auto"/>
          <w:highlight w:val="none"/>
        </w:rPr>
      </w:pPr>
    </w:p>
    <w:p w14:paraId="650846D4">
      <w:pPr>
        <w:rPr>
          <w:rFonts w:hAnsi="宋体" w:cs="宋体"/>
          <w:color w:val="auto"/>
          <w:highlight w:val="none"/>
        </w:rPr>
      </w:pPr>
    </w:p>
    <w:p w14:paraId="40B27FD3">
      <w:pPr>
        <w:pStyle w:val="27"/>
        <w:ind w:left="1446"/>
        <w:rPr>
          <w:rFonts w:hAnsi="宋体" w:cs="宋体"/>
          <w:color w:val="auto"/>
          <w:highlight w:val="none"/>
        </w:rPr>
      </w:pPr>
    </w:p>
    <w:p w14:paraId="1DB61989">
      <w:pPr>
        <w:rPr>
          <w:rFonts w:hAnsi="宋体" w:cs="宋体"/>
          <w:color w:val="auto"/>
          <w:highlight w:val="none"/>
        </w:rPr>
      </w:pPr>
    </w:p>
    <w:p w14:paraId="3119AAE7">
      <w:pPr>
        <w:pStyle w:val="27"/>
        <w:ind w:left="1446"/>
        <w:rPr>
          <w:rFonts w:hAnsi="宋体" w:cs="宋体"/>
          <w:color w:val="auto"/>
          <w:highlight w:val="none"/>
        </w:rPr>
      </w:pPr>
    </w:p>
    <w:p w14:paraId="3726CF97">
      <w:pPr>
        <w:pStyle w:val="167"/>
        <w:ind w:firstLine="0"/>
        <w:jc w:val="center"/>
        <w:rPr>
          <w:rFonts w:ascii="宋体" w:hAnsi="宋体" w:cs="宋体"/>
          <w:bCs/>
          <w:color w:val="auto"/>
          <w:sz w:val="84"/>
          <w:highlight w:val="none"/>
        </w:rPr>
      </w:pPr>
      <w:r>
        <w:rPr>
          <w:rFonts w:hint="eastAsia" w:ascii="宋体" w:hAnsi="宋体" w:cs="宋体"/>
          <w:bCs/>
          <w:color w:val="auto"/>
          <w:sz w:val="84"/>
          <w:highlight w:val="none"/>
        </w:rPr>
        <w:t>招　标　文　件</w:t>
      </w:r>
    </w:p>
    <w:p w14:paraId="52266A50">
      <w:pPr>
        <w:pStyle w:val="167"/>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项目名称：南通大学附属医院</w:t>
      </w:r>
      <w:r>
        <w:rPr>
          <w:rFonts w:hint="eastAsia" w:ascii="宋体" w:hAnsi="宋体" w:cs="宋体"/>
          <w:bCs/>
          <w:color w:val="auto"/>
          <w:sz w:val="32"/>
          <w:highlight w:val="none"/>
          <w:lang w:eastAsia="zh-CN"/>
        </w:rPr>
        <w:t>人才寻访服务采购项目（</w:t>
      </w:r>
      <w:r>
        <w:rPr>
          <w:rFonts w:hint="eastAsia" w:ascii="宋体" w:hAnsi="宋体" w:cs="宋体"/>
          <w:bCs/>
          <w:color w:val="auto"/>
          <w:sz w:val="32"/>
          <w:highlight w:val="none"/>
          <w:lang w:val="en-US" w:eastAsia="zh-CN"/>
        </w:rPr>
        <w:t>第二次</w:t>
      </w:r>
      <w:r>
        <w:rPr>
          <w:rFonts w:hint="eastAsia" w:ascii="宋体" w:hAnsi="宋体" w:cs="宋体"/>
          <w:bCs/>
          <w:color w:val="auto"/>
          <w:sz w:val="32"/>
          <w:highlight w:val="none"/>
          <w:lang w:eastAsia="zh-CN"/>
        </w:rPr>
        <w:t>）</w:t>
      </w:r>
    </w:p>
    <w:p w14:paraId="4202889A">
      <w:pPr>
        <w:pStyle w:val="16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JSZC-320000-HWZX-G2026-0561</w:t>
      </w:r>
    </w:p>
    <w:p w14:paraId="2FEF5B55">
      <w:pPr>
        <w:pStyle w:val="16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0675-266JOC003773</w:t>
      </w:r>
    </w:p>
    <w:p w14:paraId="793E743D">
      <w:pPr>
        <w:pStyle w:val="167"/>
        <w:spacing w:before="0" w:after="0"/>
        <w:ind w:firstLine="0"/>
        <w:rPr>
          <w:rFonts w:ascii="宋体" w:hAnsi="宋体" w:cs="宋体"/>
          <w:bCs/>
          <w:color w:val="auto"/>
          <w:highlight w:val="none"/>
        </w:rPr>
      </w:pPr>
    </w:p>
    <w:p w14:paraId="55890F83">
      <w:pPr>
        <w:pStyle w:val="167"/>
        <w:spacing w:before="0" w:after="0"/>
        <w:ind w:firstLine="0"/>
        <w:rPr>
          <w:rFonts w:ascii="宋体" w:hAnsi="宋体" w:cs="宋体"/>
          <w:bCs/>
          <w:color w:val="auto"/>
          <w:highlight w:val="none"/>
        </w:rPr>
      </w:pPr>
    </w:p>
    <w:p w14:paraId="012482C1">
      <w:pPr>
        <w:pStyle w:val="167"/>
        <w:spacing w:before="0" w:after="0"/>
        <w:ind w:firstLine="0"/>
        <w:rPr>
          <w:rFonts w:ascii="宋体" w:hAnsi="宋体" w:cs="宋体"/>
          <w:bCs/>
          <w:color w:val="auto"/>
          <w:highlight w:val="none"/>
        </w:rPr>
      </w:pPr>
    </w:p>
    <w:p w14:paraId="67EBD1D5">
      <w:pPr>
        <w:pStyle w:val="167"/>
        <w:spacing w:before="0" w:after="0"/>
        <w:ind w:firstLine="0"/>
        <w:rPr>
          <w:rFonts w:ascii="宋体" w:hAnsi="宋体" w:cs="宋体"/>
          <w:bCs/>
          <w:color w:val="auto"/>
          <w:highlight w:val="none"/>
        </w:rPr>
      </w:pPr>
    </w:p>
    <w:p w14:paraId="69E247DD">
      <w:pPr>
        <w:pStyle w:val="167"/>
        <w:spacing w:before="0" w:after="0"/>
        <w:ind w:firstLine="0"/>
        <w:rPr>
          <w:rFonts w:ascii="宋体" w:hAnsi="宋体" w:cs="宋体"/>
          <w:bCs/>
          <w:color w:val="auto"/>
          <w:highlight w:val="none"/>
        </w:rPr>
      </w:pPr>
    </w:p>
    <w:p w14:paraId="4DE704DF">
      <w:pPr>
        <w:pStyle w:val="167"/>
        <w:spacing w:before="0" w:after="0"/>
        <w:ind w:firstLine="0"/>
        <w:rPr>
          <w:rFonts w:ascii="宋体" w:hAnsi="宋体" w:cs="宋体"/>
          <w:bCs/>
          <w:color w:val="auto"/>
          <w:highlight w:val="none"/>
        </w:rPr>
      </w:pPr>
    </w:p>
    <w:p w14:paraId="2C9F241E">
      <w:pPr>
        <w:pStyle w:val="167"/>
        <w:spacing w:before="0" w:after="0"/>
        <w:ind w:firstLine="0"/>
        <w:rPr>
          <w:rFonts w:ascii="宋体" w:hAnsi="宋体" w:cs="宋体"/>
          <w:bCs/>
          <w:color w:val="auto"/>
          <w:highlight w:val="none"/>
        </w:rPr>
      </w:pPr>
    </w:p>
    <w:p w14:paraId="50D52872">
      <w:pPr>
        <w:pStyle w:val="167"/>
        <w:spacing w:before="0" w:after="0"/>
        <w:ind w:firstLine="0"/>
        <w:rPr>
          <w:rFonts w:ascii="宋体" w:hAnsi="宋体" w:cs="宋体"/>
          <w:bCs/>
          <w:color w:val="auto"/>
          <w:highlight w:val="none"/>
        </w:rPr>
      </w:pPr>
    </w:p>
    <w:p w14:paraId="4E0B0460">
      <w:pPr>
        <w:pStyle w:val="167"/>
        <w:spacing w:before="0" w:after="0"/>
        <w:ind w:firstLine="0"/>
        <w:rPr>
          <w:rFonts w:ascii="宋体" w:hAnsi="宋体" w:cs="宋体"/>
          <w:bCs/>
          <w:color w:val="auto"/>
          <w:highlight w:val="none"/>
        </w:rPr>
      </w:pPr>
    </w:p>
    <w:p w14:paraId="046D2AA9">
      <w:pPr>
        <w:pStyle w:val="167"/>
        <w:spacing w:before="0" w:after="0"/>
        <w:ind w:firstLine="0"/>
        <w:rPr>
          <w:rFonts w:ascii="宋体" w:hAnsi="宋体" w:cs="宋体"/>
          <w:bCs/>
          <w:color w:val="auto"/>
          <w:highlight w:val="none"/>
        </w:rPr>
      </w:pPr>
    </w:p>
    <w:p w14:paraId="614AD726">
      <w:pPr>
        <w:pStyle w:val="167"/>
        <w:spacing w:before="0" w:after="0"/>
        <w:ind w:firstLine="0"/>
        <w:jc w:val="center"/>
        <w:rPr>
          <w:rFonts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南通大学附属医院</w:t>
      </w:r>
    </w:p>
    <w:p w14:paraId="60610704">
      <w:pPr>
        <w:pStyle w:val="167"/>
        <w:ind w:firstLine="0"/>
        <w:jc w:val="center"/>
        <w:rPr>
          <w:rFonts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2E6C4410">
      <w:pPr>
        <w:pStyle w:val="167"/>
        <w:ind w:firstLine="0"/>
        <w:jc w:val="center"/>
        <w:rPr>
          <w:rFonts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lang w:val="en-US" w:eastAsia="zh-CN"/>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00D55D7A">
      <w:pPr>
        <w:pStyle w:val="264"/>
        <w:jc w:val="center"/>
        <w:rPr>
          <w:rFonts w:ascii="宋体" w:hAnsi="宋体" w:cs="宋体"/>
          <w:b/>
          <w:bCs w:val="0"/>
          <w:color w:val="auto"/>
          <w:sz w:val="44"/>
          <w:szCs w:val="44"/>
          <w:highlight w:val="none"/>
          <w:lang w:val="zh-CN"/>
        </w:rPr>
        <w:sectPr>
          <w:headerReference r:id="rId5"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24641"/>
      <w:bookmarkStart w:id="1" w:name="_Toc24247"/>
      <w:bookmarkStart w:id="2" w:name="_Toc8555"/>
      <w:bookmarkStart w:id="3" w:name="_Toc120614210"/>
      <w:bookmarkStart w:id="4" w:name="_Toc523127445"/>
      <w:bookmarkStart w:id="5" w:name="_Toc479757206"/>
      <w:bookmarkStart w:id="6" w:name="_Toc513029200"/>
      <w:bookmarkStart w:id="7" w:name="_Toc16938516"/>
      <w:bookmarkStart w:id="8" w:name="_Toc20823272"/>
    </w:p>
    <w:p w14:paraId="785BB706">
      <w:pPr>
        <w:pStyle w:val="264"/>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1E9894E9">
      <w:pPr>
        <w:pStyle w:val="40"/>
        <w:tabs>
          <w:tab w:val="right" w:leader="dot" w:pos="9185"/>
        </w:tabs>
        <w:spacing w:line="48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第一章招标公告</w:t>
      </w:r>
      <w:r>
        <w:rPr>
          <w:rFonts w:hint="eastAsia" w:ascii="宋体" w:hAnsi="宋体" w:cs="宋体"/>
          <w:b w:val="0"/>
          <w:bCs/>
          <w:color w:val="auto"/>
          <w:sz w:val="28"/>
          <w:szCs w:val="28"/>
          <w:highlight w:val="none"/>
        </w:rPr>
        <w:fldChar w:fldCharType="end"/>
      </w:r>
    </w:p>
    <w:p w14:paraId="3CC9D4C1">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第二章供应商须知</w:t>
      </w:r>
      <w:r>
        <w:rPr>
          <w:rFonts w:hint="eastAsia" w:ascii="宋体" w:hAnsi="宋体" w:cs="宋体"/>
          <w:b w:val="0"/>
          <w:bCs/>
          <w:color w:val="auto"/>
          <w:sz w:val="28"/>
          <w:szCs w:val="28"/>
          <w:highlight w:val="none"/>
        </w:rPr>
        <w:fldChar w:fldCharType="end"/>
      </w:r>
    </w:p>
    <w:p w14:paraId="4AB27282">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第三章合同文本</w:t>
      </w:r>
      <w:r>
        <w:rPr>
          <w:rFonts w:hint="eastAsia" w:ascii="宋体" w:hAnsi="宋体" w:cs="宋体"/>
          <w:b w:val="0"/>
          <w:bCs/>
          <w:color w:val="auto"/>
          <w:sz w:val="28"/>
          <w:szCs w:val="28"/>
          <w:highlight w:val="none"/>
        </w:rPr>
        <w:fldChar w:fldCharType="end"/>
      </w:r>
    </w:p>
    <w:p w14:paraId="4515ABA5">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第四章项目需求</w:t>
      </w:r>
      <w:r>
        <w:rPr>
          <w:rFonts w:hint="eastAsia" w:ascii="宋体" w:hAnsi="宋体" w:cs="宋体"/>
          <w:b w:val="0"/>
          <w:bCs/>
          <w:color w:val="auto"/>
          <w:sz w:val="28"/>
          <w:szCs w:val="28"/>
          <w:highlight w:val="none"/>
        </w:rPr>
        <w:fldChar w:fldCharType="end"/>
      </w:r>
    </w:p>
    <w:p w14:paraId="16637E4A">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第五章评标方法与评标标准</w:t>
      </w:r>
      <w:r>
        <w:rPr>
          <w:rFonts w:hint="eastAsia" w:ascii="宋体" w:hAnsi="宋体" w:cs="宋体"/>
          <w:b w:val="0"/>
          <w:bCs/>
          <w:color w:val="auto"/>
          <w:sz w:val="28"/>
          <w:szCs w:val="28"/>
          <w:highlight w:val="none"/>
        </w:rPr>
        <w:fldChar w:fldCharType="end"/>
      </w:r>
    </w:p>
    <w:p w14:paraId="7C9D8613">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第六章投标文件参考格式</w:t>
      </w:r>
      <w:r>
        <w:rPr>
          <w:rFonts w:hint="eastAsia" w:ascii="宋体" w:hAnsi="宋体" w:cs="宋体"/>
          <w:b w:val="0"/>
          <w:bCs/>
          <w:color w:val="auto"/>
          <w:sz w:val="28"/>
          <w:szCs w:val="28"/>
          <w:highlight w:val="none"/>
        </w:rPr>
        <w:fldChar w:fldCharType="end"/>
      </w:r>
    </w:p>
    <w:p w14:paraId="20D6604E">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p>
    <w:p w14:paraId="32213936">
      <w:pPr>
        <w:pStyle w:val="27"/>
        <w:ind w:left="0" w:leftChars="0"/>
        <w:rPr>
          <w:rFonts w:hAnsi="宋体" w:cs="宋体"/>
          <w:color w:val="auto"/>
          <w:highlight w:val="none"/>
        </w:rPr>
      </w:pPr>
    </w:p>
    <w:p w14:paraId="1B4122D9">
      <w:pPr>
        <w:spacing w:line="360" w:lineRule="auto"/>
        <w:rPr>
          <w:rFonts w:hAnsi="宋体" w:cs="宋体"/>
          <w:b w:val="0"/>
          <w:bCs/>
          <w:color w:val="auto"/>
          <w:highlight w:val="none"/>
        </w:rPr>
      </w:pPr>
    </w:p>
    <w:p w14:paraId="12809285">
      <w:pPr>
        <w:spacing w:line="360" w:lineRule="auto"/>
        <w:rPr>
          <w:rFonts w:hAnsi="宋体" w:cs="宋体"/>
          <w:b w:val="0"/>
          <w:bCs/>
          <w:color w:val="auto"/>
          <w:highlight w:val="none"/>
        </w:rPr>
      </w:pPr>
    </w:p>
    <w:p w14:paraId="146FC7E5">
      <w:pPr>
        <w:spacing w:line="360" w:lineRule="auto"/>
        <w:rPr>
          <w:rFonts w:hAnsi="宋体" w:cs="宋体"/>
          <w:b w:val="0"/>
          <w:bCs/>
          <w:color w:val="auto"/>
          <w:highlight w:val="none"/>
        </w:rPr>
      </w:pPr>
    </w:p>
    <w:p w14:paraId="1FDA9E6C">
      <w:pPr>
        <w:spacing w:line="360" w:lineRule="auto"/>
        <w:rPr>
          <w:rFonts w:hAnsi="宋体" w:cs="宋体"/>
          <w:b w:val="0"/>
          <w:bCs/>
          <w:color w:val="auto"/>
          <w:highlight w:val="none"/>
        </w:rPr>
      </w:pPr>
      <w:r>
        <w:rPr>
          <w:rFonts w:hAnsi="宋体" w:cs="宋体"/>
          <w:b w:val="0"/>
          <w:bCs/>
          <w:color w:val="auto"/>
          <w:highlight w:val="none"/>
        </w:rPr>
        <w:br w:type="page"/>
      </w:r>
    </w:p>
    <w:p w14:paraId="5180728E">
      <w:pPr>
        <w:pStyle w:val="2"/>
        <w:spacing w:line="360" w:lineRule="auto"/>
        <w:rPr>
          <w:rFonts w:ascii="宋体" w:hAnsi="宋体" w:eastAsia="宋体" w:cs="宋体"/>
          <w:b/>
          <w:bCs/>
          <w:color w:val="auto"/>
          <w:sz w:val="44"/>
          <w:highlight w:val="none"/>
        </w:rPr>
      </w:pPr>
      <w:bookmarkStart w:id="9" w:name="_Toc13209"/>
      <w:r>
        <w:rPr>
          <w:rFonts w:hint="eastAsia" w:ascii="宋体" w:hAnsi="宋体" w:eastAsia="宋体" w:cs="宋体"/>
          <w:b/>
          <w:bCs/>
          <w:color w:val="auto"/>
          <w:sz w:val="44"/>
          <w:highlight w:val="none"/>
        </w:rPr>
        <w:t>第一章</w:t>
      </w:r>
      <w:bookmarkEnd w:id="3"/>
      <w:bookmarkEnd w:id="9"/>
      <w:bookmarkStart w:id="10" w:name="_Toc120614211"/>
      <w:r>
        <w:rPr>
          <w:rFonts w:hint="eastAsia" w:ascii="宋体" w:hAnsi="宋体" w:eastAsia="宋体" w:cs="宋体"/>
          <w:b/>
          <w:bCs/>
          <w:color w:val="auto"/>
          <w:sz w:val="44"/>
          <w:highlight w:val="none"/>
        </w:rPr>
        <w:t>招标公告</w:t>
      </w:r>
    </w:p>
    <w:p w14:paraId="1BB234D2">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bookmarkStart w:id="11" w:name="_Hlk197677963"/>
      <w:r>
        <w:rPr>
          <w:rFonts w:hint="eastAsia" w:hAnsi="宋体" w:cs="宋体"/>
          <w:b w:val="0"/>
          <w:color w:val="auto"/>
          <w:kern w:val="2"/>
          <w:position w:val="0"/>
          <w:szCs w:val="24"/>
          <w:highlight w:val="none"/>
        </w:rPr>
        <w:t>项目概况</w:t>
      </w:r>
    </w:p>
    <w:p w14:paraId="696E5102">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lang w:eastAsia="zh-CN"/>
        </w:rPr>
        <w:t>南通大学附属医院人才寻访服务采购项目（</w:t>
      </w:r>
      <w:r>
        <w:rPr>
          <w:rFonts w:hint="eastAsia" w:hAnsi="宋体" w:cs="宋体"/>
          <w:b w:val="0"/>
          <w:color w:val="auto"/>
          <w:kern w:val="2"/>
          <w:position w:val="0"/>
          <w:szCs w:val="24"/>
          <w:highlight w:val="none"/>
          <w:lang w:val="en-US" w:eastAsia="zh-CN"/>
        </w:rPr>
        <w:t>第二次</w:t>
      </w:r>
      <w:r>
        <w:rPr>
          <w:rFonts w:hint="eastAsia" w:hAnsi="宋体" w:cs="宋体"/>
          <w:b w:val="0"/>
          <w:color w:val="auto"/>
          <w:kern w:val="2"/>
          <w:position w:val="0"/>
          <w:szCs w:val="24"/>
          <w:highlight w:val="none"/>
          <w:lang w:eastAsia="zh-CN"/>
        </w:rPr>
        <w:t>）JSZC-320000-HWZX-G2026-0561</w:t>
      </w:r>
      <w:r>
        <w:rPr>
          <w:rFonts w:hint="eastAsia" w:hAnsi="宋体" w:cs="宋体"/>
          <w:b w:val="0"/>
          <w:color w:val="auto"/>
          <w:kern w:val="2"/>
          <w:position w:val="0"/>
          <w:szCs w:val="24"/>
          <w:highlight w:val="none"/>
        </w:rPr>
        <w:t>招标项目的潜在投标人应在</w:t>
      </w:r>
      <w:bookmarkStart w:id="12" w:name="OLE_LINK30"/>
      <w:r>
        <w:rPr>
          <w:rFonts w:hint="eastAsia" w:hAnsi="宋体"/>
          <w:b w:val="0"/>
          <w:bCs/>
          <w:color w:val="auto"/>
          <w:kern w:val="2"/>
          <w:position w:val="0"/>
          <w:szCs w:val="21"/>
          <w:highlight w:val="none"/>
          <w:u w:val="single"/>
        </w:rPr>
        <w:t>苏采云系统内免费下载</w:t>
      </w:r>
      <w:r>
        <w:rPr>
          <w:rFonts w:hint="eastAsia" w:hAnsi="宋体" w:cs="宋体"/>
          <w:b w:val="0"/>
          <w:color w:val="auto"/>
          <w:kern w:val="2"/>
          <w:position w:val="0"/>
          <w:szCs w:val="24"/>
          <w:highlight w:val="none"/>
          <w:u w:val="single"/>
        </w:rPr>
        <w:t>招标文件</w:t>
      </w:r>
      <w:bookmarkEnd w:id="12"/>
      <w:r>
        <w:rPr>
          <w:rFonts w:hint="eastAsia"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rPr>
        <w:t>获取招标文件，并于</w:t>
      </w:r>
      <w:bookmarkStart w:id="13" w:name="_Hlk197678303"/>
      <w:r>
        <w:rPr>
          <w:rFonts w:hAnsi="宋体" w:cs="宋体"/>
          <w:b w:val="0"/>
          <w:color w:val="auto"/>
          <w:kern w:val="2"/>
          <w:position w:val="0"/>
          <w:szCs w:val="24"/>
          <w:highlight w:val="none"/>
          <w:u w:val="single"/>
        </w:rPr>
        <w:t>202</w:t>
      </w:r>
      <w:r>
        <w:rPr>
          <w:rFonts w:hint="eastAsia" w:hAnsi="宋体" w:cs="宋体"/>
          <w:b w:val="0"/>
          <w:color w:val="auto"/>
          <w:kern w:val="2"/>
          <w:position w:val="0"/>
          <w:szCs w:val="24"/>
          <w:highlight w:val="none"/>
          <w:u w:val="single"/>
          <w:lang w:val="en-US" w:eastAsia="zh-CN"/>
        </w:rPr>
        <w:t>6</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w:t>
      </w:r>
      <w:bookmarkEnd w:id="13"/>
      <w:r>
        <w:rPr>
          <w:rFonts w:hint="eastAsia" w:hAnsi="宋体" w:cs="宋体"/>
          <w:b w:val="0"/>
          <w:bCs/>
          <w:color w:val="auto"/>
          <w:kern w:val="2"/>
          <w:position w:val="0"/>
          <w:szCs w:val="24"/>
          <w:highlight w:val="none"/>
        </w:rPr>
        <w:t>（北京时间）前递交投标文件</w:t>
      </w:r>
      <w:r>
        <w:rPr>
          <w:rFonts w:hint="eastAsia" w:hAnsi="宋体" w:cs="宋体"/>
          <w:b w:val="0"/>
          <w:color w:val="auto"/>
          <w:kern w:val="2"/>
          <w:position w:val="0"/>
          <w:szCs w:val="24"/>
          <w:highlight w:val="none"/>
        </w:rPr>
        <w:t>。</w:t>
      </w:r>
    </w:p>
    <w:p w14:paraId="44917E2B">
      <w:pPr>
        <w:keepNext/>
        <w:keepLines/>
        <w:spacing w:line="360" w:lineRule="auto"/>
        <w:outlineLvl w:val="1"/>
        <w:rPr>
          <w:rFonts w:hAnsi="宋体" w:cs="宋体"/>
          <w:color w:val="auto"/>
          <w:kern w:val="2"/>
          <w:szCs w:val="24"/>
          <w:highlight w:val="none"/>
        </w:rPr>
      </w:pPr>
      <w:bookmarkStart w:id="14" w:name="_Toc28359079"/>
      <w:bookmarkStart w:id="15" w:name="_Toc35393621"/>
      <w:bookmarkStart w:id="16" w:name="_Toc31329"/>
      <w:bookmarkStart w:id="17" w:name="_Toc28359002"/>
      <w:bookmarkStart w:id="18" w:name="_Toc35393790"/>
      <w:bookmarkStart w:id="19" w:name="_Hlk24379207"/>
      <w:r>
        <w:rPr>
          <w:rFonts w:hint="eastAsia" w:hAnsi="宋体" w:cs="宋体"/>
          <w:color w:val="auto"/>
          <w:kern w:val="2"/>
          <w:szCs w:val="24"/>
          <w:highlight w:val="none"/>
        </w:rPr>
        <w:t>一、项目基本情况</w:t>
      </w:r>
      <w:bookmarkEnd w:id="14"/>
      <w:bookmarkEnd w:id="15"/>
      <w:bookmarkEnd w:id="16"/>
      <w:bookmarkEnd w:id="17"/>
      <w:bookmarkEnd w:id="18"/>
    </w:p>
    <w:p w14:paraId="313F8A47">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Cs/>
          <w:color w:val="auto"/>
          <w:kern w:val="2"/>
          <w:position w:val="0"/>
          <w:szCs w:val="24"/>
          <w:highlight w:val="none"/>
          <w:lang w:eastAsia="zh-CN"/>
        </w:rPr>
        <w:t>JSZC-320000-HWZX-G2026-0561</w:t>
      </w:r>
    </w:p>
    <w:p w14:paraId="02EA3036">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rPr>
        <w:t>南通大学附属医院</w:t>
      </w:r>
      <w:r>
        <w:rPr>
          <w:rFonts w:hint="eastAsia" w:hAnsi="宋体" w:cs="宋体"/>
          <w:b w:val="0"/>
          <w:color w:val="auto"/>
          <w:kern w:val="2"/>
          <w:position w:val="0"/>
          <w:szCs w:val="24"/>
          <w:highlight w:val="none"/>
          <w:lang w:eastAsia="zh-CN"/>
        </w:rPr>
        <w:t>人才寻访服务采购项目（</w:t>
      </w:r>
      <w:r>
        <w:rPr>
          <w:rFonts w:hint="eastAsia" w:hAnsi="宋体" w:cs="宋体"/>
          <w:b w:val="0"/>
          <w:color w:val="auto"/>
          <w:kern w:val="2"/>
          <w:position w:val="0"/>
          <w:szCs w:val="24"/>
          <w:highlight w:val="none"/>
          <w:lang w:val="en-US" w:eastAsia="zh-CN"/>
        </w:rPr>
        <w:t>第二次</w:t>
      </w:r>
      <w:r>
        <w:rPr>
          <w:rFonts w:hint="eastAsia" w:hAnsi="宋体" w:cs="宋体"/>
          <w:b w:val="0"/>
          <w:color w:val="auto"/>
          <w:kern w:val="2"/>
          <w:position w:val="0"/>
          <w:szCs w:val="24"/>
          <w:highlight w:val="none"/>
          <w:lang w:eastAsia="zh-CN"/>
        </w:rPr>
        <w:t>）</w:t>
      </w:r>
    </w:p>
    <w:bookmarkEnd w:id="19"/>
    <w:p w14:paraId="324BF9CF">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Ansi="宋体" w:cs="宋体"/>
          <w:b w:val="0"/>
          <w:color w:val="auto"/>
          <w:kern w:val="2"/>
          <w:position w:val="0"/>
          <w:szCs w:val="24"/>
          <w:highlight w:val="none"/>
        </w:rPr>
        <w:t>3、项目预算金额：</w:t>
      </w:r>
      <w:r>
        <w:rPr>
          <w:rFonts w:hint="eastAsia" w:hAnsi="宋体" w:cs="宋体"/>
          <w:b w:val="0"/>
          <w:color w:val="auto"/>
          <w:kern w:val="2"/>
          <w:position w:val="0"/>
          <w:szCs w:val="24"/>
          <w:highlight w:val="none"/>
          <w:lang w:val="en-US" w:eastAsia="zh-CN"/>
        </w:rPr>
        <w:t>162</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/3年</w:t>
      </w:r>
    </w:p>
    <w:p w14:paraId="1DA74176">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Ansi="宋体" w:cs="宋体"/>
          <w:b w:val="0"/>
          <w:color w:val="auto"/>
          <w:kern w:val="2"/>
          <w:position w:val="0"/>
          <w:szCs w:val="24"/>
          <w:highlight w:val="none"/>
        </w:rPr>
        <w:t>4、最高限价：</w:t>
      </w:r>
      <w:bookmarkStart w:id="20" w:name="OLE_LINK17"/>
      <w:bookmarkStart w:id="21" w:name="OLE_LINK47"/>
      <w:r>
        <w:rPr>
          <w:rFonts w:hint="eastAsia" w:hAnsi="宋体" w:cs="宋体"/>
          <w:b w:val="0"/>
          <w:color w:val="auto"/>
          <w:kern w:val="2"/>
          <w:position w:val="0"/>
          <w:szCs w:val="24"/>
          <w:highlight w:val="none"/>
          <w:lang w:val="en-US" w:eastAsia="zh-CN"/>
        </w:rPr>
        <w:t>设置单项限价，详见第四章（供应商投标报价不得超过单项限价金额，否则将作无效标处理）</w:t>
      </w:r>
      <w:bookmarkEnd w:id="20"/>
    </w:p>
    <w:bookmarkEnd w:id="21"/>
    <w:p w14:paraId="5223EBAF">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Ansi="宋体" w:cs="宋体"/>
          <w:b w:val="0"/>
          <w:color w:val="auto"/>
          <w:kern w:val="2"/>
          <w:position w:val="0"/>
          <w:szCs w:val="24"/>
          <w:highlight w:val="none"/>
        </w:rPr>
        <w:t>5、采购需求：</w:t>
      </w:r>
      <w:r>
        <w:rPr>
          <w:rFonts w:hint="eastAsia" w:hAnsi="宋体" w:cs="宋体"/>
          <w:b w:val="0"/>
          <w:color w:val="auto"/>
          <w:kern w:val="2"/>
          <w:position w:val="0"/>
          <w:szCs w:val="24"/>
          <w:highlight w:val="none"/>
        </w:rPr>
        <w:t>为了满足医院发展对高层次人才的需求，拟通过招标方式选择1家专业机构为医院提供高层次人才盘点服务，服务内容包括对目标人才的评估、前期沟通和意向人选的线下推荐、人才引进流程协助等，为医院量身选择符合医院需求的高层次人才精准寻访服务方案，从而为医院引进更多的高层次人才。</w:t>
      </w:r>
      <w:r>
        <w:rPr>
          <w:rFonts w:hint="eastAsia" w:hAnsi="宋体" w:cs="宋体"/>
          <w:b w:val="0"/>
          <w:color w:val="auto"/>
          <w:kern w:val="2"/>
          <w:position w:val="0"/>
          <w:szCs w:val="24"/>
          <w:highlight w:val="none"/>
          <w:lang w:val="en-US" w:eastAsia="zh-CN"/>
        </w:rPr>
        <w:t>具体内容详见第四章项目需求。</w:t>
      </w:r>
    </w:p>
    <w:p w14:paraId="4C477920">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rPr>
        <w:t>合同履行期限：</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合同一年一签，验收合格后可续签下一年度合同。</w:t>
      </w:r>
    </w:p>
    <w:p w14:paraId="6E31632B">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本项目（是/否）接受联合体投标：否</w:t>
      </w:r>
    </w:p>
    <w:p w14:paraId="30016469">
      <w:pPr>
        <w:keepNext/>
        <w:keepLines/>
        <w:spacing w:line="360" w:lineRule="auto"/>
        <w:outlineLvl w:val="1"/>
        <w:rPr>
          <w:rFonts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p>
    <w:p w14:paraId="5A92A07D">
      <w:pPr>
        <w:spacing w:line="360" w:lineRule="auto"/>
        <w:ind w:firstLine="482"/>
        <w:rPr>
          <w:rFonts w:hAnsi="宋体" w:cs="Arial"/>
          <w:bCs/>
          <w:color w:val="auto"/>
          <w:position w:val="0"/>
          <w:szCs w:val="21"/>
          <w:highlight w:val="none"/>
        </w:rPr>
      </w:pPr>
      <w:bookmarkStart w:id="22" w:name="_Hlk142317588"/>
      <w:r>
        <w:rPr>
          <w:rFonts w:hint="eastAsia" w:hAnsi="宋体" w:cs="Arial"/>
          <w:bCs/>
          <w:color w:val="auto"/>
          <w:position w:val="0"/>
          <w:szCs w:val="21"/>
          <w:highlight w:val="none"/>
        </w:rPr>
        <w:t>（一）通用资格要求</w:t>
      </w:r>
    </w:p>
    <w:p w14:paraId="1750B311">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78E7032C">
      <w:pPr>
        <w:snapToGrid w:val="0"/>
        <w:spacing w:line="360" w:lineRule="auto"/>
        <w:ind w:firstLine="480" w:firstLineChars="200"/>
        <w:rPr>
          <w:rFonts w:hAnsi="宋体" w:cs="宋体"/>
          <w:b w:val="0"/>
          <w:color w:val="auto"/>
          <w:position w:val="0"/>
          <w:szCs w:val="21"/>
          <w:highlight w:val="none"/>
        </w:rPr>
      </w:pPr>
      <w:bookmarkStart w:id="23" w:name="OLE_LINK6"/>
      <w:r>
        <w:rPr>
          <w:rFonts w:hint="eastAsia" w:hAnsi="宋体" w:cs="Arial"/>
          <w:b w:val="0"/>
          <w:color w:val="auto"/>
          <w:kern w:val="2"/>
          <w:position w:val="0"/>
          <w:szCs w:val="21"/>
          <w:highlight w:val="none"/>
        </w:rPr>
        <w:t>1.1</w:t>
      </w:r>
      <w:bookmarkStart w:id="24" w:name="OLE_LINK4"/>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3"/>
      <w:bookmarkEnd w:id="24"/>
      <w:r>
        <w:rPr>
          <w:rFonts w:hint="eastAsia" w:hAnsi="宋体" w:cs="宋体"/>
          <w:b w:val="0"/>
          <w:color w:val="auto"/>
          <w:position w:val="0"/>
          <w:szCs w:val="21"/>
          <w:highlight w:val="none"/>
        </w:rPr>
        <w:t>；</w:t>
      </w:r>
    </w:p>
    <w:p w14:paraId="5216DC7E">
      <w:pPr>
        <w:snapToGrid w:val="0"/>
        <w:spacing w:line="360" w:lineRule="auto"/>
        <w:ind w:firstLine="480" w:firstLineChars="200"/>
        <w:rPr>
          <w:rFonts w:hAnsi="宋体" w:cs="宋体"/>
          <w:b w:val="0"/>
          <w:color w:val="auto"/>
          <w:position w:val="0"/>
          <w:szCs w:val="21"/>
          <w:highlight w:val="none"/>
        </w:rPr>
      </w:pPr>
      <w:bookmarkStart w:id="25" w:name="OLE_LINK8"/>
      <w:r>
        <w:rPr>
          <w:rFonts w:hint="eastAsia" w:hAnsi="宋体" w:cs="宋体"/>
          <w:b w:val="0"/>
          <w:color w:val="auto"/>
          <w:position w:val="0"/>
          <w:szCs w:val="21"/>
          <w:highlight w:val="none"/>
        </w:rPr>
        <w:t>1.2</w:t>
      </w:r>
      <w:bookmarkStart w:id="26" w:name="OLE_LINK7"/>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5"/>
      <w:bookmarkEnd w:id="26"/>
      <w:r>
        <w:rPr>
          <w:rFonts w:hint="eastAsia" w:hAnsi="宋体" w:cs="宋体"/>
          <w:b w:val="0"/>
          <w:color w:val="auto"/>
          <w:position w:val="0"/>
          <w:szCs w:val="21"/>
          <w:highlight w:val="none"/>
        </w:rPr>
        <w:t>；</w:t>
      </w:r>
    </w:p>
    <w:p w14:paraId="7B87F699">
      <w:pPr>
        <w:snapToGrid w:val="0"/>
        <w:spacing w:line="360" w:lineRule="auto"/>
        <w:ind w:firstLine="480" w:firstLineChars="200"/>
        <w:rPr>
          <w:rFonts w:hAnsi="宋体" w:cs="宋体"/>
          <w:b w:val="0"/>
          <w:color w:val="auto"/>
          <w:position w:val="0"/>
          <w:szCs w:val="21"/>
          <w:highlight w:val="none"/>
        </w:rPr>
      </w:pPr>
      <w:bookmarkStart w:id="27" w:name="OLE_LINK9"/>
      <w:r>
        <w:rPr>
          <w:rFonts w:hint="eastAsia" w:hAnsi="宋体" w:cs="宋体"/>
          <w:b w:val="0"/>
          <w:color w:val="auto"/>
          <w:position w:val="0"/>
          <w:szCs w:val="21"/>
          <w:highlight w:val="none"/>
        </w:rPr>
        <w:t>1.3</w:t>
      </w:r>
      <w:bookmarkStart w:id="28" w:name="OLE_LINK12"/>
      <w:r>
        <w:rPr>
          <w:rFonts w:hAnsi="宋体" w:cs="宋体"/>
          <w:b w:val="0"/>
          <w:bCs/>
          <w:color w:val="auto"/>
          <w:position w:val="0"/>
          <w:szCs w:val="21"/>
          <w:highlight w:val="none"/>
        </w:rPr>
        <w:t>有依法缴纳税收和社会保障资金的良好记录</w:t>
      </w:r>
      <w:bookmarkEnd w:id="27"/>
      <w:bookmarkEnd w:id="28"/>
      <w:r>
        <w:rPr>
          <w:rFonts w:hint="eastAsia" w:hAnsi="宋体"/>
          <w:b w:val="0"/>
          <w:color w:val="auto"/>
          <w:kern w:val="2"/>
          <w:position w:val="0"/>
          <w:szCs w:val="24"/>
          <w:highlight w:val="none"/>
        </w:rPr>
        <w:t>（</w:t>
      </w:r>
      <w:r>
        <w:rPr>
          <w:rFonts w:hint="eastAsia" w:ascii="宋体" w:hAnsi="宋体" w:eastAsia="宋体" w:cs="宋体"/>
          <w:b w:val="0"/>
          <w:color w:val="auto"/>
          <w:position w:val="0"/>
          <w:sz w:val="24"/>
          <w:szCs w:val="24"/>
          <w:highlight w:val="none"/>
        </w:rPr>
        <w:t>依法纳税凭据：提供参加政府采购活动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年</w:t>
      </w:r>
      <w:r>
        <w:rPr>
          <w:rFonts w:hint="eastAsia" w:hAnsi="宋体" w:cs="宋体"/>
          <w:color w:val="auto"/>
          <w:kern w:val="2"/>
          <w:position w:val="0"/>
          <w:sz w:val="24"/>
          <w:szCs w:val="24"/>
          <w:highlight w:val="none"/>
          <w:lang w:val="en-US" w:eastAsia="zh-CN"/>
        </w:rPr>
        <w:t>4月-2026年9月</w:t>
      </w:r>
      <w:r>
        <w:rPr>
          <w:rFonts w:hint="eastAsia" w:ascii="宋体" w:hAnsi="宋体" w:eastAsia="宋体" w:cs="宋体"/>
          <w:color w:val="auto"/>
          <w:kern w:val="2"/>
          <w:position w:val="0"/>
          <w:sz w:val="24"/>
          <w:szCs w:val="24"/>
          <w:highlight w:val="none"/>
        </w:rPr>
        <w:t>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w:t>
      </w:r>
      <w:r>
        <w:rPr>
          <w:rFonts w:hint="eastAsia" w:hAnsi="宋体" w:cs="宋体"/>
          <w:color w:val="auto"/>
          <w:kern w:val="2"/>
          <w:position w:val="0"/>
          <w:sz w:val="24"/>
          <w:szCs w:val="24"/>
          <w:highlight w:val="none"/>
          <w:lang w:eastAsia="zh-CN"/>
        </w:rPr>
        <w:t>2026年4月-2026年9月期间</w:t>
      </w:r>
      <w:r>
        <w:rPr>
          <w:rFonts w:hint="eastAsia" w:ascii="宋体" w:hAnsi="宋体" w:eastAsia="宋体" w:cs="宋体"/>
          <w:color w:val="auto"/>
          <w:kern w:val="2"/>
          <w:position w:val="0"/>
          <w:sz w:val="24"/>
          <w:szCs w:val="24"/>
          <w:highlight w:val="none"/>
        </w:rPr>
        <w:t>）</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163CDCF3">
      <w:pPr>
        <w:snapToGrid w:val="0"/>
        <w:spacing w:line="360" w:lineRule="auto"/>
        <w:ind w:firstLine="480" w:firstLineChars="200"/>
        <w:rPr>
          <w:rFonts w:hAnsi="宋体" w:cs="宋体"/>
          <w:b w:val="0"/>
          <w:color w:val="auto"/>
          <w:position w:val="0"/>
          <w:szCs w:val="21"/>
          <w:highlight w:val="none"/>
        </w:rPr>
      </w:pPr>
      <w:bookmarkStart w:id="29" w:name="OLE_LINK10"/>
      <w:r>
        <w:rPr>
          <w:rFonts w:hint="eastAsia" w:hAnsi="宋体" w:cs="宋体"/>
          <w:b w:val="0"/>
          <w:color w:val="auto"/>
          <w:position w:val="0"/>
          <w:szCs w:val="21"/>
          <w:highlight w:val="none"/>
        </w:rPr>
        <w:t>1.4</w:t>
      </w:r>
      <w:bookmarkStart w:id="30" w:name="OLE_LINK13"/>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9"/>
      <w:bookmarkEnd w:id="30"/>
      <w:r>
        <w:rPr>
          <w:rFonts w:hint="eastAsia" w:hAnsi="宋体" w:cs="宋体"/>
          <w:b w:val="0"/>
          <w:color w:val="auto"/>
          <w:position w:val="0"/>
          <w:szCs w:val="21"/>
          <w:highlight w:val="none"/>
        </w:rPr>
        <w:t>；</w:t>
      </w:r>
    </w:p>
    <w:p w14:paraId="16F77ECB">
      <w:pPr>
        <w:snapToGrid w:val="0"/>
        <w:spacing w:line="360" w:lineRule="auto"/>
        <w:ind w:firstLine="480" w:firstLineChars="200"/>
        <w:rPr>
          <w:rFonts w:hint="eastAsia" w:hAnsi="宋体" w:cs="宋体"/>
          <w:b w:val="0"/>
          <w:color w:val="auto"/>
          <w:position w:val="0"/>
          <w:szCs w:val="21"/>
          <w:highlight w:val="none"/>
        </w:rPr>
      </w:pPr>
      <w:bookmarkStart w:id="31" w:name="OLE_LINK11"/>
      <w:r>
        <w:rPr>
          <w:rFonts w:hint="eastAsia" w:hAnsi="宋体" w:cs="宋体"/>
          <w:b w:val="0"/>
          <w:color w:val="auto"/>
          <w:position w:val="0"/>
          <w:szCs w:val="21"/>
          <w:highlight w:val="none"/>
        </w:rPr>
        <w:t>1.5</w:t>
      </w:r>
      <w:bookmarkStart w:id="32" w:name="OLE_LINK14"/>
      <w:bookmarkStart w:id="33" w:name="OLE_LINK2"/>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bookmarkEnd w:id="32"/>
      <w:r>
        <w:rPr>
          <w:rFonts w:hint="eastAsia" w:hAnsi="宋体" w:cs="宋体"/>
          <w:b w:val="0"/>
          <w:color w:val="auto"/>
          <w:position w:val="0"/>
          <w:szCs w:val="21"/>
          <w:highlight w:val="none"/>
        </w:rPr>
        <w:t>）</w:t>
      </w:r>
      <w:bookmarkEnd w:id="31"/>
      <w:bookmarkEnd w:id="33"/>
      <w:r>
        <w:rPr>
          <w:rFonts w:hint="eastAsia" w:hAnsi="宋体" w:cs="宋体"/>
          <w:b w:val="0"/>
          <w:color w:val="auto"/>
          <w:position w:val="0"/>
          <w:szCs w:val="21"/>
          <w:highlight w:val="none"/>
        </w:rPr>
        <w:t>。</w:t>
      </w:r>
    </w:p>
    <w:p w14:paraId="4145BDE8">
      <w:pPr>
        <w:snapToGrid w:val="0"/>
        <w:spacing w:line="360" w:lineRule="auto"/>
        <w:ind w:firstLine="480" w:firstLineChars="200"/>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法律、行政法规规定的其他条件的证明材料</w:t>
      </w:r>
      <w:r>
        <w:rPr>
          <w:rFonts w:hint="eastAsia" w:hAnsi="宋体"/>
          <w:b w:val="0"/>
          <w:color w:val="auto"/>
          <w:kern w:val="2"/>
          <w:position w:val="0"/>
          <w:szCs w:val="24"/>
          <w:highlight w:val="none"/>
          <w:lang w:eastAsia="zh-CN"/>
        </w:rPr>
        <w:t>。</w:t>
      </w:r>
    </w:p>
    <w:p w14:paraId="1072654A">
      <w:pPr>
        <w:spacing w:line="360" w:lineRule="auto"/>
        <w:ind w:firstLine="480" w:firstLineChars="200"/>
        <w:rPr>
          <w:rFonts w:hAnsi="宋体"/>
          <w:b w:val="0"/>
          <w:bCs/>
          <w:color w:val="auto"/>
          <w:kern w:val="2"/>
          <w:position w:val="0"/>
          <w:szCs w:val="24"/>
          <w:highlight w:val="none"/>
        </w:rPr>
      </w:pPr>
      <w:r>
        <w:rPr>
          <w:rFonts w:hint="eastAsia" w:hAnsi="宋体"/>
          <w:b w:val="0"/>
          <w:color w:val="auto"/>
          <w:kern w:val="2"/>
          <w:position w:val="0"/>
          <w:szCs w:val="24"/>
          <w:highlight w:val="none"/>
        </w:rPr>
        <w:t>（二）落实政府采购政策需满足的资格要求</w:t>
      </w:r>
      <w:r>
        <w:rPr>
          <w:rFonts w:hAnsi="宋体"/>
          <w:b w:val="0"/>
          <w:color w:val="auto"/>
          <w:kern w:val="2"/>
          <w:position w:val="0"/>
          <w:szCs w:val="24"/>
          <w:highlight w:val="none"/>
        </w:rPr>
        <w:t>：</w:t>
      </w:r>
    </w:p>
    <w:p w14:paraId="56271D88">
      <w:pPr>
        <w:spacing w:line="360" w:lineRule="auto"/>
        <w:ind w:firstLine="480"/>
        <w:rPr>
          <w:rFonts w:hint="eastAsia" w:hAnsi="宋体"/>
          <w:b w:val="0"/>
          <w:color w:val="auto"/>
          <w:position w:val="0"/>
          <w:szCs w:val="24"/>
          <w:highlight w:val="none"/>
        </w:rPr>
      </w:pPr>
      <w:bookmarkStart w:id="34" w:name="OLE_LINK5"/>
      <w:r>
        <w:rPr>
          <w:rFonts w:hint="eastAsia" w:hAnsi="宋体"/>
          <w:b w:val="0"/>
          <w:color w:val="auto"/>
          <w:position w:val="0"/>
          <w:szCs w:val="24"/>
          <w:highlight w:val="none"/>
        </w:rPr>
        <w:t>1、本项目属于服务类采购。本项目为专门面向中小微企业项目，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服务全部由中小企业承接，即提供服务的人员为中小企业依照《中华人民共和国劳动合同法》订立劳动合同的从业人员。（供应商必须提供中小企业声明函（见格式））</w:t>
      </w:r>
    </w:p>
    <w:p w14:paraId="08B46989">
      <w:pPr>
        <w:spacing w:line="360" w:lineRule="auto"/>
        <w:ind w:firstLine="480"/>
        <w:rPr>
          <w:rFonts w:hAnsi="宋体"/>
          <w:b w:val="0"/>
          <w:color w:val="auto"/>
          <w:position w:val="0"/>
          <w:szCs w:val="24"/>
          <w:highlight w:val="none"/>
        </w:rPr>
      </w:pPr>
      <w:r>
        <w:rPr>
          <w:rFonts w:hint="eastAsia" w:hAnsi="宋体"/>
          <w:b w:val="0"/>
          <w:color w:val="auto"/>
          <w:position w:val="0"/>
          <w:szCs w:val="24"/>
          <w:highlight w:val="none"/>
        </w:rPr>
        <w:t>2、中小微企业划型标准请对照《关于印发中小企业划型标准规定的通知》（工信部联企业〔2011〕300号）（详见格式）。本项目采购标的对应的行业主要为</w:t>
      </w:r>
      <w:r>
        <w:rPr>
          <w:rFonts w:hint="eastAsia" w:hAnsi="宋体"/>
          <w:b w:val="0"/>
          <w:color w:val="auto"/>
          <w:position w:val="0"/>
          <w:szCs w:val="24"/>
          <w:highlight w:val="none"/>
          <w:u w:val="single"/>
        </w:rPr>
        <w:t>其他未列明行业</w:t>
      </w:r>
      <w:r>
        <w:rPr>
          <w:rFonts w:hint="eastAsia" w:hAnsi="宋体"/>
          <w:b w:val="0"/>
          <w:color w:val="auto"/>
          <w:position w:val="0"/>
          <w:szCs w:val="24"/>
          <w:highlight w:val="none"/>
        </w:rPr>
        <w:t>。</w:t>
      </w:r>
    </w:p>
    <w:bookmarkEnd w:id="34"/>
    <w:p w14:paraId="73A91699">
      <w:pPr>
        <w:spacing w:line="360" w:lineRule="auto"/>
        <w:ind w:firstLine="480" w:firstLineChars="200"/>
        <w:rPr>
          <w:rFonts w:hAnsi="宋体"/>
          <w:b w:val="0"/>
          <w:color w:val="auto"/>
          <w:kern w:val="2"/>
          <w:position w:val="0"/>
          <w:szCs w:val="21"/>
          <w:highlight w:val="none"/>
        </w:rPr>
      </w:pPr>
      <w:r>
        <w:rPr>
          <w:rFonts w:hint="eastAsia" w:hAnsi="宋体"/>
          <w:b w:val="0"/>
          <w:color w:val="auto"/>
          <w:kern w:val="2"/>
          <w:position w:val="0"/>
          <w:szCs w:val="21"/>
          <w:highlight w:val="none"/>
        </w:rPr>
        <w:t>（三）本项目的特定资格要求：</w:t>
      </w:r>
    </w:p>
    <w:p w14:paraId="3968A235">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lang w:val="en-US" w:eastAsia="zh-CN"/>
        </w:rPr>
        <w:t>1</w:t>
      </w:r>
      <w:r>
        <w:rPr>
          <w:rFonts w:hAnsi="宋体"/>
          <w:b w:val="0"/>
          <w:color w:val="auto"/>
          <w:kern w:val="2"/>
          <w:position w:val="0"/>
          <w:szCs w:val="24"/>
          <w:highlight w:val="none"/>
        </w:rPr>
        <w:t>、</w:t>
      </w:r>
      <w:bookmarkStart w:id="35" w:name="OLE_LINK3"/>
      <w:bookmarkStart w:id="36" w:name="OLE_LINK15"/>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5"/>
    </w:p>
    <w:bookmarkEnd w:id="22"/>
    <w:bookmarkEnd w:id="36"/>
    <w:p w14:paraId="309EBC9D">
      <w:pPr>
        <w:spacing w:line="360" w:lineRule="auto"/>
        <w:outlineLvl w:val="1"/>
        <w:rPr>
          <w:rFonts w:hAnsi="宋体" w:cs="宋体"/>
          <w:color w:val="auto"/>
          <w:kern w:val="2"/>
          <w:position w:val="0"/>
          <w:szCs w:val="24"/>
          <w:highlight w:val="none"/>
        </w:rPr>
      </w:pPr>
      <w:r>
        <w:rPr>
          <w:rFonts w:hint="eastAsia" w:hAnsi="宋体" w:cs="宋体"/>
          <w:color w:val="auto"/>
          <w:kern w:val="2"/>
          <w:position w:val="0"/>
          <w:szCs w:val="24"/>
          <w:highlight w:val="none"/>
        </w:rPr>
        <w:t>三、获取招标文件</w:t>
      </w:r>
    </w:p>
    <w:p w14:paraId="20296C49">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1、时间：</w:t>
      </w:r>
      <w:r>
        <w:rPr>
          <w:rFonts w:hint="eastAsia" w:hAnsi="宋体" w:cs="宋体"/>
          <w:b w:val="0"/>
          <w:bCs/>
          <w:color w:val="auto"/>
          <w:kern w:val="2"/>
          <w:position w:val="0"/>
          <w:szCs w:val="24"/>
          <w:highlight w:val="none"/>
        </w:rPr>
        <w:t>自招标文件公告发布之日起5个工作日</w:t>
      </w:r>
    </w:p>
    <w:p w14:paraId="107F1DB7">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2、地点：苏采云系统内免费下载招标文件</w:t>
      </w:r>
    </w:p>
    <w:p w14:paraId="421ADA26">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3、获取方式：网上注册登记成功后系统内免费下载</w:t>
      </w:r>
    </w:p>
    <w:p w14:paraId="0A6D2F09">
      <w:pPr>
        <w:spacing w:line="360" w:lineRule="auto"/>
        <w:outlineLvl w:val="1"/>
        <w:rPr>
          <w:rFonts w:hAnsi="宋体" w:cs="宋体"/>
          <w:color w:val="auto"/>
          <w:kern w:val="2"/>
          <w:position w:val="0"/>
          <w:szCs w:val="24"/>
          <w:highlight w:val="none"/>
        </w:rPr>
      </w:pPr>
      <w:bookmarkStart w:id="37" w:name="_Toc28359005"/>
      <w:bookmarkStart w:id="38" w:name="_Toc28359082"/>
      <w:bookmarkStart w:id="39" w:name="_Toc35393624"/>
      <w:bookmarkStart w:id="40" w:name="_Toc35393793"/>
      <w:r>
        <w:rPr>
          <w:rFonts w:hint="eastAsia" w:hAnsi="宋体" w:cs="宋体"/>
          <w:color w:val="auto"/>
          <w:kern w:val="2"/>
          <w:position w:val="0"/>
          <w:szCs w:val="24"/>
          <w:highlight w:val="none"/>
        </w:rPr>
        <w:t>四、提交投标文件</w:t>
      </w:r>
      <w:bookmarkEnd w:id="37"/>
      <w:bookmarkEnd w:id="38"/>
      <w:r>
        <w:rPr>
          <w:rFonts w:hint="eastAsia" w:hAnsi="宋体" w:cs="宋体"/>
          <w:color w:val="auto"/>
          <w:kern w:val="2"/>
          <w:position w:val="0"/>
          <w:szCs w:val="24"/>
          <w:highlight w:val="none"/>
        </w:rPr>
        <w:t>截止时间、开标时间和地点</w:t>
      </w:r>
      <w:bookmarkEnd w:id="39"/>
      <w:bookmarkEnd w:id="40"/>
    </w:p>
    <w:p w14:paraId="5D7D5EBA">
      <w:pPr>
        <w:spacing w:line="360" w:lineRule="auto"/>
        <w:ind w:firstLine="480" w:firstLineChars="200"/>
        <w:rPr>
          <w:rFonts w:hAnsi="宋体" w:cs="宋体"/>
          <w:b w:val="0"/>
          <w:bCs/>
          <w:color w:val="auto"/>
          <w:kern w:val="2"/>
          <w:position w:val="0"/>
          <w:szCs w:val="24"/>
          <w:highlight w:val="none"/>
          <w:u w:val="single"/>
        </w:rPr>
      </w:pPr>
      <w:r>
        <w:rPr>
          <w:rFonts w:hAnsi="宋体" w:cs="宋体"/>
          <w:b w:val="0"/>
          <w:bCs/>
          <w:color w:val="auto"/>
          <w:kern w:val="2"/>
          <w:position w:val="0"/>
          <w:szCs w:val="24"/>
          <w:highlight w:val="none"/>
          <w:u w:val="single"/>
        </w:rPr>
        <w:t>1. 202</w:t>
      </w:r>
      <w:r>
        <w:rPr>
          <w:rFonts w:hint="eastAsia" w:hAnsi="宋体" w:cs="宋体"/>
          <w:b w:val="0"/>
          <w:bCs/>
          <w:color w:val="auto"/>
          <w:kern w:val="2"/>
          <w:position w:val="0"/>
          <w:szCs w:val="24"/>
          <w:highlight w:val="none"/>
          <w:u w:val="single"/>
          <w:lang w:val="en-US" w:eastAsia="zh-CN"/>
        </w:rPr>
        <w:t>6</w:t>
      </w:r>
      <w:r>
        <w:rPr>
          <w:rFonts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w:t>
      </w:r>
      <w:r>
        <w:rPr>
          <w:rFonts w:hAnsi="宋体" w:cs="宋体"/>
          <w:b w:val="0"/>
          <w:bCs/>
          <w:color w:val="auto"/>
          <w:kern w:val="2"/>
          <w:position w:val="0"/>
          <w:szCs w:val="24"/>
          <w:highlight w:val="none"/>
          <w:u w:val="single"/>
        </w:rPr>
        <w:t>0分（北京时间）</w:t>
      </w:r>
    </w:p>
    <w:p w14:paraId="02B47E51">
      <w:pPr>
        <w:spacing w:line="360" w:lineRule="auto"/>
        <w:ind w:firstLine="480" w:firstLineChars="200"/>
        <w:rPr>
          <w:rFonts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07516FAD">
      <w:pPr>
        <w:keepNext/>
        <w:keepLines/>
        <w:spacing w:line="360" w:lineRule="auto"/>
        <w:outlineLvl w:val="1"/>
        <w:rPr>
          <w:rFonts w:hAnsi="宋体" w:cs="宋体"/>
          <w:color w:val="auto"/>
          <w:kern w:val="2"/>
          <w:position w:val="0"/>
          <w:szCs w:val="24"/>
          <w:highlight w:val="none"/>
        </w:rPr>
      </w:pPr>
      <w:bookmarkStart w:id="41" w:name="_Toc28359007"/>
      <w:bookmarkStart w:id="42" w:name="_Toc35393625"/>
      <w:bookmarkStart w:id="43" w:name="_Toc28359084"/>
      <w:bookmarkStart w:id="44" w:name="_Toc35393794"/>
      <w:r>
        <w:rPr>
          <w:rFonts w:hint="eastAsia" w:hAnsi="宋体" w:cs="宋体"/>
          <w:color w:val="auto"/>
          <w:kern w:val="2"/>
          <w:position w:val="0"/>
          <w:szCs w:val="24"/>
          <w:highlight w:val="none"/>
        </w:rPr>
        <w:t>五、公告期限</w:t>
      </w:r>
      <w:bookmarkEnd w:id="41"/>
      <w:bookmarkEnd w:id="42"/>
      <w:bookmarkEnd w:id="43"/>
      <w:bookmarkEnd w:id="44"/>
    </w:p>
    <w:p w14:paraId="160CDDBB">
      <w:pPr>
        <w:spacing w:line="360" w:lineRule="auto"/>
        <w:ind w:firstLine="480" w:firstLineChars="200"/>
        <w:rPr>
          <w:rFonts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147C7092">
      <w:pPr>
        <w:keepNext/>
        <w:keepLines/>
        <w:spacing w:line="360" w:lineRule="auto"/>
        <w:outlineLvl w:val="1"/>
        <w:rPr>
          <w:rFonts w:hAnsi="宋体" w:cs="宋体"/>
          <w:color w:val="auto"/>
          <w:kern w:val="2"/>
          <w:position w:val="0"/>
          <w:szCs w:val="24"/>
          <w:highlight w:val="none"/>
        </w:rPr>
      </w:pPr>
      <w:bookmarkStart w:id="45" w:name="_Toc35393626"/>
      <w:bookmarkStart w:id="46" w:name="_Toc35393795"/>
      <w:r>
        <w:rPr>
          <w:rFonts w:hint="eastAsia" w:hAnsi="宋体" w:cs="宋体"/>
          <w:color w:val="auto"/>
          <w:kern w:val="2"/>
          <w:position w:val="0"/>
          <w:szCs w:val="24"/>
          <w:highlight w:val="none"/>
        </w:rPr>
        <w:t>六、其他补充事宜</w:t>
      </w:r>
      <w:bookmarkEnd w:id="45"/>
      <w:bookmarkEnd w:id="46"/>
    </w:p>
    <w:p w14:paraId="36DCDADE">
      <w:pPr>
        <w:snapToGrid w:val="0"/>
        <w:spacing w:line="360" w:lineRule="auto"/>
        <w:ind w:firstLine="480" w:firstLineChars="200"/>
        <w:rPr>
          <w:rFonts w:hAnsi="宋体"/>
          <w:b w:val="0"/>
          <w:bCs/>
          <w:color w:val="auto"/>
          <w:kern w:val="2"/>
          <w:position w:val="0"/>
          <w:szCs w:val="24"/>
          <w:highlight w:val="none"/>
        </w:rPr>
      </w:pPr>
      <w:bookmarkStart w:id="47" w:name="OLE_LINK32"/>
      <w:r>
        <w:rPr>
          <w:rFonts w:hint="eastAsia" w:hAnsi="宋体"/>
          <w:b w:val="0"/>
          <w:bCs/>
          <w:color w:val="auto"/>
          <w:kern w:val="2"/>
          <w:position w:val="0"/>
          <w:szCs w:val="24"/>
          <w:highlight w:val="none"/>
        </w:rPr>
        <w:t>1、本项目不收取投标保证金；</w:t>
      </w:r>
    </w:p>
    <w:p w14:paraId="1CCC2F85">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71346652">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3、项目开标活动模式：不见面远程开标模式，供应商在各自地点通过不见面交易系统参加开标会。</w:t>
      </w:r>
    </w:p>
    <w:p w14:paraId="25AE54D3">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28C39F7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5、获取方式：本项目采用网上注册登记方式。</w:t>
      </w:r>
    </w:p>
    <w:p w14:paraId="035CA0E0">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5.1潜在供应商访问电子招标响应交易平台的网络地址和方法：</w:t>
      </w:r>
    </w:p>
    <w:p w14:paraId="11D4E594">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009DE147">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5.2潜在供应商访问“苏采云”系统的网络地址和方法：“苏采云”系统的网址：http://jszfcg.jsczt.cn/。</w:t>
      </w:r>
    </w:p>
    <w:p w14:paraId="2C2BB81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5.3“CA数字证书”的获取：</w:t>
      </w:r>
    </w:p>
    <w:p w14:paraId="0E0E294D">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响应供应商需办理“CA 数字证书”，CA办理指南及“苏采云”操作手册可至江苏省政府采购网―办事指南-资料下载中心下载。</w:t>
      </w:r>
    </w:p>
    <w:p w14:paraId="1AB9A4F6">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6BCB6482">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5.4采购文件（后缀名为“.kedt”）、供应商操作手册及政府采购客户端工具可通过“苏采云”系统--已报名项目--报名详情页面内相应链接进行下载。</w:t>
      </w:r>
    </w:p>
    <w:p w14:paraId="2A2C930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5.5采购人或采购代理机构将数据电文形式的采购文件加载至“苏采云”系统，供潜在供应商下载或者查阅。</w:t>
      </w:r>
    </w:p>
    <w:p w14:paraId="0670E32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5.6请潜在供应商提前安装相应的控件（详见《江苏省政府采购管理交易系统（苏采云）供应商操作手册》）并使用谷歌浏览器登录“苏采云”系统参与不见面开评标。</w:t>
      </w:r>
    </w:p>
    <w:p w14:paraId="5E8ECD14">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注：如潜在供应商未按上述要求操作，将自行承担所产生的风险。</w:t>
      </w:r>
    </w:p>
    <w:p w14:paraId="77A92676">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6、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CFCDF1E">
      <w:pPr>
        <w:snapToGrid w:val="0"/>
        <w:spacing w:line="360" w:lineRule="auto"/>
        <w:ind w:firstLine="480" w:firstLineChars="200"/>
        <w:rPr>
          <w:rFonts w:hint="eastAsia" w:hAnsi="宋体" w:eastAsia="宋体"/>
          <w:b w:val="0"/>
          <w:bCs/>
          <w:color w:val="auto"/>
          <w:kern w:val="2"/>
          <w:position w:val="0"/>
          <w:szCs w:val="24"/>
          <w:highlight w:val="none"/>
          <w:lang w:eastAsia="zh-CN"/>
        </w:rPr>
      </w:pPr>
      <w:r>
        <w:rPr>
          <w:rFonts w:hint="eastAsia" w:hAnsi="宋体"/>
          <w:b w:val="0"/>
          <w:bCs/>
          <w:color w:val="auto"/>
          <w:kern w:val="2"/>
          <w:position w:val="0"/>
          <w:szCs w:val="24"/>
          <w:highlight w:val="none"/>
        </w:rPr>
        <w:t>7、采购代理编号：</w:t>
      </w:r>
      <w:r>
        <w:rPr>
          <w:rFonts w:hint="eastAsia" w:hAnsi="宋体"/>
          <w:b w:val="0"/>
          <w:bCs/>
          <w:color w:val="auto"/>
          <w:kern w:val="2"/>
          <w:position w:val="0"/>
          <w:szCs w:val="24"/>
          <w:highlight w:val="none"/>
          <w:lang w:eastAsia="zh-CN"/>
        </w:rPr>
        <w:t>0675-266JOC003773</w:t>
      </w:r>
    </w:p>
    <w:p w14:paraId="51A7CEDD">
      <w:pPr>
        <w:snapToGrid w:val="0"/>
        <w:spacing w:line="360" w:lineRule="auto"/>
        <w:ind w:firstLine="480" w:firstLineChars="200"/>
        <w:rPr>
          <w:rFonts w:hAnsi="宋体" w:cs="宋体"/>
          <w:b w:val="0"/>
          <w:bCs/>
          <w:color w:val="auto"/>
          <w:kern w:val="2"/>
          <w:position w:val="0"/>
          <w:szCs w:val="24"/>
          <w:highlight w:val="none"/>
        </w:rPr>
      </w:pPr>
      <w:r>
        <w:rPr>
          <w:rFonts w:hint="eastAsia" w:hAnsi="宋体"/>
          <w:b w:val="0"/>
          <w:bCs/>
          <w:color w:val="auto"/>
          <w:kern w:val="2"/>
          <w:position w:val="0"/>
          <w:szCs w:val="24"/>
          <w:highlight w:val="none"/>
        </w:rPr>
        <w:t>8、本项目获取招标文件时间：自招标文件公告发布之日5个工作日，是指202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9</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19</w:t>
      </w:r>
      <w:r>
        <w:rPr>
          <w:rFonts w:hint="eastAsia" w:hAnsi="宋体"/>
          <w:b w:val="0"/>
          <w:bCs/>
          <w:color w:val="auto"/>
          <w:kern w:val="2"/>
          <w:position w:val="0"/>
          <w:szCs w:val="24"/>
          <w:highlight w:val="none"/>
        </w:rPr>
        <w:t>日至202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9</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24</w:t>
      </w:r>
      <w:r>
        <w:rPr>
          <w:rFonts w:hint="eastAsia" w:hAnsi="宋体"/>
          <w:b w:val="0"/>
          <w:bCs/>
          <w:color w:val="auto"/>
          <w:kern w:val="2"/>
          <w:position w:val="0"/>
          <w:szCs w:val="24"/>
          <w:highlight w:val="none"/>
        </w:rPr>
        <w:t>日</w:t>
      </w:r>
      <w:r>
        <w:rPr>
          <w:rFonts w:hint="eastAsia" w:hAnsi="宋体"/>
          <w:b w:val="0"/>
          <w:bCs/>
          <w:color w:val="auto"/>
          <w:kern w:val="2"/>
          <w:position w:val="0"/>
          <w:szCs w:val="24"/>
          <w:highlight w:val="none"/>
          <w:lang w:eastAsia="zh-CN"/>
        </w:rPr>
        <w:t>（</w:t>
      </w:r>
      <w:r>
        <w:rPr>
          <w:rFonts w:hint="eastAsia" w:hAnsi="宋体"/>
          <w:b w:val="0"/>
          <w:bCs/>
          <w:color w:val="auto"/>
          <w:kern w:val="2"/>
          <w:position w:val="0"/>
          <w:szCs w:val="24"/>
          <w:highlight w:val="none"/>
        </w:rPr>
        <w:t>北京时间）</w:t>
      </w:r>
    </w:p>
    <w:bookmarkEnd w:id="47"/>
    <w:p w14:paraId="078A41BA">
      <w:pPr>
        <w:keepNext/>
        <w:keepLines/>
        <w:spacing w:line="360" w:lineRule="auto"/>
        <w:outlineLvl w:val="1"/>
        <w:rPr>
          <w:rFonts w:hAnsi="宋体" w:cs="宋体"/>
          <w:color w:val="auto"/>
          <w:kern w:val="2"/>
          <w:position w:val="0"/>
          <w:szCs w:val="24"/>
          <w:highlight w:val="none"/>
        </w:rPr>
      </w:pPr>
      <w:bookmarkStart w:id="48" w:name="_Toc28359085"/>
      <w:bookmarkStart w:id="49" w:name="_Toc28359008"/>
      <w:bookmarkStart w:id="50" w:name="_Toc35393796"/>
      <w:bookmarkStart w:id="51" w:name="_Toc35393627"/>
      <w:r>
        <w:rPr>
          <w:rFonts w:hint="eastAsia" w:hAnsi="宋体" w:cs="宋体"/>
          <w:color w:val="auto"/>
          <w:kern w:val="2"/>
          <w:position w:val="0"/>
          <w:szCs w:val="24"/>
          <w:highlight w:val="none"/>
        </w:rPr>
        <w:t>七、对本次招标提出询问，请按以下方式联系。</w:t>
      </w:r>
      <w:bookmarkEnd w:id="48"/>
      <w:bookmarkEnd w:id="49"/>
      <w:bookmarkEnd w:id="50"/>
      <w:bookmarkEnd w:id="51"/>
    </w:p>
    <w:p w14:paraId="3D9C7E55">
      <w:pPr>
        <w:widowControl/>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4F7040E4">
      <w:pPr>
        <w:spacing w:line="360" w:lineRule="auto"/>
        <w:ind w:firstLine="480" w:firstLineChars="200"/>
        <w:jc w:val="left"/>
        <w:rPr>
          <w:rFonts w:hAnsi="宋体" w:cs="宋体"/>
          <w:b w:val="0"/>
          <w:color w:val="auto"/>
          <w:kern w:val="2"/>
          <w:position w:val="0"/>
          <w:szCs w:val="24"/>
          <w:highlight w:val="none"/>
        </w:rPr>
      </w:pPr>
      <w:bookmarkStart w:id="52" w:name="_Toc28359086"/>
      <w:bookmarkStart w:id="53" w:name="_Toc28359009"/>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南通大学附属医院　</w:t>
      </w:r>
    </w:p>
    <w:p w14:paraId="0AE11067">
      <w:pPr>
        <w:spacing w:line="360" w:lineRule="auto"/>
        <w:ind w:firstLine="480" w:firstLineChars="200"/>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color w:val="auto"/>
          <w:kern w:val="2"/>
          <w:position w:val="0"/>
          <w:szCs w:val="24"/>
          <w:highlight w:val="none"/>
          <w:u w:val="single"/>
          <w:lang w:val="en-US" w:eastAsia="zh-CN"/>
        </w:rPr>
        <w:t>江苏省</w:t>
      </w:r>
      <w:r>
        <w:rPr>
          <w:rFonts w:hint="eastAsia" w:hAnsi="宋体" w:cs="宋体"/>
          <w:b w:val="0"/>
          <w:bCs/>
          <w:color w:val="auto"/>
          <w:kern w:val="2"/>
          <w:position w:val="0"/>
          <w:szCs w:val="24"/>
          <w:highlight w:val="none"/>
          <w:u w:val="single"/>
        </w:rPr>
        <w:t>南通市</w:t>
      </w:r>
      <w:r>
        <w:rPr>
          <w:rFonts w:hint="eastAsia" w:hAnsi="宋体" w:cs="宋体"/>
          <w:b w:val="0"/>
          <w:bCs/>
          <w:color w:val="auto"/>
          <w:kern w:val="2"/>
          <w:position w:val="0"/>
          <w:szCs w:val="24"/>
          <w:highlight w:val="none"/>
          <w:u w:val="single"/>
          <w:lang w:val="en-US" w:eastAsia="zh-CN"/>
        </w:rPr>
        <w:t>崇川区</w:t>
      </w:r>
      <w:r>
        <w:rPr>
          <w:rFonts w:hint="eastAsia" w:hAnsi="宋体" w:cs="宋体"/>
          <w:b w:val="0"/>
          <w:bCs/>
          <w:color w:val="auto"/>
          <w:kern w:val="2"/>
          <w:position w:val="0"/>
          <w:szCs w:val="24"/>
          <w:highlight w:val="none"/>
          <w:u w:val="single"/>
        </w:rPr>
        <w:t>西寺路20号</w:t>
      </w:r>
      <w:r>
        <w:rPr>
          <w:rFonts w:hint="eastAsia" w:hAnsi="宋体" w:cs="宋体"/>
          <w:b w:val="0"/>
          <w:color w:val="auto"/>
          <w:kern w:val="2"/>
          <w:position w:val="0"/>
          <w:szCs w:val="24"/>
          <w:highlight w:val="none"/>
          <w:u w:val="single"/>
        </w:rPr>
        <w:t>　</w:t>
      </w:r>
    </w:p>
    <w:p w14:paraId="4B4C2397">
      <w:pPr>
        <w:spacing w:line="360" w:lineRule="auto"/>
        <w:ind w:firstLine="480" w:firstLineChars="200"/>
        <w:jc w:val="left"/>
        <w:rPr>
          <w:rFonts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施老师、张老师</w:t>
      </w:r>
    </w:p>
    <w:p w14:paraId="1F8A179F">
      <w:pPr>
        <w:spacing w:line="360" w:lineRule="auto"/>
        <w:ind w:firstLine="480" w:firstLineChars="200"/>
        <w:jc w:val="left"/>
        <w:rPr>
          <w:rFonts w:hAnsi="宋体" w:cs="宋体"/>
          <w:b w:val="0"/>
          <w:color w:val="auto"/>
          <w:kern w:val="2"/>
          <w:position w:val="0"/>
          <w:szCs w:val="24"/>
          <w:highlight w:val="none"/>
          <w:u w:val="single"/>
        </w:rPr>
      </w:pPr>
      <w:r>
        <w:rPr>
          <w:rFonts w:hint="eastAsia" w:hAnsi="宋体" w:cs="宋体"/>
          <w:b w:val="0"/>
          <w:bCs/>
          <w:color w:val="auto"/>
          <w:kern w:val="2"/>
          <w:position w:val="0"/>
          <w:szCs w:val="24"/>
          <w:highlight w:val="none"/>
        </w:rPr>
        <w:t>联系方式：</w:t>
      </w:r>
      <w:bookmarkStart w:id="54" w:name="OLE_LINK20"/>
      <w:r>
        <w:rPr>
          <w:rFonts w:hAnsi="宋体" w:cs="宋体"/>
          <w:b w:val="0"/>
          <w:color w:val="auto"/>
          <w:kern w:val="2"/>
          <w:position w:val="0"/>
          <w:szCs w:val="24"/>
          <w:highlight w:val="none"/>
          <w:u w:val="single"/>
        </w:rPr>
        <w:t>051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54"/>
      <w:r>
        <w:rPr>
          <w:rFonts w:hint="eastAsia" w:hAnsi="宋体" w:cs="宋体"/>
          <w:b w:val="0"/>
          <w:color w:val="auto"/>
          <w:kern w:val="2"/>
          <w:position w:val="0"/>
          <w:szCs w:val="24"/>
          <w:highlight w:val="none"/>
          <w:u w:val="single"/>
        </w:rPr>
        <w:t>　</w:t>
      </w:r>
    </w:p>
    <w:p w14:paraId="14843B58">
      <w:pPr>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52"/>
      <w:bookmarkEnd w:id="53"/>
    </w:p>
    <w:p w14:paraId="381DC076">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3853E865">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int="eastAsia" w:hAnsi="宋体" w:cs="宋体"/>
          <w:b w:val="0"/>
          <w:color w:val="auto"/>
          <w:kern w:val="2"/>
          <w:position w:val="0"/>
          <w:szCs w:val="24"/>
          <w:highlight w:val="none"/>
          <w:u w:val="single"/>
          <w:lang w:val="en-US" w:eastAsia="zh-CN"/>
        </w:rPr>
        <w:t>58</w:t>
      </w:r>
      <w:r>
        <w:rPr>
          <w:rFonts w:hAnsi="宋体" w:cs="宋体"/>
          <w:b w:val="0"/>
          <w:color w:val="auto"/>
          <w:kern w:val="2"/>
          <w:position w:val="0"/>
          <w:szCs w:val="24"/>
          <w:highlight w:val="none"/>
          <w:u w:val="single"/>
        </w:rPr>
        <w:t>号大唐科技大厦A座高区15楼　</w:t>
      </w:r>
    </w:p>
    <w:p w14:paraId="7022F032">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5" w:name="_Toc28359087"/>
      <w:bookmarkStart w:id="56"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025-84795467</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17849953629</w:t>
      </w:r>
      <w:r>
        <w:rPr>
          <w:rFonts w:hAnsi="宋体" w:cs="宋体"/>
          <w:b w:val="0"/>
          <w:color w:val="auto"/>
          <w:kern w:val="2"/>
          <w:position w:val="0"/>
          <w:szCs w:val="24"/>
          <w:highlight w:val="none"/>
          <w:u w:val="single"/>
        </w:rPr>
        <w:t>　</w:t>
      </w:r>
    </w:p>
    <w:p w14:paraId="7F00A510">
      <w:pPr>
        <w:spacing w:line="360" w:lineRule="auto"/>
        <w:ind w:firstLine="480" w:firstLineChars="200"/>
        <w:rPr>
          <w:rFonts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5"/>
      <w:bookmarkEnd w:id="56"/>
    </w:p>
    <w:p w14:paraId="1F1BB88E">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w:t>
      </w:r>
    </w:p>
    <w:p w14:paraId="2C35EC56">
      <w:pPr>
        <w:spacing w:line="360" w:lineRule="auto"/>
        <w:ind w:left="2"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025-84795467</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　</w:t>
      </w:r>
    </w:p>
    <w:p w14:paraId="20C17478">
      <w:pPr>
        <w:spacing w:line="360" w:lineRule="auto"/>
        <w:ind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xwy@jocite.com </w:t>
      </w:r>
      <w:r>
        <w:rPr>
          <w:rFonts w:hint="eastAsia" w:hAnsi="宋体" w:cs="宋体"/>
          <w:b w:val="0"/>
          <w:color w:val="auto"/>
          <w:kern w:val="2"/>
          <w:position w:val="0"/>
          <w:szCs w:val="24"/>
          <w:highlight w:val="none"/>
          <w:u w:val="single"/>
        </w:rPr>
        <w:t>　</w:t>
      </w:r>
    </w:p>
    <w:bookmarkEnd w:id="11"/>
    <w:p w14:paraId="04B9EA80">
      <w:pPr>
        <w:spacing w:line="360" w:lineRule="auto"/>
        <w:ind w:firstLine="480" w:firstLineChars="200"/>
        <w:rPr>
          <w:rFonts w:hAnsi="宋体" w:cs="宋体"/>
          <w:b w:val="0"/>
          <w:color w:val="auto"/>
          <w:kern w:val="2"/>
          <w:position w:val="0"/>
          <w:szCs w:val="24"/>
          <w:highlight w:val="none"/>
          <w:u w:val="single"/>
        </w:rPr>
      </w:pPr>
    </w:p>
    <w:bookmarkEnd w:id="4"/>
    <w:bookmarkEnd w:id="5"/>
    <w:bookmarkEnd w:id="6"/>
    <w:bookmarkEnd w:id="7"/>
    <w:bookmarkEnd w:id="8"/>
    <w:bookmarkEnd w:id="10"/>
    <w:p w14:paraId="6ADF4129">
      <w:pPr>
        <w:rPr>
          <w:rFonts w:hint="eastAsia" w:ascii="宋体" w:hAnsi="宋体" w:eastAsia="宋体" w:cs="宋体"/>
          <w:b/>
          <w:bCs/>
          <w:color w:val="auto"/>
          <w:sz w:val="44"/>
          <w:highlight w:val="none"/>
        </w:rPr>
      </w:pPr>
      <w:bookmarkStart w:id="57" w:name="_Toc15713"/>
      <w:bookmarkStart w:id="58" w:name="_Toc479757207"/>
      <w:bookmarkStart w:id="59" w:name="_Toc120614221"/>
      <w:bookmarkStart w:id="60" w:name="_Toc20823314"/>
      <w:bookmarkStart w:id="61" w:name="_Toc16938558"/>
      <w:bookmarkStart w:id="62" w:name="_Toc513029242"/>
      <w:r>
        <w:rPr>
          <w:rFonts w:hint="eastAsia" w:ascii="宋体" w:hAnsi="宋体" w:eastAsia="宋体" w:cs="宋体"/>
          <w:b/>
          <w:bCs/>
          <w:color w:val="auto"/>
          <w:sz w:val="44"/>
          <w:highlight w:val="none"/>
        </w:rPr>
        <w:br w:type="page"/>
      </w:r>
    </w:p>
    <w:p w14:paraId="2CB88C05">
      <w:pPr>
        <w:pStyle w:val="2"/>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第二章</w:t>
      </w:r>
      <w:bookmarkStart w:id="63" w:name="_Toc513029202"/>
      <w:bookmarkStart w:id="64" w:name="_Toc120614213"/>
      <w:bookmarkStart w:id="65" w:name="_Toc20823274"/>
      <w:bookmarkStart w:id="66" w:name="_Toc16938518"/>
      <w:r>
        <w:rPr>
          <w:rFonts w:hint="eastAsia" w:ascii="宋体" w:hAnsi="宋体" w:eastAsia="宋体" w:cs="宋体"/>
          <w:b/>
          <w:bCs/>
          <w:color w:val="auto"/>
          <w:sz w:val="44"/>
          <w:highlight w:val="none"/>
        </w:rPr>
        <w:t>供应商须知</w:t>
      </w:r>
      <w:bookmarkEnd w:id="57"/>
      <w:bookmarkEnd w:id="63"/>
      <w:bookmarkEnd w:id="64"/>
      <w:bookmarkEnd w:id="65"/>
      <w:bookmarkEnd w:id="66"/>
    </w:p>
    <w:p w14:paraId="34235866">
      <w:pPr>
        <w:pStyle w:val="5"/>
        <w:spacing w:beforeLines="50" w:afterLines="50" w:line="360" w:lineRule="auto"/>
        <w:ind w:firstLine="436" w:firstLineChars="155"/>
        <w:rPr>
          <w:rStyle w:val="105"/>
          <w:rFonts w:ascii="宋体" w:hAnsi="宋体" w:cs="宋体"/>
          <w:b/>
          <w:bCs w:val="0"/>
          <w:color w:val="auto"/>
          <w:highlight w:val="none"/>
        </w:rPr>
      </w:pPr>
      <w:bookmarkStart w:id="67" w:name="_Toc120614214"/>
      <w:bookmarkStart w:id="68" w:name="_Toc20823275"/>
      <w:bookmarkStart w:id="69" w:name="_Toc16938519"/>
      <w:bookmarkStart w:id="70" w:name="_Toc12175"/>
      <w:bookmarkStart w:id="71" w:name="_Toc513029203"/>
      <w:r>
        <w:rPr>
          <w:rStyle w:val="105"/>
          <w:rFonts w:hint="eastAsia" w:ascii="宋体" w:hAnsi="宋体" w:cs="宋体"/>
          <w:b/>
          <w:bCs w:val="0"/>
          <w:color w:val="auto"/>
          <w:highlight w:val="none"/>
        </w:rPr>
        <w:t>一、总则</w:t>
      </w:r>
      <w:bookmarkEnd w:id="67"/>
      <w:bookmarkEnd w:id="68"/>
      <w:bookmarkEnd w:id="69"/>
      <w:bookmarkEnd w:id="70"/>
      <w:bookmarkEnd w:id="71"/>
    </w:p>
    <w:p w14:paraId="22235242">
      <w:pPr>
        <w:pStyle w:val="6"/>
        <w:spacing w:before="0" w:after="0" w:line="360" w:lineRule="auto"/>
        <w:ind w:firstLine="478" w:firstLineChars="171"/>
        <w:rPr>
          <w:rFonts w:ascii="宋体" w:hAnsi="宋体" w:eastAsia="宋体" w:cs="宋体"/>
          <w:color w:val="auto"/>
          <w:highlight w:val="none"/>
        </w:rPr>
      </w:pPr>
      <w:bookmarkStart w:id="72" w:name="_Hlt16619475"/>
      <w:bookmarkEnd w:id="72"/>
      <w:bookmarkStart w:id="73" w:name="_Toc458694821"/>
      <w:bookmarkStart w:id="74" w:name="_Toc16938520"/>
      <w:bookmarkStart w:id="75" w:name="_Toc20823276"/>
      <w:bookmarkStart w:id="76" w:name="_Toc513029204"/>
      <w:r>
        <w:rPr>
          <w:rFonts w:ascii="宋体" w:hAnsi="宋体" w:eastAsia="宋体" w:cs="宋体"/>
          <w:color w:val="auto"/>
          <w:highlight w:val="none"/>
        </w:rPr>
        <w:t>1</w:t>
      </w:r>
      <w:bookmarkEnd w:id="73"/>
      <w:r>
        <w:rPr>
          <w:rFonts w:hint="eastAsia" w:ascii="宋体" w:hAnsi="宋体" w:eastAsia="宋体" w:cs="宋体"/>
          <w:color w:val="auto"/>
          <w:highlight w:val="none"/>
        </w:rPr>
        <w:t>、招标方式</w:t>
      </w:r>
      <w:bookmarkEnd w:id="74"/>
      <w:bookmarkEnd w:id="75"/>
      <w:bookmarkEnd w:id="76"/>
    </w:p>
    <w:p w14:paraId="38EECA9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28ECEEB5">
      <w:pPr>
        <w:pStyle w:val="6"/>
        <w:spacing w:before="0" w:after="0" w:line="360" w:lineRule="auto"/>
        <w:ind w:firstLine="478" w:firstLineChars="171"/>
        <w:rPr>
          <w:rFonts w:ascii="宋体" w:hAnsi="宋体" w:eastAsia="宋体" w:cs="宋体"/>
          <w:color w:val="auto"/>
          <w:highlight w:val="none"/>
        </w:rPr>
      </w:pPr>
      <w:bookmarkStart w:id="77" w:name="_Toc20823277"/>
      <w:bookmarkStart w:id="78" w:name="_Toc513029205"/>
      <w:bookmarkStart w:id="79" w:name="_Toc16938521"/>
      <w:r>
        <w:rPr>
          <w:rFonts w:ascii="宋体" w:hAnsi="宋体" w:eastAsia="宋体" w:cs="宋体"/>
          <w:color w:val="auto"/>
          <w:highlight w:val="none"/>
        </w:rPr>
        <w:t>2、合格的</w:t>
      </w:r>
      <w:bookmarkEnd w:id="77"/>
      <w:bookmarkEnd w:id="78"/>
      <w:bookmarkEnd w:id="79"/>
      <w:r>
        <w:rPr>
          <w:rFonts w:hint="eastAsia" w:ascii="宋体" w:hAnsi="宋体" w:eastAsia="宋体" w:cs="宋体"/>
          <w:color w:val="auto"/>
          <w:highlight w:val="none"/>
        </w:rPr>
        <w:t>供应商</w:t>
      </w:r>
    </w:p>
    <w:p w14:paraId="5201ACE3">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2.1满足招标公告中供应商的资格要求的规定。</w:t>
      </w:r>
    </w:p>
    <w:p w14:paraId="3A575EC3">
      <w:pPr>
        <w:spacing w:line="360" w:lineRule="auto"/>
        <w:ind w:firstLine="480" w:firstLineChars="200"/>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2FC80477">
      <w:pPr>
        <w:pStyle w:val="6"/>
        <w:spacing w:before="0" w:after="0" w:line="360" w:lineRule="auto"/>
        <w:ind w:firstLine="478" w:firstLineChars="171"/>
        <w:rPr>
          <w:rFonts w:ascii="宋体" w:hAnsi="宋体" w:eastAsia="宋体" w:cs="宋体"/>
          <w:color w:val="auto"/>
          <w:highlight w:val="none"/>
        </w:rPr>
      </w:pPr>
      <w:bookmarkStart w:id="80" w:name="_Toc20823278"/>
      <w:bookmarkStart w:id="81" w:name="_Toc513029206"/>
      <w:bookmarkStart w:id="82" w:name="_Toc16938522"/>
      <w:r>
        <w:rPr>
          <w:rFonts w:ascii="宋体" w:hAnsi="宋体" w:eastAsia="宋体" w:cs="宋体"/>
          <w:color w:val="auto"/>
          <w:highlight w:val="none"/>
        </w:rPr>
        <w:t>3、适用法律</w:t>
      </w:r>
      <w:bookmarkEnd w:id="80"/>
      <w:bookmarkEnd w:id="81"/>
      <w:bookmarkEnd w:id="82"/>
    </w:p>
    <w:p w14:paraId="25C48F6F">
      <w:pPr>
        <w:spacing w:line="360" w:lineRule="auto"/>
        <w:ind w:firstLine="420" w:firstLineChars="175"/>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6575657B">
      <w:pPr>
        <w:pStyle w:val="6"/>
        <w:spacing w:before="0" w:after="0" w:line="360" w:lineRule="auto"/>
        <w:ind w:firstLine="478" w:firstLineChars="171"/>
        <w:rPr>
          <w:rFonts w:ascii="宋体" w:hAnsi="宋体" w:eastAsia="宋体" w:cs="宋体"/>
          <w:color w:val="auto"/>
          <w:highlight w:val="none"/>
        </w:rPr>
      </w:pPr>
      <w:bookmarkStart w:id="83" w:name="_Toc462564067"/>
      <w:bookmarkStart w:id="84" w:name="_Toc16938523"/>
      <w:bookmarkStart w:id="85" w:name="_Toc20823279"/>
      <w:bookmarkStart w:id="86" w:name="_Toc513029207"/>
      <w:r>
        <w:rPr>
          <w:rFonts w:ascii="宋体" w:hAnsi="宋体" w:eastAsia="宋体" w:cs="宋体"/>
          <w:color w:val="auto"/>
          <w:highlight w:val="none"/>
        </w:rPr>
        <w:t>4、投标费用</w:t>
      </w:r>
      <w:bookmarkEnd w:id="83"/>
      <w:bookmarkEnd w:id="84"/>
      <w:bookmarkEnd w:id="85"/>
      <w:bookmarkEnd w:id="86"/>
    </w:p>
    <w:p w14:paraId="3C7EDC5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供应商应自行承担所有与参加投标有关的费用，无论投标过程中的做法和结果如何，江苏海外集团国际工程咨询有限公司（以下简称采购代理机构）在任何情况下均无义务和责任承担这些费用。</w:t>
      </w:r>
    </w:p>
    <w:p w14:paraId="257343D8">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5、招标文件的约束力</w:t>
      </w:r>
    </w:p>
    <w:p w14:paraId="07B42A97">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供应商一旦获取了本招标文件并决定参加投标，即被认为接受了本招标文件的规定和约束。</w:t>
      </w:r>
    </w:p>
    <w:p w14:paraId="5FF0CDFD">
      <w:pPr>
        <w:pStyle w:val="5"/>
        <w:spacing w:beforeLines="50" w:afterLines="50" w:line="360" w:lineRule="auto"/>
        <w:ind w:firstLine="436" w:firstLineChars="155"/>
        <w:rPr>
          <w:rStyle w:val="105"/>
          <w:rFonts w:ascii="宋体" w:hAnsi="宋体" w:cs="宋体"/>
          <w:b/>
          <w:bCs w:val="0"/>
          <w:color w:val="auto"/>
          <w:highlight w:val="none"/>
        </w:rPr>
      </w:pPr>
      <w:bookmarkStart w:id="87" w:name="_Toc513029209"/>
      <w:bookmarkStart w:id="88" w:name="_Toc120614215"/>
      <w:bookmarkStart w:id="89" w:name="_Toc20823281"/>
      <w:bookmarkStart w:id="90" w:name="_Toc27798"/>
      <w:bookmarkStart w:id="91" w:name="_Toc16938525"/>
      <w:r>
        <w:rPr>
          <w:rStyle w:val="105"/>
          <w:rFonts w:hint="eastAsia" w:ascii="宋体" w:hAnsi="宋体" w:cs="宋体"/>
          <w:b/>
          <w:bCs w:val="0"/>
          <w:color w:val="auto"/>
          <w:highlight w:val="none"/>
        </w:rPr>
        <w:t>二、</w:t>
      </w:r>
      <w:bookmarkEnd w:id="87"/>
      <w:bookmarkEnd w:id="88"/>
      <w:bookmarkEnd w:id="89"/>
      <w:bookmarkEnd w:id="90"/>
      <w:bookmarkEnd w:id="91"/>
      <w:r>
        <w:rPr>
          <w:rStyle w:val="105"/>
          <w:rFonts w:hint="eastAsia" w:ascii="宋体" w:hAnsi="宋体" w:cs="宋体"/>
          <w:b/>
          <w:bCs w:val="0"/>
          <w:color w:val="auto"/>
          <w:highlight w:val="none"/>
        </w:rPr>
        <w:t>招标文件</w:t>
      </w:r>
    </w:p>
    <w:p w14:paraId="702A33D8">
      <w:pPr>
        <w:pStyle w:val="6"/>
        <w:spacing w:before="0" w:after="0" w:line="360" w:lineRule="auto"/>
        <w:ind w:firstLine="478" w:firstLineChars="171"/>
        <w:rPr>
          <w:rFonts w:ascii="宋体" w:hAnsi="宋体" w:eastAsia="宋体" w:cs="宋体"/>
          <w:color w:val="auto"/>
          <w:highlight w:val="none"/>
        </w:rPr>
      </w:pPr>
      <w:bookmarkStart w:id="92" w:name="_Toc16938526"/>
      <w:bookmarkStart w:id="93" w:name="_Toc20823282"/>
      <w:bookmarkStart w:id="94" w:name="_Toc513029210"/>
      <w:r>
        <w:rPr>
          <w:rFonts w:ascii="宋体" w:hAnsi="宋体" w:eastAsia="宋体" w:cs="宋体"/>
          <w:color w:val="auto"/>
          <w:highlight w:val="none"/>
        </w:rPr>
        <w:t>6、招标文件构成</w:t>
      </w:r>
      <w:bookmarkEnd w:id="92"/>
      <w:bookmarkEnd w:id="93"/>
      <w:bookmarkEnd w:id="94"/>
    </w:p>
    <w:p w14:paraId="2DD81BE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464F9A0E">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0554E054">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2）供应商须知</w:t>
      </w:r>
    </w:p>
    <w:p w14:paraId="37B9FD54">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7769CDF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3A504C4A">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3423700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4E77A83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63DA7AD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388515F">
      <w:pPr>
        <w:spacing w:line="360" w:lineRule="auto"/>
        <w:ind w:firstLine="482" w:firstLineChars="200"/>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1C74EACA">
      <w:pPr>
        <w:pStyle w:val="6"/>
        <w:spacing w:before="0" w:after="0" w:line="360" w:lineRule="auto"/>
        <w:ind w:firstLine="478" w:firstLineChars="171"/>
        <w:rPr>
          <w:rFonts w:ascii="宋体" w:hAnsi="宋体" w:eastAsia="宋体" w:cs="宋体"/>
          <w:color w:val="auto"/>
          <w:highlight w:val="none"/>
        </w:rPr>
      </w:pPr>
      <w:bookmarkStart w:id="95" w:name="_Toc16938527"/>
      <w:bookmarkStart w:id="96" w:name="_Toc462564070"/>
      <w:bookmarkStart w:id="97" w:name="_Toc20823283"/>
      <w:bookmarkStart w:id="98" w:name="_Toc513029211"/>
      <w:r>
        <w:rPr>
          <w:rFonts w:ascii="宋体" w:hAnsi="宋体" w:eastAsia="宋体" w:cs="宋体"/>
          <w:color w:val="auto"/>
          <w:highlight w:val="none"/>
        </w:rPr>
        <w:t>7、招标文件的澄清</w:t>
      </w:r>
      <w:bookmarkEnd w:id="95"/>
      <w:bookmarkEnd w:id="96"/>
      <w:bookmarkEnd w:id="97"/>
      <w:bookmarkEnd w:id="98"/>
    </w:p>
    <w:p w14:paraId="48407582">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任何要求对招标文件进行澄清的供应商，均应根据相关法律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2A0EB2EC">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52BE299A">
      <w:pPr>
        <w:pStyle w:val="6"/>
        <w:spacing w:before="0" w:after="0" w:line="360" w:lineRule="auto"/>
        <w:ind w:firstLine="478" w:firstLineChars="171"/>
        <w:rPr>
          <w:rFonts w:ascii="宋体" w:hAnsi="宋体" w:eastAsia="宋体" w:cs="宋体"/>
          <w:color w:val="auto"/>
          <w:highlight w:val="none"/>
        </w:rPr>
      </w:pPr>
      <w:bookmarkStart w:id="99" w:name="_Toc20823284"/>
      <w:bookmarkStart w:id="100" w:name="_Toc513029212"/>
      <w:bookmarkStart w:id="101" w:name="_Toc462564071"/>
      <w:bookmarkStart w:id="102" w:name="_Toc16938528"/>
      <w:r>
        <w:rPr>
          <w:rFonts w:ascii="宋体" w:hAnsi="宋体" w:eastAsia="宋体" w:cs="宋体"/>
          <w:color w:val="auto"/>
          <w:highlight w:val="none"/>
        </w:rPr>
        <w:t>8、招标文件的修改</w:t>
      </w:r>
      <w:bookmarkEnd w:id="99"/>
      <w:bookmarkEnd w:id="100"/>
      <w:bookmarkEnd w:id="101"/>
      <w:bookmarkEnd w:id="102"/>
    </w:p>
    <w:p w14:paraId="6852C9AC">
      <w:pPr>
        <w:spacing w:line="360" w:lineRule="auto"/>
        <w:ind w:firstLine="480" w:firstLineChars="200"/>
        <w:rPr>
          <w:rFonts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4D1EB2B">
      <w:pPr>
        <w:spacing w:line="360" w:lineRule="auto"/>
        <w:ind w:firstLine="480" w:firstLineChars="200"/>
        <w:rPr>
          <w:rFonts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33A4F1B0">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5B88E70">
      <w:pPr>
        <w:spacing w:line="360" w:lineRule="auto"/>
        <w:ind w:firstLine="482" w:firstLineChars="200"/>
        <w:rPr>
          <w:rFonts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DB09036">
      <w:pPr>
        <w:pStyle w:val="5"/>
        <w:spacing w:beforeLines="50" w:afterLines="50" w:line="360" w:lineRule="auto"/>
        <w:ind w:firstLine="481" w:firstLineChars="171"/>
        <w:rPr>
          <w:rStyle w:val="105"/>
          <w:rFonts w:ascii="宋体" w:hAnsi="宋体" w:cs="宋体"/>
          <w:b/>
          <w:bCs w:val="0"/>
          <w:color w:val="auto"/>
          <w:highlight w:val="none"/>
        </w:rPr>
      </w:pPr>
      <w:bookmarkStart w:id="103" w:name="_Toc462564072"/>
      <w:bookmarkStart w:id="104" w:name="_Toc513029213"/>
      <w:bookmarkStart w:id="105" w:name="_Toc22457"/>
      <w:bookmarkStart w:id="106" w:name="_Toc120614216"/>
      <w:bookmarkStart w:id="107" w:name="_Toc16938529"/>
      <w:bookmarkStart w:id="108" w:name="_Toc20823285"/>
      <w:r>
        <w:rPr>
          <w:rStyle w:val="105"/>
          <w:rFonts w:hint="eastAsia" w:ascii="宋体" w:hAnsi="宋体" w:cs="宋体"/>
          <w:b/>
          <w:bCs w:val="0"/>
          <w:color w:val="auto"/>
          <w:highlight w:val="none"/>
        </w:rPr>
        <w:t>三、投标文件的编制</w:t>
      </w:r>
      <w:bookmarkEnd w:id="103"/>
      <w:bookmarkEnd w:id="104"/>
      <w:bookmarkEnd w:id="105"/>
      <w:bookmarkEnd w:id="106"/>
      <w:bookmarkEnd w:id="107"/>
      <w:bookmarkEnd w:id="108"/>
    </w:p>
    <w:p w14:paraId="5A9D9549">
      <w:pPr>
        <w:pStyle w:val="6"/>
        <w:spacing w:before="0" w:after="0" w:line="360" w:lineRule="auto"/>
        <w:ind w:firstLine="478" w:firstLineChars="171"/>
        <w:rPr>
          <w:rFonts w:ascii="宋体" w:hAnsi="宋体" w:eastAsia="宋体" w:cs="宋体"/>
          <w:color w:val="auto"/>
          <w:highlight w:val="none"/>
        </w:rPr>
      </w:pPr>
      <w:bookmarkStart w:id="109" w:name="_Toc462564073"/>
      <w:bookmarkStart w:id="110" w:name="_Toc20823286"/>
      <w:bookmarkStart w:id="111" w:name="_Toc513029214"/>
      <w:bookmarkStart w:id="112" w:name="_Toc16938530"/>
      <w:r>
        <w:rPr>
          <w:rFonts w:ascii="宋体" w:hAnsi="宋体" w:eastAsia="宋体" w:cs="宋体"/>
          <w:color w:val="auto"/>
          <w:highlight w:val="none"/>
        </w:rPr>
        <w:t>9、投标文件的语言及度量衡单位</w:t>
      </w:r>
      <w:bookmarkEnd w:id="109"/>
      <w:bookmarkEnd w:id="110"/>
      <w:bookmarkEnd w:id="111"/>
      <w:bookmarkEnd w:id="112"/>
    </w:p>
    <w:p w14:paraId="3562E98A">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供应商提交的投标文件以及供应商与采购代理机构就有关投标的所有来往通知、函件和文件均应使用简体中文。</w:t>
      </w:r>
    </w:p>
    <w:p w14:paraId="558211AF">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003C1088">
      <w:pPr>
        <w:pStyle w:val="6"/>
        <w:spacing w:before="0" w:after="0" w:line="360" w:lineRule="auto"/>
        <w:ind w:firstLine="478" w:firstLineChars="171"/>
        <w:rPr>
          <w:rFonts w:ascii="宋体" w:hAnsi="宋体" w:eastAsia="宋体" w:cs="宋体"/>
          <w:color w:val="auto"/>
          <w:highlight w:val="none"/>
        </w:rPr>
      </w:pPr>
      <w:bookmarkStart w:id="113" w:name="_Toc513029215"/>
      <w:bookmarkStart w:id="114" w:name="_Toc462564074"/>
      <w:bookmarkStart w:id="115" w:name="_Toc20823287"/>
      <w:bookmarkStart w:id="116" w:name="_Toc16938531"/>
      <w:r>
        <w:rPr>
          <w:rFonts w:ascii="宋体" w:hAnsi="宋体" w:eastAsia="宋体" w:cs="宋体"/>
          <w:color w:val="auto"/>
          <w:highlight w:val="none"/>
        </w:rPr>
        <w:t>10、投标文件构成</w:t>
      </w:r>
      <w:bookmarkEnd w:id="113"/>
      <w:bookmarkEnd w:id="114"/>
      <w:bookmarkEnd w:id="115"/>
      <w:bookmarkEnd w:id="116"/>
    </w:p>
    <w:p w14:paraId="0A7173D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供应商编写的投标文件应包括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4FE48B88">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供应商应将投标文件按顺序装订成册，并编制投标文件资料目录。</w:t>
      </w:r>
    </w:p>
    <w:p w14:paraId="59774DF6">
      <w:pPr>
        <w:spacing w:line="360" w:lineRule="auto"/>
        <w:ind w:firstLine="482" w:firstLineChars="200"/>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供应商如同时参与多个合同包（如有）招标，则应按合同包分别制作投标文件，否则将视为无效投标文件。</w:t>
      </w:r>
    </w:p>
    <w:p w14:paraId="08DD02B8">
      <w:pPr>
        <w:pStyle w:val="6"/>
        <w:spacing w:before="0" w:after="0" w:line="360" w:lineRule="auto"/>
        <w:ind w:firstLine="478" w:firstLineChars="171"/>
        <w:rPr>
          <w:rFonts w:ascii="宋体" w:hAnsi="宋体" w:eastAsia="宋体" w:cs="宋体"/>
          <w:color w:val="auto"/>
          <w:highlight w:val="none"/>
        </w:rPr>
      </w:pPr>
      <w:bookmarkStart w:id="117" w:name="_Hlt26954838"/>
      <w:bookmarkEnd w:id="117"/>
      <w:bookmarkStart w:id="118" w:name="_Hlt26670360"/>
      <w:bookmarkEnd w:id="118"/>
      <w:bookmarkStart w:id="119" w:name="_Hlt26668975"/>
      <w:bookmarkEnd w:id="119"/>
      <w:bookmarkStart w:id="120" w:name="_Toc14577357"/>
      <w:bookmarkStart w:id="121" w:name="_Toc49090509"/>
      <w:bookmarkStart w:id="122" w:name="_Toc513029219"/>
      <w:bookmarkStart w:id="123" w:name="_Toc49090507"/>
      <w:bookmarkStart w:id="124" w:name="_Toc513029216"/>
      <w:bookmarkStart w:id="125" w:name="_Toc14577354"/>
      <w:r>
        <w:rPr>
          <w:rFonts w:ascii="宋体" w:hAnsi="宋体" w:eastAsia="宋体" w:cs="宋体"/>
          <w:color w:val="auto"/>
          <w:highlight w:val="none"/>
        </w:rPr>
        <w:t>11、证明供应商资格及投标符合招标文件规定的其它文件</w:t>
      </w:r>
      <w:bookmarkEnd w:id="120"/>
      <w:bookmarkEnd w:id="121"/>
      <w:bookmarkEnd w:id="122"/>
    </w:p>
    <w:p w14:paraId="572F9772">
      <w:pPr>
        <w:spacing w:line="360" w:lineRule="auto"/>
        <w:ind w:firstLine="480" w:firstLineChars="200"/>
        <w:rPr>
          <w:rFonts w:hAnsi="宋体" w:cs="宋体"/>
          <w:b w:val="0"/>
          <w:bCs/>
          <w:color w:val="auto"/>
          <w:highlight w:val="none"/>
        </w:rPr>
      </w:pPr>
      <w:r>
        <w:rPr>
          <w:rFonts w:hAnsi="宋体" w:cs="宋体"/>
          <w:b w:val="0"/>
          <w:bCs/>
          <w:color w:val="auto"/>
          <w:highlight w:val="none"/>
        </w:rPr>
        <w:t>11.1</w:t>
      </w:r>
      <w:bookmarkStart w:id="126" w:name="_Hlt26668999"/>
      <w:bookmarkEnd w:id="126"/>
      <w:r>
        <w:rPr>
          <w:rFonts w:hint="eastAsia" w:hAnsi="宋体" w:cs="宋体"/>
          <w:b w:val="0"/>
          <w:bCs/>
          <w:color w:val="auto"/>
          <w:highlight w:val="none"/>
        </w:rPr>
        <w:t>供应商应按要求提交资格证明文件及投标符合招标文件规定的其它文件。</w:t>
      </w:r>
    </w:p>
    <w:p w14:paraId="04B4853D">
      <w:pPr>
        <w:spacing w:line="360" w:lineRule="auto"/>
        <w:ind w:firstLine="480" w:firstLineChars="200"/>
        <w:rPr>
          <w:rFonts w:hAnsi="宋体" w:cs="宋体"/>
          <w:b w:val="0"/>
          <w:bCs/>
          <w:color w:val="auto"/>
          <w:highlight w:val="none"/>
        </w:rPr>
      </w:pPr>
      <w:r>
        <w:rPr>
          <w:rFonts w:hAnsi="宋体" w:cs="宋体"/>
          <w:b w:val="0"/>
          <w:bCs/>
          <w:color w:val="auto"/>
          <w:highlight w:val="none"/>
        </w:rPr>
        <w:t>11.2供应商应提交证明其有资格参加投标和中标后有能力独立履行合同的文件。</w:t>
      </w:r>
    </w:p>
    <w:p w14:paraId="0705FAA0">
      <w:pPr>
        <w:spacing w:line="360" w:lineRule="auto"/>
        <w:ind w:firstLine="480" w:firstLineChars="200"/>
        <w:rPr>
          <w:rFonts w:hAnsi="宋体" w:cs="宋体"/>
          <w:b w:val="0"/>
          <w:bCs/>
          <w:color w:val="auto"/>
          <w:highlight w:val="none"/>
        </w:rPr>
      </w:pPr>
      <w:r>
        <w:rPr>
          <w:rFonts w:hAnsi="宋体" w:cs="宋体"/>
          <w:b w:val="0"/>
          <w:bCs/>
          <w:color w:val="auto"/>
          <w:highlight w:val="none"/>
        </w:rPr>
        <w:t>11.3供应商除具有履行合同的能力外，还应具备相应的财务、技术方面的能力。</w:t>
      </w:r>
    </w:p>
    <w:p w14:paraId="652E1D20">
      <w:pPr>
        <w:spacing w:line="360" w:lineRule="auto"/>
        <w:ind w:firstLine="480" w:firstLineChars="200"/>
        <w:rPr>
          <w:rFonts w:hAnsi="宋体" w:cs="宋体"/>
          <w:b w:val="0"/>
          <w:bCs/>
          <w:color w:val="auto"/>
          <w:highlight w:val="none"/>
        </w:rPr>
      </w:pPr>
      <w:r>
        <w:rPr>
          <w:rFonts w:hAnsi="宋体" w:cs="宋体"/>
          <w:b w:val="0"/>
          <w:bCs/>
          <w:color w:val="auto"/>
          <w:highlight w:val="none"/>
        </w:rPr>
        <w:t>11.4供应商应提交证明货物、服务质量合格以及符合招标文件规定的证明文件。</w:t>
      </w:r>
    </w:p>
    <w:p w14:paraId="0AC91E6B">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证明供应商所提供货物和服务都符合招标文件要求的文件应该是鉴定书、样本、说明书、图样和资料，并须提供：</w:t>
      </w:r>
    </w:p>
    <w:p w14:paraId="5326952B">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47030702">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6BF3EE0C">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③对上述②条的说明，请供应商注意：</w:t>
      </w:r>
    </w:p>
    <w:p w14:paraId="401A98A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23"/>
    <w:bookmarkEnd w:id="124"/>
    <w:bookmarkEnd w:id="125"/>
    <w:p w14:paraId="2F9C49CD">
      <w:pPr>
        <w:pStyle w:val="6"/>
        <w:spacing w:before="0" w:after="0" w:line="360" w:lineRule="auto"/>
        <w:ind w:firstLine="478" w:firstLineChars="171"/>
        <w:rPr>
          <w:rFonts w:ascii="宋体" w:hAnsi="宋体" w:eastAsia="宋体" w:cs="宋体"/>
          <w:color w:val="auto"/>
          <w:highlight w:val="none"/>
        </w:rPr>
      </w:pPr>
      <w:bookmarkStart w:id="127" w:name="_Toc14577355"/>
      <w:bookmarkStart w:id="128" w:name="_Toc49090508"/>
      <w:r>
        <w:rPr>
          <w:rFonts w:ascii="宋体" w:hAnsi="宋体" w:eastAsia="宋体" w:cs="宋体"/>
          <w:color w:val="auto"/>
          <w:highlight w:val="none"/>
        </w:rPr>
        <w:t>12、开标一览表和分项报价</w:t>
      </w:r>
      <w:bookmarkEnd w:id="127"/>
      <w:bookmarkStart w:id="129" w:name="_Hlt26670373"/>
      <w:bookmarkEnd w:id="129"/>
      <w:r>
        <w:rPr>
          <w:rFonts w:hint="eastAsia" w:ascii="宋体" w:hAnsi="宋体" w:eastAsia="宋体" w:cs="宋体"/>
          <w:color w:val="auto"/>
          <w:highlight w:val="none"/>
        </w:rPr>
        <w:t>表</w:t>
      </w:r>
      <w:bookmarkEnd w:id="128"/>
    </w:p>
    <w:p w14:paraId="26CBAD67">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供应商应按照招标文件规定格式填报开标一览表与分项报价表</w:t>
      </w:r>
      <w:bookmarkStart w:id="130" w:name="_Hlt26670399"/>
      <w:bookmarkEnd w:id="130"/>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10C8745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33AE953">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采购人需求的货物、服务等。</w:t>
      </w:r>
    </w:p>
    <w:p w14:paraId="347F43B3">
      <w:pPr>
        <w:spacing w:line="360" w:lineRule="auto"/>
        <w:ind w:firstLine="480" w:firstLineChars="200"/>
        <w:rPr>
          <w:rFonts w:hAnsi="宋体" w:cs="宋体"/>
          <w:b w:val="0"/>
          <w:bCs/>
          <w:color w:val="auto"/>
          <w:highlight w:val="none"/>
        </w:rPr>
      </w:pPr>
      <w:r>
        <w:rPr>
          <w:rFonts w:hAnsi="宋体" w:cs="宋体"/>
          <w:b w:val="0"/>
          <w:bCs/>
          <w:color w:val="auto"/>
          <w:highlight w:val="none"/>
        </w:rPr>
        <w:t>12.3有关费用处理</w:t>
      </w:r>
    </w:p>
    <w:p w14:paraId="7783248D">
      <w:pPr>
        <w:numPr>
          <w:ilvl w:val="0"/>
          <w:numId w:val="1"/>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供应商报价是根据招标文件所确定的供货、服务范围内的全部工作和内容的价格体现，涵盖完成招标文件规定的工作所涉及到的一切费用。</w:t>
      </w:r>
    </w:p>
    <w:p w14:paraId="6975E822">
      <w:pPr>
        <w:numPr>
          <w:ilvl w:val="0"/>
          <w:numId w:val="1"/>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招标文件未列明，而供应商认为必需的费用也需列入报价。</w:t>
      </w:r>
    </w:p>
    <w:p w14:paraId="6F650E89">
      <w:pPr>
        <w:numPr>
          <w:ilvl w:val="0"/>
          <w:numId w:val="1"/>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05A4A9EB">
      <w:pPr>
        <w:numPr>
          <w:ilvl w:val="0"/>
          <w:numId w:val="1"/>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6959BE90">
      <w:pPr>
        <w:spacing w:line="360" w:lineRule="auto"/>
        <w:ind w:firstLine="480" w:firstLineChars="200"/>
        <w:rPr>
          <w:rFonts w:hAnsi="宋体" w:cs="宋体"/>
          <w:b w:val="0"/>
          <w:bCs/>
          <w:color w:val="auto"/>
          <w:highlight w:val="none"/>
        </w:rPr>
      </w:pPr>
      <w:r>
        <w:rPr>
          <w:rFonts w:hAnsi="宋体" w:cs="宋体"/>
          <w:b w:val="0"/>
          <w:bCs/>
          <w:color w:val="auto"/>
          <w:highlight w:val="none"/>
        </w:rPr>
        <w:t>12.4其它费用处理</w:t>
      </w:r>
    </w:p>
    <w:p w14:paraId="31B79F9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招标文件未列明，而供应商认为履行本项目合同所必需的费用也需列入报价。</w:t>
      </w:r>
    </w:p>
    <w:p w14:paraId="7D5BCB6C">
      <w:pPr>
        <w:spacing w:line="360" w:lineRule="auto"/>
        <w:ind w:firstLine="480" w:firstLineChars="200"/>
        <w:rPr>
          <w:rFonts w:hAnsi="宋体" w:cs="宋体"/>
          <w:b w:val="0"/>
          <w:bCs/>
          <w:color w:val="auto"/>
          <w:highlight w:val="none"/>
        </w:rPr>
      </w:pPr>
      <w:r>
        <w:rPr>
          <w:rFonts w:hAnsi="宋体" w:cs="宋体"/>
          <w:b w:val="0"/>
          <w:bCs/>
          <w:color w:val="auto"/>
          <w:highlight w:val="none"/>
        </w:rPr>
        <w:t>12.5投标货币</w:t>
      </w:r>
    </w:p>
    <w:p w14:paraId="2E80D76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78486C85">
      <w:pPr>
        <w:spacing w:line="360" w:lineRule="auto"/>
        <w:ind w:firstLine="478" w:firstLineChars="171"/>
        <w:rPr>
          <w:rFonts w:hAnsi="宋体" w:cs="宋体"/>
          <w:b w:val="0"/>
          <w:bCs/>
          <w:color w:val="auto"/>
          <w:szCs w:val="24"/>
          <w:highlight w:val="none"/>
        </w:rPr>
      </w:pPr>
      <w:bookmarkStart w:id="131" w:name="_Hlt26954846"/>
      <w:bookmarkEnd w:id="131"/>
      <w:bookmarkStart w:id="132" w:name="_Hlt26670482"/>
      <w:bookmarkEnd w:id="132"/>
      <w:bookmarkStart w:id="133" w:name="_Hlt26954848"/>
      <w:bookmarkEnd w:id="133"/>
      <w:bookmarkStart w:id="134" w:name="_Hlt26670486"/>
      <w:bookmarkEnd w:id="134"/>
      <w:bookmarkStart w:id="135" w:name="_Hlt26954731"/>
      <w:bookmarkEnd w:id="135"/>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538D4190">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2F05FFFA">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72FA727">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2A36ACF">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供应商认为需要的其他技术文件或说明。</w:t>
      </w:r>
    </w:p>
    <w:p w14:paraId="604EBF6A">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6348A985">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供应商的服务承诺应不低于招标文件中商务要求的标准。</w:t>
      </w:r>
    </w:p>
    <w:p w14:paraId="05091861">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提供供应商有关服务的管理制度、服务机构的分布情况、服务人员的数量、素质、技术水平及服务的反应能力和相关证明材料。</w:t>
      </w:r>
    </w:p>
    <w:p w14:paraId="48B2C4FD">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14.3 供应商需根据招标文件要求提供培训计划。</w:t>
      </w:r>
    </w:p>
    <w:p w14:paraId="30F6FB46">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供应商需根据招标文件要求提供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3BFED937">
      <w:pPr>
        <w:pStyle w:val="6"/>
        <w:spacing w:before="0" w:after="0" w:line="360" w:lineRule="auto"/>
        <w:ind w:firstLine="478" w:firstLineChars="171"/>
        <w:rPr>
          <w:rFonts w:ascii="宋体" w:hAnsi="宋体" w:eastAsia="宋体" w:cs="宋体"/>
          <w:color w:val="auto"/>
          <w:highlight w:val="none"/>
        </w:rPr>
      </w:pPr>
      <w:bookmarkStart w:id="136" w:name="_Toc14577359"/>
      <w:bookmarkStart w:id="137" w:name="_Toc49090510"/>
      <w:r>
        <w:rPr>
          <w:rFonts w:ascii="宋体" w:hAnsi="宋体" w:eastAsia="宋体" w:cs="宋体"/>
          <w:color w:val="auto"/>
          <w:highlight w:val="none"/>
        </w:rPr>
        <w:t>15、投标函和开标一览表</w:t>
      </w:r>
    </w:p>
    <w:p w14:paraId="59E5077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供应商应按照招标文件中提供的格式完整、正确填写投标函、开标一览表。</w:t>
      </w:r>
    </w:p>
    <w:p w14:paraId="2C2A2832">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16、投标保证金</w:t>
      </w:r>
      <w:bookmarkEnd w:id="136"/>
      <w:bookmarkEnd w:id="137"/>
    </w:p>
    <w:p w14:paraId="18081942">
      <w:pPr>
        <w:spacing w:line="360" w:lineRule="auto"/>
        <w:ind w:firstLine="480"/>
        <w:rPr>
          <w:rFonts w:hAnsi="宋体" w:cs="宋体"/>
          <w:b w:val="0"/>
          <w:bCs/>
          <w:color w:val="auto"/>
          <w:highlight w:val="none"/>
        </w:rPr>
      </w:pPr>
      <w:bookmarkStart w:id="138" w:name="_Hlt26954734"/>
      <w:bookmarkEnd w:id="138"/>
      <w:bookmarkStart w:id="139" w:name="_Hlt26670489"/>
      <w:bookmarkEnd w:id="139"/>
      <w:bookmarkStart w:id="140" w:name="_Hlt26954850"/>
      <w:bookmarkEnd w:id="140"/>
      <w:bookmarkStart w:id="141" w:name="_Toc49090511"/>
      <w:bookmarkStart w:id="142" w:name="_Toc14577360"/>
      <w:r>
        <w:rPr>
          <w:rFonts w:hint="eastAsia" w:hAnsi="宋体" w:cs="宋体"/>
          <w:b w:val="0"/>
          <w:bCs/>
          <w:color w:val="auto"/>
          <w:highlight w:val="none"/>
        </w:rPr>
        <w:t>本项目无需递交投标保证金。</w:t>
      </w:r>
    </w:p>
    <w:p w14:paraId="146E0534">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17、投标有效期</w:t>
      </w:r>
      <w:bookmarkEnd w:id="141"/>
      <w:bookmarkEnd w:id="142"/>
    </w:p>
    <w:p w14:paraId="07E7B385">
      <w:pPr>
        <w:spacing w:line="360" w:lineRule="auto"/>
        <w:ind w:firstLine="480" w:firstLineChars="200"/>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4F80517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同意延长投标有效期的供应商既不能要求也不允许修改其投标文件。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12CBA436">
      <w:pPr>
        <w:pStyle w:val="6"/>
        <w:spacing w:before="0" w:after="0" w:line="360" w:lineRule="auto"/>
        <w:ind w:firstLine="478" w:firstLineChars="171"/>
        <w:rPr>
          <w:rFonts w:ascii="宋体" w:hAnsi="宋体" w:eastAsia="宋体" w:cs="宋体"/>
          <w:color w:val="auto"/>
          <w:highlight w:val="none"/>
        </w:rPr>
      </w:pPr>
      <w:bookmarkStart w:id="143" w:name="_Hlt26954739"/>
      <w:bookmarkEnd w:id="143"/>
      <w:bookmarkStart w:id="144" w:name="_Hlt26954852"/>
      <w:bookmarkEnd w:id="144"/>
      <w:bookmarkStart w:id="145" w:name="_Toc49090512"/>
      <w:bookmarkStart w:id="146" w:name="_Toc14577361"/>
      <w:r>
        <w:rPr>
          <w:rFonts w:ascii="宋体" w:hAnsi="宋体" w:eastAsia="宋体" w:cs="宋体"/>
          <w:color w:val="auto"/>
          <w:highlight w:val="none"/>
        </w:rPr>
        <w:t>18、投标文件签署</w:t>
      </w:r>
      <w:bookmarkEnd w:id="145"/>
      <w:bookmarkEnd w:id="146"/>
    </w:p>
    <w:p w14:paraId="772EE17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供应商需按照文件要求签字或盖章。</w:t>
      </w:r>
    </w:p>
    <w:p w14:paraId="26F84401">
      <w:pPr>
        <w:pStyle w:val="5"/>
        <w:spacing w:beforeLines="50" w:afterLines="50" w:line="360" w:lineRule="auto"/>
        <w:ind w:firstLine="436" w:firstLineChars="155"/>
        <w:rPr>
          <w:rStyle w:val="105"/>
          <w:rFonts w:ascii="宋体" w:hAnsi="宋体" w:cs="宋体"/>
          <w:b/>
          <w:bCs w:val="0"/>
          <w:color w:val="auto"/>
          <w:highlight w:val="none"/>
        </w:rPr>
      </w:pPr>
      <w:bookmarkStart w:id="147" w:name="_Toc513029224"/>
      <w:bookmarkStart w:id="148" w:name="_Toc20823296"/>
      <w:bookmarkStart w:id="149" w:name="_Toc22743"/>
      <w:bookmarkStart w:id="150" w:name="_Toc120614217"/>
      <w:bookmarkStart w:id="151" w:name="_Toc16938540"/>
      <w:r>
        <w:rPr>
          <w:rStyle w:val="105"/>
          <w:rFonts w:hint="eastAsia" w:ascii="宋体" w:hAnsi="宋体" w:cs="宋体"/>
          <w:b/>
          <w:bCs w:val="0"/>
          <w:color w:val="auto"/>
          <w:highlight w:val="none"/>
        </w:rPr>
        <w:t>四、投标文件的递交</w:t>
      </w:r>
      <w:bookmarkEnd w:id="147"/>
      <w:bookmarkEnd w:id="148"/>
      <w:bookmarkEnd w:id="149"/>
      <w:bookmarkEnd w:id="150"/>
      <w:bookmarkEnd w:id="151"/>
    </w:p>
    <w:p w14:paraId="6A4B364C">
      <w:pPr>
        <w:spacing w:line="360" w:lineRule="auto"/>
        <w:ind w:firstLine="560" w:firstLineChars="200"/>
        <w:rPr>
          <w:rFonts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2AF888BE">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电子投标文件的递交供应商应当按照《操作手册》规定，在投标截止时间前制作并上传电子投标文件。</w:t>
      </w:r>
    </w:p>
    <w:p w14:paraId="6BBC7471">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69543969">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.3供应商应对 CA 证书妥善保管，如被他人盗用投标，因此带来的结果均由供应商自行承担。</w:t>
      </w:r>
    </w:p>
    <w:p w14:paraId="1D59E92D">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.4供应商应当对采购文件提出的要求和条件作出实质性响应，并在电子投标系统逐条应答。</w:t>
      </w:r>
    </w:p>
    <w:p w14:paraId="0C323D60">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.5供应商应对要求提供的资格证明文件（如资质证书、资格证书）、技术资料（如白皮书、彩页、手册、检测报告等）扫描上传至投标系统。</w:t>
      </w:r>
    </w:p>
    <w:p w14:paraId="5A9A51D2">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.6供应商应当在采购文件要求提交投标文件的截止时间前，将投标文件提交至“苏采云”系统，逾期提交的投标文件，“苏采云”系统将自动拒收。</w:t>
      </w:r>
    </w:p>
    <w:p w14:paraId="33ED9DD5">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.7各供应商应在规定时间内凭CA证书进行网上解密。</w:t>
      </w:r>
    </w:p>
    <w:p w14:paraId="55C38799">
      <w:pPr>
        <w:pStyle w:val="6"/>
        <w:spacing w:before="0" w:after="0" w:line="360" w:lineRule="auto"/>
        <w:ind w:firstLine="478" w:firstLineChars="171"/>
        <w:rPr>
          <w:rFonts w:ascii="宋体" w:hAnsi="宋体" w:eastAsia="宋体" w:cs="宋体"/>
          <w:color w:val="auto"/>
          <w:highlight w:val="none"/>
        </w:rPr>
      </w:pPr>
      <w:bookmarkStart w:id="152" w:name="_Toc20823298"/>
      <w:bookmarkStart w:id="153" w:name="_Toc16938542"/>
      <w:bookmarkStart w:id="154" w:name="_Toc513029226"/>
      <w:r>
        <w:rPr>
          <w:rFonts w:ascii="宋体" w:hAnsi="宋体" w:eastAsia="宋体" w:cs="宋体"/>
          <w:color w:val="auto"/>
          <w:highlight w:val="none"/>
        </w:rPr>
        <w:t>20、投标截止日期</w:t>
      </w:r>
      <w:bookmarkEnd w:id="152"/>
      <w:bookmarkEnd w:id="153"/>
      <w:bookmarkEnd w:id="154"/>
    </w:p>
    <w:p w14:paraId="4E29FC2A">
      <w:pPr>
        <w:spacing w:line="360" w:lineRule="auto"/>
        <w:ind w:firstLine="480" w:firstLineChars="200"/>
        <w:rPr>
          <w:rFonts w:hAnsi="宋体" w:cs="宋体"/>
          <w:b w:val="0"/>
          <w:bCs/>
          <w:color w:val="auto"/>
          <w:highlight w:val="none"/>
        </w:rPr>
      </w:pPr>
      <w:bookmarkStart w:id="155" w:name="_Toc20823299"/>
      <w:bookmarkStart w:id="156" w:name="_Toc16938543"/>
      <w:bookmarkStart w:id="157" w:name="_Toc513029227"/>
      <w:r>
        <w:rPr>
          <w:rFonts w:hAnsi="宋体" w:cs="宋体"/>
          <w:b w:val="0"/>
          <w:bCs/>
          <w:color w:val="auto"/>
          <w:highlight w:val="none"/>
        </w:rPr>
        <w:t>20</w:t>
      </w:r>
      <w:r>
        <w:rPr>
          <w:rFonts w:hint="eastAsia" w:hAnsi="宋体" w:cs="宋体"/>
          <w:b w:val="0"/>
          <w:bCs/>
          <w:color w:val="auto"/>
          <w:highlight w:val="none"/>
        </w:rPr>
        <w:t>.1 供应商上传电子投标文件的时间不得迟于招标公告中规定的投标截止时间。</w:t>
      </w:r>
    </w:p>
    <w:p w14:paraId="2C2E98B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供应商应充分考虑到网络环境、网络带宽等风险因素，如因供应商自身原因造成的电子投标文件上传不成功由供应商自行承担全部责任。</w:t>
      </w:r>
    </w:p>
    <w:p w14:paraId="07C4B00B">
      <w:pPr>
        <w:spacing w:line="360" w:lineRule="auto"/>
        <w:ind w:firstLine="480" w:firstLineChars="200"/>
        <w:rPr>
          <w:rFonts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代理机构可以按照规定，通过修改采购文件延长投标截止日期，在此情况下，供应商的所有权利和义务以及供应商受制的截止日期均应以延长后新的截止日期为准。</w:t>
      </w:r>
    </w:p>
    <w:p w14:paraId="1631D1C1">
      <w:pPr>
        <w:spacing w:line="360" w:lineRule="auto"/>
        <w:ind w:firstLine="482" w:firstLineChars="200"/>
        <w:rPr>
          <w:rFonts w:hAnsi="宋体" w:cs="宋体"/>
          <w:color w:val="auto"/>
          <w:highlight w:val="none"/>
        </w:rPr>
      </w:pPr>
      <w:r>
        <w:rPr>
          <w:rFonts w:hAnsi="宋体" w:cs="宋体"/>
          <w:color w:val="auto"/>
          <w:highlight w:val="none"/>
        </w:rPr>
        <w:t>21、迟交的投标文件</w:t>
      </w:r>
      <w:bookmarkEnd w:id="155"/>
      <w:bookmarkEnd w:id="156"/>
      <w:bookmarkEnd w:id="157"/>
    </w:p>
    <w:p w14:paraId="4E7C79A0">
      <w:pPr>
        <w:spacing w:line="360" w:lineRule="auto"/>
        <w:ind w:firstLine="482" w:firstLineChars="200"/>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00B049B3">
      <w:pPr>
        <w:pStyle w:val="6"/>
        <w:spacing w:before="0" w:after="0" w:line="360" w:lineRule="auto"/>
        <w:ind w:firstLine="478" w:firstLineChars="171"/>
        <w:rPr>
          <w:rFonts w:ascii="宋体" w:hAnsi="宋体" w:eastAsia="宋体" w:cs="宋体"/>
          <w:color w:val="auto"/>
          <w:highlight w:val="none"/>
        </w:rPr>
      </w:pPr>
      <w:bookmarkStart w:id="158" w:name="_Toc513029228"/>
      <w:bookmarkStart w:id="159" w:name="_Toc20823300"/>
      <w:bookmarkStart w:id="160" w:name="_Toc16938544"/>
      <w:r>
        <w:rPr>
          <w:rFonts w:ascii="宋体" w:hAnsi="宋体" w:eastAsia="宋体" w:cs="宋体"/>
          <w:color w:val="auto"/>
          <w:highlight w:val="none"/>
        </w:rPr>
        <w:t>22、投标文件的修改和撤回</w:t>
      </w:r>
      <w:bookmarkEnd w:id="158"/>
      <w:bookmarkEnd w:id="159"/>
      <w:bookmarkEnd w:id="160"/>
    </w:p>
    <w:p w14:paraId="1E4C285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66384F9F">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2D8C306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供应商可在投标截止时间前，撤回其电子投标文件，具体操作方法见《操作手册》。</w:t>
      </w:r>
    </w:p>
    <w:p w14:paraId="6024D7C9">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供应商撤回电子投标文件，则认为其不再参与本项目投标活动。</w:t>
      </w:r>
    </w:p>
    <w:p w14:paraId="30BE0B10">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39E7363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供应商可在投标截止时间前，对其电子投标文件进行修改，具体操作方法见《操作手册》。</w:t>
      </w:r>
    </w:p>
    <w:p w14:paraId="67483295">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在投标截止时间之后，供应商不得对其电子投标文件作任何修改。</w:t>
      </w:r>
    </w:p>
    <w:p w14:paraId="2D1DEE7B">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在投标截止时间至采购文件中规定的投标有效期满之间的这段时间内，供应商不得撤回其投标。</w:t>
      </w:r>
    </w:p>
    <w:p w14:paraId="10E77C41">
      <w:pPr>
        <w:pStyle w:val="5"/>
        <w:spacing w:beforeLines="50" w:afterLines="50" w:line="360" w:lineRule="auto"/>
        <w:ind w:firstLine="436" w:firstLineChars="155"/>
        <w:rPr>
          <w:rStyle w:val="105"/>
          <w:rFonts w:ascii="宋体" w:hAnsi="宋体" w:cs="宋体"/>
          <w:b/>
          <w:bCs w:val="0"/>
          <w:color w:val="auto"/>
          <w:highlight w:val="none"/>
        </w:rPr>
      </w:pPr>
      <w:bookmarkStart w:id="161" w:name="_Toc16938545"/>
      <w:bookmarkStart w:id="162" w:name="_Toc120614218"/>
      <w:bookmarkStart w:id="163" w:name="_Toc513029229"/>
      <w:bookmarkStart w:id="164" w:name="_Toc21082"/>
      <w:bookmarkStart w:id="165" w:name="_Toc20823301"/>
      <w:r>
        <w:rPr>
          <w:rStyle w:val="105"/>
          <w:rFonts w:hint="eastAsia" w:ascii="宋体" w:hAnsi="宋体" w:cs="宋体"/>
          <w:b/>
          <w:bCs w:val="0"/>
          <w:color w:val="auto"/>
          <w:highlight w:val="none"/>
        </w:rPr>
        <w:t>五、开标与评标</w:t>
      </w:r>
      <w:bookmarkEnd w:id="161"/>
      <w:bookmarkEnd w:id="162"/>
      <w:bookmarkEnd w:id="163"/>
      <w:bookmarkEnd w:id="164"/>
      <w:bookmarkEnd w:id="165"/>
    </w:p>
    <w:p w14:paraId="56E282B9">
      <w:pPr>
        <w:pStyle w:val="6"/>
        <w:spacing w:before="0" w:after="0" w:line="360" w:lineRule="auto"/>
        <w:ind w:firstLine="478" w:firstLineChars="171"/>
        <w:rPr>
          <w:rFonts w:ascii="宋体" w:hAnsi="宋体" w:eastAsia="宋体" w:cs="宋体"/>
          <w:color w:val="auto"/>
          <w:highlight w:val="none"/>
        </w:rPr>
      </w:pPr>
      <w:bookmarkStart w:id="166" w:name="_Toc16938546"/>
      <w:bookmarkStart w:id="167" w:name="_Toc513029230"/>
      <w:bookmarkStart w:id="168" w:name="_Toc20823302"/>
      <w:r>
        <w:rPr>
          <w:rFonts w:ascii="宋体" w:hAnsi="宋体" w:eastAsia="宋体" w:cs="宋体"/>
          <w:color w:val="auto"/>
          <w:highlight w:val="none"/>
        </w:rPr>
        <w:t>23、开标</w:t>
      </w:r>
      <w:bookmarkEnd w:id="166"/>
      <w:bookmarkEnd w:id="167"/>
      <w:bookmarkEnd w:id="168"/>
    </w:p>
    <w:p w14:paraId="509E0A00">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代理机构将在招标公告中规定的时间和地点组织公开开标。供应商应当按照《操作手册》规定，参加开标活动。供应商未参加开标的，视同认可开标结果。</w:t>
      </w:r>
    </w:p>
    <w:p w14:paraId="29C6EF9D">
      <w:pPr>
        <w:spacing w:line="360" w:lineRule="auto"/>
        <w:ind w:firstLine="480" w:firstLineChars="200"/>
        <w:rPr>
          <w:rFonts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开标仪式由代理机构组织。“政府采购管理交易系统（苏采云）”将自动对项目进行开标，并宣读各供应商的《开标一览表》。</w:t>
      </w:r>
    </w:p>
    <w:p w14:paraId="35EA637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供应商在开标过程中涉及到的投标文件解密、开标结果确认等工作，应按照《操作手册》规定执行。</w:t>
      </w:r>
    </w:p>
    <w:p w14:paraId="2478320B">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*供应商在报价时不允许采用选择性报价，否则将被视为无效投标</w:t>
      </w:r>
      <w:r>
        <w:rPr>
          <w:rFonts w:hint="eastAsia" w:hAnsi="宋体" w:cs="宋体"/>
          <w:b w:val="0"/>
          <w:bCs/>
          <w:color w:val="auto"/>
          <w:highlight w:val="none"/>
        </w:rPr>
        <w:t>。</w:t>
      </w:r>
    </w:p>
    <w:p w14:paraId="1E6A2C36">
      <w:pPr>
        <w:spacing w:line="360" w:lineRule="auto"/>
        <w:ind w:firstLine="478" w:firstLineChars="171"/>
        <w:rPr>
          <w:rFonts w:hAnsi="宋体" w:cs="宋体"/>
          <w:b w:val="0"/>
          <w:bCs/>
          <w:color w:val="auto"/>
          <w:sz w:val="28"/>
          <w:szCs w:val="28"/>
          <w:highlight w:val="none"/>
        </w:rPr>
      </w:pPr>
      <w:bookmarkStart w:id="169" w:name="_Toc513029231"/>
      <w:bookmarkStart w:id="170" w:name="_Toc20823303"/>
      <w:bookmarkStart w:id="171" w:name="_Toc16938547"/>
      <w:r>
        <w:rPr>
          <w:rFonts w:hAnsi="宋体" w:cs="宋体"/>
          <w:b w:val="0"/>
          <w:bCs/>
          <w:color w:val="auto"/>
          <w:sz w:val="28"/>
          <w:szCs w:val="28"/>
          <w:highlight w:val="none"/>
        </w:rPr>
        <w:t>24、评标委员会</w:t>
      </w:r>
    </w:p>
    <w:p w14:paraId="70D22F9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4C7845F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55CF7F14">
      <w:pPr>
        <w:spacing w:line="360" w:lineRule="auto"/>
        <w:ind w:firstLine="480" w:firstLineChars="200"/>
        <w:rPr>
          <w:rFonts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6E94609E">
      <w:pPr>
        <w:spacing w:line="360" w:lineRule="auto"/>
        <w:ind w:firstLine="480" w:firstLineChars="200"/>
        <w:rPr>
          <w:rFonts w:hAnsi="宋体" w:cs="宋体"/>
          <w:b w:val="0"/>
          <w:bCs/>
          <w:color w:val="auto"/>
          <w:highlight w:val="none"/>
        </w:rPr>
      </w:pPr>
      <w:r>
        <w:rPr>
          <w:rFonts w:hAnsi="宋体" w:cs="宋体"/>
          <w:b w:val="0"/>
          <w:bCs/>
          <w:color w:val="auto"/>
          <w:highlight w:val="none"/>
        </w:rPr>
        <w:t>24.4评委会将对供应商的商业、技术秘密予以保密。</w:t>
      </w:r>
    </w:p>
    <w:p w14:paraId="518E221C">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25．评标过程的保密</w:t>
      </w:r>
      <w:bookmarkEnd w:id="169"/>
      <w:bookmarkEnd w:id="170"/>
      <w:bookmarkEnd w:id="171"/>
      <w:r>
        <w:rPr>
          <w:rFonts w:hint="eastAsia" w:ascii="宋体" w:hAnsi="宋体" w:eastAsia="宋体" w:cs="宋体"/>
          <w:color w:val="auto"/>
          <w:highlight w:val="none"/>
        </w:rPr>
        <w:t>与公正</w:t>
      </w:r>
    </w:p>
    <w:p w14:paraId="3FE35B90">
      <w:pPr>
        <w:spacing w:line="360" w:lineRule="auto"/>
        <w:ind w:firstLine="480" w:firstLineChars="200"/>
        <w:rPr>
          <w:rFonts w:hAnsi="宋体" w:cs="宋体"/>
          <w:b w:val="0"/>
          <w:bCs/>
          <w:color w:val="auto"/>
          <w:highlight w:val="none"/>
        </w:rPr>
      </w:pPr>
      <w:r>
        <w:rPr>
          <w:rFonts w:hAnsi="宋体" w:cs="宋体"/>
          <w:b w:val="0"/>
          <w:bCs/>
          <w:color w:val="auto"/>
          <w:highlight w:val="none"/>
        </w:rPr>
        <w:t>25.1公开开标后，直至向中标的供应商授予合同时止，凡是与审查、澄清、评价和比较投标的有关资料以及授标建议等，均不得向供应商或与评标无关的其他人员透露。</w:t>
      </w:r>
    </w:p>
    <w:p w14:paraId="152B865F">
      <w:pPr>
        <w:spacing w:line="360" w:lineRule="auto"/>
        <w:ind w:firstLine="480" w:firstLineChars="200"/>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在评标过程中，如果供应商试图向采购代理机构和参与评标的人员施加任何影响以获取中标，都将会导致其投标被拒绝。</w:t>
      </w:r>
    </w:p>
    <w:p w14:paraId="4D04DADF">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25.3 采购人、采购代理机构和评标委员会不向未中标的供应商解释未中标原因，也不公布评标过程中的相关细节。</w:t>
      </w:r>
    </w:p>
    <w:p w14:paraId="400CB843">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25.4 采用综合评分法的项目，未中标的供应商可于评标结束后，向采购代理机构查询自己的评审得分及排序情况。</w:t>
      </w:r>
    </w:p>
    <w:p w14:paraId="6F226B21">
      <w:pPr>
        <w:pStyle w:val="6"/>
        <w:spacing w:before="0" w:after="0" w:line="360" w:lineRule="auto"/>
        <w:ind w:firstLine="478" w:firstLineChars="171"/>
        <w:rPr>
          <w:rFonts w:ascii="宋体" w:hAnsi="宋体" w:eastAsia="宋体" w:cs="宋体"/>
          <w:color w:val="auto"/>
          <w:highlight w:val="none"/>
        </w:rPr>
      </w:pPr>
      <w:bookmarkStart w:id="172" w:name="_Toc16938548"/>
      <w:bookmarkStart w:id="173" w:name="_Toc513029232"/>
      <w:bookmarkStart w:id="174" w:name="_Toc20823304"/>
      <w:r>
        <w:rPr>
          <w:rFonts w:ascii="宋体" w:hAnsi="宋体" w:eastAsia="宋体" w:cs="宋体"/>
          <w:color w:val="auto"/>
          <w:highlight w:val="none"/>
        </w:rPr>
        <w:t>26．投标的澄清</w:t>
      </w:r>
      <w:bookmarkEnd w:id="172"/>
      <w:bookmarkEnd w:id="173"/>
      <w:bookmarkEnd w:id="174"/>
    </w:p>
    <w:p w14:paraId="186D9B50">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评标期间，为有助于对投标文件的审查、评价和比较，评委会有权以电子函件形式要求供应商对其投标文件进行澄清，但并非对每个供应商都作澄清要求。</w:t>
      </w:r>
    </w:p>
    <w:p w14:paraId="23D9ED2A">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供应商的澄清、说明或者补正不得超出投标文件的范围或者改变投标文件的实质性内容。</w:t>
      </w:r>
    </w:p>
    <w:p w14:paraId="58F7C788">
      <w:pPr>
        <w:spacing w:line="360" w:lineRule="auto"/>
        <w:ind w:firstLine="420"/>
        <w:rPr>
          <w:rFonts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p>
    <w:p w14:paraId="7A7A82FB">
      <w:pPr>
        <w:spacing w:line="360" w:lineRule="auto"/>
        <w:ind w:firstLine="420"/>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接到评委会澄清要求的供应商如未按规定做出澄清，其风险由供应商自行承担。</w:t>
      </w:r>
    </w:p>
    <w:p w14:paraId="785A4112">
      <w:pPr>
        <w:pStyle w:val="6"/>
        <w:spacing w:before="0" w:after="0" w:line="360" w:lineRule="auto"/>
        <w:ind w:firstLine="478" w:firstLineChars="171"/>
        <w:rPr>
          <w:rFonts w:ascii="宋体" w:hAnsi="宋体" w:eastAsia="宋体" w:cs="宋体"/>
          <w:color w:val="auto"/>
          <w:highlight w:val="none"/>
        </w:rPr>
      </w:pPr>
      <w:bookmarkStart w:id="175" w:name="_Toc20823305"/>
      <w:bookmarkStart w:id="176" w:name="_Toc513029233"/>
      <w:bookmarkStart w:id="177" w:name="_Toc16938549"/>
      <w:r>
        <w:rPr>
          <w:rFonts w:ascii="宋体" w:hAnsi="宋体" w:eastAsia="宋体" w:cs="宋体"/>
          <w:color w:val="auto"/>
          <w:highlight w:val="none"/>
        </w:rPr>
        <w:t>27、对投标文件的初审</w:t>
      </w:r>
      <w:bookmarkEnd w:id="175"/>
      <w:bookmarkEnd w:id="176"/>
      <w:bookmarkEnd w:id="177"/>
    </w:p>
    <w:p w14:paraId="0613FAC2">
      <w:pPr>
        <w:spacing w:line="360" w:lineRule="auto"/>
        <w:ind w:firstLine="480" w:firstLineChars="200"/>
        <w:rPr>
          <w:rFonts w:hAnsi="宋体" w:cs="宋体"/>
          <w:b w:val="0"/>
          <w:bCs/>
          <w:color w:val="auto"/>
          <w:highlight w:val="none"/>
        </w:rPr>
      </w:pPr>
      <w:r>
        <w:rPr>
          <w:rFonts w:hAnsi="宋体" w:cs="宋体"/>
          <w:b w:val="0"/>
          <w:bCs/>
          <w:color w:val="auto"/>
          <w:highlight w:val="none"/>
        </w:rPr>
        <w:t>27.1投标文件初审分为资格性检查和符合性检查。</w:t>
      </w:r>
    </w:p>
    <w:p w14:paraId="63412637">
      <w:pPr>
        <w:spacing w:line="360" w:lineRule="auto"/>
        <w:ind w:firstLine="480" w:firstLineChars="200"/>
        <w:rPr>
          <w:rFonts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7835FCA0">
      <w:pPr>
        <w:spacing w:line="360" w:lineRule="auto"/>
        <w:ind w:firstLine="482" w:firstLineChars="200"/>
        <w:rPr>
          <w:rFonts w:hAnsi="宋体" w:cs="宋体"/>
          <w:color w:val="auto"/>
          <w:highlight w:val="none"/>
          <w:u w:val="single"/>
        </w:rPr>
      </w:pPr>
      <w:r>
        <w:rPr>
          <w:rFonts w:hAnsi="宋体" w:cs="宋体"/>
          <w:color w:val="auto"/>
          <w:highlight w:val="none"/>
          <w:u w:val="single"/>
        </w:rPr>
        <w:t>*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查询结果留存并归档。</w:t>
      </w:r>
    </w:p>
    <w:p w14:paraId="1DA8392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接受联合体的项目，两个以上的自然人、法人或者其他组织组成一个联合体，以一个供应商的身份共同参加政府采购活动的</w:t>
      </w:r>
      <w:r>
        <w:rPr>
          <w:rFonts w:hAnsi="宋体" w:cs="宋体"/>
          <w:b w:val="0"/>
          <w:bCs/>
          <w:color w:val="auto"/>
          <w:highlight w:val="none"/>
        </w:rPr>
        <w:t>,联合体成员存在不良信用记录的，视同联合体存在不良应用记录。</w:t>
      </w:r>
    </w:p>
    <w:p w14:paraId="06B869F4">
      <w:pPr>
        <w:spacing w:line="360" w:lineRule="auto"/>
        <w:ind w:firstLine="480"/>
        <w:rPr>
          <w:rFonts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7</w:t>
      </w:r>
      <w:r>
        <w:rPr>
          <w:rFonts w:hint="eastAsia" w:hAnsi="宋体" w:cs="宋体"/>
          <w:b w:val="0"/>
          <w:bCs/>
          <w:color w:val="auto"/>
          <w:highlight w:val="none"/>
        </w:rPr>
        <w:t>月-202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9</w:t>
      </w:r>
      <w:r>
        <w:rPr>
          <w:rFonts w:hint="eastAsia" w:hAnsi="宋体" w:cs="宋体"/>
          <w:b w:val="0"/>
          <w:bCs/>
          <w:color w:val="auto"/>
          <w:highlight w:val="none"/>
        </w:rPr>
        <w:t>月期间）至少一个月的供应商为其缴纳社会保障资金记录，如法定代表人签署文件则无需出具。）</w:t>
      </w:r>
    </w:p>
    <w:tbl>
      <w:tblPr>
        <w:tblStyle w:val="61"/>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61"/>
        <w:gridCol w:w="4161"/>
      </w:tblGrid>
      <w:tr w14:paraId="5DB4627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0E0FE0E4">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0E56BE3A">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07803BC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C33A108">
            <w:pPr>
              <w:spacing w:line="360" w:lineRule="auto"/>
              <w:jc w:val="left"/>
              <w:rPr>
                <w:rFonts w:ascii="Calibri" w:hAnsi="Calibri"/>
                <w:b w:val="0"/>
                <w:color w:val="auto"/>
                <w:kern w:val="2"/>
                <w:position w:val="0"/>
                <w:szCs w:val="24"/>
                <w:highlight w:val="none"/>
              </w:rPr>
            </w:pPr>
            <w:bookmarkStart w:id="178" w:name="_Hlk200022166"/>
            <w:r>
              <w:rPr>
                <w:rFonts w:hint="eastAsia" w:ascii="Calibri" w:hAnsi="Calibri"/>
                <w:b w:val="0"/>
                <w:color w:val="auto"/>
                <w:kern w:val="2"/>
                <w:position w:val="0"/>
                <w:szCs w:val="24"/>
                <w:highlight w:val="none"/>
              </w:rPr>
              <w:t>法定代表人身份证明或授权委托书</w:t>
            </w:r>
          </w:p>
        </w:tc>
        <w:tc>
          <w:tcPr>
            <w:tcW w:w="0" w:type="auto"/>
            <w:tcBorders>
              <w:top w:val="outset" w:color="auto" w:sz="6" w:space="0"/>
              <w:left w:val="outset" w:color="auto" w:sz="6" w:space="0"/>
              <w:bottom w:val="outset" w:color="auto" w:sz="6" w:space="0"/>
              <w:right w:val="outset" w:color="auto" w:sz="6" w:space="0"/>
            </w:tcBorders>
            <w:vAlign w:val="center"/>
          </w:tcPr>
          <w:p w14:paraId="5C893D7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8"/>
      <w:tr w14:paraId="795A1E4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30E0F377">
            <w:pPr>
              <w:spacing w:line="360" w:lineRule="auto"/>
              <w:jc w:val="left"/>
              <w:rPr>
                <w:rFonts w:ascii="Calibri" w:hAnsi="Calibri"/>
                <w:b w:val="0"/>
                <w:color w:val="auto"/>
                <w:kern w:val="2"/>
                <w:position w:val="0"/>
                <w:szCs w:val="24"/>
                <w:highlight w:val="none"/>
              </w:rPr>
            </w:pPr>
            <w:bookmarkStart w:id="179" w:name="_Hlk197679678"/>
            <w:r>
              <w:rPr>
                <w:rFonts w:hint="eastAsia" w:ascii="Calibri" w:hAnsi="Calibri"/>
                <w:b w:val="0"/>
                <w:color w:val="auto"/>
                <w:kern w:val="2"/>
                <w:position w:val="0"/>
                <w:szCs w:val="24"/>
                <w:highlight w:val="none"/>
              </w:rPr>
              <w:t>投标文件签署、盖章齐全完整</w:t>
            </w:r>
          </w:p>
        </w:tc>
        <w:tc>
          <w:tcPr>
            <w:tcW w:w="0" w:type="auto"/>
            <w:tcBorders>
              <w:top w:val="outset" w:color="auto" w:sz="6" w:space="0"/>
              <w:left w:val="outset" w:color="auto" w:sz="6" w:space="0"/>
              <w:bottom w:val="outset" w:color="auto" w:sz="6" w:space="0"/>
              <w:right w:val="outset" w:color="auto" w:sz="6" w:space="0"/>
            </w:tcBorders>
            <w:vAlign w:val="center"/>
          </w:tcPr>
          <w:p w14:paraId="3133E6C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9"/>
      <w:tr w14:paraId="5446B66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2B31EB1E">
            <w:pPr>
              <w:spacing w:line="360" w:lineRule="auto"/>
              <w:jc w:val="left"/>
              <w:rPr>
                <w:rFonts w:ascii="Calibri" w:hAnsi="Calibri"/>
                <w:b w:val="0"/>
                <w:color w:val="auto"/>
                <w:kern w:val="2"/>
                <w:position w:val="0"/>
                <w:szCs w:val="24"/>
                <w:highlight w:val="none"/>
              </w:rPr>
            </w:pPr>
            <w:bookmarkStart w:id="180" w:name="_Hlk197679684"/>
            <w:r>
              <w:rPr>
                <w:rFonts w:hint="eastAsia" w:ascii="Calibri" w:hAnsi="Calibri"/>
                <w:b w:val="0"/>
                <w:color w:val="auto"/>
                <w:kern w:val="2"/>
                <w:position w:val="0"/>
                <w:szCs w:val="24"/>
                <w:highlight w:val="none"/>
              </w:rPr>
              <w:t>投标有效期</w:t>
            </w:r>
          </w:p>
        </w:tc>
        <w:tc>
          <w:tcPr>
            <w:tcW w:w="0" w:type="auto"/>
            <w:tcBorders>
              <w:top w:val="outset" w:color="auto" w:sz="6" w:space="0"/>
              <w:left w:val="outset" w:color="auto" w:sz="6" w:space="0"/>
              <w:bottom w:val="outset" w:color="auto" w:sz="6" w:space="0"/>
              <w:right w:val="outset" w:color="auto" w:sz="6" w:space="0"/>
            </w:tcBorders>
            <w:vAlign w:val="center"/>
          </w:tcPr>
          <w:p w14:paraId="7AF671F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0"/>
      <w:tr w14:paraId="327884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849094D">
            <w:pPr>
              <w:spacing w:line="360" w:lineRule="auto"/>
              <w:jc w:val="left"/>
              <w:rPr>
                <w:rFonts w:ascii="Calibri" w:hAnsi="Calibri"/>
                <w:b w:val="0"/>
                <w:color w:val="auto"/>
                <w:kern w:val="2"/>
                <w:position w:val="0"/>
                <w:szCs w:val="24"/>
                <w:highlight w:val="none"/>
              </w:rPr>
            </w:pPr>
            <w:bookmarkStart w:id="181" w:name="_Hlk197679689"/>
            <w:r>
              <w:rPr>
                <w:rFonts w:hint="eastAsia" w:ascii="Calibri" w:hAnsi="Calibri"/>
                <w:b w:val="0"/>
                <w:color w:val="auto"/>
                <w:kern w:val="2"/>
                <w:position w:val="0"/>
                <w:szCs w:val="24"/>
                <w:highlight w:val="none"/>
              </w:rPr>
              <w:t>项目需求中的实质性要求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32F5A16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1"/>
      <w:tr w14:paraId="113660E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742538EE">
            <w:pPr>
              <w:spacing w:line="360" w:lineRule="auto"/>
              <w:jc w:val="left"/>
              <w:rPr>
                <w:rFonts w:ascii="Calibri" w:hAnsi="Calibri"/>
                <w:b w:val="0"/>
                <w:color w:val="auto"/>
                <w:kern w:val="2"/>
                <w:position w:val="0"/>
                <w:szCs w:val="24"/>
                <w:highlight w:val="none"/>
              </w:rPr>
            </w:pPr>
            <w:bookmarkStart w:id="182" w:name="_Hlk197679695"/>
            <w:r>
              <w:rPr>
                <w:rFonts w:hint="eastAsia" w:ascii="Calibri" w:hAnsi="Calibri"/>
                <w:b w:val="0"/>
                <w:color w:val="auto"/>
                <w:kern w:val="2"/>
                <w:position w:val="0"/>
                <w:szCs w:val="24"/>
                <w:highlight w:val="none"/>
              </w:rPr>
              <w:t>其他实质性要求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6F1F04F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2"/>
    </w:tbl>
    <w:p w14:paraId="46BCA8F7">
      <w:pPr>
        <w:spacing w:line="360" w:lineRule="auto"/>
        <w:ind w:firstLine="480" w:firstLineChars="200"/>
        <w:rPr>
          <w:rFonts w:hAnsi="宋体" w:cs="宋体"/>
          <w:b w:val="0"/>
          <w:bCs/>
          <w:color w:val="auto"/>
          <w:highlight w:val="none"/>
        </w:rPr>
      </w:pPr>
      <w:r>
        <w:rPr>
          <w:rFonts w:hAnsi="宋体" w:cs="宋体"/>
          <w:b w:val="0"/>
          <w:bCs/>
          <w:color w:val="auto"/>
          <w:highlight w:val="none"/>
        </w:rPr>
        <w:t>27.2 未通过资格审查或符合性审查的供应商，将现场告知供应商未通过资格审查或符合性审查的原因，评审结束后，将不再告知未通过资格审查或符合性审查的原因。</w:t>
      </w:r>
    </w:p>
    <w:p w14:paraId="5EC85A57">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27FE6D9F">
      <w:pPr>
        <w:spacing w:line="360" w:lineRule="auto"/>
        <w:ind w:firstLine="480" w:firstLineChars="200"/>
        <w:rPr>
          <w:rFonts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7FC29A0D">
      <w:pPr>
        <w:spacing w:line="360" w:lineRule="auto"/>
        <w:ind w:firstLine="482" w:firstLineChars="200"/>
        <w:rPr>
          <w:rFonts w:hAnsi="宋体" w:cs="宋体"/>
          <w:color w:val="auto"/>
          <w:highlight w:val="none"/>
          <w:u w:val="single"/>
        </w:rPr>
      </w:pPr>
      <w:r>
        <w:rPr>
          <w:rFonts w:hAnsi="宋体" w:cs="宋体"/>
          <w:color w:val="auto"/>
          <w:highlight w:val="none"/>
          <w:u w:val="single"/>
        </w:rPr>
        <w:t>*27.</w:t>
      </w:r>
      <w:r>
        <w:rPr>
          <w:rFonts w:hint="eastAsia" w:hAnsi="宋体" w:cs="宋体"/>
          <w:color w:val="auto"/>
          <w:highlight w:val="none"/>
          <w:u w:val="single"/>
          <w:lang w:val="en-US" w:eastAsia="zh-CN"/>
        </w:rPr>
        <w:t>4</w:t>
      </w:r>
      <w:r>
        <w:rPr>
          <w:rFonts w:hAnsi="宋体" w:cs="宋体"/>
          <w:color w:val="auto"/>
          <w:highlight w:val="none"/>
          <w:u w:val="single"/>
        </w:rPr>
        <w:t>如果投标文件实质上没有响应招标文件的要求，评委会将予以拒绝，供应商不得通过修改或撤销不合要求的偏离或保留而使其投标成为实质性响应的投标。</w:t>
      </w:r>
    </w:p>
    <w:p w14:paraId="0C4D3497">
      <w:pPr>
        <w:spacing w:line="360" w:lineRule="auto"/>
        <w:ind w:firstLine="480" w:firstLineChars="200"/>
        <w:rPr>
          <w:rFonts w:hAnsi="宋体" w:cs="宋体"/>
          <w:b w:val="0"/>
          <w:bCs/>
          <w:color w:val="auto"/>
          <w:highlight w:val="none"/>
        </w:rPr>
      </w:pPr>
      <w:r>
        <w:rPr>
          <w:rFonts w:hAnsi="宋体" w:cs="宋体"/>
          <w:b w:val="0"/>
          <w:bCs/>
          <w:color w:val="auto"/>
          <w:highlight w:val="none"/>
        </w:rPr>
        <w:t>27.</w:t>
      </w:r>
      <w:r>
        <w:rPr>
          <w:rFonts w:hint="eastAsia" w:hAnsi="宋体" w:cs="宋体"/>
          <w:b w:val="0"/>
          <w:bCs/>
          <w:color w:val="auto"/>
          <w:highlight w:val="none"/>
          <w:lang w:val="en-US" w:eastAsia="zh-CN"/>
        </w:rPr>
        <w:t>5</w:t>
      </w:r>
      <w:r>
        <w:rPr>
          <w:rFonts w:hAnsi="宋体" w:cs="宋体"/>
          <w:b w:val="0"/>
          <w:bCs/>
          <w:color w:val="auto"/>
          <w:highlight w:val="none"/>
        </w:rPr>
        <w:t>评委会将对确定为实质性响应的投标进行进一步审核，看其是否有计算上或累加上的算术错误，修正错误的原则如下：</w:t>
      </w:r>
    </w:p>
    <w:p w14:paraId="236A66E4">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0330064B">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737B74C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41507DFE">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48927228">
      <w:pPr>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FD76067">
      <w:pPr>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供应商，调整后的价格应对供应商具有约束力。如果供应商不接受修正后的价格，则其投标将被拒绝。</w:t>
      </w:r>
    </w:p>
    <w:p w14:paraId="60AC47AF">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27.</w:t>
      </w:r>
      <w:r>
        <w:rPr>
          <w:rFonts w:hint="eastAsia" w:hAnsi="宋体" w:cs="宋体"/>
          <w:b w:val="0"/>
          <w:bCs/>
          <w:color w:val="auto"/>
          <w:szCs w:val="24"/>
          <w:highlight w:val="none"/>
          <w:lang w:val="en-US" w:eastAsia="zh-CN"/>
        </w:rPr>
        <w:t>5</w:t>
      </w:r>
      <w:r>
        <w:rPr>
          <w:rFonts w:hAnsi="宋体" w:cs="宋体"/>
          <w:b w:val="0"/>
          <w:bCs/>
          <w:color w:val="auto"/>
          <w:szCs w:val="24"/>
          <w:highlight w:val="none"/>
        </w:rPr>
        <w:t>相同品牌产品投标的评审（货物项目适用）</w:t>
      </w:r>
    </w:p>
    <w:p w14:paraId="3FAA8D9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576DB1C4">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197BBA27">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非单一产品采购项目，确定核心产品的方法在招标文件技术需求中载明。多家供应商提供的核心产品品牌相同的，按前两款规定处理。（本项目不适用）</w:t>
      </w:r>
    </w:p>
    <w:p w14:paraId="7D8384A4">
      <w:pPr>
        <w:spacing w:line="360" w:lineRule="auto"/>
        <w:ind w:firstLine="482"/>
        <w:rPr>
          <w:rFonts w:hint="eastAsia" w:ascii="宋体" w:hAnsi="宋体" w:eastAsia="宋体" w:cs="宋体"/>
          <w:b w:val="0"/>
          <w:bCs/>
          <w:color w:val="auto"/>
          <w:szCs w:val="24"/>
          <w:highlight w:val="none"/>
        </w:rPr>
      </w:pPr>
      <w:bookmarkStart w:id="183" w:name="_Toc16938550"/>
      <w:bookmarkStart w:id="184" w:name="_Toc513029234"/>
      <w:bookmarkStart w:id="185" w:name="_Toc20823306"/>
      <w:r>
        <w:rPr>
          <w:rFonts w:hint="eastAsia" w:ascii="宋体" w:hAnsi="宋体" w:eastAsia="宋体" w:cs="宋体"/>
          <w:color w:val="auto"/>
          <w:szCs w:val="24"/>
          <w:highlight w:val="none"/>
        </w:rPr>
        <w:t>27.6</w:t>
      </w:r>
      <w:r>
        <w:rPr>
          <w:rFonts w:ascii="宋体" w:hAnsi="宋体" w:eastAsia="宋体" w:cs="宋体"/>
          <w:bCs/>
          <w:color w:val="auto"/>
          <w:szCs w:val="24"/>
          <w:highlight w:val="none"/>
        </w:rPr>
        <w:t>评审委员会启动异常低价投标（响应）审查的情形和具体要求</w:t>
      </w:r>
      <w:r>
        <w:rPr>
          <w:rFonts w:hint="eastAsia" w:ascii="宋体" w:hAnsi="宋体" w:eastAsia="宋体" w:cs="宋体"/>
          <w:bCs/>
          <w:color w:val="auto"/>
          <w:szCs w:val="24"/>
          <w:highlight w:val="none"/>
        </w:rPr>
        <w:t>：</w:t>
      </w:r>
    </w:p>
    <w:p w14:paraId="1787F07A">
      <w:pPr>
        <w:spacing w:line="360" w:lineRule="auto"/>
        <w:ind w:left="7" w:firstLine="47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（一）评审过程中出现下列情形之一的评审委员会应当启动异常低价投标（响应）审查程序</w:t>
      </w:r>
    </w:p>
    <w:p w14:paraId="6DF281F6">
      <w:pPr>
        <w:spacing w:line="360" w:lineRule="auto"/>
        <w:ind w:left="7" w:firstLine="47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1.投标（响应）报价低于全部通过符合性审查投标人投标（响应）报价平均值50%的，即投标（响应）报价&lt;全部通过符合性审查投标人投标（响应）报价平均值×50%；</w:t>
      </w:r>
    </w:p>
    <w:p w14:paraId="6C1F8F40">
      <w:pPr>
        <w:spacing w:line="360" w:lineRule="auto"/>
        <w:ind w:left="7" w:firstLine="47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2.投标（响应）报价低于通过符合性审查的次低报价投标人投标（响应）报价50%的，即投标（响应）报价&lt;通过符合性审查的次低报价投标人投标（响应）报价×50%；</w:t>
      </w:r>
    </w:p>
    <w:p w14:paraId="171371D0">
      <w:pPr>
        <w:spacing w:line="360" w:lineRule="auto"/>
        <w:ind w:left="7" w:firstLine="47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3.投标（响应）报价低于采购项目最高限价45%的，即投标（响应）报价&lt;采购项目最高限价×45%；</w:t>
      </w:r>
    </w:p>
    <w:p w14:paraId="75DB3C88">
      <w:pPr>
        <w:spacing w:line="360" w:lineRule="auto"/>
        <w:ind w:left="7" w:firstLine="47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4.评审委员会基于专业判断，认为投标人报价过低，有可能影响产品质量或者不能诚信履约的其他情形。</w:t>
      </w:r>
    </w:p>
    <w:p w14:paraId="4E74C7B6">
      <w:pPr>
        <w:spacing w:line="360" w:lineRule="auto"/>
        <w:ind w:left="7" w:firstLine="47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p>
    <w:p w14:paraId="10E85652">
      <w:pPr>
        <w:pStyle w:val="6"/>
        <w:spacing w:before="0" w:after="0" w:line="360" w:lineRule="auto"/>
        <w:ind w:firstLine="481" w:firstLineChars="171"/>
        <w:rPr>
          <w:rFonts w:ascii="宋体" w:hAnsi="宋体" w:eastAsia="宋体" w:cs="宋体"/>
          <w:b/>
          <w:bCs w:val="0"/>
          <w:color w:val="auto"/>
          <w:highlight w:val="none"/>
          <w:u w:val="single"/>
        </w:rPr>
      </w:pPr>
      <w:r>
        <w:rPr>
          <w:rFonts w:ascii="宋体" w:hAnsi="宋体" w:eastAsia="宋体" w:cs="宋体"/>
          <w:b/>
          <w:bCs w:val="0"/>
          <w:color w:val="auto"/>
          <w:highlight w:val="none"/>
          <w:u w:val="single"/>
        </w:rPr>
        <w:t>*28、</w:t>
      </w:r>
      <w:bookmarkEnd w:id="183"/>
      <w:bookmarkEnd w:id="184"/>
      <w:bookmarkEnd w:id="185"/>
      <w:r>
        <w:rPr>
          <w:rFonts w:hint="eastAsia" w:ascii="宋体" w:hAnsi="宋体" w:eastAsia="宋体" w:cs="宋体"/>
          <w:b/>
          <w:bCs w:val="0"/>
          <w:color w:val="auto"/>
          <w:highlight w:val="none"/>
          <w:u w:val="single"/>
        </w:rPr>
        <w:t>无效投标条款和废标条款</w:t>
      </w:r>
    </w:p>
    <w:p w14:paraId="0482E8A6">
      <w:pPr>
        <w:spacing w:line="360" w:lineRule="auto"/>
        <w:ind w:left="547" w:leftChars="228"/>
        <w:rPr>
          <w:rFonts w:hAnsi="宋体" w:cs="宋体"/>
          <w:color w:val="auto"/>
          <w:highlight w:val="none"/>
          <w:u w:val="single"/>
        </w:rPr>
      </w:pPr>
      <w:bookmarkStart w:id="186" w:name="_Toc20823307"/>
      <w:bookmarkStart w:id="187" w:name="_Toc16938551"/>
      <w:bookmarkStart w:id="188" w:name="_Toc513029235"/>
      <w:r>
        <w:rPr>
          <w:rFonts w:hAnsi="宋体" w:cs="宋体"/>
          <w:color w:val="auto"/>
          <w:highlight w:val="none"/>
          <w:u w:val="single"/>
        </w:rPr>
        <w:t>28.1无效投标条款</w:t>
      </w:r>
    </w:p>
    <w:p w14:paraId="0ABE3B31">
      <w:pPr>
        <w:spacing w:line="360" w:lineRule="auto"/>
        <w:ind w:firstLine="361"/>
        <w:rPr>
          <w:rFonts w:hAnsi="宋体" w:cs="宋体"/>
          <w:color w:val="auto"/>
          <w:highlight w:val="none"/>
          <w:u w:val="single"/>
        </w:rPr>
      </w:pPr>
      <w:bookmarkStart w:id="189" w:name="_Hlk183028660"/>
      <w:r>
        <w:rPr>
          <w:rFonts w:hint="eastAsia" w:hAnsi="宋体" w:cs="宋体"/>
          <w:color w:val="auto"/>
          <w:highlight w:val="none"/>
          <w:u w:val="single"/>
        </w:rPr>
        <w:t>（</w:t>
      </w:r>
      <w:r>
        <w:rPr>
          <w:rFonts w:hAnsi="宋体" w:cs="宋体"/>
          <w:color w:val="auto"/>
          <w:highlight w:val="none"/>
          <w:u w:val="single"/>
        </w:rPr>
        <w:t>1）投标文件未按招标文件要求签署、</w:t>
      </w:r>
      <w:r>
        <w:rPr>
          <w:rFonts w:hint="eastAsia" w:hAnsi="宋体" w:cs="宋体"/>
          <w:color w:val="auto"/>
          <w:highlight w:val="none"/>
          <w:u w:val="single"/>
        </w:rPr>
        <w:t>盖章的</w:t>
      </w:r>
      <w:r>
        <w:rPr>
          <w:rFonts w:hAnsi="宋体" w:cs="宋体"/>
          <w:color w:val="auto"/>
          <w:highlight w:val="none"/>
          <w:u w:val="single"/>
        </w:rPr>
        <w:t>；</w:t>
      </w:r>
    </w:p>
    <w:p w14:paraId="687DA310">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48BF7C47">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0DA37FDC">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1BD49BF9">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1EB6C214">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60D346B">
      <w:pPr>
        <w:spacing w:line="360" w:lineRule="auto"/>
        <w:ind w:firstLine="361"/>
        <w:rPr>
          <w:rFonts w:hAnsi="宋体" w:cs="宋体"/>
          <w:color w:val="auto"/>
          <w:highlight w:val="none"/>
          <w:u w:val="single"/>
        </w:rPr>
      </w:pPr>
      <w:r>
        <w:rPr>
          <w:rFonts w:hint="eastAsia" w:hAnsi="宋体" w:cs="宋体"/>
          <w:color w:val="auto"/>
          <w:highlight w:val="none"/>
          <w:u w:val="single"/>
        </w:rPr>
        <w:t>（7）供应商未成功解密电子投标文件的。</w:t>
      </w:r>
    </w:p>
    <w:p w14:paraId="12DC15CA">
      <w:pPr>
        <w:spacing w:line="360" w:lineRule="auto"/>
        <w:ind w:firstLine="361"/>
        <w:rPr>
          <w:rFonts w:hAnsi="宋体" w:cs="宋体"/>
          <w:color w:val="auto"/>
          <w:highlight w:val="none"/>
          <w:u w:val="single"/>
        </w:rPr>
      </w:pPr>
      <w:r>
        <w:rPr>
          <w:rFonts w:hint="eastAsia" w:hAnsi="宋体" w:cs="宋体"/>
          <w:color w:val="auto"/>
          <w:highlight w:val="none"/>
          <w:u w:val="single"/>
        </w:rPr>
        <w:t>（8）供应商未按照采购文件要求上传电子投标文件的。</w:t>
      </w:r>
    </w:p>
    <w:p w14:paraId="244C0294">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w:t>
      </w:r>
      <w:r>
        <w:rPr>
          <w:rFonts w:hAnsi="宋体" w:cs="宋体"/>
          <w:color w:val="auto"/>
          <w:highlight w:val="none"/>
          <w:u w:val="single"/>
        </w:rPr>
        <w:t>*”</w:t>
      </w:r>
      <w:r>
        <w:rPr>
          <w:rFonts w:hint="eastAsia" w:hAnsi="宋体" w:cs="宋体"/>
          <w:color w:val="auto"/>
          <w:highlight w:val="none"/>
          <w:u w:val="single"/>
        </w:rPr>
        <w:t>、</w:t>
      </w:r>
      <w:r>
        <w:rPr>
          <w:rFonts w:hAnsi="宋体" w:cs="宋体"/>
          <w:color w:val="auto"/>
          <w:highlight w:val="none"/>
          <w:u w:val="single"/>
        </w:rPr>
        <w:t>“</w:t>
      </w:r>
      <w:r>
        <w:rPr>
          <w:rFonts w:hint="eastAsia" w:hAnsi="宋体" w:cs="宋体"/>
          <w:color w:val="auto"/>
          <w:szCs w:val="24"/>
          <w:highlight w:val="none"/>
          <w:u w:val="single"/>
        </w:rPr>
        <w:t>★</w:t>
      </w:r>
      <w:r>
        <w:rPr>
          <w:rFonts w:hint="eastAsia" w:hAnsi="宋体" w:cs="宋体"/>
          <w:color w:val="auto"/>
          <w:highlight w:val="none"/>
          <w:u w:val="single"/>
        </w:rPr>
        <w:t>”号部分或其他可能对本项目产生实质性影响的条款）；</w:t>
      </w:r>
    </w:p>
    <w:p w14:paraId="30181B37">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）经查询，供应商被“信用中国”网站（</w:t>
      </w:r>
      <w:r>
        <w:rPr>
          <w:rFonts w:hAnsi="宋体" w:cs="宋体"/>
          <w:color w:val="auto"/>
          <w:highlight w:val="none"/>
          <w:u w:val="single"/>
        </w:rPr>
        <w:t>www.creditchina.gov.cn）列入失信被执行人或重大税收违法案件当事人名单或政府采购严重失信行为记录名单的；</w:t>
      </w:r>
    </w:p>
    <w:p w14:paraId="6B71024D">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p>
    <w:p w14:paraId="411CE2B1">
      <w:pPr>
        <w:spacing w:line="360" w:lineRule="auto"/>
        <w:ind w:firstLine="361" w:firstLineChars="150"/>
        <w:rPr>
          <w:rFonts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bookmarkEnd w:id="189"/>
    </w:p>
    <w:p w14:paraId="18C1D3A3">
      <w:pPr>
        <w:spacing w:line="360" w:lineRule="auto"/>
        <w:ind w:firstLine="482" w:firstLineChars="200"/>
        <w:rPr>
          <w:rFonts w:hAnsi="宋体" w:cs="宋体"/>
          <w:color w:val="auto"/>
          <w:highlight w:val="none"/>
          <w:u w:val="single"/>
        </w:rPr>
      </w:pPr>
      <w:r>
        <w:rPr>
          <w:rFonts w:hAnsi="宋体" w:cs="宋体"/>
          <w:color w:val="auto"/>
          <w:highlight w:val="none"/>
          <w:u w:val="single"/>
        </w:rPr>
        <w:t>*28.2废标条款：</w:t>
      </w:r>
    </w:p>
    <w:p w14:paraId="7B26F56A">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1）符合专业条件的供应商或者对招标文件作实质响应的供应商不足三家的；</w:t>
      </w:r>
    </w:p>
    <w:p w14:paraId="40F6EE60">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39A79BEE">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3）供应商的报价均超过了采购预算，采购人不能支付的；</w:t>
      </w:r>
    </w:p>
    <w:p w14:paraId="4B74C87D">
      <w:pPr>
        <w:spacing w:line="360" w:lineRule="auto"/>
        <w:ind w:firstLine="420"/>
        <w:rPr>
          <w:rFonts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70B70B30">
      <w:pPr>
        <w:spacing w:line="360" w:lineRule="auto"/>
        <w:ind w:left="7" w:firstLine="472" w:firstLineChars="197"/>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投标截止时间结束后参加投标的供应商不足三家的处理：</w:t>
      </w:r>
    </w:p>
    <w:p w14:paraId="05B3782B">
      <w:pPr>
        <w:spacing w:line="360" w:lineRule="auto"/>
        <w:ind w:firstLine="480" w:firstLineChars="200"/>
        <w:rPr>
          <w:rFonts w:hAnsi="宋体" w:cs="宋体"/>
          <w:b w:val="0"/>
          <w:bCs/>
          <w:color w:val="auto"/>
          <w:highlight w:val="none"/>
        </w:rPr>
      </w:pPr>
      <w:r>
        <w:rPr>
          <w:rFonts w:hAnsi="宋体" w:cs="宋体"/>
          <w:b w:val="0"/>
          <w:bCs/>
          <w:color w:val="auto"/>
          <w:highlight w:val="none"/>
        </w:rPr>
        <w:t>28.3.1对于公开招标数额标准以上的采购项目，投标截止后供应商不足3家或者通过资格审查或符合性审查的供应商不足3家的，除采购任务取消情形外，按照以下方式处理：</w:t>
      </w:r>
    </w:p>
    <w:p w14:paraId="6C38C8E7">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4285EE1E">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2BA0B2D9">
      <w:pPr>
        <w:pStyle w:val="5"/>
        <w:spacing w:beforeLines="50" w:afterLines="50" w:line="360" w:lineRule="auto"/>
        <w:ind w:firstLine="436" w:firstLineChars="155"/>
        <w:rPr>
          <w:rStyle w:val="105"/>
          <w:rFonts w:ascii="宋体" w:hAnsi="宋体" w:cs="宋体"/>
          <w:b w:val="0"/>
          <w:bCs/>
          <w:color w:val="auto"/>
          <w:highlight w:val="none"/>
        </w:rPr>
      </w:pPr>
      <w:bookmarkStart w:id="190" w:name="_Toc25066"/>
      <w:bookmarkStart w:id="191" w:name="_Toc120614219"/>
      <w:r>
        <w:rPr>
          <w:rStyle w:val="105"/>
          <w:rFonts w:hint="eastAsia" w:ascii="宋体" w:hAnsi="宋体" w:cs="宋体"/>
          <w:b/>
          <w:bCs w:val="0"/>
          <w:color w:val="auto"/>
          <w:highlight w:val="none"/>
        </w:rPr>
        <w:t>六、</w:t>
      </w:r>
      <w:bookmarkEnd w:id="186"/>
      <w:bookmarkEnd w:id="187"/>
      <w:bookmarkEnd w:id="188"/>
      <w:r>
        <w:rPr>
          <w:rStyle w:val="105"/>
          <w:rFonts w:hint="eastAsia" w:ascii="宋体" w:hAnsi="宋体" w:cs="宋体"/>
          <w:b/>
          <w:bCs w:val="0"/>
          <w:color w:val="auto"/>
          <w:highlight w:val="none"/>
        </w:rPr>
        <w:t>定标</w:t>
      </w:r>
      <w:bookmarkEnd w:id="190"/>
      <w:bookmarkEnd w:id="191"/>
    </w:p>
    <w:p w14:paraId="017E3A2D">
      <w:pPr>
        <w:pStyle w:val="6"/>
        <w:spacing w:before="0" w:after="0" w:line="360" w:lineRule="auto"/>
        <w:ind w:firstLine="480" w:firstLineChars="160"/>
        <w:rPr>
          <w:rFonts w:ascii="宋体" w:hAnsi="宋体" w:eastAsia="宋体" w:cs="宋体"/>
          <w:color w:val="auto"/>
          <w:sz w:val="30"/>
          <w:szCs w:val="30"/>
          <w:highlight w:val="none"/>
        </w:rPr>
      </w:pPr>
      <w:bookmarkStart w:id="192" w:name="_Toc513029238"/>
      <w:bookmarkStart w:id="193" w:name="_Toc16938554"/>
      <w:bookmarkStart w:id="194" w:name="_Toc20823310"/>
      <w:r>
        <w:rPr>
          <w:rFonts w:ascii="宋体" w:hAnsi="宋体" w:eastAsia="宋体" w:cs="宋体"/>
          <w:color w:val="auto"/>
          <w:sz w:val="30"/>
          <w:szCs w:val="30"/>
          <w:highlight w:val="none"/>
        </w:rPr>
        <w:t>29、</w:t>
      </w:r>
      <w:bookmarkEnd w:id="192"/>
      <w:r>
        <w:rPr>
          <w:rFonts w:hint="eastAsia" w:ascii="宋体" w:hAnsi="宋体" w:eastAsia="宋体" w:cs="宋体"/>
          <w:color w:val="auto"/>
          <w:sz w:val="30"/>
          <w:szCs w:val="30"/>
          <w:highlight w:val="none"/>
        </w:rPr>
        <w:t>确定</w:t>
      </w:r>
      <w:bookmarkEnd w:id="193"/>
      <w:bookmarkEnd w:id="194"/>
      <w:r>
        <w:rPr>
          <w:rFonts w:hint="eastAsia" w:ascii="宋体" w:hAnsi="宋体" w:eastAsia="宋体" w:cs="宋体"/>
          <w:color w:val="auto"/>
          <w:sz w:val="30"/>
          <w:szCs w:val="30"/>
          <w:highlight w:val="none"/>
        </w:rPr>
        <w:t>中标单位</w:t>
      </w:r>
    </w:p>
    <w:p w14:paraId="4E7195B2">
      <w:pPr>
        <w:spacing w:line="360" w:lineRule="auto"/>
        <w:ind w:firstLine="480" w:firstLineChars="200"/>
        <w:rPr>
          <w:rFonts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4533A5FE">
      <w:pPr>
        <w:spacing w:line="360" w:lineRule="auto"/>
        <w:ind w:firstLine="480" w:firstLineChars="200"/>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p>
    <w:p w14:paraId="0530D0F3">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3F94D44F">
      <w:pPr>
        <w:snapToGrid w:val="0"/>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25FEA64F">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39B6978B">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2）与评审专家、采购人、其他供应商或者采购代理机构工作人员恶意串通的；</w:t>
      </w:r>
    </w:p>
    <w:p w14:paraId="656068AE">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122AC427">
      <w:pPr>
        <w:snapToGrid w:val="0"/>
        <w:spacing w:line="360" w:lineRule="auto"/>
        <w:rPr>
          <w:rFonts w:hAnsi="宋体" w:cs="宋体"/>
          <w:color w:val="auto"/>
          <w:szCs w:val="24"/>
          <w:highlight w:val="none"/>
          <w:u w:val="single"/>
        </w:rPr>
      </w:pPr>
      <w:r>
        <w:rPr>
          <w:rFonts w:hint="eastAsia" w:hAnsi="宋体" w:cs="宋体"/>
          <w:color w:val="auto"/>
          <w:szCs w:val="24"/>
          <w:highlight w:val="none"/>
          <w:u w:val="single"/>
        </w:rPr>
        <w:t>当利益的；</w:t>
      </w:r>
    </w:p>
    <w:p w14:paraId="36B4CCD1">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4A743B75">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视为供应商</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53634999">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①不同供应商的投标文件由同一单位或者个人编制；</w:t>
      </w:r>
    </w:p>
    <w:p w14:paraId="04F88875">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②不同供应商委托同一单位或者个人办理投标事宜；</w:t>
      </w:r>
    </w:p>
    <w:p w14:paraId="4C749B41">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③不同供应商的投标文件载明的项目管理成员或者联系人员为同一人；</w:t>
      </w:r>
    </w:p>
    <w:p w14:paraId="053D012E">
      <w:pPr>
        <w:snapToGrid w:val="0"/>
        <w:spacing w:line="360" w:lineRule="auto"/>
        <w:ind w:left="480"/>
        <w:rPr>
          <w:rFonts w:hAnsi="宋体"/>
          <w:b w:val="0"/>
          <w:color w:val="auto"/>
          <w:kern w:val="2"/>
          <w:position w:val="0"/>
          <w:szCs w:val="24"/>
          <w:highlight w:val="none"/>
        </w:rPr>
      </w:pPr>
      <w:r>
        <w:rPr>
          <w:rFonts w:hint="eastAsia" w:hAnsi="宋体" w:cs="宋体"/>
          <w:color w:val="auto"/>
          <w:szCs w:val="24"/>
          <w:highlight w:val="none"/>
          <w:u w:val="single"/>
        </w:rPr>
        <w:t>④不同供应商的投标文件异常一致或者投标报价呈规律性差异；</w:t>
      </w:r>
    </w:p>
    <w:p w14:paraId="0294C91A">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5" w:name="_Toc200451960"/>
    </w:p>
    <w:p w14:paraId="645FAF8C">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31D68B5">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30、质疑处理</w:t>
      </w:r>
      <w:bookmarkEnd w:id="195"/>
    </w:p>
    <w:p w14:paraId="5425CCBD">
      <w:pPr>
        <w:spacing w:line="360" w:lineRule="auto"/>
        <w:ind w:firstLine="480"/>
        <w:rPr>
          <w:rFonts w:hAnsi="宋体" w:cs="宋体"/>
          <w:b w:val="0"/>
          <w:color w:val="auto"/>
          <w:szCs w:val="24"/>
          <w:highlight w:val="none"/>
        </w:rPr>
      </w:pPr>
      <w:r>
        <w:rPr>
          <w:rFonts w:hAnsi="宋体" w:cs="宋体"/>
          <w:b w:val="0"/>
          <w:color w:val="auto"/>
          <w:szCs w:val="24"/>
          <w:highlight w:val="none"/>
        </w:rPr>
        <w:t>30.1提出质疑的供应商（以下简称质疑供应商）应当是参与所质疑项目采购活动的供应商。</w:t>
      </w:r>
    </w:p>
    <w:p w14:paraId="42D93E33">
      <w:pPr>
        <w:spacing w:line="360" w:lineRule="auto"/>
        <w:ind w:firstLine="480"/>
        <w:rPr>
          <w:rFonts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供应商认为招标文件、采购过程、中标或者成交结果使自己的权益受到损害的，可以在知道或者应知其权益受到损害之日起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7个工作日内，以书面形式按招标文件要求向采购人、采购代理机构提出质疑。上述供应商应知其权益受到损害之日，是指：</w:t>
      </w:r>
    </w:p>
    <w:p w14:paraId="1FABB56C">
      <w:pPr>
        <w:spacing w:line="360" w:lineRule="auto"/>
        <w:ind w:firstLine="480"/>
        <w:rPr>
          <w:rFonts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F362CD1">
      <w:pPr>
        <w:spacing w:line="360" w:lineRule="auto"/>
        <w:ind w:firstLine="480"/>
        <w:rPr>
          <w:rFonts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05E013D">
      <w:pPr>
        <w:spacing w:line="360" w:lineRule="auto"/>
        <w:ind w:firstLine="480"/>
        <w:rPr>
          <w:rFonts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3147DDD">
      <w:pPr>
        <w:spacing w:line="360" w:lineRule="auto"/>
        <w:ind w:firstLine="480"/>
        <w:rPr>
          <w:rFonts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将只对供应商第一次质疑作出答复。</w:t>
      </w:r>
    </w:p>
    <w:p w14:paraId="58AC4C41">
      <w:pPr>
        <w:spacing w:line="360" w:lineRule="auto"/>
        <w:ind w:firstLine="480"/>
        <w:rPr>
          <w:rFonts w:hAnsi="宋体" w:cs="宋体"/>
          <w:b w:val="0"/>
          <w:color w:val="auto"/>
          <w:szCs w:val="24"/>
          <w:highlight w:val="none"/>
        </w:rPr>
      </w:pPr>
      <w:r>
        <w:rPr>
          <w:rFonts w:hAnsi="宋体" w:cs="宋体"/>
          <w:b w:val="0"/>
          <w:color w:val="auto"/>
          <w:szCs w:val="24"/>
          <w:highlight w:val="none"/>
        </w:rPr>
        <w:t>30.4 供应商提出质疑应当提交质疑函和必要的证明材料。质疑函须按照中国政府采购网（http://www.ccgp.gov.cn/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）提供的质疑函范本要求的格式和内容进行填写。供应商如组成联合体参加投标，则要求签字、盖章、加盖公章之处，联合体各方均须按要求签字、盖章、加盖公章。</w:t>
      </w:r>
    </w:p>
    <w:p w14:paraId="2D19A6B5">
      <w:pPr>
        <w:spacing w:line="360" w:lineRule="auto"/>
        <w:ind w:firstLine="480"/>
        <w:rPr>
          <w:rFonts w:hAnsi="宋体" w:cs="宋体"/>
          <w:b w:val="0"/>
          <w:color w:val="auto"/>
          <w:szCs w:val="24"/>
          <w:highlight w:val="none"/>
        </w:rPr>
      </w:pPr>
      <w:r>
        <w:rPr>
          <w:rFonts w:hint="eastAsia" w:hAnsi="宋体" w:cs="宋体"/>
          <w:b w:val="0"/>
          <w:color w:val="auto"/>
          <w:szCs w:val="24"/>
          <w:highlight w:val="none"/>
        </w:rPr>
        <w:t>供应商为自然人的，应当由本人签字；供应商为法人或者其他组织的，应当由法定代表人、主要负责人，或者其授权代表签字或者盖章，并加盖公章。</w:t>
      </w:r>
    </w:p>
    <w:p w14:paraId="554FFD40">
      <w:pPr>
        <w:spacing w:line="360" w:lineRule="auto"/>
        <w:ind w:firstLine="480"/>
        <w:rPr>
          <w:rFonts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368A5189">
      <w:pPr>
        <w:spacing w:line="360" w:lineRule="auto"/>
        <w:ind w:firstLine="480"/>
        <w:rPr>
          <w:rFonts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66C5EAD4">
      <w:pPr>
        <w:spacing w:line="360" w:lineRule="auto"/>
        <w:ind w:firstLine="480"/>
        <w:rPr>
          <w:rFonts w:hAnsi="宋体" w:cs="宋体"/>
          <w:b w:val="0"/>
          <w:color w:val="auto"/>
          <w:szCs w:val="24"/>
          <w:highlight w:val="none"/>
        </w:rPr>
      </w:pPr>
      <w:r>
        <w:rPr>
          <w:rFonts w:hint="eastAsia" w:hAnsi="宋体" w:cs="宋体"/>
          <w:b w:val="0"/>
          <w:color w:val="auto"/>
          <w:szCs w:val="24"/>
          <w:highlight w:val="none"/>
        </w:rPr>
        <w:t>联系人：熊文宇</w:t>
      </w:r>
    </w:p>
    <w:p w14:paraId="00E27B56">
      <w:pPr>
        <w:spacing w:line="360" w:lineRule="auto"/>
        <w:ind w:firstLine="480"/>
        <w:rPr>
          <w:rFonts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56A0AC37">
      <w:pPr>
        <w:spacing w:line="360" w:lineRule="auto"/>
        <w:ind w:firstLine="480"/>
        <w:rPr>
          <w:rFonts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w:t>
      </w:r>
      <w:r>
        <w:rPr>
          <w:rFonts w:hint="eastAsia" w:hAnsi="宋体" w:cs="宋体"/>
          <w:b w:val="0"/>
          <w:color w:val="auto"/>
          <w:szCs w:val="24"/>
          <w:highlight w:val="none"/>
          <w:lang w:val="en-US" w:eastAsia="zh-CN"/>
        </w:rPr>
        <w:t>8</w:t>
      </w:r>
      <w:r>
        <w:rPr>
          <w:rFonts w:hAnsi="宋体" w:cs="宋体"/>
          <w:b w:val="0"/>
          <w:color w:val="auto"/>
          <w:szCs w:val="24"/>
          <w:highlight w:val="none"/>
        </w:rPr>
        <w:t>号大唐科技大厦A座高区15楼</w:t>
      </w:r>
    </w:p>
    <w:p w14:paraId="49DDFC51">
      <w:pPr>
        <w:spacing w:line="360" w:lineRule="auto"/>
        <w:ind w:firstLine="480"/>
        <w:rPr>
          <w:rFonts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p>
    <w:p w14:paraId="6C7E278D">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31、中标通知书</w:t>
      </w:r>
    </w:p>
    <w:p w14:paraId="4587E2C5">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1F160C06">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712E12E9">
      <w:pPr>
        <w:pStyle w:val="5"/>
        <w:spacing w:beforeLines="50" w:afterLines="50" w:line="348" w:lineRule="auto"/>
        <w:ind w:firstLine="481" w:firstLineChars="171"/>
        <w:rPr>
          <w:rStyle w:val="105"/>
          <w:rFonts w:ascii="宋体" w:hAnsi="宋体" w:cs="宋体"/>
          <w:b/>
          <w:bCs w:val="0"/>
          <w:color w:val="auto"/>
          <w:highlight w:val="none"/>
        </w:rPr>
      </w:pPr>
      <w:bookmarkStart w:id="196" w:name="_Toc9952"/>
      <w:bookmarkStart w:id="197" w:name="_Toc120614220"/>
      <w:bookmarkStart w:id="198" w:name="_Toc16938552"/>
      <w:bookmarkStart w:id="199" w:name="_Toc20823308"/>
      <w:bookmarkStart w:id="200" w:name="_Toc513029236"/>
      <w:r>
        <w:rPr>
          <w:rStyle w:val="105"/>
          <w:rFonts w:hint="eastAsia" w:ascii="宋体" w:hAnsi="宋体" w:cs="宋体"/>
          <w:b/>
          <w:bCs w:val="0"/>
          <w:color w:val="auto"/>
          <w:highlight w:val="none"/>
        </w:rPr>
        <w:t>七、授予合同</w:t>
      </w:r>
      <w:bookmarkEnd w:id="196"/>
      <w:bookmarkEnd w:id="197"/>
    </w:p>
    <w:bookmarkEnd w:id="198"/>
    <w:bookmarkEnd w:id="199"/>
    <w:bookmarkEnd w:id="200"/>
    <w:p w14:paraId="6DAAF77D">
      <w:pPr>
        <w:snapToGrid w:val="0"/>
        <w:spacing w:line="348" w:lineRule="auto"/>
        <w:ind w:firstLine="480" w:firstLineChars="160"/>
        <w:rPr>
          <w:rFonts w:hAnsi="宋体" w:cs="宋体"/>
          <w:b w:val="0"/>
          <w:bCs/>
          <w:color w:val="auto"/>
          <w:sz w:val="30"/>
          <w:szCs w:val="30"/>
          <w:highlight w:val="none"/>
        </w:rPr>
      </w:pPr>
      <w:bookmarkStart w:id="201" w:name="_Toc513029237"/>
      <w:bookmarkStart w:id="202" w:name="_Toc16938553"/>
      <w:bookmarkStart w:id="203"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3BEC8406">
      <w:pPr>
        <w:snapToGrid w:val="0"/>
        <w:spacing w:line="348" w:lineRule="auto"/>
        <w:ind w:firstLine="480" w:firstLineChars="200"/>
        <w:rPr>
          <w:rFonts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9E68330">
      <w:pPr>
        <w:snapToGrid w:val="0"/>
        <w:spacing w:line="348"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486F0C40">
      <w:pPr>
        <w:snapToGrid w:val="0"/>
        <w:spacing w:line="348"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p>
    <w:p w14:paraId="56B63E91">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D639FFE">
      <w:pPr>
        <w:spacing w:line="348" w:lineRule="auto"/>
        <w:ind w:firstLine="480" w:firstLineChars="200"/>
        <w:rPr>
          <w:rFonts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bookmarkEnd w:id="201"/>
    <w:bookmarkEnd w:id="202"/>
    <w:bookmarkEnd w:id="203"/>
    <w:p w14:paraId="230CB47B">
      <w:pPr>
        <w:spacing w:line="348" w:lineRule="auto"/>
        <w:ind w:firstLine="480" w:firstLineChars="160"/>
        <w:rPr>
          <w:rFonts w:hAnsi="宋体" w:cs="宋体"/>
          <w:b w:val="0"/>
          <w:bCs/>
          <w:color w:val="auto"/>
          <w:sz w:val="30"/>
          <w:szCs w:val="30"/>
          <w:highlight w:val="none"/>
        </w:rPr>
      </w:pPr>
      <w:bookmarkStart w:id="204" w:name="_Hlk142335146"/>
      <w:r>
        <w:rPr>
          <w:rFonts w:hint="eastAsia" w:hAnsi="宋体" w:cs="宋体"/>
          <w:b w:val="0"/>
          <w:bCs/>
          <w:color w:val="auto"/>
          <w:sz w:val="30"/>
          <w:szCs w:val="30"/>
          <w:highlight w:val="none"/>
        </w:rPr>
        <w:t>34、政府采购履约资金扶持政策</w:t>
      </w:r>
    </w:p>
    <w:bookmarkEnd w:id="204"/>
    <w:p w14:paraId="5B2ED58E">
      <w:pPr>
        <w:spacing w:line="360" w:lineRule="auto"/>
        <w:ind w:firstLine="480" w:firstLineChars="200"/>
        <w:rPr>
          <w:rFonts w:ascii="Calibri" w:hAnsi="Calibri" w:cs="宋体"/>
          <w:color w:val="auto"/>
          <w:kern w:val="2"/>
          <w:position w:val="0"/>
          <w:szCs w:val="24"/>
          <w:highlight w:val="none"/>
        </w:rPr>
      </w:pPr>
      <w:r>
        <w:rPr>
          <w:rFonts w:hint="eastAsia" w:hAnsi="宋体"/>
          <w:b w:val="0"/>
          <w:color w:val="auto"/>
          <w:kern w:val="2"/>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55F14574">
      <w:pPr>
        <w:spacing w:line="348" w:lineRule="auto"/>
        <w:ind w:firstLine="480" w:firstLineChars="160"/>
        <w:rPr>
          <w:rFonts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7F0EEF4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35.1政府采购管理交易系统（苏采云）相关要求是本采购文件的组成部分。</w:t>
      </w:r>
    </w:p>
    <w:p w14:paraId="03C4EAD4">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35.2供应商应对 CA 证书妥善保管，如被他人盗用投标，因此带来的结果均由供应商自行承担。</w:t>
      </w:r>
    </w:p>
    <w:p w14:paraId="7FA53DC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35.3供应商应当对采购文件提出的要求和条件作出实质性响应，并在电子投标系统逐条应答。</w:t>
      </w:r>
    </w:p>
    <w:p w14:paraId="2F1CA94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35.4供应商应对要求提供的资格证明文件（如资质证书、资格证书）、技术资料（如白皮书、彩页、手册、检测报告等）扫描上传至投标系统。</w:t>
      </w:r>
    </w:p>
    <w:p w14:paraId="3155CF26">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64826BB3">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w:t>
      </w:r>
      <w:r>
        <w:rPr>
          <w:rFonts w:hint="eastAsia" w:ascii="宋体" w:hAnsi="宋体" w:eastAsia="宋体" w:cs="宋体"/>
          <w:b w:val="0"/>
          <w:bCs/>
          <w:color w:val="auto"/>
          <w:sz w:val="24"/>
          <w:szCs w:val="24"/>
          <w:highlight w:val="none"/>
          <w:lang w:val="en-US" w:eastAsia="zh-CN"/>
        </w:rPr>
        <w:t>38.33</w:t>
      </w:r>
      <w:r>
        <w:rPr>
          <w:rFonts w:hint="eastAsia" w:ascii="宋体" w:hAnsi="宋体" w:eastAsia="宋体" w:cs="宋体"/>
          <w:b w:val="0"/>
          <w:bCs/>
          <w:color w:val="auto"/>
          <w:sz w:val="24"/>
          <w:szCs w:val="24"/>
          <w:highlight w:val="none"/>
        </w:rPr>
        <w:t>%（单个项目代理服务费不足1500元的按1500元收取）收取，由中标（成交）供应商承担</w:t>
      </w:r>
    </w:p>
    <w:p w14:paraId="05049594">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4164B365">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00D40668">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5B4B1405">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账号：320006607010141124109</w:t>
      </w:r>
      <w:r>
        <w:rPr>
          <w:color w:val="auto"/>
          <w:highlight w:val="none"/>
        </w:rPr>
        <w:br w:type="page"/>
      </w:r>
    </w:p>
    <w:p w14:paraId="3A60EBEA">
      <w:pPr>
        <w:pStyle w:val="2"/>
        <w:spacing w:line="360" w:lineRule="auto"/>
        <w:rPr>
          <w:rFonts w:ascii="宋体" w:hAnsi="宋体" w:eastAsia="宋体" w:cs="宋体"/>
          <w:b/>
          <w:bCs/>
          <w:color w:val="auto"/>
          <w:sz w:val="44"/>
          <w:highlight w:val="none"/>
        </w:rPr>
      </w:pPr>
      <w:bookmarkStart w:id="205" w:name="_Toc1343"/>
      <w:r>
        <w:rPr>
          <w:rFonts w:hint="eastAsia" w:ascii="宋体" w:hAnsi="宋体" w:eastAsia="宋体" w:cs="宋体"/>
          <w:b/>
          <w:bCs/>
          <w:color w:val="auto"/>
          <w:sz w:val="44"/>
          <w:highlight w:val="none"/>
        </w:rPr>
        <w:t>第三章</w:t>
      </w:r>
      <w:bookmarkEnd w:id="58"/>
      <w:bookmarkEnd w:id="59"/>
      <w:bookmarkEnd w:id="60"/>
      <w:bookmarkEnd w:id="61"/>
      <w:bookmarkEnd w:id="62"/>
      <w:bookmarkEnd w:id="205"/>
      <w:r>
        <w:rPr>
          <w:rFonts w:hint="eastAsia" w:ascii="宋体" w:hAnsi="宋体" w:eastAsia="宋体" w:cs="宋体"/>
          <w:b/>
          <w:bCs/>
          <w:color w:val="auto"/>
          <w:sz w:val="44"/>
          <w:highlight w:val="none"/>
        </w:rPr>
        <w:t>合同文本</w:t>
      </w:r>
    </w:p>
    <w:p w14:paraId="56AFAB56">
      <w:pPr>
        <w:spacing w:line="360" w:lineRule="auto"/>
        <w:ind w:firstLine="480" w:firstLineChars="200"/>
        <w:rPr>
          <w:rFonts w:hint="eastAsia" w:hAnsi="宋体" w:cs="宋体"/>
          <w:b w:val="0"/>
          <w:bCs/>
          <w:color w:val="auto"/>
          <w:highlight w:val="none"/>
        </w:rPr>
      </w:pPr>
      <w:bookmarkStart w:id="206" w:name="_Toc20823315"/>
      <w:bookmarkStart w:id="207" w:name="_Toc16938559"/>
      <w:bookmarkStart w:id="208" w:name="_Toc513029243"/>
      <w:bookmarkStart w:id="209" w:name="_Hlt16619350"/>
      <w:bookmarkStart w:id="210" w:name="_Toc120614244"/>
      <w:bookmarkStart w:id="211" w:name="_Toc20823346"/>
      <w:bookmarkStart w:id="212" w:name="_Toc16938590"/>
      <w:bookmarkStart w:id="213" w:name="_Toc462564139"/>
      <w:bookmarkStart w:id="214" w:name="_Toc479757211"/>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bookmarkStart w:id="215" w:name="_Toc2506"/>
    </w:p>
    <w:p w14:paraId="547A0A55">
      <w:pPr>
        <w:spacing w:line="360" w:lineRule="auto"/>
        <w:ind w:firstLine="602" w:firstLineChars="200"/>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人才访寻服务合同</w:t>
      </w:r>
    </w:p>
    <w:p w14:paraId="3156B778">
      <w:pPr>
        <w:spacing w:line="360" w:lineRule="auto"/>
        <w:rPr>
          <w:rFonts w:hint="eastAsia" w:ascii="宋体" w:hAnsi="宋体" w:eastAsia="宋体" w:cs="宋体"/>
          <w:b w:val="0"/>
          <w:bCs/>
          <w:color w:val="auto"/>
          <w:szCs w:val="21"/>
          <w:highlight w:val="none"/>
        </w:rPr>
      </w:pPr>
    </w:p>
    <w:p w14:paraId="7288B738">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本人才访寻服务合同（以下简称“本合同”）由以下双方于      年    月    日签署。</w:t>
      </w:r>
    </w:p>
    <w:p w14:paraId="464EEDB6">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甲方： </w:t>
      </w:r>
    </w:p>
    <w:p w14:paraId="3A840AF7">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联系地址：</w:t>
      </w:r>
    </w:p>
    <w:p w14:paraId="7F108A9F">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联系人： </w:t>
      </w:r>
    </w:p>
    <w:p w14:paraId="1B3345CA">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电话：</w:t>
      </w:r>
    </w:p>
    <w:p w14:paraId="3612B885">
      <w:pPr>
        <w:spacing w:line="360" w:lineRule="auto"/>
        <w:rPr>
          <w:rFonts w:hint="eastAsia" w:ascii="宋体" w:hAnsi="宋体" w:eastAsia="宋体" w:cs="宋体"/>
          <w:b w:val="0"/>
          <w:bCs/>
          <w:color w:val="auto"/>
          <w:szCs w:val="21"/>
          <w:highlight w:val="none"/>
        </w:rPr>
      </w:pPr>
    </w:p>
    <w:p w14:paraId="66CAA39E">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乙方：</w:t>
      </w:r>
    </w:p>
    <w:p w14:paraId="36138BDE">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联系地址：</w:t>
      </w:r>
    </w:p>
    <w:p w14:paraId="6DAAB6E0">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联系人：</w:t>
      </w:r>
    </w:p>
    <w:p w14:paraId="72FF7C84">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电话：</w:t>
      </w:r>
    </w:p>
    <w:p w14:paraId="27DD70C3">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甲乙双方根据《中华人民共和国民法典》</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中国人民共和国政府采购法</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及相关法规，就甲方委托乙方提供所需人才信息，并协助招聘人员事宜，在“平等互利”原则下，双方达成以下条款，共同遵守。</w:t>
      </w:r>
    </w:p>
    <w:p w14:paraId="3C1949A2">
      <w:pPr>
        <w:spacing w:line="360" w:lineRule="auto"/>
        <w:rPr>
          <w:rFonts w:hint="eastAsia" w:ascii="宋体" w:hAnsi="宋体" w:eastAsia="宋体" w:cs="宋体"/>
          <w:b w:val="0"/>
          <w:bCs/>
          <w:color w:val="auto"/>
          <w:szCs w:val="21"/>
          <w:highlight w:val="none"/>
        </w:rPr>
      </w:pPr>
    </w:p>
    <w:p w14:paraId="709C530A">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第一部分 双方的权利及义务</w:t>
      </w:r>
    </w:p>
    <w:p w14:paraId="27F53086">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第1条 甲方的权利与义务</w:t>
      </w:r>
    </w:p>
    <w:p w14:paraId="77EBA5BE">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1.1应严格执行国家及地方有关人事管理的政策和法律法规。</w:t>
      </w:r>
    </w:p>
    <w:p w14:paraId="0088F928">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 应向乙方提供所招聘职位的详细信息，以使乙方明确该职位对象选择的标准；保证所提供信息的准确性、有效性和可靠性。有权利对于乙方所推荐人选（以下简称“被推荐人”）独自决定是否录用。</w:t>
      </w:r>
    </w:p>
    <w:p w14:paraId="57346F5E">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1.3有权利向乙方了解被推荐人人选的寻访工作进展。</w:t>
      </w:r>
    </w:p>
    <w:p w14:paraId="6C93CE12">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1.4 对乙方所提供的被推荐人信息不得转递任何第三方（甲方母公司、子公司、兄弟公司、分公司、代表处及办事机构除外），不做转换推荐，否则视为该被推荐人已被甲方录用。</w:t>
      </w:r>
    </w:p>
    <w:p w14:paraId="3CD1809E">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 在被推荐人选正式录用前，为其保密。</w:t>
      </w:r>
    </w:p>
    <w:p w14:paraId="418FAE83">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1.6 应通知乙方被推荐人的上班日期和录用通知中写明的薪资内容。</w:t>
      </w:r>
    </w:p>
    <w:p w14:paraId="5E808F2B">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1.7对被推荐人即使当时没有录用而在甲乙双方合同有效期内被录用的，甲方同意视此为乙方推荐成功，并应向乙方一次性支付本合同第3条规定的总体费用。</w:t>
      </w:r>
    </w:p>
    <w:p w14:paraId="2692F0DB">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1.8发现乙方提供的被推荐人资料有与其它渠道此前所提供的资料重合时，应在收到乙方资料三个工作日内提出声明，否则应被视为获得甲方的认可。</w:t>
      </w:r>
    </w:p>
    <w:p w14:paraId="3E685B50">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1.9 按本合同第3条约定向乙方支付服务费。</w:t>
      </w:r>
    </w:p>
    <w:p w14:paraId="77097827">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1.10甲方陈述并保证具有签订本合同和履行其项下义务所必须的权力和授权。</w:t>
      </w:r>
    </w:p>
    <w:p w14:paraId="209C1F51">
      <w:pPr>
        <w:spacing w:line="360" w:lineRule="auto"/>
        <w:rPr>
          <w:rFonts w:hint="eastAsia" w:ascii="宋体" w:hAnsi="宋体" w:eastAsia="宋体" w:cs="宋体"/>
          <w:b w:val="0"/>
          <w:bCs/>
          <w:color w:val="auto"/>
          <w:szCs w:val="21"/>
          <w:highlight w:val="none"/>
        </w:rPr>
      </w:pPr>
    </w:p>
    <w:p w14:paraId="1B66088C">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第2条 乙方的权利与义务</w:t>
      </w:r>
    </w:p>
    <w:p w14:paraId="1723738B">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2.1有权利依据甲方的要求独立开展工作。</w:t>
      </w:r>
    </w:p>
    <w:p w14:paraId="76FB08E0">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2.2应严格执行国家与地方规定的有关人事及招聘政策、法律法规。</w:t>
      </w:r>
    </w:p>
    <w:p w14:paraId="21062205">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2.3应根据甲方的要求，为甲方空缺职位提供合适人选，保证被推荐人的基本素质介绍符合甲方所提供信息的要求。</w:t>
      </w:r>
    </w:p>
    <w:p w14:paraId="145157D3">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2.4应在接到甲方的紧急招聘职位信息后，指派专人或小组负责为甲方提供服务,在两到三周内向甲方提供被推荐人人选报告。</w:t>
      </w:r>
    </w:p>
    <w:p w14:paraId="696CF7F4">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2.5应及时将访寻的情况与甲方沟通。</w:t>
      </w:r>
    </w:p>
    <w:p w14:paraId="4018C897">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2.6应根据甲方要求，尽最大可能提供被推荐人的背景材料和参考资料。</w:t>
      </w:r>
    </w:p>
    <w:p w14:paraId="58DC29B2">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2.7应根据甲方要求，安排甲方与被推荐人的面试事宜。</w:t>
      </w:r>
    </w:p>
    <w:p w14:paraId="269E1CCA">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2.8在被推荐人成功与甲方签订劳动合同期内，乙方不将该推荐人再推荐给第三方（甲方母公司、子公司、兄弟公司、分公司、代表处及办事机构除外）。</w:t>
      </w:r>
    </w:p>
    <w:p w14:paraId="058E417A">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2.9 有权利依据本合同第3条的约定向甲方收取服务费用。</w:t>
      </w:r>
    </w:p>
    <w:p w14:paraId="5BB3B740">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2.10乙方陈述并保证具有签订本合同和履行其项下义务的公司所有必须的权和授权。</w:t>
      </w:r>
    </w:p>
    <w:p w14:paraId="48AAB468">
      <w:pPr>
        <w:spacing w:line="360" w:lineRule="auto"/>
        <w:rPr>
          <w:rFonts w:hint="eastAsia" w:ascii="宋体" w:hAnsi="宋体" w:eastAsia="宋体" w:cs="宋体"/>
          <w:b w:val="0"/>
          <w:bCs/>
          <w:color w:val="auto"/>
          <w:szCs w:val="21"/>
          <w:highlight w:val="none"/>
        </w:rPr>
      </w:pPr>
    </w:p>
    <w:p w14:paraId="189D3935">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第二部分 费用标准及支付方式</w:t>
      </w:r>
    </w:p>
    <w:p w14:paraId="7AC48814">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第3条 费用标准</w:t>
      </w:r>
    </w:p>
    <w:p w14:paraId="4DCA5404">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3.1 人才引进咨询服务费</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u w:val="single"/>
          <w:lang w:val="en-US" w:eastAsia="zh-CN"/>
        </w:rPr>
        <w:t xml:space="preserve">        </w:t>
      </w:r>
      <w:r>
        <w:rPr>
          <w:rFonts w:hint="eastAsia" w:hAnsi="宋体" w:cs="宋体"/>
          <w:b w:val="0"/>
          <w:bCs/>
          <w:color w:val="auto"/>
          <w:szCs w:val="21"/>
          <w:highlight w:val="none"/>
          <w:lang w:eastAsia="zh-CN"/>
        </w:rPr>
        <w:t>万元/学科/年</w:t>
      </w:r>
      <w:r>
        <w:rPr>
          <w:rFonts w:hint="eastAsia" w:ascii="宋体" w:hAnsi="宋体" w:eastAsia="宋体" w:cs="宋体"/>
          <w:b w:val="0"/>
          <w:bCs/>
          <w:color w:val="auto"/>
          <w:szCs w:val="21"/>
          <w:highlight w:val="none"/>
        </w:rPr>
        <w:t xml:space="preserve">    </w:t>
      </w:r>
    </w:p>
    <w:p w14:paraId="3A599FC8">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3.2人才成功到岗咨询服务费</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2124"/>
        <w:gridCol w:w="4184"/>
        <w:gridCol w:w="1271"/>
      </w:tblGrid>
      <w:tr w14:paraId="556F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00F06B7D">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序号</w:t>
            </w:r>
          </w:p>
        </w:tc>
        <w:tc>
          <w:tcPr>
            <w:tcW w:w="2124" w:type="dxa"/>
            <w:vAlign w:val="center"/>
          </w:tcPr>
          <w:p w14:paraId="412FFFEC">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项目内容</w:t>
            </w:r>
          </w:p>
        </w:tc>
        <w:tc>
          <w:tcPr>
            <w:tcW w:w="4184" w:type="dxa"/>
            <w:vAlign w:val="center"/>
          </w:tcPr>
          <w:p w14:paraId="68F6E516">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人才等级</w:t>
            </w:r>
          </w:p>
        </w:tc>
        <w:tc>
          <w:tcPr>
            <w:tcW w:w="1271" w:type="dxa"/>
            <w:vAlign w:val="center"/>
          </w:tcPr>
          <w:p w14:paraId="32500D93">
            <w:pPr>
              <w:spacing w:line="240" w:lineRule="auto"/>
              <w:jc w:val="center"/>
              <w:rPr>
                <w:rFonts w:hint="eastAsia" w:ascii="宋体" w:hAnsi="宋体" w:eastAsia="宋体" w:cs="宋体"/>
                <w:b w:val="0"/>
                <w:color w:val="auto"/>
                <w:kern w:val="2"/>
                <w:position w:val="0"/>
                <w:sz w:val="24"/>
                <w:szCs w:val="24"/>
                <w:highlight w:val="none"/>
                <w:lang w:eastAsia="zh-CN"/>
              </w:rPr>
            </w:pPr>
            <w:r>
              <w:rPr>
                <w:rFonts w:hint="eastAsia" w:hAnsi="宋体" w:cs="宋体"/>
                <w:b w:val="0"/>
                <w:color w:val="auto"/>
                <w:kern w:val="2"/>
                <w:position w:val="0"/>
                <w:sz w:val="24"/>
                <w:szCs w:val="24"/>
                <w:highlight w:val="none"/>
                <w:lang w:val="en-US" w:eastAsia="zh-CN"/>
              </w:rPr>
              <w:t>服务费（万元）</w:t>
            </w:r>
          </w:p>
        </w:tc>
      </w:tr>
      <w:tr w14:paraId="57A8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2A11C20E">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p>
        </w:tc>
        <w:tc>
          <w:tcPr>
            <w:tcW w:w="2124" w:type="dxa"/>
            <w:vAlign w:val="center"/>
          </w:tcPr>
          <w:p w14:paraId="0F141AC0">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2606A12C">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长江学者奖励计划获得者、国家杰出青年基金获得者、国家万人计划领军人才、百千万人才工程国家级人选</w:t>
            </w:r>
          </w:p>
        </w:tc>
        <w:tc>
          <w:tcPr>
            <w:tcW w:w="1271" w:type="dxa"/>
            <w:vAlign w:val="center"/>
          </w:tcPr>
          <w:p w14:paraId="291555EC">
            <w:pPr>
              <w:spacing w:line="240" w:lineRule="auto"/>
              <w:jc w:val="center"/>
              <w:rPr>
                <w:rFonts w:hint="eastAsia" w:ascii="宋体" w:hAnsi="宋体" w:eastAsia="宋体" w:cs="宋体"/>
                <w:b w:val="0"/>
                <w:color w:val="auto"/>
                <w:kern w:val="2"/>
                <w:position w:val="0"/>
                <w:sz w:val="24"/>
                <w:szCs w:val="24"/>
                <w:highlight w:val="none"/>
                <w:lang w:eastAsia="zh-CN"/>
              </w:rPr>
            </w:pPr>
          </w:p>
        </w:tc>
      </w:tr>
      <w:tr w14:paraId="2D04D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5B236548">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w:t>
            </w:r>
          </w:p>
        </w:tc>
        <w:tc>
          <w:tcPr>
            <w:tcW w:w="2124" w:type="dxa"/>
            <w:vAlign w:val="center"/>
          </w:tcPr>
          <w:p w14:paraId="69083948">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0AFF9921">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“长江学者”青年学者项目获得者、国家“青年千人计划”入选者、国家“万人计划”青年拔尖人才、国家优秀青年科学基金获得者、国家临床重点专科主任\副主任、国务院政府特殊津贴获得者</w:t>
            </w:r>
          </w:p>
        </w:tc>
        <w:tc>
          <w:tcPr>
            <w:tcW w:w="1271" w:type="dxa"/>
            <w:vAlign w:val="center"/>
          </w:tcPr>
          <w:p w14:paraId="0EF5647A">
            <w:pPr>
              <w:spacing w:line="240" w:lineRule="auto"/>
              <w:jc w:val="center"/>
              <w:rPr>
                <w:rFonts w:hint="eastAsia" w:ascii="宋体" w:hAnsi="宋体" w:eastAsia="宋体" w:cs="宋体"/>
                <w:b w:val="0"/>
                <w:color w:val="auto"/>
                <w:kern w:val="2"/>
                <w:position w:val="0"/>
                <w:sz w:val="24"/>
                <w:szCs w:val="24"/>
                <w:highlight w:val="none"/>
              </w:rPr>
            </w:pPr>
          </w:p>
        </w:tc>
      </w:tr>
      <w:tr w14:paraId="1252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717" w:type="dxa"/>
            <w:vAlign w:val="center"/>
          </w:tcPr>
          <w:p w14:paraId="29791104">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w:t>
            </w:r>
          </w:p>
        </w:tc>
        <w:tc>
          <w:tcPr>
            <w:tcW w:w="2124" w:type="dxa"/>
            <w:vAlign w:val="center"/>
          </w:tcPr>
          <w:p w14:paraId="2447C56D">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3EAF79E5">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博士生导师并担任行政职务（包括科室主任、科室副主任等）</w:t>
            </w:r>
          </w:p>
        </w:tc>
        <w:tc>
          <w:tcPr>
            <w:tcW w:w="1271" w:type="dxa"/>
            <w:vAlign w:val="center"/>
          </w:tcPr>
          <w:p w14:paraId="6F4A5A16">
            <w:pPr>
              <w:spacing w:line="240" w:lineRule="auto"/>
              <w:jc w:val="center"/>
              <w:rPr>
                <w:rFonts w:hint="eastAsia" w:ascii="宋体" w:hAnsi="宋体" w:eastAsia="宋体" w:cs="宋体"/>
                <w:b w:val="0"/>
                <w:color w:val="auto"/>
                <w:kern w:val="2"/>
                <w:position w:val="0"/>
                <w:sz w:val="24"/>
                <w:szCs w:val="24"/>
                <w:highlight w:val="none"/>
              </w:rPr>
            </w:pPr>
          </w:p>
        </w:tc>
      </w:tr>
      <w:tr w14:paraId="43D82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4A09F617">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w:t>
            </w:r>
          </w:p>
        </w:tc>
        <w:tc>
          <w:tcPr>
            <w:tcW w:w="2124" w:type="dxa"/>
            <w:vAlign w:val="center"/>
          </w:tcPr>
          <w:p w14:paraId="61FEFD42">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159B2FD0">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博士生导师（无行政职务）</w:t>
            </w:r>
          </w:p>
        </w:tc>
        <w:tc>
          <w:tcPr>
            <w:tcW w:w="1271" w:type="dxa"/>
            <w:vAlign w:val="center"/>
          </w:tcPr>
          <w:p w14:paraId="21C4CDF3">
            <w:pPr>
              <w:spacing w:line="240" w:lineRule="auto"/>
              <w:jc w:val="center"/>
              <w:rPr>
                <w:rFonts w:hint="eastAsia" w:ascii="宋体" w:hAnsi="宋体" w:eastAsia="宋体" w:cs="宋体"/>
                <w:b w:val="0"/>
                <w:color w:val="auto"/>
                <w:kern w:val="2"/>
                <w:position w:val="0"/>
                <w:sz w:val="24"/>
                <w:szCs w:val="24"/>
                <w:highlight w:val="none"/>
              </w:rPr>
            </w:pPr>
          </w:p>
        </w:tc>
      </w:tr>
      <w:tr w14:paraId="72919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5AB69519">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w:t>
            </w:r>
          </w:p>
        </w:tc>
        <w:tc>
          <w:tcPr>
            <w:tcW w:w="2124" w:type="dxa"/>
            <w:vAlign w:val="center"/>
          </w:tcPr>
          <w:p w14:paraId="428B066A">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58D94EA8">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行政职务岗位 （包括科室主任、科室副主任等）</w:t>
            </w:r>
          </w:p>
        </w:tc>
        <w:tc>
          <w:tcPr>
            <w:tcW w:w="1271" w:type="dxa"/>
            <w:vAlign w:val="center"/>
          </w:tcPr>
          <w:p w14:paraId="7709549C">
            <w:pPr>
              <w:spacing w:line="240" w:lineRule="auto"/>
              <w:jc w:val="center"/>
              <w:rPr>
                <w:rFonts w:hint="eastAsia" w:ascii="宋体" w:hAnsi="宋体" w:eastAsia="宋体" w:cs="宋体"/>
                <w:b w:val="0"/>
                <w:color w:val="auto"/>
                <w:kern w:val="2"/>
                <w:position w:val="0"/>
                <w:sz w:val="24"/>
                <w:szCs w:val="24"/>
                <w:highlight w:val="none"/>
              </w:rPr>
            </w:pPr>
          </w:p>
        </w:tc>
      </w:tr>
      <w:tr w14:paraId="6074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749CA87B">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w:t>
            </w:r>
          </w:p>
        </w:tc>
        <w:tc>
          <w:tcPr>
            <w:tcW w:w="2124" w:type="dxa"/>
            <w:vAlign w:val="center"/>
          </w:tcPr>
          <w:p w14:paraId="1041A078">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4B8B655C">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博士学位（硕士生导师）</w:t>
            </w:r>
          </w:p>
        </w:tc>
        <w:tc>
          <w:tcPr>
            <w:tcW w:w="1271" w:type="dxa"/>
            <w:vAlign w:val="center"/>
          </w:tcPr>
          <w:p w14:paraId="5613AA38">
            <w:pPr>
              <w:spacing w:line="240" w:lineRule="auto"/>
              <w:jc w:val="center"/>
              <w:rPr>
                <w:rFonts w:hint="eastAsia" w:ascii="宋体" w:hAnsi="宋体" w:eastAsia="宋体" w:cs="宋体"/>
                <w:b w:val="0"/>
                <w:color w:val="auto"/>
                <w:kern w:val="2"/>
                <w:position w:val="0"/>
                <w:sz w:val="24"/>
                <w:szCs w:val="24"/>
                <w:highlight w:val="none"/>
              </w:rPr>
            </w:pPr>
          </w:p>
        </w:tc>
      </w:tr>
      <w:tr w14:paraId="4C53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73984296">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w:t>
            </w:r>
          </w:p>
        </w:tc>
        <w:tc>
          <w:tcPr>
            <w:tcW w:w="2124" w:type="dxa"/>
            <w:vAlign w:val="center"/>
          </w:tcPr>
          <w:p w14:paraId="7E1AC5B7">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3640D4A6">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高级职称候选人（博士学位、无行政职务）、高级职称候选人（硕士生导师）</w:t>
            </w:r>
          </w:p>
        </w:tc>
        <w:tc>
          <w:tcPr>
            <w:tcW w:w="1271" w:type="dxa"/>
            <w:vAlign w:val="center"/>
          </w:tcPr>
          <w:p w14:paraId="7C6EBF18">
            <w:pPr>
              <w:spacing w:line="240" w:lineRule="auto"/>
              <w:jc w:val="center"/>
              <w:rPr>
                <w:rFonts w:hint="eastAsia" w:ascii="宋体" w:hAnsi="宋体" w:eastAsia="宋体" w:cs="宋体"/>
                <w:b w:val="0"/>
                <w:color w:val="auto"/>
                <w:kern w:val="2"/>
                <w:position w:val="0"/>
                <w:sz w:val="24"/>
                <w:szCs w:val="24"/>
                <w:highlight w:val="none"/>
              </w:rPr>
            </w:pPr>
          </w:p>
        </w:tc>
      </w:tr>
      <w:tr w14:paraId="349E5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12CC09F0">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w:t>
            </w:r>
          </w:p>
        </w:tc>
        <w:tc>
          <w:tcPr>
            <w:tcW w:w="2124" w:type="dxa"/>
            <w:vAlign w:val="center"/>
          </w:tcPr>
          <w:p w14:paraId="123C5615">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668C855B">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高级职称候选人（硕士、本科）</w:t>
            </w:r>
          </w:p>
        </w:tc>
        <w:tc>
          <w:tcPr>
            <w:tcW w:w="1271" w:type="dxa"/>
            <w:vAlign w:val="center"/>
          </w:tcPr>
          <w:p w14:paraId="5430FD31">
            <w:pPr>
              <w:spacing w:line="240" w:lineRule="auto"/>
              <w:jc w:val="center"/>
              <w:rPr>
                <w:rFonts w:hint="eastAsia" w:ascii="宋体" w:hAnsi="宋体" w:eastAsia="宋体" w:cs="宋体"/>
                <w:b w:val="0"/>
                <w:color w:val="auto"/>
                <w:kern w:val="2"/>
                <w:position w:val="0"/>
                <w:sz w:val="24"/>
                <w:szCs w:val="24"/>
                <w:highlight w:val="none"/>
              </w:rPr>
            </w:pPr>
          </w:p>
        </w:tc>
      </w:tr>
    </w:tbl>
    <w:p w14:paraId="56E03467">
      <w:pPr>
        <w:pStyle w:val="448"/>
        <w:rPr>
          <w:rFonts w:hint="eastAsia" w:ascii="宋体" w:hAnsi="宋体" w:eastAsia="宋体" w:cs="宋体"/>
          <w:b w:val="0"/>
          <w:bCs/>
          <w:color w:val="auto"/>
          <w:kern w:val="2"/>
          <w:sz w:val="21"/>
          <w:szCs w:val="21"/>
          <w:highlight w:val="none"/>
        </w:rPr>
      </w:pPr>
    </w:p>
    <w:p w14:paraId="541C8704">
      <w:pPr>
        <w:pStyle w:val="448"/>
        <w:rPr>
          <w:rFonts w:hint="eastAsia" w:ascii="宋体" w:hAnsi="宋体" w:eastAsia="宋体" w:cs="宋体"/>
          <w:b w:val="0"/>
          <w:bCs/>
          <w:color w:val="auto"/>
          <w:sz w:val="23"/>
          <w:szCs w:val="23"/>
          <w:highlight w:val="none"/>
        </w:rPr>
      </w:pPr>
      <w:r>
        <w:rPr>
          <w:rFonts w:hint="eastAsia" w:ascii="宋体" w:hAnsi="宋体" w:eastAsia="宋体" w:cs="宋体"/>
          <w:b w:val="0"/>
          <w:bCs/>
          <w:color w:val="auto"/>
          <w:sz w:val="23"/>
          <w:szCs w:val="23"/>
          <w:highlight w:val="none"/>
        </w:rPr>
        <w:t>补充说明：</w:t>
      </w:r>
    </w:p>
    <w:p w14:paraId="205123A9">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3.2.1 如候选人在服务费核算流程中同时满足多项收费标准，则该笔服务费核算采用收费标准更高的一档。</w:t>
      </w:r>
    </w:p>
    <w:p w14:paraId="3F635262">
      <w:pPr>
        <w:spacing w:line="360" w:lineRule="auto"/>
        <w:rPr>
          <w:rFonts w:hint="eastAsia" w:ascii="宋体" w:hAnsi="宋体" w:eastAsia="宋体" w:cs="宋体"/>
          <w:b w:val="0"/>
          <w:bCs/>
          <w:color w:val="auto"/>
          <w:szCs w:val="21"/>
          <w:highlight w:val="none"/>
        </w:rPr>
      </w:pPr>
    </w:p>
    <w:p w14:paraId="7F4E2FEE">
      <w:pPr>
        <w:numPr>
          <w:ilvl w:val="0"/>
          <w:numId w:val="3"/>
        </w:num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支付方式</w:t>
      </w:r>
    </w:p>
    <w:p w14:paraId="2D8C6D11">
      <w:pPr>
        <w:spacing w:line="360" w:lineRule="auto"/>
        <w:rPr>
          <w:rFonts w:hint="eastAsia" w:ascii="宋体" w:hAnsi="宋体" w:eastAsia="宋体" w:cs="宋体"/>
          <w:b w:val="0"/>
          <w:bCs/>
          <w:color w:val="auto"/>
          <w:szCs w:val="21"/>
          <w:highlight w:val="none"/>
        </w:rPr>
      </w:pPr>
      <w:r>
        <w:rPr>
          <w:rFonts w:hint="eastAsia" w:hAnsi="宋体" w:cs="宋体"/>
          <w:b w:val="0"/>
          <w:color w:val="auto"/>
          <w:kern w:val="2"/>
          <w:position w:val="0"/>
          <w:sz w:val="24"/>
          <w:szCs w:val="24"/>
          <w:highlight w:val="none"/>
          <w:lang w:val="en-US" w:eastAsia="zh-CN"/>
        </w:rPr>
        <w:t>人才引进咨询服务费按年结算；人才成功到岗咨询服务费以成功到岗按实结算。</w:t>
      </w:r>
    </w:p>
    <w:p w14:paraId="68565C94">
      <w:pPr>
        <w:spacing w:line="360" w:lineRule="auto"/>
        <w:rPr>
          <w:rFonts w:hint="eastAsia" w:ascii="宋体" w:hAnsi="宋体" w:eastAsia="宋体" w:cs="宋体"/>
          <w:b w:val="0"/>
          <w:bCs/>
          <w:color w:val="auto"/>
          <w:szCs w:val="21"/>
          <w:highlight w:val="none"/>
        </w:rPr>
      </w:pPr>
    </w:p>
    <w:p w14:paraId="08B9EC1E">
      <w:pPr>
        <w:suppressAutoHyphens/>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乙方指定收款银行信息：</w:t>
      </w:r>
    </w:p>
    <w:p w14:paraId="0B83B558">
      <w:pPr>
        <w:spacing w:line="360" w:lineRule="auto"/>
        <w:rPr>
          <w:rStyle w:val="72"/>
          <w:rFonts w:hint="eastAsia" w:ascii="宋体" w:hAnsi="宋体" w:eastAsia="宋体" w:cs="宋体"/>
          <w:b w:val="0"/>
          <w:bCs/>
          <w:color w:val="auto"/>
          <w:highlight w:val="none"/>
        </w:rPr>
      </w:pPr>
    </w:p>
    <w:p w14:paraId="3447D1B0">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第三部分 服务保证</w:t>
      </w:r>
    </w:p>
    <w:p w14:paraId="63E3DF69">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第5条 服务保证</w:t>
      </w:r>
    </w:p>
    <w:p w14:paraId="7D98A0AB">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乙方就推荐服务的保证期为2个月，自被推荐人在甲方正式上班之日起计算。</w:t>
      </w:r>
    </w:p>
    <w:p w14:paraId="526287A7">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第6条</w:t>
      </w:r>
    </w:p>
    <w:p w14:paraId="54EF474C">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若甲方所聘用的被推荐人在被录用后2个月内与甲方解除劳动合同（解除合同的原因包括但不限于：其违反法律法规及甲方的管理规定，或其本人辞职），甲方必须在被推荐人提出解除劳动合同之日起 10个工作日内以书面形式将该情况通知乙方，乙方应就该职位免费向甲方推荐一名候选人入职，若该岗位调整或者结束则可以将该推荐名额挪至其他岗位上，直到推荐出成功入职的候选人为止。</w:t>
      </w:r>
    </w:p>
    <w:p w14:paraId="760242E4">
      <w:pPr>
        <w:spacing w:line="360" w:lineRule="auto"/>
        <w:rPr>
          <w:rFonts w:hint="eastAsia" w:ascii="宋体" w:hAnsi="宋体" w:eastAsia="宋体" w:cs="宋体"/>
          <w:b w:val="0"/>
          <w:bCs/>
          <w:color w:val="auto"/>
          <w:szCs w:val="21"/>
          <w:highlight w:val="none"/>
        </w:rPr>
      </w:pPr>
    </w:p>
    <w:p w14:paraId="42629610">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第四部分 合同期限</w:t>
      </w:r>
    </w:p>
    <w:p w14:paraId="6ECDCA48">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第7条 合同有效期</w:t>
      </w:r>
    </w:p>
    <w:p w14:paraId="5A15EB43">
      <w:pPr>
        <w:spacing w:line="360" w:lineRule="auto"/>
        <w:rPr>
          <w:rFonts w:hint="eastAsia" w:ascii="宋体" w:hAnsi="宋体" w:eastAsia="宋体" w:cs="宋体"/>
          <w:b w:val="0"/>
          <w:bCs/>
          <w:color w:val="auto"/>
          <w:szCs w:val="21"/>
          <w:highlight w:val="none"/>
        </w:rPr>
      </w:pPr>
      <w:r>
        <w:rPr>
          <w:rFonts w:hint="eastAsia" w:hAnsi="宋体" w:cs="宋体"/>
          <w:b w:val="0"/>
          <w:color w:val="auto"/>
          <w:kern w:val="2"/>
          <w:position w:val="0"/>
          <w:szCs w:val="24"/>
          <w:highlight w:val="none"/>
          <w:lang w:val="en-US" w:eastAsia="zh-CN"/>
        </w:rPr>
        <w:t>三年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合同一年一签，验收合格后可续签下一年度合同。</w:t>
      </w:r>
    </w:p>
    <w:p w14:paraId="731B864B">
      <w:pPr>
        <w:spacing w:line="360" w:lineRule="auto"/>
        <w:rPr>
          <w:rFonts w:hint="eastAsia" w:ascii="宋体" w:hAnsi="宋体" w:eastAsia="宋体" w:cs="宋体"/>
          <w:b w:val="0"/>
          <w:bCs/>
          <w:color w:val="auto"/>
          <w:szCs w:val="21"/>
          <w:highlight w:val="none"/>
        </w:rPr>
      </w:pPr>
    </w:p>
    <w:p w14:paraId="07BA5018">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第五部分 变更与解除</w:t>
      </w:r>
    </w:p>
    <w:p w14:paraId="4C515294">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第8条</w:t>
      </w:r>
      <w:r>
        <w:rPr>
          <w:rFonts w:hint="eastAsia" w:ascii="宋体" w:hAnsi="宋体" w:eastAsia="宋体" w:cs="宋体"/>
          <w:b w:val="0"/>
          <w:bCs/>
          <w:color w:val="auto"/>
          <w:szCs w:val="21"/>
          <w:highlight w:val="none"/>
        </w:rPr>
        <w:tab/>
      </w:r>
    </w:p>
    <w:p w14:paraId="0451AFFC">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8.1在本合同有效期内，经双方协商一致，本合同可以通过书面形式进行变更或解除。</w:t>
      </w:r>
    </w:p>
    <w:p w14:paraId="1C8DC848">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8.2如因甲方原因致本合同提前终止的，甲方应对至本合同终止时乙方已因实际履行本合同所发生的费用承担补偿责任。</w:t>
      </w:r>
    </w:p>
    <w:p w14:paraId="60F7BC4F">
      <w:pPr>
        <w:spacing w:line="360" w:lineRule="auto"/>
        <w:rPr>
          <w:rFonts w:hint="eastAsia" w:ascii="宋体" w:hAnsi="宋体" w:eastAsia="宋体" w:cs="宋体"/>
          <w:b w:val="0"/>
          <w:bCs/>
          <w:color w:val="auto"/>
          <w:szCs w:val="21"/>
          <w:highlight w:val="none"/>
        </w:rPr>
      </w:pPr>
    </w:p>
    <w:p w14:paraId="7166D664">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第六部分 保密信息</w:t>
      </w:r>
    </w:p>
    <w:p w14:paraId="68E04F47">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第9条  </w:t>
      </w:r>
    </w:p>
    <w:p w14:paraId="093E4749">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在本合同项下，保密信息指所有甲方以口头或书面形式披露给乙方或其员工的信息。乙方保证对甲方的上述保密信息承担保密责任。未经甲方书面同意，乙方不得将该类信息及本合同的内容以任何形式、部分或全部地披露给第三方，但被推荐人除外。但是如果该信息在此之前已因不可归咎于一方过错或疏忽的原因已为公众所知或已进入公共领域的除外。</w:t>
      </w:r>
    </w:p>
    <w:p w14:paraId="6357EA8E">
      <w:pPr>
        <w:spacing w:line="360" w:lineRule="auto"/>
        <w:rPr>
          <w:rFonts w:hint="eastAsia" w:ascii="宋体" w:hAnsi="宋体" w:eastAsia="宋体" w:cs="宋体"/>
          <w:b w:val="0"/>
          <w:bCs/>
          <w:color w:val="auto"/>
          <w:szCs w:val="21"/>
          <w:highlight w:val="none"/>
        </w:rPr>
      </w:pPr>
    </w:p>
    <w:p w14:paraId="2111714A">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第七部分 违约责任</w:t>
      </w:r>
    </w:p>
    <w:p w14:paraId="1CEC92FD">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第10条  </w:t>
      </w:r>
    </w:p>
    <w:p w14:paraId="106BC4EC">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如一方未履行其在本协议项下的任何或部分义务，则该方应对其违约造成的损失负责。违约方的赔偿责任应相当于其它各方因其违约行为而遭受的实际损失，但不应超过违约方在订立本协议时所能预见到的损失。若未履行本协议系由双方的过错所致，则相关方应根据其过失程度承担各自的责任。</w:t>
      </w:r>
    </w:p>
    <w:p w14:paraId="7EC9D8B6">
      <w:pPr>
        <w:spacing w:line="360" w:lineRule="auto"/>
        <w:rPr>
          <w:rFonts w:hint="eastAsia" w:ascii="宋体" w:hAnsi="宋体" w:eastAsia="宋体" w:cs="宋体"/>
          <w:b w:val="0"/>
          <w:bCs/>
          <w:color w:val="auto"/>
          <w:szCs w:val="21"/>
          <w:highlight w:val="none"/>
        </w:rPr>
      </w:pPr>
    </w:p>
    <w:p w14:paraId="074ABF6C">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第八部分  一般规定</w:t>
      </w:r>
    </w:p>
    <w:p w14:paraId="67B87F21">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第11条</w:t>
      </w:r>
    </w:p>
    <w:p w14:paraId="4DEF31A7">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任何起因于本合同或与本合同有关或与本合同的解释、违约、终止或效力有关的争议或权利要求，都应由双方通过友好协商解决。如果双方在协商开始后三十天内通过协商不能解决争议，任何一方可将争议提交甲方所在地的人民法院诉讼途径解决。</w:t>
      </w:r>
    </w:p>
    <w:p w14:paraId="16F6B688">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第12条</w:t>
      </w:r>
    </w:p>
    <w:p w14:paraId="7BB1AF46">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本合同包含了双方对其中所列事项的全部约定和协议，并取代了以前所有有关的口头或书面的约定、协议或意向声明。附件是本合同不可分割的组成部分，与本合同正文具有同等效力。</w:t>
      </w:r>
    </w:p>
    <w:p w14:paraId="1A9EAFBB">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第13条</w:t>
      </w:r>
    </w:p>
    <w:p w14:paraId="2B62F2F4">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13.1 本合同有效期一年，到期双方另行签署合同。合同到期后，按照约定，乙方应继续推荐的，不受此时间限制，本合同自动延续到相关推荐完成时终止。</w:t>
      </w:r>
    </w:p>
    <w:p w14:paraId="20855CF5">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13.2 本合同自双方盖章之日起生效；一式肆份，双方各执贰份，具有同等法律效力。</w:t>
      </w:r>
    </w:p>
    <w:tbl>
      <w:tblPr>
        <w:tblStyle w:val="61"/>
        <w:tblW w:w="0" w:type="auto"/>
        <w:tblInd w:w="0" w:type="dxa"/>
        <w:tblLayout w:type="autofit"/>
        <w:tblCellMar>
          <w:top w:w="0" w:type="dxa"/>
          <w:left w:w="108" w:type="dxa"/>
          <w:bottom w:w="0" w:type="dxa"/>
          <w:right w:w="108" w:type="dxa"/>
        </w:tblCellMar>
      </w:tblPr>
      <w:tblGrid>
        <w:gridCol w:w="4261"/>
        <w:gridCol w:w="4261"/>
      </w:tblGrid>
      <w:tr w14:paraId="70077CBC">
        <w:tblPrEx>
          <w:tblCellMar>
            <w:top w:w="0" w:type="dxa"/>
            <w:left w:w="108" w:type="dxa"/>
            <w:bottom w:w="0" w:type="dxa"/>
            <w:right w:w="108" w:type="dxa"/>
          </w:tblCellMar>
        </w:tblPrEx>
        <w:tc>
          <w:tcPr>
            <w:tcW w:w="4261" w:type="dxa"/>
            <w:noWrap w:val="0"/>
            <w:vAlign w:val="top"/>
          </w:tcPr>
          <w:p w14:paraId="44E7D9E9">
            <w:pPr>
              <w:widowControl w:val="0"/>
              <w:jc w:val="both"/>
              <w:rPr>
                <w:rFonts w:hint="eastAsia" w:ascii="Times New Roman" w:hAnsi="Times New Roman" w:eastAsia="宋体" w:cs="Times New Roman"/>
                <w:color w:val="auto"/>
                <w:kern w:val="0"/>
                <w:sz w:val="18"/>
                <w:szCs w:val="18"/>
                <w:highlight w:val="none"/>
                <w:lang w:val="en-US" w:eastAsia="zh-CN" w:bidi="ar-SA"/>
              </w:rPr>
            </w:pPr>
          </w:p>
          <w:p w14:paraId="1E8A7815">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甲方：南通大学附属医院</w:t>
            </w:r>
          </w:p>
        </w:tc>
        <w:tc>
          <w:tcPr>
            <w:tcW w:w="4261" w:type="dxa"/>
            <w:noWrap w:val="0"/>
            <w:vAlign w:val="top"/>
          </w:tcPr>
          <w:p w14:paraId="0408524B">
            <w:pPr>
              <w:rPr>
                <w:rFonts w:hint="eastAsia" w:ascii="宋体" w:hAnsi="宋体" w:eastAsia="宋体" w:cs="宋体"/>
                <w:b w:val="0"/>
                <w:color w:val="auto"/>
                <w:kern w:val="2"/>
                <w:position w:val="0"/>
                <w:sz w:val="21"/>
                <w:szCs w:val="21"/>
                <w:highlight w:val="none"/>
              </w:rPr>
            </w:pPr>
          </w:p>
          <w:p w14:paraId="214EDB1D">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乙方：</w:t>
            </w:r>
          </w:p>
        </w:tc>
      </w:tr>
      <w:tr w14:paraId="03049E0A">
        <w:tblPrEx>
          <w:tblCellMar>
            <w:top w:w="0" w:type="dxa"/>
            <w:left w:w="108" w:type="dxa"/>
            <w:bottom w:w="0" w:type="dxa"/>
            <w:right w:w="108" w:type="dxa"/>
          </w:tblCellMar>
        </w:tblPrEx>
        <w:tc>
          <w:tcPr>
            <w:tcW w:w="4261" w:type="dxa"/>
            <w:noWrap w:val="0"/>
            <w:vAlign w:val="top"/>
          </w:tcPr>
          <w:p w14:paraId="51BD1DD0">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单位名称（公章或合同章）：</w:t>
            </w:r>
          </w:p>
        </w:tc>
        <w:tc>
          <w:tcPr>
            <w:tcW w:w="4261" w:type="dxa"/>
            <w:noWrap w:val="0"/>
            <w:vAlign w:val="top"/>
          </w:tcPr>
          <w:p w14:paraId="54D6CD82">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单位名称（公章或合同章）：</w:t>
            </w:r>
          </w:p>
        </w:tc>
      </w:tr>
      <w:tr w14:paraId="785ED206">
        <w:tblPrEx>
          <w:tblCellMar>
            <w:top w:w="0" w:type="dxa"/>
            <w:left w:w="108" w:type="dxa"/>
            <w:bottom w:w="0" w:type="dxa"/>
            <w:right w:w="108" w:type="dxa"/>
          </w:tblCellMar>
        </w:tblPrEx>
        <w:tc>
          <w:tcPr>
            <w:tcW w:w="4261" w:type="dxa"/>
            <w:noWrap w:val="0"/>
            <w:vAlign w:val="top"/>
          </w:tcPr>
          <w:p w14:paraId="446A5A78">
            <w:pPr>
              <w:spacing w:line="300" w:lineRule="exact"/>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法定代表人</w:t>
            </w:r>
          </w:p>
          <w:p w14:paraId="08957FE4">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或其委托代理人：</w:t>
            </w:r>
          </w:p>
        </w:tc>
        <w:tc>
          <w:tcPr>
            <w:tcW w:w="4261" w:type="dxa"/>
            <w:noWrap w:val="0"/>
            <w:vAlign w:val="top"/>
          </w:tcPr>
          <w:p w14:paraId="637076E5">
            <w:pPr>
              <w:spacing w:line="300" w:lineRule="exact"/>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法定代表人</w:t>
            </w:r>
          </w:p>
          <w:p w14:paraId="1F8BAC65">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或其委托代理人：</w:t>
            </w:r>
          </w:p>
        </w:tc>
      </w:tr>
      <w:tr w14:paraId="68E466B5">
        <w:tblPrEx>
          <w:tblCellMar>
            <w:top w:w="0" w:type="dxa"/>
            <w:left w:w="108" w:type="dxa"/>
            <w:bottom w:w="0" w:type="dxa"/>
            <w:right w:w="108" w:type="dxa"/>
          </w:tblCellMar>
        </w:tblPrEx>
        <w:tc>
          <w:tcPr>
            <w:tcW w:w="4261" w:type="dxa"/>
            <w:noWrap w:val="0"/>
            <w:vAlign w:val="top"/>
          </w:tcPr>
          <w:p w14:paraId="65C32193">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联 系 人：</w:t>
            </w:r>
          </w:p>
        </w:tc>
        <w:tc>
          <w:tcPr>
            <w:tcW w:w="4261" w:type="dxa"/>
            <w:noWrap w:val="0"/>
            <w:vAlign w:val="top"/>
          </w:tcPr>
          <w:p w14:paraId="60E3277A">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联 系 人：</w:t>
            </w:r>
          </w:p>
        </w:tc>
      </w:tr>
      <w:tr w14:paraId="477AEB77">
        <w:tblPrEx>
          <w:tblCellMar>
            <w:top w:w="0" w:type="dxa"/>
            <w:left w:w="108" w:type="dxa"/>
            <w:bottom w:w="0" w:type="dxa"/>
            <w:right w:w="108" w:type="dxa"/>
          </w:tblCellMar>
        </w:tblPrEx>
        <w:tc>
          <w:tcPr>
            <w:tcW w:w="4261" w:type="dxa"/>
            <w:noWrap w:val="0"/>
            <w:vAlign w:val="top"/>
          </w:tcPr>
          <w:p w14:paraId="3F6AF784">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联系电话：</w:t>
            </w:r>
          </w:p>
        </w:tc>
        <w:tc>
          <w:tcPr>
            <w:tcW w:w="4261" w:type="dxa"/>
            <w:noWrap w:val="0"/>
            <w:vAlign w:val="top"/>
          </w:tcPr>
          <w:p w14:paraId="60985925">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联系电话：</w:t>
            </w:r>
          </w:p>
        </w:tc>
      </w:tr>
      <w:tr w14:paraId="6114E590">
        <w:tblPrEx>
          <w:tblCellMar>
            <w:top w:w="0" w:type="dxa"/>
            <w:left w:w="108" w:type="dxa"/>
            <w:bottom w:w="0" w:type="dxa"/>
            <w:right w:w="108" w:type="dxa"/>
          </w:tblCellMar>
        </w:tblPrEx>
        <w:tc>
          <w:tcPr>
            <w:tcW w:w="4261" w:type="dxa"/>
            <w:noWrap w:val="0"/>
            <w:vAlign w:val="top"/>
          </w:tcPr>
          <w:p w14:paraId="4F8AA37C">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通信地址：南通市西寺路20号</w:t>
            </w:r>
          </w:p>
        </w:tc>
        <w:tc>
          <w:tcPr>
            <w:tcW w:w="4261" w:type="dxa"/>
            <w:noWrap w:val="0"/>
            <w:vAlign w:val="top"/>
          </w:tcPr>
          <w:p w14:paraId="595C401E">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通信地址：</w:t>
            </w:r>
          </w:p>
        </w:tc>
      </w:tr>
      <w:tr w14:paraId="034703D1">
        <w:tblPrEx>
          <w:tblCellMar>
            <w:top w:w="0" w:type="dxa"/>
            <w:left w:w="108" w:type="dxa"/>
            <w:bottom w:w="0" w:type="dxa"/>
            <w:right w:w="108" w:type="dxa"/>
          </w:tblCellMar>
        </w:tblPrEx>
        <w:tc>
          <w:tcPr>
            <w:tcW w:w="4261" w:type="dxa"/>
            <w:noWrap w:val="0"/>
            <w:vAlign w:val="top"/>
          </w:tcPr>
          <w:p w14:paraId="3DE0C06A">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邮政编码：226000</w:t>
            </w:r>
          </w:p>
        </w:tc>
        <w:tc>
          <w:tcPr>
            <w:tcW w:w="4261" w:type="dxa"/>
            <w:noWrap w:val="0"/>
            <w:vAlign w:val="top"/>
          </w:tcPr>
          <w:p w14:paraId="67F1055E">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邮政编码：</w:t>
            </w:r>
          </w:p>
        </w:tc>
      </w:tr>
      <w:tr w14:paraId="0720F157">
        <w:tblPrEx>
          <w:tblCellMar>
            <w:top w:w="0" w:type="dxa"/>
            <w:left w:w="108" w:type="dxa"/>
            <w:bottom w:w="0" w:type="dxa"/>
            <w:right w:w="108" w:type="dxa"/>
          </w:tblCellMar>
        </w:tblPrEx>
        <w:tc>
          <w:tcPr>
            <w:tcW w:w="4261" w:type="dxa"/>
            <w:noWrap w:val="0"/>
            <w:vAlign w:val="top"/>
          </w:tcPr>
          <w:p w14:paraId="642C3DA1">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电子邮箱：</w:t>
            </w:r>
          </w:p>
        </w:tc>
        <w:tc>
          <w:tcPr>
            <w:tcW w:w="4261" w:type="dxa"/>
            <w:noWrap w:val="0"/>
            <w:vAlign w:val="top"/>
          </w:tcPr>
          <w:p w14:paraId="0C7C8458">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电子邮箱：</w:t>
            </w:r>
          </w:p>
        </w:tc>
      </w:tr>
      <w:tr w14:paraId="2F8A59AA">
        <w:tblPrEx>
          <w:tblCellMar>
            <w:top w:w="0" w:type="dxa"/>
            <w:left w:w="108" w:type="dxa"/>
            <w:bottom w:w="0" w:type="dxa"/>
            <w:right w:w="108" w:type="dxa"/>
          </w:tblCellMar>
        </w:tblPrEx>
        <w:tc>
          <w:tcPr>
            <w:tcW w:w="4261" w:type="dxa"/>
            <w:noWrap w:val="0"/>
            <w:vAlign w:val="top"/>
          </w:tcPr>
          <w:p w14:paraId="4018772D">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统一社会信用代码：12320000466002649L</w:t>
            </w:r>
          </w:p>
        </w:tc>
        <w:tc>
          <w:tcPr>
            <w:tcW w:w="4261" w:type="dxa"/>
            <w:noWrap w:val="0"/>
            <w:vAlign w:val="top"/>
          </w:tcPr>
          <w:p w14:paraId="3AB0DC37">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统一社会信用代码：</w:t>
            </w:r>
          </w:p>
        </w:tc>
      </w:tr>
      <w:tr w14:paraId="32979B7E">
        <w:tblPrEx>
          <w:tblCellMar>
            <w:top w:w="0" w:type="dxa"/>
            <w:left w:w="108" w:type="dxa"/>
            <w:bottom w:w="0" w:type="dxa"/>
            <w:right w:w="108" w:type="dxa"/>
          </w:tblCellMar>
        </w:tblPrEx>
        <w:tc>
          <w:tcPr>
            <w:tcW w:w="4261" w:type="dxa"/>
            <w:noWrap w:val="0"/>
            <w:vAlign w:val="top"/>
          </w:tcPr>
          <w:p w14:paraId="64AE0388">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开户名称：南通大学附属医院</w:t>
            </w:r>
          </w:p>
        </w:tc>
        <w:tc>
          <w:tcPr>
            <w:tcW w:w="4261" w:type="dxa"/>
            <w:noWrap w:val="0"/>
            <w:vAlign w:val="top"/>
          </w:tcPr>
          <w:p w14:paraId="627E17D3">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开户名称：</w:t>
            </w:r>
          </w:p>
        </w:tc>
      </w:tr>
      <w:tr w14:paraId="0FD7DF3E">
        <w:tblPrEx>
          <w:tblCellMar>
            <w:top w:w="0" w:type="dxa"/>
            <w:left w:w="108" w:type="dxa"/>
            <w:bottom w:w="0" w:type="dxa"/>
            <w:right w:w="108" w:type="dxa"/>
          </w:tblCellMar>
        </w:tblPrEx>
        <w:tc>
          <w:tcPr>
            <w:tcW w:w="4261" w:type="dxa"/>
            <w:noWrap w:val="0"/>
            <w:vAlign w:val="top"/>
          </w:tcPr>
          <w:p w14:paraId="2040C84F">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开户银行：中国建设银行南通崇川支行</w:t>
            </w:r>
          </w:p>
        </w:tc>
        <w:tc>
          <w:tcPr>
            <w:tcW w:w="4261" w:type="dxa"/>
            <w:noWrap w:val="0"/>
            <w:vAlign w:val="top"/>
          </w:tcPr>
          <w:p w14:paraId="7BE62BF6">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开户银行：</w:t>
            </w:r>
          </w:p>
        </w:tc>
      </w:tr>
      <w:tr w14:paraId="267963D1">
        <w:tblPrEx>
          <w:tblCellMar>
            <w:top w:w="0" w:type="dxa"/>
            <w:left w:w="108" w:type="dxa"/>
            <w:bottom w:w="0" w:type="dxa"/>
            <w:right w:w="108" w:type="dxa"/>
          </w:tblCellMar>
        </w:tblPrEx>
        <w:tc>
          <w:tcPr>
            <w:tcW w:w="4261" w:type="dxa"/>
            <w:noWrap w:val="0"/>
            <w:vAlign w:val="top"/>
          </w:tcPr>
          <w:p w14:paraId="5F321015">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银行账号：32001642736052505622</w:t>
            </w:r>
          </w:p>
        </w:tc>
        <w:tc>
          <w:tcPr>
            <w:tcW w:w="4261" w:type="dxa"/>
            <w:noWrap w:val="0"/>
            <w:vAlign w:val="top"/>
          </w:tcPr>
          <w:p w14:paraId="58D8A476">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银行账号：</w:t>
            </w:r>
          </w:p>
        </w:tc>
      </w:tr>
      <w:tr w14:paraId="1EB53EF2">
        <w:tblPrEx>
          <w:tblCellMar>
            <w:top w:w="0" w:type="dxa"/>
            <w:left w:w="108" w:type="dxa"/>
            <w:bottom w:w="0" w:type="dxa"/>
            <w:right w:w="108" w:type="dxa"/>
          </w:tblCellMar>
        </w:tblPrEx>
        <w:tc>
          <w:tcPr>
            <w:tcW w:w="4261" w:type="dxa"/>
            <w:noWrap w:val="0"/>
            <w:vAlign w:val="top"/>
          </w:tcPr>
          <w:p w14:paraId="551C8AAE">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日期：</w:t>
            </w:r>
          </w:p>
        </w:tc>
        <w:tc>
          <w:tcPr>
            <w:tcW w:w="4261" w:type="dxa"/>
            <w:noWrap w:val="0"/>
            <w:vAlign w:val="top"/>
          </w:tcPr>
          <w:p w14:paraId="24CAC812">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日期：</w:t>
            </w:r>
          </w:p>
        </w:tc>
      </w:tr>
    </w:tbl>
    <w:p w14:paraId="32C8803B">
      <w:pPr>
        <w:rPr>
          <w:rFonts w:hAnsi="宋体" w:cs="宋体"/>
          <w:bCs/>
          <w:color w:val="auto"/>
          <w:sz w:val="44"/>
          <w:highlight w:val="none"/>
        </w:rPr>
      </w:pPr>
      <w:r>
        <w:rPr>
          <w:rFonts w:hAnsi="宋体" w:cs="宋体"/>
          <w:bCs/>
          <w:color w:val="auto"/>
          <w:sz w:val="44"/>
          <w:highlight w:val="none"/>
        </w:rPr>
        <w:br w:type="page"/>
      </w:r>
    </w:p>
    <w:p w14:paraId="6444525E">
      <w:pPr>
        <w:spacing w:line="480" w:lineRule="exact"/>
        <w:jc w:val="left"/>
        <w:rPr>
          <w:rFonts w:hint="default" w:ascii="宋体" w:hAnsi="宋体" w:eastAsia="宋体" w:cs="宋体"/>
          <w:b/>
          <w:color w:val="auto"/>
          <w:kern w:val="2"/>
          <w:position w:val="0"/>
          <w:sz w:val="28"/>
          <w:szCs w:val="28"/>
          <w:highlight w:val="none"/>
          <w:lang w:val="en-US" w:eastAsia="zh-CN"/>
        </w:rPr>
      </w:pPr>
      <w:r>
        <w:rPr>
          <w:rFonts w:hint="eastAsia" w:ascii="宋体" w:hAnsi="宋体" w:eastAsia="宋体" w:cs="宋体"/>
          <w:b/>
          <w:color w:val="auto"/>
          <w:kern w:val="2"/>
          <w:position w:val="0"/>
          <w:sz w:val="28"/>
          <w:szCs w:val="28"/>
          <w:highlight w:val="none"/>
        </w:rPr>
        <w:t>附件</w:t>
      </w:r>
      <w:r>
        <w:rPr>
          <w:rFonts w:hint="eastAsia" w:hAnsi="宋体" w:cs="宋体"/>
          <w:b/>
          <w:color w:val="auto"/>
          <w:kern w:val="2"/>
          <w:position w:val="0"/>
          <w:sz w:val="28"/>
          <w:szCs w:val="28"/>
          <w:highlight w:val="none"/>
          <w:lang w:val="en-US" w:eastAsia="zh-CN"/>
        </w:rPr>
        <w:t>一</w:t>
      </w:r>
      <w:r>
        <w:rPr>
          <w:rFonts w:hint="eastAsia" w:ascii="宋体" w:hAnsi="宋体" w:eastAsia="宋体" w:cs="宋体"/>
          <w:b/>
          <w:color w:val="auto"/>
          <w:kern w:val="2"/>
          <w:position w:val="0"/>
          <w:sz w:val="28"/>
          <w:szCs w:val="28"/>
          <w:highlight w:val="none"/>
          <w:lang w:val="en-US" w:eastAsia="zh-CN"/>
        </w:rPr>
        <w:t xml:space="preserve"> </w:t>
      </w:r>
    </w:p>
    <w:p w14:paraId="1624D4F2">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b w:val="0"/>
          <w:color w:val="auto"/>
          <w:kern w:val="2"/>
          <w:position w:val="0"/>
          <w:sz w:val="21"/>
          <w:szCs w:val="21"/>
          <w:highlight w:val="none"/>
        </w:rPr>
      </w:pPr>
      <w:r>
        <w:rPr>
          <w:rFonts w:hint="eastAsia" w:ascii="宋体" w:hAnsi="宋体" w:eastAsia="宋体" w:cs="宋体"/>
          <w:b/>
          <w:bCs/>
          <w:color w:val="auto"/>
          <w:kern w:val="2"/>
          <w:position w:val="0"/>
          <w:sz w:val="28"/>
          <w:szCs w:val="21"/>
          <w:highlight w:val="none"/>
        </w:rPr>
        <w:t>廉洁协议</w:t>
      </w:r>
    </w:p>
    <w:p w14:paraId="5F273B8C">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立协议单位：</w:t>
      </w:r>
      <w:r>
        <w:rPr>
          <w:rFonts w:hint="eastAsia" w:ascii="宋体" w:hAnsi="宋体" w:eastAsia="宋体" w:cs="宋体"/>
          <w:b w:val="0"/>
          <w:color w:val="auto"/>
          <w:kern w:val="2"/>
          <w:position w:val="0"/>
          <w:sz w:val="21"/>
          <w:szCs w:val="24"/>
          <w:highlight w:val="none"/>
          <w:u w:val="single"/>
        </w:rPr>
        <w:t>南通大学附属医院</w:t>
      </w:r>
      <w:r>
        <w:rPr>
          <w:rFonts w:hint="eastAsia" w:ascii="宋体" w:hAnsi="宋体" w:eastAsia="宋体" w:cs="宋体"/>
          <w:b w:val="0"/>
          <w:color w:val="auto"/>
          <w:kern w:val="2"/>
          <w:position w:val="0"/>
          <w:sz w:val="21"/>
          <w:szCs w:val="24"/>
          <w:highlight w:val="none"/>
        </w:rPr>
        <w:t>（甲方）</w:t>
      </w:r>
    </w:p>
    <w:p w14:paraId="7ECC31C0">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 xml:space="preserve">           </w:t>
      </w:r>
      <w:r>
        <w:rPr>
          <w:rFonts w:hint="eastAsia" w:ascii="宋体" w:hAnsi="宋体" w:eastAsia="宋体" w:cs="宋体"/>
          <w:b w:val="0"/>
          <w:color w:val="auto"/>
          <w:kern w:val="2"/>
          <w:position w:val="0"/>
          <w:sz w:val="21"/>
          <w:szCs w:val="24"/>
          <w:highlight w:val="none"/>
          <w:u w:val="single"/>
        </w:rPr>
        <w:t xml:space="preserve">                 </w:t>
      </w:r>
      <w:r>
        <w:rPr>
          <w:rFonts w:hint="eastAsia" w:ascii="宋体" w:hAnsi="宋体" w:eastAsia="宋体" w:cs="宋体"/>
          <w:b w:val="0"/>
          <w:color w:val="auto"/>
          <w:kern w:val="2"/>
          <w:position w:val="0"/>
          <w:sz w:val="21"/>
          <w:szCs w:val="24"/>
          <w:highlight w:val="none"/>
        </w:rPr>
        <w:t>（乙方）</w:t>
      </w:r>
    </w:p>
    <w:p w14:paraId="5EAB9D86">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 xml:space="preserve">为了在项目建设中保持廉洁自律的风气，防止各种不正当行为的发生，根据国家、省、市有关建设项目承发包和廉政建设的各项规定，甲乙双方按照公平、公正和诚实信用的原则，自愿订立并共同遵守如下协议： </w:t>
      </w:r>
    </w:p>
    <w:p w14:paraId="351CDD73">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第一条  甲乙双方应当自觉遵守国家、省、市关于建设项目承发包和廉政建设的各项规定。</w:t>
      </w:r>
    </w:p>
    <w:p w14:paraId="02FC0B00">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第二条  甲方责任</w:t>
      </w:r>
    </w:p>
    <w:p w14:paraId="2146F1B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（一）甲方工作人员不得以任何形式接受乙方的礼金、有价证券、物品、好处费、感谢费等，不得在乙方报销任何应由个人支付的费用。</w:t>
      </w:r>
    </w:p>
    <w:p w14:paraId="2A80006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（二）甲方工作人员不得参加可能对公正执行公务有影响的宴请、健身和娱乐等活动。</w:t>
      </w:r>
    </w:p>
    <w:p w14:paraId="16C3ED40">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（三）甲方工作人员不得接受、要求和暗示乙方和相关单位为个人装修住房、婚丧嫁娶、配偶子女的工作安排以及出国（境）、旅游等提供方便。</w:t>
      </w:r>
    </w:p>
    <w:p w14:paraId="3697CF0C">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（四）甲方工作人员不得向乙方和相关单位介绍或为配偶、子女、亲属参与同甲方项目建设管理合同有关的业务活动；不得以任何理由要求或暗示乙方和相关单位使用某种产品、材料和设备。</w:t>
      </w:r>
    </w:p>
    <w:p w14:paraId="682B8815">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（五）甲方工作人员不得向乙方和相关单位泄露应当保密或者可能影响公平竞争的相关情况。</w:t>
      </w:r>
    </w:p>
    <w:p w14:paraId="0C77EDD9">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（六）甲方工作人员不得接受、要求和暗示乙方和相关单位为其购置或者提供通讯工具、交通工具、家电、高档办公用品等物品。</w:t>
      </w:r>
    </w:p>
    <w:p w14:paraId="1C87AFD7">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（七）甲方工作人员不得在家里接待乙方有关项目建设等事宜的询访。</w:t>
      </w:r>
    </w:p>
    <w:p w14:paraId="0BE0CF8B">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第三条  乙方责任</w:t>
      </w:r>
    </w:p>
    <w:p w14:paraId="68EE98C7">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0958B21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（二）乙方不得为谋取不正当利益擅自与甲方工作人员、审计等相关人员就项目承包、项目费用、材料设备供应、工程量变动、项目验收、项目质量问题处理等进行私下商谈或达成默契。</w:t>
      </w:r>
    </w:p>
    <w:p w14:paraId="06250B38">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（三）乙方不得为甲方工作人员、审计等相关人员装修住房、婚丧嫁娶、配偶子女的工作安排以及出国（境）、旅游等提供方便。</w:t>
      </w:r>
    </w:p>
    <w:p w14:paraId="151DBD8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（四）乙方不得以任何理由为甲方、审计等相关人员和相关单位及其个人组织有可能影响公正执行公务的宴请、健身、娱乐等活动。</w:t>
      </w:r>
    </w:p>
    <w:p w14:paraId="4FCD3D79">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（五）乙方不得为甲方工作人员、审计等相关人员购置或者提供通讯工具、交通工具、家电、高档办公用品等物品。</w:t>
      </w:r>
    </w:p>
    <w:p w14:paraId="02A8FFEC">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第四条  违约责任</w:t>
      </w:r>
    </w:p>
    <w:p w14:paraId="0E63DAC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（一）乙方如发现甲方工作人员有违反上述协议者，应向甲方纪委监察机关或甲方上级单位举报。甲方不得找任何借口对乙方进行报复。</w:t>
      </w:r>
    </w:p>
    <w:p w14:paraId="175B89A5">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二）甲方发现乙方违反本协议，甲方根据具体情况和造成的后果扣除乙方项目合同造价的2%——10%作为廉政违约金（发现一次，至少扣除合同造价2%的违约金），对有贿赂等不良记录的单位和个人，在2—3年内不得参与甲方任何项目投标。乙方用不正当手段获取的非法所得由甲方从合同款中扣除。由此给甲方单位造成的损失，乙方应予赔偿。</w:t>
      </w:r>
    </w:p>
    <w:p w14:paraId="27D1C073">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第五条  本协议一式肆份，均具有同等法律效力，甲方叁份，乙方壹份。</w:t>
      </w:r>
    </w:p>
    <w:p w14:paraId="5BBE5EA5">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第六条  本廉洁协议作为</w:t>
      </w:r>
      <w:r>
        <w:rPr>
          <w:rFonts w:hint="eastAsia" w:ascii="宋体" w:hAnsi="宋体" w:eastAsia="宋体" w:cs="宋体"/>
          <w:b w:val="0"/>
          <w:color w:val="auto"/>
          <w:kern w:val="2"/>
          <w:position w:val="0"/>
          <w:sz w:val="21"/>
          <w:szCs w:val="24"/>
          <w:highlight w:val="none"/>
          <w:u w:val="single"/>
        </w:rPr>
        <w:t xml:space="preserve">            </w:t>
      </w:r>
      <w:r>
        <w:rPr>
          <w:rFonts w:hint="eastAsia" w:ascii="宋体" w:hAnsi="宋体" w:eastAsia="宋体" w:cs="宋体"/>
          <w:b w:val="0"/>
          <w:color w:val="auto"/>
          <w:kern w:val="2"/>
          <w:position w:val="0"/>
          <w:sz w:val="21"/>
          <w:szCs w:val="24"/>
          <w:highlight w:val="none"/>
        </w:rPr>
        <w:t xml:space="preserve"> 项目合同</w:t>
      </w:r>
      <w:r>
        <w:rPr>
          <w:rFonts w:hint="eastAsia" w:ascii="宋体" w:hAnsi="宋体" w:eastAsia="宋体" w:cs="宋体"/>
          <w:b/>
          <w:color w:val="auto"/>
          <w:kern w:val="2"/>
          <w:position w:val="0"/>
          <w:sz w:val="21"/>
          <w:szCs w:val="24"/>
          <w:highlight w:val="none"/>
        </w:rPr>
        <w:t>（合同编号</w:t>
      </w:r>
      <w:r>
        <w:rPr>
          <w:rFonts w:hint="eastAsia" w:ascii="宋体" w:hAnsi="宋体" w:eastAsia="宋体" w:cs="宋体"/>
          <w:b/>
          <w:bCs/>
          <w:color w:val="auto"/>
          <w:kern w:val="2"/>
          <w:position w:val="0"/>
          <w:sz w:val="21"/>
          <w:szCs w:val="24"/>
          <w:highlight w:val="none"/>
        </w:rPr>
        <w:t xml:space="preserve">     </w:t>
      </w:r>
      <w:r>
        <w:rPr>
          <w:rFonts w:hint="eastAsia" w:ascii="宋体" w:hAnsi="宋体" w:eastAsia="宋体" w:cs="宋体"/>
          <w:b/>
          <w:color w:val="auto"/>
          <w:kern w:val="2"/>
          <w:position w:val="0"/>
          <w:sz w:val="21"/>
          <w:szCs w:val="24"/>
          <w:highlight w:val="none"/>
        </w:rPr>
        <w:t>）</w:t>
      </w:r>
      <w:r>
        <w:rPr>
          <w:rFonts w:hint="eastAsia" w:ascii="宋体" w:hAnsi="宋体" w:eastAsia="宋体" w:cs="宋体"/>
          <w:b w:val="0"/>
          <w:color w:val="auto"/>
          <w:kern w:val="2"/>
          <w:position w:val="0"/>
          <w:sz w:val="21"/>
          <w:szCs w:val="24"/>
          <w:highlight w:val="none"/>
        </w:rPr>
        <w:t>的附件，与</w:t>
      </w:r>
      <w:r>
        <w:rPr>
          <w:rFonts w:hint="eastAsia" w:ascii="宋体" w:hAnsi="宋体" w:eastAsia="宋体" w:cs="宋体"/>
          <w:b w:val="0"/>
          <w:color w:val="auto"/>
          <w:kern w:val="2"/>
          <w:position w:val="0"/>
          <w:sz w:val="21"/>
          <w:szCs w:val="24"/>
          <w:highlight w:val="none"/>
          <w:u w:val="single"/>
        </w:rPr>
        <w:t xml:space="preserve">      </w:t>
      </w:r>
      <w:r>
        <w:rPr>
          <w:rFonts w:hint="eastAsia" w:ascii="宋体" w:hAnsi="宋体" w:eastAsia="宋体" w:cs="宋体"/>
          <w:b w:val="0"/>
          <w:color w:val="auto"/>
          <w:kern w:val="2"/>
          <w:position w:val="0"/>
          <w:sz w:val="21"/>
          <w:szCs w:val="24"/>
          <w:highlight w:val="none"/>
        </w:rPr>
        <w:t>项目合同具有同等法律效力。经协议双方签署盖章后立即生效。</w:t>
      </w:r>
    </w:p>
    <w:p w14:paraId="7169F8A9">
      <w:pPr>
        <w:spacing w:line="360" w:lineRule="auto"/>
        <w:ind w:firstLine="420" w:firstLineChars="200"/>
        <w:jc w:val="left"/>
        <w:rPr>
          <w:rFonts w:hint="eastAsia" w:ascii="宋体" w:hAnsi="宋体" w:eastAsia="宋体" w:cs="宋体"/>
          <w:b w:val="0"/>
          <w:color w:val="auto"/>
          <w:kern w:val="2"/>
          <w:position w:val="0"/>
          <w:sz w:val="21"/>
          <w:szCs w:val="24"/>
          <w:highlight w:val="none"/>
        </w:rPr>
      </w:pPr>
    </w:p>
    <w:p w14:paraId="03C272CB">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甲方单位：（盖章）                   乙方单位：（盖章）</w:t>
      </w:r>
    </w:p>
    <w:p w14:paraId="257D549B">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委托代表人签字：                    委托代表人签字：</w:t>
      </w:r>
    </w:p>
    <w:p w14:paraId="701CC7B3">
      <w:pPr>
        <w:tabs>
          <w:tab w:val="left" w:pos="1050"/>
          <w:tab w:val="right" w:leader="dot" w:pos="9402"/>
        </w:tabs>
        <w:spacing w:before="312" w:beforeLines="100" w:line="360" w:lineRule="auto"/>
        <w:ind w:firstLine="420" w:firstLineChars="200"/>
        <w:rPr>
          <w:rFonts w:hint="eastAsia" w:ascii="宋体" w:hAnsi="宋体" w:eastAsia="宋体" w:cs="宋体"/>
          <w:b/>
          <w:color w:val="auto"/>
          <w:kern w:val="44"/>
          <w:position w:val="0"/>
          <w:sz w:val="44"/>
          <w:szCs w:val="24"/>
          <w:highlight w:val="none"/>
        </w:rPr>
      </w:pPr>
      <w:r>
        <w:rPr>
          <w:rFonts w:hint="eastAsia" w:ascii="宋体" w:hAnsi="宋体" w:eastAsia="宋体" w:cs="宋体"/>
          <w:b w:val="0"/>
          <w:color w:val="auto"/>
          <w:kern w:val="2"/>
          <w:position w:val="0"/>
          <w:sz w:val="21"/>
          <w:szCs w:val="24"/>
          <w:highlight w:val="none"/>
        </w:rPr>
        <w:t xml:space="preserve"> 年   月   日                         年   月   日</w:t>
      </w:r>
    </w:p>
    <w:p w14:paraId="0AF07B6C">
      <w:pPr>
        <w:adjustRightInd w:val="0"/>
        <w:snapToGrid w:val="0"/>
        <w:spacing w:line="500" w:lineRule="exact"/>
        <w:jc w:val="center"/>
        <w:outlineLvl w:val="0"/>
        <w:rPr>
          <w:rFonts w:hint="eastAsia" w:ascii="宋体" w:hAnsi="宋体" w:eastAsia="宋体" w:cs="宋体"/>
          <w:b/>
          <w:color w:val="auto"/>
          <w:kern w:val="2"/>
          <w:position w:val="0"/>
          <w:sz w:val="36"/>
          <w:szCs w:val="36"/>
          <w:highlight w:val="none"/>
        </w:rPr>
      </w:pPr>
    </w:p>
    <w:p w14:paraId="5E4195D8">
      <w:pPr>
        <w:adjustRightInd w:val="0"/>
        <w:snapToGrid w:val="0"/>
        <w:spacing w:line="500" w:lineRule="exact"/>
        <w:jc w:val="center"/>
        <w:outlineLvl w:val="0"/>
        <w:rPr>
          <w:rFonts w:hint="eastAsia" w:ascii="宋体" w:hAnsi="宋体" w:eastAsia="宋体" w:cs="宋体"/>
          <w:b/>
          <w:color w:val="auto"/>
          <w:kern w:val="2"/>
          <w:position w:val="0"/>
          <w:sz w:val="36"/>
          <w:szCs w:val="36"/>
          <w:highlight w:val="none"/>
        </w:rPr>
      </w:pPr>
    </w:p>
    <w:p w14:paraId="1AB87694">
      <w:pPr>
        <w:adjustRightInd w:val="0"/>
        <w:snapToGrid w:val="0"/>
        <w:spacing w:line="500" w:lineRule="exact"/>
        <w:jc w:val="center"/>
        <w:outlineLvl w:val="0"/>
        <w:rPr>
          <w:rFonts w:hint="eastAsia" w:ascii="宋体" w:hAnsi="宋体" w:eastAsia="宋体" w:cs="宋体"/>
          <w:b/>
          <w:color w:val="auto"/>
          <w:kern w:val="2"/>
          <w:position w:val="0"/>
          <w:sz w:val="36"/>
          <w:szCs w:val="36"/>
          <w:highlight w:val="none"/>
        </w:rPr>
      </w:pPr>
    </w:p>
    <w:p w14:paraId="7DA4FED8">
      <w:pPr>
        <w:spacing w:line="420" w:lineRule="exact"/>
        <w:jc w:val="left"/>
        <w:rPr>
          <w:rFonts w:hint="eastAsia" w:ascii="宋体" w:hAnsi="宋体" w:eastAsia="宋体" w:cs="宋体"/>
          <w:b w:val="0"/>
          <w:color w:val="auto"/>
          <w:kern w:val="2"/>
          <w:position w:val="0"/>
          <w:sz w:val="21"/>
          <w:szCs w:val="24"/>
          <w:highlight w:val="none"/>
          <w:lang w:eastAsia="zh-CN"/>
        </w:rPr>
      </w:pPr>
      <w:r>
        <w:rPr>
          <w:rFonts w:hint="eastAsia" w:ascii="宋体" w:hAnsi="宋体" w:eastAsia="宋体" w:cs="宋体"/>
          <w:b/>
          <w:color w:val="auto"/>
          <w:kern w:val="2"/>
          <w:position w:val="0"/>
          <w:sz w:val="36"/>
          <w:szCs w:val="36"/>
          <w:highlight w:val="none"/>
        </w:rPr>
        <w:br w:type="page"/>
      </w:r>
      <w:r>
        <w:rPr>
          <w:rFonts w:hint="eastAsia" w:ascii="宋体" w:hAnsi="宋体" w:eastAsia="宋体" w:cs="宋体"/>
          <w:b/>
          <w:color w:val="auto"/>
          <w:kern w:val="2"/>
          <w:position w:val="0"/>
          <w:sz w:val="28"/>
          <w:szCs w:val="28"/>
          <w:highlight w:val="none"/>
        </w:rPr>
        <w:t>附件</w:t>
      </w:r>
      <w:r>
        <w:rPr>
          <w:rFonts w:hint="eastAsia" w:hAnsi="宋体" w:cs="宋体"/>
          <w:b/>
          <w:color w:val="auto"/>
          <w:kern w:val="2"/>
          <w:position w:val="0"/>
          <w:sz w:val="28"/>
          <w:szCs w:val="28"/>
          <w:highlight w:val="none"/>
          <w:lang w:val="en-US" w:eastAsia="zh-CN"/>
        </w:rPr>
        <w:t>二</w:t>
      </w:r>
    </w:p>
    <w:p w14:paraId="33016CB6">
      <w:pPr>
        <w:widowControl/>
        <w:tabs>
          <w:tab w:val="left" w:pos="4516"/>
        </w:tabs>
        <w:kinsoku w:val="0"/>
        <w:autoSpaceDE w:val="0"/>
        <w:autoSpaceDN w:val="0"/>
        <w:spacing w:line="420" w:lineRule="exact"/>
        <w:jc w:val="center"/>
        <w:textAlignment w:val="baseline"/>
        <w:rPr>
          <w:rFonts w:hint="eastAsia" w:ascii="宋体" w:hAnsi="宋体" w:eastAsia="宋体" w:cs="宋体"/>
          <w:b/>
          <w:bCs/>
          <w:color w:val="auto"/>
          <w:kern w:val="2"/>
          <w:position w:val="0"/>
          <w:sz w:val="28"/>
          <w:szCs w:val="21"/>
          <w:highlight w:val="none"/>
        </w:rPr>
      </w:pPr>
      <w:r>
        <w:rPr>
          <w:rFonts w:hint="eastAsia" w:ascii="宋体" w:hAnsi="宋体" w:eastAsia="宋体" w:cs="宋体"/>
          <w:b/>
          <w:bCs/>
          <w:color w:val="auto"/>
          <w:kern w:val="2"/>
          <w:position w:val="0"/>
          <w:sz w:val="28"/>
          <w:szCs w:val="21"/>
          <w:highlight w:val="none"/>
        </w:rPr>
        <w:t>南通大学附属医院医药购销领域合作单位廉洁承诺书</w:t>
      </w:r>
    </w:p>
    <w:p w14:paraId="6B51D085">
      <w:pPr>
        <w:spacing w:line="420" w:lineRule="exact"/>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8"/>
          <w:szCs w:val="28"/>
          <w:highlight w:val="none"/>
        </w:rPr>
        <w:t xml:space="preserve"> </w:t>
      </w:r>
      <w:r>
        <w:rPr>
          <w:rFonts w:hint="eastAsia" w:ascii="宋体" w:hAnsi="宋体" w:eastAsia="宋体" w:cs="宋体"/>
          <w:b w:val="0"/>
          <w:color w:val="auto"/>
          <w:kern w:val="2"/>
          <w:position w:val="0"/>
          <w:sz w:val="32"/>
          <w:szCs w:val="32"/>
          <w:highlight w:val="none"/>
        </w:rPr>
        <w:t xml:space="preserve">  </w:t>
      </w:r>
      <w:r>
        <w:rPr>
          <w:rFonts w:hint="eastAsia" w:ascii="宋体" w:hAnsi="宋体" w:eastAsia="宋体" w:cs="宋体"/>
          <w:b w:val="0"/>
          <w:color w:val="auto"/>
          <w:kern w:val="2"/>
          <w:position w:val="0"/>
          <w:sz w:val="24"/>
          <w:szCs w:val="24"/>
          <w:highlight w:val="none"/>
        </w:rPr>
        <w:t xml:space="preserve"> </w:t>
      </w:r>
      <w:r>
        <w:rPr>
          <w:rFonts w:hint="eastAsia" w:ascii="宋体" w:hAnsi="宋体" w:eastAsia="宋体" w:cs="宋体"/>
          <w:b w:val="0"/>
          <w:color w:val="auto"/>
          <w:kern w:val="2"/>
          <w:position w:val="0"/>
          <w:sz w:val="21"/>
          <w:szCs w:val="21"/>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3E3919EA">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一、本单位和个人必须具备规定的资质、依照相关的市场规则进行购销领域交易活动，严格遵守国家法律法规和有关廉政规定。</w:t>
      </w:r>
    </w:p>
    <w:p w14:paraId="7D68BF5D">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二、在购销领域过程中自觉遵循以下原则：</w:t>
      </w:r>
    </w:p>
    <w:p w14:paraId="30CFEC7C">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（一）公开、公平、公正，诚实信用；</w:t>
      </w:r>
    </w:p>
    <w:p w14:paraId="15156924">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（二）坚持质量第一、安全第一，依照质量价格比优化；</w:t>
      </w:r>
    </w:p>
    <w:p w14:paraId="532D5954">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（三）依法购销经营，严格执行纠正医药购销和医疗服务中不正之风和治理商业贿赂的有关规定和文件精神；</w:t>
      </w:r>
    </w:p>
    <w:p w14:paraId="020ACC63">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（四）接受社会监督，依法依纪处理违规问题。</w:t>
      </w:r>
    </w:p>
    <w:p w14:paraId="1560F26D">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2A27CEEB">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一）以任何理由向医院相应的采购、管理、使用部门科室和人员赠送礼品、礼金、有价证券、信用卡、购物卡等各种形式的“回扣”；为医院相关科室及人员安排宴请、免费旅游、赞助活动、报销个人费用或其他任何形式的商业贿赂。</w:t>
      </w:r>
    </w:p>
    <w:p w14:paraId="3BD57AA2">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（二）私下通过医院工作人员销售，未经医院相关职能部门集体采购的医疗药品、医用耗材、医用检验试剂、医用植入材料、物资设备、建材等。</w:t>
      </w:r>
    </w:p>
    <w:p w14:paraId="418648AE">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（三）以低于成本的价格投标或销售，扰乱市场秩序；相互串通价格，排斥其他人的公平竞争，损害医院利益。</w:t>
      </w:r>
    </w:p>
    <w:p w14:paraId="4818EB9C">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 xml:space="preserve">（四）提供虚假证明文件，或者以其他方式弄虚作假，骗取销售。  </w:t>
      </w:r>
    </w:p>
    <w:p w14:paraId="27D56559">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（五）不按照规定要求与医院签订购销合同，或者不履行合同义务。</w:t>
      </w:r>
    </w:p>
    <w:p w14:paraId="2BFE6C7C">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（六）不履行对参与购销领域的关联人（个体医药投标人、医药代表、物资供应代表等）廉洁诚信约束义务。</w:t>
      </w:r>
    </w:p>
    <w:p w14:paraId="092F4774">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（七）违反《南通大学附属医院加强医药代表管理办法（试行）》开展工作。</w:t>
      </w:r>
    </w:p>
    <w:p w14:paraId="40F77B34">
      <w:pPr>
        <w:spacing w:line="420" w:lineRule="exact"/>
        <w:ind w:firstLine="420" w:firstLineChars="200"/>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四、本承诺书一式两份，医院与承诺单位各执一份。自签字、盖章之日起生效。</w:t>
      </w:r>
    </w:p>
    <w:p w14:paraId="1206972A">
      <w:pPr>
        <w:spacing w:line="420" w:lineRule="exact"/>
        <w:ind w:firstLine="2625" w:firstLineChars="1250"/>
        <w:jc w:val="right"/>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承诺单位（盖章）：</w:t>
      </w:r>
    </w:p>
    <w:p w14:paraId="7336AFFB">
      <w:pPr>
        <w:spacing w:line="420" w:lineRule="exact"/>
        <w:ind w:firstLine="2625" w:firstLineChars="1250"/>
        <w:jc w:val="right"/>
        <w:rPr>
          <w:rFonts w:hint="eastAsia" w:hAnsi="宋体" w:cs="宋体"/>
          <w:bCs/>
          <w:color w:val="auto"/>
          <w:sz w:val="44"/>
          <w:highlight w:val="none"/>
        </w:rPr>
      </w:pPr>
      <w:r>
        <w:rPr>
          <w:rFonts w:hint="eastAsia" w:ascii="宋体" w:hAnsi="宋体" w:eastAsia="宋体" w:cs="宋体"/>
          <w:b w:val="0"/>
          <w:color w:val="auto"/>
          <w:kern w:val="2"/>
          <w:position w:val="0"/>
          <w:sz w:val="21"/>
          <w:szCs w:val="21"/>
          <w:highlight w:val="none"/>
        </w:rPr>
        <w:t>承诺人：</w:t>
      </w:r>
    </w:p>
    <w:p w14:paraId="01383366">
      <w:pPr>
        <w:jc w:val="center"/>
        <w:rPr>
          <w:rFonts w:hAnsi="宋体" w:cs="宋体"/>
          <w:bCs/>
          <w:color w:val="auto"/>
          <w:sz w:val="44"/>
          <w:highlight w:val="none"/>
        </w:rPr>
      </w:pPr>
      <w:r>
        <w:rPr>
          <w:rFonts w:hint="eastAsia" w:hAnsi="宋体" w:cs="宋体"/>
          <w:bCs/>
          <w:color w:val="auto"/>
          <w:sz w:val="44"/>
          <w:highlight w:val="none"/>
        </w:rPr>
        <w:t>★第</w:t>
      </w:r>
      <w:bookmarkEnd w:id="209"/>
      <w:r>
        <w:rPr>
          <w:rFonts w:hint="eastAsia" w:hAnsi="宋体" w:cs="宋体"/>
          <w:bCs/>
          <w:color w:val="auto"/>
          <w:sz w:val="44"/>
          <w:highlight w:val="none"/>
        </w:rPr>
        <w:t>四章</w:t>
      </w:r>
      <w:r>
        <w:rPr>
          <w:rFonts w:hint="eastAsia" w:hAnsi="宋体" w:cs="宋体"/>
          <w:bCs/>
          <w:color w:val="auto"/>
          <w:sz w:val="44"/>
          <w:highlight w:val="none"/>
          <w:lang w:val="en-US" w:eastAsia="zh-CN"/>
        </w:rPr>
        <w:t xml:space="preserve"> </w:t>
      </w:r>
      <w:r>
        <w:rPr>
          <w:rFonts w:hint="eastAsia" w:hAnsi="宋体" w:cs="宋体"/>
          <w:bCs/>
          <w:color w:val="auto"/>
          <w:sz w:val="44"/>
          <w:highlight w:val="none"/>
        </w:rPr>
        <w:t>项目需求</w:t>
      </w:r>
      <w:bookmarkEnd w:id="210"/>
      <w:bookmarkEnd w:id="211"/>
      <w:bookmarkEnd w:id="212"/>
      <w:bookmarkEnd w:id="215"/>
    </w:p>
    <w:p w14:paraId="3532C24A">
      <w:pPr>
        <w:spacing w:line="360" w:lineRule="auto"/>
        <w:rPr>
          <w:color w:val="auto"/>
          <w:highlight w:val="none"/>
        </w:rPr>
      </w:pPr>
      <w:r>
        <w:rPr>
          <w:rFonts w:hint="eastAsia"/>
          <w:color w:val="auto"/>
          <w:highlight w:val="none"/>
        </w:rPr>
        <w:t>一、</w:t>
      </w:r>
      <w:bookmarkStart w:id="216" w:name="_Toc26554093"/>
      <w:bookmarkStart w:id="217" w:name="_Toc49090575"/>
      <w:bookmarkStart w:id="218" w:name="_Toc5953"/>
      <w:r>
        <w:rPr>
          <w:rFonts w:hint="eastAsia"/>
          <w:color w:val="auto"/>
          <w:highlight w:val="none"/>
          <w:lang w:val="en-US" w:eastAsia="zh-CN"/>
        </w:rPr>
        <w:t>服务</w:t>
      </w:r>
      <w:r>
        <w:rPr>
          <w:rFonts w:hint="eastAsia"/>
          <w:color w:val="auto"/>
          <w:highlight w:val="none"/>
        </w:rPr>
        <w:t>需求</w:t>
      </w:r>
    </w:p>
    <w:p w14:paraId="09C92B41">
      <w:pPr>
        <w:widowControl w:val="0"/>
        <w:adjustRightInd w:val="0"/>
        <w:spacing w:line="360" w:lineRule="auto"/>
        <w:ind w:firstLine="482" w:firstLineChars="200"/>
        <w:jc w:val="both"/>
        <w:textAlignment w:val="baseline"/>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（一）项目概况：</w:t>
      </w:r>
    </w:p>
    <w:p w14:paraId="25946EE9">
      <w:pPr>
        <w:widowControl w:val="0"/>
        <w:adjustRightInd/>
        <w:spacing w:after="0" w:line="360" w:lineRule="auto"/>
        <w:ind w:firstLine="480" w:firstLineChars="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为了满足医院发展对高层次人才的需求，拟通过招标方式选择1家专业机构为医院提供高层次人才盘点服务，服务内容包括对目标人才的评估、前期沟通和意向人选的线下推荐、人才引进流程协助等，为医院量身选择符合医院需求的高层次人才精准寻访服务方案，从而为医院引进更多的高层次人才。</w:t>
      </w:r>
    </w:p>
    <w:p w14:paraId="1460F78E">
      <w:pPr>
        <w:widowControl w:val="0"/>
        <w:numPr>
          <w:ilvl w:val="0"/>
          <w:numId w:val="0"/>
        </w:numPr>
        <w:adjustRightInd w:val="0"/>
        <w:spacing w:line="360" w:lineRule="auto"/>
        <w:ind w:firstLine="482" w:firstLineChars="200"/>
        <w:jc w:val="both"/>
        <w:textAlignment w:val="baseline"/>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（二）服务内容和要求：</w:t>
      </w:r>
    </w:p>
    <w:p w14:paraId="1BA3A58E">
      <w:pPr>
        <w:widowControl w:val="0"/>
        <w:adjustRightInd w:val="0"/>
        <w:spacing w:line="360" w:lineRule="auto"/>
        <w:ind w:firstLine="482" w:firstLineChars="200"/>
        <w:jc w:val="both"/>
        <w:textAlignment w:val="baseline"/>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（1）服务内容</w:t>
      </w:r>
    </w:p>
    <w:p w14:paraId="15185766">
      <w:pPr>
        <w:widowControl w:val="0"/>
        <w:adjustRightInd/>
        <w:spacing w:after="0"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供应商须按照医院给出的待引进学科人才目标方向和实际用人标准，在全国范围内进行目标人才盘点，以制式报告的形式向医院递交目标人才盘点结果，涉及的内容至少包括姓名、年龄、学历、科室、职称、科研成果、学术地位等基本界定条件结果。</w:t>
      </w:r>
    </w:p>
    <w:p w14:paraId="753E6195">
      <w:pPr>
        <w:widowControl w:val="0"/>
        <w:adjustRightInd/>
        <w:spacing w:after="0"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针对所有通过初步评估的待引进目标人选向医院提供其个人详细简历、诉求评估、离职风险评估，为医院制定人才引进决策提供数据支持，并在医院的人选面试邀约流程、面试评估流程、候选人入职条件谈判流程、候选人办理入职流程中提供协助工作。</w:t>
      </w:r>
    </w:p>
    <w:p w14:paraId="112D028C">
      <w:pPr>
        <w:widowControl w:val="0"/>
        <w:adjustRightInd/>
        <w:spacing w:after="0"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供应商上述服务内容至少包括以下几个方面：（1）目标人才硬件标准确认；（2）人才引进待遇与引进条件确认；（3）数据筛选；（4）目标人才沟通；（5）离职风险评估；（6）个人诉求评估；（7）提交人才市场盘点项目报告与人才推荐报告；（8）流程工作支持；（9）入职后状态追踪。</w:t>
      </w:r>
    </w:p>
    <w:p w14:paraId="6028F681">
      <w:pPr>
        <w:widowControl w:val="0"/>
        <w:adjustRightInd/>
        <w:spacing w:after="0" w:line="360" w:lineRule="auto"/>
        <w:ind w:firstLine="482" w:firstLineChars="2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（2）其他要求</w:t>
      </w:r>
    </w:p>
    <w:p w14:paraId="10562139">
      <w:pPr>
        <w:widowControl w:val="0"/>
        <w:adjustRightInd/>
        <w:spacing w:after="0"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供应商须承诺医院所聘候选人，自其正式入职5年内，不将其作为其他项目的猎聘人才对象。</w:t>
      </w:r>
    </w:p>
    <w:p w14:paraId="294E924A">
      <w:pPr>
        <w:spacing w:line="360" w:lineRule="auto"/>
        <w:ind w:firstLine="482" w:firstLineChars="200"/>
        <w:rPr>
          <w:rFonts w:hint="eastAsia" w:ascii="宋体" w:hAnsi="宋体" w:eastAsia="宋体" w:cs="宋体"/>
          <w:b/>
          <w:bCs/>
          <w:color w:val="auto"/>
          <w:kern w:val="2"/>
          <w:position w:val="0"/>
          <w:sz w:val="24"/>
          <w:szCs w:val="24"/>
          <w:highlight w:val="none"/>
        </w:rPr>
      </w:pPr>
      <w:r>
        <w:rPr>
          <w:rFonts w:hint="eastAsia" w:ascii="宋体" w:hAnsi="宋体" w:eastAsia="宋体" w:cs="宋体"/>
          <w:b/>
          <w:bCs/>
          <w:color w:val="auto"/>
          <w:kern w:val="2"/>
          <w:position w:val="0"/>
          <w:sz w:val="24"/>
          <w:szCs w:val="24"/>
          <w:highlight w:val="none"/>
          <w:lang w:eastAsia="zh-CN"/>
        </w:rPr>
        <w:t>（</w:t>
      </w:r>
      <w:r>
        <w:rPr>
          <w:rFonts w:hint="eastAsia" w:ascii="宋体" w:hAnsi="宋体" w:eastAsia="宋体" w:cs="宋体"/>
          <w:b/>
          <w:bCs/>
          <w:color w:val="auto"/>
          <w:kern w:val="2"/>
          <w:position w:val="0"/>
          <w:sz w:val="24"/>
          <w:szCs w:val="24"/>
          <w:highlight w:val="none"/>
          <w:lang w:val="en-US" w:eastAsia="zh-CN"/>
        </w:rPr>
        <w:t>三</w:t>
      </w:r>
      <w:r>
        <w:rPr>
          <w:rFonts w:hint="eastAsia" w:ascii="宋体" w:hAnsi="宋体" w:eastAsia="宋体" w:cs="宋体"/>
          <w:b/>
          <w:bCs/>
          <w:color w:val="auto"/>
          <w:kern w:val="2"/>
          <w:position w:val="0"/>
          <w:sz w:val="24"/>
          <w:szCs w:val="24"/>
          <w:highlight w:val="none"/>
          <w:lang w:eastAsia="zh-CN"/>
        </w:rPr>
        <w:t>）</w:t>
      </w:r>
      <w:r>
        <w:rPr>
          <w:rFonts w:hint="eastAsia" w:ascii="宋体" w:hAnsi="宋体" w:eastAsia="宋体" w:cs="宋体"/>
          <w:b/>
          <w:bCs/>
          <w:color w:val="auto"/>
          <w:kern w:val="2"/>
          <w:position w:val="0"/>
          <w:sz w:val="24"/>
          <w:szCs w:val="24"/>
          <w:highlight w:val="none"/>
        </w:rPr>
        <w:t>学科人才引进学科咨询和人才标准：</w:t>
      </w:r>
    </w:p>
    <w:p w14:paraId="3F65C2C8">
      <w:pPr>
        <w:spacing w:line="360" w:lineRule="auto"/>
        <w:ind w:firstLine="480" w:firstLineChars="200"/>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1、根据医院要求，供应商按学科提供人才引进咨询服务，按</w:t>
      </w:r>
      <w:r>
        <w:rPr>
          <w:rFonts w:hint="eastAsia" w:hAnsi="宋体" w:cs="宋体"/>
          <w:b w:val="0"/>
          <w:color w:val="auto"/>
          <w:kern w:val="2"/>
          <w:position w:val="0"/>
          <w:sz w:val="24"/>
          <w:szCs w:val="24"/>
          <w:highlight w:val="none"/>
          <w:lang w:val="en-US" w:eastAsia="zh-CN"/>
        </w:rPr>
        <w:t>每年</w:t>
      </w:r>
      <w:r>
        <w:rPr>
          <w:rFonts w:hint="eastAsia" w:ascii="宋体" w:hAnsi="宋体" w:eastAsia="宋体" w:cs="宋体"/>
          <w:b w:val="0"/>
          <w:color w:val="auto"/>
          <w:kern w:val="2"/>
          <w:position w:val="0"/>
          <w:sz w:val="24"/>
          <w:szCs w:val="24"/>
          <w:highlight w:val="none"/>
        </w:rPr>
        <w:t>每学科进行人才引进咨询服务费报价</w:t>
      </w:r>
      <w:r>
        <w:rPr>
          <w:rFonts w:hint="eastAsia" w:hAnsi="宋体" w:cs="宋体"/>
          <w:b w:val="0"/>
          <w:color w:val="auto"/>
          <w:kern w:val="2"/>
          <w:position w:val="0"/>
          <w:sz w:val="24"/>
          <w:szCs w:val="24"/>
          <w:highlight w:val="none"/>
          <w:lang w:eastAsia="zh-CN"/>
        </w:rPr>
        <w:t>，</w:t>
      </w:r>
      <w:r>
        <w:rPr>
          <w:rFonts w:hint="eastAsia" w:hAnsi="宋体" w:cs="宋体"/>
          <w:b w:val="0"/>
          <w:color w:val="auto"/>
          <w:kern w:val="2"/>
          <w:position w:val="0"/>
          <w:sz w:val="24"/>
          <w:szCs w:val="24"/>
          <w:highlight w:val="none"/>
          <w:lang w:val="en-US" w:eastAsia="zh-CN"/>
        </w:rPr>
        <w:t>报价不得超过</w:t>
      </w:r>
      <w:r>
        <w:rPr>
          <w:rFonts w:hint="eastAsia" w:hAnsi="宋体" w:cs="宋体"/>
          <w:b w:val="0"/>
          <w:color w:val="auto"/>
          <w:kern w:val="2"/>
          <w:position w:val="0"/>
          <w:sz w:val="24"/>
          <w:szCs w:val="24"/>
          <w:highlight w:val="none"/>
          <w:lang w:eastAsia="zh-CN"/>
        </w:rPr>
        <w:t>2万元/学科/年</w:t>
      </w:r>
      <w:r>
        <w:rPr>
          <w:rFonts w:hint="eastAsia" w:ascii="宋体" w:hAnsi="宋体" w:eastAsia="宋体" w:cs="宋体"/>
          <w:b w:val="0"/>
          <w:color w:val="auto"/>
          <w:kern w:val="2"/>
          <w:position w:val="0"/>
          <w:sz w:val="24"/>
          <w:szCs w:val="24"/>
          <w:highlight w:val="none"/>
        </w:rPr>
        <w:t>。</w:t>
      </w:r>
    </w:p>
    <w:p w14:paraId="696385D2">
      <w:pPr>
        <w:spacing w:line="360" w:lineRule="auto"/>
        <w:ind w:firstLine="480" w:firstLineChars="200"/>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2、供应商根据医院岗位需求，推荐各层次人才供医院选择。</w:t>
      </w:r>
    </w:p>
    <w:p w14:paraId="56C5E1B3">
      <w:pPr>
        <w:widowControl w:val="0"/>
        <w:adjustRightInd w:val="0"/>
        <w:spacing w:line="360" w:lineRule="auto"/>
        <w:ind w:firstLine="480" w:firstLineChars="200"/>
        <w:jc w:val="left"/>
        <w:textAlignment w:val="baseline"/>
        <w:rPr>
          <w:rFonts w:hint="eastAsia" w:ascii="宋体" w:hAnsi="宋体" w:eastAsia="宋体" w:cs="宋体"/>
          <w:b w:val="0"/>
          <w:bCs/>
          <w:color w:val="auto"/>
          <w:kern w:val="2"/>
          <w:position w:val="0"/>
          <w:sz w:val="24"/>
          <w:szCs w:val="24"/>
          <w:highlight w:val="none"/>
        </w:rPr>
      </w:pPr>
      <w:r>
        <w:rPr>
          <w:rFonts w:hint="eastAsia" w:ascii="宋体" w:hAnsi="宋体" w:eastAsia="宋体" w:cs="宋体"/>
          <w:b w:val="0"/>
          <w:bCs/>
          <w:color w:val="auto"/>
          <w:kern w:val="2"/>
          <w:sz w:val="24"/>
          <w:szCs w:val="24"/>
          <w:highlight w:val="none"/>
          <w:lang w:val="en-US" w:eastAsia="zh-CN" w:bidi="ar-SA"/>
        </w:rPr>
        <w:t>3、人才成功到岗，按到岗人才的等级支付人才成功到岗咨询服务费。人才成功到岗咨询服务费的收费等级见下表：</w:t>
      </w:r>
    </w:p>
    <w:p w14:paraId="5F18F2B5">
      <w:pPr>
        <w:spacing w:line="360" w:lineRule="auto"/>
        <w:jc w:val="center"/>
        <w:rPr>
          <w:rFonts w:hint="eastAsia" w:ascii="宋体" w:hAnsi="宋体" w:eastAsia="宋体" w:cs="宋体"/>
          <w:b/>
          <w:bCs/>
          <w:color w:val="auto"/>
          <w:kern w:val="2"/>
          <w:position w:val="0"/>
          <w:sz w:val="24"/>
          <w:szCs w:val="24"/>
          <w:highlight w:val="none"/>
        </w:rPr>
      </w:pPr>
      <w:r>
        <w:rPr>
          <w:rFonts w:hint="eastAsia" w:ascii="宋体" w:hAnsi="宋体" w:eastAsia="宋体" w:cs="宋体"/>
          <w:b/>
          <w:bCs/>
          <w:color w:val="auto"/>
          <w:kern w:val="2"/>
          <w:position w:val="0"/>
          <w:sz w:val="24"/>
          <w:szCs w:val="24"/>
          <w:highlight w:val="none"/>
        </w:rPr>
        <w:t>人才等级分类表</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2124"/>
        <w:gridCol w:w="4184"/>
        <w:gridCol w:w="1271"/>
      </w:tblGrid>
      <w:tr w14:paraId="130FE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45D48BEF">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序号</w:t>
            </w:r>
          </w:p>
        </w:tc>
        <w:tc>
          <w:tcPr>
            <w:tcW w:w="2124" w:type="dxa"/>
            <w:vAlign w:val="center"/>
          </w:tcPr>
          <w:p w14:paraId="29AAAE79">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项目内容</w:t>
            </w:r>
          </w:p>
        </w:tc>
        <w:tc>
          <w:tcPr>
            <w:tcW w:w="4184" w:type="dxa"/>
            <w:vAlign w:val="center"/>
          </w:tcPr>
          <w:p w14:paraId="0B0DAEAA">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人才等级</w:t>
            </w:r>
          </w:p>
        </w:tc>
        <w:tc>
          <w:tcPr>
            <w:tcW w:w="1271" w:type="dxa"/>
            <w:vAlign w:val="center"/>
          </w:tcPr>
          <w:p w14:paraId="1607781D">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服务费</w:t>
            </w:r>
          </w:p>
          <w:p w14:paraId="5FDB1FDB">
            <w:pPr>
              <w:spacing w:line="240" w:lineRule="auto"/>
              <w:jc w:val="center"/>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单项限价</w:t>
            </w:r>
            <w:r>
              <w:rPr>
                <w:rFonts w:hint="eastAsia" w:ascii="宋体" w:hAnsi="宋体" w:eastAsia="宋体" w:cs="宋体"/>
                <w:b w:val="0"/>
                <w:color w:val="auto"/>
                <w:kern w:val="2"/>
                <w:position w:val="0"/>
                <w:sz w:val="24"/>
                <w:szCs w:val="24"/>
                <w:highlight w:val="none"/>
              </w:rPr>
              <w:t>（万元）</w:t>
            </w:r>
          </w:p>
        </w:tc>
      </w:tr>
      <w:tr w14:paraId="61F5A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3D883710">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p>
        </w:tc>
        <w:tc>
          <w:tcPr>
            <w:tcW w:w="2124" w:type="dxa"/>
            <w:vAlign w:val="center"/>
          </w:tcPr>
          <w:p w14:paraId="4F1E17A2">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025C4902">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长江学者奖励计划获得者、国家杰出青年基金获得者、国家万人计划领军人才、百千万人才工程国家级人选</w:t>
            </w:r>
          </w:p>
        </w:tc>
        <w:tc>
          <w:tcPr>
            <w:tcW w:w="1271" w:type="dxa"/>
            <w:vAlign w:val="center"/>
          </w:tcPr>
          <w:p w14:paraId="533F0083">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25</w:t>
            </w:r>
          </w:p>
        </w:tc>
      </w:tr>
      <w:tr w14:paraId="0866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075BE04A">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w:t>
            </w:r>
          </w:p>
        </w:tc>
        <w:tc>
          <w:tcPr>
            <w:tcW w:w="2124" w:type="dxa"/>
            <w:vAlign w:val="center"/>
          </w:tcPr>
          <w:p w14:paraId="261757E1">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4EE996E1">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“长江学者”青年学者项目获得者、国家“青年千人计划”入选者、国家“万人计划”青年拔尖人才、国家优秀青年科学基金获得者、国家临床重点专科主任\副主任、国务院政府特殊津贴获得者</w:t>
            </w:r>
          </w:p>
        </w:tc>
        <w:tc>
          <w:tcPr>
            <w:tcW w:w="1271" w:type="dxa"/>
            <w:vAlign w:val="center"/>
          </w:tcPr>
          <w:p w14:paraId="6E68D2F8">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20</w:t>
            </w:r>
          </w:p>
        </w:tc>
      </w:tr>
      <w:tr w14:paraId="0867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717" w:type="dxa"/>
            <w:vAlign w:val="center"/>
          </w:tcPr>
          <w:p w14:paraId="64EDDCF5">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w:t>
            </w:r>
          </w:p>
        </w:tc>
        <w:tc>
          <w:tcPr>
            <w:tcW w:w="2124" w:type="dxa"/>
            <w:vAlign w:val="center"/>
          </w:tcPr>
          <w:p w14:paraId="4EC67673">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1ECDAFED">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博士生导师并担任行政职务（包括科室主任、科室副主任等）</w:t>
            </w:r>
          </w:p>
        </w:tc>
        <w:tc>
          <w:tcPr>
            <w:tcW w:w="1271" w:type="dxa"/>
            <w:vAlign w:val="center"/>
          </w:tcPr>
          <w:p w14:paraId="06E2FBA7">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16</w:t>
            </w:r>
          </w:p>
        </w:tc>
      </w:tr>
      <w:tr w14:paraId="7065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75694733">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w:t>
            </w:r>
          </w:p>
        </w:tc>
        <w:tc>
          <w:tcPr>
            <w:tcW w:w="2124" w:type="dxa"/>
            <w:vAlign w:val="center"/>
          </w:tcPr>
          <w:p w14:paraId="2E8196B6">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5988CA1E">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博士生导师（无行政职务）</w:t>
            </w:r>
          </w:p>
        </w:tc>
        <w:tc>
          <w:tcPr>
            <w:tcW w:w="1271" w:type="dxa"/>
            <w:vAlign w:val="center"/>
          </w:tcPr>
          <w:p w14:paraId="413E3668">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15</w:t>
            </w:r>
          </w:p>
        </w:tc>
      </w:tr>
      <w:tr w14:paraId="38C3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28C90819">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w:t>
            </w:r>
          </w:p>
        </w:tc>
        <w:tc>
          <w:tcPr>
            <w:tcW w:w="2124" w:type="dxa"/>
            <w:vAlign w:val="center"/>
          </w:tcPr>
          <w:p w14:paraId="0A6DE095">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6D2A65FD">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行政职务岗位 （包括科室主任、科室副主任等）</w:t>
            </w:r>
          </w:p>
        </w:tc>
        <w:tc>
          <w:tcPr>
            <w:tcW w:w="1271" w:type="dxa"/>
            <w:vAlign w:val="center"/>
          </w:tcPr>
          <w:p w14:paraId="6D6BF362">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11</w:t>
            </w:r>
          </w:p>
        </w:tc>
      </w:tr>
      <w:tr w14:paraId="20AA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0083B677">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w:t>
            </w:r>
          </w:p>
        </w:tc>
        <w:tc>
          <w:tcPr>
            <w:tcW w:w="2124" w:type="dxa"/>
            <w:vAlign w:val="center"/>
          </w:tcPr>
          <w:p w14:paraId="2D156B9A">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333E5D8F">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博士学位（硕士生导师）</w:t>
            </w:r>
          </w:p>
        </w:tc>
        <w:tc>
          <w:tcPr>
            <w:tcW w:w="1271" w:type="dxa"/>
            <w:vAlign w:val="center"/>
          </w:tcPr>
          <w:p w14:paraId="52D6D959">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11</w:t>
            </w:r>
          </w:p>
        </w:tc>
      </w:tr>
      <w:tr w14:paraId="1195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4BBDAFF6">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w:t>
            </w:r>
          </w:p>
        </w:tc>
        <w:tc>
          <w:tcPr>
            <w:tcW w:w="2124" w:type="dxa"/>
            <w:vAlign w:val="center"/>
          </w:tcPr>
          <w:p w14:paraId="4D0070E2">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45076ECB">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高级职称候选人（博士学位、无行政职务）、高级职称候选人（硕士生导师）</w:t>
            </w:r>
          </w:p>
        </w:tc>
        <w:tc>
          <w:tcPr>
            <w:tcW w:w="1271" w:type="dxa"/>
            <w:vAlign w:val="center"/>
          </w:tcPr>
          <w:p w14:paraId="1CE329B4">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10</w:t>
            </w:r>
          </w:p>
        </w:tc>
      </w:tr>
      <w:tr w14:paraId="1AD9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468C75CF">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w:t>
            </w:r>
          </w:p>
        </w:tc>
        <w:tc>
          <w:tcPr>
            <w:tcW w:w="2124" w:type="dxa"/>
            <w:vAlign w:val="center"/>
          </w:tcPr>
          <w:p w14:paraId="5DF73429">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68EE3543">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高级职称候选人（硕士、本科）</w:t>
            </w:r>
          </w:p>
        </w:tc>
        <w:tc>
          <w:tcPr>
            <w:tcW w:w="1271" w:type="dxa"/>
            <w:vAlign w:val="center"/>
          </w:tcPr>
          <w:p w14:paraId="597CED0D">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w:t>
            </w:r>
          </w:p>
        </w:tc>
      </w:tr>
    </w:tbl>
    <w:p w14:paraId="292A9C59">
      <w:pPr>
        <w:widowControl w:val="0"/>
        <w:adjustRightInd w:val="0"/>
        <w:spacing w:line="360" w:lineRule="auto"/>
        <w:ind w:firstLine="482" w:firstLineChars="200"/>
        <w:jc w:val="left"/>
        <w:textAlignment w:val="baseline"/>
        <w:rPr>
          <w:rFonts w:hint="eastAsia" w:hAnsi="宋体" w:cs="宋体"/>
          <w:b/>
          <w:bCs/>
          <w:color w:val="auto"/>
          <w:kern w:val="2"/>
          <w:sz w:val="24"/>
          <w:szCs w:val="24"/>
          <w:highlight w:val="none"/>
          <w:lang w:val="en-US" w:eastAsia="zh-CN" w:bidi="ar-SA"/>
        </w:rPr>
      </w:pPr>
      <w:r>
        <w:rPr>
          <w:rFonts w:hint="eastAsia" w:hAnsi="宋体" w:cs="宋体"/>
          <w:b/>
          <w:bCs/>
          <w:color w:val="auto"/>
          <w:kern w:val="2"/>
          <w:sz w:val="24"/>
          <w:szCs w:val="24"/>
          <w:highlight w:val="none"/>
          <w:lang w:val="en-US" w:eastAsia="zh-CN" w:bidi="ar-SA"/>
        </w:rPr>
        <w:t>注：①如候选人在服务费核算流程中同时满足多项收费项目收费标准，则该笔服务费核算采用收费标准更高的一档。</w:t>
      </w:r>
    </w:p>
    <w:p w14:paraId="3263AAB7">
      <w:pPr>
        <w:spacing w:line="360" w:lineRule="auto"/>
        <w:ind w:firstLine="482" w:firstLineChars="200"/>
        <w:rPr>
          <w:rFonts w:hint="default" w:hAnsi="宋体" w:cs="宋体"/>
          <w:b/>
          <w:bCs/>
          <w:color w:val="auto"/>
          <w:kern w:val="2"/>
          <w:sz w:val="24"/>
          <w:szCs w:val="24"/>
          <w:highlight w:val="none"/>
          <w:lang w:val="en-US" w:eastAsia="zh-CN" w:bidi="ar-SA"/>
        </w:rPr>
      </w:pPr>
      <w:r>
        <w:rPr>
          <w:rFonts w:hint="eastAsia" w:hAnsi="宋体" w:cs="宋体"/>
          <w:b/>
          <w:bCs/>
          <w:color w:val="auto"/>
          <w:kern w:val="2"/>
          <w:sz w:val="24"/>
          <w:szCs w:val="24"/>
          <w:highlight w:val="none"/>
          <w:lang w:val="en-US" w:eastAsia="zh-CN" w:bidi="ar-SA"/>
        </w:rPr>
        <w:t>②成功到岗是指：引进的人才</w:t>
      </w:r>
      <w:r>
        <w:rPr>
          <w:rFonts w:hint="eastAsia" w:ascii="宋体" w:hAnsi="宋体" w:eastAsia="宋体" w:cs="宋体"/>
          <w:b w:val="0"/>
          <w:bCs/>
          <w:color w:val="auto"/>
          <w:szCs w:val="21"/>
          <w:highlight w:val="none"/>
        </w:rPr>
        <w:t>保证期为2个月，自</w:t>
      </w:r>
      <w:r>
        <w:rPr>
          <w:rFonts w:hint="eastAsia" w:hAnsi="宋体" w:cs="宋体"/>
          <w:b w:val="0"/>
          <w:bCs/>
          <w:color w:val="auto"/>
          <w:szCs w:val="21"/>
          <w:highlight w:val="none"/>
          <w:lang w:val="en-US" w:eastAsia="zh-CN"/>
        </w:rPr>
        <w:t>引进的人才</w:t>
      </w:r>
      <w:r>
        <w:rPr>
          <w:rFonts w:hint="eastAsia" w:ascii="宋体" w:hAnsi="宋体" w:eastAsia="宋体" w:cs="宋体"/>
          <w:b w:val="0"/>
          <w:bCs/>
          <w:color w:val="auto"/>
          <w:szCs w:val="21"/>
          <w:highlight w:val="none"/>
        </w:rPr>
        <w:t>在</w:t>
      </w:r>
      <w:r>
        <w:rPr>
          <w:rFonts w:hint="eastAsia" w:hAnsi="宋体" w:cs="宋体"/>
          <w:b w:val="0"/>
          <w:bCs/>
          <w:color w:val="auto"/>
          <w:szCs w:val="21"/>
          <w:highlight w:val="none"/>
          <w:lang w:val="en-US" w:eastAsia="zh-CN"/>
        </w:rPr>
        <w:t>采购人</w:t>
      </w:r>
      <w:r>
        <w:rPr>
          <w:rFonts w:hint="eastAsia" w:ascii="宋体" w:hAnsi="宋体" w:eastAsia="宋体" w:cs="宋体"/>
          <w:b w:val="0"/>
          <w:bCs/>
          <w:color w:val="auto"/>
          <w:szCs w:val="21"/>
          <w:highlight w:val="none"/>
        </w:rPr>
        <w:t>正式上班之日起计算。若</w:t>
      </w:r>
      <w:r>
        <w:rPr>
          <w:rFonts w:hint="eastAsia" w:hAnsi="宋体" w:cs="宋体"/>
          <w:b w:val="0"/>
          <w:bCs/>
          <w:color w:val="auto"/>
          <w:szCs w:val="21"/>
          <w:highlight w:val="none"/>
          <w:lang w:val="en-US" w:eastAsia="zh-CN"/>
        </w:rPr>
        <w:t>采购人</w:t>
      </w:r>
      <w:r>
        <w:rPr>
          <w:rFonts w:hint="eastAsia" w:ascii="宋体" w:hAnsi="宋体" w:eastAsia="宋体" w:cs="宋体"/>
          <w:b w:val="0"/>
          <w:bCs/>
          <w:color w:val="auto"/>
          <w:szCs w:val="21"/>
          <w:highlight w:val="none"/>
        </w:rPr>
        <w:t>所聘用的</w:t>
      </w:r>
      <w:r>
        <w:rPr>
          <w:rFonts w:hint="eastAsia" w:hAnsi="宋体" w:cs="宋体"/>
          <w:b w:val="0"/>
          <w:bCs/>
          <w:color w:val="auto"/>
          <w:szCs w:val="21"/>
          <w:highlight w:val="none"/>
          <w:lang w:val="en-US" w:eastAsia="zh-CN"/>
        </w:rPr>
        <w:t>人才</w:t>
      </w:r>
      <w:r>
        <w:rPr>
          <w:rFonts w:hint="eastAsia" w:ascii="宋体" w:hAnsi="宋体" w:eastAsia="宋体" w:cs="宋体"/>
          <w:b w:val="0"/>
          <w:bCs/>
          <w:color w:val="auto"/>
          <w:szCs w:val="21"/>
          <w:highlight w:val="none"/>
        </w:rPr>
        <w:t>在被录用后2个月内与</w:t>
      </w:r>
      <w:r>
        <w:rPr>
          <w:rFonts w:hint="eastAsia" w:hAnsi="宋体" w:cs="宋体"/>
          <w:b w:val="0"/>
          <w:bCs/>
          <w:color w:val="auto"/>
          <w:szCs w:val="21"/>
          <w:highlight w:val="none"/>
          <w:lang w:val="en-US" w:eastAsia="zh-CN"/>
        </w:rPr>
        <w:t>采购人</w:t>
      </w:r>
      <w:r>
        <w:rPr>
          <w:rFonts w:hint="eastAsia" w:ascii="宋体" w:hAnsi="宋体" w:eastAsia="宋体" w:cs="宋体"/>
          <w:b w:val="0"/>
          <w:bCs/>
          <w:color w:val="auto"/>
          <w:szCs w:val="21"/>
          <w:highlight w:val="none"/>
        </w:rPr>
        <w:t>解除劳动合同（解除合同的原因包括但不限于：其违反法律法规及</w:t>
      </w:r>
      <w:r>
        <w:rPr>
          <w:rFonts w:hint="eastAsia" w:hAnsi="宋体" w:cs="宋体"/>
          <w:b w:val="0"/>
          <w:bCs/>
          <w:color w:val="auto"/>
          <w:szCs w:val="21"/>
          <w:highlight w:val="none"/>
          <w:lang w:val="en-US" w:eastAsia="zh-CN"/>
        </w:rPr>
        <w:t>采购人</w:t>
      </w:r>
      <w:r>
        <w:rPr>
          <w:rFonts w:hint="eastAsia" w:ascii="宋体" w:hAnsi="宋体" w:eastAsia="宋体" w:cs="宋体"/>
          <w:b w:val="0"/>
          <w:bCs/>
          <w:color w:val="auto"/>
          <w:szCs w:val="21"/>
          <w:highlight w:val="none"/>
        </w:rPr>
        <w:t>的管理规定，或其本人辞职），</w:t>
      </w:r>
      <w:r>
        <w:rPr>
          <w:rFonts w:hint="eastAsia" w:hAnsi="宋体" w:cs="宋体"/>
          <w:b w:val="0"/>
          <w:bCs/>
          <w:color w:val="auto"/>
          <w:szCs w:val="21"/>
          <w:highlight w:val="none"/>
          <w:lang w:val="en-US" w:eastAsia="zh-CN"/>
        </w:rPr>
        <w:t>采购人需</w:t>
      </w:r>
      <w:r>
        <w:rPr>
          <w:rFonts w:hint="eastAsia" w:ascii="宋体" w:hAnsi="宋体" w:eastAsia="宋体" w:cs="宋体"/>
          <w:b w:val="0"/>
          <w:bCs/>
          <w:color w:val="auto"/>
          <w:szCs w:val="21"/>
          <w:highlight w:val="none"/>
        </w:rPr>
        <w:t>在</w:t>
      </w:r>
      <w:r>
        <w:rPr>
          <w:rFonts w:hint="eastAsia" w:hAnsi="宋体" w:cs="宋体"/>
          <w:b w:val="0"/>
          <w:bCs/>
          <w:color w:val="auto"/>
          <w:szCs w:val="21"/>
          <w:highlight w:val="none"/>
          <w:lang w:val="en-US" w:eastAsia="zh-CN"/>
        </w:rPr>
        <w:t>人才</w:t>
      </w:r>
      <w:r>
        <w:rPr>
          <w:rFonts w:hint="eastAsia" w:ascii="宋体" w:hAnsi="宋体" w:eastAsia="宋体" w:cs="宋体"/>
          <w:b w:val="0"/>
          <w:bCs/>
          <w:color w:val="auto"/>
          <w:szCs w:val="21"/>
          <w:highlight w:val="none"/>
        </w:rPr>
        <w:t>提出解除劳动合同之日起10个工作日内以书面形式将该情况通知</w:t>
      </w:r>
      <w:r>
        <w:rPr>
          <w:rFonts w:hint="eastAsia" w:hAnsi="宋体" w:cs="宋体"/>
          <w:b w:val="0"/>
          <w:bCs/>
          <w:color w:val="auto"/>
          <w:szCs w:val="21"/>
          <w:highlight w:val="none"/>
          <w:lang w:val="en-US" w:eastAsia="zh-CN"/>
        </w:rPr>
        <w:t>供应商</w:t>
      </w:r>
      <w:r>
        <w:rPr>
          <w:rFonts w:hint="eastAsia" w:ascii="宋体" w:hAnsi="宋体" w:eastAsia="宋体" w:cs="宋体"/>
          <w:b w:val="0"/>
          <w:bCs/>
          <w:color w:val="auto"/>
          <w:szCs w:val="21"/>
          <w:highlight w:val="none"/>
        </w:rPr>
        <w:t>，</w:t>
      </w:r>
      <w:r>
        <w:rPr>
          <w:rFonts w:hint="eastAsia" w:hAnsi="宋体" w:cs="宋体"/>
          <w:b w:val="0"/>
          <w:bCs/>
          <w:color w:val="auto"/>
          <w:szCs w:val="21"/>
          <w:highlight w:val="none"/>
          <w:lang w:val="en-US" w:eastAsia="zh-CN"/>
        </w:rPr>
        <w:t>供应商</w:t>
      </w:r>
      <w:r>
        <w:rPr>
          <w:rFonts w:hint="eastAsia" w:ascii="宋体" w:hAnsi="宋体" w:eastAsia="宋体" w:cs="宋体"/>
          <w:b w:val="0"/>
          <w:bCs/>
          <w:color w:val="auto"/>
          <w:szCs w:val="21"/>
          <w:highlight w:val="none"/>
        </w:rPr>
        <w:t>应就该职位免费向</w:t>
      </w:r>
      <w:r>
        <w:rPr>
          <w:rFonts w:hint="eastAsia" w:hAnsi="宋体" w:cs="宋体"/>
          <w:b w:val="0"/>
          <w:bCs/>
          <w:color w:val="auto"/>
          <w:szCs w:val="21"/>
          <w:highlight w:val="none"/>
          <w:lang w:val="en-US" w:eastAsia="zh-CN"/>
        </w:rPr>
        <w:t>采购人</w:t>
      </w:r>
      <w:r>
        <w:rPr>
          <w:rFonts w:hint="eastAsia" w:ascii="宋体" w:hAnsi="宋体" w:eastAsia="宋体" w:cs="宋体"/>
          <w:b w:val="0"/>
          <w:bCs/>
          <w:color w:val="auto"/>
          <w:szCs w:val="21"/>
          <w:highlight w:val="none"/>
        </w:rPr>
        <w:t>推荐一名候选人入职，若该岗位调整或者结束则可以将该推荐名额挪至其他岗位上，直到推荐出成功入职的候选人为止。</w:t>
      </w:r>
    </w:p>
    <w:p w14:paraId="6798C056">
      <w:pPr>
        <w:widowControl w:val="0"/>
        <w:adjustRightInd w:val="0"/>
        <w:spacing w:line="360" w:lineRule="auto"/>
        <w:ind w:firstLine="480" w:firstLineChars="200"/>
        <w:jc w:val="left"/>
        <w:textAlignment w:val="baseline"/>
        <w:rPr>
          <w:rFonts w:hint="eastAsia" w:hAnsi="宋体" w:cs="宋体"/>
          <w:b w:val="0"/>
          <w:bCs w:val="0"/>
          <w:color w:val="auto"/>
          <w:kern w:val="2"/>
          <w:sz w:val="24"/>
          <w:szCs w:val="24"/>
          <w:highlight w:val="none"/>
          <w:lang w:val="en-US" w:eastAsia="zh-CN" w:bidi="ar-SA"/>
        </w:rPr>
      </w:pPr>
      <w:r>
        <w:rPr>
          <w:rFonts w:hint="eastAsia" w:hAnsi="宋体" w:cs="宋体"/>
          <w:b w:val="0"/>
          <w:bCs w:val="0"/>
          <w:color w:val="auto"/>
          <w:kern w:val="2"/>
          <w:sz w:val="24"/>
          <w:szCs w:val="24"/>
          <w:highlight w:val="none"/>
          <w:lang w:val="en-US" w:eastAsia="zh-CN" w:bidi="ar-SA"/>
        </w:rPr>
        <w:t>4、报价方式：</w:t>
      </w:r>
    </w:p>
    <w:p w14:paraId="4684C48A">
      <w:pPr>
        <w:widowControl w:val="0"/>
        <w:adjustRightInd w:val="0"/>
        <w:spacing w:line="360" w:lineRule="auto"/>
        <w:ind w:firstLine="480" w:firstLineChars="200"/>
        <w:jc w:val="left"/>
        <w:textAlignment w:val="baseline"/>
        <w:rPr>
          <w:rFonts w:hint="eastAsia" w:hAnsi="宋体" w:cs="宋体"/>
          <w:b w:val="0"/>
          <w:bCs w:val="0"/>
          <w:color w:val="auto"/>
          <w:kern w:val="2"/>
          <w:sz w:val="24"/>
          <w:szCs w:val="24"/>
          <w:highlight w:val="none"/>
          <w:lang w:val="en-US" w:eastAsia="zh-CN" w:bidi="ar-SA"/>
        </w:rPr>
      </w:pPr>
      <w:r>
        <w:rPr>
          <w:rFonts w:hint="eastAsia" w:hAnsi="宋体" w:cs="宋体"/>
          <w:b w:val="0"/>
          <w:bCs w:val="0"/>
          <w:color w:val="auto"/>
          <w:kern w:val="2"/>
          <w:sz w:val="24"/>
          <w:szCs w:val="24"/>
          <w:highlight w:val="none"/>
          <w:lang w:val="en-US" w:eastAsia="zh-CN" w:bidi="ar-SA"/>
        </w:rPr>
        <w:t>（1）</w:t>
      </w:r>
      <w:r>
        <w:rPr>
          <w:rFonts w:hint="eastAsia" w:hAnsi="宋体" w:cs="宋体"/>
          <w:b/>
          <w:bCs/>
          <w:color w:val="auto"/>
          <w:kern w:val="2"/>
          <w:sz w:val="24"/>
          <w:szCs w:val="24"/>
          <w:highlight w:val="none"/>
          <w:lang w:val="en-US" w:eastAsia="zh-CN" w:bidi="ar-SA"/>
        </w:rPr>
        <w:t>人才引进咨询服务费</w:t>
      </w:r>
      <w:r>
        <w:rPr>
          <w:rFonts w:hint="eastAsia" w:hAnsi="宋体" w:cs="宋体"/>
          <w:b w:val="0"/>
          <w:bCs w:val="0"/>
          <w:color w:val="auto"/>
          <w:kern w:val="2"/>
          <w:sz w:val="24"/>
          <w:szCs w:val="24"/>
          <w:highlight w:val="none"/>
          <w:lang w:val="en-US" w:eastAsia="zh-CN" w:bidi="ar-SA"/>
        </w:rPr>
        <w:t>按每年每学科进行报价（例如报价为1.8万元/学科/年）</w:t>
      </w:r>
    </w:p>
    <w:p w14:paraId="78EAE21A">
      <w:pPr>
        <w:widowControl w:val="0"/>
        <w:adjustRightInd w:val="0"/>
        <w:spacing w:line="360" w:lineRule="auto"/>
        <w:ind w:firstLine="480" w:firstLineChars="200"/>
        <w:jc w:val="left"/>
        <w:textAlignment w:val="baseline"/>
        <w:rPr>
          <w:rFonts w:hint="default" w:ascii="宋体" w:hAnsi="宋体" w:eastAsia="宋体" w:cs="宋体"/>
          <w:b w:val="0"/>
          <w:bCs w:val="0"/>
          <w:color w:val="auto"/>
          <w:kern w:val="2"/>
          <w:sz w:val="24"/>
          <w:szCs w:val="24"/>
          <w:highlight w:val="none"/>
          <w:lang w:val="en-US" w:eastAsia="zh-CN" w:bidi="ar-SA"/>
        </w:rPr>
      </w:pPr>
      <w:r>
        <w:rPr>
          <w:rFonts w:hint="eastAsia" w:hAnsi="宋体" w:cs="宋体"/>
          <w:b w:val="0"/>
          <w:bCs w:val="0"/>
          <w:color w:val="auto"/>
          <w:kern w:val="2"/>
          <w:sz w:val="24"/>
          <w:szCs w:val="24"/>
          <w:highlight w:val="none"/>
          <w:lang w:val="en-US" w:eastAsia="zh-CN" w:bidi="ar-SA"/>
        </w:rPr>
        <w:t>（2）</w:t>
      </w:r>
      <w:r>
        <w:rPr>
          <w:rFonts w:hint="eastAsia" w:hAnsi="宋体" w:cs="宋体"/>
          <w:b/>
          <w:bCs/>
          <w:color w:val="auto"/>
          <w:kern w:val="2"/>
          <w:sz w:val="24"/>
          <w:szCs w:val="24"/>
          <w:highlight w:val="none"/>
          <w:lang w:val="en-US" w:eastAsia="zh-CN" w:bidi="ar-SA"/>
        </w:rPr>
        <w:t>人才成功到岗咨询服务费</w:t>
      </w:r>
      <w:r>
        <w:rPr>
          <w:rFonts w:hint="eastAsia" w:hAnsi="宋体" w:cs="宋体"/>
          <w:b w:val="0"/>
          <w:bCs w:val="0"/>
          <w:color w:val="auto"/>
          <w:kern w:val="2"/>
          <w:sz w:val="24"/>
          <w:szCs w:val="24"/>
          <w:highlight w:val="none"/>
          <w:lang w:val="en-US" w:eastAsia="zh-CN" w:bidi="ar-SA"/>
        </w:rPr>
        <w:t>按优惠率进行报价（优惠率为统一优惠率，例如优惠率为20%，最终结算为各类人才成功到岗数量*服务费单价限价*（100%-20%））。</w:t>
      </w:r>
    </w:p>
    <w:p w14:paraId="422DF005">
      <w:pPr>
        <w:widowControl w:val="0"/>
        <w:adjustRightInd w:val="0"/>
        <w:spacing w:line="360" w:lineRule="auto"/>
        <w:ind w:firstLine="482" w:firstLineChars="200"/>
        <w:jc w:val="left"/>
        <w:textAlignment w:val="baseline"/>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（四）对供应商和服务团队的要求：</w:t>
      </w:r>
    </w:p>
    <w:p w14:paraId="7B9DE69E">
      <w:pPr>
        <w:spacing w:line="360" w:lineRule="auto"/>
        <w:ind w:firstLine="480" w:firstLineChars="200"/>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1、参与本项目竞争的供应商应具备获取本项目所需人才的资源和渠道。</w:t>
      </w:r>
    </w:p>
    <w:p w14:paraId="5FA4468B">
      <w:pPr>
        <w:spacing w:line="360" w:lineRule="auto"/>
        <w:ind w:firstLine="480" w:firstLineChars="200"/>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2、供应商应为本项目组建专门的项目服务团队，并指定1名负责人负责与医院的对接和日常工作联系。团队成员应具备完成本项目服务内容的工作经验和能力。</w:t>
      </w:r>
    </w:p>
    <w:p w14:paraId="461A02CB">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3、供应商应为本项目指定详细的服务方案和工作计划，以保障本项目的顺利实施。</w:t>
      </w:r>
    </w:p>
    <w:p w14:paraId="1DB1D098">
      <w:pPr>
        <w:keepNext w:val="0"/>
        <w:keepLines w:val="0"/>
        <w:pageBreakBefore w:val="0"/>
        <w:widowControl/>
        <w:kinsoku/>
        <w:wordWrap/>
        <w:overflowPunct/>
        <w:topLinePunct/>
        <w:autoSpaceDE/>
        <w:autoSpaceDN/>
        <w:bidi w:val="0"/>
        <w:spacing w:line="360" w:lineRule="auto"/>
        <w:ind w:right="-120" w:rightChars="-50" w:firstLine="482" w:firstLineChars="200"/>
        <w:jc w:val="left"/>
        <w:textAlignment w:val="auto"/>
        <w:rPr>
          <w:rFonts w:hint="default" w:ascii="宋体" w:hAnsi="宋体" w:eastAsia="宋体" w:cs="宋体"/>
          <w:b/>
          <w:bCs/>
          <w:color w:val="auto"/>
          <w:kern w:val="2"/>
          <w:position w:val="0"/>
          <w:sz w:val="24"/>
          <w:szCs w:val="24"/>
          <w:highlight w:val="none"/>
          <w:lang w:val="en-US" w:eastAsia="zh-CN"/>
        </w:rPr>
      </w:pPr>
      <w:r>
        <w:rPr>
          <w:rFonts w:hint="eastAsia" w:ascii="宋体" w:hAnsi="宋体" w:eastAsia="宋体" w:cs="宋体"/>
          <w:b/>
          <w:bCs/>
          <w:color w:val="auto"/>
          <w:kern w:val="2"/>
          <w:position w:val="0"/>
          <w:sz w:val="24"/>
          <w:szCs w:val="24"/>
          <w:highlight w:val="none"/>
          <w:lang w:eastAsia="zh-CN"/>
        </w:rPr>
        <w:t>（</w:t>
      </w:r>
      <w:r>
        <w:rPr>
          <w:rFonts w:hint="eastAsia" w:ascii="宋体" w:hAnsi="宋体" w:eastAsia="宋体" w:cs="宋体"/>
          <w:b/>
          <w:bCs/>
          <w:color w:val="auto"/>
          <w:kern w:val="2"/>
          <w:position w:val="0"/>
          <w:sz w:val="24"/>
          <w:szCs w:val="24"/>
          <w:highlight w:val="none"/>
          <w:lang w:val="en-US" w:eastAsia="zh-CN"/>
        </w:rPr>
        <w:t>五</w:t>
      </w:r>
      <w:r>
        <w:rPr>
          <w:rFonts w:hint="eastAsia" w:ascii="宋体" w:hAnsi="宋体" w:eastAsia="宋体" w:cs="宋体"/>
          <w:b/>
          <w:bCs/>
          <w:color w:val="auto"/>
          <w:kern w:val="2"/>
          <w:position w:val="0"/>
          <w:sz w:val="24"/>
          <w:szCs w:val="24"/>
          <w:highlight w:val="none"/>
          <w:lang w:eastAsia="zh-CN"/>
        </w:rPr>
        <w:t>）</w:t>
      </w:r>
      <w:r>
        <w:rPr>
          <w:rFonts w:hint="eastAsia" w:ascii="宋体" w:hAnsi="宋体" w:eastAsia="宋体" w:cs="宋体"/>
          <w:b/>
          <w:bCs/>
          <w:color w:val="auto"/>
          <w:kern w:val="2"/>
          <w:position w:val="0"/>
          <w:sz w:val="24"/>
          <w:szCs w:val="24"/>
          <w:highlight w:val="none"/>
          <w:lang w:val="en-US" w:eastAsia="zh-CN"/>
        </w:rPr>
        <w:t>商务要求及其他要求</w:t>
      </w:r>
    </w:p>
    <w:p w14:paraId="7D9434D3">
      <w:pPr>
        <w:spacing w:line="360" w:lineRule="auto"/>
        <w:ind w:firstLine="480" w:firstLineChars="200"/>
        <w:rPr>
          <w:rFonts w:hint="eastAsia" w:hAnsi="宋体" w:cs="宋体"/>
          <w:b w:val="0"/>
          <w:color w:val="auto"/>
          <w:kern w:val="2"/>
          <w:position w:val="0"/>
          <w:sz w:val="24"/>
          <w:szCs w:val="24"/>
          <w:highlight w:val="none"/>
          <w:lang w:val="en-US" w:eastAsia="zh-CN"/>
        </w:rPr>
      </w:pPr>
      <w:r>
        <w:rPr>
          <w:rFonts w:hint="eastAsia" w:ascii="宋体" w:hAnsi="宋体" w:eastAsia="宋体" w:cs="宋体"/>
          <w:b w:val="0"/>
          <w:color w:val="auto"/>
          <w:kern w:val="2"/>
          <w:position w:val="0"/>
          <w:sz w:val="24"/>
          <w:szCs w:val="24"/>
          <w:highlight w:val="none"/>
          <w:lang w:val="en-US" w:eastAsia="zh-CN"/>
        </w:rPr>
        <w:t>1、</w:t>
      </w:r>
      <w:r>
        <w:rPr>
          <w:rFonts w:hint="eastAsia" w:hAnsi="宋体" w:cs="宋体"/>
          <w:b w:val="0"/>
          <w:color w:val="auto"/>
          <w:kern w:val="2"/>
          <w:position w:val="0"/>
          <w:sz w:val="24"/>
          <w:szCs w:val="24"/>
          <w:highlight w:val="none"/>
          <w:lang w:val="en-US" w:eastAsia="zh-CN"/>
        </w:rPr>
        <w:t>服务期限：</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合同一年一签，验收合格后可续签下一年度合同。</w:t>
      </w:r>
    </w:p>
    <w:p w14:paraId="204CCF5C">
      <w:pPr>
        <w:spacing w:line="360" w:lineRule="auto"/>
        <w:ind w:firstLine="480" w:firstLineChars="200"/>
        <w:rPr>
          <w:rFonts w:hint="default" w:hAnsi="宋体" w:cs="宋体"/>
          <w:b w:val="0"/>
          <w:color w:val="auto"/>
          <w:kern w:val="2"/>
          <w:position w:val="0"/>
          <w:sz w:val="24"/>
          <w:szCs w:val="24"/>
          <w:highlight w:val="none"/>
          <w:lang w:val="en-US" w:eastAsia="zh-CN"/>
        </w:rPr>
      </w:pPr>
      <w:r>
        <w:rPr>
          <w:rFonts w:hint="eastAsia" w:hAnsi="宋体" w:cs="宋体"/>
          <w:b w:val="0"/>
          <w:color w:val="auto"/>
          <w:kern w:val="2"/>
          <w:position w:val="0"/>
          <w:sz w:val="24"/>
          <w:szCs w:val="24"/>
          <w:highlight w:val="none"/>
          <w:lang w:val="en-US" w:eastAsia="zh-CN"/>
        </w:rPr>
        <w:t>2、付款方式：人才引进咨询服务费按年结算；人才成功到岗咨询服务费以成功到岗按实结算。</w:t>
      </w:r>
    </w:p>
    <w:p w14:paraId="44B52C8A">
      <w:pPr>
        <w:spacing w:line="360" w:lineRule="auto"/>
        <w:ind w:firstLine="480" w:firstLineChars="200"/>
        <w:rPr>
          <w:rFonts w:hint="default" w:hAnsi="宋体" w:cs="宋体"/>
          <w:b w:val="0"/>
          <w:color w:val="auto"/>
          <w:kern w:val="2"/>
          <w:position w:val="0"/>
          <w:sz w:val="24"/>
          <w:szCs w:val="24"/>
          <w:highlight w:val="none"/>
          <w:lang w:val="en-US" w:eastAsia="zh-CN"/>
        </w:rPr>
      </w:pPr>
      <w:r>
        <w:rPr>
          <w:rFonts w:hint="eastAsia" w:hAnsi="宋体" w:cs="宋体"/>
          <w:b w:val="0"/>
          <w:color w:val="auto"/>
          <w:kern w:val="2"/>
          <w:position w:val="0"/>
          <w:sz w:val="24"/>
          <w:szCs w:val="24"/>
          <w:highlight w:val="none"/>
          <w:lang w:val="en-US" w:eastAsia="zh-CN"/>
        </w:rPr>
        <w:t>3、明确保密条款，签订保密协议，禁止泄露医院及候选人敏感信息，不得向多家客户推荐同一候选人。</w:t>
      </w:r>
    </w:p>
    <w:p w14:paraId="61499AE1">
      <w:pPr>
        <w:spacing w:line="360" w:lineRule="auto"/>
        <w:ind w:firstLine="480" w:firstLineChars="200"/>
        <w:rPr>
          <w:rFonts w:hint="default" w:hAnsi="宋体" w:cs="宋体"/>
          <w:b w:val="0"/>
          <w:color w:val="auto"/>
          <w:kern w:val="2"/>
          <w:position w:val="0"/>
          <w:sz w:val="24"/>
          <w:szCs w:val="24"/>
          <w:highlight w:val="none"/>
          <w:lang w:val="en-US" w:eastAsia="zh-CN"/>
        </w:rPr>
      </w:pPr>
    </w:p>
    <w:p w14:paraId="69A389D6">
      <w:pPr>
        <w:adjustRightInd w:val="0"/>
        <w:snapToGrid w:val="0"/>
        <w:spacing w:line="360" w:lineRule="auto"/>
        <w:ind w:firstLine="482" w:firstLineChars="200"/>
        <w:jc w:val="left"/>
        <w:rPr>
          <w:rFonts w:hAnsi="宋体" w:cs="宋体"/>
          <w:bCs/>
          <w:color w:val="auto"/>
          <w:highlight w:val="none"/>
        </w:rPr>
      </w:pPr>
      <w:r>
        <w:rPr>
          <w:rFonts w:hint="eastAsia" w:hAnsi="宋体" w:cs="宋体"/>
          <w:bCs/>
          <w:color w:val="auto"/>
          <w:highlight w:val="none"/>
        </w:rPr>
        <w:br w:type="page"/>
      </w:r>
    </w:p>
    <w:bookmarkEnd w:id="216"/>
    <w:bookmarkEnd w:id="217"/>
    <w:bookmarkEnd w:id="218"/>
    <w:p w14:paraId="72474523">
      <w:pPr>
        <w:pStyle w:val="2"/>
        <w:spacing w:line="360" w:lineRule="auto"/>
        <w:rPr>
          <w:rFonts w:ascii="宋体" w:hAnsi="宋体" w:eastAsia="宋体" w:cs="宋体"/>
          <w:b/>
          <w:bCs/>
          <w:color w:val="auto"/>
          <w:sz w:val="44"/>
          <w:highlight w:val="none"/>
        </w:rPr>
      </w:pPr>
      <w:bookmarkStart w:id="219" w:name="_Toc32732"/>
      <w:r>
        <w:rPr>
          <w:rFonts w:hint="eastAsia" w:ascii="宋体" w:hAnsi="宋体" w:eastAsia="宋体" w:cs="宋体"/>
          <w:b/>
          <w:bCs/>
          <w:color w:val="auto"/>
          <w:sz w:val="44"/>
          <w:highlight w:val="none"/>
        </w:rPr>
        <w:t>第五章评标方法与评标标准</w:t>
      </w:r>
      <w:bookmarkEnd w:id="219"/>
    </w:p>
    <w:p w14:paraId="5DBFF857">
      <w:pPr>
        <w:spacing w:line="360" w:lineRule="auto"/>
        <w:jc w:val="left"/>
        <w:rPr>
          <w:rFonts w:hAnsi="宋体" w:cs="宋体"/>
          <w:b w:val="0"/>
          <w:bCs/>
          <w:snapToGrid w:val="0"/>
          <w:color w:val="auto"/>
          <w:sz w:val="28"/>
          <w:szCs w:val="28"/>
          <w:highlight w:val="none"/>
        </w:rPr>
      </w:pPr>
      <w:bookmarkStart w:id="220" w:name="_Toc22356580"/>
      <w:bookmarkStart w:id="221" w:name="_Toc513029276"/>
      <w:bookmarkStart w:id="222" w:name="_Toc23828478"/>
      <w:bookmarkStart w:id="223" w:name="_Toc120614283"/>
      <w:bookmarkStart w:id="224" w:name="_Toc49090577"/>
      <w:bookmarkStart w:id="225" w:name="_Toc460901585"/>
      <w:bookmarkStart w:id="226" w:name="_Toc26554095"/>
      <w:r>
        <w:rPr>
          <w:rFonts w:hint="eastAsia" w:hAnsi="宋体" w:cs="宋体"/>
          <w:b w:val="0"/>
          <w:bCs/>
          <w:snapToGrid w:val="0"/>
          <w:color w:val="auto"/>
          <w:sz w:val="28"/>
          <w:szCs w:val="28"/>
          <w:highlight w:val="none"/>
        </w:rPr>
        <w:t>一、评标方法</w:t>
      </w:r>
    </w:p>
    <w:p w14:paraId="09EBFDDA">
      <w:pPr>
        <w:spacing w:line="360" w:lineRule="auto"/>
        <w:ind w:firstLine="420"/>
        <w:jc w:val="left"/>
        <w:rPr>
          <w:rFonts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1042A090">
      <w:pPr>
        <w:spacing w:line="360" w:lineRule="auto"/>
        <w:jc w:val="left"/>
        <w:rPr>
          <w:rFonts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27D25A41">
      <w:pPr>
        <w:spacing w:line="360" w:lineRule="auto"/>
        <w:ind w:firstLine="480" w:firstLineChars="200"/>
        <w:jc w:val="left"/>
        <w:rPr>
          <w:rFonts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1"/>
        <w:tblpPr w:leftFromText="180" w:rightFromText="180" w:vertAnchor="text" w:horzAnchor="page" w:tblpXSpec="center" w:tblpY="57"/>
        <w:tblOverlap w:val="neve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5EC2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52D6D056">
            <w:pPr>
              <w:adjustRightInd w:val="0"/>
              <w:snapToGrid w:val="0"/>
              <w:jc w:val="center"/>
              <w:rPr>
                <w:rFonts w:hAnsi="宋体" w:cs="宋体"/>
                <w:bCs/>
                <w:color w:val="auto"/>
                <w:kern w:val="2"/>
                <w:position w:val="0"/>
                <w:szCs w:val="24"/>
                <w:highlight w:val="none"/>
              </w:rPr>
            </w:pPr>
            <w:r>
              <w:rPr>
                <w:rFonts w:hint="eastAsia" w:hAnsi="宋体" w:cs="宋体"/>
                <w:bCs/>
                <w:color w:val="auto"/>
                <w:kern w:val="2"/>
                <w:position w:val="0"/>
                <w:szCs w:val="24"/>
                <w:highlight w:val="none"/>
              </w:rPr>
              <w:t>评审因素</w:t>
            </w:r>
          </w:p>
        </w:tc>
        <w:tc>
          <w:tcPr>
            <w:tcW w:w="7799" w:type="dxa"/>
            <w:vAlign w:val="center"/>
          </w:tcPr>
          <w:p w14:paraId="15BB4ED2">
            <w:pPr>
              <w:adjustRightInd w:val="0"/>
              <w:snapToGrid w:val="0"/>
              <w:jc w:val="center"/>
              <w:rPr>
                <w:rFonts w:hAnsi="宋体" w:cs="宋体"/>
                <w:bCs/>
                <w:color w:val="auto"/>
                <w:kern w:val="2"/>
                <w:position w:val="0"/>
                <w:szCs w:val="24"/>
                <w:highlight w:val="none"/>
              </w:rPr>
            </w:pPr>
            <w:r>
              <w:rPr>
                <w:rFonts w:hint="eastAsia" w:hAnsi="宋体" w:cs="宋体"/>
                <w:bCs/>
                <w:color w:val="auto"/>
                <w:kern w:val="2"/>
                <w:position w:val="0"/>
                <w:szCs w:val="24"/>
                <w:highlight w:val="none"/>
              </w:rPr>
              <w:t>评审标准</w:t>
            </w:r>
          </w:p>
        </w:tc>
      </w:tr>
      <w:tr w14:paraId="1AA0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1EA6CBE">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人才成功到岗咨询服务费价格分</w:t>
            </w:r>
          </w:p>
          <w:p w14:paraId="0F81EE97">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25</w:t>
            </w:r>
            <w:r>
              <w:rPr>
                <w:rFonts w:hint="eastAsia" w:hAnsi="宋体" w:cs="宋体"/>
                <w:b w:val="0"/>
                <w:color w:val="auto"/>
                <w:kern w:val="2"/>
                <w:position w:val="0"/>
                <w:szCs w:val="24"/>
                <w:highlight w:val="none"/>
              </w:rPr>
              <w:t>分）</w:t>
            </w:r>
          </w:p>
        </w:tc>
        <w:tc>
          <w:tcPr>
            <w:tcW w:w="7799" w:type="dxa"/>
            <w:vAlign w:val="center"/>
          </w:tcPr>
          <w:p w14:paraId="428DE4BA">
            <w:pPr>
              <w:adjustRightInd w:val="0"/>
              <w:snapToGrid w:val="0"/>
              <w:spacing w:line="360" w:lineRule="auto"/>
              <w:jc w:val="left"/>
              <w:rPr>
                <w:rFonts w:hint="default" w:hAnsi="宋体" w:eastAsia="宋体" w:cs="宋体"/>
                <w:b w:val="0"/>
                <w:color w:val="auto"/>
                <w:kern w:val="2"/>
                <w:position w:val="0"/>
                <w:szCs w:val="24"/>
                <w:highlight w:val="none"/>
                <w:lang w:val="en-US" w:eastAsia="zh-CN"/>
              </w:rPr>
            </w:pPr>
            <w:bookmarkStart w:id="227" w:name="OLE_LINK25"/>
            <w:r>
              <w:rPr>
                <w:rFonts w:hint="eastAsia" w:hAnsi="宋体" w:cs="宋体"/>
                <w:b w:val="0"/>
                <w:color w:val="auto"/>
                <w:kern w:val="2"/>
                <w:position w:val="0"/>
                <w:szCs w:val="24"/>
                <w:highlight w:val="none"/>
                <w:lang w:val="en-US" w:eastAsia="zh-CN"/>
              </w:rPr>
              <w:t>人才成功到岗咨询服务费价格分：人才成功到岗咨询服务费</w:t>
            </w:r>
            <w:r>
              <w:rPr>
                <w:rFonts w:hint="eastAsia" w:hAnsi="宋体" w:cs="宋体"/>
                <w:b w:val="0"/>
                <w:color w:val="auto"/>
                <w:kern w:val="2"/>
                <w:position w:val="0"/>
                <w:szCs w:val="24"/>
                <w:highlight w:val="none"/>
              </w:rPr>
              <w:t>价格分采用低价优先法计算</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投标报价按优惠率进行报价</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，即满足招标文件要求且</w:t>
            </w:r>
            <w:r>
              <w:rPr>
                <w:rFonts w:hint="eastAsia" w:hAnsi="宋体" w:cs="宋体"/>
                <w:b w:val="0"/>
                <w:color w:val="auto"/>
                <w:kern w:val="2"/>
                <w:position w:val="0"/>
                <w:szCs w:val="24"/>
                <w:highlight w:val="none"/>
                <w:lang w:val="en-US" w:eastAsia="zh-CN"/>
              </w:rPr>
              <w:t>优惠率最高</w:t>
            </w:r>
            <w:r>
              <w:rPr>
                <w:rFonts w:hint="eastAsia" w:hAnsi="宋体" w:cs="宋体"/>
                <w:b w:val="0"/>
                <w:color w:val="auto"/>
                <w:kern w:val="2"/>
                <w:position w:val="0"/>
                <w:szCs w:val="24"/>
                <w:highlight w:val="none"/>
              </w:rPr>
              <w:t>的报价为评标基准价</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，其</w:t>
            </w:r>
            <w:r>
              <w:rPr>
                <w:rFonts w:hint="eastAsia" w:hAnsi="宋体" w:cs="宋体"/>
                <w:b w:val="0"/>
                <w:color w:val="auto"/>
                <w:kern w:val="2"/>
                <w:position w:val="0"/>
                <w:szCs w:val="24"/>
                <w:highlight w:val="none"/>
                <w:lang w:val="en-US" w:eastAsia="zh-CN"/>
              </w:rPr>
              <w:t>人才成功到岗咨询服务费价格分</w:t>
            </w:r>
            <w:r>
              <w:rPr>
                <w:rFonts w:hint="eastAsia" w:hAnsi="宋体" w:cs="宋体"/>
                <w:b w:val="0"/>
                <w:color w:val="auto"/>
                <w:kern w:val="2"/>
                <w:position w:val="0"/>
                <w:szCs w:val="24"/>
                <w:highlight w:val="none"/>
              </w:rPr>
              <w:t>为满分</w:t>
            </w:r>
            <w:r>
              <w:rPr>
                <w:rFonts w:hint="eastAsia" w:hAnsi="宋体" w:cs="宋体"/>
                <w:b w:val="0"/>
                <w:color w:val="auto"/>
                <w:kern w:val="2"/>
                <w:position w:val="0"/>
                <w:szCs w:val="24"/>
                <w:highlight w:val="none"/>
                <w:lang w:val="en-US" w:eastAsia="zh-CN"/>
              </w:rPr>
              <w:t>25</w:t>
            </w:r>
            <w:r>
              <w:rPr>
                <w:rFonts w:hint="eastAsia" w:hAnsi="宋体" w:cs="宋体"/>
                <w:b w:val="0"/>
                <w:color w:val="auto"/>
                <w:kern w:val="2"/>
                <w:position w:val="0"/>
                <w:szCs w:val="24"/>
                <w:highlight w:val="none"/>
              </w:rPr>
              <w:t>分。其他供应商的</w:t>
            </w:r>
            <w:r>
              <w:rPr>
                <w:rFonts w:hint="eastAsia" w:hAnsi="宋体" w:cs="宋体"/>
                <w:b w:val="0"/>
                <w:color w:val="auto"/>
                <w:kern w:val="2"/>
                <w:position w:val="0"/>
                <w:szCs w:val="24"/>
                <w:highlight w:val="none"/>
                <w:lang w:val="en-US" w:eastAsia="zh-CN"/>
              </w:rPr>
              <w:t>人才成功到岗咨询服务费</w:t>
            </w:r>
            <w:r>
              <w:rPr>
                <w:rFonts w:hint="eastAsia" w:hAnsi="宋体" w:cs="宋体"/>
                <w:b w:val="0"/>
                <w:color w:val="auto"/>
                <w:kern w:val="2"/>
                <w:position w:val="0"/>
                <w:szCs w:val="24"/>
                <w:highlight w:val="none"/>
              </w:rPr>
              <w:t>价格分按照下列公式计算：</w:t>
            </w:r>
            <w:r>
              <w:rPr>
                <w:rFonts w:hint="eastAsia" w:hAnsi="宋体" w:cs="宋体"/>
                <w:b w:val="0"/>
                <w:color w:val="auto"/>
                <w:kern w:val="2"/>
                <w:position w:val="0"/>
                <w:szCs w:val="24"/>
                <w:highlight w:val="none"/>
                <w:lang w:val="en-US" w:eastAsia="zh-CN"/>
              </w:rPr>
              <w:t>人才成功到岗咨询服务费</w:t>
            </w:r>
            <w:r>
              <w:rPr>
                <w:rFonts w:hint="eastAsia" w:hAnsi="宋体" w:cs="宋体"/>
                <w:b w:val="0"/>
                <w:color w:val="auto"/>
                <w:kern w:val="2"/>
                <w:position w:val="0"/>
                <w:szCs w:val="24"/>
                <w:highlight w:val="none"/>
              </w:rPr>
              <w:t>价格得分=（</w:t>
            </w:r>
            <w:r>
              <w:rPr>
                <w:rFonts w:hint="eastAsia" w:hAnsi="宋体" w:cs="宋体"/>
                <w:b w:val="0"/>
                <w:color w:val="auto"/>
                <w:kern w:val="2"/>
                <w:position w:val="0"/>
                <w:szCs w:val="24"/>
                <w:highlight w:val="none"/>
                <w:lang w:val="en-US" w:eastAsia="zh-CN"/>
              </w:rPr>
              <w:t>100%-</w:t>
            </w:r>
            <w:r>
              <w:rPr>
                <w:rFonts w:hint="eastAsia" w:hAnsi="宋体" w:cs="宋体"/>
                <w:b w:val="0"/>
                <w:color w:val="auto"/>
                <w:kern w:val="2"/>
                <w:position w:val="0"/>
                <w:szCs w:val="24"/>
                <w:highlight w:val="none"/>
              </w:rPr>
              <w:t>评标基准价</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100%-各家人才成功到岗咨询服务费</w:t>
            </w:r>
            <w:r>
              <w:rPr>
                <w:rFonts w:hint="eastAsia" w:hAnsi="宋体" w:cs="宋体"/>
                <w:b w:val="0"/>
                <w:color w:val="auto"/>
                <w:kern w:val="2"/>
                <w:position w:val="0"/>
                <w:szCs w:val="24"/>
                <w:highlight w:val="none"/>
              </w:rPr>
              <w:t>价格报价）×</w:t>
            </w:r>
            <w:r>
              <w:rPr>
                <w:rFonts w:hint="eastAsia" w:hAnsi="宋体" w:cs="宋体"/>
                <w:b w:val="0"/>
                <w:color w:val="auto"/>
                <w:kern w:val="2"/>
                <w:position w:val="0"/>
                <w:szCs w:val="24"/>
                <w:highlight w:val="none"/>
                <w:lang w:val="en-US" w:eastAsia="zh-CN"/>
              </w:rPr>
              <w:t>25</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保留两位小数</w:t>
            </w:r>
            <w:bookmarkEnd w:id="227"/>
            <w:r>
              <w:rPr>
                <w:rFonts w:hint="eastAsia" w:hAnsi="宋体" w:cs="宋体"/>
                <w:b w:val="0"/>
                <w:color w:val="auto"/>
                <w:kern w:val="2"/>
                <w:position w:val="0"/>
                <w:szCs w:val="24"/>
                <w:highlight w:val="none"/>
                <w:lang w:val="en-US" w:eastAsia="zh-CN"/>
              </w:rPr>
              <w:t>。</w:t>
            </w:r>
          </w:p>
        </w:tc>
      </w:tr>
      <w:tr w14:paraId="173AD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523C2B4F">
            <w:pPr>
              <w:adjustRightInd w:val="0"/>
              <w:snapToGrid w:val="0"/>
              <w:spacing w:line="360" w:lineRule="auto"/>
              <w:jc w:val="center"/>
              <w:rPr>
                <w:rFonts w:hint="default" w:hAnsi="宋体" w:eastAsia="宋体" w:cs="宋体"/>
                <w:b w:val="0"/>
                <w:color w:val="auto"/>
                <w:kern w:val="2"/>
                <w:position w:val="0"/>
                <w:szCs w:val="24"/>
                <w:highlight w:val="none"/>
                <w:lang w:val="en-US" w:eastAsia="zh-CN"/>
              </w:rPr>
            </w:pPr>
            <w:r>
              <w:rPr>
                <w:rFonts w:hint="eastAsia" w:ascii="宋体" w:hAnsi="宋体" w:eastAsia="宋体" w:cs="宋体"/>
                <w:b w:val="0"/>
                <w:color w:val="auto"/>
                <w:kern w:val="2"/>
                <w:position w:val="0"/>
                <w:sz w:val="24"/>
                <w:szCs w:val="24"/>
                <w:highlight w:val="none"/>
              </w:rPr>
              <w:t>人才引进咨询服务费</w:t>
            </w:r>
            <w:r>
              <w:rPr>
                <w:rFonts w:hint="eastAsia" w:hAnsi="宋体" w:cs="宋体"/>
                <w:b w:val="0"/>
                <w:color w:val="auto"/>
                <w:kern w:val="2"/>
                <w:position w:val="0"/>
                <w:szCs w:val="24"/>
                <w:highlight w:val="none"/>
              </w:rPr>
              <w:t>价格</w:t>
            </w:r>
            <w:r>
              <w:rPr>
                <w:rFonts w:hint="eastAsia" w:hAnsi="宋体" w:cs="宋体"/>
                <w:b w:val="0"/>
                <w:color w:val="auto"/>
                <w:kern w:val="2"/>
                <w:position w:val="0"/>
                <w:szCs w:val="24"/>
                <w:highlight w:val="none"/>
                <w:lang w:val="en-US" w:eastAsia="zh-CN"/>
              </w:rPr>
              <w:t>分</w:t>
            </w:r>
          </w:p>
          <w:p w14:paraId="068F575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w:t>
            </w:r>
          </w:p>
        </w:tc>
        <w:tc>
          <w:tcPr>
            <w:tcW w:w="7799" w:type="dxa"/>
            <w:vAlign w:val="center"/>
          </w:tcPr>
          <w:p w14:paraId="6C3CECF7">
            <w:pPr>
              <w:adjustRightInd w:val="0"/>
              <w:snapToGrid w:val="0"/>
              <w:spacing w:line="360" w:lineRule="auto"/>
              <w:jc w:val="left"/>
              <w:rPr>
                <w:rFonts w:hint="eastAsia" w:hAnsi="宋体" w:cs="宋体"/>
                <w:b w:val="0"/>
                <w:color w:val="auto"/>
                <w:kern w:val="2"/>
                <w:position w:val="0"/>
                <w:szCs w:val="24"/>
                <w:highlight w:val="none"/>
              </w:rPr>
            </w:pPr>
            <w:r>
              <w:rPr>
                <w:rFonts w:hint="eastAsia" w:ascii="宋体" w:hAnsi="宋体" w:eastAsia="宋体" w:cs="宋体"/>
                <w:b w:val="0"/>
                <w:color w:val="auto"/>
                <w:kern w:val="2"/>
                <w:position w:val="0"/>
                <w:sz w:val="24"/>
                <w:szCs w:val="24"/>
                <w:highlight w:val="none"/>
              </w:rPr>
              <w:t>人才引进咨询服务费</w:t>
            </w:r>
            <w:r>
              <w:rPr>
                <w:rFonts w:hint="eastAsia" w:hAnsi="宋体" w:cs="宋体"/>
                <w:b w:val="0"/>
                <w:color w:val="auto"/>
                <w:kern w:val="2"/>
                <w:position w:val="0"/>
                <w:szCs w:val="24"/>
                <w:highlight w:val="none"/>
                <w:lang w:val="en-US" w:eastAsia="zh-CN"/>
              </w:rPr>
              <w:t>价格分：</w:t>
            </w:r>
            <w:r>
              <w:rPr>
                <w:rFonts w:hint="eastAsia" w:ascii="宋体" w:hAnsi="宋体" w:eastAsia="宋体" w:cs="宋体"/>
                <w:b w:val="0"/>
                <w:color w:val="auto"/>
                <w:kern w:val="2"/>
                <w:position w:val="0"/>
                <w:sz w:val="24"/>
                <w:szCs w:val="24"/>
                <w:highlight w:val="none"/>
              </w:rPr>
              <w:t>人才引进咨询服务费</w:t>
            </w:r>
            <w:r>
              <w:rPr>
                <w:rFonts w:hint="eastAsia" w:hAnsi="宋体" w:cs="宋体"/>
                <w:b w:val="0"/>
                <w:color w:val="auto"/>
                <w:kern w:val="2"/>
                <w:position w:val="0"/>
                <w:szCs w:val="24"/>
                <w:highlight w:val="none"/>
              </w:rPr>
              <w:t>价格分采用低价优先法计算，即满足招标文件要求且</w:t>
            </w:r>
            <w:r>
              <w:rPr>
                <w:rFonts w:hint="eastAsia" w:ascii="宋体" w:hAnsi="宋体" w:eastAsia="宋体" w:cs="宋体"/>
                <w:b w:val="0"/>
                <w:color w:val="auto"/>
                <w:kern w:val="2"/>
                <w:position w:val="0"/>
                <w:sz w:val="24"/>
                <w:szCs w:val="24"/>
                <w:highlight w:val="none"/>
              </w:rPr>
              <w:t>人才引进咨询服务费</w:t>
            </w:r>
            <w:r>
              <w:rPr>
                <w:rFonts w:hint="eastAsia" w:hAnsi="宋体" w:cs="宋体"/>
                <w:b w:val="0"/>
                <w:color w:val="auto"/>
                <w:kern w:val="2"/>
                <w:position w:val="0"/>
                <w:szCs w:val="24"/>
                <w:highlight w:val="none"/>
              </w:rPr>
              <w:t>价格最低的报价为评标基准价</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，其</w:t>
            </w:r>
            <w:r>
              <w:rPr>
                <w:rFonts w:hint="eastAsia" w:ascii="宋体" w:hAnsi="宋体" w:eastAsia="宋体" w:cs="宋体"/>
                <w:b w:val="0"/>
                <w:color w:val="auto"/>
                <w:kern w:val="2"/>
                <w:position w:val="0"/>
                <w:sz w:val="24"/>
                <w:szCs w:val="24"/>
                <w:highlight w:val="none"/>
              </w:rPr>
              <w:t>人才引进咨询服务费</w:t>
            </w:r>
            <w:r>
              <w:rPr>
                <w:rFonts w:hint="eastAsia" w:hAnsi="宋体" w:cs="宋体"/>
                <w:b w:val="0"/>
                <w:color w:val="auto"/>
                <w:kern w:val="2"/>
                <w:position w:val="0"/>
                <w:szCs w:val="24"/>
                <w:highlight w:val="none"/>
                <w:lang w:val="en-US" w:eastAsia="zh-CN"/>
              </w:rPr>
              <w:t>价格分</w:t>
            </w:r>
            <w:r>
              <w:rPr>
                <w:rFonts w:hint="eastAsia" w:hAnsi="宋体" w:cs="宋体"/>
                <w:b w:val="0"/>
                <w:color w:val="auto"/>
                <w:kern w:val="2"/>
                <w:position w:val="0"/>
                <w:szCs w:val="24"/>
                <w:highlight w:val="none"/>
              </w:rPr>
              <w:t>为满分</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分。其他供应商</w:t>
            </w:r>
            <w:r>
              <w:rPr>
                <w:rFonts w:hint="eastAsia" w:hAnsi="宋体" w:cs="宋体"/>
                <w:b w:val="0"/>
                <w:color w:val="auto"/>
                <w:kern w:val="2"/>
                <w:position w:val="0"/>
                <w:szCs w:val="24"/>
                <w:highlight w:val="none"/>
                <w:lang w:val="en-US" w:eastAsia="zh-CN"/>
              </w:rPr>
              <w:t>的</w:t>
            </w:r>
            <w:r>
              <w:rPr>
                <w:rFonts w:hint="eastAsia" w:ascii="宋体" w:hAnsi="宋体" w:eastAsia="宋体" w:cs="宋体"/>
                <w:b w:val="0"/>
                <w:color w:val="auto"/>
                <w:kern w:val="2"/>
                <w:position w:val="0"/>
                <w:sz w:val="24"/>
                <w:szCs w:val="24"/>
                <w:highlight w:val="none"/>
              </w:rPr>
              <w:t>人才引进咨询服务费</w:t>
            </w:r>
            <w:r>
              <w:rPr>
                <w:rFonts w:hint="eastAsia" w:hAnsi="宋体" w:cs="宋体"/>
                <w:b w:val="0"/>
                <w:color w:val="auto"/>
                <w:kern w:val="2"/>
                <w:position w:val="0"/>
                <w:szCs w:val="24"/>
                <w:highlight w:val="none"/>
              </w:rPr>
              <w:t>价格分按照下列公式计算：</w:t>
            </w:r>
            <w:r>
              <w:rPr>
                <w:rFonts w:hint="eastAsia" w:ascii="宋体" w:hAnsi="宋体" w:eastAsia="宋体" w:cs="宋体"/>
                <w:b w:val="0"/>
                <w:color w:val="auto"/>
                <w:kern w:val="2"/>
                <w:position w:val="0"/>
                <w:sz w:val="24"/>
                <w:szCs w:val="24"/>
                <w:highlight w:val="none"/>
              </w:rPr>
              <w:t>人才引进咨询服务费</w:t>
            </w:r>
            <w:r>
              <w:rPr>
                <w:rFonts w:hint="eastAsia" w:hAnsi="宋体" w:cs="宋体"/>
                <w:b w:val="0"/>
                <w:color w:val="auto"/>
                <w:kern w:val="2"/>
                <w:position w:val="0"/>
                <w:szCs w:val="24"/>
                <w:highlight w:val="none"/>
              </w:rPr>
              <w:t>价格得分=（评标基准价</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各家</w:t>
            </w:r>
            <w:r>
              <w:rPr>
                <w:rFonts w:hint="eastAsia" w:ascii="宋体" w:hAnsi="宋体" w:eastAsia="宋体" w:cs="宋体"/>
                <w:b w:val="0"/>
                <w:color w:val="auto"/>
                <w:kern w:val="2"/>
                <w:position w:val="0"/>
                <w:sz w:val="24"/>
                <w:szCs w:val="24"/>
                <w:highlight w:val="none"/>
              </w:rPr>
              <w:t>人才引进咨询服务费</w:t>
            </w:r>
            <w:r>
              <w:rPr>
                <w:rFonts w:hint="eastAsia" w:hAnsi="宋体" w:cs="宋体"/>
                <w:b w:val="0"/>
                <w:color w:val="auto"/>
                <w:kern w:val="2"/>
                <w:position w:val="0"/>
                <w:szCs w:val="24"/>
                <w:highlight w:val="none"/>
              </w:rPr>
              <w:t>价格报价）×</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保留两位小数。</w:t>
            </w:r>
          </w:p>
        </w:tc>
      </w:tr>
      <w:tr w14:paraId="3FFC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7C8CFFB7">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业绩</w:t>
            </w:r>
          </w:p>
          <w:p w14:paraId="5B058D68">
            <w:pPr>
              <w:adjustRightInd w:val="0"/>
              <w:snapToGrid w:val="0"/>
              <w:spacing w:line="360" w:lineRule="auto"/>
              <w:jc w:val="center"/>
              <w:rPr>
                <w:rFonts w:hAnsi="宋体" w:cs="仿宋"/>
                <w:b w:val="0"/>
                <w:bCs/>
                <w:color w:val="auto"/>
                <w:szCs w:val="24"/>
                <w:highlight w:val="none"/>
              </w:rPr>
            </w:pPr>
            <w:r>
              <w:rPr>
                <w:rFonts w:hint="eastAsia" w:hAnsi="宋体" w:cs="宋体"/>
                <w:b w:val="0"/>
                <w:bCs/>
                <w:color w:val="auto"/>
                <w:kern w:val="2"/>
                <w:position w:val="0"/>
                <w:szCs w:val="24"/>
                <w:highlight w:val="none"/>
              </w:rPr>
              <w:t>（1</w:t>
            </w:r>
            <w:r>
              <w:rPr>
                <w:rFonts w:hint="eastAsia" w:hAnsi="宋体" w:cs="宋体"/>
                <w:b w:val="0"/>
                <w:bCs/>
                <w:color w:val="auto"/>
                <w:kern w:val="2"/>
                <w:position w:val="0"/>
                <w:szCs w:val="24"/>
                <w:highlight w:val="none"/>
                <w:lang w:val="en-US" w:eastAsia="zh-CN"/>
              </w:rPr>
              <w:t>0</w:t>
            </w:r>
            <w:r>
              <w:rPr>
                <w:rFonts w:hint="eastAsia" w:hAnsi="宋体" w:cs="宋体"/>
                <w:b w:val="0"/>
                <w:bCs/>
                <w:color w:val="auto"/>
                <w:kern w:val="2"/>
                <w:position w:val="0"/>
                <w:szCs w:val="24"/>
                <w:highlight w:val="none"/>
              </w:rPr>
              <w:t>分）</w:t>
            </w:r>
          </w:p>
        </w:tc>
        <w:tc>
          <w:tcPr>
            <w:tcW w:w="7799" w:type="dxa"/>
            <w:vAlign w:val="center"/>
          </w:tcPr>
          <w:p w14:paraId="566B66D2">
            <w:pPr>
              <w:adjustRightInd w:val="0"/>
              <w:snapToGrid w:val="0"/>
              <w:spacing w:line="360" w:lineRule="auto"/>
              <w:jc w:val="left"/>
              <w:rPr>
                <w:rFonts w:hAnsi="宋体" w:cs="仿宋"/>
                <w:b w:val="0"/>
                <w:bCs/>
                <w:color w:val="auto"/>
                <w:szCs w:val="24"/>
                <w:highlight w:val="none"/>
              </w:rPr>
            </w:pPr>
            <w:r>
              <w:rPr>
                <w:rFonts w:hint="eastAsia" w:hAnsi="宋体" w:cs="仿宋"/>
                <w:b w:val="0"/>
                <w:bCs/>
                <w:color w:val="auto"/>
                <w:szCs w:val="24"/>
                <w:highlight w:val="none"/>
              </w:rPr>
              <w:t>供应商202</w:t>
            </w:r>
            <w:r>
              <w:rPr>
                <w:rFonts w:hint="eastAsia" w:hAnsi="宋体" w:cs="仿宋"/>
                <w:b w:val="0"/>
                <w:bCs/>
                <w:color w:val="auto"/>
                <w:szCs w:val="24"/>
                <w:highlight w:val="none"/>
                <w:lang w:val="en-US" w:eastAsia="zh-CN"/>
              </w:rPr>
              <w:t>3</w:t>
            </w:r>
            <w:r>
              <w:rPr>
                <w:rFonts w:hint="eastAsia" w:hAnsi="宋体" w:cs="仿宋"/>
                <w:b w:val="0"/>
                <w:bCs/>
                <w:color w:val="auto"/>
                <w:szCs w:val="24"/>
                <w:highlight w:val="none"/>
              </w:rPr>
              <w:t>年1月1日以来（以合同签订日期为准）承担过</w:t>
            </w:r>
            <w:r>
              <w:rPr>
                <w:rFonts w:hint="eastAsia" w:hAnsi="宋体" w:cs="仿宋"/>
                <w:b w:val="0"/>
                <w:bCs/>
                <w:color w:val="auto"/>
                <w:szCs w:val="24"/>
                <w:highlight w:val="none"/>
                <w:lang w:val="en-US" w:eastAsia="zh-CN"/>
              </w:rPr>
              <w:t>同类人才引进服务项目业绩（业绩是指投标单位和最终用户之间签订的服务合同或框架协议，业绩中引进的人才不低于项目需求中人才等级分类表最低档次）</w:t>
            </w:r>
            <w:r>
              <w:rPr>
                <w:rFonts w:hint="eastAsia" w:hAnsi="宋体" w:cs="仿宋"/>
                <w:b w:val="0"/>
                <w:bCs/>
                <w:color w:val="auto"/>
                <w:szCs w:val="24"/>
                <w:highlight w:val="none"/>
              </w:rPr>
              <w:t>，每提供一个得</w:t>
            </w:r>
            <w:r>
              <w:rPr>
                <w:rFonts w:hint="eastAsia" w:hAnsi="宋体" w:cs="仿宋"/>
                <w:b w:val="0"/>
                <w:bCs/>
                <w:color w:val="auto"/>
                <w:szCs w:val="24"/>
                <w:highlight w:val="none"/>
                <w:lang w:val="en-US" w:eastAsia="zh-CN"/>
              </w:rPr>
              <w:t>2</w:t>
            </w:r>
            <w:r>
              <w:rPr>
                <w:rFonts w:hint="eastAsia" w:hAnsi="宋体" w:cs="仿宋"/>
                <w:b w:val="0"/>
                <w:bCs/>
                <w:color w:val="auto"/>
                <w:szCs w:val="24"/>
                <w:highlight w:val="none"/>
              </w:rPr>
              <w:t>分，最高得</w:t>
            </w:r>
            <w:r>
              <w:rPr>
                <w:rFonts w:hint="eastAsia" w:hAnsi="宋体" w:cs="仿宋"/>
                <w:b w:val="0"/>
                <w:bCs/>
                <w:color w:val="auto"/>
                <w:szCs w:val="24"/>
                <w:highlight w:val="none"/>
                <w:lang w:val="en-US" w:eastAsia="zh-CN"/>
              </w:rPr>
              <w:t>10</w:t>
            </w:r>
            <w:r>
              <w:rPr>
                <w:rFonts w:hint="eastAsia" w:hAnsi="宋体" w:cs="仿宋"/>
                <w:b w:val="0"/>
                <w:bCs/>
                <w:color w:val="auto"/>
                <w:szCs w:val="24"/>
                <w:highlight w:val="none"/>
              </w:rPr>
              <w:t>分；</w:t>
            </w:r>
          </w:p>
          <w:p w14:paraId="58AB8897">
            <w:pPr>
              <w:adjustRightInd w:val="0"/>
              <w:snapToGrid w:val="0"/>
              <w:spacing w:line="360" w:lineRule="auto"/>
              <w:jc w:val="left"/>
              <w:rPr>
                <w:rFonts w:hint="eastAsia" w:hAnsi="宋体" w:cs="仿宋"/>
                <w:b w:val="0"/>
                <w:bCs/>
                <w:color w:val="auto"/>
                <w:szCs w:val="24"/>
                <w:highlight w:val="none"/>
              </w:rPr>
            </w:pPr>
            <w:r>
              <w:rPr>
                <w:rFonts w:hint="eastAsia" w:hAnsi="宋体" w:cs="仿宋"/>
                <w:b w:val="0"/>
                <w:bCs/>
                <w:color w:val="auto"/>
                <w:szCs w:val="24"/>
                <w:highlight w:val="none"/>
              </w:rPr>
              <w:t>（须提供合同复印件加盖公章</w:t>
            </w:r>
            <w:r>
              <w:rPr>
                <w:rFonts w:hint="eastAsia" w:hAnsi="宋体" w:cs="仿宋"/>
                <w:b w:val="0"/>
                <w:bCs/>
                <w:color w:val="auto"/>
                <w:szCs w:val="24"/>
                <w:highlight w:val="none"/>
                <w:lang w:val="en-US" w:eastAsia="zh-CN"/>
              </w:rPr>
              <w:t>及服务期内任意一张发票复印件</w:t>
            </w:r>
            <w:r>
              <w:rPr>
                <w:rFonts w:hint="eastAsia" w:hAnsi="宋体" w:cs="仿宋"/>
                <w:b w:val="0"/>
                <w:bCs/>
                <w:color w:val="auto"/>
                <w:szCs w:val="24"/>
                <w:highlight w:val="none"/>
              </w:rPr>
              <w:t>，时间以合同签订日期为准。合同须能反映</w:t>
            </w:r>
            <w:r>
              <w:rPr>
                <w:rFonts w:hint="eastAsia" w:hAnsi="宋体" w:cs="仿宋"/>
                <w:b w:val="0"/>
                <w:bCs/>
                <w:color w:val="auto"/>
                <w:szCs w:val="24"/>
                <w:highlight w:val="none"/>
                <w:lang w:val="en-US" w:eastAsia="zh-CN"/>
              </w:rPr>
              <w:t>引进人才的情况</w:t>
            </w:r>
            <w:r>
              <w:rPr>
                <w:rFonts w:hint="eastAsia" w:hAnsi="宋体" w:cs="仿宋"/>
                <w:b w:val="0"/>
                <w:bCs/>
                <w:color w:val="auto"/>
                <w:szCs w:val="24"/>
                <w:highlight w:val="none"/>
              </w:rPr>
              <w:t>、签订时间和签章清晰可见，同一业主的业绩不得重复得分，不提供不得分。）</w:t>
            </w:r>
          </w:p>
          <w:p w14:paraId="48DF1E18">
            <w:pPr>
              <w:adjustRightInd w:val="0"/>
              <w:snapToGrid w:val="0"/>
              <w:spacing w:line="360" w:lineRule="auto"/>
              <w:jc w:val="left"/>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备注：须确保发票信息清晰，可通过国家税务总局全国增值税发票查验平台查询。</w:t>
            </w:r>
          </w:p>
        </w:tc>
      </w:tr>
      <w:tr w14:paraId="1064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53FA6905">
            <w:pPr>
              <w:adjustRightInd w:val="0"/>
              <w:snapToGrid w:val="0"/>
              <w:spacing w:line="360" w:lineRule="auto"/>
              <w:jc w:val="center"/>
              <w:rPr>
                <w:rFonts w:hint="eastAsia" w:hAnsi="宋体" w:eastAsia="宋体" w:cs="宋体"/>
                <w:b w:val="0"/>
                <w:bCs/>
                <w:color w:val="auto"/>
                <w:kern w:val="2"/>
                <w:position w:val="0"/>
                <w:szCs w:val="24"/>
                <w:highlight w:val="none"/>
                <w:lang w:eastAsia="zh-CN"/>
              </w:rPr>
            </w:pPr>
            <w:r>
              <w:rPr>
                <w:rFonts w:hint="eastAsia" w:hAnsi="宋体" w:cs="宋体"/>
                <w:b w:val="0"/>
                <w:bCs/>
                <w:color w:val="auto"/>
                <w:kern w:val="2"/>
                <w:position w:val="0"/>
                <w:szCs w:val="24"/>
                <w:highlight w:val="none"/>
              </w:rPr>
              <w:t>人才资源情况</w:t>
            </w:r>
            <w:r>
              <w:rPr>
                <w:rFonts w:hint="eastAsia" w:hAnsi="宋体" w:cs="宋体"/>
                <w:b w:val="0"/>
                <w:bCs/>
                <w:color w:val="auto"/>
                <w:kern w:val="2"/>
                <w:position w:val="0"/>
                <w:szCs w:val="24"/>
                <w:highlight w:val="none"/>
                <w:lang w:eastAsia="zh-CN"/>
              </w:rPr>
              <w:t>（</w:t>
            </w:r>
            <w:r>
              <w:rPr>
                <w:rFonts w:hint="eastAsia" w:hAnsi="宋体" w:cs="宋体"/>
                <w:b w:val="0"/>
                <w:bCs/>
                <w:color w:val="auto"/>
                <w:kern w:val="2"/>
                <w:position w:val="0"/>
                <w:szCs w:val="24"/>
                <w:highlight w:val="none"/>
                <w:lang w:val="en-US" w:eastAsia="zh-CN"/>
              </w:rPr>
              <w:t>30分</w:t>
            </w:r>
            <w:r>
              <w:rPr>
                <w:rFonts w:hint="eastAsia" w:hAnsi="宋体" w:cs="宋体"/>
                <w:b w:val="0"/>
                <w:bCs/>
                <w:color w:val="auto"/>
                <w:kern w:val="2"/>
                <w:position w:val="0"/>
                <w:szCs w:val="24"/>
                <w:highlight w:val="none"/>
                <w:lang w:eastAsia="zh-CN"/>
              </w:rPr>
              <w:t>）</w:t>
            </w:r>
          </w:p>
        </w:tc>
        <w:tc>
          <w:tcPr>
            <w:tcW w:w="7799" w:type="dxa"/>
            <w:vAlign w:val="center"/>
          </w:tcPr>
          <w:p w14:paraId="4368FBBD">
            <w:pPr>
              <w:adjustRightInd w:val="0"/>
              <w:snapToGrid w:val="0"/>
              <w:spacing w:line="360" w:lineRule="auto"/>
              <w:jc w:val="left"/>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供应商人才库情况：</w:t>
            </w:r>
          </w:p>
          <w:p w14:paraId="5473C36A">
            <w:pPr>
              <w:adjustRightInd w:val="0"/>
              <w:snapToGrid w:val="0"/>
              <w:spacing w:line="360" w:lineRule="auto"/>
              <w:jc w:val="left"/>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1）人才（为主任医师或副主任，且为博士研究生导师），人数：8000人（含）以上得11分；5000（含）-8000（不含）人得8分；3000（含）-5000（不含）人得5分；1000（含）-3000人（不含）得3分；1000人以下不得分；提供能反映上述内容的人才数据库信息截图并承诺数据的真实性，否则不得分。</w:t>
            </w:r>
          </w:p>
          <w:p w14:paraId="446CF288">
            <w:pPr>
              <w:adjustRightInd w:val="0"/>
              <w:snapToGrid w:val="0"/>
              <w:spacing w:line="360" w:lineRule="auto"/>
              <w:jc w:val="left"/>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2）人才（为主任医师或副主任，且为硕士研究生导师），人数：16000人（含）以上得11分；12000（含）-16000（不含）人得9分；9000（含）-12000（不含）人得7分；5000（含）-8000人（不含）得5分；2000（含）-5000人（不含）得3分；2000人以下不得分；提供能反映上述内容的人才数据库信息截图并承诺数据的真实性，否则不得分。</w:t>
            </w:r>
          </w:p>
          <w:p w14:paraId="0B95128F">
            <w:pPr>
              <w:adjustRightInd w:val="0"/>
              <w:snapToGrid w:val="0"/>
              <w:spacing w:line="360" w:lineRule="auto"/>
              <w:jc w:val="left"/>
              <w:rPr>
                <w:rFonts w:hint="default" w:hAnsi="宋体" w:cs="仿宋"/>
                <w:b/>
                <w:bCs w:val="0"/>
                <w:color w:val="auto"/>
                <w:szCs w:val="24"/>
                <w:highlight w:val="none"/>
                <w:lang w:val="en-US" w:eastAsia="zh-CN"/>
              </w:rPr>
            </w:pPr>
            <w:r>
              <w:rPr>
                <w:rFonts w:hint="eastAsia" w:hAnsi="宋体" w:cs="仿宋"/>
                <w:b w:val="0"/>
                <w:bCs/>
                <w:color w:val="auto"/>
                <w:szCs w:val="24"/>
                <w:highlight w:val="none"/>
                <w:lang w:val="en-US" w:eastAsia="zh-CN"/>
              </w:rPr>
              <w:t>（3）人才覆盖临床科室，覆盖科室数量15个（含）以上得8分；10（含）-15（不含）个得6分；5（含）-10（不含）个得4分；5个以下得2分；提供能反映上述内容的数据库涵盖的科室截图并承诺数据的真实性，否则不得分。</w:t>
            </w:r>
          </w:p>
        </w:tc>
      </w:tr>
      <w:tr w14:paraId="2CF3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396" w:type="dxa"/>
            <w:vAlign w:val="center"/>
          </w:tcPr>
          <w:p w14:paraId="475C437C">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服务方案和措施</w:t>
            </w:r>
          </w:p>
          <w:p w14:paraId="6163AAA5">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w:t>
            </w:r>
            <w:r>
              <w:rPr>
                <w:rFonts w:hint="eastAsia" w:hAnsi="宋体" w:cs="宋体"/>
                <w:b w:val="0"/>
                <w:bCs/>
                <w:color w:val="auto"/>
                <w:kern w:val="2"/>
                <w:position w:val="0"/>
                <w:szCs w:val="24"/>
                <w:highlight w:val="none"/>
                <w:lang w:val="en-US" w:eastAsia="zh-CN"/>
              </w:rPr>
              <w:t>12</w:t>
            </w:r>
            <w:r>
              <w:rPr>
                <w:rFonts w:hint="eastAsia" w:hAnsi="宋体" w:cs="宋体"/>
                <w:b w:val="0"/>
                <w:bCs/>
                <w:color w:val="auto"/>
                <w:kern w:val="2"/>
                <w:position w:val="0"/>
                <w:szCs w:val="24"/>
                <w:highlight w:val="none"/>
              </w:rPr>
              <w:t>分）</w:t>
            </w:r>
          </w:p>
        </w:tc>
        <w:tc>
          <w:tcPr>
            <w:tcW w:w="7799" w:type="dxa"/>
            <w:vAlign w:val="center"/>
          </w:tcPr>
          <w:p w14:paraId="18F71010">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w:t>
            </w:r>
            <w:r>
              <w:rPr>
                <w:rFonts w:hint="eastAsia" w:hAnsi="宋体" w:cs="宋体"/>
                <w:b w:val="0"/>
                <w:bCs/>
                <w:color w:val="auto"/>
                <w:kern w:val="2"/>
                <w:position w:val="0"/>
                <w:szCs w:val="24"/>
                <w:highlight w:val="none"/>
                <w:lang w:val="en-US" w:eastAsia="zh-CN"/>
              </w:rPr>
              <w:t>的</w:t>
            </w:r>
            <w:r>
              <w:rPr>
                <w:rFonts w:hint="eastAsia" w:hAnsi="宋体" w:cs="宋体"/>
                <w:b w:val="0"/>
                <w:bCs/>
                <w:color w:val="auto"/>
                <w:kern w:val="2"/>
                <w:position w:val="0"/>
                <w:szCs w:val="24"/>
                <w:highlight w:val="none"/>
              </w:rPr>
              <w:t>服务方案和措施（包括①整体服务方案</w:t>
            </w:r>
            <w:r>
              <w:rPr>
                <w:rFonts w:hint="eastAsia" w:hAnsi="宋体" w:cs="宋体"/>
                <w:b w:val="0"/>
                <w:bCs/>
                <w:color w:val="auto"/>
                <w:kern w:val="2"/>
                <w:position w:val="0"/>
                <w:szCs w:val="24"/>
                <w:highlight w:val="none"/>
                <w:lang w:val="en-US" w:eastAsia="zh-CN"/>
              </w:rPr>
              <w:t>②服务团队人员配置方案（包括服务团队人员清单</w:t>
            </w:r>
            <w:r>
              <w:rPr>
                <w:rFonts w:hint="eastAsia" w:hAnsi="宋体" w:cs="宋体"/>
                <w:b w:val="0"/>
                <w:bCs/>
                <w:color w:val="auto"/>
                <w:kern w:val="2"/>
                <w:position w:val="0"/>
                <w:szCs w:val="24"/>
                <w:highlight w:val="none"/>
                <w:lang w:eastAsia="zh-CN"/>
              </w:rPr>
              <w:t>、</w:t>
            </w:r>
            <w:r>
              <w:rPr>
                <w:rFonts w:hint="eastAsia" w:hAnsi="宋体" w:cs="宋体"/>
                <w:b w:val="0"/>
                <w:bCs/>
                <w:color w:val="auto"/>
                <w:kern w:val="2"/>
                <w:position w:val="0"/>
                <w:szCs w:val="24"/>
                <w:highlight w:val="none"/>
                <w:lang w:val="en-US" w:eastAsia="zh-CN"/>
              </w:rPr>
              <w:t>服务团队</w:t>
            </w:r>
            <w:r>
              <w:rPr>
                <w:rFonts w:hint="eastAsia" w:hAnsi="宋体" w:cs="宋体"/>
                <w:b w:val="0"/>
                <w:bCs/>
                <w:color w:val="auto"/>
                <w:kern w:val="2"/>
                <w:position w:val="0"/>
                <w:szCs w:val="24"/>
                <w:highlight w:val="none"/>
              </w:rPr>
              <w:t>人员</w:t>
            </w:r>
            <w:r>
              <w:rPr>
                <w:rFonts w:hint="eastAsia" w:hAnsi="宋体" w:cs="宋体"/>
                <w:b w:val="0"/>
                <w:bCs/>
                <w:color w:val="auto"/>
                <w:kern w:val="2"/>
                <w:position w:val="0"/>
                <w:szCs w:val="24"/>
                <w:highlight w:val="none"/>
                <w:lang w:val="en-US" w:eastAsia="zh-CN"/>
              </w:rPr>
              <w:t>具体</w:t>
            </w:r>
            <w:r>
              <w:rPr>
                <w:rFonts w:hint="eastAsia" w:hAnsi="宋体" w:cs="宋体"/>
                <w:b w:val="0"/>
                <w:bCs/>
                <w:color w:val="auto"/>
                <w:kern w:val="2"/>
                <w:position w:val="0"/>
                <w:szCs w:val="24"/>
                <w:highlight w:val="none"/>
              </w:rPr>
              <w:t>分工</w:t>
            </w:r>
            <w:r>
              <w:rPr>
                <w:rFonts w:hint="eastAsia" w:hAnsi="宋体" w:cs="宋体"/>
                <w:b w:val="0"/>
                <w:bCs/>
                <w:color w:val="auto"/>
                <w:kern w:val="2"/>
                <w:position w:val="0"/>
                <w:szCs w:val="24"/>
                <w:highlight w:val="none"/>
                <w:lang w:val="en-US" w:eastAsia="zh-CN"/>
              </w:rPr>
              <w:t>、各岗位职责和工作要求划分、服务团队人员情况（包括人员资质技术水平、工作经验等）等）③</w:t>
            </w:r>
            <w:r>
              <w:rPr>
                <w:rFonts w:hint="eastAsia" w:hAnsi="宋体" w:cs="宋体"/>
                <w:b w:val="0"/>
                <w:bCs/>
                <w:color w:val="auto"/>
                <w:kern w:val="2"/>
                <w:position w:val="0"/>
                <w:szCs w:val="24"/>
                <w:highlight w:val="none"/>
              </w:rPr>
              <w:t>实施进度表</w:t>
            </w:r>
            <w:r>
              <w:rPr>
                <w:rFonts w:hint="eastAsia" w:hAnsi="宋体" w:cs="宋体"/>
                <w:b w:val="0"/>
                <w:bCs/>
                <w:color w:val="auto"/>
                <w:kern w:val="2"/>
                <w:position w:val="0"/>
                <w:szCs w:val="24"/>
                <w:highlight w:val="none"/>
                <w:lang w:val="en-US" w:eastAsia="zh-CN"/>
              </w:rPr>
              <w:t>④</w:t>
            </w:r>
            <w:r>
              <w:rPr>
                <w:rFonts w:hint="eastAsia" w:hAnsi="宋体" w:cs="宋体"/>
                <w:b w:val="0"/>
                <w:bCs/>
                <w:color w:val="auto"/>
                <w:kern w:val="2"/>
                <w:position w:val="0"/>
                <w:szCs w:val="24"/>
                <w:highlight w:val="none"/>
              </w:rPr>
              <w:t>目标人才硬件标准确认方案</w:t>
            </w:r>
            <w:r>
              <w:rPr>
                <w:rFonts w:hint="eastAsia" w:hAnsi="宋体" w:cs="宋体"/>
                <w:b w:val="0"/>
                <w:bCs/>
                <w:color w:val="auto"/>
                <w:kern w:val="2"/>
                <w:position w:val="0"/>
                <w:szCs w:val="24"/>
                <w:highlight w:val="none"/>
                <w:lang w:val="en-US" w:eastAsia="zh-CN"/>
              </w:rPr>
              <w:t>⑤</w:t>
            </w:r>
            <w:r>
              <w:rPr>
                <w:rFonts w:hint="eastAsia" w:hAnsi="宋体" w:cs="宋体"/>
                <w:b w:val="0"/>
                <w:bCs/>
                <w:color w:val="auto"/>
                <w:kern w:val="2"/>
                <w:position w:val="0"/>
                <w:szCs w:val="24"/>
                <w:highlight w:val="none"/>
              </w:rPr>
              <w:t>人才引进待遇与引进条件确认方案</w:t>
            </w:r>
            <w:r>
              <w:rPr>
                <w:rFonts w:hint="eastAsia" w:hAnsi="宋体" w:cs="宋体"/>
                <w:b w:val="0"/>
                <w:bCs/>
                <w:color w:val="auto"/>
                <w:kern w:val="2"/>
                <w:position w:val="0"/>
                <w:szCs w:val="24"/>
                <w:highlight w:val="none"/>
                <w:lang w:val="en-US" w:eastAsia="zh-CN"/>
              </w:rPr>
              <w:t>⑥</w:t>
            </w:r>
            <w:r>
              <w:rPr>
                <w:rFonts w:hint="eastAsia" w:hAnsi="宋体" w:cs="宋体"/>
                <w:b w:val="0"/>
                <w:bCs/>
                <w:color w:val="auto"/>
                <w:kern w:val="2"/>
                <w:position w:val="0"/>
                <w:szCs w:val="24"/>
                <w:highlight w:val="none"/>
              </w:rPr>
              <w:t>数据筛选方案</w:t>
            </w:r>
            <w:r>
              <w:rPr>
                <w:rFonts w:hint="eastAsia" w:hAnsi="宋体" w:cs="宋体"/>
                <w:b w:val="0"/>
                <w:bCs/>
                <w:color w:val="auto"/>
                <w:kern w:val="2"/>
                <w:position w:val="0"/>
                <w:szCs w:val="24"/>
                <w:highlight w:val="none"/>
                <w:lang w:val="en-US" w:eastAsia="zh-CN"/>
              </w:rPr>
              <w:t>六</w:t>
            </w:r>
            <w:r>
              <w:rPr>
                <w:rFonts w:hint="eastAsia" w:hAnsi="宋体" w:cs="宋体"/>
                <w:b w:val="0"/>
                <w:bCs/>
                <w:color w:val="auto"/>
                <w:kern w:val="2"/>
                <w:position w:val="0"/>
                <w:szCs w:val="24"/>
                <w:highlight w:val="none"/>
              </w:rPr>
              <w:t>个方面）进行综合评审。</w:t>
            </w:r>
          </w:p>
          <w:p w14:paraId="454C0321">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6项</w:t>
            </w:r>
            <w:r>
              <w:rPr>
                <w:rFonts w:hint="eastAsia" w:hAnsi="宋体" w:cs="宋体"/>
                <w:b w:val="0"/>
                <w:bCs/>
                <w:color w:val="auto"/>
                <w:kern w:val="2"/>
                <w:position w:val="0"/>
                <w:szCs w:val="24"/>
                <w:highlight w:val="none"/>
              </w:rPr>
              <w:t>内容中，每一项分值为2分，完全响应且符合采购人实际需求的方案得</w:t>
            </w:r>
            <w:r>
              <w:rPr>
                <w:rFonts w:hint="eastAsia" w:hAnsi="宋体" w:cs="宋体"/>
                <w:b w:val="0"/>
                <w:bCs/>
                <w:color w:val="auto"/>
                <w:kern w:val="2"/>
                <w:position w:val="0"/>
                <w:szCs w:val="24"/>
                <w:highlight w:val="none"/>
                <w:lang w:val="en-US" w:eastAsia="zh-CN"/>
              </w:rPr>
              <w:t>12</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178F3E02">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r w14:paraId="5B82C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396" w:type="dxa"/>
            <w:vAlign w:val="center"/>
          </w:tcPr>
          <w:p w14:paraId="075D4A4F">
            <w:pPr>
              <w:adjustRightInd w:val="0"/>
              <w:snapToGrid w:val="0"/>
              <w:spacing w:line="360" w:lineRule="auto"/>
              <w:jc w:val="center"/>
              <w:rPr>
                <w:rFonts w:hint="eastAsia" w:hAnsi="宋体" w:eastAsia="宋体" w:cs="宋体"/>
                <w:b w:val="0"/>
                <w:bCs/>
                <w:color w:val="auto"/>
                <w:kern w:val="2"/>
                <w:position w:val="0"/>
                <w:szCs w:val="24"/>
                <w:highlight w:val="none"/>
                <w:lang w:eastAsia="zh-CN"/>
              </w:rPr>
            </w:pPr>
            <w:r>
              <w:rPr>
                <w:rFonts w:hint="eastAsia" w:hAnsi="宋体" w:cs="宋体"/>
                <w:b w:val="0"/>
                <w:bCs/>
                <w:color w:val="auto"/>
                <w:kern w:val="2"/>
                <w:position w:val="0"/>
                <w:szCs w:val="24"/>
                <w:highlight w:val="none"/>
              </w:rPr>
              <w:t>人才对接与评估方案</w:t>
            </w:r>
            <w:r>
              <w:rPr>
                <w:rFonts w:hint="eastAsia" w:hAnsi="宋体" w:cs="宋体"/>
                <w:b w:val="0"/>
                <w:bCs/>
                <w:color w:val="auto"/>
                <w:kern w:val="2"/>
                <w:position w:val="0"/>
                <w:szCs w:val="24"/>
                <w:highlight w:val="none"/>
                <w:lang w:eastAsia="zh-CN"/>
              </w:rPr>
              <w:t>（</w:t>
            </w:r>
            <w:r>
              <w:rPr>
                <w:rFonts w:hint="eastAsia" w:hAnsi="宋体" w:cs="宋体"/>
                <w:b w:val="0"/>
                <w:bCs/>
                <w:color w:val="auto"/>
                <w:kern w:val="2"/>
                <w:position w:val="0"/>
                <w:szCs w:val="24"/>
                <w:highlight w:val="none"/>
                <w:lang w:val="en-US" w:eastAsia="zh-CN"/>
              </w:rPr>
              <w:t>12分</w:t>
            </w:r>
            <w:r>
              <w:rPr>
                <w:rFonts w:hint="eastAsia" w:hAnsi="宋体" w:cs="宋体"/>
                <w:b w:val="0"/>
                <w:bCs/>
                <w:color w:val="auto"/>
                <w:kern w:val="2"/>
                <w:position w:val="0"/>
                <w:szCs w:val="24"/>
                <w:highlight w:val="none"/>
                <w:lang w:eastAsia="zh-CN"/>
              </w:rPr>
              <w:t>）</w:t>
            </w:r>
          </w:p>
        </w:tc>
        <w:tc>
          <w:tcPr>
            <w:tcW w:w="7799" w:type="dxa"/>
            <w:vAlign w:val="center"/>
          </w:tcPr>
          <w:p w14:paraId="6B660D68">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w:t>
            </w:r>
            <w:r>
              <w:rPr>
                <w:rFonts w:hint="eastAsia" w:hAnsi="宋体" w:cs="宋体"/>
                <w:b w:val="0"/>
                <w:bCs/>
                <w:color w:val="auto"/>
                <w:kern w:val="2"/>
                <w:position w:val="0"/>
                <w:szCs w:val="24"/>
                <w:highlight w:val="none"/>
                <w:lang w:val="en-US" w:eastAsia="zh-CN"/>
              </w:rPr>
              <w:t>的</w:t>
            </w:r>
            <w:r>
              <w:rPr>
                <w:rFonts w:hint="eastAsia" w:hAnsi="宋体" w:cs="宋体"/>
                <w:b w:val="0"/>
                <w:bCs/>
                <w:color w:val="auto"/>
                <w:kern w:val="2"/>
                <w:position w:val="0"/>
                <w:szCs w:val="24"/>
                <w:highlight w:val="none"/>
              </w:rPr>
              <w:t>人才对接与评估方案（包括①目标人才沟通方案②离职风险评估方案③个人诉求评估方案④提交人才市场盘点项目报告与人才推荐报告方案⑤流程工作支持方案⑥入职后状态追踪方案</w:t>
            </w:r>
            <w:r>
              <w:rPr>
                <w:rFonts w:hint="eastAsia" w:hAnsi="宋体" w:cs="宋体"/>
                <w:b w:val="0"/>
                <w:bCs/>
                <w:color w:val="auto"/>
                <w:kern w:val="2"/>
                <w:position w:val="0"/>
                <w:szCs w:val="24"/>
                <w:highlight w:val="none"/>
                <w:lang w:val="en-US" w:eastAsia="zh-CN"/>
              </w:rPr>
              <w:t>六</w:t>
            </w:r>
            <w:r>
              <w:rPr>
                <w:rFonts w:hint="eastAsia" w:hAnsi="宋体" w:cs="宋体"/>
                <w:b w:val="0"/>
                <w:bCs/>
                <w:color w:val="auto"/>
                <w:kern w:val="2"/>
                <w:position w:val="0"/>
                <w:szCs w:val="24"/>
                <w:highlight w:val="none"/>
              </w:rPr>
              <w:t>个方面）进行综合评审。</w:t>
            </w:r>
          </w:p>
          <w:p w14:paraId="4E14742E">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6</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12</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2CA3FB60">
            <w:pPr>
              <w:adjustRightInd w:val="0"/>
              <w:snapToGrid w:val="0"/>
              <w:spacing w:line="360" w:lineRule="auto"/>
              <w:jc w:val="left"/>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r w14:paraId="1472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396" w:type="dxa"/>
            <w:vAlign w:val="center"/>
          </w:tcPr>
          <w:p w14:paraId="04DEE2CB">
            <w:pPr>
              <w:adjustRightInd w:val="0"/>
              <w:snapToGrid w:val="0"/>
              <w:spacing w:line="360" w:lineRule="auto"/>
              <w:jc w:val="center"/>
              <w:rPr>
                <w:rFonts w:hint="default" w:hAnsi="宋体" w:eastAsia="宋体" w:cs="宋体"/>
                <w:b w:val="0"/>
                <w:bCs/>
                <w:color w:val="auto"/>
                <w:kern w:val="2"/>
                <w:position w:val="0"/>
                <w:szCs w:val="24"/>
                <w:highlight w:val="none"/>
                <w:lang w:val="en-US" w:eastAsia="zh-CN"/>
              </w:rPr>
            </w:pPr>
            <w:r>
              <w:rPr>
                <w:rFonts w:hint="eastAsia" w:hAnsi="宋体" w:cs="宋体"/>
                <w:b w:val="0"/>
                <w:bCs/>
                <w:color w:val="auto"/>
                <w:kern w:val="2"/>
                <w:position w:val="0"/>
                <w:szCs w:val="24"/>
                <w:highlight w:val="none"/>
                <w:lang w:val="en-US" w:eastAsia="zh-CN"/>
              </w:rPr>
              <w:t>保障措施（6分）</w:t>
            </w:r>
          </w:p>
        </w:tc>
        <w:tc>
          <w:tcPr>
            <w:tcW w:w="7799" w:type="dxa"/>
            <w:vAlign w:val="center"/>
          </w:tcPr>
          <w:p w14:paraId="2B64D937">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w:t>
            </w:r>
            <w:r>
              <w:rPr>
                <w:rFonts w:hint="eastAsia" w:hAnsi="宋体" w:cs="宋体"/>
                <w:b w:val="0"/>
                <w:bCs/>
                <w:color w:val="auto"/>
                <w:kern w:val="2"/>
                <w:position w:val="0"/>
                <w:szCs w:val="24"/>
                <w:highlight w:val="none"/>
                <w:lang w:val="en-US" w:eastAsia="zh-CN"/>
              </w:rPr>
              <w:t>的保障措施</w:t>
            </w:r>
            <w:r>
              <w:rPr>
                <w:rFonts w:hint="eastAsia" w:hAnsi="宋体" w:cs="宋体"/>
                <w:b w:val="0"/>
                <w:bCs/>
                <w:color w:val="auto"/>
                <w:kern w:val="2"/>
                <w:position w:val="0"/>
                <w:szCs w:val="24"/>
                <w:highlight w:val="none"/>
              </w:rPr>
              <w:t>（包括①引进人才的质量保证措施及方案</w:t>
            </w:r>
            <w:r>
              <w:rPr>
                <w:rFonts w:hint="eastAsia" w:hAnsi="宋体" w:cs="宋体"/>
                <w:b w:val="0"/>
                <w:bCs/>
                <w:color w:val="auto"/>
                <w:kern w:val="2"/>
                <w:position w:val="0"/>
                <w:szCs w:val="24"/>
                <w:highlight w:val="none"/>
                <w:lang w:val="en-US" w:eastAsia="zh-CN"/>
              </w:rPr>
              <w:t>②响应保障措施③</w:t>
            </w:r>
            <w:r>
              <w:rPr>
                <w:rFonts w:hint="eastAsia" w:hAnsi="宋体" w:cs="宋体"/>
                <w:b w:val="0"/>
                <w:bCs/>
                <w:color w:val="auto"/>
                <w:kern w:val="2"/>
                <w:position w:val="0"/>
                <w:szCs w:val="24"/>
                <w:highlight w:val="none"/>
              </w:rPr>
              <w:t>保密机制方案</w:t>
            </w:r>
            <w:r>
              <w:rPr>
                <w:rFonts w:hint="eastAsia" w:hAnsi="宋体" w:cs="宋体"/>
                <w:b w:val="0"/>
                <w:bCs/>
                <w:color w:val="auto"/>
                <w:kern w:val="2"/>
                <w:position w:val="0"/>
                <w:szCs w:val="24"/>
                <w:highlight w:val="none"/>
                <w:lang w:val="en-US" w:eastAsia="zh-CN"/>
              </w:rPr>
              <w:t>三</w:t>
            </w:r>
            <w:r>
              <w:rPr>
                <w:rFonts w:hint="eastAsia" w:hAnsi="宋体" w:cs="宋体"/>
                <w:b w:val="0"/>
                <w:bCs/>
                <w:color w:val="auto"/>
                <w:kern w:val="2"/>
                <w:position w:val="0"/>
                <w:szCs w:val="24"/>
                <w:highlight w:val="none"/>
              </w:rPr>
              <w:t>个方面）进行综合评审。</w:t>
            </w:r>
          </w:p>
          <w:p w14:paraId="2EC3E92D">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3</w:t>
            </w:r>
            <w:r>
              <w:rPr>
                <w:rFonts w:hint="eastAsia" w:hAnsi="宋体" w:cs="宋体"/>
                <w:b w:val="0"/>
                <w:bCs/>
                <w:color w:val="auto"/>
                <w:kern w:val="2"/>
                <w:position w:val="0"/>
                <w:szCs w:val="24"/>
                <w:highlight w:val="none"/>
              </w:rPr>
              <w:t>项内容中，每一项分值为</w:t>
            </w:r>
            <w:r>
              <w:rPr>
                <w:rFonts w:hint="eastAsia" w:hAnsi="宋体" w:cs="宋体"/>
                <w:b w:val="0"/>
                <w:bCs/>
                <w:color w:val="auto"/>
                <w:kern w:val="2"/>
                <w:position w:val="0"/>
                <w:szCs w:val="24"/>
                <w:highlight w:val="none"/>
                <w:lang w:val="en-US" w:eastAsia="zh-CN"/>
              </w:rPr>
              <w:t>2</w:t>
            </w:r>
            <w:r>
              <w:rPr>
                <w:rFonts w:hint="eastAsia" w:hAnsi="宋体" w:cs="宋体"/>
                <w:b w:val="0"/>
                <w:bCs/>
                <w:color w:val="auto"/>
                <w:kern w:val="2"/>
                <w:position w:val="0"/>
                <w:szCs w:val="24"/>
                <w:highlight w:val="none"/>
              </w:rPr>
              <w:t>分，完全响应且符合采购人实际需求的方案得</w:t>
            </w:r>
            <w:r>
              <w:rPr>
                <w:rFonts w:hint="eastAsia" w:hAnsi="宋体" w:cs="宋体"/>
                <w:b w:val="0"/>
                <w:bCs/>
                <w:color w:val="auto"/>
                <w:kern w:val="2"/>
                <w:position w:val="0"/>
                <w:szCs w:val="24"/>
                <w:highlight w:val="none"/>
                <w:lang w:val="en-US" w:eastAsia="zh-CN"/>
              </w:rPr>
              <w:t>6</w:t>
            </w:r>
            <w:r>
              <w:rPr>
                <w:rFonts w:hint="eastAsia" w:hAnsi="宋体" w:cs="宋体"/>
                <w:b w:val="0"/>
                <w:bCs/>
                <w:color w:val="auto"/>
                <w:kern w:val="2"/>
                <w:position w:val="0"/>
                <w:szCs w:val="24"/>
                <w:highlight w:val="none"/>
              </w:rPr>
              <w:t>分，每有一项内容缺失的扣</w:t>
            </w:r>
            <w:r>
              <w:rPr>
                <w:rFonts w:hint="eastAsia" w:hAnsi="宋体" w:cs="宋体"/>
                <w:b w:val="0"/>
                <w:bCs/>
                <w:color w:val="auto"/>
                <w:kern w:val="2"/>
                <w:position w:val="0"/>
                <w:szCs w:val="24"/>
                <w:highlight w:val="none"/>
                <w:lang w:val="en-US" w:eastAsia="zh-CN"/>
              </w:rPr>
              <w:t>2</w:t>
            </w:r>
            <w:r>
              <w:rPr>
                <w:rFonts w:hint="eastAsia" w:hAnsi="宋体" w:cs="宋体"/>
                <w:b w:val="0"/>
                <w:bCs/>
                <w:color w:val="auto"/>
                <w:kern w:val="2"/>
                <w:position w:val="0"/>
                <w:szCs w:val="24"/>
                <w:highlight w:val="none"/>
              </w:rPr>
              <w:t>分，每有一处内容存在缺陷或不满足要求的扣1分，每一项分值扣完为止。</w:t>
            </w:r>
          </w:p>
          <w:p w14:paraId="1A597A3C">
            <w:pPr>
              <w:adjustRightInd w:val="0"/>
              <w:snapToGrid w:val="0"/>
              <w:spacing w:line="360" w:lineRule="auto"/>
              <w:jc w:val="left"/>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bl>
    <w:p w14:paraId="0B73D933">
      <w:pPr>
        <w:rPr>
          <w:rFonts w:hAnsi="宋体" w:cs="宋体"/>
          <w:b w:val="0"/>
          <w:bCs/>
          <w:color w:val="auto"/>
          <w:highlight w:val="none"/>
        </w:rPr>
      </w:pPr>
      <w:r>
        <w:rPr>
          <w:rFonts w:hint="eastAsia" w:hAnsi="宋体" w:cs="宋体"/>
          <w:b w:val="0"/>
          <w:bCs/>
          <w:color w:val="auto"/>
          <w:highlight w:val="none"/>
        </w:rPr>
        <w:t>说明：</w:t>
      </w:r>
    </w:p>
    <w:p w14:paraId="41828E26">
      <w:pPr>
        <w:tabs>
          <w:tab w:val="left" w:pos="8200"/>
        </w:tabs>
        <w:spacing w:line="360" w:lineRule="auto"/>
        <w:ind w:firstLine="480"/>
        <w:rPr>
          <w:b w:val="0"/>
          <w:bCs/>
          <w:color w:val="auto"/>
          <w:highlight w:val="none"/>
        </w:rPr>
      </w:pPr>
      <w:r>
        <w:rPr>
          <w:rFonts w:hAnsi="宋体" w:cs="宋体"/>
          <w:b w:val="0"/>
          <w:bCs/>
          <w:color w:val="auto"/>
          <w:highlight w:val="none"/>
        </w:rPr>
        <w:t>1、</w:t>
      </w:r>
      <w:r>
        <w:rPr>
          <w:rFonts w:hint="eastAsia" w:hAnsi="宋体" w:cs="宋体"/>
          <w:b w:val="0"/>
          <w:bCs/>
          <w:color w:val="auto"/>
          <w:highlight w:val="none"/>
        </w:rPr>
        <w:t>本项目为专门面向中小微企业项目，不享受价格扣除扶持政策</w:t>
      </w:r>
    </w:p>
    <w:p w14:paraId="1ED7688B">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2、根据财政部、国家发改委《节能产品政府采购实施意见》，投标产品属于《节能产品政府采购清单》（最新一期）内的政府采购的节能产品，对</w:t>
      </w:r>
      <w:r>
        <w:rPr>
          <w:rFonts w:hint="eastAsia" w:hAnsi="宋体" w:cs="宋体"/>
          <w:b w:val="0"/>
          <w:bCs/>
          <w:color w:val="auto"/>
          <w:highlight w:val="none"/>
          <w:lang w:val="en-US" w:eastAsia="zh-CN"/>
        </w:rPr>
        <w:t>应</w:t>
      </w:r>
      <w:r>
        <w:rPr>
          <w:rFonts w:hint="eastAsia" w:hAnsi="宋体" w:cs="宋体"/>
          <w:b w:val="0"/>
          <w:bCs/>
          <w:color w:val="auto"/>
          <w:highlight w:val="none"/>
        </w:rPr>
        <w:t>价格给予1%的扣除，用扣除后的价格参与评审。</w:t>
      </w:r>
    </w:p>
    <w:p w14:paraId="29AAC3A0">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391BBF26">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投标产品如为节能产品的，供应商需提供产品及型号所在清单页的复印件并用标识标明，如未提供，评委会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1EAB0E38">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3、根据财政部、国家环保总局《关于环境标志产品政府采购实施的意见》，投标产品属于《环境标志产品政府采购清单》（最新一期）内的产品），对</w:t>
      </w:r>
      <w:r>
        <w:rPr>
          <w:rFonts w:hint="eastAsia" w:hAnsi="宋体" w:cs="宋体"/>
          <w:b w:val="0"/>
          <w:bCs/>
          <w:color w:val="auto"/>
          <w:highlight w:val="none"/>
          <w:lang w:val="en-US" w:eastAsia="zh-CN"/>
        </w:rPr>
        <w:t>应</w:t>
      </w:r>
      <w:r>
        <w:rPr>
          <w:rFonts w:hint="eastAsia" w:hAnsi="宋体" w:cs="宋体"/>
          <w:b w:val="0"/>
          <w:bCs/>
          <w:color w:val="auto"/>
          <w:highlight w:val="none"/>
        </w:rPr>
        <w:t>价格给予1%的扣除，用扣除后的价格参与评审。</w:t>
      </w:r>
    </w:p>
    <w:p w14:paraId="0F34B94F">
      <w:pPr>
        <w:tabs>
          <w:tab w:val="left" w:pos="8200"/>
        </w:tabs>
        <w:spacing w:line="360" w:lineRule="auto"/>
        <w:ind w:firstLine="480" w:firstLineChars="200"/>
        <w:rPr>
          <w:rFonts w:hAnsi="宋体" w:cs="宋体"/>
          <w:b w:val="0"/>
          <w:bCs/>
          <w:color w:val="auto"/>
          <w:szCs w:val="22"/>
          <w:highlight w:val="none"/>
        </w:rPr>
      </w:pPr>
      <w:r>
        <w:rPr>
          <w:rFonts w:hint="eastAsia" w:hAnsi="宋体" w:cs="宋体"/>
          <w:b w:val="0"/>
          <w:bCs/>
          <w:color w:val="auto"/>
          <w:highlight w:val="none"/>
        </w:rPr>
        <w:t>评标委员会根据供应商填制的《环境标志产品报价表》（格式自拟），计算其所投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6B89F757">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szCs w:val="22"/>
          <w:highlight w:val="none"/>
        </w:rPr>
        <w:t>投标产品如为环境标志产品的，供应商需提供产品及型号所在清单页的复印件并用标识标明，如未提供，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r>
    </w:p>
    <w:bookmarkEnd w:id="213"/>
    <w:bookmarkEnd w:id="214"/>
    <w:bookmarkEnd w:id="220"/>
    <w:bookmarkEnd w:id="221"/>
    <w:bookmarkEnd w:id="222"/>
    <w:bookmarkEnd w:id="223"/>
    <w:bookmarkEnd w:id="224"/>
    <w:bookmarkEnd w:id="225"/>
    <w:bookmarkEnd w:id="226"/>
    <w:p w14:paraId="79522AFB">
      <w:pPr>
        <w:pStyle w:val="2"/>
        <w:spacing w:line="360" w:lineRule="auto"/>
        <w:rPr>
          <w:rFonts w:ascii="宋体" w:hAnsi="宋体" w:eastAsia="宋体" w:cs="宋体"/>
          <w:b/>
          <w:bCs/>
          <w:color w:val="auto"/>
          <w:sz w:val="44"/>
          <w:szCs w:val="44"/>
          <w:highlight w:val="none"/>
        </w:rPr>
      </w:pPr>
      <w:bookmarkStart w:id="228" w:name="_Toc4661"/>
      <w:r>
        <w:rPr>
          <w:rFonts w:hint="eastAsia" w:ascii="宋体" w:hAnsi="宋体" w:eastAsia="宋体" w:cs="宋体"/>
          <w:b/>
          <w:bCs/>
          <w:color w:val="auto"/>
          <w:sz w:val="44"/>
          <w:szCs w:val="44"/>
          <w:highlight w:val="none"/>
        </w:rPr>
        <w:t>第六章  投标文件参考格式</w:t>
      </w:r>
      <w:bookmarkEnd w:id="228"/>
    </w:p>
    <w:p w14:paraId="1F871C2B">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7F203BB7">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3BFEE319">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2BEDF463">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6F6836C2">
      <w:pPr>
        <w:spacing w:line="500" w:lineRule="exact"/>
        <w:rPr>
          <w:b w:val="0"/>
          <w:color w:val="auto"/>
          <w:kern w:val="2"/>
          <w:position w:val="0"/>
          <w:szCs w:val="24"/>
          <w:highlight w:val="none"/>
        </w:rPr>
      </w:pPr>
      <w:r>
        <w:rPr>
          <w:rFonts w:hint="eastAsia"/>
          <w:b w:val="0"/>
          <w:color w:val="auto"/>
          <w:kern w:val="2"/>
          <w:position w:val="0"/>
          <w:szCs w:val="24"/>
          <w:highlight w:val="none"/>
        </w:rPr>
        <w:t>格式三：项目需求偏离表</w:t>
      </w:r>
    </w:p>
    <w:p w14:paraId="539A963E">
      <w:pPr>
        <w:spacing w:line="500" w:lineRule="exact"/>
        <w:rPr>
          <w:b w:val="0"/>
          <w:color w:val="auto"/>
          <w:kern w:val="2"/>
          <w:position w:val="0"/>
          <w:szCs w:val="24"/>
          <w:highlight w:val="none"/>
        </w:rPr>
      </w:pPr>
      <w:r>
        <w:rPr>
          <w:rFonts w:hint="eastAsia"/>
          <w:b w:val="0"/>
          <w:color w:val="auto"/>
          <w:kern w:val="2"/>
          <w:position w:val="0"/>
          <w:szCs w:val="24"/>
          <w:highlight w:val="none"/>
        </w:rPr>
        <w:t>格式四：技术/服务方案及承诺</w:t>
      </w:r>
    </w:p>
    <w:p w14:paraId="4E324A93">
      <w:pPr>
        <w:spacing w:line="500" w:lineRule="exact"/>
        <w:rPr>
          <w:b w:val="0"/>
          <w:color w:val="auto"/>
          <w:kern w:val="2"/>
          <w:position w:val="0"/>
          <w:szCs w:val="24"/>
          <w:highlight w:val="none"/>
        </w:rPr>
      </w:pPr>
      <w:r>
        <w:rPr>
          <w:rFonts w:hint="eastAsia"/>
          <w:b w:val="0"/>
          <w:color w:val="auto"/>
          <w:kern w:val="2"/>
          <w:position w:val="0"/>
          <w:szCs w:val="24"/>
          <w:highlight w:val="none"/>
        </w:rPr>
        <w:t>格式五：业绩表</w:t>
      </w:r>
    </w:p>
    <w:p w14:paraId="4CC5F8FC">
      <w:pPr>
        <w:spacing w:line="500" w:lineRule="exact"/>
        <w:rPr>
          <w:b w:val="0"/>
          <w:color w:val="auto"/>
          <w:kern w:val="2"/>
          <w:position w:val="0"/>
          <w:szCs w:val="24"/>
          <w:highlight w:val="none"/>
        </w:rPr>
      </w:pPr>
      <w:r>
        <w:rPr>
          <w:rFonts w:hint="eastAsia"/>
          <w:b w:val="0"/>
          <w:color w:val="auto"/>
          <w:kern w:val="2"/>
          <w:position w:val="0"/>
          <w:szCs w:val="24"/>
          <w:highlight w:val="none"/>
        </w:rPr>
        <w:t>格式六：中小企业声明函</w:t>
      </w:r>
    </w:p>
    <w:p w14:paraId="30174E39">
      <w:pPr>
        <w:spacing w:line="360" w:lineRule="auto"/>
        <w:rPr>
          <w:b w:val="0"/>
          <w:color w:val="auto"/>
          <w:kern w:val="2"/>
          <w:position w:val="0"/>
          <w:szCs w:val="24"/>
          <w:highlight w:val="none"/>
        </w:rPr>
      </w:pPr>
      <w:r>
        <w:rPr>
          <w:rFonts w:hint="eastAsia"/>
          <w:b w:val="0"/>
          <w:color w:val="auto"/>
          <w:kern w:val="2"/>
          <w:position w:val="0"/>
          <w:szCs w:val="24"/>
          <w:highlight w:val="none"/>
        </w:rPr>
        <w:t>格式七：其他声明函</w:t>
      </w:r>
    </w:p>
    <w:p w14:paraId="3816FEF3">
      <w:pPr>
        <w:spacing w:line="360" w:lineRule="auto"/>
        <w:rPr>
          <w:b w:val="0"/>
          <w:color w:val="auto"/>
          <w:kern w:val="2"/>
          <w:position w:val="0"/>
          <w:szCs w:val="24"/>
          <w:highlight w:val="none"/>
        </w:rPr>
      </w:pPr>
      <w:r>
        <w:rPr>
          <w:rFonts w:hint="eastAsia"/>
          <w:b w:val="0"/>
          <w:color w:val="auto"/>
          <w:kern w:val="2"/>
          <w:position w:val="0"/>
          <w:szCs w:val="24"/>
          <w:highlight w:val="none"/>
        </w:rPr>
        <w:t>格式八：招标文件要求提供的其他材料或供应商认为需提供的材料</w:t>
      </w:r>
    </w:p>
    <w:p w14:paraId="719DAB23">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格式九：法定代表人授权书</w:t>
      </w:r>
    </w:p>
    <w:p w14:paraId="35E0C524">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w:t>
      </w:r>
      <w:r>
        <w:rPr>
          <w:rFonts w:ascii="Times New Roman" w:eastAsia="黑体"/>
          <w:color w:val="auto"/>
          <w:kern w:val="2"/>
          <w:position w:val="0"/>
          <w:sz w:val="32"/>
          <w:szCs w:val="24"/>
          <w:highlight w:val="none"/>
        </w:rPr>
        <w:t>、资格证明文件</w:t>
      </w:r>
    </w:p>
    <w:p w14:paraId="62BA15F6">
      <w:pPr>
        <w:pStyle w:val="24"/>
        <w:rPr>
          <w:rFonts w:ascii="Times New Roman" w:eastAsia="黑体"/>
          <w:color w:val="auto"/>
          <w:kern w:val="2"/>
          <w:position w:val="0"/>
          <w:sz w:val="32"/>
          <w:szCs w:val="24"/>
          <w:highlight w:val="none"/>
        </w:rPr>
      </w:pPr>
    </w:p>
    <w:p w14:paraId="09A92269">
      <w:pPr>
        <w:rPr>
          <w:rFonts w:ascii="Times New Roman" w:eastAsia="黑体"/>
          <w:color w:val="auto"/>
          <w:kern w:val="2"/>
          <w:position w:val="0"/>
          <w:sz w:val="32"/>
          <w:szCs w:val="24"/>
          <w:highlight w:val="none"/>
        </w:rPr>
      </w:pPr>
    </w:p>
    <w:p w14:paraId="63CECA30">
      <w:pPr>
        <w:spacing w:line="500" w:lineRule="exact"/>
        <w:rPr>
          <w:b w:val="0"/>
          <w:color w:val="auto"/>
          <w:kern w:val="2"/>
          <w:position w:val="0"/>
          <w:szCs w:val="24"/>
          <w:highlight w:val="none"/>
        </w:rPr>
      </w:pPr>
      <w:r>
        <w:rPr>
          <w:b w:val="0"/>
          <w:color w:val="auto"/>
          <w:kern w:val="2"/>
          <w:position w:val="0"/>
          <w:szCs w:val="24"/>
          <w:highlight w:val="none"/>
        </w:rPr>
        <w:br w:type="page"/>
      </w:r>
    </w:p>
    <w:p w14:paraId="1D3DEA23">
      <w:pPr>
        <w:jc w:val="center"/>
        <w:rPr>
          <w:rFonts w:hAnsi="宋体"/>
          <w:color w:val="auto"/>
          <w:kern w:val="2"/>
          <w:position w:val="0"/>
          <w:szCs w:val="24"/>
          <w:highlight w:val="none"/>
        </w:rPr>
      </w:pPr>
      <w:r>
        <w:rPr>
          <w:rFonts w:hint="eastAsia" w:hAnsi="宋体"/>
          <w:color w:val="auto"/>
          <w:kern w:val="2"/>
          <w:position w:val="0"/>
          <w:szCs w:val="24"/>
          <w:highlight w:val="none"/>
        </w:rPr>
        <w:t>评分索引表</w:t>
      </w:r>
    </w:p>
    <w:p w14:paraId="5B625A23">
      <w:pPr>
        <w:spacing w:line="480" w:lineRule="auto"/>
        <w:jc w:val="left"/>
        <w:rPr>
          <w:rFonts w:hAnsi="宋体"/>
          <w:b w:val="0"/>
          <w:color w:val="auto"/>
          <w:kern w:val="2"/>
          <w:position w:val="0"/>
          <w:sz w:val="21"/>
          <w:szCs w:val="21"/>
          <w:highlight w:val="none"/>
        </w:rPr>
      </w:pPr>
    </w:p>
    <w:p w14:paraId="5FD37FD7">
      <w:pPr>
        <w:spacing w:line="480" w:lineRule="auto"/>
        <w:ind w:firstLine="210" w:firstLineChars="100"/>
        <w:jc w:val="left"/>
        <w:rPr>
          <w:rFonts w:hAnsi="宋体"/>
          <w:color w:val="auto"/>
          <w:kern w:val="2"/>
          <w:position w:val="0"/>
          <w:sz w:val="21"/>
          <w:szCs w:val="21"/>
          <w:highlight w:val="none"/>
        </w:rPr>
      </w:pPr>
      <w:r>
        <w:rPr>
          <w:rFonts w:hint="eastAsia" w:hAnsi="宋体"/>
          <w:b w:val="0"/>
          <w:color w:val="auto"/>
          <w:kern w:val="2"/>
          <w:position w:val="0"/>
          <w:sz w:val="21"/>
          <w:szCs w:val="21"/>
          <w:highlight w:val="none"/>
        </w:rPr>
        <w:t>供应商名称（加盖公章）：</w:t>
      </w:r>
    </w:p>
    <w:tbl>
      <w:tblPr>
        <w:tblStyle w:val="61"/>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0B1A3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4980D74F">
            <w:pPr>
              <w:widowControl/>
              <w:shd w:val="clear" w:color="auto" w:fill="FFFFFF"/>
              <w:spacing w:line="265" w:lineRule="atLeast"/>
              <w:ind w:left="420"/>
              <w:contextualSpacing/>
              <w:jc w:val="center"/>
              <w:rPr>
                <w:rFonts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404E60B4">
            <w:pPr>
              <w:jc w:val="center"/>
              <w:rPr>
                <w:rFonts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74C74732">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4A1D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64BA3C6">
            <w:pPr>
              <w:widowControl/>
              <w:shd w:val="clear" w:color="auto" w:fill="FFFFFF"/>
              <w:spacing w:line="265" w:lineRule="atLeast"/>
              <w:ind w:left="420"/>
              <w:contextualSpacing/>
              <w:rPr>
                <w:rFonts w:hAnsi="宋体"/>
                <w:color w:val="auto"/>
                <w:kern w:val="2"/>
                <w:position w:val="0"/>
                <w:szCs w:val="24"/>
                <w:highlight w:val="none"/>
                <w:lang w:bidi="en-US"/>
              </w:rPr>
            </w:pPr>
          </w:p>
        </w:tc>
        <w:tc>
          <w:tcPr>
            <w:tcW w:w="1985" w:type="dxa"/>
          </w:tcPr>
          <w:p w14:paraId="39FD40F7">
            <w:pPr>
              <w:rPr>
                <w:rFonts w:hAnsi="宋体"/>
                <w:color w:val="auto"/>
                <w:position w:val="0"/>
                <w:szCs w:val="24"/>
                <w:highlight w:val="none"/>
                <w:lang w:bidi="en-US"/>
              </w:rPr>
            </w:pPr>
          </w:p>
        </w:tc>
        <w:tc>
          <w:tcPr>
            <w:tcW w:w="1985" w:type="dxa"/>
          </w:tcPr>
          <w:p w14:paraId="538EAEF8">
            <w:pPr>
              <w:rPr>
                <w:rFonts w:hAnsi="宋体"/>
                <w:color w:val="auto"/>
                <w:position w:val="0"/>
                <w:szCs w:val="24"/>
                <w:highlight w:val="none"/>
                <w:lang w:bidi="en-US"/>
              </w:rPr>
            </w:pPr>
          </w:p>
        </w:tc>
      </w:tr>
      <w:tr w14:paraId="7C70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9831FDC">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92BDC94">
            <w:pPr>
              <w:rPr>
                <w:rFonts w:hAnsi="宋体"/>
                <w:b w:val="0"/>
                <w:color w:val="auto"/>
                <w:kern w:val="2"/>
                <w:position w:val="0"/>
                <w:sz w:val="21"/>
                <w:szCs w:val="24"/>
                <w:highlight w:val="none"/>
              </w:rPr>
            </w:pPr>
          </w:p>
        </w:tc>
        <w:tc>
          <w:tcPr>
            <w:tcW w:w="1985" w:type="dxa"/>
          </w:tcPr>
          <w:p w14:paraId="0437FAF1">
            <w:pPr>
              <w:rPr>
                <w:rFonts w:hAnsi="宋体"/>
                <w:b w:val="0"/>
                <w:color w:val="auto"/>
                <w:kern w:val="2"/>
                <w:position w:val="0"/>
                <w:sz w:val="21"/>
                <w:szCs w:val="24"/>
                <w:highlight w:val="none"/>
              </w:rPr>
            </w:pPr>
          </w:p>
        </w:tc>
      </w:tr>
      <w:tr w14:paraId="67D0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EB40AE3">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D7AF528">
            <w:pPr>
              <w:rPr>
                <w:rFonts w:hAnsi="宋体"/>
                <w:b w:val="0"/>
                <w:color w:val="auto"/>
                <w:kern w:val="2"/>
                <w:position w:val="0"/>
                <w:sz w:val="21"/>
                <w:szCs w:val="24"/>
                <w:highlight w:val="none"/>
              </w:rPr>
            </w:pPr>
          </w:p>
        </w:tc>
        <w:tc>
          <w:tcPr>
            <w:tcW w:w="1985" w:type="dxa"/>
          </w:tcPr>
          <w:p w14:paraId="25C30746">
            <w:pPr>
              <w:rPr>
                <w:rFonts w:hAnsi="宋体"/>
                <w:b w:val="0"/>
                <w:color w:val="auto"/>
                <w:kern w:val="2"/>
                <w:position w:val="0"/>
                <w:sz w:val="21"/>
                <w:szCs w:val="24"/>
                <w:highlight w:val="none"/>
              </w:rPr>
            </w:pPr>
          </w:p>
        </w:tc>
      </w:tr>
      <w:tr w14:paraId="5AF72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A79EF56">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3CB23C4">
            <w:pPr>
              <w:rPr>
                <w:rFonts w:hAnsi="宋体"/>
                <w:b w:val="0"/>
                <w:color w:val="auto"/>
                <w:kern w:val="2"/>
                <w:position w:val="0"/>
                <w:sz w:val="21"/>
                <w:szCs w:val="24"/>
                <w:highlight w:val="none"/>
              </w:rPr>
            </w:pPr>
          </w:p>
        </w:tc>
        <w:tc>
          <w:tcPr>
            <w:tcW w:w="1985" w:type="dxa"/>
          </w:tcPr>
          <w:p w14:paraId="100CDE38">
            <w:pPr>
              <w:rPr>
                <w:rFonts w:hAnsi="宋体"/>
                <w:b w:val="0"/>
                <w:color w:val="auto"/>
                <w:kern w:val="2"/>
                <w:position w:val="0"/>
                <w:sz w:val="21"/>
                <w:szCs w:val="24"/>
                <w:highlight w:val="none"/>
              </w:rPr>
            </w:pPr>
          </w:p>
        </w:tc>
      </w:tr>
      <w:tr w14:paraId="429F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DB9FDD6">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0D6F1A31">
            <w:pPr>
              <w:rPr>
                <w:rFonts w:hAnsi="宋体"/>
                <w:b w:val="0"/>
                <w:color w:val="auto"/>
                <w:kern w:val="2"/>
                <w:position w:val="0"/>
                <w:sz w:val="21"/>
                <w:szCs w:val="24"/>
                <w:highlight w:val="none"/>
              </w:rPr>
            </w:pPr>
          </w:p>
        </w:tc>
        <w:tc>
          <w:tcPr>
            <w:tcW w:w="1985" w:type="dxa"/>
          </w:tcPr>
          <w:p w14:paraId="5A049BD4">
            <w:pPr>
              <w:rPr>
                <w:rFonts w:hAnsi="宋体"/>
                <w:b w:val="0"/>
                <w:color w:val="auto"/>
                <w:kern w:val="2"/>
                <w:position w:val="0"/>
                <w:sz w:val="21"/>
                <w:szCs w:val="24"/>
                <w:highlight w:val="none"/>
              </w:rPr>
            </w:pPr>
          </w:p>
        </w:tc>
      </w:tr>
      <w:tr w14:paraId="69C2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D89C10B">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466AA4A9">
            <w:pPr>
              <w:rPr>
                <w:rFonts w:hAnsi="宋体"/>
                <w:b w:val="0"/>
                <w:color w:val="auto"/>
                <w:kern w:val="2"/>
                <w:position w:val="0"/>
                <w:sz w:val="21"/>
                <w:szCs w:val="24"/>
                <w:highlight w:val="none"/>
              </w:rPr>
            </w:pPr>
          </w:p>
        </w:tc>
        <w:tc>
          <w:tcPr>
            <w:tcW w:w="1985" w:type="dxa"/>
          </w:tcPr>
          <w:p w14:paraId="18BA7127">
            <w:pPr>
              <w:rPr>
                <w:rFonts w:hAnsi="宋体"/>
                <w:b w:val="0"/>
                <w:color w:val="auto"/>
                <w:kern w:val="2"/>
                <w:position w:val="0"/>
                <w:sz w:val="21"/>
                <w:szCs w:val="24"/>
                <w:highlight w:val="none"/>
              </w:rPr>
            </w:pPr>
          </w:p>
        </w:tc>
      </w:tr>
      <w:tr w14:paraId="3DC8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4480B8A">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EB65F4B">
            <w:pPr>
              <w:rPr>
                <w:rFonts w:hAnsi="宋体"/>
                <w:b w:val="0"/>
                <w:color w:val="auto"/>
                <w:kern w:val="2"/>
                <w:position w:val="0"/>
                <w:sz w:val="21"/>
                <w:szCs w:val="24"/>
                <w:highlight w:val="none"/>
              </w:rPr>
            </w:pPr>
          </w:p>
        </w:tc>
        <w:tc>
          <w:tcPr>
            <w:tcW w:w="1985" w:type="dxa"/>
          </w:tcPr>
          <w:p w14:paraId="4D51EB3A">
            <w:pPr>
              <w:rPr>
                <w:rFonts w:hAnsi="宋体"/>
                <w:b w:val="0"/>
                <w:color w:val="auto"/>
                <w:kern w:val="2"/>
                <w:position w:val="0"/>
                <w:sz w:val="21"/>
                <w:szCs w:val="24"/>
                <w:highlight w:val="none"/>
              </w:rPr>
            </w:pPr>
          </w:p>
        </w:tc>
      </w:tr>
      <w:tr w14:paraId="6B7E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39067A2">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522E293">
            <w:pPr>
              <w:rPr>
                <w:rFonts w:hAnsi="宋体"/>
                <w:b w:val="0"/>
                <w:color w:val="auto"/>
                <w:kern w:val="2"/>
                <w:position w:val="0"/>
                <w:sz w:val="21"/>
                <w:szCs w:val="24"/>
                <w:highlight w:val="none"/>
              </w:rPr>
            </w:pPr>
          </w:p>
        </w:tc>
        <w:tc>
          <w:tcPr>
            <w:tcW w:w="1985" w:type="dxa"/>
          </w:tcPr>
          <w:p w14:paraId="21275FF8">
            <w:pPr>
              <w:rPr>
                <w:rFonts w:hAnsi="宋体"/>
                <w:b w:val="0"/>
                <w:color w:val="auto"/>
                <w:kern w:val="2"/>
                <w:position w:val="0"/>
                <w:sz w:val="21"/>
                <w:szCs w:val="24"/>
                <w:highlight w:val="none"/>
              </w:rPr>
            </w:pPr>
          </w:p>
        </w:tc>
      </w:tr>
      <w:tr w14:paraId="7A8D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CCE3521">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15B041B8">
            <w:pPr>
              <w:rPr>
                <w:rFonts w:hAnsi="宋体"/>
                <w:b w:val="0"/>
                <w:color w:val="auto"/>
                <w:kern w:val="2"/>
                <w:position w:val="0"/>
                <w:sz w:val="21"/>
                <w:szCs w:val="24"/>
                <w:highlight w:val="none"/>
              </w:rPr>
            </w:pPr>
          </w:p>
        </w:tc>
        <w:tc>
          <w:tcPr>
            <w:tcW w:w="1985" w:type="dxa"/>
          </w:tcPr>
          <w:p w14:paraId="241171C2">
            <w:pPr>
              <w:rPr>
                <w:rFonts w:hAnsi="宋体"/>
                <w:b w:val="0"/>
                <w:color w:val="auto"/>
                <w:kern w:val="2"/>
                <w:position w:val="0"/>
                <w:sz w:val="21"/>
                <w:szCs w:val="24"/>
                <w:highlight w:val="none"/>
              </w:rPr>
            </w:pPr>
          </w:p>
        </w:tc>
      </w:tr>
      <w:tr w14:paraId="4E71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C3F0C01">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5DB45954">
            <w:pPr>
              <w:rPr>
                <w:rFonts w:hAnsi="宋体"/>
                <w:b w:val="0"/>
                <w:color w:val="auto"/>
                <w:kern w:val="2"/>
                <w:position w:val="0"/>
                <w:sz w:val="21"/>
                <w:szCs w:val="24"/>
                <w:highlight w:val="none"/>
              </w:rPr>
            </w:pPr>
          </w:p>
        </w:tc>
        <w:tc>
          <w:tcPr>
            <w:tcW w:w="1985" w:type="dxa"/>
          </w:tcPr>
          <w:p w14:paraId="12502B67">
            <w:pPr>
              <w:rPr>
                <w:rFonts w:hAnsi="宋体"/>
                <w:b w:val="0"/>
                <w:color w:val="auto"/>
                <w:kern w:val="2"/>
                <w:position w:val="0"/>
                <w:sz w:val="21"/>
                <w:szCs w:val="24"/>
                <w:highlight w:val="none"/>
              </w:rPr>
            </w:pPr>
          </w:p>
        </w:tc>
      </w:tr>
      <w:tr w14:paraId="2487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56F166D">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32B3E88">
            <w:pPr>
              <w:rPr>
                <w:rFonts w:hAnsi="宋体"/>
                <w:b w:val="0"/>
                <w:color w:val="auto"/>
                <w:kern w:val="2"/>
                <w:position w:val="0"/>
                <w:sz w:val="21"/>
                <w:szCs w:val="24"/>
                <w:highlight w:val="none"/>
              </w:rPr>
            </w:pPr>
          </w:p>
        </w:tc>
        <w:tc>
          <w:tcPr>
            <w:tcW w:w="1985" w:type="dxa"/>
          </w:tcPr>
          <w:p w14:paraId="64DCAA02">
            <w:pPr>
              <w:rPr>
                <w:rFonts w:hAnsi="宋体"/>
                <w:b w:val="0"/>
                <w:color w:val="auto"/>
                <w:kern w:val="2"/>
                <w:position w:val="0"/>
                <w:sz w:val="21"/>
                <w:szCs w:val="24"/>
                <w:highlight w:val="none"/>
              </w:rPr>
            </w:pPr>
          </w:p>
        </w:tc>
      </w:tr>
      <w:tr w14:paraId="59C6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0700779">
            <w:pPr>
              <w:widowControl/>
              <w:shd w:val="clear" w:color="auto" w:fill="FFFFFF"/>
              <w:spacing w:line="265" w:lineRule="atLeast"/>
              <w:ind w:left="420"/>
              <w:contextualSpacing/>
              <w:jc w:val="left"/>
              <w:rPr>
                <w:rFonts w:hAnsi="宋体"/>
                <w:bCs/>
                <w:color w:val="auto"/>
                <w:kern w:val="2"/>
                <w:position w:val="0"/>
                <w:szCs w:val="24"/>
                <w:highlight w:val="none"/>
                <w:lang w:bidi="en-US"/>
              </w:rPr>
            </w:pPr>
          </w:p>
        </w:tc>
        <w:tc>
          <w:tcPr>
            <w:tcW w:w="1985" w:type="dxa"/>
          </w:tcPr>
          <w:p w14:paraId="1D814413">
            <w:pPr>
              <w:rPr>
                <w:rFonts w:hAnsi="宋体"/>
                <w:b w:val="0"/>
                <w:color w:val="auto"/>
                <w:kern w:val="2"/>
                <w:position w:val="0"/>
                <w:sz w:val="21"/>
                <w:szCs w:val="24"/>
                <w:highlight w:val="none"/>
              </w:rPr>
            </w:pPr>
          </w:p>
        </w:tc>
        <w:tc>
          <w:tcPr>
            <w:tcW w:w="1985" w:type="dxa"/>
          </w:tcPr>
          <w:p w14:paraId="5671CDA2">
            <w:pPr>
              <w:rPr>
                <w:rFonts w:hAnsi="宋体"/>
                <w:b w:val="0"/>
                <w:color w:val="auto"/>
                <w:kern w:val="2"/>
                <w:position w:val="0"/>
                <w:sz w:val="21"/>
                <w:szCs w:val="24"/>
                <w:highlight w:val="none"/>
              </w:rPr>
            </w:pPr>
          </w:p>
        </w:tc>
      </w:tr>
      <w:tr w14:paraId="6B40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5385502">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9F9C8DB">
            <w:pPr>
              <w:rPr>
                <w:rFonts w:hAnsi="宋体"/>
                <w:b w:val="0"/>
                <w:color w:val="auto"/>
                <w:kern w:val="2"/>
                <w:position w:val="0"/>
                <w:sz w:val="21"/>
                <w:szCs w:val="24"/>
                <w:highlight w:val="none"/>
              </w:rPr>
            </w:pPr>
          </w:p>
        </w:tc>
        <w:tc>
          <w:tcPr>
            <w:tcW w:w="1985" w:type="dxa"/>
          </w:tcPr>
          <w:p w14:paraId="463D1447">
            <w:pPr>
              <w:rPr>
                <w:rFonts w:hAnsi="宋体"/>
                <w:b w:val="0"/>
                <w:color w:val="auto"/>
                <w:kern w:val="2"/>
                <w:position w:val="0"/>
                <w:sz w:val="21"/>
                <w:szCs w:val="24"/>
                <w:highlight w:val="none"/>
              </w:rPr>
            </w:pPr>
          </w:p>
        </w:tc>
      </w:tr>
      <w:tr w14:paraId="752BA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13568B2">
            <w:pPr>
              <w:widowControl/>
              <w:shd w:val="clear" w:color="auto" w:fill="FFFFFF"/>
              <w:spacing w:line="265" w:lineRule="atLeast"/>
              <w:ind w:left="420"/>
              <w:contextualSpacing/>
              <w:jc w:val="left"/>
              <w:rPr>
                <w:rFonts w:hAnsi="宋体"/>
                <w:bCs/>
                <w:color w:val="auto"/>
                <w:kern w:val="2"/>
                <w:position w:val="0"/>
                <w:szCs w:val="24"/>
                <w:highlight w:val="none"/>
                <w:lang w:bidi="en-US"/>
              </w:rPr>
            </w:pPr>
          </w:p>
        </w:tc>
        <w:tc>
          <w:tcPr>
            <w:tcW w:w="1985" w:type="dxa"/>
          </w:tcPr>
          <w:p w14:paraId="7531B94E">
            <w:pPr>
              <w:rPr>
                <w:rFonts w:hAnsi="宋体"/>
                <w:b w:val="0"/>
                <w:color w:val="auto"/>
                <w:kern w:val="2"/>
                <w:position w:val="0"/>
                <w:sz w:val="21"/>
                <w:szCs w:val="24"/>
                <w:highlight w:val="none"/>
              </w:rPr>
            </w:pPr>
          </w:p>
        </w:tc>
        <w:tc>
          <w:tcPr>
            <w:tcW w:w="1985" w:type="dxa"/>
          </w:tcPr>
          <w:p w14:paraId="77B81CA5">
            <w:pPr>
              <w:rPr>
                <w:rFonts w:hAnsi="宋体"/>
                <w:b w:val="0"/>
                <w:color w:val="auto"/>
                <w:kern w:val="2"/>
                <w:position w:val="0"/>
                <w:sz w:val="21"/>
                <w:szCs w:val="24"/>
                <w:highlight w:val="none"/>
              </w:rPr>
            </w:pPr>
          </w:p>
        </w:tc>
      </w:tr>
      <w:tr w14:paraId="3C8F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4400F59">
            <w:pPr>
              <w:widowControl/>
              <w:shd w:val="clear" w:color="auto" w:fill="FFFFFF"/>
              <w:spacing w:line="265" w:lineRule="atLeast"/>
              <w:ind w:firstLine="480" w:firstLineChars="200"/>
              <w:contextualSpacing/>
              <w:jc w:val="left"/>
              <w:rPr>
                <w:rFonts w:hAnsi="宋体"/>
                <w:b w:val="0"/>
                <w:color w:val="auto"/>
                <w:kern w:val="2"/>
                <w:position w:val="0"/>
                <w:szCs w:val="21"/>
                <w:highlight w:val="none"/>
                <w:lang w:bidi="en-US"/>
              </w:rPr>
            </w:pPr>
          </w:p>
        </w:tc>
        <w:tc>
          <w:tcPr>
            <w:tcW w:w="1985" w:type="dxa"/>
          </w:tcPr>
          <w:p w14:paraId="4B007BCC">
            <w:pPr>
              <w:rPr>
                <w:rFonts w:hAnsi="宋体"/>
                <w:b w:val="0"/>
                <w:color w:val="auto"/>
                <w:kern w:val="2"/>
                <w:position w:val="0"/>
                <w:sz w:val="21"/>
                <w:szCs w:val="24"/>
                <w:highlight w:val="none"/>
              </w:rPr>
            </w:pPr>
          </w:p>
        </w:tc>
        <w:tc>
          <w:tcPr>
            <w:tcW w:w="1985" w:type="dxa"/>
          </w:tcPr>
          <w:p w14:paraId="5F846645">
            <w:pPr>
              <w:rPr>
                <w:rFonts w:hAnsi="宋体"/>
                <w:b w:val="0"/>
                <w:color w:val="auto"/>
                <w:kern w:val="2"/>
                <w:position w:val="0"/>
                <w:sz w:val="21"/>
                <w:szCs w:val="24"/>
                <w:highlight w:val="none"/>
              </w:rPr>
            </w:pPr>
          </w:p>
        </w:tc>
      </w:tr>
      <w:tr w14:paraId="14E25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26A2DCD5">
            <w:pPr>
              <w:widowControl/>
              <w:shd w:val="clear" w:color="auto" w:fill="FFFFFF"/>
              <w:spacing w:line="265" w:lineRule="atLeast"/>
              <w:ind w:firstLine="480" w:firstLineChars="200"/>
              <w:contextualSpacing/>
              <w:jc w:val="left"/>
              <w:rPr>
                <w:rFonts w:hAnsi="宋体"/>
                <w:b w:val="0"/>
                <w:color w:val="auto"/>
                <w:kern w:val="2"/>
                <w:position w:val="0"/>
                <w:szCs w:val="24"/>
                <w:highlight w:val="none"/>
                <w:lang w:bidi="en-US"/>
              </w:rPr>
            </w:pPr>
          </w:p>
        </w:tc>
        <w:tc>
          <w:tcPr>
            <w:tcW w:w="1985" w:type="dxa"/>
            <w:tcBorders>
              <w:bottom w:val="single" w:color="auto" w:sz="4" w:space="0"/>
            </w:tcBorders>
          </w:tcPr>
          <w:p w14:paraId="4A57B582">
            <w:pPr>
              <w:rPr>
                <w:rFonts w:hAnsi="宋体"/>
                <w:b w:val="0"/>
                <w:color w:val="auto"/>
                <w:kern w:val="2"/>
                <w:position w:val="0"/>
                <w:sz w:val="21"/>
                <w:szCs w:val="24"/>
                <w:highlight w:val="none"/>
              </w:rPr>
            </w:pPr>
          </w:p>
        </w:tc>
        <w:tc>
          <w:tcPr>
            <w:tcW w:w="1985" w:type="dxa"/>
            <w:tcBorders>
              <w:bottom w:val="single" w:color="auto" w:sz="4" w:space="0"/>
            </w:tcBorders>
          </w:tcPr>
          <w:p w14:paraId="2DDDA963">
            <w:pPr>
              <w:rPr>
                <w:rFonts w:hAnsi="宋体"/>
                <w:b w:val="0"/>
                <w:color w:val="auto"/>
                <w:kern w:val="2"/>
                <w:position w:val="0"/>
                <w:sz w:val="21"/>
                <w:szCs w:val="24"/>
                <w:highlight w:val="none"/>
              </w:rPr>
            </w:pPr>
          </w:p>
        </w:tc>
      </w:tr>
    </w:tbl>
    <w:p w14:paraId="6DA96F32">
      <w:pPr>
        <w:rPr>
          <w:rFonts w:hAnsi="宋体"/>
          <w:b w:val="0"/>
          <w:color w:val="auto"/>
          <w:kern w:val="2"/>
          <w:position w:val="0"/>
          <w:sz w:val="21"/>
          <w:szCs w:val="24"/>
          <w:highlight w:val="none"/>
        </w:rPr>
      </w:pPr>
    </w:p>
    <w:p w14:paraId="4A864392">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0081A0DA">
      <w:pPr>
        <w:spacing w:line="500" w:lineRule="exact"/>
        <w:rPr>
          <w:b w:val="0"/>
          <w:color w:val="auto"/>
          <w:kern w:val="2"/>
          <w:position w:val="0"/>
          <w:szCs w:val="24"/>
          <w:highlight w:val="none"/>
        </w:rPr>
      </w:pPr>
    </w:p>
    <w:p w14:paraId="0258F34B">
      <w:pPr>
        <w:spacing w:line="500" w:lineRule="exact"/>
        <w:rPr>
          <w:b w:val="0"/>
          <w:color w:val="auto"/>
          <w:kern w:val="2"/>
          <w:position w:val="0"/>
          <w:szCs w:val="24"/>
          <w:highlight w:val="none"/>
        </w:rPr>
      </w:pPr>
    </w:p>
    <w:p w14:paraId="12E46A28">
      <w:pPr>
        <w:spacing w:line="500" w:lineRule="exact"/>
        <w:rPr>
          <w:b w:val="0"/>
          <w:color w:val="auto"/>
          <w:kern w:val="2"/>
          <w:position w:val="0"/>
          <w:szCs w:val="24"/>
          <w:highlight w:val="none"/>
        </w:rPr>
      </w:pPr>
    </w:p>
    <w:p w14:paraId="13C5AB19">
      <w:pPr>
        <w:widowControl/>
        <w:jc w:val="left"/>
        <w:rPr>
          <w:b w:val="0"/>
          <w:color w:val="auto"/>
          <w:kern w:val="2"/>
          <w:position w:val="0"/>
          <w:szCs w:val="24"/>
          <w:highlight w:val="none"/>
        </w:rPr>
      </w:pPr>
      <w:r>
        <w:rPr>
          <w:b w:val="0"/>
          <w:color w:val="auto"/>
          <w:kern w:val="2"/>
          <w:position w:val="0"/>
          <w:szCs w:val="24"/>
          <w:highlight w:val="none"/>
        </w:rPr>
        <w:br w:type="page"/>
      </w:r>
    </w:p>
    <w:p w14:paraId="6E973972">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363091BD">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520240D6">
      <w:pPr>
        <w:spacing w:line="500" w:lineRule="exact"/>
        <w:rPr>
          <w:b w:val="0"/>
          <w:color w:val="auto"/>
          <w:kern w:val="2"/>
          <w:position w:val="0"/>
          <w:szCs w:val="24"/>
          <w:highlight w:val="none"/>
        </w:rPr>
      </w:pPr>
    </w:p>
    <w:p w14:paraId="7C3215C8">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7F7C0686">
      <w:pPr>
        <w:spacing w:line="500" w:lineRule="exact"/>
        <w:ind w:firstLine="480" w:firstLineChars="200"/>
        <w:rPr>
          <w:b w:val="0"/>
          <w:color w:val="auto"/>
          <w:kern w:val="2"/>
          <w:position w:val="0"/>
          <w:szCs w:val="24"/>
          <w:highlight w:val="none"/>
        </w:rPr>
      </w:pPr>
    </w:p>
    <w:p w14:paraId="1A14C222">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（项目编号：采购代理编号：）</w:t>
      </w:r>
      <w:r>
        <w:rPr>
          <w:rFonts w:hint="eastAsia"/>
          <w:b w:val="0"/>
          <w:color w:val="auto"/>
          <w:kern w:val="2"/>
          <w:position w:val="0"/>
          <w:szCs w:val="24"/>
          <w:highlight w:val="none"/>
        </w:rPr>
        <w:t>，供应商代表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经正式授权并代表供应商</w:t>
      </w:r>
      <w:r>
        <w:rPr>
          <w:rFonts w:hint="eastAsia"/>
          <w:b w:val="0"/>
          <w:i/>
          <w:iCs/>
          <w:color w:val="auto"/>
          <w:kern w:val="2"/>
          <w:position w:val="0"/>
          <w:szCs w:val="24"/>
          <w:highlight w:val="none"/>
          <w:u w:val="single"/>
        </w:rPr>
        <w:t>（供应商名称、地址）</w:t>
      </w:r>
      <w:r>
        <w:rPr>
          <w:rFonts w:hint="eastAsia"/>
          <w:b w:val="0"/>
          <w:color w:val="auto"/>
          <w:kern w:val="2"/>
          <w:position w:val="0"/>
          <w:szCs w:val="24"/>
          <w:highlight w:val="none"/>
        </w:rPr>
        <w:t>提交投标文件。</w:t>
      </w:r>
    </w:p>
    <w:p w14:paraId="4363943A">
      <w:pPr>
        <w:spacing w:line="500" w:lineRule="exact"/>
        <w:ind w:firstLine="480" w:firstLineChars="200"/>
        <w:rPr>
          <w:b w:val="0"/>
          <w:color w:val="auto"/>
          <w:kern w:val="2"/>
          <w:position w:val="0"/>
          <w:szCs w:val="24"/>
          <w:highlight w:val="none"/>
        </w:rPr>
      </w:pPr>
    </w:p>
    <w:p w14:paraId="259A88D6">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1F6FA36B">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w:t>
      </w:r>
      <w:r>
        <w:rPr>
          <w:rFonts w:hint="eastAsia"/>
          <w:b w:val="0"/>
          <w:color w:val="auto"/>
          <w:kern w:val="2"/>
          <w:position w:val="0"/>
          <w:szCs w:val="24"/>
          <w:highlight w:val="none"/>
          <w:lang w:val="en-US" w:eastAsia="zh-CN"/>
        </w:rPr>
        <w:t>的</w:t>
      </w:r>
      <w:r>
        <w:rPr>
          <w:rFonts w:hint="eastAsia"/>
          <w:b w:val="0"/>
          <w:color w:val="auto"/>
          <w:kern w:val="2"/>
          <w:position w:val="0"/>
          <w:szCs w:val="24"/>
          <w:highlight w:val="none"/>
        </w:rPr>
        <w:t>服务的</w:t>
      </w:r>
      <w:r>
        <w:rPr>
          <w:rFonts w:hint="eastAsia"/>
          <w:b w:val="0"/>
          <w:color w:val="auto"/>
          <w:kern w:val="2"/>
          <w:position w:val="0"/>
          <w:szCs w:val="24"/>
          <w:highlight w:val="none"/>
          <w:lang w:val="en-US" w:eastAsia="zh-CN"/>
        </w:rPr>
        <w:t>报价</w:t>
      </w:r>
      <w:r>
        <w:rPr>
          <w:rFonts w:hint="eastAsia"/>
          <w:b w:val="0"/>
          <w:color w:val="auto"/>
          <w:kern w:val="2"/>
          <w:position w:val="0"/>
          <w:szCs w:val="24"/>
          <w:highlight w:val="none"/>
        </w:rPr>
        <w:t>为</w:t>
      </w:r>
      <w:r>
        <w:rPr>
          <w:rFonts w:hint="eastAsia"/>
          <w:b w:val="0"/>
          <w:i/>
          <w:iCs/>
          <w:color w:val="auto"/>
          <w:kern w:val="2"/>
          <w:position w:val="0"/>
          <w:szCs w:val="24"/>
          <w:highlight w:val="none"/>
          <w:u w:val="single"/>
          <w:lang w:val="en-US" w:eastAsia="zh-CN"/>
        </w:rPr>
        <w:t xml:space="preserve">              </w:t>
      </w:r>
      <w:r>
        <w:rPr>
          <w:rFonts w:hint="eastAsia"/>
          <w:b w:val="0"/>
          <w:color w:val="auto"/>
          <w:kern w:val="2"/>
          <w:position w:val="0"/>
          <w:szCs w:val="24"/>
          <w:highlight w:val="none"/>
        </w:rPr>
        <w:t>。</w:t>
      </w:r>
    </w:p>
    <w:p w14:paraId="5164E508">
      <w:pPr>
        <w:spacing w:line="500" w:lineRule="exact"/>
        <w:ind w:left="420"/>
        <w:rPr>
          <w:b w:val="0"/>
          <w:color w:val="auto"/>
          <w:kern w:val="2"/>
          <w:position w:val="0"/>
          <w:szCs w:val="24"/>
          <w:highlight w:val="none"/>
        </w:rPr>
      </w:pPr>
      <w:r>
        <w:rPr>
          <w:rFonts w:hint="eastAsia"/>
          <w:b w:val="0"/>
          <w:color w:val="auto"/>
          <w:kern w:val="2"/>
          <w:position w:val="0"/>
          <w:szCs w:val="24"/>
          <w:highlight w:val="none"/>
        </w:rPr>
        <w:t>2、供应商将按招标文件的规定履行合同责任和义务。</w:t>
      </w:r>
    </w:p>
    <w:p w14:paraId="634D7987">
      <w:pPr>
        <w:spacing w:line="500" w:lineRule="exact"/>
        <w:ind w:left="420"/>
        <w:rPr>
          <w:b w:val="0"/>
          <w:color w:val="auto"/>
          <w:kern w:val="2"/>
          <w:position w:val="0"/>
          <w:szCs w:val="24"/>
          <w:highlight w:val="none"/>
        </w:rPr>
      </w:pPr>
      <w:r>
        <w:rPr>
          <w:rFonts w:hint="eastAsia"/>
          <w:b w:val="0"/>
          <w:color w:val="auto"/>
          <w:kern w:val="2"/>
          <w:position w:val="0"/>
          <w:szCs w:val="24"/>
          <w:highlight w:val="none"/>
        </w:rPr>
        <w:t>3、供应商已详细审查全部招标文件，包括有关澄清和修改说明（如果有的话）。我们完全理解并同意放弃对这方面有不明及误解的权力。</w:t>
      </w:r>
    </w:p>
    <w:p w14:paraId="7C81A681">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个日历日。在这期间，本投标文件将始终对我方具有约束力。如果中标，本次招标文件和本投标文件（含承诺书）将作为买卖合用的附件。</w:t>
      </w:r>
    </w:p>
    <w:p w14:paraId="090FDD37">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36EAC379">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4028FF24">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7155FF22">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8、我方承诺不以任何形式向评标委员会成员和参与评标的有关工作人员探听对投标文件的评审和比较、中标候选人的推荐情况以及与评标有关的其他情况。</w:t>
      </w:r>
    </w:p>
    <w:p w14:paraId="0FE44BA2">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09F1FB23">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0</w:t>
      </w:r>
      <w:r>
        <w:rPr>
          <w:rFonts w:hint="eastAsia"/>
          <w:b w:val="0"/>
          <w:color w:val="auto"/>
          <w:kern w:val="2"/>
          <w:position w:val="0"/>
          <w:szCs w:val="24"/>
          <w:highlight w:val="none"/>
        </w:rPr>
        <w:t>、我方承诺，与采购人聘请的为此项目提供咨询服务的公司及任何附属机构均无关联，我方不是采购人的附属机构。</w:t>
      </w:r>
    </w:p>
    <w:p w14:paraId="5B92758C">
      <w:pPr>
        <w:spacing w:line="500" w:lineRule="exact"/>
        <w:ind w:left="420"/>
        <w:rPr>
          <w:b w:val="0"/>
          <w:color w:val="auto"/>
          <w:kern w:val="2"/>
          <w:position w:val="0"/>
          <w:szCs w:val="24"/>
          <w:highlight w:val="none"/>
        </w:rPr>
      </w:pPr>
      <w:r>
        <w:rPr>
          <w:rFonts w:hint="eastAsia"/>
          <w:b w:val="0"/>
          <w:color w:val="auto"/>
          <w:kern w:val="2"/>
          <w:position w:val="0"/>
          <w:szCs w:val="24"/>
          <w:highlight w:val="none"/>
          <w:lang w:val="en-US" w:eastAsia="zh-CN"/>
        </w:rPr>
        <w:t>11</w:t>
      </w:r>
      <w:r>
        <w:rPr>
          <w:rFonts w:hint="eastAsia"/>
          <w:b w:val="0"/>
          <w:color w:val="auto"/>
          <w:kern w:val="2"/>
          <w:position w:val="0"/>
          <w:szCs w:val="24"/>
          <w:highlight w:val="none"/>
        </w:rPr>
        <w:t>、供应商同意提供按照贵方可能要求的与其投标有关的一切数据或资料，完全理解贵方不一定接受最低价的投标或收到的任何投标。</w:t>
      </w:r>
    </w:p>
    <w:p w14:paraId="595855D6">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2</w:t>
      </w:r>
      <w:r>
        <w:rPr>
          <w:rFonts w:hint="eastAsia"/>
          <w:b w:val="0"/>
          <w:color w:val="auto"/>
          <w:kern w:val="2"/>
          <w:position w:val="0"/>
          <w:szCs w:val="24"/>
          <w:highlight w:val="none"/>
        </w:rPr>
        <w:t>、其他说明：</w:t>
      </w:r>
    </w:p>
    <w:p w14:paraId="22468A47">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3</w:t>
      </w:r>
      <w:r>
        <w:rPr>
          <w:rFonts w:hint="eastAsia"/>
          <w:b w:val="0"/>
          <w:color w:val="auto"/>
          <w:kern w:val="2"/>
          <w:position w:val="0"/>
          <w:szCs w:val="24"/>
          <w:highlight w:val="none"/>
        </w:rPr>
        <w:t>、与本投标有关的一切正式往来信函请寄：</w:t>
      </w:r>
    </w:p>
    <w:p w14:paraId="437D8F91">
      <w:pPr>
        <w:spacing w:line="440" w:lineRule="exact"/>
        <w:ind w:left="420"/>
        <w:rPr>
          <w:b w:val="0"/>
          <w:color w:val="auto"/>
          <w:kern w:val="2"/>
          <w:position w:val="0"/>
          <w:szCs w:val="24"/>
          <w:highlight w:val="none"/>
        </w:rPr>
      </w:pPr>
    </w:p>
    <w:p w14:paraId="0D4771A9">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E95A7D0">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D382D12">
      <w:pPr>
        <w:spacing w:line="440" w:lineRule="exact"/>
        <w:ind w:left="420"/>
        <w:rPr>
          <w:b w:val="0"/>
          <w:color w:val="auto"/>
          <w:kern w:val="2"/>
          <w:position w:val="0"/>
          <w:szCs w:val="24"/>
          <w:highlight w:val="none"/>
        </w:rPr>
      </w:pPr>
    </w:p>
    <w:p w14:paraId="24851EC2">
      <w:pPr>
        <w:spacing w:line="440" w:lineRule="exact"/>
        <w:ind w:left="420"/>
        <w:rPr>
          <w:b w:val="0"/>
          <w:color w:val="auto"/>
          <w:kern w:val="2"/>
          <w:position w:val="0"/>
          <w:szCs w:val="24"/>
          <w:highlight w:val="none"/>
        </w:rPr>
      </w:pPr>
    </w:p>
    <w:p w14:paraId="34016D60">
      <w:pPr>
        <w:spacing w:line="440" w:lineRule="exact"/>
        <w:ind w:left="420"/>
        <w:rPr>
          <w:b w:val="0"/>
          <w:color w:val="auto"/>
          <w:kern w:val="2"/>
          <w:position w:val="0"/>
          <w:szCs w:val="24"/>
          <w:highlight w:val="none"/>
        </w:rPr>
      </w:pPr>
    </w:p>
    <w:p w14:paraId="0F24BFE5">
      <w:pPr>
        <w:spacing w:line="440" w:lineRule="exact"/>
        <w:ind w:left="420"/>
        <w:rPr>
          <w:b w:val="0"/>
          <w:color w:val="auto"/>
          <w:kern w:val="2"/>
          <w:position w:val="0"/>
          <w:szCs w:val="24"/>
          <w:highlight w:val="none"/>
        </w:rPr>
      </w:pPr>
    </w:p>
    <w:p w14:paraId="522B8821">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供应商代表（签字）</w:t>
      </w:r>
      <w:r>
        <w:rPr>
          <w:b w:val="0"/>
          <w:color w:val="auto"/>
          <w:kern w:val="2"/>
          <w:position w:val="0"/>
          <w:szCs w:val="24"/>
          <w:highlight w:val="none"/>
          <w:u w:val="single"/>
        </w:rPr>
        <w:t xml:space="preserve">                            </w:t>
      </w:r>
    </w:p>
    <w:p w14:paraId="3403AB25">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供应商名称（盖章）</w:t>
      </w:r>
      <w:r>
        <w:rPr>
          <w:b w:val="0"/>
          <w:color w:val="auto"/>
          <w:kern w:val="2"/>
          <w:position w:val="0"/>
          <w:szCs w:val="24"/>
          <w:highlight w:val="none"/>
          <w:u w:val="single"/>
        </w:rPr>
        <w:t xml:space="preserve">                                </w:t>
      </w:r>
    </w:p>
    <w:p w14:paraId="5BF1AC87">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75B0EA7E">
      <w:pPr>
        <w:spacing w:line="500" w:lineRule="exact"/>
        <w:rPr>
          <w:b w:val="0"/>
          <w:color w:val="auto"/>
          <w:kern w:val="2"/>
          <w:position w:val="0"/>
          <w:szCs w:val="24"/>
          <w:highlight w:val="none"/>
        </w:rPr>
      </w:pPr>
    </w:p>
    <w:p w14:paraId="30F204A6">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格式二：</w:t>
      </w:r>
      <w:r>
        <w:rPr>
          <w:rFonts w:hint="eastAsia" w:ascii="Times New Roman"/>
          <w:color w:val="auto"/>
          <w:kern w:val="2"/>
          <w:position w:val="0"/>
          <w:szCs w:val="24"/>
          <w:highlight w:val="none"/>
        </w:rPr>
        <w:t xml:space="preserve">                  开标一览表</w:t>
      </w:r>
    </w:p>
    <w:p w14:paraId="2608B2DC">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444343D5">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7CA9A23">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 xml:space="preserve">采购代理编号： </w:t>
      </w:r>
    </w:p>
    <w:p w14:paraId="454BB0F5">
      <w:pPr>
        <w:spacing w:line="400" w:lineRule="exact"/>
        <w:jc w:val="center"/>
        <w:rPr>
          <w:rFonts w:hint="eastAsia" w:hAnsi="宋体" w:eastAsia="宋体"/>
          <w:b w:val="0"/>
          <w:color w:val="auto"/>
          <w:kern w:val="2"/>
          <w:position w:val="0"/>
          <w:szCs w:val="24"/>
          <w:highlight w:val="none"/>
          <w:lang w:val="en-US" w:eastAsia="zh-CN"/>
        </w:rPr>
      </w:pPr>
      <w:r>
        <w:rPr>
          <w:rFonts w:hint="eastAsia" w:hAnsi="宋体"/>
          <w:b/>
          <w:bCs/>
          <w:color w:val="auto"/>
          <w:kern w:val="2"/>
          <w:position w:val="0"/>
          <w:szCs w:val="24"/>
          <w:highlight w:val="none"/>
        </w:rPr>
        <w:t>人才成功到岗咨询服务费</w:t>
      </w:r>
      <w:r>
        <w:rPr>
          <w:rFonts w:hint="eastAsia" w:hAnsi="宋体"/>
          <w:b/>
          <w:bCs/>
          <w:color w:val="auto"/>
          <w:kern w:val="2"/>
          <w:position w:val="0"/>
          <w:szCs w:val="24"/>
          <w:highlight w:val="none"/>
          <w:lang w:val="en-US" w:eastAsia="zh-CN"/>
        </w:rPr>
        <w:t>报价</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2124"/>
        <w:gridCol w:w="4184"/>
        <w:gridCol w:w="1271"/>
      </w:tblGrid>
      <w:tr w14:paraId="5AD7A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2DE7DC52">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序号</w:t>
            </w:r>
          </w:p>
        </w:tc>
        <w:tc>
          <w:tcPr>
            <w:tcW w:w="2124" w:type="dxa"/>
            <w:vAlign w:val="center"/>
          </w:tcPr>
          <w:p w14:paraId="071D7C34">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项目内容</w:t>
            </w:r>
          </w:p>
        </w:tc>
        <w:tc>
          <w:tcPr>
            <w:tcW w:w="4184" w:type="dxa"/>
            <w:vAlign w:val="center"/>
          </w:tcPr>
          <w:p w14:paraId="0287F520">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人才等级</w:t>
            </w:r>
          </w:p>
        </w:tc>
        <w:tc>
          <w:tcPr>
            <w:tcW w:w="1271" w:type="dxa"/>
            <w:vAlign w:val="center"/>
          </w:tcPr>
          <w:p w14:paraId="0ED4DC2A">
            <w:pPr>
              <w:spacing w:line="240" w:lineRule="auto"/>
              <w:jc w:val="center"/>
              <w:rPr>
                <w:rFonts w:hint="eastAsia" w:ascii="宋体" w:hAnsi="宋体" w:eastAsia="宋体" w:cs="宋体"/>
                <w:b w:val="0"/>
                <w:color w:val="auto"/>
                <w:kern w:val="2"/>
                <w:position w:val="0"/>
                <w:sz w:val="24"/>
                <w:szCs w:val="24"/>
                <w:highlight w:val="none"/>
                <w:lang w:eastAsia="zh-CN"/>
              </w:rPr>
            </w:pPr>
            <w:r>
              <w:rPr>
                <w:rFonts w:hint="eastAsia" w:hAnsi="宋体" w:cs="宋体"/>
                <w:b w:val="0"/>
                <w:color w:val="auto"/>
                <w:kern w:val="2"/>
                <w:position w:val="0"/>
                <w:sz w:val="24"/>
                <w:szCs w:val="24"/>
                <w:highlight w:val="none"/>
                <w:lang w:val="en-US" w:eastAsia="zh-CN"/>
              </w:rPr>
              <w:t>优惠率</w:t>
            </w:r>
          </w:p>
        </w:tc>
      </w:tr>
      <w:tr w14:paraId="0CB2B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765CF322">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p>
        </w:tc>
        <w:tc>
          <w:tcPr>
            <w:tcW w:w="2124" w:type="dxa"/>
            <w:vAlign w:val="center"/>
          </w:tcPr>
          <w:p w14:paraId="3AE8AA80">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41BB916F">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长江学者奖励计划获得者、国家杰出青年基金获得者、国家万人计划领军人才、百千万人才工程国家级人选</w:t>
            </w:r>
          </w:p>
        </w:tc>
        <w:tc>
          <w:tcPr>
            <w:tcW w:w="1271" w:type="dxa"/>
            <w:vMerge w:val="restart"/>
            <w:vAlign w:val="center"/>
          </w:tcPr>
          <w:p w14:paraId="1A4C9E32">
            <w:pPr>
              <w:spacing w:line="240" w:lineRule="auto"/>
              <w:jc w:val="center"/>
              <w:rPr>
                <w:rFonts w:hint="eastAsia" w:ascii="宋体" w:hAnsi="宋体" w:eastAsia="宋体" w:cs="宋体"/>
                <w:b w:val="0"/>
                <w:color w:val="auto"/>
                <w:kern w:val="2"/>
                <w:position w:val="0"/>
                <w:sz w:val="24"/>
                <w:szCs w:val="24"/>
                <w:highlight w:val="none"/>
                <w:lang w:eastAsia="zh-CN"/>
              </w:rPr>
            </w:pPr>
            <w:r>
              <w:rPr>
                <w:rFonts w:hint="eastAsia" w:hAnsi="宋体" w:cs="宋体"/>
                <w:b w:val="0"/>
                <w:color w:val="auto"/>
                <w:kern w:val="2"/>
                <w:position w:val="0"/>
                <w:sz w:val="24"/>
                <w:szCs w:val="24"/>
                <w:highlight w:val="none"/>
                <w:lang w:val="en-US" w:eastAsia="zh-CN"/>
              </w:rPr>
              <w:t>%</w:t>
            </w:r>
          </w:p>
        </w:tc>
      </w:tr>
      <w:tr w14:paraId="62EC3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065DBDDA">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w:t>
            </w:r>
          </w:p>
        </w:tc>
        <w:tc>
          <w:tcPr>
            <w:tcW w:w="2124" w:type="dxa"/>
            <w:vAlign w:val="center"/>
          </w:tcPr>
          <w:p w14:paraId="0B55B2DF">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0BFC35B0">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“长江学者”青年学者项目获得者、国家“青年千人计划”入选者、国家“万人计划”青年拔尖人才、国家优秀青年科学基金获得者、国家临床重点专科主任\副主任、国务院政府特殊津贴获得者</w:t>
            </w:r>
          </w:p>
        </w:tc>
        <w:tc>
          <w:tcPr>
            <w:tcW w:w="1271" w:type="dxa"/>
            <w:vMerge w:val="continue"/>
            <w:vAlign w:val="center"/>
          </w:tcPr>
          <w:p w14:paraId="4C78D688">
            <w:pPr>
              <w:spacing w:line="240" w:lineRule="auto"/>
              <w:jc w:val="center"/>
              <w:rPr>
                <w:rFonts w:hint="eastAsia" w:ascii="宋体" w:hAnsi="宋体" w:eastAsia="宋体" w:cs="宋体"/>
                <w:b w:val="0"/>
                <w:color w:val="auto"/>
                <w:kern w:val="2"/>
                <w:position w:val="0"/>
                <w:sz w:val="24"/>
                <w:szCs w:val="24"/>
                <w:highlight w:val="none"/>
              </w:rPr>
            </w:pPr>
          </w:p>
        </w:tc>
      </w:tr>
      <w:tr w14:paraId="77BD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717" w:type="dxa"/>
            <w:vAlign w:val="center"/>
          </w:tcPr>
          <w:p w14:paraId="17E7C33D">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w:t>
            </w:r>
          </w:p>
        </w:tc>
        <w:tc>
          <w:tcPr>
            <w:tcW w:w="2124" w:type="dxa"/>
            <w:vAlign w:val="center"/>
          </w:tcPr>
          <w:p w14:paraId="27E114D5">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7B470546">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博士生导师并担任行政职务（包括科室主任、科室副主任等）</w:t>
            </w:r>
          </w:p>
        </w:tc>
        <w:tc>
          <w:tcPr>
            <w:tcW w:w="1271" w:type="dxa"/>
            <w:vMerge w:val="continue"/>
            <w:vAlign w:val="center"/>
          </w:tcPr>
          <w:p w14:paraId="44DA0F94">
            <w:pPr>
              <w:spacing w:line="240" w:lineRule="auto"/>
              <w:jc w:val="center"/>
              <w:rPr>
                <w:rFonts w:hint="eastAsia" w:ascii="宋体" w:hAnsi="宋体" w:eastAsia="宋体" w:cs="宋体"/>
                <w:b w:val="0"/>
                <w:color w:val="auto"/>
                <w:kern w:val="2"/>
                <w:position w:val="0"/>
                <w:sz w:val="24"/>
                <w:szCs w:val="24"/>
                <w:highlight w:val="none"/>
              </w:rPr>
            </w:pPr>
          </w:p>
        </w:tc>
      </w:tr>
      <w:tr w14:paraId="1347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799893B8">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w:t>
            </w:r>
          </w:p>
        </w:tc>
        <w:tc>
          <w:tcPr>
            <w:tcW w:w="2124" w:type="dxa"/>
            <w:vAlign w:val="center"/>
          </w:tcPr>
          <w:p w14:paraId="6A2ECF65">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63DDEB1B">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博士生导师（无行政职务）</w:t>
            </w:r>
          </w:p>
        </w:tc>
        <w:tc>
          <w:tcPr>
            <w:tcW w:w="1271" w:type="dxa"/>
            <w:vMerge w:val="continue"/>
            <w:vAlign w:val="center"/>
          </w:tcPr>
          <w:p w14:paraId="6EA5342D">
            <w:pPr>
              <w:spacing w:line="240" w:lineRule="auto"/>
              <w:jc w:val="center"/>
              <w:rPr>
                <w:rFonts w:hint="eastAsia" w:ascii="宋体" w:hAnsi="宋体" w:eastAsia="宋体" w:cs="宋体"/>
                <w:b w:val="0"/>
                <w:color w:val="auto"/>
                <w:kern w:val="2"/>
                <w:position w:val="0"/>
                <w:sz w:val="24"/>
                <w:szCs w:val="24"/>
                <w:highlight w:val="none"/>
              </w:rPr>
            </w:pPr>
          </w:p>
        </w:tc>
      </w:tr>
      <w:tr w14:paraId="70BE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2F26E010">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w:t>
            </w:r>
          </w:p>
        </w:tc>
        <w:tc>
          <w:tcPr>
            <w:tcW w:w="2124" w:type="dxa"/>
            <w:vAlign w:val="center"/>
          </w:tcPr>
          <w:p w14:paraId="13D8108F">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5E72B572">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行政职务岗位 （包括科室主任、科室副主任等）</w:t>
            </w:r>
          </w:p>
        </w:tc>
        <w:tc>
          <w:tcPr>
            <w:tcW w:w="1271" w:type="dxa"/>
            <w:vMerge w:val="continue"/>
            <w:vAlign w:val="center"/>
          </w:tcPr>
          <w:p w14:paraId="36D18453">
            <w:pPr>
              <w:spacing w:line="240" w:lineRule="auto"/>
              <w:jc w:val="center"/>
              <w:rPr>
                <w:rFonts w:hint="eastAsia" w:ascii="宋体" w:hAnsi="宋体" w:eastAsia="宋体" w:cs="宋体"/>
                <w:b w:val="0"/>
                <w:color w:val="auto"/>
                <w:kern w:val="2"/>
                <w:position w:val="0"/>
                <w:sz w:val="24"/>
                <w:szCs w:val="24"/>
                <w:highlight w:val="none"/>
              </w:rPr>
            </w:pPr>
          </w:p>
        </w:tc>
      </w:tr>
      <w:tr w14:paraId="072ED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601533DF">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w:t>
            </w:r>
          </w:p>
        </w:tc>
        <w:tc>
          <w:tcPr>
            <w:tcW w:w="2124" w:type="dxa"/>
            <w:vAlign w:val="center"/>
          </w:tcPr>
          <w:p w14:paraId="4A70F35A">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1806C100">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博士学位（硕士生导师）</w:t>
            </w:r>
          </w:p>
        </w:tc>
        <w:tc>
          <w:tcPr>
            <w:tcW w:w="1271" w:type="dxa"/>
            <w:vMerge w:val="continue"/>
            <w:vAlign w:val="center"/>
          </w:tcPr>
          <w:p w14:paraId="3420E880">
            <w:pPr>
              <w:spacing w:line="240" w:lineRule="auto"/>
              <w:jc w:val="center"/>
              <w:rPr>
                <w:rFonts w:hint="eastAsia" w:ascii="宋体" w:hAnsi="宋体" w:eastAsia="宋体" w:cs="宋体"/>
                <w:b w:val="0"/>
                <w:color w:val="auto"/>
                <w:kern w:val="2"/>
                <w:position w:val="0"/>
                <w:sz w:val="24"/>
                <w:szCs w:val="24"/>
                <w:highlight w:val="none"/>
              </w:rPr>
            </w:pPr>
          </w:p>
        </w:tc>
      </w:tr>
      <w:tr w14:paraId="3CA3D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6BF2063A">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w:t>
            </w:r>
          </w:p>
        </w:tc>
        <w:tc>
          <w:tcPr>
            <w:tcW w:w="2124" w:type="dxa"/>
            <w:vAlign w:val="center"/>
          </w:tcPr>
          <w:p w14:paraId="232B68EE">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468F4601">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高级职称候选人（博士学位、无行政职务）、高级职称候选人（硕士生导师）</w:t>
            </w:r>
          </w:p>
        </w:tc>
        <w:tc>
          <w:tcPr>
            <w:tcW w:w="1271" w:type="dxa"/>
            <w:vMerge w:val="continue"/>
            <w:vAlign w:val="center"/>
          </w:tcPr>
          <w:p w14:paraId="7A1BB40B">
            <w:pPr>
              <w:spacing w:line="240" w:lineRule="auto"/>
              <w:jc w:val="center"/>
              <w:rPr>
                <w:rFonts w:hint="eastAsia" w:ascii="宋体" w:hAnsi="宋体" w:eastAsia="宋体" w:cs="宋体"/>
                <w:b w:val="0"/>
                <w:color w:val="auto"/>
                <w:kern w:val="2"/>
                <w:position w:val="0"/>
                <w:sz w:val="24"/>
                <w:szCs w:val="24"/>
                <w:highlight w:val="none"/>
              </w:rPr>
            </w:pPr>
          </w:p>
        </w:tc>
      </w:tr>
      <w:tr w14:paraId="5513A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7" w:type="dxa"/>
            <w:vAlign w:val="center"/>
          </w:tcPr>
          <w:p w14:paraId="0CEEFBE9">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w:t>
            </w:r>
          </w:p>
        </w:tc>
        <w:tc>
          <w:tcPr>
            <w:tcW w:w="2124" w:type="dxa"/>
            <w:vAlign w:val="center"/>
          </w:tcPr>
          <w:p w14:paraId="10626808">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人才引进咨询服务项目（成功到岗部分）</w:t>
            </w:r>
          </w:p>
        </w:tc>
        <w:tc>
          <w:tcPr>
            <w:tcW w:w="4184" w:type="dxa"/>
            <w:vAlign w:val="center"/>
          </w:tcPr>
          <w:p w14:paraId="148E04CA">
            <w:pPr>
              <w:spacing w:line="24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高级职称候选人（硕士、本科）</w:t>
            </w:r>
          </w:p>
        </w:tc>
        <w:tc>
          <w:tcPr>
            <w:tcW w:w="1271" w:type="dxa"/>
            <w:vMerge w:val="continue"/>
            <w:vAlign w:val="center"/>
          </w:tcPr>
          <w:p w14:paraId="46E820A9">
            <w:pPr>
              <w:spacing w:line="240" w:lineRule="auto"/>
              <w:jc w:val="center"/>
              <w:rPr>
                <w:rFonts w:hint="eastAsia" w:ascii="宋体" w:hAnsi="宋体" w:eastAsia="宋体" w:cs="宋体"/>
                <w:b w:val="0"/>
                <w:color w:val="auto"/>
                <w:kern w:val="2"/>
                <w:position w:val="0"/>
                <w:sz w:val="24"/>
                <w:szCs w:val="24"/>
                <w:highlight w:val="none"/>
              </w:rPr>
            </w:pPr>
          </w:p>
        </w:tc>
      </w:tr>
    </w:tbl>
    <w:p w14:paraId="1E35AA78">
      <w:pPr>
        <w:autoSpaceDE w:val="0"/>
        <w:autoSpaceDN w:val="0"/>
        <w:spacing w:line="500" w:lineRule="exact"/>
        <w:ind w:right="-5"/>
        <w:jc w:val="center"/>
        <w:textAlignment w:val="bottom"/>
        <w:rPr>
          <w:b/>
          <w:bCs/>
          <w:color w:val="auto"/>
          <w:kern w:val="2"/>
          <w:position w:val="0"/>
          <w:szCs w:val="24"/>
          <w:highlight w:val="none"/>
        </w:rPr>
      </w:pPr>
      <w:r>
        <w:rPr>
          <w:rFonts w:hint="eastAsia"/>
          <w:b/>
          <w:bCs/>
          <w:color w:val="auto"/>
          <w:kern w:val="2"/>
          <w:position w:val="0"/>
          <w:szCs w:val="24"/>
          <w:highlight w:val="none"/>
        </w:rPr>
        <w:t>人才引进咨询服务费</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1"/>
        <w:gridCol w:w="4121"/>
        <w:gridCol w:w="2466"/>
      </w:tblGrid>
      <w:tr w14:paraId="2013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391" w:type="dxa"/>
            <w:vAlign w:val="center"/>
          </w:tcPr>
          <w:p w14:paraId="47E3666A">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序号</w:t>
            </w:r>
          </w:p>
        </w:tc>
        <w:tc>
          <w:tcPr>
            <w:tcW w:w="4121" w:type="dxa"/>
            <w:vAlign w:val="center"/>
          </w:tcPr>
          <w:p w14:paraId="3D75B7AE">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项目内容</w:t>
            </w:r>
          </w:p>
        </w:tc>
        <w:tc>
          <w:tcPr>
            <w:tcW w:w="2466" w:type="dxa"/>
            <w:vAlign w:val="center"/>
          </w:tcPr>
          <w:p w14:paraId="7BABAB8D">
            <w:pPr>
              <w:spacing w:line="240" w:lineRule="auto"/>
              <w:jc w:val="center"/>
              <w:rPr>
                <w:rFonts w:hint="default" w:ascii="宋体" w:hAnsi="宋体" w:eastAsia="宋体" w:cs="宋体"/>
                <w:b w:val="0"/>
                <w:color w:val="auto"/>
                <w:kern w:val="2"/>
                <w:position w:val="0"/>
                <w:sz w:val="24"/>
                <w:szCs w:val="24"/>
                <w:highlight w:val="none"/>
                <w:lang w:val="en-US" w:eastAsia="zh-CN"/>
              </w:rPr>
            </w:pPr>
            <w:r>
              <w:rPr>
                <w:rFonts w:hint="eastAsia" w:hAnsi="宋体" w:cs="宋体"/>
                <w:b w:val="0"/>
                <w:color w:val="auto"/>
                <w:kern w:val="2"/>
                <w:position w:val="0"/>
                <w:sz w:val="24"/>
                <w:szCs w:val="24"/>
                <w:highlight w:val="none"/>
                <w:lang w:val="en-US" w:eastAsia="zh-CN"/>
              </w:rPr>
              <w:t>报价</w:t>
            </w:r>
          </w:p>
        </w:tc>
      </w:tr>
      <w:tr w14:paraId="0612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391" w:type="dxa"/>
            <w:vAlign w:val="center"/>
          </w:tcPr>
          <w:p w14:paraId="61D79091">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p>
        </w:tc>
        <w:tc>
          <w:tcPr>
            <w:tcW w:w="4121" w:type="dxa"/>
            <w:vAlign w:val="center"/>
          </w:tcPr>
          <w:p w14:paraId="60806DF3">
            <w:pPr>
              <w:spacing w:line="240" w:lineRule="auto"/>
              <w:jc w:val="center"/>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人才引进咨询服务费</w:t>
            </w:r>
          </w:p>
        </w:tc>
        <w:tc>
          <w:tcPr>
            <w:tcW w:w="2466" w:type="dxa"/>
            <w:vAlign w:val="center"/>
          </w:tcPr>
          <w:p w14:paraId="405AD755">
            <w:pPr>
              <w:spacing w:line="240" w:lineRule="auto"/>
              <w:jc w:val="center"/>
              <w:rPr>
                <w:rFonts w:hint="eastAsia" w:ascii="宋体" w:hAnsi="宋体" w:eastAsia="宋体" w:cs="宋体"/>
                <w:b w:val="0"/>
                <w:color w:val="auto"/>
                <w:kern w:val="2"/>
                <w:position w:val="0"/>
                <w:sz w:val="24"/>
                <w:szCs w:val="24"/>
                <w:highlight w:val="none"/>
                <w:lang w:eastAsia="zh-CN"/>
              </w:rPr>
            </w:pPr>
            <w:r>
              <w:rPr>
                <w:rFonts w:hint="eastAsia" w:hAnsi="宋体" w:cs="宋体"/>
                <w:b w:val="0"/>
                <w:color w:val="auto"/>
                <w:kern w:val="2"/>
                <w:position w:val="0"/>
                <w:sz w:val="24"/>
                <w:szCs w:val="24"/>
                <w:highlight w:val="none"/>
                <w:lang w:eastAsia="zh-CN"/>
              </w:rPr>
              <w:t>万元/学科/年</w:t>
            </w:r>
          </w:p>
        </w:tc>
      </w:tr>
    </w:tbl>
    <w:p w14:paraId="2B3757DF">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14E59055">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供应商名称（盖章）：</w:t>
      </w:r>
      <w:r>
        <w:rPr>
          <w:rFonts w:hint="eastAsia" w:ascii="Times New Roman" w:eastAsia="黑体"/>
          <w:color w:val="auto"/>
          <w:kern w:val="2"/>
          <w:position w:val="0"/>
          <w:sz w:val="21"/>
          <w:szCs w:val="24"/>
          <w:highlight w:val="none"/>
          <w:u w:val="single"/>
        </w:rPr>
        <w:t xml:space="preserve">                 </w:t>
      </w:r>
    </w:p>
    <w:p w14:paraId="0C630A1C">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291A2152">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51406AE">
      <w:pPr>
        <w:tabs>
          <w:tab w:val="left" w:pos="840"/>
        </w:tabs>
        <w:spacing w:after="120" w:line="300" w:lineRule="auto"/>
        <w:ind w:left="840" w:hanging="840"/>
        <w:rPr>
          <w:b w:val="0"/>
          <w:color w:val="auto"/>
          <w:kern w:val="2"/>
          <w:position w:val="0"/>
          <w:szCs w:val="24"/>
          <w:highlight w:val="none"/>
        </w:rPr>
      </w:pPr>
    </w:p>
    <w:p w14:paraId="3C920A51">
      <w:pPr>
        <w:spacing w:after="120" w:line="300" w:lineRule="auto"/>
        <w:rPr>
          <w:rFonts w:hint="eastAsia"/>
          <w:b w:val="0"/>
          <w:color w:val="auto"/>
          <w:kern w:val="2"/>
          <w:position w:val="0"/>
          <w:szCs w:val="24"/>
          <w:highlight w:val="none"/>
        </w:rPr>
      </w:pPr>
      <w:r>
        <w:rPr>
          <w:rFonts w:hint="eastAsia"/>
          <w:b w:val="0"/>
          <w:color w:val="auto"/>
          <w:kern w:val="2"/>
          <w:position w:val="0"/>
          <w:szCs w:val="24"/>
          <w:highlight w:val="none"/>
        </w:rPr>
        <w:t>注：</w:t>
      </w:r>
      <w:r>
        <w:rPr>
          <w:rFonts w:hint="eastAsia"/>
          <w:b w:val="0"/>
          <w:color w:val="auto"/>
          <w:kern w:val="2"/>
          <w:position w:val="0"/>
          <w:szCs w:val="24"/>
          <w:highlight w:val="none"/>
          <w:lang w:val="en-US" w:eastAsia="zh-CN"/>
        </w:rPr>
        <w:t>1、</w:t>
      </w:r>
      <w:r>
        <w:rPr>
          <w:rFonts w:hint="eastAsia"/>
          <w:b w:val="0"/>
          <w:color w:val="auto"/>
          <w:kern w:val="2"/>
          <w:position w:val="0"/>
          <w:szCs w:val="24"/>
          <w:highlight w:val="none"/>
        </w:rPr>
        <w:t>此表的投标</w:t>
      </w:r>
      <w:r>
        <w:rPr>
          <w:rFonts w:hint="eastAsia"/>
          <w:b w:val="0"/>
          <w:color w:val="auto"/>
          <w:kern w:val="2"/>
          <w:position w:val="0"/>
          <w:szCs w:val="24"/>
          <w:highlight w:val="none"/>
          <w:lang w:val="en-US" w:eastAsia="zh-CN"/>
        </w:rPr>
        <w:t>报价</w:t>
      </w:r>
      <w:r>
        <w:rPr>
          <w:rFonts w:hint="eastAsia"/>
          <w:b w:val="0"/>
          <w:color w:val="auto"/>
          <w:kern w:val="2"/>
          <w:position w:val="0"/>
          <w:szCs w:val="24"/>
          <w:highlight w:val="none"/>
        </w:rPr>
        <w:t>应包括为完成本项目发生的所有费用，招标文件中另有规定的除外。</w:t>
      </w:r>
    </w:p>
    <w:p w14:paraId="68A40C64">
      <w:pPr>
        <w:spacing w:after="120" w:line="300" w:lineRule="auto"/>
        <w:rPr>
          <w:rFonts w:hint="eastAsia"/>
          <w:b w:val="0"/>
          <w:color w:val="auto"/>
          <w:kern w:val="2"/>
          <w:position w:val="0"/>
          <w:szCs w:val="24"/>
          <w:highlight w:val="none"/>
          <w:lang w:val="en-US" w:eastAsia="zh-CN"/>
        </w:rPr>
      </w:pPr>
      <w:r>
        <w:rPr>
          <w:rFonts w:hint="eastAsia"/>
          <w:b w:val="0"/>
          <w:color w:val="auto"/>
          <w:kern w:val="2"/>
          <w:position w:val="0"/>
          <w:szCs w:val="24"/>
          <w:highlight w:val="none"/>
          <w:lang w:val="en-US" w:eastAsia="zh-CN"/>
        </w:rPr>
        <w:t>2、说明：</w:t>
      </w:r>
    </w:p>
    <w:p w14:paraId="5C0EEF46">
      <w:pPr>
        <w:spacing w:after="120" w:line="300" w:lineRule="auto"/>
        <w:rPr>
          <w:rFonts w:hint="eastAsia"/>
          <w:b w:val="0"/>
          <w:color w:val="auto"/>
          <w:kern w:val="2"/>
          <w:position w:val="0"/>
          <w:szCs w:val="24"/>
          <w:highlight w:val="none"/>
          <w:lang w:val="en-US" w:eastAsia="zh-CN"/>
        </w:rPr>
      </w:pPr>
      <w:r>
        <w:rPr>
          <w:rFonts w:hint="eastAsia"/>
          <w:b w:val="0"/>
          <w:color w:val="auto"/>
          <w:kern w:val="2"/>
          <w:position w:val="0"/>
          <w:szCs w:val="24"/>
          <w:highlight w:val="none"/>
          <w:lang w:val="en-US" w:eastAsia="zh-CN"/>
        </w:rPr>
        <w:t>（1）人才引进咨询服务费按每年每学科进行报价（例如报价为1.8万元/学科/年）</w:t>
      </w:r>
    </w:p>
    <w:p w14:paraId="2CAC8420">
      <w:pPr>
        <w:spacing w:after="120" w:line="300" w:lineRule="auto"/>
        <w:rPr>
          <w:rFonts w:hint="eastAsia" w:eastAsia="宋体"/>
          <w:b w:val="0"/>
          <w:color w:val="auto"/>
          <w:kern w:val="2"/>
          <w:position w:val="0"/>
          <w:szCs w:val="24"/>
          <w:highlight w:val="none"/>
          <w:lang w:val="en-US" w:eastAsia="zh-CN"/>
        </w:rPr>
      </w:pPr>
      <w:r>
        <w:rPr>
          <w:rFonts w:hint="eastAsia"/>
          <w:b w:val="0"/>
          <w:color w:val="auto"/>
          <w:kern w:val="2"/>
          <w:position w:val="0"/>
          <w:szCs w:val="24"/>
          <w:highlight w:val="none"/>
          <w:lang w:val="en-US" w:eastAsia="zh-CN"/>
        </w:rPr>
        <w:t>（2）人才成功到岗咨询服务费按优惠率进行报价（优惠率为统一优惠率，例如优惠率为20%，最终结算为各类人才成功到岗数量*服务费单价限价*（100%-20%））。</w:t>
      </w:r>
    </w:p>
    <w:p w14:paraId="528FC397">
      <w:pPr>
        <w:tabs>
          <w:tab w:val="left" w:pos="840"/>
        </w:tabs>
        <w:spacing w:after="120" w:line="300" w:lineRule="auto"/>
        <w:rPr>
          <w:b w:val="0"/>
          <w:color w:val="auto"/>
          <w:kern w:val="2"/>
          <w:position w:val="0"/>
          <w:szCs w:val="24"/>
          <w:highlight w:val="none"/>
        </w:rPr>
      </w:pPr>
      <w:r>
        <w:rPr>
          <w:b w:val="0"/>
          <w:color w:val="auto"/>
          <w:kern w:val="2"/>
          <w:position w:val="0"/>
          <w:szCs w:val="24"/>
          <w:highlight w:val="none"/>
        </w:rPr>
        <w:br w:type="page"/>
      </w:r>
    </w:p>
    <w:p w14:paraId="6AECF407">
      <w:pPr>
        <w:spacing w:after="120" w:line="500" w:lineRule="exact"/>
        <w:rPr>
          <w:b w:val="0"/>
          <w:color w:val="auto"/>
          <w:kern w:val="2"/>
          <w:position w:val="0"/>
          <w:szCs w:val="24"/>
          <w:highlight w:val="none"/>
        </w:rPr>
      </w:pPr>
      <w:r>
        <w:rPr>
          <w:rFonts w:hint="eastAsia"/>
          <w:b w:val="0"/>
          <w:color w:val="auto"/>
          <w:kern w:val="2"/>
          <w:position w:val="0"/>
          <w:szCs w:val="24"/>
          <w:highlight w:val="none"/>
        </w:rPr>
        <w:t>格式三：</w:t>
      </w:r>
      <w:bookmarkStart w:id="229" w:name="OLE_LINK29"/>
      <w:r>
        <w:rPr>
          <w:rFonts w:hint="eastAsia"/>
          <w:b w:val="0"/>
          <w:color w:val="auto"/>
          <w:kern w:val="2"/>
          <w:position w:val="0"/>
          <w:szCs w:val="24"/>
          <w:highlight w:val="none"/>
        </w:rPr>
        <w:t>项目需求偏离表</w:t>
      </w:r>
    </w:p>
    <w:p w14:paraId="0CF8C3E7">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32FA54F8">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0F328992">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 xml:space="preserve">采购代理编号： </w:t>
      </w:r>
    </w:p>
    <w:p w14:paraId="6E3F9367">
      <w:pPr>
        <w:rPr>
          <w:b w:val="0"/>
          <w:color w:val="auto"/>
          <w:kern w:val="2"/>
          <w:position w:val="0"/>
          <w:szCs w:val="24"/>
          <w:highlight w:val="none"/>
        </w:rPr>
      </w:pPr>
    </w:p>
    <w:tbl>
      <w:tblPr>
        <w:tblStyle w:val="61"/>
        <w:tblW w:w="7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2149"/>
        <w:gridCol w:w="2012"/>
        <w:gridCol w:w="1341"/>
        <w:gridCol w:w="1465"/>
      </w:tblGrid>
      <w:tr w14:paraId="6B45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49" w:type="dxa"/>
            <w:vAlign w:val="center"/>
          </w:tcPr>
          <w:p w14:paraId="1709931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149" w:type="dxa"/>
            <w:vAlign w:val="center"/>
          </w:tcPr>
          <w:p w14:paraId="79374D8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551325B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项目需求</w:t>
            </w:r>
          </w:p>
        </w:tc>
        <w:tc>
          <w:tcPr>
            <w:tcW w:w="2012" w:type="dxa"/>
            <w:vAlign w:val="center"/>
          </w:tcPr>
          <w:p w14:paraId="73D82DB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投标文件响应的项目需求</w:t>
            </w:r>
          </w:p>
        </w:tc>
        <w:tc>
          <w:tcPr>
            <w:tcW w:w="1341" w:type="dxa"/>
            <w:vAlign w:val="center"/>
          </w:tcPr>
          <w:p w14:paraId="2B21650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响应/偏离</w:t>
            </w:r>
          </w:p>
        </w:tc>
        <w:tc>
          <w:tcPr>
            <w:tcW w:w="1465" w:type="dxa"/>
            <w:vAlign w:val="center"/>
          </w:tcPr>
          <w:p w14:paraId="3D9B46E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34220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9" w:type="dxa"/>
          </w:tcPr>
          <w:p w14:paraId="2CF0A902">
            <w:pPr>
              <w:spacing w:line="800" w:lineRule="exact"/>
              <w:ind w:firstLine="422"/>
              <w:rPr>
                <w:rFonts w:ascii="Times New Roman"/>
                <w:b w:val="0"/>
                <w:color w:val="auto"/>
                <w:kern w:val="2"/>
                <w:position w:val="0"/>
                <w:sz w:val="21"/>
                <w:szCs w:val="24"/>
                <w:highlight w:val="none"/>
              </w:rPr>
            </w:pPr>
          </w:p>
        </w:tc>
        <w:tc>
          <w:tcPr>
            <w:tcW w:w="2149" w:type="dxa"/>
          </w:tcPr>
          <w:p w14:paraId="799731ED">
            <w:pPr>
              <w:spacing w:line="800" w:lineRule="exact"/>
              <w:ind w:firstLine="422"/>
              <w:rPr>
                <w:rFonts w:ascii="Times New Roman"/>
                <w:b w:val="0"/>
                <w:color w:val="auto"/>
                <w:kern w:val="2"/>
                <w:position w:val="0"/>
                <w:sz w:val="21"/>
                <w:szCs w:val="24"/>
                <w:highlight w:val="none"/>
              </w:rPr>
            </w:pPr>
          </w:p>
        </w:tc>
        <w:tc>
          <w:tcPr>
            <w:tcW w:w="2012" w:type="dxa"/>
          </w:tcPr>
          <w:p w14:paraId="3D94FA71">
            <w:pPr>
              <w:spacing w:line="800" w:lineRule="exact"/>
              <w:ind w:firstLine="422"/>
              <w:rPr>
                <w:rFonts w:ascii="Times New Roman"/>
                <w:b w:val="0"/>
                <w:color w:val="auto"/>
                <w:kern w:val="2"/>
                <w:position w:val="0"/>
                <w:sz w:val="21"/>
                <w:szCs w:val="24"/>
                <w:highlight w:val="none"/>
              </w:rPr>
            </w:pPr>
          </w:p>
        </w:tc>
        <w:tc>
          <w:tcPr>
            <w:tcW w:w="1341" w:type="dxa"/>
          </w:tcPr>
          <w:p w14:paraId="0278993F">
            <w:pPr>
              <w:spacing w:line="800" w:lineRule="exact"/>
              <w:ind w:firstLine="422"/>
              <w:rPr>
                <w:rFonts w:ascii="Times New Roman"/>
                <w:b w:val="0"/>
                <w:color w:val="auto"/>
                <w:kern w:val="2"/>
                <w:position w:val="0"/>
                <w:sz w:val="21"/>
                <w:szCs w:val="24"/>
                <w:highlight w:val="none"/>
              </w:rPr>
            </w:pPr>
          </w:p>
        </w:tc>
        <w:tc>
          <w:tcPr>
            <w:tcW w:w="1465" w:type="dxa"/>
          </w:tcPr>
          <w:p w14:paraId="6AF671F8">
            <w:pPr>
              <w:spacing w:line="800" w:lineRule="exact"/>
              <w:ind w:firstLine="422"/>
              <w:rPr>
                <w:rFonts w:ascii="Times New Roman"/>
                <w:b w:val="0"/>
                <w:color w:val="auto"/>
                <w:kern w:val="2"/>
                <w:position w:val="0"/>
                <w:sz w:val="21"/>
                <w:szCs w:val="24"/>
                <w:highlight w:val="none"/>
              </w:rPr>
            </w:pPr>
          </w:p>
        </w:tc>
      </w:tr>
      <w:tr w14:paraId="7EC0A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9" w:type="dxa"/>
          </w:tcPr>
          <w:p w14:paraId="0EAAD4B9">
            <w:pPr>
              <w:spacing w:line="800" w:lineRule="exact"/>
              <w:ind w:firstLine="422"/>
              <w:rPr>
                <w:rFonts w:ascii="Times New Roman"/>
                <w:b w:val="0"/>
                <w:color w:val="auto"/>
                <w:kern w:val="2"/>
                <w:position w:val="0"/>
                <w:sz w:val="21"/>
                <w:szCs w:val="24"/>
                <w:highlight w:val="none"/>
              </w:rPr>
            </w:pPr>
          </w:p>
        </w:tc>
        <w:tc>
          <w:tcPr>
            <w:tcW w:w="2149" w:type="dxa"/>
          </w:tcPr>
          <w:p w14:paraId="6811F337">
            <w:pPr>
              <w:spacing w:line="800" w:lineRule="exact"/>
              <w:ind w:firstLine="422"/>
              <w:rPr>
                <w:rFonts w:ascii="Times New Roman"/>
                <w:b w:val="0"/>
                <w:color w:val="auto"/>
                <w:kern w:val="2"/>
                <w:position w:val="0"/>
                <w:sz w:val="21"/>
                <w:szCs w:val="24"/>
                <w:highlight w:val="none"/>
              </w:rPr>
            </w:pPr>
          </w:p>
        </w:tc>
        <w:tc>
          <w:tcPr>
            <w:tcW w:w="2012" w:type="dxa"/>
          </w:tcPr>
          <w:p w14:paraId="544C830D">
            <w:pPr>
              <w:spacing w:line="800" w:lineRule="exact"/>
              <w:ind w:firstLine="422"/>
              <w:rPr>
                <w:rFonts w:ascii="Times New Roman"/>
                <w:b w:val="0"/>
                <w:color w:val="auto"/>
                <w:kern w:val="2"/>
                <w:position w:val="0"/>
                <w:sz w:val="21"/>
                <w:szCs w:val="24"/>
                <w:highlight w:val="none"/>
              </w:rPr>
            </w:pPr>
          </w:p>
        </w:tc>
        <w:tc>
          <w:tcPr>
            <w:tcW w:w="1341" w:type="dxa"/>
          </w:tcPr>
          <w:p w14:paraId="49B7716B">
            <w:pPr>
              <w:spacing w:line="800" w:lineRule="exact"/>
              <w:ind w:firstLine="422"/>
              <w:rPr>
                <w:rFonts w:ascii="Times New Roman"/>
                <w:b w:val="0"/>
                <w:color w:val="auto"/>
                <w:kern w:val="2"/>
                <w:position w:val="0"/>
                <w:sz w:val="21"/>
                <w:szCs w:val="24"/>
                <w:highlight w:val="none"/>
              </w:rPr>
            </w:pPr>
          </w:p>
        </w:tc>
        <w:tc>
          <w:tcPr>
            <w:tcW w:w="1465" w:type="dxa"/>
          </w:tcPr>
          <w:p w14:paraId="5F1B044F">
            <w:pPr>
              <w:spacing w:line="800" w:lineRule="exact"/>
              <w:ind w:firstLine="422"/>
              <w:rPr>
                <w:rFonts w:ascii="Times New Roman"/>
                <w:b w:val="0"/>
                <w:color w:val="auto"/>
                <w:kern w:val="2"/>
                <w:position w:val="0"/>
                <w:sz w:val="21"/>
                <w:szCs w:val="24"/>
                <w:highlight w:val="none"/>
              </w:rPr>
            </w:pPr>
          </w:p>
        </w:tc>
      </w:tr>
      <w:tr w14:paraId="39635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9" w:type="dxa"/>
          </w:tcPr>
          <w:p w14:paraId="3F957359">
            <w:pPr>
              <w:spacing w:line="800" w:lineRule="exact"/>
              <w:ind w:firstLine="422"/>
              <w:rPr>
                <w:rFonts w:ascii="Times New Roman"/>
                <w:b w:val="0"/>
                <w:color w:val="auto"/>
                <w:kern w:val="2"/>
                <w:position w:val="0"/>
                <w:sz w:val="21"/>
                <w:szCs w:val="24"/>
                <w:highlight w:val="none"/>
              </w:rPr>
            </w:pPr>
          </w:p>
        </w:tc>
        <w:tc>
          <w:tcPr>
            <w:tcW w:w="2149" w:type="dxa"/>
          </w:tcPr>
          <w:p w14:paraId="1B45ED30">
            <w:pPr>
              <w:spacing w:line="800" w:lineRule="exact"/>
              <w:ind w:firstLine="422"/>
              <w:rPr>
                <w:rFonts w:ascii="Times New Roman"/>
                <w:b w:val="0"/>
                <w:color w:val="auto"/>
                <w:kern w:val="2"/>
                <w:position w:val="0"/>
                <w:sz w:val="21"/>
                <w:szCs w:val="24"/>
                <w:highlight w:val="none"/>
              </w:rPr>
            </w:pPr>
          </w:p>
        </w:tc>
        <w:tc>
          <w:tcPr>
            <w:tcW w:w="2012" w:type="dxa"/>
          </w:tcPr>
          <w:p w14:paraId="1D61D90A">
            <w:pPr>
              <w:spacing w:line="800" w:lineRule="exact"/>
              <w:ind w:firstLine="422"/>
              <w:rPr>
                <w:rFonts w:ascii="Times New Roman"/>
                <w:b w:val="0"/>
                <w:color w:val="auto"/>
                <w:kern w:val="2"/>
                <w:position w:val="0"/>
                <w:sz w:val="21"/>
                <w:szCs w:val="24"/>
                <w:highlight w:val="none"/>
              </w:rPr>
            </w:pPr>
          </w:p>
        </w:tc>
        <w:tc>
          <w:tcPr>
            <w:tcW w:w="1341" w:type="dxa"/>
          </w:tcPr>
          <w:p w14:paraId="47DBDA3C">
            <w:pPr>
              <w:spacing w:line="800" w:lineRule="exact"/>
              <w:ind w:firstLine="422"/>
              <w:rPr>
                <w:rFonts w:ascii="Times New Roman"/>
                <w:b w:val="0"/>
                <w:color w:val="auto"/>
                <w:kern w:val="2"/>
                <w:position w:val="0"/>
                <w:sz w:val="21"/>
                <w:szCs w:val="24"/>
                <w:highlight w:val="none"/>
              </w:rPr>
            </w:pPr>
          </w:p>
        </w:tc>
        <w:tc>
          <w:tcPr>
            <w:tcW w:w="1465" w:type="dxa"/>
          </w:tcPr>
          <w:p w14:paraId="412E87A3">
            <w:pPr>
              <w:spacing w:line="800" w:lineRule="exact"/>
              <w:ind w:firstLine="422"/>
              <w:rPr>
                <w:rFonts w:ascii="Times New Roman"/>
                <w:b w:val="0"/>
                <w:color w:val="auto"/>
                <w:kern w:val="2"/>
                <w:position w:val="0"/>
                <w:sz w:val="21"/>
                <w:szCs w:val="24"/>
                <w:highlight w:val="none"/>
              </w:rPr>
            </w:pPr>
          </w:p>
        </w:tc>
      </w:tr>
      <w:tr w14:paraId="1E16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9" w:type="dxa"/>
          </w:tcPr>
          <w:p w14:paraId="1A9A18DF">
            <w:pPr>
              <w:spacing w:line="800" w:lineRule="exact"/>
              <w:ind w:firstLine="422"/>
              <w:rPr>
                <w:rFonts w:ascii="Times New Roman"/>
                <w:b w:val="0"/>
                <w:color w:val="auto"/>
                <w:kern w:val="2"/>
                <w:position w:val="0"/>
                <w:sz w:val="21"/>
                <w:szCs w:val="24"/>
                <w:highlight w:val="none"/>
              </w:rPr>
            </w:pPr>
          </w:p>
        </w:tc>
        <w:tc>
          <w:tcPr>
            <w:tcW w:w="2149" w:type="dxa"/>
          </w:tcPr>
          <w:p w14:paraId="79692F55">
            <w:pPr>
              <w:spacing w:line="800" w:lineRule="exact"/>
              <w:ind w:firstLine="422"/>
              <w:rPr>
                <w:rFonts w:ascii="Times New Roman"/>
                <w:b w:val="0"/>
                <w:color w:val="auto"/>
                <w:kern w:val="2"/>
                <w:position w:val="0"/>
                <w:sz w:val="21"/>
                <w:szCs w:val="24"/>
                <w:highlight w:val="none"/>
              </w:rPr>
            </w:pPr>
          </w:p>
        </w:tc>
        <w:tc>
          <w:tcPr>
            <w:tcW w:w="2012" w:type="dxa"/>
          </w:tcPr>
          <w:p w14:paraId="5EDDCE8A">
            <w:pPr>
              <w:spacing w:line="800" w:lineRule="exact"/>
              <w:ind w:firstLine="422"/>
              <w:rPr>
                <w:rFonts w:ascii="Times New Roman"/>
                <w:b w:val="0"/>
                <w:color w:val="auto"/>
                <w:kern w:val="2"/>
                <w:position w:val="0"/>
                <w:sz w:val="21"/>
                <w:szCs w:val="24"/>
                <w:highlight w:val="none"/>
              </w:rPr>
            </w:pPr>
          </w:p>
        </w:tc>
        <w:tc>
          <w:tcPr>
            <w:tcW w:w="1341" w:type="dxa"/>
          </w:tcPr>
          <w:p w14:paraId="56E26A11">
            <w:pPr>
              <w:spacing w:line="800" w:lineRule="exact"/>
              <w:ind w:firstLine="422"/>
              <w:rPr>
                <w:rFonts w:ascii="Times New Roman"/>
                <w:b w:val="0"/>
                <w:color w:val="auto"/>
                <w:kern w:val="2"/>
                <w:position w:val="0"/>
                <w:sz w:val="21"/>
                <w:szCs w:val="24"/>
                <w:highlight w:val="none"/>
              </w:rPr>
            </w:pPr>
          </w:p>
        </w:tc>
        <w:tc>
          <w:tcPr>
            <w:tcW w:w="1465" w:type="dxa"/>
          </w:tcPr>
          <w:p w14:paraId="3A519243">
            <w:pPr>
              <w:spacing w:line="800" w:lineRule="exact"/>
              <w:ind w:firstLine="422"/>
              <w:rPr>
                <w:rFonts w:ascii="Times New Roman"/>
                <w:b w:val="0"/>
                <w:color w:val="auto"/>
                <w:kern w:val="2"/>
                <w:position w:val="0"/>
                <w:sz w:val="21"/>
                <w:szCs w:val="24"/>
                <w:highlight w:val="none"/>
              </w:rPr>
            </w:pPr>
          </w:p>
        </w:tc>
      </w:tr>
      <w:tr w14:paraId="32D82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9" w:type="dxa"/>
          </w:tcPr>
          <w:p w14:paraId="6F821699">
            <w:pPr>
              <w:spacing w:line="800" w:lineRule="exact"/>
              <w:ind w:firstLine="422"/>
              <w:rPr>
                <w:rFonts w:ascii="Times New Roman"/>
                <w:b w:val="0"/>
                <w:color w:val="auto"/>
                <w:kern w:val="2"/>
                <w:position w:val="0"/>
                <w:sz w:val="21"/>
                <w:szCs w:val="24"/>
                <w:highlight w:val="none"/>
              </w:rPr>
            </w:pPr>
          </w:p>
        </w:tc>
        <w:tc>
          <w:tcPr>
            <w:tcW w:w="2149" w:type="dxa"/>
          </w:tcPr>
          <w:p w14:paraId="774475FF">
            <w:pPr>
              <w:spacing w:line="800" w:lineRule="exact"/>
              <w:ind w:firstLine="422"/>
              <w:rPr>
                <w:rFonts w:ascii="Times New Roman"/>
                <w:b w:val="0"/>
                <w:color w:val="auto"/>
                <w:kern w:val="2"/>
                <w:position w:val="0"/>
                <w:sz w:val="21"/>
                <w:szCs w:val="24"/>
                <w:highlight w:val="none"/>
              </w:rPr>
            </w:pPr>
          </w:p>
        </w:tc>
        <w:tc>
          <w:tcPr>
            <w:tcW w:w="2012" w:type="dxa"/>
          </w:tcPr>
          <w:p w14:paraId="64EA39E8">
            <w:pPr>
              <w:spacing w:line="800" w:lineRule="exact"/>
              <w:ind w:firstLine="422"/>
              <w:rPr>
                <w:rFonts w:ascii="Times New Roman"/>
                <w:b w:val="0"/>
                <w:color w:val="auto"/>
                <w:kern w:val="2"/>
                <w:position w:val="0"/>
                <w:sz w:val="21"/>
                <w:szCs w:val="24"/>
                <w:highlight w:val="none"/>
              </w:rPr>
            </w:pPr>
          </w:p>
        </w:tc>
        <w:tc>
          <w:tcPr>
            <w:tcW w:w="1341" w:type="dxa"/>
          </w:tcPr>
          <w:p w14:paraId="5ADEF640">
            <w:pPr>
              <w:spacing w:line="800" w:lineRule="exact"/>
              <w:ind w:firstLine="422"/>
              <w:rPr>
                <w:rFonts w:ascii="Times New Roman"/>
                <w:b w:val="0"/>
                <w:color w:val="auto"/>
                <w:kern w:val="2"/>
                <w:position w:val="0"/>
                <w:sz w:val="21"/>
                <w:szCs w:val="24"/>
                <w:highlight w:val="none"/>
              </w:rPr>
            </w:pPr>
          </w:p>
        </w:tc>
        <w:tc>
          <w:tcPr>
            <w:tcW w:w="1465" w:type="dxa"/>
          </w:tcPr>
          <w:p w14:paraId="61E22FB3">
            <w:pPr>
              <w:spacing w:line="800" w:lineRule="exact"/>
              <w:ind w:firstLine="422"/>
              <w:rPr>
                <w:rFonts w:ascii="Times New Roman"/>
                <w:b w:val="0"/>
                <w:color w:val="auto"/>
                <w:kern w:val="2"/>
                <w:position w:val="0"/>
                <w:sz w:val="21"/>
                <w:szCs w:val="24"/>
                <w:highlight w:val="none"/>
              </w:rPr>
            </w:pPr>
          </w:p>
        </w:tc>
      </w:tr>
      <w:tr w14:paraId="6216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9" w:type="dxa"/>
          </w:tcPr>
          <w:p w14:paraId="387DAD79">
            <w:pPr>
              <w:spacing w:line="800" w:lineRule="exact"/>
              <w:ind w:firstLine="422"/>
              <w:rPr>
                <w:rFonts w:ascii="Times New Roman"/>
                <w:b w:val="0"/>
                <w:color w:val="auto"/>
                <w:kern w:val="2"/>
                <w:position w:val="0"/>
                <w:sz w:val="21"/>
                <w:szCs w:val="24"/>
                <w:highlight w:val="none"/>
              </w:rPr>
            </w:pPr>
          </w:p>
        </w:tc>
        <w:tc>
          <w:tcPr>
            <w:tcW w:w="2149" w:type="dxa"/>
          </w:tcPr>
          <w:p w14:paraId="3062E3CD">
            <w:pPr>
              <w:spacing w:line="800" w:lineRule="exact"/>
              <w:ind w:firstLine="422"/>
              <w:rPr>
                <w:rFonts w:ascii="Times New Roman"/>
                <w:b w:val="0"/>
                <w:color w:val="auto"/>
                <w:kern w:val="2"/>
                <w:position w:val="0"/>
                <w:sz w:val="21"/>
                <w:szCs w:val="24"/>
                <w:highlight w:val="none"/>
              </w:rPr>
            </w:pPr>
          </w:p>
        </w:tc>
        <w:tc>
          <w:tcPr>
            <w:tcW w:w="2012" w:type="dxa"/>
          </w:tcPr>
          <w:p w14:paraId="0E9F48C1">
            <w:pPr>
              <w:spacing w:line="800" w:lineRule="exact"/>
              <w:ind w:firstLine="422"/>
              <w:rPr>
                <w:rFonts w:ascii="Times New Roman"/>
                <w:b w:val="0"/>
                <w:color w:val="auto"/>
                <w:kern w:val="2"/>
                <w:position w:val="0"/>
                <w:sz w:val="21"/>
                <w:szCs w:val="24"/>
                <w:highlight w:val="none"/>
              </w:rPr>
            </w:pPr>
          </w:p>
        </w:tc>
        <w:tc>
          <w:tcPr>
            <w:tcW w:w="1341" w:type="dxa"/>
          </w:tcPr>
          <w:p w14:paraId="6249382C">
            <w:pPr>
              <w:spacing w:line="800" w:lineRule="exact"/>
              <w:ind w:firstLine="422"/>
              <w:rPr>
                <w:rFonts w:ascii="Times New Roman"/>
                <w:b w:val="0"/>
                <w:color w:val="auto"/>
                <w:kern w:val="2"/>
                <w:position w:val="0"/>
                <w:sz w:val="21"/>
                <w:szCs w:val="24"/>
                <w:highlight w:val="none"/>
              </w:rPr>
            </w:pPr>
          </w:p>
        </w:tc>
        <w:tc>
          <w:tcPr>
            <w:tcW w:w="1465" w:type="dxa"/>
          </w:tcPr>
          <w:p w14:paraId="05C90BC2">
            <w:pPr>
              <w:spacing w:line="800" w:lineRule="exact"/>
              <w:ind w:firstLine="422"/>
              <w:rPr>
                <w:rFonts w:ascii="Times New Roman"/>
                <w:b w:val="0"/>
                <w:color w:val="auto"/>
                <w:kern w:val="2"/>
                <w:position w:val="0"/>
                <w:sz w:val="21"/>
                <w:szCs w:val="24"/>
                <w:highlight w:val="none"/>
              </w:rPr>
            </w:pPr>
          </w:p>
        </w:tc>
      </w:tr>
      <w:tr w14:paraId="3060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749" w:type="dxa"/>
          </w:tcPr>
          <w:p w14:paraId="257CDEBA">
            <w:pPr>
              <w:spacing w:line="800" w:lineRule="exact"/>
              <w:ind w:firstLine="422"/>
              <w:rPr>
                <w:rFonts w:ascii="Times New Roman"/>
                <w:b w:val="0"/>
                <w:color w:val="auto"/>
                <w:kern w:val="2"/>
                <w:position w:val="0"/>
                <w:sz w:val="21"/>
                <w:szCs w:val="24"/>
                <w:highlight w:val="none"/>
              </w:rPr>
            </w:pPr>
          </w:p>
        </w:tc>
        <w:tc>
          <w:tcPr>
            <w:tcW w:w="2149" w:type="dxa"/>
          </w:tcPr>
          <w:p w14:paraId="05173C7F">
            <w:pPr>
              <w:spacing w:line="800" w:lineRule="exact"/>
              <w:ind w:firstLine="422"/>
              <w:rPr>
                <w:rFonts w:ascii="Times New Roman"/>
                <w:b w:val="0"/>
                <w:color w:val="auto"/>
                <w:kern w:val="2"/>
                <w:position w:val="0"/>
                <w:sz w:val="21"/>
                <w:szCs w:val="24"/>
                <w:highlight w:val="none"/>
              </w:rPr>
            </w:pPr>
          </w:p>
        </w:tc>
        <w:tc>
          <w:tcPr>
            <w:tcW w:w="2012" w:type="dxa"/>
          </w:tcPr>
          <w:p w14:paraId="54862772">
            <w:pPr>
              <w:spacing w:line="800" w:lineRule="exact"/>
              <w:ind w:firstLine="422"/>
              <w:rPr>
                <w:rFonts w:ascii="Times New Roman"/>
                <w:b w:val="0"/>
                <w:color w:val="auto"/>
                <w:kern w:val="2"/>
                <w:position w:val="0"/>
                <w:sz w:val="21"/>
                <w:szCs w:val="24"/>
                <w:highlight w:val="none"/>
              </w:rPr>
            </w:pPr>
          </w:p>
        </w:tc>
        <w:tc>
          <w:tcPr>
            <w:tcW w:w="1341" w:type="dxa"/>
          </w:tcPr>
          <w:p w14:paraId="01E1123A">
            <w:pPr>
              <w:spacing w:line="800" w:lineRule="exact"/>
              <w:ind w:firstLine="422"/>
              <w:rPr>
                <w:rFonts w:ascii="Times New Roman"/>
                <w:b w:val="0"/>
                <w:color w:val="auto"/>
                <w:kern w:val="2"/>
                <w:position w:val="0"/>
                <w:sz w:val="21"/>
                <w:szCs w:val="24"/>
                <w:highlight w:val="none"/>
              </w:rPr>
            </w:pPr>
          </w:p>
        </w:tc>
        <w:tc>
          <w:tcPr>
            <w:tcW w:w="1465" w:type="dxa"/>
          </w:tcPr>
          <w:p w14:paraId="4370A5CE">
            <w:pPr>
              <w:spacing w:line="800" w:lineRule="exact"/>
              <w:ind w:firstLine="422"/>
              <w:rPr>
                <w:rFonts w:ascii="Times New Roman"/>
                <w:b w:val="0"/>
                <w:color w:val="auto"/>
                <w:kern w:val="2"/>
                <w:position w:val="0"/>
                <w:sz w:val="21"/>
                <w:szCs w:val="24"/>
                <w:highlight w:val="none"/>
              </w:rPr>
            </w:pPr>
          </w:p>
        </w:tc>
      </w:tr>
    </w:tbl>
    <w:p w14:paraId="56123032">
      <w:pPr>
        <w:spacing w:line="500" w:lineRule="exact"/>
        <w:ind w:firstLine="1440" w:firstLineChars="600"/>
        <w:rPr>
          <w:b w:val="0"/>
          <w:color w:val="auto"/>
          <w:kern w:val="2"/>
          <w:position w:val="0"/>
          <w:szCs w:val="24"/>
          <w:highlight w:val="none"/>
        </w:rPr>
      </w:pPr>
    </w:p>
    <w:p w14:paraId="5DE6F0DA">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5144E67D">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79538A65">
      <w:pPr>
        <w:spacing w:line="500" w:lineRule="exact"/>
        <w:ind w:left="240"/>
        <w:rPr>
          <w:rFonts w:ascii="Times New Roman"/>
          <w:b w:val="0"/>
          <w:color w:val="auto"/>
          <w:position w:val="0"/>
          <w:szCs w:val="24"/>
          <w:highlight w:val="none"/>
        </w:rPr>
      </w:pPr>
      <w:bookmarkStart w:id="230" w:name="_Hlk183028855"/>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供应商须对照招标文件第四章项目需求中所列需求，逐条说明所提供服务做出了实质性的响应，并申明与项目需求的偏差和例外。特别对有具体参数要求的指标，供应商必须提供具体参数值，</w:t>
      </w:r>
      <w:r>
        <w:rPr>
          <w:rFonts w:hint="eastAsia" w:ascii="Times New Roman"/>
          <w:b w:val="0"/>
          <w:color w:val="auto"/>
          <w:position w:val="0"/>
          <w:szCs w:val="24"/>
          <w:highlight w:val="none"/>
        </w:rPr>
        <w:t>而不应以“全部符合”等字样来响应。</w:t>
      </w:r>
    </w:p>
    <w:p w14:paraId="58D3B868">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ascii="Times New Roman"/>
          <w:b w:val="0"/>
          <w:color w:val="auto"/>
          <w:position w:val="0"/>
          <w:szCs w:val="24"/>
          <w:highlight w:val="none"/>
        </w:rPr>
        <w:t>、</w:t>
      </w:r>
      <w:r>
        <w:rPr>
          <w:rFonts w:hint="eastAsia"/>
          <w:b w:val="0"/>
          <w:color w:val="auto"/>
          <w:position w:val="0"/>
          <w:szCs w:val="24"/>
          <w:highlight w:val="none"/>
        </w:rPr>
        <w:t>提供相关证明材料的，需在“说明”中标注证明材料在投标文件中所在位置。</w:t>
      </w:r>
    </w:p>
    <w:p w14:paraId="28B3C3B9">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3、如投标文件不符合上述要求，供应商将承担其投标被拒绝的风险。</w:t>
      </w:r>
      <w:bookmarkEnd w:id="230"/>
    </w:p>
    <w:p w14:paraId="303A8A7D">
      <w:pPr>
        <w:spacing w:line="500" w:lineRule="exact"/>
        <w:rPr>
          <w:b w:val="0"/>
          <w:color w:val="auto"/>
          <w:kern w:val="2"/>
          <w:position w:val="0"/>
          <w:szCs w:val="24"/>
          <w:highlight w:val="none"/>
        </w:rPr>
      </w:pPr>
      <w:r>
        <w:rPr>
          <w:b w:val="0"/>
          <w:color w:val="auto"/>
          <w:kern w:val="2"/>
          <w:position w:val="0"/>
          <w:szCs w:val="24"/>
          <w:highlight w:val="none"/>
        </w:rPr>
        <w:br w:type="page"/>
      </w:r>
      <w:bookmarkEnd w:id="229"/>
      <w:r>
        <w:rPr>
          <w:rFonts w:hint="eastAsia"/>
          <w:b w:val="0"/>
          <w:color w:val="auto"/>
          <w:kern w:val="2"/>
          <w:position w:val="0"/>
          <w:szCs w:val="24"/>
          <w:highlight w:val="none"/>
        </w:rPr>
        <w:t>格式四：技术/服务方案及承诺</w:t>
      </w:r>
    </w:p>
    <w:p w14:paraId="1AF90055">
      <w:pPr>
        <w:spacing w:line="500" w:lineRule="exact"/>
        <w:ind w:firstLine="422"/>
        <w:rPr>
          <w:b w:val="0"/>
          <w:color w:val="auto"/>
          <w:kern w:val="2"/>
          <w:position w:val="0"/>
          <w:szCs w:val="24"/>
          <w:highlight w:val="none"/>
        </w:rPr>
      </w:pPr>
    </w:p>
    <w:p w14:paraId="08298416">
      <w:pPr>
        <w:spacing w:line="500" w:lineRule="exact"/>
        <w:ind w:left="5100" w:firstLine="422"/>
        <w:rPr>
          <w:b w:val="0"/>
          <w:color w:val="auto"/>
          <w:kern w:val="2"/>
          <w:position w:val="0"/>
          <w:szCs w:val="24"/>
          <w:highlight w:val="none"/>
        </w:rPr>
      </w:pPr>
    </w:p>
    <w:p w14:paraId="556AD3D0">
      <w:pPr>
        <w:spacing w:line="500" w:lineRule="exact"/>
        <w:ind w:left="5100" w:firstLine="422"/>
        <w:rPr>
          <w:b w:val="0"/>
          <w:color w:val="auto"/>
          <w:kern w:val="2"/>
          <w:position w:val="0"/>
          <w:szCs w:val="24"/>
          <w:highlight w:val="none"/>
        </w:rPr>
      </w:pPr>
    </w:p>
    <w:p w14:paraId="280CD967">
      <w:pPr>
        <w:spacing w:line="500" w:lineRule="exact"/>
        <w:ind w:left="5100" w:firstLine="422"/>
        <w:rPr>
          <w:b w:val="0"/>
          <w:color w:val="auto"/>
          <w:kern w:val="2"/>
          <w:position w:val="0"/>
          <w:szCs w:val="24"/>
          <w:highlight w:val="none"/>
        </w:rPr>
      </w:pPr>
    </w:p>
    <w:p w14:paraId="0B789F18">
      <w:pPr>
        <w:spacing w:line="500" w:lineRule="exact"/>
        <w:ind w:left="5100" w:firstLine="422"/>
        <w:rPr>
          <w:b w:val="0"/>
          <w:color w:val="auto"/>
          <w:kern w:val="2"/>
          <w:position w:val="0"/>
          <w:szCs w:val="24"/>
          <w:highlight w:val="none"/>
        </w:rPr>
      </w:pPr>
    </w:p>
    <w:p w14:paraId="2BF8A2EE">
      <w:pPr>
        <w:spacing w:line="500" w:lineRule="exact"/>
        <w:ind w:left="5100" w:firstLine="422"/>
        <w:rPr>
          <w:b w:val="0"/>
          <w:color w:val="auto"/>
          <w:kern w:val="2"/>
          <w:position w:val="0"/>
          <w:szCs w:val="24"/>
          <w:highlight w:val="none"/>
        </w:rPr>
      </w:pPr>
    </w:p>
    <w:p w14:paraId="0A77E606">
      <w:pPr>
        <w:spacing w:line="500" w:lineRule="exact"/>
        <w:ind w:left="5100" w:firstLine="422"/>
        <w:rPr>
          <w:b w:val="0"/>
          <w:color w:val="auto"/>
          <w:kern w:val="2"/>
          <w:position w:val="0"/>
          <w:szCs w:val="24"/>
          <w:highlight w:val="none"/>
        </w:rPr>
      </w:pPr>
    </w:p>
    <w:p w14:paraId="182D911E">
      <w:pPr>
        <w:spacing w:line="500" w:lineRule="exact"/>
        <w:ind w:left="5100" w:firstLine="422"/>
        <w:rPr>
          <w:b w:val="0"/>
          <w:color w:val="auto"/>
          <w:kern w:val="2"/>
          <w:position w:val="0"/>
          <w:szCs w:val="24"/>
          <w:highlight w:val="none"/>
        </w:rPr>
      </w:pPr>
    </w:p>
    <w:p w14:paraId="52611790">
      <w:pPr>
        <w:spacing w:line="500" w:lineRule="exact"/>
        <w:ind w:left="5100" w:firstLine="422"/>
        <w:rPr>
          <w:b w:val="0"/>
          <w:color w:val="auto"/>
          <w:kern w:val="2"/>
          <w:position w:val="0"/>
          <w:szCs w:val="24"/>
          <w:highlight w:val="none"/>
        </w:rPr>
      </w:pPr>
    </w:p>
    <w:p w14:paraId="3FB8DB96">
      <w:pPr>
        <w:spacing w:line="500" w:lineRule="exact"/>
        <w:ind w:left="5100" w:firstLine="422"/>
        <w:rPr>
          <w:b w:val="0"/>
          <w:color w:val="auto"/>
          <w:kern w:val="2"/>
          <w:position w:val="0"/>
          <w:szCs w:val="24"/>
          <w:highlight w:val="none"/>
        </w:rPr>
      </w:pPr>
    </w:p>
    <w:p w14:paraId="44087103">
      <w:pPr>
        <w:spacing w:line="500" w:lineRule="exact"/>
        <w:ind w:left="5100" w:firstLine="422"/>
        <w:rPr>
          <w:b w:val="0"/>
          <w:color w:val="auto"/>
          <w:kern w:val="2"/>
          <w:position w:val="0"/>
          <w:szCs w:val="24"/>
          <w:highlight w:val="none"/>
        </w:rPr>
      </w:pPr>
    </w:p>
    <w:p w14:paraId="78AEE453">
      <w:pPr>
        <w:spacing w:line="500" w:lineRule="exact"/>
        <w:ind w:left="5100" w:firstLine="422"/>
        <w:rPr>
          <w:b w:val="0"/>
          <w:color w:val="auto"/>
          <w:kern w:val="2"/>
          <w:position w:val="0"/>
          <w:szCs w:val="24"/>
          <w:highlight w:val="none"/>
        </w:rPr>
      </w:pPr>
    </w:p>
    <w:p w14:paraId="27899A90">
      <w:pPr>
        <w:spacing w:line="500" w:lineRule="exact"/>
        <w:ind w:left="5100" w:firstLine="422"/>
        <w:rPr>
          <w:b w:val="0"/>
          <w:color w:val="auto"/>
          <w:kern w:val="2"/>
          <w:position w:val="0"/>
          <w:szCs w:val="24"/>
          <w:highlight w:val="none"/>
        </w:rPr>
      </w:pPr>
    </w:p>
    <w:p w14:paraId="66E82ED8">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71C18283">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DC1D24C">
      <w:pPr>
        <w:spacing w:line="500" w:lineRule="exact"/>
        <w:ind w:firstLine="422"/>
        <w:rPr>
          <w:b w:val="0"/>
          <w:color w:val="auto"/>
          <w:kern w:val="2"/>
          <w:position w:val="0"/>
          <w:szCs w:val="24"/>
          <w:highlight w:val="none"/>
        </w:rPr>
      </w:pPr>
    </w:p>
    <w:p w14:paraId="7A918A07">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13FA574E">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格式五：</w:t>
      </w:r>
      <w:bookmarkStart w:id="231" w:name="OLE_LINK19"/>
      <w:r>
        <w:rPr>
          <w:rFonts w:hint="eastAsia"/>
          <w:b w:val="0"/>
          <w:bCs/>
          <w:color w:val="auto"/>
          <w:kern w:val="2"/>
          <w:position w:val="0"/>
          <w:szCs w:val="24"/>
          <w:highlight w:val="none"/>
        </w:rPr>
        <w:t>业绩表</w:t>
      </w:r>
    </w:p>
    <w:p w14:paraId="58430714">
      <w:pPr>
        <w:spacing w:line="360" w:lineRule="auto"/>
        <w:ind w:firstLine="422"/>
        <w:rPr>
          <w:b w:val="0"/>
          <w:color w:val="auto"/>
          <w:kern w:val="2"/>
          <w:position w:val="0"/>
          <w:highlight w:val="none"/>
        </w:rPr>
      </w:pPr>
    </w:p>
    <w:p w14:paraId="1BAF2AC1">
      <w:pPr>
        <w:spacing w:line="360" w:lineRule="auto"/>
        <w:ind w:firstLine="562"/>
        <w:jc w:val="center"/>
        <w:rPr>
          <w:b w:val="0"/>
          <w:color w:val="auto"/>
          <w:kern w:val="2"/>
          <w:position w:val="0"/>
          <w:sz w:val="28"/>
          <w:szCs w:val="24"/>
          <w:highlight w:val="none"/>
        </w:rPr>
      </w:pPr>
    </w:p>
    <w:tbl>
      <w:tblPr>
        <w:tblStyle w:val="61"/>
        <w:tblW w:w="8709" w:type="dxa"/>
        <w:tblInd w:w="0" w:type="dxa"/>
        <w:tblLayout w:type="fixed"/>
        <w:tblCellMar>
          <w:top w:w="0" w:type="dxa"/>
          <w:left w:w="0" w:type="dxa"/>
          <w:bottom w:w="0" w:type="dxa"/>
          <w:right w:w="0" w:type="dxa"/>
        </w:tblCellMar>
      </w:tblPr>
      <w:tblGrid>
        <w:gridCol w:w="800"/>
        <w:gridCol w:w="1581"/>
        <w:gridCol w:w="1361"/>
        <w:gridCol w:w="2014"/>
        <w:gridCol w:w="1181"/>
        <w:gridCol w:w="1772"/>
      </w:tblGrid>
      <w:tr w14:paraId="586C8C5D">
        <w:tblPrEx>
          <w:tblCellMar>
            <w:top w:w="0" w:type="dxa"/>
            <w:left w:w="0" w:type="dxa"/>
            <w:bottom w:w="0" w:type="dxa"/>
            <w:right w:w="0" w:type="dxa"/>
          </w:tblCellMar>
        </w:tblPrEx>
        <w:trPr>
          <w:trHeight w:val="896" w:hRule="atLeast"/>
        </w:trPr>
        <w:tc>
          <w:tcPr>
            <w:tcW w:w="800"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259A855B">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58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E08E3E5">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36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26B6C7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3C57436A">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201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68E502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118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E2F07B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 名称</w:t>
            </w:r>
          </w:p>
        </w:tc>
        <w:tc>
          <w:tcPr>
            <w:tcW w:w="177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F90A95A">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5B6BBB50">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8998D66">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B38EF9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CEB300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1BBD3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C37DA4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52AF90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12FB1D4B">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9490850">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20E0C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73E520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8E384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8D800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298758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3C83B3C1">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2FA869D">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FB4C82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95AB160">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C1D06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CD95D9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42C2B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3ACE0A63">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B2D5CC0">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BFF610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99A8C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4B5E9A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2DA512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F8C1C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1D071E7B">
      <w:pPr>
        <w:spacing w:line="400" w:lineRule="exact"/>
        <w:ind w:firstLine="422"/>
        <w:rPr>
          <w:b w:val="0"/>
          <w:bCs/>
          <w:color w:val="auto"/>
          <w:kern w:val="2"/>
          <w:position w:val="0"/>
          <w:szCs w:val="24"/>
          <w:highlight w:val="none"/>
        </w:rPr>
      </w:pPr>
    </w:p>
    <w:p w14:paraId="41C6DBAA">
      <w:pPr>
        <w:spacing w:line="400" w:lineRule="exact"/>
        <w:ind w:firstLine="422"/>
        <w:rPr>
          <w:b w:val="0"/>
          <w:bCs/>
          <w:color w:val="auto"/>
          <w:kern w:val="2"/>
          <w:position w:val="0"/>
          <w:szCs w:val="24"/>
          <w:highlight w:val="none"/>
        </w:rPr>
      </w:pPr>
    </w:p>
    <w:p w14:paraId="06477A6B">
      <w:pPr>
        <w:spacing w:line="400" w:lineRule="exact"/>
        <w:ind w:firstLine="422"/>
        <w:rPr>
          <w:b w:val="0"/>
          <w:bCs/>
          <w:color w:val="auto"/>
          <w:kern w:val="2"/>
          <w:position w:val="0"/>
          <w:szCs w:val="24"/>
          <w:highlight w:val="none"/>
        </w:rPr>
      </w:pPr>
    </w:p>
    <w:p w14:paraId="23A69292">
      <w:pPr>
        <w:spacing w:line="400" w:lineRule="exact"/>
        <w:ind w:firstLine="422"/>
        <w:rPr>
          <w:b w:val="0"/>
          <w:bCs/>
          <w:color w:val="auto"/>
          <w:kern w:val="2"/>
          <w:position w:val="0"/>
          <w:szCs w:val="24"/>
          <w:highlight w:val="none"/>
        </w:rPr>
      </w:pPr>
    </w:p>
    <w:p w14:paraId="209ECCAE">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3CF00856">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002DA1C3">
      <w:pPr>
        <w:spacing w:line="500" w:lineRule="exact"/>
        <w:ind w:firstLine="420"/>
        <w:jc w:val="center"/>
        <w:rPr>
          <w:rFonts w:ascii="Times New Roman" w:eastAsia="黑体"/>
          <w:color w:val="auto"/>
          <w:kern w:val="2"/>
          <w:position w:val="0"/>
          <w:sz w:val="21"/>
          <w:szCs w:val="24"/>
          <w:highlight w:val="none"/>
        </w:rPr>
      </w:pPr>
    </w:p>
    <w:bookmarkEnd w:id="231"/>
    <w:p w14:paraId="524EC892">
      <w:pPr>
        <w:spacing w:after="120" w:line="500" w:lineRule="exact"/>
        <w:ind w:left="4830" w:firstLine="420"/>
        <w:rPr>
          <w:rFonts w:ascii="Times New Roman" w:eastAsia="黑体"/>
          <w:color w:val="auto"/>
          <w:kern w:val="2"/>
          <w:position w:val="0"/>
          <w:sz w:val="21"/>
          <w:szCs w:val="24"/>
          <w:highlight w:val="none"/>
          <w:u w:val="single"/>
        </w:rPr>
      </w:pPr>
      <w:r>
        <w:rPr>
          <w:rFonts w:hint="eastAsia" w:ascii="Times New Roman"/>
          <w:color w:val="auto"/>
          <w:kern w:val="2"/>
          <w:position w:val="0"/>
          <w:sz w:val="21"/>
          <w:szCs w:val="24"/>
          <w:highlight w:val="none"/>
        </w:rPr>
        <w:t xml:space="preserve">   </w:t>
      </w:r>
    </w:p>
    <w:p w14:paraId="4480EB46">
      <w:pPr>
        <w:spacing w:line="400" w:lineRule="exact"/>
        <w:ind w:firstLine="422"/>
        <w:rPr>
          <w:b w:val="0"/>
          <w:color w:val="auto"/>
          <w:kern w:val="2"/>
          <w:position w:val="0"/>
          <w:szCs w:val="24"/>
          <w:highlight w:val="none"/>
        </w:rPr>
      </w:pPr>
    </w:p>
    <w:p w14:paraId="3D434662">
      <w:pPr>
        <w:ind w:firstLine="720"/>
        <w:rPr>
          <w:color w:val="auto"/>
          <w:kern w:val="2"/>
          <w:position w:val="0"/>
          <w:sz w:val="36"/>
          <w:szCs w:val="24"/>
          <w:highlight w:val="none"/>
        </w:rPr>
      </w:pPr>
    </w:p>
    <w:p w14:paraId="5A8CFAE9">
      <w:pPr>
        <w:ind w:firstLine="422"/>
        <w:rPr>
          <w:rFonts w:ascii="Times New Roman"/>
          <w:b w:val="0"/>
          <w:color w:val="auto"/>
          <w:kern w:val="2"/>
          <w:position w:val="0"/>
          <w:sz w:val="21"/>
          <w:szCs w:val="24"/>
          <w:highlight w:val="none"/>
        </w:rPr>
      </w:pPr>
    </w:p>
    <w:p w14:paraId="3FD73F49">
      <w:pPr>
        <w:ind w:firstLine="420"/>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1023DCD8">
      <w:pPr>
        <w:spacing w:line="360" w:lineRule="auto"/>
        <w:jc w:val="left"/>
        <w:rPr>
          <w:b w:val="0"/>
          <w:bCs/>
          <w:color w:val="auto"/>
          <w:highlight w:val="none"/>
        </w:rPr>
      </w:pPr>
      <w:r>
        <w:rPr>
          <w:rFonts w:hint="eastAsia"/>
          <w:b w:val="0"/>
          <w:bCs/>
          <w:color w:val="auto"/>
          <w:highlight w:val="none"/>
        </w:rPr>
        <w:t>格式六：中小企业声明函</w:t>
      </w:r>
    </w:p>
    <w:p w14:paraId="5356294C">
      <w:pPr>
        <w:spacing w:line="360" w:lineRule="auto"/>
        <w:jc w:val="left"/>
        <w:rPr>
          <w:b w:val="0"/>
          <w:bCs/>
          <w:color w:val="auto"/>
          <w:kern w:val="2"/>
          <w:position w:val="0"/>
          <w:szCs w:val="24"/>
          <w:highlight w:val="none"/>
        </w:rPr>
      </w:pPr>
      <w:r>
        <w:rPr>
          <w:rFonts w:hint="eastAsia"/>
          <w:b w:val="0"/>
          <w:bCs/>
          <w:color w:val="auto"/>
          <w:highlight w:val="none"/>
        </w:rPr>
        <w:t>（供应商应根据采购标的内容，选择对应版本的中小企业声明函）</w:t>
      </w:r>
    </w:p>
    <w:p w14:paraId="7FE9D016">
      <w:pPr>
        <w:pStyle w:val="24"/>
        <w:tabs>
          <w:tab w:val="left" w:pos="7098"/>
        </w:tabs>
        <w:spacing w:line="360" w:lineRule="auto"/>
        <w:ind w:firstLine="482"/>
        <w:jc w:val="center"/>
        <w:rPr>
          <w:rFonts w:hint="eastAsia" w:ascii="宋体" w:hAnsi="宋体" w:eastAsia="宋体" w:cs="宋体"/>
          <w:b w:val="0"/>
          <w:color w:val="auto"/>
          <w:sz w:val="24"/>
          <w:szCs w:val="24"/>
          <w:highlight w:val="none"/>
        </w:rPr>
      </w:pPr>
      <w:bookmarkStart w:id="232" w:name="OLE_LINK28"/>
    </w:p>
    <w:p w14:paraId="75841B2B">
      <w:pPr>
        <w:pStyle w:val="24"/>
        <w:tabs>
          <w:tab w:val="left" w:pos="7098"/>
        </w:tabs>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432D83C9">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 （含联合体中的中小企业、签订分包意向协议的中小企业） 的具体情况如下：</w:t>
      </w:r>
    </w:p>
    <w:p w14:paraId="49901E68">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32C32D6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 企业、□微型企业）</w:t>
      </w:r>
      <w:r>
        <w:rPr>
          <w:rFonts w:hint="eastAsia" w:ascii="宋体" w:hAnsi="宋体" w:eastAsia="宋体" w:cs="宋体"/>
          <w:b w:val="0"/>
          <w:color w:val="auto"/>
          <w:sz w:val="24"/>
          <w:szCs w:val="24"/>
          <w:highlight w:val="none"/>
        </w:rPr>
        <w:t>；</w:t>
      </w:r>
    </w:p>
    <w:p w14:paraId="27F32CDE">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66BFC7E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672D4FF6">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651B209A">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68BD7107">
      <w:pPr>
        <w:pStyle w:val="24"/>
        <w:tabs>
          <w:tab w:val="left" w:pos="7098"/>
        </w:tabs>
        <w:spacing w:line="360" w:lineRule="auto"/>
        <w:ind w:firstLine="480"/>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供应商或制造商名称（盖章）：</w:t>
      </w:r>
    </w:p>
    <w:p w14:paraId="76D1D440">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3790F748">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228B82AF">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463B22EC">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09183F44">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349ED17">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bookmarkEnd w:id="232"/>
    <w:p w14:paraId="4C315D4C">
      <w:pPr>
        <w:ind w:firstLine="422"/>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0ECC48BE">
      <w:pPr>
        <w:ind w:firstLine="422"/>
        <w:rPr>
          <w:rFonts w:hint="eastAsia" w:hAnsi="宋体" w:cs="宋体"/>
          <w:b w:val="0"/>
          <w:color w:val="auto"/>
          <w:szCs w:val="24"/>
          <w:highlight w:val="none"/>
        </w:rPr>
      </w:pPr>
    </w:p>
    <w:p w14:paraId="1CDD35BD">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bookmarkStart w:id="233" w:name="OLE_LINK48"/>
      <w:r>
        <w:rPr>
          <w:rFonts w:hint="eastAsia" w:hAnsi="宋体" w:cs="宋体"/>
          <w:bCs/>
          <w:color w:val="auto"/>
          <w:highlight w:val="none"/>
        </w:rPr>
        <w:t>中小企业声明函（工程、服务）</w:t>
      </w:r>
    </w:p>
    <w:p w14:paraId="35E5746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本公司（联合体）郑重声明，根据《政府采购促进中小企业发展管理办法》（财库﹝2020﹞46 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FA8ED6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41605CB">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3D60062">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05AC18AF">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3CF99729">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54C27374">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1A6B59A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0B5F08D6">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供应商名称（盖章）：</w:t>
      </w:r>
    </w:p>
    <w:p w14:paraId="20E1FBA6">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1B0C2577">
      <w:pPr>
        <w:autoSpaceDE w:val="0"/>
        <w:autoSpaceDN w:val="0"/>
        <w:adjustRightInd w:val="0"/>
        <w:snapToGrid w:val="0"/>
        <w:spacing w:line="360" w:lineRule="auto"/>
        <w:ind w:firstLine="422"/>
        <w:contextualSpacing/>
        <w:jc w:val="left"/>
        <w:rPr>
          <w:rFonts w:hint="eastAsia" w:hAnsi="宋体" w:cs="宋体"/>
          <w:b w:val="0"/>
          <w:color w:val="auto"/>
          <w:highlight w:val="none"/>
        </w:rPr>
      </w:pPr>
    </w:p>
    <w:p w14:paraId="055BD15D">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37CA8A0D">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67158F6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4E5E9BD">
      <w:pPr>
        <w:spacing w:line="560" w:lineRule="exact"/>
        <w:ind w:firstLine="422"/>
        <w:rPr>
          <w:rFonts w:hint="eastAsia" w:hAnsi="宋体" w:cs="宋体"/>
          <w:b w:val="0"/>
          <w:color w:val="auto"/>
          <w:kern w:val="2"/>
          <w:position w:val="0"/>
          <w:szCs w:val="24"/>
          <w:highlight w:val="none"/>
        </w:rPr>
      </w:pPr>
    </w:p>
    <w:bookmarkEnd w:id="233"/>
    <w:p w14:paraId="233F22CD">
      <w:pPr>
        <w:pStyle w:val="24"/>
        <w:ind w:firstLine="560"/>
        <w:rPr>
          <w:rFonts w:hint="eastAsia" w:hAnsi="宋体"/>
          <w:b w:val="0"/>
          <w:color w:val="auto"/>
          <w:kern w:val="2"/>
          <w:position w:val="0"/>
          <w:szCs w:val="24"/>
          <w:highlight w:val="none"/>
        </w:rPr>
      </w:pPr>
    </w:p>
    <w:p w14:paraId="3AF46112">
      <w:pPr>
        <w:pStyle w:val="24"/>
        <w:ind w:firstLine="560"/>
        <w:rPr>
          <w:rFonts w:hint="eastAsia" w:hAnsi="宋体"/>
          <w:b w:val="0"/>
          <w:color w:val="auto"/>
          <w:kern w:val="2"/>
          <w:position w:val="0"/>
          <w:szCs w:val="24"/>
          <w:highlight w:val="none"/>
        </w:rPr>
        <w:sectPr>
          <w:footerReference r:id="rId9" w:type="first"/>
          <w:footerReference r:id="rId8" w:type="default"/>
          <w:pgSz w:w="11906" w:h="16838"/>
          <w:pgMar w:top="1418" w:right="1198" w:bottom="1418" w:left="1588" w:header="851" w:footer="907" w:gutter="0"/>
          <w:cols w:space="720" w:num="1"/>
          <w:titlePg/>
          <w:docGrid w:linePitch="290" w:charSpace="0"/>
        </w:sectPr>
      </w:pPr>
    </w:p>
    <w:p w14:paraId="007960A8">
      <w:pPr>
        <w:spacing w:line="240" w:lineRule="atLeast"/>
        <w:ind w:left="-55" w:leftChars="-23" w:right="-74" w:rightChars="-31" w:firstLine="600"/>
        <w:jc w:val="center"/>
        <w:rPr>
          <w:rFonts w:hint="eastAsia" w:ascii="仿宋" w:hAnsi="仿宋" w:eastAsia="仿宋"/>
          <w:color w:val="auto"/>
          <w:sz w:val="30"/>
          <w:szCs w:val="30"/>
          <w:highlight w:val="none"/>
        </w:rPr>
      </w:pPr>
      <w:bookmarkStart w:id="234" w:name="_Toc476153619"/>
      <w:r>
        <w:rPr>
          <w:rFonts w:hint="eastAsia" w:ascii="仿宋" w:hAnsi="仿宋" w:eastAsia="仿宋"/>
          <w:color w:val="auto"/>
          <w:sz w:val="30"/>
          <w:szCs w:val="30"/>
          <w:highlight w:val="none"/>
        </w:rPr>
        <w:t>中小企业划型标准</w:t>
      </w:r>
      <w:bookmarkEnd w:id="234"/>
    </w:p>
    <w:tbl>
      <w:tblPr>
        <w:tblStyle w:val="61"/>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5C646EE6">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4604AA93">
            <w:pPr>
              <w:spacing w:line="240" w:lineRule="atLeast"/>
              <w:ind w:left="-55" w:right="-74"/>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3C10A20B">
            <w:pPr>
              <w:spacing w:line="240" w:lineRule="atLeast"/>
              <w:ind w:left="-55" w:right="-74"/>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65255543">
            <w:pPr>
              <w:spacing w:line="240" w:lineRule="atLeast"/>
              <w:ind w:left="-55" w:right="-74"/>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6444E04D">
            <w:pPr>
              <w:spacing w:line="240" w:lineRule="atLeast"/>
              <w:ind w:left="-55" w:right="-74"/>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415DD891">
            <w:pPr>
              <w:spacing w:line="240" w:lineRule="atLeast"/>
              <w:ind w:left="-55" w:right="-74"/>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484A1069">
            <w:pPr>
              <w:spacing w:line="240" w:lineRule="atLeast"/>
              <w:ind w:left="-55" w:right="-74"/>
              <w:jc w:val="center"/>
              <w:rPr>
                <w:rFonts w:hint="eastAsia" w:hAnsi="宋体"/>
                <w:color w:val="auto"/>
                <w:sz w:val="20"/>
                <w:highlight w:val="none"/>
              </w:rPr>
            </w:pPr>
            <w:r>
              <w:rPr>
                <w:rFonts w:hint="eastAsia" w:hAnsi="宋体"/>
                <w:color w:val="auto"/>
                <w:sz w:val="20"/>
                <w:highlight w:val="none"/>
              </w:rPr>
              <w:t>微型企业</w:t>
            </w:r>
          </w:p>
        </w:tc>
      </w:tr>
      <w:tr w14:paraId="1A3FAA57">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13FF56D5">
            <w:pPr>
              <w:spacing w:line="240" w:lineRule="atLeast"/>
              <w:ind w:left="-55" w:right="-74"/>
              <w:jc w:val="center"/>
              <w:rPr>
                <w:rFonts w:hint="eastAsia" w:hAnsi="宋体" w:eastAsia="楷体_GB2312"/>
                <w:color w:val="auto"/>
                <w:sz w:val="20"/>
                <w:szCs w:val="28"/>
                <w:highlight w:val="none"/>
              </w:rPr>
            </w:pPr>
          </w:p>
        </w:tc>
        <w:tc>
          <w:tcPr>
            <w:tcW w:w="1954" w:type="dxa"/>
            <w:vMerge w:val="continue"/>
            <w:tcBorders>
              <w:left w:val="nil"/>
              <w:bottom w:val="single" w:color="auto" w:sz="4" w:space="0"/>
              <w:right w:val="single" w:color="auto" w:sz="4" w:space="0"/>
            </w:tcBorders>
            <w:vAlign w:val="center"/>
          </w:tcPr>
          <w:p w14:paraId="45B2E4B9">
            <w:pPr>
              <w:spacing w:line="240" w:lineRule="atLeast"/>
              <w:ind w:left="-55" w:right="-74"/>
              <w:jc w:val="left"/>
              <w:rPr>
                <w:rFonts w:hint="eastAsia" w:hAnsi="宋体" w:eastAsia="楷体_GB2312"/>
                <w:color w:val="auto"/>
                <w:sz w:val="20"/>
                <w:szCs w:val="28"/>
                <w:highlight w:val="none"/>
              </w:rPr>
            </w:pPr>
          </w:p>
        </w:tc>
        <w:tc>
          <w:tcPr>
            <w:tcW w:w="1198" w:type="dxa"/>
            <w:tcBorders>
              <w:top w:val="nil"/>
              <w:left w:val="nil"/>
              <w:bottom w:val="single" w:color="auto" w:sz="4" w:space="0"/>
              <w:right w:val="single" w:color="auto" w:sz="4" w:space="0"/>
            </w:tcBorders>
            <w:vAlign w:val="center"/>
          </w:tcPr>
          <w:p w14:paraId="7AFD61A6">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65981257">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16048952">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4714CFFA">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047B84B6">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119EFA42">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1AF37C09">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09EA38BE">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798F91D5">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13DA9D28">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44CBB5E9">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560E9631">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08A4BAE2">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32A224D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116C943E">
            <w:pPr>
              <w:spacing w:line="240" w:lineRule="atLeast"/>
              <w:ind w:left="104" w:right="-74" w:hanging="159"/>
              <w:jc w:val="center"/>
              <w:rPr>
                <w:rFonts w:hint="eastAsia" w:hAnsi="宋体"/>
                <w:color w:val="auto"/>
                <w:sz w:val="20"/>
                <w:highlight w:val="none"/>
              </w:rPr>
            </w:pPr>
            <w:r>
              <w:rPr>
                <w:rFonts w:hint="eastAsia" w:hAnsi="宋体"/>
                <w:color w:val="auto"/>
                <w:sz w:val="20"/>
                <w:highlight w:val="none"/>
              </w:rPr>
              <w:t>从业人员</w:t>
            </w:r>
          </w:p>
          <w:p w14:paraId="0D7FC839">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7A30E0EF">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403233CD">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0FA066E">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72D58452">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0442403E">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CA74723">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386107E5">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7D78B188">
            <w:pPr>
              <w:spacing w:line="240" w:lineRule="atLeast"/>
              <w:ind w:left="-55" w:right="-74"/>
              <w:jc w:val="center"/>
              <w:rPr>
                <w:rFonts w:hint="eastAsia" w:hAnsi="宋体"/>
                <w:color w:val="auto"/>
                <w:sz w:val="20"/>
                <w:highlight w:val="none"/>
              </w:rPr>
            </w:pPr>
            <w:r>
              <w:rPr>
                <w:rFonts w:hAnsi="宋体"/>
                <w:color w:val="auto"/>
                <w:sz w:val="20"/>
                <w:highlight w:val="none"/>
              </w:rPr>
              <w:t>(万元)</w:t>
            </w:r>
          </w:p>
        </w:tc>
      </w:tr>
      <w:tr w14:paraId="487F5F9D">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7768FDE">
            <w:pPr>
              <w:spacing w:line="240" w:lineRule="atLeast"/>
              <w:ind w:left="-122" w:right="-122"/>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3A79FD55">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74F87CD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7BDB4C6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70FF48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A23929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31BA83C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5B5DCDC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8ACCB8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58099BC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3AA7DB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A6579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0E7BCC0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E4DC4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9ED6DB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983F56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366A7BC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2E1BA22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7528FE6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0B554E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87939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734CD2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3FAE78A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35871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12FE378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3DA569F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DE475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23630FE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A65AEB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3C5D96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497C6C6">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0DB16EFA">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6AFB268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40016A8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1161598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5EB51DC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65447E4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FACACC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6E6E13D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0FFC9B2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68D9759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7981322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6C6E6F5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3B14C3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6A50FB9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8335009">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63926BD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0341149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72BECE3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1CFB435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E536C7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117622B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7C1DE97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93770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0E49B23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C45BE3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A9E471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0519859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3F27861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62A2DB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FD0059A">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2A73BE90">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3562571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18B3800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39430CE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C5369B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70A685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3552B9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19FD42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B99A77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0B96F6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4F34B4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49B0D7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B5FD2E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F8BB74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B2800C6">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38B2701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3083ED9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503F7B2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E6435D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572A5E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2A52F06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ADE3BD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AAABAC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12CCB1C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1CBC87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1D6ACD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73B26B2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EC4D0D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D0BFF8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E02A7A3">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36E5DC7A">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2B47FA0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34ECF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0175AB7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A4043D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E7825E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2531DF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9B0586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D3B53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7EE4DC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2A914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8141D4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6B4B1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9046B1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056DCAC">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2F5C8B6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0C5D9F6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EB80A5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5720EC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AE2B0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BB5AF0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4090A5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9DF9C0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27197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AC462D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B11B8B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1E81BB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07B65F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F5007C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98CEC1C">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7E4A9BBA">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0F45193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8E458E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B3433B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CB004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7BB2E4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2EB3C9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81900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67E541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76D25D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516C0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BA9B72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8E474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4E8DA0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47618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9746BE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025D49A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4FE03EF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8DBC69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25EAFA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5856BD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A87E11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D3071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FC4187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0EB1A3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658B3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3FD40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58F48C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2BA572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4004A08">
            <w:pPr>
              <w:widowControl/>
              <w:spacing w:line="240" w:lineRule="atLeast"/>
              <w:ind w:left="-122" w:right="-122"/>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0A24DD71">
            <w:pPr>
              <w:spacing w:line="240" w:lineRule="atLeast"/>
              <w:ind w:left="-31" w:right="-74"/>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434FE4E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6B0E771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24FBBE7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8C7BB7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16FC0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7318F1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4BFB0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4EA8E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56E110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A8FF3E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F8D1E9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3DB64E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23D816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1AEEC60">
            <w:pPr>
              <w:widowControl/>
              <w:spacing w:line="240" w:lineRule="atLeast"/>
              <w:ind w:left="-122" w:right="-122"/>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5EAF2478">
            <w:pPr>
              <w:spacing w:line="240" w:lineRule="atLeast"/>
              <w:ind w:left="-31" w:right="-74"/>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00170AB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0F025F9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9196F7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FD6AA7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3955F39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16DC9D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E4C72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2B8BD5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443B55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49016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46B7704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5B93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756F19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C995A2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722463EF">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791AA98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0EE63EF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20B4A8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7635DB2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B24578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C3ECE7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60830E0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EBD42B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DB50DB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05DD12C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D25631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E561455">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7AC32CD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D7E4F1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51AC4812">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5955AEE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4723E85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795980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F5AAB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BA22EF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7F01A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13AAA8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72AC78D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5DA4F01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B9B019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2499AF6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36EB450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53A8BF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C9C79D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09FB146F">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004BAC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721E1F3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89FD2D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7667D51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08660D6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E1BDCD6">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1DF3EA1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316840D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78CFCDC">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46CD3B9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4A740E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15C83D6">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5ACA64A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217AFA3">
            <w:pPr>
              <w:widowControl/>
              <w:spacing w:line="240" w:lineRule="atLeast"/>
              <w:ind w:left="-122" w:right="-122"/>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01B9C933">
            <w:pPr>
              <w:spacing w:line="240" w:lineRule="atLeast"/>
              <w:ind w:left="-31" w:right="-74"/>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4F6859D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714C067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CA1074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8A0248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52A70A3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D3ED2E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E2D4D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4B04A9B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CF05BC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FDA9E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4D6BB6C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4F71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3DC31E06">
      <w:pPr>
        <w:pStyle w:val="24"/>
        <w:spacing w:before="240" w:beforeLines="100" w:line="360" w:lineRule="auto"/>
        <w:ind w:firstLine="402"/>
        <w:rPr>
          <w:rFonts w:hint="eastAsia" w:hAnsi="宋体"/>
          <w:color w:val="auto"/>
          <w:kern w:val="2"/>
          <w:position w:val="0"/>
          <w:sz w:val="20"/>
          <w:szCs w:val="20"/>
          <w:highlight w:val="none"/>
        </w:rPr>
      </w:pPr>
      <w:r>
        <w:rPr>
          <w:rStyle w:val="64"/>
          <w:rFonts w:hint="eastAsia" w:ascii="宋体" w:hAnsi="宋体" w:cs="仿宋"/>
          <w:b w:val="0"/>
          <w:color w:val="auto"/>
          <w:sz w:val="20"/>
          <w:szCs w:val="20"/>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7470383F">
      <w:pPr>
        <w:pStyle w:val="24"/>
        <w:ind w:firstLine="560"/>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748A755B">
      <w:pPr>
        <w:spacing w:line="360" w:lineRule="auto"/>
        <w:jc w:val="left"/>
        <w:rPr>
          <w:b w:val="0"/>
          <w:bCs/>
          <w:color w:val="auto"/>
          <w:highlight w:val="none"/>
        </w:rPr>
      </w:pPr>
      <w:r>
        <w:rPr>
          <w:rFonts w:hint="eastAsia"/>
          <w:b w:val="0"/>
          <w:bCs/>
          <w:color w:val="auto"/>
          <w:highlight w:val="none"/>
        </w:rPr>
        <w:t>格式七：其他声明函</w:t>
      </w:r>
    </w:p>
    <w:p w14:paraId="744FE8FC">
      <w:pPr>
        <w:pStyle w:val="24"/>
        <w:ind w:firstLine="560"/>
        <w:rPr>
          <w:color w:val="auto"/>
          <w:highlight w:val="none"/>
        </w:rPr>
      </w:pPr>
    </w:p>
    <w:p w14:paraId="3C42574E">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（一）残疾人福利性单位声明函格式</w:t>
      </w:r>
    </w:p>
    <w:p w14:paraId="435A7CEE">
      <w:pPr>
        <w:ind w:firstLine="482" w:firstLineChars="200"/>
        <w:jc w:val="center"/>
        <w:rPr>
          <w:rFonts w:hint="eastAsia" w:hAnsi="宋体"/>
          <w:color w:val="auto"/>
          <w:kern w:val="2"/>
          <w:position w:val="0"/>
          <w:szCs w:val="24"/>
          <w:highlight w:val="none"/>
        </w:rPr>
      </w:pPr>
    </w:p>
    <w:p w14:paraId="65E8DBBB">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15C728A0">
      <w:pPr>
        <w:ind w:firstLine="422"/>
        <w:rPr>
          <w:rFonts w:hint="eastAsia" w:hAnsi="宋体"/>
          <w:b w:val="0"/>
          <w:color w:val="auto"/>
          <w:kern w:val="2"/>
          <w:position w:val="0"/>
          <w:sz w:val="21"/>
          <w:szCs w:val="24"/>
          <w:highlight w:val="none"/>
        </w:rPr>
      </w:pPr>
    </w:p>
    <w:p w14:paraId="7C0CC053">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单位的</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项目采购活动提供本单位制造的货物（由本单位承担工程/提供服务），或者提供其他残疾人福利性单位制造的货物（不包括使用非残疾人福利性单位注册商标的货物）。</w:t>
      </w:r>
    </w:p>
    <w:p w14:paraId="3F01BC62">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36B09A16">
      <w:pPr>
        <w:ind w:firstLine="422"/>
        <w:rPr>
          <w:rFonts w:hint="eastAsia" w:hAnsi="宋体"/>
          <w:b w:val="0"/>
          <w:color w:val="auto"/>
          <w:kern w:val="2"/>
          <w:position w:val="0"/>
          <w:szCs w:val="24"/>
          <w:highlight w:val="none"/>
        </w:rPr>
      </w:pPr>
    </w:p>
    <w:p w14:paraId="681AB5AB">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 xml:space="preserve">供应商名称（盖章）： </w:t>
      </w:r>
    </w:p>
    <w:p w14:paraId="01C19EE6">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int="eastAsia" w:hAnsi="宋体"/>
          <w:b w:val="0"/>
          <w:color w:val="auto"/>
          <w:kern w:val="2"/>
          <w:position w:val="0"/>
          <w:szCs w:val="24"/>
          <w:highlight w:val="none"/>
        </w:rPr>
        <w:tab/>
      </w:r>
      <w:r>
        <w:rPr>
          <w:rFonts w:hint="eastAsia" w:hAnsi="宋体"/>
          <w:b w:val="0"/>
          <w:color w:val="auto"/>
          <w:kern w:val="2"/>
          <w:position w:val="0"/>
          <w:szCs w:val="24"/>
          <w:highlight w:val="none"/>
        </w:rPr>
        <w:t>期：</w:t>
      </w:r>
    </w:p>
    <w:p w14:paraId="779DF20A">
      <w:pPr>
        <w:ind w:firstLine="422"/>
        <w:rPr>
          <w:rFonts w:hint="eastAsia" w:hAnsi="宋体"/>
          <w:b w:val="0"/>
          <w:color w:val="auto"/>
          <w:kern w:val="2"/>
          <w:position w:val="0"/>
          <w:sz w:val="21"/>
          <w:szCs w:val="24"/>
          <w:highlight w:val="none"/>
        </w:rPr>
      </w:pPr>
    </w:p>
    <w:p w14:paraId="449B4DEF">
      <w:pPr>
        <w:ind w:firstLine="422"/>
        <w:rPr>
          <w:rFonts w:hint="eastAsia" w:hAnsi="宋体"/>
          <w:b w:val="0"/>
          <w:color w:val="auto"/>
          <w:kern w:val="2"/>
          <w:position w:val="0"/>
          <w:sz w:val="21"/>
          <w:szCs w:val="24"/>
          <w:highlight w:val="none"/>
        </w:rPr>
      </w:pPr>
    </w:p>
    <w:p w14:paraId="79989ED1">
      <w:pPr>
        <w:ind w:firstLine="422"/>
        <w:rPr>
          <w:rFonts w:hint="eastAsia" w:hAnsi="宋体"/>
          <w:b w:val="0"/>
          <w:color w:val="auto"/>
          <w:kern w:val="2"/>
          <w:position w:val="0"/>
          <w:sz w:val="21"/>
          <w:szCs w:val="24"/>
          <w:highlight w:val="none"/>
        </w:rPr>
      </w:pPr>
    </w:p>
    <w:p w14:paraId="46A0A234">
      <w:pPr>
        <w:ind w:firstLine="422"/>
        <w:rPr>
          <w:rFonts w:hint="eastAsia" w:hAnsi="宋体"/>
          <w:b w:val="0"/>
          <w:color w:val="auto"/>
          <w:kern w:val="2"/>
          <w:position w:val="0"/>
          <w:sz w:val="21"/>
          <w:szCs w:val="24"/>
          <w:highlight w:val="none"/>
        </w:rPr>
      </w:pPr>
    </w:p>
    <w:p w14:paraId="02D0BBCE">
      <w:pPr>
        <w:ind w:firstLine="422"/>
        <w:rPr>
          <w:rFonts w:hint="eastAsia" w:hAnsi="宋体"/>
          <w:b w:val="0"/>
          <w:color w:val="auto"/>
          <w:kern w:val="2"/>
          <w:position w:val="0"/>
          <w:sz w:val="21"/>
          <w:szCs w:val="24"/>
          <w:highlight w:val="none"/>
        </w:rPr>
      </w:pPr>
    </w:p>
    <w:p w14:paraId="0E82F145">
      <w:pPr>
        <w:ind w:firstLine="422"/>
        <w:rPr>
          <w:rFonts w:hint="eastAsia" w:hAnsi="宋体"/>
          <w:b w:val="0"/>
          <w:color w:val="auto"/>
          <w:kern w:val="2"/>
          <w:position w:val="0"/>
          <w:sz w:val="21"/>
          <w:szCs w:val="24"/>
          <w:highlight w:val="none"/>
        </w:rPr>
      </w:pPr>
    </w:p>
    <w:p w14:paraId="58AFB133">
      <w:pPr>
        <w:ind w:firstLine="422"/>
        <w:rPr>
          <w:rFonts w:hint="eastAsia" w:hAnsi="宋体"/>
          <w:b w:val="0"/>
          <w:color w:val="auto"/>
          <w:kern w:val="2"/>
          <w:position w:val="0"/>
          <w:sz w:val="21"/>
          <w:szCs w:val="24"/>
          <w:highlight w:val="none"/>
        </w:rPr>
      </w:pPr>
    </w:p>
    <w:p w14:paraId="5C0AB51A">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（二）属于监狱企业的证明文件</w:t>
      </w:r>
    </w:p>
    <w:p w14:paraId="7332954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提供由省级以上监狱管理局、戒毒管理局(含新疆生产建设兵团)出具的属于监狱企业的证明文件</w:t>
      </w:r>
    </w:p>
    <w:p w14:paraId="6B1D1FCC">
      <w:pPr>
        <w:spacing w:line="360" w:lineRule="auto"/>
        <w:ind w:firstLine="480" w:firstLineChars="200"/>
        <w:rPr>
          <w:rFonts w:hint="eastAsia" w:hAnsi="宋体"/>
          <w:b w:val="0"/>
          <w:color w:val="auto"/>
          <w:kern w:val="2"/>
          <w:position w:val="0"/>
          <w:szCs w:val="24"/>
          <w:highlight w:val="none"/>
        </w:rPr>
      </w:pPr>
    </w:p>
    <w:p w14:paraId="3EC410F6">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（三）节能产品认证文件</w:t>
      </w:r>
    </w:p>
    <w:p w14:paraId="25EB7BC9">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63155768">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（四）环境标志产品认证文件</w:t>
      </w:r>
    </w:p>
    <w:p w14:paraId="4D7A2B77">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r>
        <w:rPr>
          <w:rFonts w:ascii="Times New Roman"/>
          <w:color w:val="auto"/>
          <w:kern w:val="2"/>
          <w:position w:val="0"/>
          <w:sz w:val="21"/>
          <w:szCs w:val="24"/>
          <w:highlight w:val="none"/>
        </w:rPr>
        <w:br w:type="page"/>
      </w:r>
    </w:p>
    <w:p w14:paraId="659CCF94">
      <w:pPr>
        <w:spacing w:line="360" w:lineRule="auto"/>
        <w:jc w:val="left"/>
        <w:rPr>
          <w:b w:val="0"/>
          <w:bCs/>
          <w:color w:val="auto"/>
          <w:highlight w:val="none"/>
        </w:rPr>
      </w:pPr>
      <w:r>
        <w:rPr>
          <w:rFonts w:hint="eastAsia"/>
          <w:b w:val="0"/>
          <w:bCs/>
          <w:color w:val="auto"/>
          <w:highlight w:val="none"/>
        </w:rPr>
        <w:t>格式八：招标文件要求提供的其他材料或供应商认为需提供的材料</w:t>
      </w:r>
    </w:p>
    <w:p w14:paraId="5D65FBF6">
      <w:pPr>
        <w:pStyle w:val="24"/>
        <w:ind w:firstLine="560"/>
        <w:rPr>
          <w:color w:val="auto"/>
          <w:highlight w:val="none"/>
        </w:rPr>
      </w:pPr>
    </w:p>
    <w:p w14:paraId="113E5296">
      <w:pPr>
        <w:autoSpaceDE w:val="0"/>
        <w:autoSpaceDN w:val="0"/>
        <w:spacing w:line="600" w:lineRule="exact"/>
        <w:ind w:right="-6" w:firstLine="640"/>
        <w:textAlignment w:val="bottom"/>
        <w:rPr>
          <w:rFonts w:ascii="Times New Roman" w:eastAsia="黑体"/>
          <w:color w:val="auto"/>
          <w:kern w:val="2"/>
          <w:position w:val="0"/>
          <w:sz w:val="32"/>
          <w:szCs w:val="32"/>
          <w:highlight w:val="none"/>
        </w:rPr>
      </w:pPr>
    </w:p>
    <w:p w14:paraId="16CBA81D">
      <w:pPr>
        <w:pStyle w:val="24"/>
        <w:ind w:firstLine="640"/>
        <w:rPr>
          <w:rFonts w:ascii="Times New Roman" w:eastAsia="黑体"/>
          <w:color w:val="auto"/>
          <w:kern w:val="2"/>
          <w:position w:val="0"/>
          <w:sz w:val="32"/>
          <w:szCs w:val="32"/>
          <w:highlight w:val="none"/>
        </w:rPr>
      </w:pPr>
    </w:p>
    <w:p w14:paraId="03F3CFD9">
      <w:pPr>
        <w:ind w:firstLine="640"/>
        <w:rPr>
          <w:rFonts w:ascii="Times New Roman" w:eastAsia="黑体"/>
          <w:color w:val="auto"/>
          <w:kern w:val="2"/>
          <w:position w:val="0"/>
          <w:sz w:val="32"/>
          <w:szCs w:val="32"/>
          <w:highlight w:val="none"/>
        </w:rPr>
      </w:pPr>
    </w:p>
    <w:p w14:paraId="017A681B">
      <w:pPr>
        <w:pStyle w:val="24"/>
        <w:ind w:firstLine="640"/>
        <w:rPr>
          <w:rFonts w:ascii="Times New Roman" w:eastAsia="黑体"/>
          <w:color w:val="auto"/>
          <w:kern w:val="2"/>
          <w:position w:val="0"/>
          <w:sz w:val="32"/>
          <w:szCs w:val="32"/>
          <w:highlight w:val="none"/>
        </w:rPr>
      </w:pPr>
    </w:p>
    <w:p w14:paraId="0D291D4D">
      <w:pPr>
        <w:ind w:firstLine="640"/>
        <w:rPr>
          <w:rFonts w:ascii="Times New Roman" w:eastAsia="黑体"/>
          <w:color w:val="auto"/>
          <w:kern w:val="2"/>
          <w:position w:val="0"/>
          <w:sz w:val="32"/>
          <w:szCs w:val="32"/>
          <w:highlight w:val="none"/>
        </w:rPr>
      </w:pPr>
    </w:p>
    <w:p w14:paraId="638A803F">
      <w:pPr>
        <w:pStyle w:val="24"/>
        <w:ind w:firstLine="640"/>
        <w:rPr>
          <w:rFonts w:ascii="Times New Roman" w:eastAsia="黑体"/>
          <w:color w:val="auto"/>
          <w:kern w:val="2"/>
          <w:position w:val="0"/>
          <w:sz w:val="32"/>
          <w:szCs w:val="32"/>
          <w:highlight w:val="none"/>
        </w:rPr>
      </w:pPr>
    </w:p>
    <w:p w14:paraId="2E8E2AF9">
      <w:pPr>
        <w:ind w:firstLine="640"/>
        <w:rPr>
          <w:rFonts w:ascii="Times New Roman" w:eastAsia="黑体"/>
          <w:color w:val="auto"/>
          <w:kern w:val="2"/>
          <w:position w:val="0"/>
          <w:sz w:val="32"/>
          <w:szCs w:val="32"/>
          <w:highlight w:val="none"/>
        </w:rPr>
      </w:pPr>
    </w:p>
    <w:p w14:paraId="60A6E872">
      <w:pPr>
        <w:ind w:firstLine="640"/>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14B702C5">
      <w:pPr>
        <w:rPr>
          <w:rFonts w:ascii="Times New Roman" w:eastAsia="黑体"/>
          <w:color w:val="auto"/>
          <w:kern w:val="2"/>
          <w:position w:val="0"/>
          <w:sz w:val="32"/>
          <w:szCs w:val="32"/>
          <w:highlight w:val="none"/>
        </w:rPr>
      </w:pPr>
      <w:r>
        <w:rPr>
          <w:rFonts w:hint="eastAsia"/>
          <w:b w:val="0"/>
          <w:bCs/>
          <w:color w:val="auto"/>
          <w:highlight w:val="none"/>
        </w:rPr>
        <w:t>格式九：</w:t>
      </w:r>
    </w:p>
    <w:p w14:paraId="30FA5AB1">
      <w:pPr>
        <w:autoSpaceDE w:val="0"/>
        <w:autoSpaceDN w:val="0"/>
        <w:spacing w:line="500" w:lineRule="exact"/>
        <w:ind w:right="-5"/>
        <w:jc w:val="center"/>
        <w:textAlignment w:val="bottom"/>
        <w:rPr>
          <w:b w:val="0"/>
          <w:color w:val="auto"/>
          <w:kern w:val="2"/>
          <w:position w:val="0"/>
          <w:szCs w:val="24"/>
          <w:highlight w:val="none"/>
        </w:rPr>
      </w:pPr>
      <w:bookmarkStart w:id="235" w:name="_Hlk142312257"/>
      <w:bookmarkStart w:id="236" w:name="OLE_LINK21"/>
      <w:bookmarkStart w:id="237" w:name="OLE_LINK39"/>
      <w:r>
        <w:rPr>
          <w:rFonts w:hint="eastAsia"/>
          <w:b w:val="0"/>
          <w:color w:val="auto"/>
          <w:kern w:val="2"/>
          <w:position w:val="0"/>
          <w:szCs w:val="24"/>
          <w:highlight w:val="none"/>
        </w:rPr>
        <w:t>法定代表人授权书</w:t>
      </w:r>
      <w:bookmarkEnd w:id="235"/>
      <w:r>
        <w:rPr>
          <w:rFonts w:hint="eastAsia"/>
          <w:b w:val="0"/>
          <w:color w:val="auto"/>
          <w:kern w:val="2"/>
          <w:position w:val="0"/>
          <w:szCs w:val="24"/>
          <w:highlight w:val="none"/>
        </w:rPr>
        <w:t>（原件）</w:t>
      </w:r>
    </w:p>
    <w:p w14:paraId="04E5B3F9">
      <w:pPr>
        <w:spacing w:line="500" w:lineRule="exact"/>
        <w:ind w:firstLine="420"/>
        <w:rPr>
          <w:rFonts w:ascii="Times New Roman"/>
          <w:color w:val="auto"/>
          <w:kern w:val="2"/>
          <w:position w:val="0"/>
          <w:sz w:val="21"/>
          <w:szCs w:val="24"/>
          <w:highlight w:val="none"/>
        </w:rPr>
      </w:pPr>
    </w:p>
    <w:p w14:paraId="1DF0FD8E">
      <w:pPr>
        <w:spacing w:line="500" w:lineRule="exact"/>
        <w:ind w:firstLine="420"/>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（供应商代表）为我的合法代理人，以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1E241107">
      <w:pPr>
        <w:spacing w:line="500" w:lineRule="exact"/>
        <w:ind w:firstLine="420"/>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49FCA628">
      <w:pPr>
        <w:spacing w:line="500" w:lineRule="exact"/>
        <w:ind w:firstLine="420"/>
        <w:rPr>
          <w:rFonts w:ascii="Times New Roman"/>
          <w:color w:val="auto"/>
          <w:kern w:val="2"/>
          <w:position w:val="0"/>
          <w:sz w:val="21"/>
          <w:szCs w:val="24"/>
          <w:highlight w:val="none"/>
        </w:rPr>
      </w:pPr>
    </w:p>
    <w:p w14:paraId="558416B2">
      <w:pPr>
        <w:spacing w:line="500" w:lineRule="exact"/>
        <w:ind w:firstLine="420"/>
        <w:rPr>
          <w:rFonts w:ascii="Times New Roman"/>
          <w:color w:val="auto"/>
          <w:kern w:val="2"/>
          <w:position w:val="0"/>
          <w:sz w:val="21"/>
          <w:szCs w:val="24"/>
          <w:highlight w:val="none"/>
        </w:rPr>
      </w:pPr>
    </w:p>
    <w:p w14:paraId="3B12CA99">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3D806951">
      <w:pPr>
        <w:spacing w:line="500" w:lineRule="exact"/>
        <w:ind w:firstLine="422"/>
        <w:rPr>
          <w:b w:val="0"/>
          <w:color w:val="auto"/>
          <w:kern w:val="2"/>
          <w:position w:val="0"/>
          <w:szCs w:val="24"/>
          <w:highlight w:val="none"/>
        </w:rPr>
      </w:pPr>
    </w:p>
    <w:p w14:paraId="29DBA11E">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489D566F">
      <w:pPr>
        <w:spacing w:line="500" w:lineRule="exact"/>
        <w:ind w:firstLine="420"/>
        <w:rPr>
          <w:rFonts w:ascii="Times New Roman"/>
          <w:color w:val="auto"/>
          <w:kern w:val="2"/>
          <w:position w:val="0"/>
          <w:sz w:val="21"/>
          <w:szCs w:val="24"/>
          <w:highlight w:val="none"/>
          <w:u w:val="single"/>
        </w:rPr>
      </w:pPr>
    </w:p>
    <w:p w14:paraId="15D01384">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供应商代表（签字）：</w:t>
      </w:r>
      <w:r>
        <w:rPr>
          <w:rFonts w:hint="eastAsia" w:ascii="Times New Roman"/>
          <w:color w:val="auto"/>
          <w:kern w:val="2"/>
          <w:position w:val="0"/>
          <w:sz w:val="21"/>
          <w:szCs w:val="24"/>
          <w:highlight w:val="none"/>
          <w:u w:val="single"/>
        </w:rPr>
        <w:t xml:space="preserve">                        </w:t>
      </w:r>
    </w:p>
    <w:p w14:paraId="478A4037">
      <w:pPr>
        <w:spacing w:line="500" w:lineRule="exact"/>
        <w:ind w:left="1275" w:firstLine="420"/>
        <w:rPr>
          <w:b w:val="0"/>
          <w:color w:val="auto"/>
          <w:kern w:val="2"/>
          <w:position w:val="0"/>
          <w:szCs w:val="24"/>
          <w:highlight w:val="none"/>
        </w:rPr>
      </w:pPr>
      <w:r>
        <w:rPr>
          <w:rFonts w:hint="eastAsia"/>
          <w:b w:val="0"/>
          <w:color w:val="auto"/>
          <w:kern w:val="2"/>
          <w:position w:val="0"/>
          <w:szCs w:val="24"/>
          <w:highlight w:val="none"/>
        </w:rPr>
        <w:t xml:space="preserve"> </w:t>
      </w:r>
    </w:p>
    <w:p w14:paraId="7D193451">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6D8B8437">
      <w:pPr>
        <w:spacing w:line="500" w:lineRule="exact"/>
        <w:ind w:firstLine="420"/>
        <w:rPr>
          <w:rFonts w:ascii="Times New Roman"/>
          <w:color w:val="auto"/>
          <w:kern w:val="2"/>
          <w:position w:val="0"/>
          <w:sz w:val="21"/>
          <w:szCs w:val="24"/>
          <w:highlight w:val="none"/>
        </w:rPr>
      </w:pPr>
    </w:p>
    <w:p w14:paraId="5D0F5C2E">
      <w:pPr>
        <w:spacing w:line="500" w:lineRule="exact"/>
        <w:ind w:firstLine="420"/>
        <w:rPr>
          <w:rFonts w:ascii="Times New Roman"/>
          <w:color w:val="auto"/>
          <w:kern w:val="2"/>
          <w:position w:val="0"/>
          <w:sz w:val="21"/>
          <w:szCs w:val="24"/>
          <w:highlight w:val="none"/>
        </w:rPr>
      </w:pPr>
    </w:p>
    <w:p w14:paraId="57EDF36E">
      <w:pPr>
        <w:spacing w:line="500" w:lineRule="exact"/>
        <w:ind w:firstLine="420"/>
        <w:rPr>
          <w:rFonts w:ascii="Times New Roman"/>
          <w:color w:val="auto"/>
          <w:kern w:val="2"/>
          <w:position w:val="0"/>
          <w:sz w:val="21"/>
          <w:szCs w:val="24"/>
          <w:highlight w:val="none"/>
        </w:rPr>
      </w:pPr>
    </w:p>
    <w:p w14:paraId="062B50C0">
      <w:pPr>
        <w:spacing w:line="500" w:lineRule="exact"/>
        <w:ind w:firstLine="420"/>
        <w:rPr>
          <w:rFonts w:ascii="Times New Roman"/>
          <w:color w:val="auto"/>
          <w:kern w:val="2"/>
          <w:position w:val="0"/>
          <w:sz w:val="21"/>
          <w:szCs w:val="24"/>
          <w:highlight w:val="none"/>
        </w:rPr>
      </w:pPr>
    </w:p>
    <w:p w14:paraId="06D9A3AA">
      <w:pPr>
        <w:spacing w:line="500" w:lineRule="exact"/>
        <w:ind w:firstLine="420"/>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74DD3CAB">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1、需同时提供法定代表人和被授权人身份证复印件，如法定代表人签署文件则无需出具授权书，仅需提供法定代表人身份证复印件</w:t>
      </w:r>
    </w:p>
    <w:p w14:paraId="7ABB1D7E">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w:t>
      </w:r>
      <w:r>
        <w:rPr>
          <w:rFonts w:hint="eastAsia" w:ascii="宋体" w:hAnsi="Times New Roman" w:eastAsia="宋体"/>
          <w:bCs/>
          <w:color w:val="auto"/>
          <w:kern w:val="2"/>
          <w:position w:val="0"/>
          <w:sz w:val="24"/>
          <w:szCs w:val="24"/>
          <w:highlight w:val="none"/>
          <w:lang w:val="en-US" w:eastAsia="zh-CN"/>
        </w:rPr>
        <w:t>6</w:t>
      </w:r>
      <w:r>
        <w:rPr>
          <w:rFonts w:hint="eastAsia" w:ascii="宋体" w:hAnsi="Times New Roman" w:eastAsia="宋体"/>
          <w:bCs/>
          <w:color w:val="auto"/>
          <w:kern w:val="2"/>
          <w:position w:val="0"/>
          <w:sz w:val="24"/>
          <w:szCs w:val="24"/>
          <w:highlight w:val="none"/>
        </w:rPr>
        <w:t>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月-202</w:t>
      </w:r>
      <w:r>
        <w:rPr>
          <w:rFonts w:hint="eastAsia" w:ascii="宋体" w:hAnsi="Times New Roman" w:eastAsia="宋体"/>
          <w:bCs/>
          <w:color w:val="auto"/>
          <w:kern w:val="2"/>
          <w:position w:val="0"/>
          <w:sz w:val="24"/>
          <w:szCs w:val="24"/>
          <w:highlight w:val="none"/>
          <w:lang w:val="en-US" w:eastAsia="zh-CN"/>
        </w:rPr>
        <w:t>6</w:t>
      </w:r>
      <w:r>
        <w:rPr>
          <w:rFonts w:hint="eastAsia" w:ascii="宋体" w:hAnsi="Times New Roman" w:eastAsia="宋体"/>
          <w:bCs/>
          <w:color w:val="auto"/>
          <w:kern w:val="2"/>
          <w:position w:val="0"/>
          <w:sz w:val="24"/>
          <w:szCs w:val="24"/>
          <w:highlight w:val="none"/>
        </w:rPr>
        <w:t>年</w:t>
      </w:r>
      <w:r>
        <w:rPr>
          <w:rFonts w:hint="eastAsia" w:ascii="宋体" w:hAnsi="Times New Roman" w:eastAsia="宋体"/>
          <w:bCs/>
          <w:color w:val="auto"/>
          <w:kern w:val="2"/>
          <w:position w:val="0"/>
          <w:sz w:val="24"/>
          <w:szCs w:val="24"/>
          <w:highlight w:val="none"/>
          <w:lang w:val="en-US" w:eastAsia="zh-CN"/>
        </w:rPr>
        <w:t>9</w:t>
      </w:r>
      <w:bookmarkStart w:id="246" w:name="_GoBack"/>
      <w:bookmarkEnd w:id="246"/>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至少一个月的供应商为其缴纳社会保障资金记录，如法定代表人签署文件则无需出具。</w:t>
      </w:r>
    </w:p>
    <w:bookmarkEnd w:id="236"/>
    <w:p w14:paraId="5A0C9967">
      <w:pPr>
        <w:numPr>
          <w:ilvl w:val="0"/>
          <w:numId w:val="0"/>
        </w:numPr>
        <w:autoSpaceDE w:val="0"/>
        <w:autoSpaceDN w:val="0"/>
        <w:spacing w:line="600" w:lineRule="exact"/>
        <w:ind w:right="-6" w:rightChars="0"/>
        <w:jc w:val="left"/>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bookmarkEnd w:id="237"/>
      <w:r>
        <w:rPr>
          <w:rFonts w:hint="eastAsia" w:ascii="Times New Roman" w:eastAsia="黑体"/>
          <w:color w:val="auto"/>
          <w:kern w:val="2"/>
          <w:position w:val="0"/>
          <w:sz w:val="32"/>
          <w:szCs w:val="32"/>
          <w:highlight w:val="none"/>
          <w:lang w:val="en-US" w:eastAsia="zh-CN"/>
        </w:rPr>
        <w:t>二、</w:t>
      </w:r>
      <w:r>
        <w:rPr>
          <w:rFonts w:hint="eastAsia" w:ascii="Times New Roman" w:eastAsia="黑体"/>
          <w:color w:val="auto"/>
          <w:kern w:val="2"/>
          <w:position w:val="0"/>
          <w:sz w:val="32"/>
          <w:szCs w:val="32"/>
          <w:highlight w:val="none"/>
        </w:rPr>
        <w:t xml:space="preserve">资格证明文件  </w:t>
      </w:r>
    </w:p>
    <w:p w14:paraId="346FEFDC">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（说明：供应商须按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736D682E">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int="eastAsia" w:hAnsi="宋体"/>
          <w:b w:val="0"/>
          <w:color w:val="auto"/>
          <w:kern w:val="2"/>
          <w:position w:val="0"/>
          <w:szCs w:val="24"/>
          <w:highlight w:val="none"/>
        </w:rPr>
        <w:t xml:space="preserve">  格式一：资格性检查响应对照表</w:t>
      </w:r>
    </w:p>
    <w:p w14:paraId="43EC8603">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35AA6084">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8EAE034">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1C812D78">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6E6E0155">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000BF107">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格式七：供应商</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192545B7">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格式八</w:t>
      </w:r>
      <w:r>
        <w:rPr>
          <w:rFonts w:hint="eastAsia"/>
          <w:b w:val="0"/>
          <w:bCs/>
          <w:color w:val="auto"/>
          <w:kern w:val="2"/>
          <w:position w:val="0"/>
          <w:szCs w:val="24"/>
          <w:highlight w:val="none"/>
        </w:rPr>
        <w:t xml:space="preserve">  *****（本项目要求的其他资格条件）</w:t>
      </w:r>
    </w:p>
    <w:p w14:paraId="5F316FAB">
      <w:pPr>
        <w:spacing w:line="500" w:lineRule="exact"/>
        <w:ind w:left="1875" w:leftChars="342" w:hanging="1054" w:hangingChars="500"/>
        <w:rPr>
          <w:rFonts w:ascii="Times New Roman"/>
          <w:color w:val="auto"/>
          <w:kern w:val="2"/>
          <w:position w:val="0"/>
          <w:sz w:val="21"/>
          <w:szCs w:val="24"/>
          <w:highlight w:val="none"/>
        </w:rPr>
      </w:pPr>
    </w:p>
    <w:p w14:paraId="0F49F0CF">
      <w:pPr>
        <w:spacing w:line="500" w:lineRule="exact"/>
        <w:ind w:firstLine="420"/>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int="eastAsia" w:hAnsi="宋体"/>
          <w:color w:val="auto"/>
          <w:kern w:val="2"/>
          <w:position w:val="0"/>
          <w:szCs w:val="24"/>
          <w:highlight w:val="none"/>
        </w:rPr>
        <w:t>1、以上凡标注原件的，是指投标文件的正本中必须是原件，副本的制作仍按“供应商须知”执行。</w:t>
      </w:r>
    </w:p>
    <w:p w14:paraId="56799F9C">
      <w:pPr>
        <w:snapToGrid w:val="0"/>
        <w:spacing w:before="50" w:after="156" w:afterLines="50" w:line="360" w:lineRule="auto"/>
        <w:jc w:val="left"/>
        <w:rPr>
          <w:rFonts w:hint="eastAsia" w:hAnsi="宋体"/>
          <w:color w:val="auto"/>
          <w:kern w:val="2"/>
          <w:position w:val="0"/>
          <w:szCs w:val="24"/>
          <w:highlight w:val="none"/>
        </w:rPr>
      </w:pPr>
      <w:r>
        <w:rPr>
          <w:rFonts w:hint="eastAsia" w:hAnsi="宋体"/>
          <w:color w:val="auto"/>
          <w:kern w:val="2"/>
          <w:position w:val="0"/>
          <w:szCs w:val="24"/>
          <w:highlight w:val="none"/>
        </w:rPr>
        <w:t xml:space="preserve">     </w:t>
      </w:r>
    </w:p>
    <w:p w14:paraId="5435147F">
      <w:pPr>
        <w:spacing w:line="500" w:lineRule="exact"/>
        <w:ind w:firstLine="420"/>
        <w:rPr>
          <w:rFonts w:ascii="Times New Roman"/>
          <w:color w:val="auto"/>
          <w:kern w:val="2"/>
          <w:position w:val="0"/>
          <w:sz w:val="21"/>
          <w:szCs w:val="24"/>
          <w:highlight w:val="none"/>
        </w:rPr>
      </w:pPr>
    </w:p>
    <w:p w14:paraId="584EF01A">
      <w:pPr>
        <w:autoSpaceDE w:val="0"/>
        <w:autoSpaceDN w:val="0"/>
        <w:spacing w:line="500" w:lineRule="exact"/>
        <w:ind w:right="-5" w:firstLine="420"/>
        <w:textAlignment w:val="bottom"/>
        <w:rPr>
          <w:rFonts w:ascii="Times New Roman"/>
          <w:b w:val="0"/>
          <w:color w:val="auto"/>
          <w:kern w:val="2"/>
          <w:position w:val="0"/>
          <w:szCs w:val="24"/>
          <w:highlight w:val="none"/>
        </w:rPr>
      </w:pPr>
      <w:r>
        <w:rPr>
          <w:rFonts w:ascii="Times New Roman"/>
          <w:color w:val="auto"/>
          <w:kern w:val="2"/>
          <w:position w:val="0"/>
          <w:sz w:val="21"/>
          <w:szCs w:val="24"/>
          <w:highlight w:val="none"/>
        </w:rPr>
        <w:br w:type="page"/>
      </w:r>
      <w:r>
        <w:rPr>
          <w:rFonts w:hint="eastAsia" w:ascii="Times New Roman"/>
          <w:b w:val="0"/>
          <w:color w:val="auto"/>
          <w:kern w:val="2"/>
          <w:position w:val="0"/>
          <w:szCs w:val="24"/>
          <w:highlight w:val="none"/>
        </w:rPr>
        <w:t>格式一</w:t>
      </w:r>
    </w:p>
    <w:p w14:paraId="534F964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资格性检查响应对照表</w:t>
      </w:r>
    </w:p>
    <w:p w14:paraId="62C3C7CF">
      <w:pPr>
        <w:spacing w:line="480" w:lineRule="auto"/>
        <w:ind w:firstLine="420"/>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供应商全称（加盖公章）：</w:t>
      </w:r>
    </w:p>
    <w:tbl>
      <w:tblPr>
        <w:tblStyle w:val="61"/>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74A4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B20D1AE">
            <w:pPr>
              <w:snapToGrid w:val="0"/>
              <w:spacing w:line="240" w:lineRule="atLeast"/>
              <w:ind w:firstLine="42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1E961E21">
            <w:pPr>
              <w:snapToGrid w:val="0"/>
              <w:spacing w:line="240" w:lineRule="atLeast"/>
              <w:ind w:firstLine="42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3A4DD4B3">
            <w:pPr>
              <w:snapToGrid w:val="0"/>
              <w:spacing w:line="240" w:lineRule="atLeast"/>
              <w:ind w:firstLine="42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668936ED">
            <w:pPr>
              <w:snapToGrid w:val="0"/>
              <w:spacing w:line="240" w:lineRule="atLeast"/>
              <w:ind w:firstLine="42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4282E6B5">
            <w:pPr>
              <w:snapToGrid w:val="0"/>
              <w:spacing w:line="240" w:lineRule="atLeast"/>
              <w:ind w:firstLine="42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4090FC97">
            <w:pPr>
              <w:snapToGrid w:val="0"/>
              <w:spacing w:line="240" w:lineRule="atLeast"/>
              <w:ind w:firstLine="42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3897D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0C90F70">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6D064864">
            <w:pPr>
              <w:spacing w:line="480" w:lineRule="exact"/>
              <w:ind w:firstLine="422"/>
              <w:rPr>
                <w:rFonts w:hint="eastAsia" w:hAnsi="宋体"/>
                <w:b w:val="0"/>
                <w:iCs/>
                <w:color w:val="auto"/>
                <w:kern w:val="2"/>
                <w:position w:val="0"/>
                <w:szCs w:val="24"/>
                <w:highlight w:val="none"/>
                <w:u w:val="single"/>
              </w:rPr>
            </w:pPr>
          </w:p>
        </w:tc>
        <w:tc>
          <w:tcPr>
            <w:tcW w:w="1417" w:type="dxa"/>
            <w:vAlign w:val="center"/>
          </w:tcPr>
          <w:p w14:paraId="3C6B3018">
            <w:pPr>
              <w:rPr>
                <w:rFonts w:hint="eastAsia" w:hAnsi="宋体"/>
                <w:color w:val="auto"/>
                <w:kern w:val="2"/>
                <w:position w:val="0"/>
                <w:szCs w:val="24"/>
                <w:highlight w:val="none"/>
              </w:rPr>
            </w:pPr>
          </w:p>
        </w:tc>
        <w:tc>
          <w:tcPr>
            <w:tcW w:w="1418" w:type="dxa"/>
            <w:vAlign w:val="center"/>
          </w:tcPr>
          <w:p w14:paraId="2BE8E1EB">
            <w:pPr>
              <w:rPr>
                <w:rFonts w:hint="eastAsia" w:hAnsi="宋体"/>
                <w:color w:val="auto"/>
                <w:kern w:val="2"/>
                <w:position w:val="0"/>
                <w:szCs w:val="24"/>
                <w:highlight w:val="none"/>
              </w:rPr>
            </w:pPr>
          </w:p>
        </w:tc>
      </w:tr>
      <w:tr w14:paraId="50283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A85E186">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233C0AC9">
            <w:pPr>
              <w:spacing w:line="480" w:lineRule="exact"/>
              <w:ind w:firstLine="422"/>
              <w:rPr>
                <w:rFonts w:hint="eastAsia" w:hAnsi="宋体"/>
                <w:b w:val="0"/>
                <w:iCs/>
                <w:color w:val="auto"/>
                <w:kern w:val="2"/>
                <w:position w:val="0"/>
                <w:szCs w:val="24"/>
                <w:highlight w:val="none"/>
                <w:u w:val="single"/>
              </w:rPr>
            </w:pPr>
          </w:p>
        </w:tc>
        <w:tc>
          <w:tcPr>
            <w:tcW w:w="1417" w:type="dxa"/>
            <w:vAlign w:val="center"/>
          </w:tcPr>
          <w:p w14:paraId="4550825B">
            <w:pPr>
              <w:ind w:firstLine="422"/>
              <w:rPr>
                <w:rFonts w:hint="eastAsia" w:hAnsi="宋体"/>
                <w:b w:val="0"/>
                <w:color w:val="auto"/>
                <w:kern w:val="2"/>
                <w:position w:val="0"/>
                <w:szCs w:val="24"/>
                <w:highlight w:val="none"/>
              </w:rPr>
            </w:pPr>
          </w:p>
        </w:tc>
        <w:tc>
          <w:tcPr>
            <w:tcW w:w="1418" w:type="dxa"/>
            <w:vAlign w:val="center"/>
          </w:tcPr>
          <w:p w14:paraId="043FBF6D">
            <w:pPr>
              <w:ind w:firstLine="422"/>
              <w:rPr>
                <w:rFonts w:hint="eastAsia" w:hAnsi="宋体"/>
                <w:b w:val="0"/>
                <w:color w:val="auto"/>
                <w:kern w:val="2"/>
                <w:position w:val="0"/>
                <w:szCs w:val="24"/>
                <w:highlight w:val="none"/>
              </w:rPr>
            </w:pPr>
          </w:p>
        </w:tc>
      </w:tr>
      <w:tr w14:paraId="4C109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1740F8B">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3E09EB7F">
            <w:pPr>
              <w:spacing w:line="480" w:lineRule="exact"/>
              <w:ind w:firstLine="422"/>
              <w:rPr>
                <w:rFonts w:hint="eastAsia" w:hAnsi="宋体"/>
                <w:b w:val="0"/>
                <w:iCs/>
                <w:color w:val="auto"/>
                <w:kern w:val="2"/>
                <w:position w:val="0"/>
                <w:szCs w:val="24"/>
                <w:highlight w:val="none"/>
                <w:u w:val="single"/>
              </w:rPr>
            </w:pPr>
          </w:p>
        </w:tc>
        <w:tc>
          <w:tcPr>
            <w:tcW w:w="1417" w:type="dxa"/>
            <w:vAlign w:val="center"/>
          </w:tcPr>
          <w:p w14:paraId="5111F708">
            <w:pPr>
              <w:ind w:firstLine="422"/>
              <w:rPr>
                <w:rFonts w:hint="eastAsia" w:hAnsi="宋体"/>
                <w:b w:val="0"/>
                <w:color w:val="auto"/>
                <w:kern w:val="2"/>
                <w:position w:val="0"/>
                <w:szCs w:val="24"/>
                <w:highlight w:val="none"/>
              </w:rPr>
            </w:pPr>
          </w:p>
        </w:tc>
        <w:tc>
          <w:tcPr>
            <w:tcW w:w="1418" w:type="dxa"/>
            <w:vAlign w:val="center"/>
          </w:tcPr>
          <w:p w14:paraId="530724CA">
            <w:pPr>
              <w:ind w:firstLine="422"/>
              <w:rPr>
                <w:rFonts w:hint="eastAsia" w:hAnsi="宋体"/>
                <w:b w:val="0"/>
                <w:color w:val="auto"/>
                <w:kern w:val="2"/>
                <w:position w:val="0"/>
                <w:szCs w:val="24"/>
                <w:highlight w:val="none"/>
              </w:rPr>
            </w:pPr>
          </w:p>
        </w:tc>
      </w:tr>
      <w:tr w14:paraId="34F58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99508FC">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13EC5098">
            <w:pPr>
              <w:spacing w:line="360" w:lineRule="auto"/>
              <w:ind w:firstLine="422"/>
              <w:rPr>
                <w:rFonts w:hint="eastAsia" w:hAnsi="宋体"/>
                <w:b w:val="0"/>
                <w:iCs/>
                <w:color w:val="auto"/>
                <w:kern w:val="2"/>
                <w:position w:val="0"/>
                <w:szCs w:val="24"/>
                <w:highlight w:val="none"/>
                <w:u w:val="single"/>
              </w:rPr>
            </w:pPr>
          </w:p>
        </w:tc>
        <w:tc>
          <w:tcPr>
            <w:tcW w:w="1417" w:type="dxa"/>
            <w:vAlign w:val="center"/>
          </w:tcPr>
          <w:p w14:paraId="0FBC7CAC">
            <w:pPr>
              <w:ind w:firstLine="422"/>
              <w:rPr>
                <w:rFonts w:hint="eastAsia" w:hAnsi="宋体"/>
                <w:b w:val="0"/>
                <w:color w:val="auto"/>
                <w:kern w:val="2"/>
                <w:position w:val="0"/>
                <w:szCs w:val="24"/>
                <w:highlight w:val="none"/>
              </w:rPr>
            </w:pPr>
          </w:p>
        </w:tc>
        <w:tc>
          <w:tcPr>
            <w:tcW w:w="1418" w:type="dxa"/>
            <w:vAlign w:val="center"/>
          </w:tcPr>
          <w:p w14:paraId="224F638B">
            <w:pPr>
              <w:ind w:firstLine="422"/>
              <w:rPr>
                <w:rFonts w:hint="eastAsia" w:hAnsi="宋体"/>
                <w:b w:val="0"/>
                <w:color w:val="auto"/>
                <w:kern w:val="2"/>
                <w:position w:val="0"/>
                <w:szCs w:val="24"/>
                <w:highlight w:val="none"/>
              </w:rPr>
            </w:pPr>
          </w:p>
        </w:tc>
      </w:tr>
      <w:tr w14:paraId="65ED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63AE21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2C25BA5B">
            <w:pPr>
              <w:snapToGrid w:val="0"/>
              <w:spacing w:line="590" w:lineRule="atLeast"/>
              <w:ind w:firstLine="422"/>
              <w:rPr>
                <w:rFonts w:hint="eastAsia" w:hAnsi="宋体"/>
                <w:b w:val="0"/>
                <w:iCs/>
                <w:color w:val="auto"/>
                <w:kern w:val="2"/>
                <w:position w:val="0"/>
                <w:szCs w:val="24"/>
                <w:highlight w:val="none"/>
                <w:u w:val="single"/>
              </w:rPr>
            </w:pPr>
          </w:p>
        </w:tc>
        <w:tc>
          <w:tcPr>
            <w:tcW w:w="1417" w:type="dxa"/>
            <w:vAlign w:val="center"/>
          </w:tcPr>
          <w:p w14:paraId="61FC26CA">
            <w:pPr>
              <w:ind w:firstLine="422"/>
              <w:rPr>
                <w:rFonts w:hint="eastAsia" w:hAnsi="宋体"/>
                <w:b w:val="0"/>
                <w:color w:val="auto"/>
                <w:kern w:val="2"/>
                <w:position w:val="0"/>
                <w:szCs w:val="24"/>
                <w:highlight w:val="none"/>
              </w:rPr>
            </w:pPr>
          </w:p>
        </w:tc>
        <w:tc>
          <w:tcPr>
            <w:tcW w:w="1418" w:type="dxa"/>
            <w:vAlign w:val="center"/>
          </w:tcPr>
          <w:p w14:paraId="47C5A799">
            <w:pPr>
              <w:ind w:firstLine="422"/>
              <w:rPr>
                <w:rFonts w:hint="eastAsia" w:hAnsi="宋体"/>
                <w:b w:val="0"/>
                <w:color w:val="auto"/>
                <w:kern w:val="2"/>
                <w:position w:val="0"/>
                <w:szCs w:val="24"/>
                <w:highlight w:val="none"/>
              </w:rPr>
            </w:pPr>
          </w:p>
        </w:tc>
      </w:tr>
      <w:tr w14:paraId="63FC4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AC00467">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78EE7FA4">
            <w:pPr>
              <w:snapToGrid w:val="0"/>
              <w:spacing w:line="590" w:lineRule="atLeast"/>
              <w:ind w:firstLine="422"/>
              <w:rPr>
                <w:rFonts w:hint="eastAsia" w:hAnsi="宋体"/>
                <w:b w:val="0"/>
                <w:iCs/>
                <w:color w:val="auto"/>
                <w:kern w:val="2"/>
                <w:position w:val="0"/>
                <w:szCs w:val="24"/>
                <w:highlight w:val="none"/>
                <w:u w:val="single"/>
              </w:rPr>
            </w:pPr>
          </w:p>
        </w:tc>
        <w:tc>
          <w:tcPr>
            <w:tcW w:w="1417" w:type="dxa"/>
            <w:vAlign w:val="center"/>
          </w:tcPr>
          <w:p w14:paraId="601EF740">
            <w:pPr>
              <w:ind w:firstLine="422"/>
              <w:rPr>
                <w:rFonts w:hint="eastAsia" w:hAnsi="宋体"/>
                <w:b w:val="0"/>
                <w:color w:val="auto"/>
                <w:kern w:val="2"/>
                <w:position w:val="0"/>
                <w:szCs w:val="24"/>
                <w:highlight w:val="none"/>
              </w:rPr>
            </w:pPr>
          </w:p>
        </w:tc>
        <w:tc>
          <w:tcPr>
            <w:tcW w:w="1418" w:type="dxa"/>
            <w:vAlign w:val="center"/>
          </w:tcPr>
          <w:p w14:paraId="7D331C9E">
            <w:pPr>
              <w:ind w:firstLine="422"/>
              <w:rPr>
                <w:rFonts w:hint="eastAsia" w:hAnsi="宋体"/>
                <w:b w:val="0"/>
                <w:color w:val="auto"/>
                <w:kern w:val="2"/>
                <w:position w:val="0"/>
                <w:szCs w:val="24"/>
                <w:highlight w:val="none"/>
              </w:rPr>
            </w:pPr>
          </w:p>
        </w:tc>
      </w:tr>
      <w:tr w14:paraId="4A73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09A80A0">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62A774E4">
            <w:pPr>
              <w:snapToGrid w:val="0"/>
              <w:spacing w:line="590" w:lineRule="atLeast"/>
              <w:ind w:firstLine="420"/>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758BF120">
            <w:pPr>
              <w:ind w:firstLine="422"/>
              <w:rPr>
                <w:rFonts w:hint="eastAsia" w:hAnsi="宋体"/>
                <w:b w:val="0"/>
                <w:color w:val="auto"/>
                <w:kern w:val="2"/>
                <w:position w:val="0"/>
                <w:szCs w:val="24"/>
                <w:highlight w:val="none"/>
              </w:rPr>
            </w:pPr>
          </w:p>
        </w:tc>
        <w:tc>
          <w:tcPr>
            <w:tcW w:w="1418" w:type="dxa"/>
            <w:vAlign w:val="center"/>
          </w:tcPr>
          <w:p w14:paraId="7FC9AD57">
            <w:pPr>
              <w:ind w:firstLine="422"/>
              <w:rPr>
                <w:rFonts w:hint="eastAsia" w:hAnsi="宋体"/>
                <w:b w:val="0"/>
                <w:color w:val="auto"/>
                <w:kern w:val="2"/>
                <w:position w:val="0"/>
                <w:szCs w:val="24"/>
                <w:highlight w:val="none"/>
              </w:rPr>
            </w:pPr>
          </w:p>
        </w:tc>
      </w:tr>
    </w:tbl>
    <w:p w14:paraId="5662997E">
      <w:pPr>
        <w:spacing w:line="440" w:lineRule="exact"/>
        <w:ind w:firstLine="480" w:firstLineChars="200"/>
        <w:rPr>
          <w:rFonts w:hint="eastAsia" w:hAnsi="宋体"/>
          <w:b w:val="0"/>
          <w:color w:val="auto"/>
          <w:kern w:val="2"/>
          <w:position w:val="0"/>
          <w:szCs w:val="24"/>
          <w:highlight w:val="none"/>
        </w:rPr>
      </w:pPr>
    </w:p>
    <w:p w14:paraId="08FF8E1C">
      <w:pPr>
        <w:snapToGrid w:val="0"/>
        <w:spacing w:before="50" w:after="50"/>
        <w:ind w:firstLine="88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2A1BACAD">
      <w:pPr>
        <w:snapToGrid w:val="0"/>
        <w:spacing w:before="50" w:after="50"/>
        <w:ind w:firstLine="883"/>
        <w:rPr>
          <w:rFonts w:ascii="黑体" w:eastAsia="黑体"/>
          <w:b w:val="0"/>
          <w:color w:val="auto"/>
          <w:kern w:val="2"/>
          <w:position w:val="0"/>
          <w:sz w:val="44"/>
          <w:szCs w:val="24"/>
          <w:highlight w:val="none"/>
        </w:rPr>
      </w:pPr>
    </w:p>
    <w:p w14:paraId="5F3BF062">
      <w:pPr>
        <w:autoSpaceDE w:val="0"/>
        <w:autoSpaceDN w:val="0"/>
        <w:spacing w:line="500" w:lineRule="exact"/>
        <w:ind w:right="-5" w:firstLine="420"/>
        <w:textAlignment w:val="bottom"/>
        <w:rPr>
          <w:rFonts w:ascii="Times New Roman"/>
          <w:color w:val="auto"/>
          <w:kern w:val="2"/>
          <w:position w:val="0"/>
          <w:sz w:val="21"/>
          <w:szCs w:val="24"/>
          <w:highlight w:val="none"/>
        </w:rPr>
      </w:pPr>
    </w:p>
    <w:p w14:paraId="049C3064">
      <w:pPr>
        <w:autoSpaceDE w:val="0"/>
        <w:autoSpaceDN w:val="0"/>
        <w:spacing w:line="500" w:lineRule="exact"/>
        <w:ind w:right="-5" w:firstLine="420"/>
        <w:textAlignment w:val="bottom"/>
        <w:rPr>
          <w:rFonts w:ascii="Times New Roman"/>
          <w:color w:val="auto"/>
          <w:kern w:val="2"/>
          <w:position w:val="0"/>
          <w:sz w:val="21"/>
          <w:szCs w:val="24"/>
          <w:highlight w:val="none"/>
        </w:rPr>
      </w:pPr>
    </w:p>
    <w:p w14:paraId="75BEE5D4">
      <w:pPr>
        <w:ind w:firstLine="420"/>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7D84002">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0DB05B5A">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07789B1D">
      <w:pPr>
        <w:spacing w:line="500" w:lineRule="exact"/>
        <w:ind w:firstLine="420"/>
        <w:jc w:val="center"/>
        <w:rPr>
          <w:rFonts w:ascii="Times New Roman"/>
          <w:color w:val="auto"/>
          <w:kern w:val="2"/>
          <w:position w:val="0"/>
          <w:sz w:val="21"/>
          <w:szCs w:val="24"/>
          <w:highlight w:val="none"/>
        </w:rPr>
      </w:pPr>
    </w:p>
    <w:p w14:paraId="1A1476B6">
      <w:pPr>
        <w:ind w:firstLine="420"/>
        <w:rPr>
          <w:rFonts w:ascii="Times New Roman"/>
          <w:color w:val="auto"/>
          <w:kern w:val="2"/>
          <w:position w:val="0"/>
          <w:sz w:val="21"/>
          <w:szCs w:val="24"/>
          <w:highlight w:val="none"/>
        </w:rPr>
      </w:pPr>
    </w:p>
    <w:p w14:paraId="5C5096BF">
      <w:pPr>
        <w:ind w:firstLine="420"/>
        <w:rPr>
          <w:rFonts w:ascii="Times New Roman"/>
          <w:color w:val="auto"/>
          <w:kern w:val="2"/>
          <w:position w:val="0"/>
          <w:sz w:val="21"/>
          <w:szCs w:val="24"/>
          <w:highlight w:val="none"/>
        </w:rPr>
      </w:pPr>
    </w:p>
    <w:p w14:paraId="41A88C66">
      <w:pPr>
        <w:ind w:firstLine="420"/>
        <w:rPr>
          <w:rFonts w:ascii="Times New Roman"/>
          <w:color w:val="auto"/>
          <w:kern w:val="2"/>
          <w:position w:val="0"/>
          <w:sz w:val="21"/>
          <w:szCs w:val="24"/>
          <w:highlight w:val="none"/>
        </w:rPr>
      </w:pPr>
    </w:p>
    <w:p w14:paraId="7436DF21">
      <w:pPr>
        <w:ind w:firstLine="420"/>
        <w:rPr>
          <w:rFonts w:ascii="Times New Roman"/>
          <w:color w:val="auto"/>
          <w:kern w:val="2"/>
          <w:position w:val="0"/>
          <w:sz w:val="21"/>
          <w:szCs w:val="24"/>
          <w:highlight w:val="none"/>
        </w:rPr>
      </w:pPr>
    </w:p>
    <w:p w14:paraId="20CE605B">
      <w:pPr>
        <w:ind w:firstLine="420"/>
        <w:rPr>
          <w:rFonts w:ascii="Times New Roman"/>
          <w:color w:val="auto"/>
          <w:kern w:val="2"/>
          <w:position w:val="0"/>
          <w:sz w:val="21"/>
          <w:szCs w:val="24"/>
          <w:highlight w:val="none"/>
        </w:rPr>
      </w:pPr>
    </w:p>
    <w:p w14:paraId="6180F0B3">
      <w:pPr>
        <w:ind w:firstLine="420"/>
        <w:rPr>
          <w:rFonts w:ascii="Times New Roman"/>
          <w:color w:val="auto"/>
          <w:kern w:val="2"/>
          <w:position w:val="0"/>
          <w:sz w:val="21"/>
          <w:szCs w:val="24"/>
          <w:highlight w:val="none"/>
        </w:rPr>
      </w:pPr>
    </w:p>
    <w:p w14:paraId="26EB117F">
      <w:pPr>
        <w:ind w:firstLine="420"/>
        <w:rPr>
          <w:rFonts w:ascii="Times New Roman"/>
          <w:color w:val="auto"/>
          <w:kern w:val="2"/>
          <w:position w:val="0"/>
          <w:sz w:val="21"/>
          <w:szCs w:val="24"/>
          <w:highlight w:val="none"/>
        </w:rPr>
      </w:pPr>
    </w:p>
    <w:p w14:paraId="3BA7469F">
      <w:pPr>
        <w:ind w:firstLine="420"/>
        <w:rPr>
          <w:rFonts w:ascii="Times New Roman"/>
          <w:color w:val="auto"/>
          <w:kern w:val="2"/>
          <w:position w:val="0"/>
          <w:sz w:val="21"/>
          <w:szCs w:val="24"/>
          <w:highlight w:val="none"/>
        </w:rPr>
      </w:pPr>
    </w:p>
    <w:p w14:paraId="353E93A4">
      <w:pPr>
        <w:ind w:firstLine="420"/>
        <w:rPr>
          <w:rFonts w:ascii="Times New Roman"/>
          <w:color w:val="auto"/>
          <w:kern w:val="2"/>
          <w:position w:val="0"/>
          <w:sz w:val="21"/>
          <w:szCs w:val="24"/>
          <w:highlight w:val="none"/>
        </w:rPr>
      </w:pPr>
    </w:p>
    <w:p w14:paraId="54CE3924">
      <w:pPr>
        <w:ind w:firstLine="420"/>
        <w:rPr>
          <w:rFonts w:ascii="Times New Roman"/>
          <w:color w:val="auto"/>
          <w:kern w:val="2"/>
          <w:position w:val="0"/>
          <w:sz w:val="21"/>
          <w:szCs w:val="24"/>
          <w:highlight w:val="none"/>
        </w:rPr>
      </w:pPr>
    </w:p>
    <w:p w14:paraId="12786261">
      <w:pPr>
        <w:ind w:firstLine="420"/>
        <w:rPr>
          <w:rFonts w:ascii="Times New Roman"/>
          <w:color w:val="auto"/>
          <w:kern w:val="2"/>
          <w:position w:val="0"/>
          <w:sz w:val="21"/>
          <w:szCs w:val="24"/>
          <w:highlight w:val="none"/>
        </w:rPr>
      </w:pPr>
    </w:p>
    <w:p w14:paraId="54C0C038">
      <w:pPr>
        <w:ind w:firstLine="420"/>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5F3BDB0">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3AE02E2D">
      <w:pPr>
        <w:autoSpaceDE w:val="0"/>
        <w:autoSpaceDN w:val="0"/>
        <w:spacing w:line="500" w:lineRule="exact"/>
        <w:ind w:right="-5"/>
        <w:jc w:val="center"/>
        <w:textAlignment w:val="bottom"/>
        <w:rPr>
          <w:b w:val="0"/>
          <w:color w:val="auto"/>
          <w:kern w:val="2"/>
          <w:position w:val="0"/>
          <w:szCs w:val="24"/>
          <w:highlight w:val="none"/>
        </w:rPr>
      </w:pPr>
      <w:bookmarkStart w:id="238" w:name="OLE_LINK23"/>
      <w:bookmarkStart w:id="239" w:name="OLE_LINK40"/>
      <w:bookmarkStart w:id="240" w:name="OLE_LINK49"/>
      <w:r>
        <w:rPr>
          <w:rFonts w:hint="eastAsia" w:hAnsi="宋体" w:cs="宋体"/>
          <w:b w:val="0"/>
          <w:color w:val="auto"/>
          <w:position w:val="0"/>
          <w:szCs w:val="24"/>
          <w:highlight w:val="none"/>
        </w:rPr>
        <w:t>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32314FA0">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0D49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AAAD0A1">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1C16963D">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4BA542CF">
            <w:pPr>
              <w:ind w:firstLine="422"/>
              <w:jc w:val="center"/>
              <w:rPr>
                <w:rFonts w:ascii="Times New Roman"/>
                <w:b w:val="0"/>
                <w:color w:val="auto"/>
                <w:kern w:val="2"/>
                <w:position w:val="0"/>
                <w:szCs w:val="24"/>
                <w:highlight w:val="none"/>
              </w:rPr>
            </w:pPr>
          </w:p>
        </w:tc>
        <w:tc>
          <w:tcPr>
            <w:tcW w:w="1715" w:type="dxa"/>
            <w:vAlign w:val="center"/>
          </w:tcPr>
          <w:p w14:paraId="5FA5EABD">
            <w:pPr>
              <w:ind w:firstLine="422"/>
              <w:jc w:val="center"/>
              <w:rPr>
                <w:rFonts w:ascii="Times New Roman"/>
                <w:b w:val="0"/>
                <w:color w:val="auto"/>
                <w:kern w:val="2"/>
                <w:position w:val="0"/>
                <w:szCs w:val="24"/>
                <w:highlight w:val="none"/>
              </w:rPr>
            </w:pPr>
          </w:p>
        </w:tc>
        <w:tc>
          <w:tcPr>
            <w:tcW w:w="1715" w:type="dxa"/>
            <w:vAlign w:val="center"/>
          </w:tcPr>
          <w:p w14:paraId="6F9D2B8E">
            <w:pPr>
              <w:ind w:firstLine="422"/>
              <w:jc w:val="center"/>
              <w:rPr>
                <w:rFonts w:ascii="Times New Roman"/>
                <w:b w:val="0"/>
                <w:color w:val="auto"/>
                <w:kern w:val="2"/>
                <w:position w:val="0"/>
                <w:szCs w:val="24"/>
                <w:highlight w:val="none"/>
              </w:rPr>
            </w:pPr>
          </w:p>
        </w:tc>
      </w:tr>
      <w:tr w14:paraId="0BEF6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2CFBD6B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042A6C9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36D27908">
            <w:pPr>
              <w:ind w:firstLine="422"/>
              <w:rPr>
                <w:rFonts w:ascii="Times New Roman"/>
                <w:b w:val="0"/>
                <w:color w:val="auto"/>
                <w:kern w:val="2"/>
                <w:position w:val="0"/>
                <w:szCs w:val="24"/>
                <w:highlight w:val="none"/>
              </w:rPr>
            </w:pPr>
          </w:p>
        </w:tc>
        <w:tc>
          <w:tcPr>
            <w:tcW w:w="1715" w:type="dxa"/>
            <w:vAlign w:val="center"/>
          </w:tcPr>
          <w:p w14:paraId="3EF1EC38">
            <w:pPr>
              <w:ind w:firstLine="422"/>
              <w:rPr>
                <w:rFonts w:ascii="Times New Roman"/>
                <w:b w:val="0"/>
                <w:color w:val="auto"/>
                <w:kern w:val="2"/>
                <w:position w:val="0"/>
                <w:szCs w:val="24"/>
                <w:highlight w:val="none"/>
              </w:rPr>
            </w:pPr>
          </w:p>
        </w:tc>
        <w:tc>
          <w:tcPr>
            <w:tcW w:w="1715" w:type="dxa"/>
            <w:vAlign w:val="center"/>
          </w:tcPr>
          <w:p w14:paraId="5955196E">
            <w:pPr>
              <w:ind w:firstLine="422"/>
              <w:rPr>
                <w:rFonts w:ascii="Times New Roman"/>
                <w:b w:val="0"/>
                <w:color w:val="auto"/>
                <w:kern w:val="2"/>
                <w:position w:val="0"/>
                <w:szCs w:val="24"/>
                <w:highlight w:val="none"/>
              </w:rPr>
            </w:pPr>
          </w:p>
        </w:tc>
      </w:tr>
      <w:tr w14:paraId="2C674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5CDB07C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34CB760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50C0E894">
            <w:pPr>
              <w:ind w:firstLine="422"/>
              <w:rPr>
                <w:rFonts w:ascii="Times New Roman"/>
                <w:b w:val="0"/>
                <w:color w:val="auto"/>
                <w:kern w:val="2"/>
                <w:position w:val="0"/>
                <w:szCs w:val="24"/>
                <w:highlight w:val="none"/>
              </w:rPr>
            </w:pPr>
          </w:p>
        </w:tc>
        <w:tc>
          <w:tcPr>
            <w:tcW w:w="1715" w:type="dxa"/>
            <w:vAlign w:val="center"/>
          </w:tcPr>
          <w:p w14:paraId="69EDCDFC">
            <w:pPr>
              <w:ind w:firstLine="422"/>
              <w:rPr>
                <w:rFonts w:ascii="Times New Roman"/>
                <w:b w:val="0"/>
                <w:color w:val="auto"/>
                <w:kern w:val="2"/>
                <w:position w:val="0"/>
                <w:szCs w:val="24"/>
                <w:highlight w:val="none"/>
              </w:rPr>
            </w:pPr>
          </w:p>
        </w:tc>
        <w:tc>
          <w:tcPr>
            <w:tcW w:w="1715" w:type="dxa"/>
            <w:vAlign w:val="center"/>
          </w:tcPr>
          <w:p w14:paraId="63EC30CA">
            <w:pPr>
              <w:ind w:firstLine="422"/>
              <w:rPr>
                <w:rFonts w:ascii="Times New Roman"/>
                <w:b w:val="0"/>
                <w:color w:val="auto"/>
                <w:kern w:val="2"/>
                <w:position w:val="0"/>
                <w:szCs w:val="24"/>
                <w:highlight w:val="none"/>
              </w:rPr>
            </w:pPr>
          </w:p>
        </w:tc>
      </w:tr>
      <w:tr w14:paraId="5BEFB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2DD7435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7B33541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3BA50D19">
            <w:pPr>
              <w:ind w:firstLine="422"/>
              <w:rPr>
                <w:rFonts w:ascii="Times New Roman"/>
                <w:b w:val="0"/>
                <w:color w:val="auto"/>
                <w:kern w:val="2"/>
                <w:position w:val="0"/>
                <w:szCs w:val="24"/>
                <w:highlight w:val="none"/>
              </w:rPr>
            </w:pPr>
          </w:p>
        </w:tc>
        <w:tc>
          <w:tcPr>
            <w:tcW w:w="1715" w:type="dxa"/>
            <w:vAlign w:val="center"/>
          </w:tcPr>
          <w:p w14:paraId="13FD4337">
            <w:pPr>
              <w:ind w:firstLine="422"/>
              <w:rPr>
                <w:rFonts w:ascii="Times New Roman"/>
                <w:b w:val="0"/>
                <w:color w:val="auto"/>
                <w:kern w:val="2"/>
                <w:position w:val="0"/>
                <w:szCs w:val="24"/>
                <w:highlight w:val="none"/>
              </w:rPr>
            </w:pPr>
          </w:p>
        </w:tc>
        <w:tc>
          <w:tcPr>
            <w:tcW w:w="1715" w:type="dxa"/>
            <w:vAlign w:val="center"/>
          </w:tcPr>
          <w:p w14:paraId="5C34D1D3">
            <w:pPr>
              <w:ind w:firstLine="422"/>
              <w:rPr>
                <w:rFonts w:ascii="Times New Roman"/>
                <w:b w:val="0"/>
                <w:color w:val="auto"/>
                <w:kern w:val="2"/>
                <w:position w:val="0"/>
                <w:szCs w:val="24"/>
                <w:highlight w:val="none"/>
              </w:rPr>
            </w:pPr>
          </w:p>
        </w:tc>
      </w:tr>
      <w:tr w14:paraId="25CED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36304B9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28B47F9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30DEB7CB">
            <w:pPr>
              <w:ind w:firstLine="422"/>
              <w:rPr>
                <w:rFonts w:ascii="Times New Roman"/>
                <w:b w:val="0"/>
                <w:color w:val="auto"/>
                <w:kern w:val="2"/>
                <w:position w:val="0"/>
                <w:szCs w:val="24"/>
                <w:highlight w:val="none"/>
              </w:rPr>
            </w:pPr>
          </w:p>
        </w:tc>
        <w:tc>
          <w:tcPr>
            <w:tcW w:w="1715" w:type="dxa"/>
            <w:vAlign w:val="center"/>
          </w:tcPr>
          <w:p w14:paraId="60AD7E52">
            <w:pPr>
              <w:ind w:firstLine="422"/>
              <w:rPr>
                <w:rFonts w:ascii="Times New Roman"/>
                <w:b w:val="0"/>
                <w:color w:val="auto"/>
                <w:kern w:val="2"/>
                <w:position w:val="0"/>
                <w:szCs w:val="24"/>
                <w:highlight w:val="none"/>
              </w:rPr>
            </w:pPr>
          </w:p>
        </w:tc>
        <w:tc>
          <w:tcPr>
            <w:tcW w:w="1715" w:type="dxa"/>
            <w:vAlign w:val="center"/>
          </w:tcPr>
          <w:p w14:paraId="3BE772CF">
            <w:pPr>
              <w:ind w:firstLine="422"/>
              <w:rPr>
                <w:rFonts w:ascii="Times New Roman"/>
                <w:b w:val="0"/>
                <w:color w:val="auto"/>
                <w:kern w:val="2"/>
                <w:position w:val="0"/>
                <w:szCs w:val="24"/>
                <w:highlight w:val="none"/>
              </w:rPr>
            </w:pPr>
          </w:p>
        </w:tc>
      </w:tr>
      <w:tr w14:paraId="2AB36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6FBB76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38076E3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7C34EDFA">
            <w:pPr>
              <w:ind w:firstLine="422"/>
              <w:rPr>
                <w:rFonts w:ascii="Times New Roman"/>
                <w:b w:val="0"/>
                <w:color w:val="auto"/>
                <w:kern w:val="2"/>
                <w:position w:val="0"/>
                <w:szCs w:val="24"/>
                <w:highlight w:val="none"/>
              </w:rPr>
            </w:pPr>
          </w:p>
        </w:tc>
        <w:tc>
          <w:tcPr>
            <w:tcW w:w="1715" w:type="dxa"/>
            <w:vAlign w:val="center"/>
          </w:tcPr>
          <w:p w14:paraId="4FFA9F92">
            <w:pPr>
              <w:ind w:firstLine="422"/>
              <w:rPr>
                <w:rFonts w:ascii="Times New Roman"/>
                <w:b w:val="0"/>
                <w:color w:val="auto"/>
                <w:kern w:val="2"/>
                <w:position w:val="0"/>
                <w:szCs w:val="24"/>
                <w:highlight w:val="none"/>
              </w:rPr>
            </w:pPr>
          </w:p>
        </w:tc>
        <w:tc>
          <w:tcPr>
            <w:tcW w:w="1715" w:type="dxa"/>
            <w:vAlign w:val="center"/>
          </w:tcPr>
          <w:p w14:paraId="5B634F70">
            <w:pPr>
              <w:ind w:firstLine="422"/>
              <w:rPr>
                <w:rFonts w:ascii="Times New Roman"/>
                <w:b w:val="0"/>
                <w:color w:val="auto"/>
                <w:kern w:val="2"/>
                <w:position w:val="0"/>
                <w:szCs w:val="24"/>
                <w:highlight w:val="none"/>
              </w:rPr>
            </w:pPr>
          </w:p>
        </w:tc>
      </w:tr>
      <w:tr w14:paraId="2CF7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2D19C09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05B6E8F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2A5BA0BF">
            <w:pPr>
              <w:ind w:firstLine="422"/>
              <w:rPr>
                <w:rFonts w:ascii="Times New Roman"/>
                <w:b w:val="0"/>
                <w:color w:val="auto"/>
                <w:kern w:val="2"/>
                <w:position w:val="0"/>
                <w:szCs w:val="24"/>
                <w:highlight w:val="none"/>
              </w:rPr>
            </w:pPr>
          </w:p>
        </w:tc>
        <w:tc>
          <w:tcPr>
            <w:tcW w:w="1715" w:type="dxa"/>
            <w:vAlign w:val="center"/>
          </w:tcPr>
          <w:p w14:paraId="6046DCE7">
            <w:pPr>
              <w:ind w:firstLine="422"/>
              <w:rPr>
                <w:rFonts w:ascii="Times New Roman"/>
                <w:b w:val="0"/>
                <w:color w:val="auto"/>
                <w:kern w:val="2"/>
                <w:position w:val="0"/>
                <w:szCs w:val="24"/>
                <w:highlight w:val="none"/>
              </w:rPr>
            </w:pPr>
          </w:p>
        </w:tc>
        <w:tc>
          <w:tcPr>
            <w:tcW w:w="1715" w:type="dxa"/>
            <w:vAlign w:val="center"/>
          </w:tcPr>
          <w:p w14:paraId="3022FADF">
            <w:pPr>
              <w:ind w:firstLine="422"/>
              <w:rPr>
                <w:rFonts w:ascii="Times New Roman"/>
                <w:b w:val="0"/>
                <w:color w:val="auto"/>
                <w:kern w:val="2"/>
                <w:position w:val="0"/>
                <w:szCs w:val="24"/>
                <w:highlight w:val="none"/>
              </w:rPr>
            </w:pPr>
          </w:p>
        </w:tc>
      </w:tr>
      <w:tr w14:paraId="5AFF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1C95777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643B48E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701E16D2">
            <w:pPr>
              <w:ind w:firstLine="422"/>
              <w:rPr>
                <w:rFonts w:ascii="Times New Roman"/>
                <w:b w:val="0"/>
                <w:color w:val="auto"/>
                <w:kern w:val="2"/>
                <w:position w:val="0"/>
                <w:szCs w:val="24"/>
                <w:highlight w:val="none"/>
              </w:rPr>
            </w:pPr>
          </w:p>
        </w:tc>
        <w:tc>
          <w:tcPr>
            <w:tcW w:w="1715" w:type="dxa"/>
            <w:vAlign w:val="center"/>
          </w:tcPr>
          <w:p w14:paraId="3B6CED42">
            <w:pPr>
              <w:ind w:firstLine="422"/>
              <w:rPr>
                <w:rFonts w:ascii="Times New Roman"/>
                <w:b w:val="0"/>
                <w:color w:val="auto"/>
                <w:kern w:val="2"/>
                <w:position w:val="0"/>
                <w:szCs w:val="24"/>
                <w:highlight w:val="none"/>
              </w:rPr>
            </w:pPr>
          </w:p>
        </w:tc>
        <w:tc>
          <w:tcPr>
            <w:tcW w:w="1715" w:type="dxa"/>
            <w:vAlign w:val="center"/>
          </w:tcPr>
          <w:p w14:paraId="22F2BB93">
            <w:pPr>
              <w:ind w:firstLine="422"/>
              <w:rPr>
                <w:rFonts w:ascii="Times New Roman"/>
                <w:b w:val="0"/>
                <w:color w:val="auto"/>
                <w:kern w:val="2"/>
                <w:position w:val="0"/>
                <w:szCs w:val="24"/>
                <w:highlight w:val="none"/>
              </w:rPr>
            </w:pPr>
          </w:p>
        </w:tc>
      </w:tr>
      <w:tr w14:paraId="5679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137E050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751D9D4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5187AD49">
            <w:pPr>
              <w:ind w:firstLine="422"/>
              <w:rPr>
                <w:rFonts w:ascii="Times New Roman"/>
                <w:b w:val="0"/>
                <w:color w:val="auto"/>
                <w:kern w:val="2"/>
                <w:position w:val="0"/>
                <w:szCs w:val="24"/>
                <w:highlight w:val="none"/>
              </w:rPr>
            </w:pPr>
          </w:p>
        </w:tc>
        <w:tc>
          <w:tcPr>
            <w:tcW w:w="1715" w:type="dxa"/>
            <w:vAlign w:val="center"/>
          </w:tcPr>
          <w:p w14:paraId="5695E9A5">
            <w:pPr>
              <w:ind w:firstLine="422"/>
              <w:rPr>
                <w:rFonts w:ascii="Times New Roman"/>
                <w:b w:val="0"/>
                <w:color w:val="auto"/>
                <w:kern w:val="2"/>
                <w:position w:val="0"/>
                <w:szCs w:val="24"/>
                <w:highlight w:val="none"/>
              </w:rPr>
            </w:pPr>
          </w:p>
        </w:tc>
        <w:tc>
          <w:tcPr>
            <w:tcW w:w="1715" w:type="dxa"/>
            <w:vAlign w:val="center"/>
          </w:tcPr>
          <w:p w14:paraId="38E38283">
            <w:pPr>
              <w:ind w:firstLine="422"/>
              <w:rPr>
                <w:rFonts w:ascii="Times New Roman"/>
                <w:b w:val="0"/>
                <w:color w:val="auto"/>
                <w:kern w:val="2"/>
                <w:position w:val="0"/>
                <w:szCs w:val="24"/>
                <w:highlight w:val="none"/>
              </w:rPr>
            </w:pPr>
          </w:p>
        </w:tc>
      </w:tr>
      <w:tr w14:paraId="0DA0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50EAFC5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0E061B4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39A8B932">
            <w:pPr>
              <w:ind w:firstLine="422"/>
              <w:rPr>
                <w:rFonts w:ascii="Times New Roman"/>
                <w:b w:val="0"/>
                <w:color w:val="auto"/>
                <w:kern w:val="2"/>
                <w:position w:val="0"/>
                <w:szCs w:val="24"/>
                <w:highlight w:val="none"/>
              </w:rPr>
            </w:pPr>
          </w:p>
        </w:tc>
        <w:tc>
          <w:tcPr>
            <w:tcW w:w="1715" w:type="dxa"/>
            <w:vAlign w:val="center"/>
          </w:tcPr>
          <w:p w14:paraId="7583C1C0">
            <w:pPr>
              <w:ind w:firstLine="422"/>
              <w:rPr>
                <w:rFonts w:ascii="Times New Roman"/>
                <w:b w:val="0"/>
                <w:color w:val="auto"/>
                <w:kern w:val="2"/>
                <w:position w:val="0"/>
                <w:szCs w:val="24"/>
                <w:highlight w:val="none"/>
              </w:rPr>
            </w:pPr>
          </w:p>
        </w:tc>
        <w:tc>
          <w:tcPr>
            <w:tcW w:w="1715" w:type="dxa"/>
            <w:vAlign w:val="center"/>
          </w:tcPr>
          <w:p w14:paraId="795A3652">
            <w:pPr>
              <w:ind w:firstLine="422"/>
              <w:rPr>
                <w:rFonts w:ascii="Times New Roman"/>
                <w:b w:val="0"/>
                <w:color w:val="auto"/>
                <w:kern w:val="2"/>
                <w:position w:val="0"/>
                <w:szCs w:val="24"/>
                <w:highlight w:val="none"/>
              </w:rPr>
            </w:pPr>
          </w:p>
        </w:tc>
      </w:tr>
      <w:tr w14:paraId="5D91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277DE48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1B17E6D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52C744BC">
            <w:pPr>
              <w:ind w:firstLine="422"/>
              <w:rPr>
                <w:rFonts w:ascii="Times New Roman"/>
                <w:b w:val="0"/>
                <w:color w:val="auto"/>
                <w:kern w:val="2"/>
                <w:position w:val="0"/>
                <w:szCs w:val="24"/>
                <w:highlight w:val="none"/>
              </w:rPr>
            </w:pPr>
          </w:p>
        </w:tc>
        <w:tc>
          <w:tcPr>
            <w:tcW w:w="1715" w:type="dxa"/>
            <w:vAlign w:val="center"/>
          </w:tcPr>
          <w:p w14:paraId="30DB34D9">
            <w:pPr>
              <w:ind w:firstLine="422"/>
              <w:rPr>
                <w:rFonts w:ascii="Times New Roman"/>
                <w:b w:val="0"/>
                <w:color w:val="auto"/>
                <w:kern w:val="2"/>
                <w:position w:val="0"/>
                <w:szCs w:val="24"/>
                <w:highlight w:val="none"/>
              </w:rPr>
            </w:pPr>
          </w:p>
        </w:tc>
        <w:tc>
          <w:tcPr>
            <w:tcW w:w="1715" w:type="dxa"/>
            <w:vAlign w:val="center"/>
          </w:tcPr>
          <w:p w14:paraId="56106B52">
            <w:pPr>
              <w:ind w:firstLine="422"/>
              <w:rPr>
                <w:rFonts w:ascii="Times New Roman"/>
                <w:b w:val="0"/>
                <w:color w:val="auto"/>
                <w:kern w:val="2"/>
                <w:position w:val="0"/>
                <w:szCs w:val="24"/>
                <w:highlight w:val="none"/>
              </w:rPr>
            </w:pPr>
          </w:p>
        </w:tc>
      </w:tr>
      <w:tr w14:paraId="35B07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712F2BE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27F1923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1788FE7C">
            <w:pPr>
              <w:ind w:firstLine="422"/>
              <w:rPr>
                <w:rFonts w:ascii="Times New Roman"/>
                <w:b w:val="0"/>
                <w:color w:val="auto"/>
                <w:kern w:val="2"/>
                <w:position w:val="0"/>
                <w:szCs w:val="24"/>
                <w:highlight w:val="none"/>
              </w:rPr>
            </w:pPr>
          </w:p>
        </w:tc>
        <w:tc>
          <w:tcPr>
            <w:tcW w:w="1715" w:type="dxa"/>
            <w:vAlign w:val="center"/>
          </w:tcPr>
          <w:p w14:paraId="60296708">
            <w:pPr>
              <w:ind w:firstLine="422"/>
              <w:rPr>
                <w:rFonts w:ascii="Times New Roman"/>
                <w:b w:val="0"/>
                <w:color w:val="auto"/>
                <w:kern w:val="2"/>
                <w:position w:val="0"/>
                <w:szCs w:val="24"/>
                <w:highlight w:val="none"/>
              </w:rPr>
            </w:pPr>
          </w:p>
        </w:tc>
        <w:tc>
          <w:tcPr>
            <w:tcW w:w="1715" w:type="dxa"/>
            <w:vAlign w:val="center"/>
          </w:tcPr>
          <w:p w14:paraId="1A514860">
            <w:pPr>
              <w:ind w:firstLine="422"/>
              <w:rPr>
                <w:rFonts w:ascii="Times New Roman"/>
                <w:b w:val="0"/>
                <w:color w:val="auto"/>
                <w:kern w:val="2"/>
                <w:position w:val="0"/>
                <w:szCs w:val="24"/>
                <w:highlight w:val="none"/>
              </w:rPr>
            </w:pPr>
          </w:p>
        </w:tc>
      </w:tr>
      <w:tr w14:paraId="00AE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5C5D8B1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433A9F0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1C28CD3A">
            <w:pPr>
              <w:ind w:firstLine="422"/>
              <w:rPr>
                <w:rFonts w:ascii="Times New Roman"/>
                <w:b w:val="0"/>
                <w:color w:val="auto"/>
                <w:kern w:val="2"/>
                <w:position w:val="0"/>
                <w:szCs w:val="24"/>
                <w:highlight w:val="none"/>
              </w:rPr>
            </w:pPr>
          </w:p>
        </w:tc>
        <w:tc>
          <w:tcPr>
            <w:tcW w:w="1715" w:type="dxa"/>
            <w:vAlign w:val="center"/>
          </w:tcPr>
          <w:p w14:paraId="3D37023B">
            <w:pPr>
              <w:ind w:firstLine="422"/>
              <w:rPr>
                <w:rFonts w:ascii="Times New Roman"/>
                <w:b w:val="0"/>
                <w:color w:val="auto"/>
                <w:kern w:val="2"/>
                <w:position w:val="0"/>
                <w:szCs w:val="24"/>
                <w:highlight w:val="none"/>
              </w:rPr>
            </w:pPr>
          </w:p>
        </w:tc>
        <w:tc>
          <w:tcPr>
            <w:tcW w:w="1715" w:type="dxa"/>
            <w:vAlign w:val="center"/>
          </w:tcPr>
          <w:p w14:paraId="78900926">
            <w:pPr>
              <w:ind w:firstLine="422"/>
              <w:rPr>
                <w:rFonts w:ascii="Times New Roman"/>
                <w:b w:val="0"/>
                <w:color w:val="auto"/>
                <w:kern w:val="2"/>
                <w:position w:val="0"/>
                <w:szCs w:val="24"/>
                <w:highlight w:val="none"/>
              </w:rPr>
            </w:pPr>
          </w:p>
        </w:tc>
      </w:tr>
      <w:tr w14:paraId="2446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65CD4A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35CD1D5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2888C12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5805749F">
            <w:pPr>
              <w:ind w:firstLine="422"/>
              <w:rPr>
                <w:rFonts w:ascii="Times New Roman"/>
                <w:b w:val="0"/>
                <w:color w:val="auto"/>
                <w:kern w:val="2"/>
                <w:position w:val="0"/>
                <w:szCs w:val="24"/>
                <w:highlight w:val="none"/>
              </w:rPr>
            </w:pPr>
          </w:p>
        </w:tc>
        <w:tc>
          <w:tcPr>
            <w:tcW w:w="1715" w:type="dxa"/>
            <w:vAlign w:val="center"/>
          </w:tcPr>
          <w:p w14:paraId="552A3E79">
            <w:pPr>
              <w:ind w:firstLine="422"/>
              <w:rPr>
                <w:rFonts w:ascii="Times New Roman"/>
                <w:b w:val="0"/>
                <w:color w:val="auto"/>
                <w:kern w:val="2"/>
                <w:position w:val="0"/>
                <w:szCs w:val="24"/>
                <w:highlight w:val="none"/>
              </w:rPr>
            </w:pPr>
          </w:p>
        </w:tc>
        <w:tc>
          <w:tcPr>
            <w:tcW w:w="1715" w:type="dxa"/>
            <w:vAlign w:val="center"/>
          </w:tcPr>
          <w:p w14:paraId="53B735B2">
            <w:pPr>
              <w:ind w:firstLine="422"/>
              <w:rPr>
                <w:rFonts w:ascii="Times New Roman"/>
                <w:b w:val="0"/>
                <w:color w:val="auto"/>
                <w:kern w:val="2"/>
                <w:position w:val="0"/>
                <w:szCs w:val="24"/>
                <w:highlight w:val="none"/>
              </w:rPr>
            </w:pPr>
          </w:p>
        </w:tc>
      </w:tr>
      <w:tr w14:paraId="13FD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3BFF5F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0ECEA03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4EC72B3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5B9418C1">
            <w:pPr>
              <w:ind w:firstLine="422"/>
              <w:rPr>
                <w:rFonts w:ascii="Times New Roman"/>
                <w:b w:val="0"/>
                <w:color w:val="auto"/>
                <w:kern w:val="2"/>
                <w:position w:val="0"/>
                <w:szCs w:val="24"/>
                <w:highlight w:val="none"/>
              </w:rPr>
            </w:pPr>
          </w:p>
        </w:tc>
        <w:tc>
          <w:tcPr>
            <w:tcW w:w="1715" w:type="dxa"/>
            <w:vAlign w:val="center"/>
          </w:tcPr>
          <w:p w14:paraId="2DA3E79B">
            <w:pPr>
              <w:ind w:firstLine="422"/>
              <w:rPr>
                <w:rFonts w:ascii="Times New Roman"/>
                <w:b w:val="0"/>
                <w:color w:val="auto"/>
                <w:kern w:val="2"/>
                <w:position w:val="0"/>
                <w:szCs w:val="24"/>
                <w:highlight w:val="none"/>
              </w:rPr>
            </w:pPr>
          </w:p>
        </w:tc>
        <w:tc>
          <w:tcPr>
            <w:tcW w:w="1715" w:type="dxa"/>
            <w:vAlign w:val="center"/>
          </w:tcPr>
          <w:p w14:paraId="5BA9D666">
            <w:pPr>
              <w:ind w:firstLine="422"/>
              <w:rPr>
                <w:rFonts w:ascii="Times New Roman"/>
                <w:b w:val="0"/>
                <w:color w:val="auto"/>
                <w:kern w:val="2"/>
                <w:position w:val="0"/>
                <w:szCs w:val="24"/>
                <w:highlight w:val="none"/>
              </w:rPr>
            </w:pPr>
          </w:p>
        </w:tc>
      </w:tr>
      <w:tr w14:paraId="5346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6B2477B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1E3712D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37313EC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B080F29">
            <w:pPr>
              <w:ind w:firstLine="422"/>
              <w:rPr>
                <w:rFonts w:ascii="Times New Roman"/>
                <w:b w:val="0"/>
                <w:color w:val="auto"/>
                <w:kern w:val="2"/>
                <w:position w:val="0"/>
                <w:szCs w:val="24"/>
                <w:highlight w:val="none"/>
              </w:rPr>
            </w:pPr>
          </w:p>
        </w:tc>
        <w:tc>
          <w:tcPr>
            <w:tcW w:w="1715" w:type="dxa"/>
            <w:vAlign w:val="center"/>
          </w:tcPr>
          <w:p w14:paraId="02BA9518">
            <w:pPr>
              <w:ind w:firstLine="422"/>
              <w:rPr>
                <w:rFonts w:ascii="Times New Roman"/>
                <w:b w:val="0"/>
                <w:color w:val="auto"/>
                <w:kern w:val="2"/>
                <w:position w:val="0"/>
                <w:szCs w:val="24"/>
                <w:highlight w:val="none"/>
              </w:rPr>
            </w:pPr>
          </w:p>
        </w:tc>
        <w:tc>
          <w:tcPr>
            <w:tcW w:w="1715" w:type="dxa"/>
            <w:vAlign w:val="center"/>
          </w:tcPr>
          <w:p w14:paraId="6415FDD9">
            <w:pPr>
              <w:ind w:firstLine="422"/>
              <w:rPr>
                <w:rFonts w:ascii="Times New Roman"/>
                <w:b w:val="0"/>
                <w:color w:val="auto"/>
                <w:kern w:val="2"/>
                <w:position w:val="0"/>
                <w:szCs w:val="24"/>
                <w:highlight w:val="none"/>
              </w:rPr>
            </w:pPr>
          </w:p>
        </w:tc>
      </w:tr>
      <w:tr w14:paraId="03A7C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CA917C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693296D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320DF10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29D3986B">
            <w:pPr>
              <w:ind w:firstLine="422"/>
              <w:rPr>
                <w:rFonts w:ascii="Times New Roman"/>
                <w:b w:val="0"/>
                <w:color w:val="auto"/>
                <w:kern w:val="2"/>
                <w:position w:val="0"/>
                <w:szCs w:val="24"/>
                <w:highlight w:val="none"/>
              </w:rPr>
            </w:pPr>
          </w:p>
        </w:tc>
        <w:tc>
          <w:tcPr>
            <w:tcW w:w="1715" w:type="dxa"/>
            <w:vAlign w:val="center"/>
          </w:tcPr>
          <w:p w14:paraId="1372A0B0">
            <w:pPr>
              <w:ind w:firstLine="422"/>
              <w:rPr>
                <w:rFonts w:ascii="Times New Roman"/>
                <w:b w:val="0"/>
                <w:color w:val="auto"/>
                <w:kern w:val="2"/>
                <w:position w:val="0"/>
                <w:szCs w:val="24"/>
                <w:highlight w:val="none"/>
              </w:rPr>
            </w:pPr>
          </w:p>
        </w:tc>
        <w:tc>
          <w:tcPr>
            <w:tcW w:w="1715" w:type="dxa"/>
            <w:vAlign w:val="center"/>
          </w:tcPr>
          <w:p w14:paraId="4AE89726">
            <w:pPr>
              <w:ind w:firstLine="422"/>
              <w:rPr>
                <w:rFonts w:ascii="Times New Roman"/>
                <w:b w:val="0"/>
                <w:color w:val="auto"/>
                <w:kern w:val="2"/>
                <w:position w:val="0"/>
                <w:szCs w:val="24"/>
                <w:highlight w:val="none"/>
              </w:rPr>
            </w:pPr>
          </w:p>
        </w:tc>
      </w:tr>
      <w:tr w14:paraId="1A29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09B0E5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4660EB5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6DD8186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30371C4B">
            <w:pPr>
              <w:ind w:firstLine="422"/>
              <w:rPr>
                <w:rFonts w:ascii="Times New Roman"/>
                <w:b w:val="0"/>
                <w:color w:val="auto"/>
                <w:kern w:val="2"/>
                <w:position w:val="0"/>
                <w:szCs w:val="24"/>
                <w:highlight w:val="none"/>
              </w:rPr>
            </w:pPr>
          </w:p>
        </w:tc>
        <w:tc>
          <w:tcPr>
            <w:tcW w:w="1715" w:type="dxa"/>
            <w:vAlign w:val="center"/>
          </w:tcPr>
          <w:p w14:paraId="5688DF13">
            <w:pPr>
              <w:ind w:firstLine="422"/>
              <w:rPr>
                <w:rFonts w:ascii="Times New Roman"/>
                <w:b w:val="0"/>
                <w:color w:val="auto"/>
                <w:kern w:val="2"/>
                <w:position w:val="0"/>
                <w:szCs w:val="24"/>
                <w:highlight w:val="none"/>
              </w:rPr>
            </w:pPr>
          </w:p>
        </w:tc>
        <w:tc>
          <w:tcPr>
            <w:tcW w:w="1715" w:type="dxa"/>
            <w:vAlign w:val="center"/>
          </w:tcPr>
          <w:p w14:paraId="51C36BF3">
            <w:pPr>
              <w:ind w:firstLine="422"/>
              <w:rPr>
                <w:rFonts w:ascii="Times New Roman"/>
                <w:b w:val="0"/>
                <w:color w:val="auto"/>
                <w:kern w:val="2"/>
                <w:position w:val="0"/>
                <w:szCs w:val="24"/>
                <w:highlight w:val="none"/>
              </w:rPr>
            </w:pPr>
          </w:p>
        </w:tc>
      </w:tr>
      <w:tr w14:paraId="108F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0BC0BF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63D59E8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58BC42D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6531E8D0">
            <w:pPr>
              <w:ind w:firstLine="422"/>
              <w:rPr>
                <w:rFonts w:ascii="Times New Roman"/>
                <w:b w:val="0"/>
                <w:color w:val="auto"/>
                <w:kern w:val="2"/>
                <w:position w:val="0"/>
                <w:szCs w:val="24"/>
                <w:highlight w:val="none"/>
              </w:rPr>
            </w:pPr>
          </w:p>
        </w:tc>
        <w:tc>
          <w:tcPr>
            <w:tcW w:w="1715" w:type="dxa"/>
            <w:vAlign w:val="center"/>
          </w:tcPr>
          <w:p w14:paraId="7F014C0F">
            <w:pPr>
              <w:ind w:firstLine="422"/>
              <w:rPr>
                <w:rFonts w:ascii="Times New Roman"/>
                <w:b w:val="0"/>
                <w:color w:val="auto"/>
                <w:kern w:val="2"/>
                <w:position w:val="0"/>
                <w:szCs w:val="24"/>
                <w:highlight w:val="none"/>
              </w:rPr>
            </w:pPr>
          </w:p>
        </w:tc>
        <w:tc>
          <w:tcPr>
            <w:tcW w:w="1715" w:type="dxa"/>
            <w:vAlign w:val="center"/>
          </w:tcPr>
          <w:p w14:paraId="23A14519">
            <w:pPr>
              <w:ind w:firstLine="422"/>
              <w:rPr>
                <w:rFonts w:ascii="Times New Roman"/>
                <w:b w:val="0"/>
                <w:color w:val="auto"/>
                <w:kern w:val="2"/>
                <w:position w:val="0"/>
                <w:szCs w:val="24"/>
                <w:highlight w:val="none"/>
              </w:rPr>
            </w:pPr>
          </w:p>
        </w:tc>
      </w:tr>
      <w:tr w14:paraId="4E28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096332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790F1B5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62976D7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750A107E">
            <w:pPr>
              <w:ind w:firstLine="422"/>
              <w:rPr>
                <w:rFonts w:ascii="Times New Roman"/>
                <w:b w:val="0"/>
                <w:color w:val="auto"/>
                <w:kern w:val="2"/>
                <w:position w:val="0"/>
                <w:szCs w:val="24"/>
                <w:highlight w:val="none"/>
              </w:rPr>
            </w:pPr>
          </w:p>
        </w:tc>
        <w:tc>
          <w:tcPr>
            <w:tcW w:w="1715" w:type="dxa"/>
            <w:vAlign w:val="center"/>
          </w:tcPr>
          <w:p w14:paraId="57B00ACB">
            <w:pPr>
              <w:ind w:firstLine="422"/>
              <w:rPr>
                <w:rFonts w:ascii="Times New Roman"/>
                <w:b w:val="0"/>
                <w:color w:val="auto"/>
                <w:kern w:val="2"/>
                <w:position w:val="0"/>
                <w:szCs w:val="24"/>
                <w:highlight w:val="none"/>
              </w:rPr>
            </w:pPr>
          </w:p>
        </w:tc>
        <w:tc>
          <w:tcPr>
            <w:tcW w:w="1715" w:type="dxa"/>
            <w:vAlign w:val="center"/>
          </w:tcPr>
          <w:p w14:paraId="22CD918D">
            <w:pPr>
              <w:ind w:firstLine="422"/>
              <w:rPr>
                <w:rFonts w:ascii="Times New Roman"/>
                <w:b w:val="0"/>
                <w:color w:val="auto"/>
                <w:kern w:val="2"/>
                <w:position w:val="0"/>
                <w:szCs w:val="24"/>
                <w:highlight w:val="none"/>
              </w:rPr>
            </w:pPr>
          </w:p>
        </w:tc>
      </w:tr>
    </w:tbl>
    <w:p w14:paraId="19BE64C6">
      <w:pPr>
        <w:spacing w:line="500" w:lineRule="exact"/>
        <w:ind w:firstLine="4080" w:firstLineChars="1700"/>
        <w:rPr>
          <w:b w:val="0"/>
          <w:color w:val="auto"/>
          <w:kern w:val="2"/>
          <w:position w:val="0"/>
          <w:szCs w:val="24"/>
          <w:highlight w:val="none"/>
        </w:rPr>
      </w:pPr>
    </w:p>
    <w:p w14:paraId="396D9AED">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75732FA0">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bookmarkEnd w:id="238"/>
      <w:r>
        <w:rPr>
          <w:rFonts w:hint="eastAsia"/>
          <w:b w:val="0"/>
          <w:color w:val="auto"/>
          <w:kern w:val="2"/>
          <w:position w:val="0"/>
          <w:szCs w:val="24"/>
          <w:highlight w:val="none"/>
        </w:rPr>
        <w:t xml:space="preserve">   </w:t>
      </w:r>
    </w:p>
    <w:bookmarkEnd w:id="239"/>
    <w:p w14:paraId="3C979478">
      <w:pPr>
        <w:rPr>
          <w:color w:val="auto"/>
          <w:highlight w:val="none"/>
        </w:rPr>
      </w:pPr>
      <w:r>
        <w:rPr>
          <w:color w:val="auto"/>
          <w:highlight w:val="none"/>
        </w:rPr>
        <w:br w:type="page"/>
      </w:r>
    </w:p>
    <w:bookmarkEnd w:id="240"/>
    <w:p w14:paraId="321A05AF">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4A9EF6A0">
      <w:pPr>
        <w:autoSpaceDE w:val="0"/>
        <w:autoSpaceDN w:val="0"/>
        <w:spacing w:line="500" w:lineRule="exact"/>
        <w:ind w:right="-5"/>
        <w:jc w:val="center"/>
        <w:textAlignment w:val="bottom"/>
        <w:rPr>
          <w:rFonts w:ascii="Times New Roman"/>
          <w:color w:val="auto"/>
          <w:kern w:val="2"/>
          <w:position w:val="0"/>
          <w:sz w:val="21"/>
          <w:szCs w:val="24"/>
          <w:highlight w:val="none"/>
        </w:rPr>
      </w:pPr>
      <w:bookmarkStart w:id="241" w:name="OLE_LINK41"/>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BC6592E">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w:t>
      </w:r>
    </w:p>
    <w:p w14:paraId="66E74BE1">
      <w:pPr>
        <w:autoSpaceDE w:val="0"/>
        <w:autoSpaceDN w:val="0"/>
        <w:spacing w:line="500" w:lineRule="exact"/>
        <w:ind w:right="-5" w:firstLine="420"/>
        <w:textAlignment w:val="bottom"/>
        <w:rPr>
          <w:rFonts w:ascii="Times New Roman"/>
          <w:color w:val="auto"/>
          <w:kern w:val="2"/>
          <w:position w:val="0"/>
          <w:sz w:val="21"/>
          <w:szCs w:val="24"/>
          <w:highlight w:val="none"/>
        </w:rPr>
      </w:pPr>
    </w:p>
    <w:bookmarkEnd w:id="241"/>
    <w:p w14:paraId="4CA1BE8C">
      <w:pPr>
        <w:autoSpaceDE w:val="0"/>
        <w:autoSpaceDN w:val="0"/>
        <w:spacing w:line="500" w:lineRule="exact"/>
        <w:ind w:right="-5" w:firstLine="420"/>
        <w:textAlignment w:val="bottom"/>
        <w:rPr>
          <w:rFonts w:ascii="Times New Roman"/>
          <w:color w:val="auto"/>
          <w:kern w:val="2"/>
          <w:position w:val="0"/>
          <w:sz w:val="21"/>
          <w:szCs w:val="24"/>
          <w:highlight w:val="none"/>
        </w:rPr>
      </w:pPr>
    </w:p>
    <w:p w14:paraId="402D94D1">
      <w:pPr>
        <w:autoSpaceDE w:val="0"/>
        <w:autoSpaceDN w:val="0"/>
        <w:spacing w:line="500" w:lineRule="exact"/>
        <w:ind w:right="-5" w:firstLine="420"/>
        <w:textAlignment w:val="bottom"/>
        <w:rPr>
          <w:rFonts w:ascii="Times New Roman"/>
          <w:color w:val="auto"/>
          <w:kern w:val="2"/>
          <w:position w:val="0"/>
          <w:sz w:val="21"/>
          <w:szCs w:val="24"/>
          <w:highlight w:val="none"/>
        </w:rPr>
      </w:pPr>
    </w:p>
    <w:p w14:paraId="362FD0F2">
      <w:pPr>
        <w:autoSpaceDE w:val="0"/>
        <w:autoSpaceDN w:val="0"/>
        <w:spacing w:line="500" w:lineRule="exact"/>
        <w:ind w:right="-5" w:firstLine="420"/>
        <w:textAlignment w:val="bottom"/>
        <w:rPr>
          <w:rFonts w:ascii="Times New Roman"/>
          <w:color w:val="auto"/>
          <w:kern w:val="2"/>
          <w:position w:val="0"/>
          <w:sz w:val="21"/>
          <w:szCs w:val="24"/>
          <w:highlight w:val="none"/>
        </w:rPr>
      </w:pPr>
    </w:p>
    <w:p w14:paraId="22755A8C">
      <w:pPr>
        <w:autoSpaceDE w:val="0"/>
        <w:autoSpaceDN w:val="0"/>
        <w:spacing w:line="500" w:lineRule="exact"/>
        <w:ind w:right="-5" w:firstLine="420"/>
        <w:textAlignment w:val="bottom"/>
        <w:rPr>
          <w:rFonts w:ascii="Times New Roman"/>
          <w:color w:val="auto"/>
          <w:kern w:val="2"/>
          <w:position w:val="0"/>
          <w:sz w:val="21"/>
          <w:szCs w:val="24"/>
          <w:highlight w:val="none"/>
        </w:rPr>
      </w:pPr>
    </w:p>
    <w:p w14:paraId="0CA226FA">
      <w:pPr>
        <w:autoSpaceDE w:val="0"/>
        <w:autoSpaceDN w:val="0"/>
        <w:spacing w:line="500" w:lineRule="exact"/>
        <w:ind w:right="-5" w:firstLine="420"/>
        <w:textAlignment w:val="bottom"/>
        <w:rPr>
          <w:rFonts w:ascii="Times New Roman"/>
          <w:color w:val="auto"/>
          <w:kern w:val="2"/>
          <w:position w:val="0"/>
          <w:sz w:val="21"/>
          <w:szCs w:val="24"/>
          <w:highlight w:val="none"/>
        </w:rPr>
      </w:pPr>
    </w:p>
    <w:p w14:paraId="2EBAC167">
      <w:pPr>
        <w:autoSpaceDE w:val="0"/>
        <w:autoSpaceDN w:val="0"/>
        <w:spacing w:line="500" w:lineRule="exact"/>
        <w:ind w:right="-5" w:firstLine="420"/>
        <w:textAlignment w:val="bottom"/>
        <w:rPr>
          <w:rFonts w:ascii="Times New Roman"/>
          <w:color w:val="auto"/>
          <w:kern w:val="2"/>
          <w:position w:val="0"/>
          <w:sz w:val="21"/>
          <w:szCs w:val="24"/>
          <w:highlight w:val="none"/>
        </w:rPr>
      </w:pPr>
    </w:p>
    <w:p w14:paraId="5AE75BE4">
      <w:pPr>
        <w:autoSpaceDE w:val="0"/>
        <w:autoSpaceDN w:val="0"/>
        <w:spacing w:line="500" w:lineRule="exact"/>
        <w:ind w:right="-5" w:firstLine="420"/>
        <w:textAlignment w:val="bottom"/>
        <w:rPr>
          <w:rFonts w:ascii="Times New Roman"/>
          <w:color w:val="auto"/>
          <w:kern w:val="2"/>
          <w:position w:val="0"/>
          <w:sz w:val="21"/>
          <w:szCs w:val="24"/>
          <w:highlight w:val="none"/>
        </w:rPr>
      </w:pPr>
    </w:p>
    <w:p w14:paraId="64A87F26">
      <w:pPr>
        <w:autoSpaceDE w:val="0"/>
        <w:autoSpaceDN w:val="0"/>
        <w:spacing w:line="500" w:lineRule="exact"/>
        <w:ind w:right="-5" w:firstLine="420"/>
        <w:textAlignment w:val="bottom"/>
        <w:rPr>
          <w:rFonts w:ascii="Times New Roman"/>
          <w:color w:val="auto"/>
          <w:kern w:val="2"/>
          <w:position w:val="0"/>
          <w:sz w:val="21"/>
          <w:szCs w:val="24"/>
          <w:highlight w:val="none"/>
        </w:rPr>
      </w:pPr>
    </w:p>
    <w:p w14:paraId="7563E6AB">
      <w:pPr>
        <w:autoSpaceDE w:val="0"/>
        <w:autoSpaceDN w:val="0"/>
        <w:spacing w:line="500" w:lineRule="exact"/>
        <w:ind w:right="-5" w:firstLine="420"/>
        <w:textAlignment w:val="bottom"/>
        <w:rPr>
          <w:rFonts w:ascii="Times New Roman"/>
          <w:color w:val="auto"/>
          <w:kern w:val="2"/>
          <w:position w:val="0"/>
          <w:sz w:val="21"/>
          <w:szCs w:val="24"/>
          <w:highlight w:val="none"/>
        </w:rPr>
      </w:pPr>
    </w:p>
    <w:p w14:paraId="17162346">
      <w:pPr>
        <w:autoSpaceDE w:val="0"/>
        <w:autoSpaceDN w:val="0"/>
        <w:spacing w:line="500" w:lineRule="exact"/>
        <w:ind w:right="-5" w:firstLine="420"/>
        <w:textAlignment w:val="bottom"/>
        <w:rPr>
          <w:rFonts w:ascii="Times New Roman"/>
          <w:color w:val="auto"/>
          <w:kern w:val="2"/>
          <w:position w:val="0"/>
          <w:sz w:val="21"/>
          <w:szCs w:val="24"/>
          <w:highlight w:val="none"/>
        </w:rPr>
      </w:pPr>
    </w:p>
    <w:p w14:paraId="3196DED1">
      <w:pPr>
        <w:autoSpaceDE w:val="0"/>
        <w:autoSpaceDN w:val="0"/>
        <w:spacing w:line="500" w:lineRule="exact"/>
        <w:ind w:right="-5" w:firstLine="420"/>
        <w:textAlignment w:val="bottom"/>
        <w:rPr>
          <w:rFonts w:ascii="Times New Roman"/>
          <w:color w:val="auto"/>
          <w:kern w:val="2"/>
          <w:position w:val="0"/>
          <w:sz w:val="21"/>
          <w:szCs w:val="24"/>
          <w:highlight w:val="none"/>
        </w:rPr>
      </w:pPr>
    </w:p>
    <w:p w14:paraId="3314DEFF">
      <w:pPr>
        <w:autoSpaceDE w:val="0"/>
        <w:autoSpaceDN w:val="0"/>
        <w:spacing w:line="500" w:lineRule="exact"/>
        <w:ind w:right="-5" w:firstLine="420"/>
        <w:textAlignment w:val="bottom"/>
        <w:rPr>
          <w:rFonts w:ascii="Times New Roman"/>
          <w:color w:val="auto"/>
          <w:kern w:val="2"/>
          <w:position w:val="0"/>
          <w:sz w:val="21"/>
          <w:szCs w:val="24"/>
          <w:highlight w:val="none"/>
        </w:rPr>
      </w:pPr>
    </w:p>
    <w:p w14:paraId="02624855">
      <w:pPr>
        <w:autoSpaceDE w:val="0"/>
        <w:autoSpaceDN w:val="0"/>
        <w:spacing w:line="500" w:lineRule="exact"/>
        <w:ind w:right="-5" w:firstLine="420"/>
        <w:textAlignment w:val="bottom"/>
        <w:rPr>
          <w:rFonts w:ascii="Times New Roman"/>
          <w:color w:val="auto"/>
          <w:kern w:val="2"/>
          <w:position w:val="0"/>
          <w:sz w:val="21"/>
          <w:szCs w:val="24"/>
          <w:highlight w:val="none"/>
        </w:rPr>
      </w:pPr>
    </w:p>
    <w:p w14:paraId="060A310D">
      <w:pPr>
        <w:autoSpaceDE w:val="0"/>
        <w:autoSpaceDN w:val="0"/>
        <w:spacing w:line="500" w:lineRule="exact"/>
        <w:ind w:right="-5" w:firstLine="420"/>
        <w:textAlignment w:val="bottom"/>
        <w:rPr>
          <w:rFonts w:ascii="Times New Roman"/>
          <w:color w:val="auto"/>
          <w:kern w:val="2"/>
          <w:position w:val="0"/>
          <w:sz w:val="21"/>
          <w:szCs w:val="24"/>
          <w:highlight w:val="none"/>
        </w:rPr>
      </w:pPr>
    </w:p>
    <w:p w14:paraId="4FAE1307">
      <w:pPr>
        <w:autoSpaceDE w:val="0"/>
        <w:autoSpaceDN w:val="0"/>
        <w:spacing w:line="500" w:lineRule="exact"/>
        <w:ind w:right="-5" w:firstLine="420"/>
        <w:textAlignment w:val="bottom"/>
        <w:rPr>
          <w:rFonts w:ascii="Times New Roman"/>
          <w:color w:val="auto"/>
          <w:kern w:val="2"/>
          <w:position w:val="0"/>
          <w:sz w:val="21"/>
          <w:szCs w:val="24"/>
          <w:highlight w:val="none"/>
        </w:rPr>
      </w:pPr>
    </w:p>
    <w:p w14:paraId="7211DA1E">
      <w:pPr>
        <w:autoSpaceDE w:val="0"/>
        <w:autoSpaceDN w:val="0"/>
        <w:spacing w:line="500" w:lineRule="exact"/>
        <w:ind w:right="-5" w:firstLine="420"/>
        <w:textAlignment w:val="bottom"/>
        <w:rPr>
          <w:rFonts w:ascii="Times New Roman"/>
          <w:color w:val="auto"/>
          <w:kern w:val="2"/>
          <w:position w:val="0"/>
          <w:sz w:val="21"/>
          <w:szCs w:val="24"/>
          <w:highlight w:val="none"/>
        </w:rPr>
      </w:pPr>
    </w:p>
    <w:p w14:paraId="65688329">
      <w:pPr>
        <w:autoSpaceDE w:val="0"/>
        <w:autoSpaceDN w:val="0"/>
        <w:spacing w:line="500" w:lineRule="exact"/>
        <w:ind w:right="-5" w:firstLine="420"/>
        <w:textAlignment w:val="bottom"/>
        <w:rPr>
          <w:rFonts w:ascii="Times New Roman"/>
          <w:color w:val="auto"/>
          <w:kern w:val="2"/>
          <w:position w:val="0"/>
          <w:sz w:val="21"/>
          <w:szCs w:val="24"/>
          <w:highlight w:val="none"/>
        </w:rPr>
      </w:pPr>
    </w:p>
    <w:p w14:paraId="4F5BA77B">
      <w:pPr>
        <w:autoSpaceDE w:val="0"/>
        <w:autoSpaceDN w:val="0"/>
        <w:spacing w:line="500" w:lineRule="exact"/>
        <w:ind w:right="-5" w:firstLine="420"/>
        <w:textAlignment w:val="bottom"/>
        <w:rPr>
          <w:rFonts w:ascii="Times New Roman"/>
          <w:color w:val="auto"/>
          <w:kern w:val="2"/>
          <w:position w:val="0"/>
          <w:sz w:val="21"/>
          <w:szCs w:val="24"/>
          <w:highlight w:val="none"/>
        </w:rPr>
      </w:pPr>
    </w:p>
    <w:p w14:paraId="19BCC9E7">
      <w:pPr>
        <w:autoSpaceDE w:val="0"/>
        <w:autoSpaceDN w:val="0"/>
        <w:spacing w:line="500" w:lineRule="exact"/>
        <w:ind w:right="-5" w:firstLine="420"/>
        <w:textAlignment w:val="bottom"/>
        <w:rPr>
          <w:rFonts w:ascii="Times New Roman"/>
          <w:color w:val="auto"/>
          <w:kern w:val="2"/>
          <w:position w:val="0"/>
          <w:sz w:val="21"/>
          <w:szCs w:val="24"/>
          <w:highlight w:val="none"/>
        </w:rPr>
      </w:pPr>
    </w:p>
    <w:p w14:paraId="0CC2FEB5">
      <w:pPr>
        <w:autoSpaceDE w:val="0"/>
        <w:autoSpaceDN w:val="0"/>
        <w:spacing w:line="500" w:lineRule="exact"/>
        <w:ind w:right="-5" w:firstLine="420"/>
        <w:textAlignment w:val="bottom"/>
        <w:rPr>
          <w:rFonts w:ascii="Times New Roman"/>
          <w:color w:val="auto"/>
          <w:kern w:val="2"/>
          <w:position w:val="0"/>
          <w:sz w:val="21"/>
          <w:szCs w:val="24"/>
          <w:highlight w:val="none"/>
        </w:rPr>
      </w:pPr>
    </w:p>
    <w:p w14:paraId="2C1A8886">
      <w:pPr>
        <w:ind w:firstLine="420"/>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AF1B5F4">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0FD358FD">
      <w:pPr>
        <w:autoSpaceDE w:val="0"/>
        <w:autoSpaceDN w:val="0"/>
        <w:spacing w:line="500" w:lineRule="exact"/>
        <w:ind w:right="-5" w:firstLine="422"/>
        <w:textAlignment w:val="bottom"/>
        <w:rPr>
          <w:rFonts w:ascii="Times New Roman"/>
          <w:b w:val="0"/>
          <w:color w:val="auto"/>
          <w:kern w:val="2"/>
          <w:position w:val="0"/>
          <w:szCs w:val="24"/>
          <w:highlight w:val="none"/>
        </w:rPr>
      </w:pPr>
    </w:p>
    <w:p w14:paraId="2CEF52A5">
      <w:pPr>
        <w:autoSpaceDE w:val="0"/>
        <w:autoSpaceDN w:val="0"/>
        <w:spacing w:line="500" w:lineRule="exact"/>
        <w:ind w:right="-5"/>
        <w:jc w:val="center"/>
        <w:textAlignment w:val="bottom"/>
        <w:rPr>
          <w:rFonts w:ascii="Times New Roman"/>
          <w:color w:val="auto"/>
          <w:kern w:val="2"/>
          <w:position w:val="0"/>
          <w:sz w:val="21"/>
          <w:szCs w:val="24"/>
          <w:highlight w:val="none"/>
        </w:rPr>
      </w:pPr>
      <w:bookmarkStart w:id="242" w:name="OLE_LINK26"/>
      <w:bookmarkStart w:id="243" w:name="OLE_LINK50"/>
      <w:r>
        <w:rPr>
          <w:rFonts w:hint="eastAsia" w:hAnsi="宋体" w:cs="宋体"/>
          <w:color w:val="auto"/>
          <w:position w:val="0"/>
          <w:szCs w:val="24"/>
          <w:highlight w:val="none"/>
        </w:rPr>
        <w:t>具备履行合同所必需的设备和专业技术能力的书面声明</w:t>
      </w:r>
    </w:p>
    <w:p w14:paraId="60BAF718">
      <w:pPr>
        <w:autoSpaceDE w:val="0"/>
        <w:autoSpaceDN w:val="0"/>
        <w:spacing w:line="500" w:lineRule="exact"/>
        <w:ind w:right="-5" w:firstLine="420"/>
        <w:textAlignment w:val="bottom"/>
        <w:rPr>
          <w:rFonts w:ascii="Times New Roman"/>
          <w:color w:val="auto"/>
          <w:kern w:val="2"/>
          <w:position w:val="0"/>
          <w:sz w:val="21"/>
          <w:szCs w:val="24"/>
          <w:highlight w:val="none"/>
        </w:rPr>
      </w:pPr>
    </w:p>
    <w:p w14:paraId="5F88552F">
      <w:pPr>
        <w:spacing w:line="460" w:lineRule="exact"/>
        <w:ind w:firstLine="42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7882D8FA">
      <w:pPr>
        <w:spacing w:line="460" w:lineRule="exact"/>
        <w:ind w:firstLine="42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1CBFA46F">
      <w:pPr>
        <w:spacing w:line="460" w:lineRule="exact"/>
        <w:ind w:firstLine="42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59EF9B2B">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2D4E57E0">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3C485262">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 xml:space="preserve"> 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395EAEBB">
      <w:pPr>
        <w:autoSpaceDE w:val="0"/>
        <w:autoSpaceDN w:val="0"/>
        <w:spacing w:line="500" w:lineRule="exact"/>
        <w:ind w:right="-5" w:firstLine="420"/>
        <w:textAlignment w:val="bottom"/>
        <w:rPr>
          <w:rFonts w:ascii="Times New Roman"/>
          <w:color w:val="auto"/>
          <w:kern w:val="2"/>
          <w:position w:val="0"/>
          <w:sz w:val="21"/>
          <w:szCs w:val="24"/>
          <w:highlight w:val="none"/>
        </w:rPr>
      </w:pPr>
    </w:p>
    <w:bookmarkEnd w:id="242"/>
    <w:p w14:paraId="5DA88AE9">
      <w:pPr>
        <w:autoSpaceDE w:val="0"/>
        <w:autoSpaceDN w:val="0"/>
        <w:spacing w:line="500" w:lineRule="exact"/>
        <w:ind w:right="-5" w:firstLine="420"/>
        <w:textAlignment w:val="bottom"/>
        <w:rPr>
          <w:rFonts w:ascii="Times New Roman"/>
          <w:color w:val="auto"/>
          <w:kern w:val="2"/>
          <w:position w:val="0"/>
          <w:sz w:val="21"/>
          <w:szCs w:val="24"/>
          <w:highlight w:val="none"/>
        </w:rPr>
      </w:pPr>
    </w:p>
    <w:bookmarkEnd w:id="243"/>
    <w:p w14:paraId="4303E125">
      <w:pPr>
        <w:autoSpaceDE w:val="0"/>
        <w:autoSpaceDN w:val="0"/>
        <w:spacing w:line="500" w:lineRule="exact"/>
        <w:ind w:right="-5" w:firstLine="420"/>
        <w:textAlignment w:val="bottom"/>
        <w:rPr>
          <w:rFonts w:ascii="Times New Roman"/>
          <w:color w:val="auto"/>
          <w:kern w:val="2"/>
          <w:position w:val="0"/>
          <w:sz w:val="21"/>
          <w:szCs w:val="24"/>
          <w:highlight w:val="none"/>
        </w:rPr>
      </w:pPr>
    </w:p>
    <w:p w14:paraId="7643E433">
      <w:pPr>
        <w:autoSpaceDE w:val="0"/>
        <w:autoSpaceDN w:val="0"/>
        <w:spacing w:line="500" w:lineRule="exact"/>
        <w:ind w:right="-5" w:firstLine="420"/>
        <w:textAlignment w:val="bottom"/>
        <w:rPr>
          <w:rFonts w:ascii="Times New Roman"/>
          <w:color w:val="auto"/>
          <w:kern w:val="2"/>
          <w:position w:val="0"/>
          <w:sz w:val="21"/>
          <w:szCs w:val="24"/>
          <w:highlight w:val="none"/>
        </w:rPr>
      </w:pPr>
    </w:p>
    <w:p w14:paraId="64D83F20">
      <w:pPr>
        <w:autoSpaceDE w:val="0"/>
        <w:autoSpaceDN w:val="0"/>
        <w:spacing w:line="500" w:lineRule="exact"/>
        <w:ind w:right="-5" w:firstLine="420"/>
        <w:textAlignment w:val="bottom"/>
        <w:rPr>
          <w:rFonts w:ascii="Times New Roman"/>
          <w:color w:val="auto"/>
          <w:kern w:val="2"/>
          <w:position w:val="0"/>
          <w:sz w:val="21"/>
          <w:szCs w:val="24"/>
          <w:highlight w:val="none"/>
        </w:rPr>
      </w:pPr>
    </w:p>
    <w:p w14:paraId="53341EC5">
      <w:pPr>
        <w:autoSpaceDE w:val="0"/>
        <w:autoSpaceDN w:val="0"/>
        <w:spacing w:line="500" w:lineRule="exact"/>
        <w:ind w:right="-5" w:firstLine="420"/>
        <w:textAlignment w:val="bottom"/>
        <w:rPr>
          <w:rFonts w:ascii="Times New Roman"/>
          <w:color w:val="auto"/>
          <w:kern w:val="2"/>
          <w:position w:val="0"/>
          <w:sz w:val="21"/>
          <w:szCs w:val="24"/>
          <w:highlight w:val="none"/>
        </w:rPr>
      </w:pPr>
    </w:p>
    <w:p w14:paraId="41EE9FDB">
      <w:pPr>
        <w:autoSpaceDE w:val="0"/>
        <w:autoSpaceDN w:val="0"/>
        <w:spacing w:line="500" w:lineRule="exact"/>
        <w:ind w:right="-5" w:firstLine="420"/>
        <w:textAlignment w:val="bottom"/>
        <w:rPr>
          <w:rFonts w:ascii="Times New Roman"/>
          <w:color w:val="auto"/>
          <w:kern w:val="2"/>
          <w:position w:val="0"/>
          <w:sz w:val="21"/>
          <w:szCs w:val="24"/>
          <w:highlight w:val="none"/>
        </w:rPr>
      </w:pPr>
    </w:p>
    <w:p w14:paraId="049F538F">
      <w:pPr>
        <w:autoSpaceDE w:val="0"/>
        <w:autoSpaceDN w:val="0"/>
        <w:spacing w:line="500" w:lineRule="exact"/>
        <w:ind w:right="-5" w:firstLine="420"/>
        <w:textAlignment w:val="bottom"/>
        <w:rPr>
          <w:rFonts w:ascii="Times New Roman"/>
          <w:color w:val="auto"/>
          <w:kern w:val="2"/>
          <w:position w:val="0"/>
          <w:sz w:val="21"/>
          <w:szCs w:val="24"/>
          <w:highlight w:val="none"/>
        </w:rPr>
      </w:pPr>
    </w:p>
    <w:p w14:paraId="13301605">
      <w:pPr>
        <w:autoSpaceDE w:val="0"/>
        <w:autoSpaceDN w:val="0"/>
        <w:spacing w:line="500" w:lineRule="exact"/>
        <w:ind w:right="-5" w:firstLine="420"/>
        <w:textAlignment w:val="bottom"/>
        <w:rPr>
          <w:rFonts w:ascii="Times New Roman"/>
          <w:color w:val="auto"/>
          <w:kern w:val="2"/>
          <w:position w:val="0"/>
          <w:sz w:val="21"/>
          <w:szCs w:val="24"/>
          <w:highlight w:val="none"/>
        </w:rPr>
      </w:pPr>
    </w:p>
    <w:p w14:paraId="6FBF7A49">
      <w:pPr>
        <w:autoSpaceDE w:val="0"/>
        <w:autoSpaceDN w:val="0"/>
        <w:spacing w:line="500" w:lineRule="exact"/>
        <w:ind w:right="-5" w:firstLine="420"/>
        <w:textAlignment w:val="bottom"/>
        <w:rPr>
          <w:rFonts w:ascii="Times New Roman"/>
          <w:color w:val="auto"/>
          <w:kern w:val="2"/>
          <w:position w:val="0"/>
          <w:sz w:val="21"/>
          <w:szCs w:val="24"/>
          <w:highlight w:val="none"/>
        </w:rPr>
      </w:pPr>
    </w:p>
    <w:p w14:paraId="1564AB08">
      <w:pPr>
        <w:autoSpaceDE w:val="0"/>
        <w:autoSpaceDN w:val="0"/>
        <w:spacing w:line="500" w:lineRule="exact"/>
        <w:ind w:right="-5" w:firstLine="420"/>
        <w:textAlignment w:val="bottom"/>
        <w:rPr>
          <w:rFonts w:ascii="Times New Roman"/>
          <w:color w:val="auto"/>
          <w:kern w:val="2"/>
          <w:position w:val="0"/>
          <w:sz w:val="21"/>
          <w:szCs w:val="24"/>
          <w:highlight w:val="none"/>
        </w:rPr>
      </w:pPr>
    </w:p>
    <w:p w14:paraId="3870C7F3">
      <w:pPr>
        <w:autoSpaceDE w:val="0"/>
        <w:autoSpaceDN w:val="0"/>
        <w:spacing w:line="500" w:lineRule="exact"/>
        <w:ind w:right="-5" w:firstLine="420"/>
        <w:textAlignment w:val="bottom"/>
        <w:rPr>
          <w:rFonts w:ascii="Times New Roman"/>
          <w:color w:val="auto"/>
          <w:kern w:val="2"/>
          <w:position w:val="0"/>
          <w:sz w:val="21"/>
          <w:szCs w:val="24"/>
          <w:highlight w:val="none"/>
        </w:rPr>
      </w:pPr>
    </w:p>
    <w:p w14:paraId="0543526F">
      <w:pPr>
        <w:autoSpaceDE w:val="0"/>
        <w:autoSpaceDN w:val="0"/>
        <w:spacing w:line="500" w:lineRule="exact"/>
        <w:ind w:right="-5" w:firstLine="420"/>
        <w:textAlignment w:val="bottom"/>
        <w:rPr>
          <w:rFonts w:ascii="Times New Roman"/>
          <w:color w:val="auto"/>
          <w:kern w:val="2"/>
          <w:position w:val="0"/>
          <w:sz w:val="21"/>
          <w:szCs w:val="24"/>
          <w:highlight w:val="none"/>
        </w:rPr>
      </w:pPr>
    </w:p>
    <w:p w14:paraId="7F2286EB">
      <w:pPr>
        <w:autoSpaceDE w:val="0"/>
        <w:autoSpaceDN w:val="0"/>
        <w:spacing w:line="500" w:lineRule="exact"/>
        <w:ind w:right="-5" w:firstLine="420"/>
        <w:textAlignment w:val="bottom"/>
        <w:rPr>
          <w:rFonts w:ascii="Times New Roman"/>
          <w:color w:val="auto"/>
          <w:kern w:val="2"/>
          <w:position w:val="0"/>
          <w:sz w:val="21"/>
          <w:szCs w:val="24"/>
          <w:highlight w:val="none"/>
        </w:rPr>
      </w:pPr>
    </w:p>
    <w:p w14:paraId="7CA24E7E">
      <w:pPr>
        <w:autoSpaceDE w:val="0"/>
        <w:autoSpaceDN w:val="0"/>
        <w:spacing w:line="500" w:lineRule="exact"/>
        <w:ind w:right="-5" w:firstLine="420"/>
        <w:textAlignment w:val="bottom"/>
        <w:rPr>
          <w:rFonts w:ascii="Times New Roman"/>
          <w:color w:val="auto"/>
          <w:kern w:val="2"/>
          <w:position w:val="0"/>
          <w:sz w:val="21"/>
          <w:szCs w:val="24"/>
          <w:highlight w:val="none"/>
        </w:rPr>
      </w:pPr>
    </w:p>
    <w:p w14:paraId="794E9E24">
      <w:pPr>
        <w:ind w:firstLine="420"/>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2F52B9A">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5793F216">
      <w:pPr>
        <w:keepNext/>
        <w:spacing w:line="400" w:lineRule="exact"/>
        <w:ind w:firstLine="422"/>
        <w:jc w:val="center"/>
        <w:outlineLvl w:val="2"/>
        <w:rPr>
          <w:rFonts w:hint="eastAsia" w:hAnsi="宋体"/>
          <w:b w:val="0"/>
          <w:color w:val="auto"/>
          <w:kern w:val="2"/>
          <w:position w:val="0"/>
          <w:szCs w:val="24"/>
          <w:highlight w:val="none"/>
        </w:rPr>
      </w:pPr>
    </w:p>
    <w:p w14:paraId="3F66C4F0">
      <w:pPr>
        <w:keepNext/>
        <w:spacing w:line="400" w:lineRule="exact"/>
        <w:jc w:val="center"/>
        <w:outlineLvl w:val="2"/>
        <w:rPr>
          <w:rFonts w:hint="eastAsia" w:hAnsi="宋体"/>
          <w:b w:val="0"/>
          <w:color w:val="auto"/>
          <w:kern w:val="2"/>
          <w:position w:val="0"/>
          <w:szCs w:val="24"/>
          <w:highlight w:val="none"/>
        </w:rPr>
      </w:pPr>
      <w:bookmarkStart w:id="244" w:name="OLE_LINK27"/>
      <w:bookmarkStart w:id="245" w:name="OLE_LINK42"/>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0CB669CA">
      <w:pPr>
        <w:spacing w:line="460" w:lineRule="exact"/>
        <w:ind w:firstLine="880"/>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4C2114D2">
      <w:pPr>
        <w:spacing w:line="460" w:lineRule="exact"/>
        <w:ind w:firstLine="880"/>
        <w:rPr>
          <w:rFonts w:hint="eastAsia" w:hAnsi="宋体"/>
          <w:bCs/>
          <w:color w:val="auto"/>
          <w:kern w:val="2"/>
          <w:position w:val="0"/>
          <w:sz w:val="44"/>
          <w:szCs w:val="44"/>
          <w:highlight w:val="none"/>
        </w:rPr>
      </w:pPr>
    </w:p>
    <w:p w14:paraId="0D01A588">
      <w:pPr>
        <w:spacing w:line="460" w:lineRule="exact"/>
        <w:ind w:firstLine="880"/>
        <w:rPr>
          <w:rFonts w:hint="eastAsia" w:hAnsi="宋体"/>
          <w:bCs/>
          <w:color w:val="auto"/>
          <w:kern w:val="2"/>
          <w:position w:val="0"/>
          <w:sz w:val="44"/>
          <w:szCs w:val="44"/>
          <w:highlight w:val="none"/>
        </w:rPr>
      </w:pPr>
    </w:p>
    <w:p w14:paraId="2CCCE009">
      <w:pPr>
        <w:spacing w:line="460" w:lineRule="exact"/>
        <w:ind w:firstLine="880"/>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4B232A61">
      <w:pPr>
        <w:spacing w:line="460" w:lineRule="exact"/>
        <w:ind w:firstLine="880"/>
        <w:jc w:val="center"/>
        <w:rPr>
          <w:rFonts w:hint="eastAsia" w:hAnsi="宋体"/>
          <w:bCs/>
          <w:color w:val="auto"/>
          <w:kern w:val="2"/>
          <w:position w:val="0"/>
          <w:sz w:val="44"/>
          <w:szCs w:val="44"/>
          <w:highlight w:val="none"/>
        </w:rPr>
      </w:pPr>
    </w:p>
    <w:p w14:paraId="1FCFB1AC">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6BF9E1EF">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53795BB1">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___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bookmarkEnd w:id="244"/>
    <w:p w14:paraId="6E360956">
      <w:pPr>
        <w:autoSpaceDE w:val="0"/>
        <w:autoSpaceDN w:val="0"/>
        <w:spacing w:line="360" w:lineRule="auto"/>
        <w:ind w:right="-5" w:firstLine="420"/>
        <w:textAlignment w:val="bottom"/>
        <w:rPr>
          <w:rFonts w:ascii="Times New Roman"/>
          <w:color w:val="auto"/>
          <w:kern w:val="2"/>
          <w:position w:val="0"/>
          <w:sz w:val="21"/>
          <w:szCs w:val="24"/>
          <w:highlight w:val="none"/>
        </w:rPr>
      </w:pPr>
    </w:p>
    <w:bookmarkEnd w:id="245"/>
    <w:p w14:paraId="25C36512">
      <w:pPr>
        <w:autoSpaceDE w:val="0"/>
        <w:autoSpaceDN w:val="0"/>
        <w:spacing w:line="500" w:lineRule="exact"/>
        <w:ind w:right="-5" w:firstLine="420"/>
        <w:textAlignment w:val="bottom"/>
        <w:rPr>
          <w:rFonts w:ascii="Times New Roman"/>
          <w:color w:val="auto"/>
          <w:kern w:val="2"/>
          <w:position w:val="0"/>
          <w:sz w:val="21"/>
          <w:szCs w:val="24"/>
          <w:highlight w:val="none"/>
        </w:rPr>
      </w:pPr>
    </w:p>
    <w:p w14:paraId="0B4E9AB3">
      <w:pPr>
        <w:autoSpaceDE w:val="0"/>
        <w:autoSpaceDN w:val="0"/>
        <w:spacing w:line="500" w:lineRule="exact"/>
        <w:ind w:right="-5" w:firstLine="420"/>
        <w:textAlignment w:val="bottom"/>
        <w:rPr>
          <w:rFonts w:ascii="Times New Roman"/>
          <w:color w:val="auto"/>
          <w:kern w:val="2"/>
          <w:position w:val="0"/>
          <w:sz w:val="21"/>
          <w:szCs w:val="24"/>
          <w:highlight w:val="none"/>
        </w:rPr>
      </w:pPr>
    </w:p>
    <w:p w14:paraId="7D07EAD7">
      <w:pPr>
        <w:autoSpaceDE w:val="0"/>
        <w:autoSpaceDN w:val="0"/>
        <w:spacing w:line="500" w:lineRule="exact"/>
        <w:ind w:right="-5" w:firstLine="420"/>
        <w:textAlignment w:val="bottom"/>
        <w:rPr>
          <w:rFonts w:ascii="Times New Roman"/>
          <w:color w:val="auto"/>
          <w:kern w:val="2"/>
          <w:position w:val="0"/>
          <w:sz w:val="21"/>
          <w:szCs w:val="24"/>
          <w:highlight w:val="none"/>
        </w:rPr>
      </w:pPr>
    </w:p>
    <w:p w14:paraId="6555E4E8">
      <w:pPr>
        <w:autoSpaceDE w:val="0"/>
        <w:autoSpaceDN w:val="0"/>
        <w:spacing w:line="500" w:lineRule="exact"/>
        <w:ind w:right="-5" w:firstLine="420"/>
        <w:textAlignment w:val="bottom"/>
        <w:rPr>
          <w:rFonts w:ascii="Times New Roman"/>
          <w:color w:val="auto"/>
          <w:kern w:val="2"/>
          <w:position w:val="0"/>
          <w:sz w:val="21"/>
          <w:szCs w:val="24"/>
          <w:highlight w:val="none"/>
        </w:rPr>
      </w:pPr>
    </w:p>
    <w:p w14:paraId="68207105">
      <w:pPr>
        <w:autoSpaceDE w:val="0"/>
        <w:autoSpaceDN w:val="0"/>
        <w:spacing w:line="500" w:lineRule="exact"/>
        <w:ind w:right="-5" w:firstLine="420"/>
        <w:textAlignment w:val="bottom"/>
        <w:rPr>
          <w:rFonts w:ascii="Times New Roman"/>
          <w:color w:val="auto"/>
          <w:kern w:val="2"/>
          <w:position w:val="0"/>
          <w:sz w:val="21"/>
          <w:szCs w:val="24"/>
          <w:highlight w:val="none"/>
        </w:rPr>
      </w:pPr>
    </w:p>
    <w:p w14:paraId="7828E9FA">
      <w:pPr>
        <w:autoSpaceDE w:val="0"/>
        <w:autoSpaceDN w:val="0"/>
        <w:spacing w:line="500" w:lineRule="exact"/>
        <w:ind w:right="-5" w:firstLine="420"/>
        <w:textAlignment w:val="bottom"/>
        <w:rPr>
          <w:rFonts w:ascii="Times New Roman"/>
          <w:color w:val="auto"/>
          <w:kern w:val="2"/>
          <w:position w:val="0"/>
          <w:sz w:val="21"/>
          <w:szCs w:val="24"/>
          <w:highlight w:val="none"/>
        </w:rPr>
      </w:pPr>
    </w:p>
    <w:p w14:paraId="5047D9CD">
      <w:pPr>
        <w:autoSpaceDE w:val="0"/>
        <w:autoSpaceDN w:val="0"/>
        <w:spacing w:line="500" w:lineRule="exact"/>
        <w:ind w:right="-5" w:firstLine="420"/>
        <w:textAlignment w:val="bottom"/>
        <w:rPr>
          <w:rFonts w:ascii="Times New Roman"/>
          <w:color w:val="auto"/>
          <w:kern w:val="2"/>
          <w:position w:val="0"/>
          <w:sz w:val="21"/>
          <w:szCs w:val="24"/>
          <w:highlight w:val="none"/>
        </w:rPr>
      </w:pPr>
    </w:p>
    <w:p w14:paraId="69325D89">
      <w:pPr>
        <w:autoSpaceDE w:val="0"/>
        <w:autoSpaceDN w:val="0"/>
        <w:spacing w:line="500" w:lineRule="exact"/>
        <w:ind w:right="-5" w:firstLine="420"/>
        <w:textAlignment w:val="bottom"/>
        <w:rPr>
          <w:rFonts w:ascii="Times New Roman"/>
          <w:color w:val="auto"/>
          <w:kern w:val="2"/>
          <w:position w:val="0"/>
          <w:sz w:val="21"/>
          <w:szCs w:val="24"/>
          <w:highlight w:val="none"/>
        </w:rPr>
      </w:pPr>
    </w:p>
    <w:p w14:paraId="7F2532F1">
      <w:pPr>
        <w:autoSpaceDE w:val="0"/>
        <w:autoSpaceDN w:val="0"/>
        <w:spacing w:line="500" w:lineRule="exact"/>
        <w:ind w:right="-5" w:firstLine="420"/>
        <w:textAlignment w:val="bottom"/>
        <w:rPr>
          <w:rFonts w:ascii="Times New Roman"/>
          <w:color w:val="auto"/>
          <w:kern w:val="2"/>
          <w:position w:val="0"/>
          <w:sz w:val="21"/>
          <w:szCs w:val="24"/>
          <w:highlight w:val="none"/>
        </w:rPr>
      </w:pPr>
    </w:p>
    <w:p w14:paraId="592CA63F">
      <w:pPr>
        <w:autoSpaceDE w:val="0"/>
        <w:autoSpaceDN w:val="0"/>
        <w:spacing w:line="500" w:lineRule="exact"/>
        <w:ind w:right="-5" w:firstLine="420"/>
        <w:textAlignment w:val="bottom"/>
        <w:rPr>
          <w:rFonts w:ascii="Times New Roman"/>
          <w:color w:val="auto"/>
          <w:kern w:val="2"/>
          <w:position w:val="0"/>
          <w:sz w:val="21"/>
          <w:szCs w:val="24"/>
          <w:highlight w:val="none"/>
        </w:rPr>
      </w:pPr>
    </w:p>
    <w:p w14:paraId="16241088">
      <w:pPr>
        <w:autoSpaceDE w:val="0"/>
        <w:autoSpaceDN w:val="0"/>
        <w:spacing w:line="500" w:lineRule="exact"/>
        <w:ind w:right="-5" w:firstLine="420"/>
        <w:textAlignment w:val="bottom"/>
        <w:rPr>
          <w:rFonts w:ascii="Times New Roman"/>
          <w:color w:val="auto"/>
          <w:kern w:val="2"/>
          <w:position w:val="0"/>
          <w:sz w:val="21"/>
          <w:szCs w:val="24"/>
          <w:highlight w:val="none"/>
        </w:rPr>
      </w:pPr>
    </w:p>
    <w:p w14:paraId="3A0ACA47">
      <w:pPr>
        <w:autoSpaceDE w:val="0"/>
        <w:autoSpaceDN w:val="0"/>
        <w:spacing w:line="500" w:lineRule="exact"/>
        <w:ind w:right="-5" w:firstLine="420"/>
        <w:textAlignment w:val="bottom"/>
        <w:rPr>
          <w:rFonts w:ascii="Times New Roman"/>
          <w:color w:val="auto"/>
          <w:kern w:val="2"/>
          <w:position w:val="0"/>
          <w:sz w:val="21"/>
          <w:szCs w:val="24"/>
          <w:highlight w:val="none"/>
        </w:rPr>
      </w:pPr>
    </w:p>
    <w:p w14:paraId="03BD94C1">
      <w:pPr>
        <w:autoSpaceDE w:val="0"/>
        <w:autoSpaceDN w:val="0"/>
        <w:spacing w:line="500" w:lineRule="exact"/>
        <w:ind w:right="-5" w:firstLine="420"/>
        <w:textAlignment w:val="bottom"/>
        <w:rPr>
          <w:rFonts w:ascii="Times New Roman"/>
          <w:color w:val="auto"/>
          <w:kern w:val="2"/>
          <w:position w:val="0"/>
          <w:sz w:val="21"/>
          <w:szCs w:val="24"/>
          <w:highlight w:val="none"/>
        </w:rPr>
      </w:pPr>
    </w:p>
    <w:p w14:paraId="60E2BD95">
      <w:pPr>
        <w:ind w:firstLine="420"/>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321DE77">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04FB34A4">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621CA78E">
      <w:pPr>
        <w:spacing w:line="500" w:lineRule="exact"/>
        <w:ind w:firstLine="420"/>
        <w:rPr>
          <w:b w:val="0"/>
          <w:color w:val="auto"/>
          <w:kern w:val="2"/>
          <w:position w:val="0"/>
          <w:szCs w:val="24"/>
          <w:highlight w:val="none"/>
        </w:rPr>
      </w:pPr>
      <w:r>
        <w:rPr>
          <w:rFonts w:ascii="Times New Roman"/>
          <w:color w:val="auto"/>
          <w:kern w:val="2"/>
          <w:position w:val="0"/>
          <w:sz w:val="21"/>
          <w:szCs w:val="24"/>
          <w:highlight w:val="none"/>
        </w:rPr>
        <w:br w:type="page"/>
      </w:r>
    </w:p>
    <w:p w14:paraId="34884C2F">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w:t>
      </w:r>
      <w:r>
        <w:rPr>
          <w:b w:val="0"/>
          <w:color w:val="auto"/>
          <w:kern w:val="2"/>
          <w:position w:val="0"/>
          <w:szCs w:val="24"/>
          <w:highlight w:val="none"/>
        </w:rPr>
        <w:t>要求</w:t>
      </w:r>
    </w:p>
    <w:p w14:paraId="1920AC52">
      <w:pPr>
        <w:spacing w:line="360" w:lineRule="auto"/>
        <w:rPr>
          <w:rFonts w:hAnsi="宋体" w:cs="宋体"/>
          <w:b w:val="0"/>
          <w:bCs/>
          <w:color w:val="auto"/>
          <w:szCs w:val="22"/>
          <w:highlight w:val="none"/>
        </w:rPr>
      </w:pP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w:t>
      </w:r>
      <w:r>
        <w:rPr>
          <w:rFonts w:hint="eastAsia" w:hAnsi="宋体" w:cs="宋体"/>
          <w:b w:val="0"/>
          <w:bCs/>
          <w:color w:val="auto"/>
          <w:position w:val="0"/>
          <w:szCs w:val="24"/>
          <w:highlight w:val="none"/>
          <w:lang w:val="en-US" w:eastAsia="zh-CN"/>
        </w:rPr>
        <w:t>XXXX</w:t>
      </w:r>
      <w:r>
        <w:rPr>
          <w:rFonts w:hint="eastAsia" w:hAnsi="宋体" w:cs="宋体"/>
          <w:b w:val="0"/>
          <w:bCs/>
          <w:color w:val="auto"/>
          <w:position w:val="0"/>
          <w:szCs w:val="24"/>
          <w:highlight w:val="none"/>
        </w:rPr>
        <w:t>年XX月XX日</w:t>
      </w:r>
    </w:p>
    <w:p w14:paraId="527097DB">
      <w:pPr>
        <w:pStyle w:val="2"/>
        <w:spacing w:line="360" w:lineRule="auto"/>
        <w:rPr>
          <w:rFonts w:hAnsi="宋体" w:cs="宋体"/>
          <w:b/>
          <w:bCs/>
          <w:color w:val="auto"/>
          <w:szCs w:val="22"/>
          <w:highlight w:val="none"/>
        </w:rPr>
      </w:pPr>
    </w:p>
    <w:sectPr>
      <w:footerReference r:id="rId11" w:type="first"/>
      <w:footerReference r:id="rId10"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08717">
    <w:pPr>
      <w:pStyle w:val="37"/>
      <w:ind w:left="482"/>
      <w:jc w:val="center"/>
    </w:pPr>
  </w:p>
  <w:p w14:paraId="17A26C5F">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3D6A1">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EF3FA">
    <w:pPr>
      <w:pStyle w:val="37"/>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304165"/>
              <wp:effectExtent l="0" t="0" r="0" b="0"/>
              <wp:wrapNone/>
              <wp:docPr id="1" name="文本框 7"/>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47475142"/>
                            <w:showingPlcHdr/>
                          </w:sdtPr>
                          <w:sdtContent>
                            <w:p w14:paraId="3821269E">
                              <w:pPr>
                                <w:pStyle w:val="37"/>
                                <w:ind w:left="482"/>
                                <w:jc w:val="center"/>
                              </w:pPr>
                              <w:r>
                                <w:t xml:space="preserve">     </w:t>
                              </w:r>
                            </w:p>
                          </w:sdtContent>
                        </w:sdt>
                        <w:p w14:paraId="3B1D13ED">
                          <w:pPr>
                            <w:pStyle w:val="7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23.95pt;width:30.05pt;mso-position-horizontal:center;mso-position-horizontal-relative:margin;mso-wrap-style:none;z-index:251659264;mso-width-relative:page;mso-height-relative:page;" filled="f" stroked="f" coordsize="21600,21600" o:gfxdata="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M4isCdMAAAADAQAADwAAAAAAAAABACAAAAAiAAAAZHJzL2Rvd25yZXYueG1s&#10;UEsBAhQAFAAAAAgAh07iQNBXJ9A2AgAAYQQAAA4AAAAAAAAAAQAgAAAAIgEAAGRycy9lMm9Eb2Mu&#10;eG1sUEsFBgAAAAAGAAYAWQEAAMoFAAAAAA==&#10;">
              <v:fill on="f" focussize="0,0"/>
              <v:stroke on="f" weight="0.5pt"/>
              <v:imagedata o:title=""/>
              <o:lock v:ext="edit" aspectratio="f"/>
              <v:textbox inset="0mm,0mm,0mm,0mm" style="mso-fit-shape-to-text:t;">
                <w:txbxContent>
                  <w:sdt>
                    <w:sdtPr>
                      <w:id w:val="147475142"/>
                      <w:showingPlcHdr/>
                    </w:sdtPr>
                    <w:sdtContent>
                      <w:p w14:paraId="3821269E">
                        <w:pPr>
                          <w:pStyle w:val="37"/>
                          <w:ind w:left="482"/>
                          <w:jc w:val="center"/>
                        </w:pPr>
                        <w:r>
                          <w:t xml:space="preserve">     </w:t>
                        </w:r>
                      </w:p>
                    </w:sdtContent>
                  </w:sdt>
                  <w:p w14:paraId="3B1D13ED">
                    <w:pPr>
                      <w:pStyle w:val="77"/>
                      <w:ind w:firstLine="420"/>
                    </w:pPr>
                  </w:p>
                </w:txbxContent>
              </v:textbox>
            </v:shape>
          </w:pict>
        </mc:Fallback>
      </mc:AlternateContent>
    </w:r>
  </w:p>
  <w:p w14:paraId="007C8DE7">
    <w:pPr>
      <w:pStyle w:val="3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C8B3F">
    <w:pPr>
      <w:pStyle w:val="3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02E8E090">
                          <w:pPr>
                            <w:pStyle w:val="37"/>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pdxhddIAAAADAQAADwAAAAAAAAABACAAAAAiAAAAZHJzL2Rvd25yZXYueG1s&#10;UEsBAhQAFAAAAAgAh07iQESAY903AgAAYQQAAA4AAAAAAAAAAQAgAAAAIQEAAGRycy9lMm9Eb2Mu&#10;eG1sUEsFBgAAAAAGAAYAWQEAAMoFAAAAAA==&#10;">
              <v:fill on="f" focussize="0,0"/>
              <v:stroke on="f" weight="0.5pt"/>
              <v:imagedata o:title=""/>
              <o:lock v:ext="edit" aspectratio="f"/>
              <v:textbox inset="0mm,0mm,0mm,0mm" style="mso-fit-shape-to-text:t;">
                <w:txbxContent>
                  <w:p w14:paraId="02E8E090">
                    <w:pPr>
                      <w:pStyle w:val="37"/>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0A961">
    <w:pPr>
      <w:pStyle w:val="37"/>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2" name="文本框 1"/>
              <wp:cNvGraphicFramePr/>
              <a:graphic xmlns:a="http://schemas.openxmlformats.org/drawingml/2006/main">
                <a:graphicData uri="http://schemas.microsoft.com/office/word/2010/wordprocessingShape">
                  <wps:wsp>
                    <wps:cNvSpPr txBox="1"/>
                    <wps:spPr>
                      <a:xfrm>
                        <a:off x="0" y="0"/>
                        <a:ext cx="430530" cy="386080"/>
                      </a:xfrm>
                      <a:prstGeom prst="rect">
                        <a:avLst/>
                      </a:prstGeom>
                      <a:noFill/>
                      <a:ln w="6350">
                        <a:noFill/>
                      </a:ln>
                    </wps:spPr>
                    <wps:txbx>
                      <w:txbxContent>
                        <w:sdt>
                          <w:sdtPr>
                            <w:id w:val="-1076740870"/>
                          </w:sdtPr>
                          <w:sdtContent>
                            <w:p w14:paraId="3183B3A3">
                              <w:pPr>
                                <w:pStyle w:val="37"/>
                                <w:ind w:left="482"/>
                                <w:jc w:val="center"/>
                              </w:pPr>
                              <w:r>
                                <w:fldChar w:fldCharType="begin"/>
                              </w:r>
                              <w:r>
                                <w:instrText xml:space="preserve">PAGE   \* MERGEFORMAT</w:instrText>
                              </w:r>
                              <w:r>
                                <w:fldChar w:fldCharType="separate"/>
                              </w:r>
                              <w:r>
                                <w:rPr>
                                  <w:lang w:val="zh-CN"/>
                                </w:rPr>
                                <w:t>12</w:t>
                              </w:r>
                              <w:r>
                                <w:rPr>
                                  <w:lang w:val="zh-CN"/>
                                </w:rPr>
                                <w:fldChar w:fldCharType="end"/>
                              </w:r>
                            </w:p>
                          </w:sdtContent>
                        </w:sdt>
                        <w:p w14:paraId="0AADF2A4">
                          <w:pPr>
                            <w:pStyle w:val="77"/>
                            <w:ind w:firstLine="420"/>
                          </w:pPr>
                        </w:p>
                      </w:txbxContent>
                    </wps:txbx>
                    <wps:bodyPr lIns="0" tIns="0" rIns="0" bIns="0" upright="1"/>
                  </wps:wsp>
                </a:graphicData>
              </a:graphic>
            </wp:anchor>
          </w:drawing>
        </mc:Choice>
        <mc:Fallback>
          <w:pict>
            <v:shape id="文本框 1" o:spid="_x0000_s1026" o:spt="202" type="#_x0000_t202" style="position:absolute;left:0pt;margin-top:0pt;height:30.4pt;width:33.9pt;mso-position-horizontal:center;mso-position-horizontal-relative:margin;z-index:251659264;mso-width-relative:page;mso-height-relative:page;" filled="f" stroked="f" coordsize="21600,21600" o:gfxdata="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mmK18dIAAAADAQAADwAAAAAAAAABACAAAAAiAAAAZHJzL2Rvd25yZXYueG1sUEsB&#10;AhQAFAAAAAgAh07iQFS5Ve7CAQAAegMAAA4AAAAAAAAAAQAgAAAAIQEAAGRycy9lMm9Eb2MueG1s&#10;UEsFBgAAAAAGAAYAWQEAAFUFAAAAAA==&#10;">
              <v:fill on="f" focussize="0,0"/>
              <v:stroke on="f" weight="0.5pt"/>
              <v:imagedata o:title=""/>
              <o:lock v:ext="edit" aspectratio="f"/>
              <v:textbox inset="0mm,0mm,0mm,0mm">
                <w:txbxContent>
                  <w:sdt>
                    <w:sdtPr>
                      <w:id w:val="-1076740870"/>
                    </w:sdtPr>
                    <w:sdtContent>
                      <w:p w14:paraId="3183B3A3">
                        <w:pPr>
                          <w:pStyle w:val="37"/>
                          <w:ind w:left="482"/>
                          <w:jc w:val="center"/>
                        </w:pPr>
                        <w:r>
                          <w:fldChar w:fldCharType="begin"/>
                        </w:r>
                        <w:r>
                          <w:instrText xml:space="preserve">PAGE   \* MERGEFORMAT</w:instrText>
                        </w:r>
                        <w:r>
                          <w:fldChar w:fldCharType="separate"/>
                        </w:r>
                        <w:r>
                          <w:rPr>
                            <w:lang w:val="zh-CN"/>
                          </w:rPr>
                          <w:t>12</w:t>
                        </w:r>
                        <w:r>
                          <w:rPr>
                            <w:lang w:val="zh-CN"/>
                          </w:rPr>
                          <w:fldChar w:fldCharType="end"/>
                        </w:r>
                      </w:p>
                    </w:sdtContent>
                  </w:sdt>
                  <w:p w14:paraId="0AADF2A4">
                    <w:pPr>
                      <w:pStyle w:val="77"/>
                      <w:ind w:firstLine="420"/>
                    </w:pPr>
                  </w:p>
                </w:txbxContent>
              </v:textbox>
            </v:shape>
          </w:pict>
        </mc:Fallback>
      </mc:AlternateContent>
    </w:r>
  </w:p>
  <w:p w14:paraId="60DA04EF">
    <w:pPr>
      <w:pStyle w:val="3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982B">
    <w:pPr>
      <w:pStyle w:val="3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a:effectLst/>
                    </wps:spPr>
                    <wps:txbx>
                      <w:txbxContent>
                        <w:p w14:paraId="03807D0C">
                          <w:pPr>
                            <w:pStyle w:val="3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rvABY0QAAAAIBAAAPAAAAAAAAAAEAIAAAACIAAABkcnMvZG93bnJldi54bWxQ&#10;SwECFAAUAAAACACHTuJAg08HwTcCAABgBAAADgAAAAAAAAABACAAAAAgAQAAZHJzL2Uyb0RvYy54&#10;bWxQSwUGAAAAAAYABgBZAQAAyQUAAAAA&#10;">
              <v:fill on="f" focussize="0,0"/>
              <v:stroke on="f" weight="0.5pt"/>
              <v:imagedata o:title=""/>
              <o:lock v:ext="edit" aspectratio="f"/>
              <v:textbox inset="0mm,0mm,0mm,0mm" style="mso-fit-shape-to-text:t;">
                <w:txbxContent>
                  <w:p w14:paraId="03807D0C">
                    <w:pPr>
                      <w:pStyle w:val="37"/>
                    </w:pPr>
                    <w:r>
                      <w:fldChar w:fldCharType="begin"/>
                    </w:r>
                    <w:r>
                      <w:instrText xml:space="preserve"> PAGE  \* MERGEFORMAT </w:instrText>
                    </w:r>
                    <w:r>
                      <w:fldChar w:fldCharType="separate"/>
                    </w:r>
                    <w:r>
                      <w:t>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9AD0E">
    <w:pPr>
      <w:pStyle w:val="38"/>
      <w:pBdr>
        <w:bottom w:val="single" w:color="auto" w:sz="4" w:space="0"/>
      </w:pBdr>
      <w:jc w:val="right"/>
      <w:rPr>
        <w:rFonts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ACA90">
    <w:pPr>
      <w:pStyle w:val="3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EE424">
    <w:pPr>
      <w:pStyle w:val="38"/>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3"/>
      <w:suff w:val="nothing"/>
      <w:lvlText w:val="（%1）"/>
      <w:lvlJc w:val="left"/>
    </w:lvl>
  </w:abstractNum>
  <w:abstractNum w:abstractNumId="1">
    <w:nsid w:val="00000005"/>
    <w:multiLevelType w:val="singleLevel"/>
    <w:tmpl w:val="00000005"/>
    <w:lvl w:ilvl="0" w:tentative="0">
      <w:start w:val="2"/>
      <w:numFmt w:val="decimal"/>
      <w:pStyle w:val="288"/>
      <w:suff w:val="nothing"/>
      <w:lvlText w:val="（%1）"/>
      <w:lvlJc w:val="left"/>
    </w:lvl>
  </w:abstractNum>
  <w:abstractNum w:abstractNumId="2">
    <w:nsid w:val="1A1DF5C5"/>
    <w:multiLevelType w:val="singleLevel"/>
    <w:tmpl w:val="1A1DF5C5"/>
    <w:lvl w:ilvl="0" w:tentative="0">
      <w:start w:val="4"/>
      <w:numFmt w:val="decimal"/>
      <w:suff w:val="space"/>
      <w:lvlText w:val="第%1条"/>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4MzRkOGFlNDM0YWFiMmU4YjQ5MzI2ZDM0NDI3YjAifQ=="/>
  </w:docVars>
  <w:rsids>
    <w:rsidRoot w:val="00172A27"/>
    <w:rsid w:val="0000129F"/>
    <w:rsid w:val="0000172E"/>
    <w:rsid w:val="0000265E"/>
    <w:rsid w:val="000026CF"/>
    <w:rsid w:val="00003C82"/>
    <w:rsid w:val="000043F5"/>
    <w:rsid w:val="00004D1F"/>
    <w:rsid w:val="00005492"/>
    <w:rsid w:val="00005CB2"/>
    <w:rsid w:val="00006C9A"/>
    <w:rsid w:val="00011B78"/>
    <w:rsid w:val="00014B60"/>
    <w:rsid w:val="00015E3A"/>
    <w:rsid w:val="00020CC4"/>
    <w:rsid w:val="00024A9B"/>
    <w:rsid w:val="0002681F"/>
    <w:rsid w:val="00026C6C"/>
    <w:rsid w:val="000301EF"/>
    <w:rsid w:val="00030D8F"/>
    <w:rsid w:val="00032678"/>
    <w:rsid w:val="00032C3F"/>
    <w:rsid w:val="00033066"/>
    <w:rsid w:val="00033E10"/>
    <w:rsid w:val="00036B18"/>
    <w:rsid w:val="000401F2"/>
    <w:rsid w:val="000410E0"/>
    <w:rsid w:val="000426BF"/>
    <w:rsid w:val="00045235"/>
    <w:rsid w:val="00047724"/>
    <w:rsid w:val="0004796F"/>
    <w:rsid w:val="00050868"/>
    <w:rsid w:val="00051C62"/>
    <w:rsid w:val="000522FB"/>
    <w:rsid w:val="000526C0"/>
    <w:rsid w:val="00052C2F"/>
    <w:rsid w:val="00053D1C"/>
    <w:rsid w:val="00054FED"/>
    <w:rsid w:val="00055C78"/>
    <w:rsid w:val="0005648F"/>
    <w:rsid w:val="00060B65"/>
    <w:rsid w:val="00061002"/>
    <w:rsid w:val="00061A94"/>
    <w:rsid w:val="00064BF3"/>
    <w:rsid w:val="00065976"/>
    <w:rsid w:val="00065C8E"/>
    <w:rsid w:val="00067BD9"/>
    <w:rsid w:val="000703A3"/>
    <w:rsid w:val="00072917"/>
    <w:rsid w:val="00075340"/>
    <w:rsid w:val="000766EA"/>
    <w:rsid w:val="000778E3"/>
    <w:rsid w:val="000840DA"/>
    <w:rsid w:val="000859D6"/>
    <w:rsid w:val="000870E4"/>
    <w:rsid w:val="00087994"/>
    <w:rsid w:val="00087CE4"/>
    <w:rsid w:val="00091F61"/>
    <w:rsid w:val="000943CD"/>
    <w:rsid w:val="00095D27"/>
    <w:rsid w:val="00096AFD"/>
    <w:rsid w:val="000A0179"/>
    <w:rsid w:val="000A0EB4"/>
    <w:rsid w:val="000A1922"/>
    <w:rsid w:val="000A30F3"/>
    <w:rsid w:val="000A346C"/>
    <w:rsid w:val="000A4544"/>
    <w:rsid w:val="000B18BA"/>
    <w:rsid w:val="000B22BF"/>
    <w:rsid w:val="000B2AFB"/>
    <w:rsid w:val="000B363F"/>
    <w:rsid w:val="000B3FF4"/>
    <w:rsid w:val="000B46BB"/>
    <w:rsid w:val="000B4D30"/>
    <w:rsid w:val="000B5000"/>
    <w:rsid w:val="000B6B63"/>
    <w:rsid w:val="000B76A9"/>
    <w:rsid w:val="000C2A8F"/>
    <w:rsid w:val="000C67B4"/>
    <w:rsid w:val="000C683E"/>
    <w:rsid w:val="000C69B2"/>
    <w:rsid w:val="000D1056"/>
    <w:rsid w:val="000D1C3B"/>
    <w:rsid w:val="000D4023"/>
    <w:rsid w:val="000D415C"/>
    <w:rsid w:val="000D4A25"/>
    <w:rsid w:val="000D4FCD"/>
    <w:rsid w:val="000D6CF2"/>
    <w:rsid w:val="000E2277"/>
    <w:rsid w:val="000E3C6B"/>
    <w:rsid w:val="000E4BD6"/>
    <w:rsid w:val="000E6D4A"/>
    <w:rsid w:val="000F12B6"/>
    <w:rsid w:val="000F1596"/>
    <w:rsid w:val="000F315E"/>
    <w:rsid w:val="000F35CE"/>
    <w:rsid w:val="000F45EA"/>
    <w:rsid w:val="000F5866"/>
    <w:rsid w:val="000F5CE4"/>
    <w:rsid w:val="000F7C59"/>
    <w:rsid w:val="00100DB6"/>
    <w:rsid w:val="001014F8"/>
    <w:rsid w:val="00102B8D"/>
    <w:rsid w:val="0010389F"/>
    <w:rsid w:val="00103C90"/>
    <w:rsid w:val="00103DCA"/>
    <w:rsid w:val="0010458E"/>
    <w:rsid w:val="001062BE"/>
    <w:rsid w:val="0011057B"/>
    <w:rsid w:val="0011092C"/>
    <w:rsid w:val="001113E6"/>
    <w:rsid w:val="00114D9A"/>
    <w:rsid w:val="00115298"/>
    <w:rsid w:val="0011531A"/>
    <w:rsid w:val="0011643B"/>
    <w:rsid w:val="00120A17"/>
    <w:rsid w:val="00121F87"/>
    <w:rsid w:val="00125A50"/>
    <w:rsid w:val="0012734D"/>
    <w:rsid w:val="001308CD"/>
    <w:rsid w:val="00130CD7"/>
    <w:rsid w:val="00130CE9"/>
    <w:rsid w:val="001315B9"/>
    <w:rsid w:val="00131FC9"/>
    <w:rsid w:val="00132EDA"/>
    <w:rsid w:val="001336E3"/>
    <w:rsid w:val="00136155"/>
    <w:rsid w:val="0013781A"/>
    <w:rsid w:val="00140D58"/>
    <w:rsid w:val="00141CAB"/>
    <w:rsid w:val="00141FC6"/>
    <w:rsid w:val="001460FE"/>
    <w:rsid w:val="0014682A"/>
    <w:rsid w:val="00151BB5"/>
    <w:rsid w:val="0015562F"/>
    <w:rsid w:val="00157588"/>
    <w:rsid w:val="00161318"/>
    <w:rsid w:val="0016187B"/>
    <w:rsid w:val="001639B1"/>
    <w:rsid w:val="00170E1C"/>
    <w:rsid w:val="00172A27"/>
    <w:rsid w:val="00174C1B"/>
    <w:rsid w:val="00181437"/>
    <w:rsid w:val="00182B0D"/>
    <w:rsid w:val="001830A2"/>
    <w:rsid w:val="00183B24"/>
    <w:rsid w:val="00184239"/>
    <w:rsid w:val="00185C58"/>
    <w:rsid w:val="0018665E"/>
    <w:rsid w:val="001902EA"/>
    <w:rsid w:val="00195EB9"/>
    <w:rsid w:val="00197077"/>
    <w:rsid w:val="001A0F65"/>
    <w:rsid w:val="001A170C"/>
    <w:rsid w:val="001A578C"/>
    <w:rsid w:val="001B2136"/>
    <w:rsid w:val="001B51CD"/>
    <w:rsid w:val="001B6590"/>
    <w:rsid w:val="001B7299"/>
    <w:rsid w:val="001C0FA9"/>
    <w:rsid w:val="001C3C98"/>
    <w:rsid w:val="001C3ED9"/>
    <w:rsid w:val="001C7D4B"/>
    <w:rsid w:val="001D3310"/>
    <w:rsid w:val="001D48B2"/>
    <w:rsid w:val="001D4A33"/>
    <w:rsid w:val="001D4D30"/>
    <w:rsid w:val="001D536C"/>
    <w:rsid w:val="001D538B"/>
    <w:rsid w:val="001E22D7"/>
    <w:rsid w:val="001E4687"/>
    <w:rsid w:val="001E61A8"/>
    <w:rsid w:val="001F0D6C"/>
    <w:rsid w:val="001F120E"/>
    <w:rsid w:val="001F2958"/>
    <w:rsid w:val="001F3471"/>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719D"/>
    <w:rsid w:val="0022080E"/>
    <w:rsid w:val="002212D3"/>
    <w:rsid w:val="002214F7"/>
    <w:rsid w:val="00223F30"/>
    <w:rsid w:val="00225343"/>
    <w:rsid w:val="0022534F"/>
    <w:rsid w:val="00227F81"/>
    <w:rsid w:val="002307A7"/>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D08"/>
    <w:rsid w:val="00252851"/>
    <w:rsid w:val="00252C0A"/>
    <w:rsid w:val="002531C2"/>
    <w:rsid w:val="00253439"/>
    <w:rsid w:val="00254946"/>
    <w:rsid w:val="00255A03"/>
    <w:rsid w:val="00255CE0"/>
    <w:rsid w:val="002568D3"/>
    <w:rsid w:val="002609CF"/>
    <w:rsid w:val="00264477"/>
    <w:rsid w:val="00264689"/>
    <w:rsid w:val="00264947"/>
    <w:rsid w:val="00264B43"/>
    <w:rsid w:val="00265D1D"/>
    <w:rsid w:val="002669E2"/>
    <w:rsid w:val="00267005"/>
    <w:rsid w:val="0027099A"/>
    <w:rsid w:val="0027142D"/>
    <w:rsid w:val="00274E92"/>
    <w:rsid w:val="0027625F"/>
    <w:rsid w:val="00277E66"/>
    <w:rsid w:val="002817B0"/>
    <w:rsid w:val="00281F5E"/>
    <w:rsid w:val="0028235C"/>
    <w:rsid w:val="002825D1"/>
    <w:rsid w:val="002827FC"/>
    <w:rsid w:val="00282FCF"/>
    <w:rsid w:val="002836BB"/>
    <w:rsid w:val="00290D56"/>
    <w:rsid w:val="00292017"/>
    <w:rsid w:val="0029307E"/>
    <w:rsid w:val="00294130"/>
    <w:rsid w:val="00296271"/>
    <w:rsid w:val="0029687D"/>
    <w:rsid w:val="0029752C"/>
    <w:rsid w:val="002A074B"/>
    <w:rsid w:val="002A33C4"/>
    <w:rsid w:val="002A3AAC"/>
    <w:rsid w:val="002A55A6"/>
    <w:rsid w:val="002A5805"/>
    <w:rsid w:val="002A675B"/>
    <w:rsid w:val="002A6D62"/>
    <w:rsid w:val="002B0425"/>
    <w:rsid w:val="002B0BF9"/>
    <w:rsid w:val="002B1040"/>
    <w:rsid w:val="002B23BB"/>
    <w:rsid w:val="002B53AB"/>
    <w:rsid w:val="002B6C9C"/>
    <w:rsid w:val="002C0AF4"/>
    <w:rsid w:val="002C1154"/>
    <w:rsid w:val="002C20C6"/>
    <w:rsid w:val="002C22D9"/>
    <w:rsid w:val="002C3DD1"/>
    <w:rsid w:val="002C448C"/>
    <w:rsid w:val="002C6357"/>
    <w:rsid w:val="002C6B0D"/>
    <w:rsid w:val="002C72C8"/>
    <w:rsid w:val="002D03EF"/>
    <w:rsid w:val="002D1879"/>
    <w:rsid w:val="002D1E56"/>
    <w:rsid w:val="002D640C"/>
    <w:rsid w:val="002D72AE"/>
    <w:rsid w:val="002E18E6"/>
    <w:rsid w:val="002E235F"/>
    <w:rsid w:val="002E24BA"/>
    <w:rsid w:val="002E2C79"/>
    <w:rsid w:val="002E3041"/>
    <w:rsid w:val="002E4973"/>
    <w:rsid w:val="002E58D4"/>
    <w:rsid w:val="002E7600"/>
    <w:rsid w:val="002E7EDA"/>
    <w:rsid w:val="002F1196"/>
    <w:rsid w:val="002F1F75"/>
    <w:rsid w:val="002F6FCE"/>
    <w:rsid w:val="003007EF"/>
    <w:rsid w:val="0030280A"/>
    <w:rsid w:val="00302D08"/>
    <w:rsid w:val="00303343"/>
    <w:rsid w:val="0030387B"/>
    <w:rsid w:val="0030476C"/>
    <w:rsid w:val="0030593B"/>
    <w:rsid w:val="003061CF"/>
    <w:rsid w:val="00314093"/>
    <w:rsid w:val="00314868"/>
    <w:rsid w:val="00314C87"/>
    <w:rsid w:val="00316076"/>
    <w:rsid w:val="0031691B"/>
    <w:rsid w:val="00316E2B"/>
    <w:rsid w:val="003200A5"/>
    <w:rsid w:val="003203D7"/>
    <w:rsid w:val="00320441"/>
    <w:rsid w:val="0032141A"/>
    <w:rsid w:val="00324AA3"/>
    <w:rsid w:val="00326EC1"/>
    <w:rsid w:val="0033056D"/>
    <w:rsid w:val="003318C6"/>
    <w:rsid w:val="003346A3"/>
    <w:rsid w:val="00334ADF"/>
    <w:rsid w:val="00335149"/>
    <w:rsid w:val="00335E80"/>
    <w:rsid w:val="00337AD4"/>
    <w:rsid w:val="003400F2"/>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70D35"/>
    <w:rsid w:val="003730B1"/>
    <w:rsid w:val="0037476E"/>
    <w:rsid w:val="003748D6"/>
    <w:rsid w:val="0037512B"/>
    <w:rsid w:val="00380AE8"/>
    <w:rsid w:val="00382E60"/>
    <w:rsid w:val="00383E2F"/>
    <w:rsid w:val="00385915"/>
    <w:rsid w:val="003915A6"/>
    <w:rsid w:val="00392925"/>
    <w:rsid w:val="003939D6"/>
    <w:rsid w:val="00394693"/>
    <w:rsid w:val="00394A2F"/>
    <w:rsid w:val="003955AA"/>
    <w:rsid w:val="00395706"/>
    <w:rsid w:val="00395B29"/>
    <w:rsid w:val="00396A34"/>
    <w:rsid w:val="0039767D"/>
    <w:rsid w:val="003A0665"/>
    <w:rsid w:val="003A0A7C"/>
    <w:rsid w:val="003A37FF"/>
    <w:rsid w:val="003A3E44"/>
    <w:rsid w:val="003A6201"/>
    <w:rsid w:val="003B1F8F"/>
    <w:rsid w:val="003B4245"/>
    <w:rsid w:val="003B590E"/>
    <w:rsid w:val="003B6655"/>
    <w:rsid w:val="003B79DE"/>
    <w:rsid w:val="003C1740"/>
    <w:rsid w:val="003C242E"/>
    <w:rsid w:val="003C329F"/>
    <w:rsid w:val="003C41F9"/>
    <w:rsid w:val="003C541C"/>
    <w:rsid w:val="003C5C0B"/>
    <w:rsid w:val="003C668E"/>
    <w:rsid w:val="003C68B6"/>
    <w:rsid w:val="003C7EC8"/>
    <w:rsid w:val="003D26A8"/>
    <w:rsid w:val="003D2829"/>
    <w:rsid w:val="003D4258"/>
    <w:rsid w:val="003D55F7"/>
    <w:rsid w:val="003D617F"/>
    <w:rsid w:val="003D755D"/>
    <w:rsid w:val="003E1288"/>
    <w:rsid w:val="003E21B5"/>
    <w:rsid w:val="003E2636"/>
    <w:rsid w:val="003E2D02"/>
    <w:rsid w:val="003E3F87"/>
    <w:rsid w:val="003E58FC"/>
    <w:rsid w:val="003E7CD7"/>
    <w:rsid w:val="003F22C5"/>
    <w:rsid w:val="003F2778"/>
    <w:rsid w:val="003F6181"/>
    <w:rsid w:val="003F6ACA"/>
    <w:rsid w:val="00401DFF"/>
    <w:rsid w:val="00402B70"/>
    <w:rsid w:val="004034E0"/>
    <w:rsid w:val="00403DFF"/>
    <w:rsid w:val="0040507F"/>
    <w:rsid w:val="0040671C"/>
    <w:rsid w:val="004108AE"/>
    <w:rsid w:val="004109E1"/>
    <w:rsid w:val="0041101C"/>
    <w:rsid w:val="00412CA8"/>
    <w:rsid w:val="00415633"/>
    <w:rsid w:val="00416CA2"/>
    <w:rsid w:val="00416E97"/>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6C53"/>
    <w:rsid w:val="00437C2C"/>
    <w:rsid w:val="00441495"/>
    <w:rsid w:val="004419E6"/>
    <w:rsid w:val="00442537"/>
    <w:rsid w:val="00443874"/>
    <w:rsid w:val="00444398"/>
    <w:rsid w:val="00444F7F"/>
    <w:rsid w:val="00446F4A"/>
    <w:rsid w:val="00447479"/>
    <w:rsid w:val="00454624"/>
    <w:rsid w:val="0045518D"/>
    <w:rsid w:val="00456058"/>
    <w:rsid w:val="0045706F"/>
    <w:rsid w:val="00460605"/>
    <w:rsid w:val="00460DB3"/>
    <w:rsid w:val="004629EA"/>
    <w:rsid w:val="00462B00"/>
    <w:rsid w:val="00464F7F"/>
    <w:rsid w:val="004666C5"/>
    <w:rsid w:val="00466761"/>
    <w:rsid w:val="0046699A"/>
    <w:rsid w:val="00467FFE"/>
    <w:rsid w:val="00470AD1"/>
    <w:rsid w:val="00470DC8"/>
    <w:rsid w:val="0047183B"/>
    <w:rsid w:val="00471A26"/>
    <w:rsid w:val="00472416"/>
    <w:rsid w:val="00472E1C"/>
    <w:rsid w:val="00475180"/>
    <w:rsid w:val="00475B57"/>
    <w:rsid w:val="00476683"/>
    <w:rsid w:val="00476DAD"/>
    <w:rsid w:val="00480263"/>
    <w:rsid w:val="00483731"/>
    <w:rsid w:val="0048377A"/>
    <w:rsid w:val="00485831"/>
    <w:rsid w:val="00485C3D"/>
    <w:rsid w:val="00487013"/>
    <w:rsid w:val="0049026F"/>
    <w:rsid w:val="0049199A"/>
    <w:rsid w:val="00494315"/>
    <w:rsid w:val="004943C2"/>
    <w:rsid w:val="004948D8"/>
    <w:rsid w:val="00495683"/>
    <w:rsid w:val="004A0491"/>
    <w:rsid w:val="004A15F2"/>
    <w:rsid w:val="004A4114"/>
    <w:rsid w:val="004A5E8C"/>
    <w:rsid w:val="004A7A34"/>
    <w:rsid w:val="004A7AB0"/>
    <w:rsid w:val="004B0194"/>
    <w:rsid w:val="004B0409"/>
    <w:rsid w:val="004B2A5F"/>
    <w:rsid w:val="004B2BE4"/>
    <w:rsid w:val="004B3995"/>
    <w:rsid w:val="004B3D1D"/>
    <w:rsid w:val="004B4096"/>
    <w:rsid w:val="004B4E52"/>
    <w:rsid w:val="004B7F9B"/>
    <w:rsid w:val="004C07AB"/>
    <w:rsid w:val="004C1429"/>
    <w:rsid w:val="004C189F"/>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77ED"/>
    <w:rsid w:val="004E40E3"/>
    <w:rsid w:val="004E58BA"/>
    <w:rsid w:val="004E597E"/>
    <w:rsid w:val="004E5C2B"/>
    <w:rsid w:val="004E6503"/>
    <w:rsid w:val="004E70D0"/>
    <w:rsid w:val="004F1BA4"/>
    <w:rsid w:val="004F203D"/>
    <w:rsid w:val="004F316F"/>
    <w:rsid w:val="004F3543"/>
    <w:rsid w:val="004F36BE"/>
    <w:rsid w:val="004F7AA2"/>
    <w:rsid w:val="00504BEF"/>
    <w:rsid w:val="00504FA4"/>
    <w:rsid w:val="00505594"/>
    <w:rsid w:val="005062A5"/>
    <w:rsid w:val="00506674"/>
    <w:rsid w:val="005077DF"/>
    <w:rsid w:val="00507C0A"/>
    <w:rsid w:val="00510A27"/>
    <w:rsid w:val="00512543"/>
    <w:rsid w:val="0051420B"/>
    <w:rsid w:val="005153E7"/>
    <w:rsid w:val="0051626E"/>
    <w:rsid w:val="00516784"/>
    <w:rsid w:val="00521BA2"/>
    <w:rsid w:val="00523AD3"/>
    <w:rsid w:val="005270D6"/>
    <w:rsid w:val="005312F5"/>
    <w:rsid w:val="005330F2"/>
    <w:rsid w:val="005333E7"/>
    <w:rsid w:val="0053460E"/>
    <w:rsid w:val="005364AB"/>
    <w:rsid w:val="00537D89"/>
    <w:rsid w:val="00540958"/>
    <w:rsid w:val="00540BDB"/>
    <w:rsid w:val="00543F60"/>
    <w:rsid w:val="00544110"/>
    <w:rsid w:val="00544468"/>
    <w:rsid w:val="00545383"/>
    <w:rsid w:val="00550EC5"/>
    <w:rsid w:val="00553610"/>
    <w:rsid w:val="00553FE0"/>
    <w:rsid w:val="00554E67"/>
    <w:rsid w:val="005561C0"/>
    <w:rsid w:val="0055673D"/>
    <w:rsid w:val="00557171"/>
    <w:rsid w:val="00557FD2"/>
    <w:rsid w:val="00561435"/>
    <w:rsid w:val="005614FE"/>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3AA9"/>
    <w:rsid w:val="00586424"/>
    <w:rsid w:val="005865C5"/>
    <w:rsid w:val="00587B4B"/>
    <w:rsid w:val="00587CA6"/>
    <w:rsid w:val="00592756"/>
    <w:rsid w:val="0059301C"/>
    <w:rsid w:val="00595257"/>
    <w:rsid w:val="005955C9"/>
    <w:rsid w:val="005A00AC"/>
    <w:rsid w:val="005A1F02"/>
    <w:rsid w:val="005A2A22"/>
    <w:rsid w:val="005A411B"/>
    <w:rsid w:val="005A5786"/>
    <w:rsid w:val="005A7ADD"/>
    <w:rsid w:val="005B0036"/>
    <w:rsid w:val="005B47F2"/>
    <w:rsid w:val="005B6A67"/>
    <w:rsid w:val="005B7384"/>
    <w:rsid w:val="005C04A9"/>
    <w:rsid w:val="005C0F61"/>
    <w:rsid w:val="005C1944"/>
    <w:rsid w:val="005C2AD4"/>
    <w:rsid w:val="005C40AC"/>
    <w:rsid w:val="005C6387"/>
    <w:rsid w:val="005C6490"/>
    <w:rsid w:val="005C73DD"/>
    <w:rsid w:val="005C76EF"/>
    <w:rsid w:val="005C7AD1"/>
    <w:rsid w:val="005D0652"/>
    <w:rsid w:val="005D09DB"/>
    <w:rsid w:val="005D2EC9"/>
    <w:rsid w:val="005D42BB"/>
    <w:rsid w:val="005D7DA5"/>
    <w:rsid w:val="005E0F0E"/>
    <w:rsid w:val="005E0FC7"/>
    <w:rsid w:val="005E240B"/>
    <w:rsid w:val="005E2712"/>
    <w:rsid w:val="005E4D68"/>
    <w:rsid w:val="005E6C8F"/>
    <w:rsid w:val="005E74E1"/>
    <w:rsid w:val="005F0118"/>
    <w:rsid w:val="005F16E2"/>
    <w:rsid w:val="005F2496"/>
    <w:rsid w:val="005F2A18"/>
    <w:rsid w:val="005F4906"/>
    <w:rsid w:val="005F5330"/>
    <w:rsid w:val="005F5C41"/>
    <w:rsid w:val="005F6BC6"/>
    <w:rsid w:val="005F6D6A"/>
    <w:rsid w:val="005F7847"/>
    <w:rsid w:val="00600D02"/>
    <w:rsid w:val="006025DE"/>
    <w:rsid w:val="00605876"/>
    <w:rsid w:val="00605A3A"/>
    <w:rsid w:val="00606CFC"/>
    <w:rsid w:val="0060706A"/>
    <w:rsid w:val="006075BD"/>
    <w:rsid w:val="00607CF9"/>
    <w:rsid w:val="006154BA"/>
    <w:rsid w:val="00615A7A"/>
    <w:rsid w:val="00617756"/>
    <w:rsid w:val="006200F0"/>
    <w:rsid w:val="00620B6C"/>
    <w:rsid w:val="0062200D"/>
    <w:rsid w:val="00622EE9"/>
    <w:rsid w:val="00623031"/>
    <w:rsid w:val="00627DA6"/>
    <w:rsid w:val="00634A1C"/>
    <w:rsid w:val="00640768"/>
    <w:rsid w:val="00640B14"/>
    <w:rsid w:val="00640BE0"/>
    <w:rsid w:val="00641480"/>
    <w:rsid w:val="006426E0"/>
    <w:rsid w:val="0064760D"/>
    <w:rsid w:val="00652698"/>
    <w:rsid w:val="00653C41"/>
    <w:rsid w:val="006630B9"/>
    <w:rsid w:val="00663219"/>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90986"/>
    <w:rsid w:val="006927D5"/>
    <w:rsid w:val="00696502"/>
    <w:rsid w:val="00697EFA"/>
    <w:rsid w:val="006A1833"/>
    <w:rsid w:val="006A273F"/>
    <w:rsid w:val="006A2AC4"/>
    <w:rsid w:val="006A410A"/>
    <w:rsid w:val="006A6F01"/>
    <w:rsid w:val="006B1091"/>
    <w:rsid w:val="006B222E"/>
    <w:rsid w:val="006B274D"/>
    <w:rsid w:val="006B3328"/>
    <w:rsid w:val="006B39C4"/>
    <w:rsid w:val="006B3BBC"/>
    <w:rsid w:val="006B4939"/>
    <w:rsid w:val="006B4F56"/>
    <w:rsid w:val="006B6196"/>
    <w:rsid w:val="006B68BD"/>
    <w:rsid w:val="006B7E0B"/>
    <w:rsid w:val="006C0DA4"/>
    <w:rsid w:val="006C13BF"/>
    <w:rsid w:val="006C1FB1"/>
    <w:rsid w:val="006C2335"/>
    <w:rsid w:val="006C35B3"/>
    <w:rsid w:val="006C38C3"/>
    <w:rsid w:val="006C39B3"/>
    <w:rsid w:val="006C440E"/>
    <w:rsid w:val="006C528F"/>
    <w:rsid w:val="006C57B8"/>
    <w:rsid w:val="006C5F97"/>
    <w:rsid w:val="006C73FA"/>
    <w:rsid w:val="006D12CF"/>
    <w:rsid w:val="006D2853"/>
    <w:rsid w:val="006D2BC8"/>
    <w:rsid w:val="006D3EE7"/>
    <w:rsid w:val="006D4D3B"/>
    <w:rsid w:val="006E0052"/>
    <w:rsid w:val="006E0E08"/>
    <w:rsid w:val="006E0E36"/>
    <w:rsid w:val="006E1901"/>
    <w:rsid w:val="006E2949"/>
    <w:rsid w:val="006E32A5"/>
    <w:rsid w:val="006E3990"/>
    <w:rsid w:val="006E5770"/>
    <w:rsid w:val="006F1546"/>
    <w:rsid w:val="006F2038"/>
    <w:rsid w:val="006F2379"/>
    <w:rsid w:val="006F2EEB"/>
    <w:rsid w:val="006F4F72"/>
    <w:rsid w:val="006F6A2A"/>
    <w:rsid w:val="006F6AD4"/>
    <w:rsid w:val="007001C1"/>
    <w:rsid w:val="00700275"/>
    <w:rsid w:val="007019E5"/>
    <w:rsid w:val="00701CE0"/>
    <w:rsid w:val="00703183"/>
    <w:rsid w:val="00703F5E"/>
    <w:rsid w:val="00704AA4"/>
    <w:rsid w:val="007051CC"/>
    <w:rsid w:val="0070577F"/>
    <w:rsid w:val="00705C2F"/>
    <w:rsid w:val="00705D30"/>
    <w:rsid w:val="00710308"/>
    <w:rsid w:val="007126EC"/>
    <w:rsid w:val="00713248"/>
    <w:rsid w:val="00714A6B"/>
    <w:rsid w:val="00716A7D"/>
    <w:rsid w:val="0072013F"/>
    <w:rsid w:val="00720F5E"/>
    <w:rsid w:val="0072106C"/>
    <w:rsid w:val="00722280"/>
    <w:rsid w:val="007235FD"/>
    <w:rsid w:val="007239EA"/>
    <w:rsid w:val="00725DBC"/>
    <w:rsid w:val="007266D5"/>
    <w:rsid w:val="0072739D"/>
    <w:rsid w:val="007278EA"/>
    <w:rsid w:val="00727BE7"/>
    <w:rsid w:val="00731EDB"/>
    <w:rsid w:val="00732790"/>
    <w:rsid w:val="00732EA9"/>
    <w:rsid w:val="0073482C"/>
    <w:rsid w:val="007349CE"/>
    <w:rsid w:val="0073525C"/>
    <w:rsid w:val="00735C27"/>
    <w:rsid w:val="00735C63"/>
    <w:rsid w:val="007363AC"/>
    <w:rsid w:val="00736EC4"/>
    <w:rsid w:val="00736F35"/>
    <w:rsid w:val="007407E3"/>
    <w:rsid w:val="00741AEA"/>
    <w:rsid w:val="0074394C"/>
    <w:rsid w:val="00744390"/>
    <w:rsid w:val="00744935"/>
    <w:rsid w:val="00745E49"/>
    <w:rsid w:val="00746611"/>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F28"/>
    <w:rsid w:val="007752FB"/>
    <w:rsid w:val="00777123"/>
    <w:rsid w:val="0077771A"/>
    <w:rsid w:val="007803C5"/>
    <w:rsid w:val="007806E2"/>
    <w:rsid w:val="00781023"/>
    <w:rsid w:val="00781687"/>
    <w:rsid w:val="007829CC"/>
    <w:rsid w:val="00782E6F"/>
    <w:rsid w:val="00784F67"/>
    <w:rsid w:val="0078680B"/>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360"/>
    <w:rsid w:val="007C2650"/>
    <w:rsid w:val="007C6810"/>
    <w:rsid w:val="007D206D"/>
    <w:rsid w:val="007D2168"/>
    <w:rsid w:val="007D2899"/>
    <w:rsid w:val="007D3335"/>
    <w:rsid w:val="007D3B95"/>
    <w:rsid w:val="007D635A"/>
    <w:rsid w:val="007E1FA0"/>
    <w:rsid w:val="007E205D"/>
    <w:rsid w:val="007E64A0"/>
    <w:rsid w:val="007E6DD7"/>
    <w:rsid w:val="007E7C51"/>
    <w:rsid w:val="007E7EE5"/>
    <w:rsid w:val="007F29A1"/>
    <w:rsid w:val="007F4B87"/>
    <w:rsid w:val="007F5FEA"/>
    <w:rsid w:val="00800538"/>
    <w:rsid w:val="00800540"/>
    <w:rsid w:val="00802D11"/>
    <w:rsid w:val="00803AE4"/>
    <w:rsid w:val="00804642"/>
    <w:rsid w:val="008057DD"/>
    <w:rsid w:val="008063F8"/>
    <w:rsid w:val="0080723B"/>
    <w:rsid w:val="0081125A"/>
    <w:rsid w:val="00811A39"/>
    <w:rsid w:val="00811AE5"/>
    <w:rsid w:val="008124BC"/>
    <w:rsid w:val="008126DC"/>
    <w:rsid w:val="0081336F"/>
    <w:rsid w:val="00813AEC"/>
    <w:rsid w:val="00814B30"/>
    <w:rsid w:val="0081523B"/>
    <w:rsid w:val="0081698F"/>
    <w:rsid w:val="00816E52"/>
    <w:rsid w:val="00820E39"/>
    <w:rsid w:val="00820E84"/>
    <w:rsid w:val="00823974"/>
    <w:rsid w:val="00823F67"/>
    <w:rsid w:val="0082717B"/>
    <w:rsid w:val="00827888"/>
    <w:rsid w:val="00827D7D"/>
    <w:rsid w:val="0083054B"/>
    <w:rsid w:val="00830A91"/>
    <w:rsid w:val="00830BE8"/>
    <w:rsid w:val="008321D8"/>
    <w:rsid w:val="00832558"/>
    <w:rsid w:val="0083259F"/>
    <w:rsid w:val="00835713"/>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192"/>
    <w:rsid w:val="00854685"/>
    <w:rsid w:val="00856B37"/>
    <w:rsid w:val="0086032D"/>
    <w:rsid w:val="00861A86"/>
    <w:rsid w:val="008630CE"/>
    <w:rsid w:val="008641A3"/>
    <w:rsid w:val="0086687C"/>
    <w:rsid w:val="008672D7"/>
    <w:rsid w:val="0087143D"/>
    <w:rsid w:val="00875046"/>
    <w:rsid w:val="0087569E"/>
    <w:rsid w:val="00877CFD"/>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451F"/>
    <w:rsid w:val="008A4C0C"/>
    <w:rsid w:val="008A4E28"/>
    <w:rsid w:val="008A6F5E"/>
    <w:rsid w:val="008A7934"/>
    <w:rsid w:val="008A7DF8"/>
    <w:rsid w:val="008B0C0F"/>
    <w:rsid w:val="008B496B"/>
    <w:rsid w:val="008B4B42"/>
    <w:rsid w:val="008B7441"/>
    <w:rsid w:val="008C2324"/>
    <w:rsid w:val="008C26E4"/>
    <w:rsid w:val="008C31E3"/>
    <w:rsid w:val="008C36FB"/>
    <w:rsid w:val="008C3A02"/>
    <w:rsid w:val="008C4836"/>
    <w:rsid w:val="008C653B"/>
    <w:rsid w:val="008C7BC6"/>
    <w:rsid w:val="008D0FBC"/>
    <w:rsid w:val="008D1228"/>
    <w:rsid w:val="008D1742"/>
    <w:rsid w:val="008D1AB1"/>
    <w:rsid w:val="008D250C"/>
    <w:rsid w:val="008D278F"/>
    <w:rsid w:val="008D543F"/>
    <w:rsid w:val="008D5CE1"/>
    <w:rsid w:val="008D5E65"/>
    <w:rsid w:val="008E2657"/>
    <w:rsid w:val="008E4937"/>
    <w:rsid w:val="008E5E03"/>
    <w:rsid w:val="008E6718"/>
    <w:rsid w:val="008E6B8E"/>
    <w:rsid w:val="008E6FE6"/>
    <w:rsid w:val="008F0E0B"/>
    <w:rsid w:val="008F0FB4"/>
    <w:rsid w:val="008F15E7"/>
    <w:rsid w:val="008F21D8"/>
    <w:rsid w:val="008F3A85"/>
    <w:rsid w:val="008F3E93"/>
    <w:rsid w:val="008F542F"/>
    <w:rsid w:val="008F57AC"/>
    <w:rsid w:val="008F5BE7"/>
    <w:rsid w:val="008F6DD2"/>
    <w:rsid w:val="008F6FCA"/>
    <w:rsid w:val="009004F1"/>
    <w:rsid w:val="00903BEA"/>
    <w:rsid w:val="0090440A"/>
    <w:rsid w:val="00904772"/>
    <w:rsid w:val="00904A43"/>
    <w:rsid w:val="0090568A"/>
    <w:rsid w:val="00905BE7"/>
    <w:rsid w:val="0090766C"/>
    <w:rsid w:val="00907A09"/>
    <w:rsid w:val="00910F08"/>
    <w:rsid w:val="009135BA"/>
    <w:rsid w:val="00913889"/>
    <w:rsid w:val="00914325"/>
    <w:rsid w:val="00916BA8"/>
    <w:rsid w:val="0092118F"/>
    <w:rsid w:val="00921A9C"/>
    <w:rsid w:val="00923534"/>
    <w:rsid w:val="00923CAC"/>
    <w:rsid w:val="00924F0D"/>
    <w:rsid w:val="00924FD6"/>
    <w:rsid w:val="00926C61"/>
    <w:rsid w:val="00932856"/>
    <w:rsid w:val="00932FA4"/>
    <w:rsid w:val="00933428"/>
    <w:rsid w:val="00936856"/>
    <w:rsid w:val="0093776F"/>
    <w:rsid w:val="00941605"/>
    <w:rsid w:val="0094476A"/>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5D6E"/>
    <w:rsid w:val="009666DF"/>
    <w:rsid w:val="00966A98"/>
    <w:rsid w:val="00967363"/>
    <w:rsid w:val="009679E1"/>
    <w:rsid w:val="00972050"/>
    <w:rsid w:val="0097363A"/>
    <w:rsid w:val="00973C9D"/>
    <w:rsid w:val="009747AE"/>
    <w:rsid w:val="00976413"/>
    <w:rsid w:val="00976DA2"/>
    <w:rsid w:val="00976E71"/>
    <w:rsid w:val="0097759F"/>
    <w:rsid w:val="00981866"/>
    <w:rsid w:val="0098207D"/>
    <w:rsid w:val="00982B19"/>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B1619"/>
    <w:rsid w:val="009B1F01"/>
    <w:rsid w:val="009B214A"/>
    <w:rsid w:val="009B38F1"/>
    <w:rsid w:val="009B3A18"/>
    <w:rsid w:val="009B4E33"/>
    <w:rsid w:val="009B5947"/>
    <w:rsid w:val="009B6D18"/>
    <w:rsid w:val="009B77E4"/>
    <w:rsid w:val="009C0142"/>
    <w:rsid w:val="009C2EC8"/>
    <w:rsid w:val="009C3008"/>
    <w:rsid w:val="009C518E"/>
    <w:rsid w:val="009C65BB"/>
    <w:rsid w:val="009C677F"/>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9F7367"/>
    <w:rsid w:val="009F76A9"/>
    <w:rsid w:val="00A006A4"/>
    <w:rsid w:val="00A01856"/>
    <w:rsid w:val="00A027F8"/>
    <w:rsid w:val="00A02B5B"/>
    <w:rsid w:val="00A03229"/>
    <w:rsid w:val="00A03AEA"/>
    <w:rsid w:val="00A0568F"/>
    <w:rsid w:val="00A0618C"/>
    <w:rsid w:val="00A061AF"/>
    <w:rsid w:val="00A07300"/>
    <w:rsid w:val="00A11E2D"/>
    <w:rsid w:val="00A13183"/>
    <w:rsid w:val="00A13255"/>
    <w:rsid w:val="00A1467B"/>
    <w:rsid w:val="00A160FB"/>
    <w:rsid w:val="00A200AA"/>
    <w:rsid w:val="00A2032B"/>
    <w:rsid w:val="00A222FF"/>
    <w:rsid w:val="00A234BD"/>
    <w:rsid w:val="00A26E62"/>
    <w:rsid w:val="00A27D39"/>
    <w:rsid w:val="00A27E43"/>
    <w:rsid w:val="00A27F4B"/>
    <w:rsid w:val="00A3133C"/>
    <w:rsid w:val="00A32F4B"/>
    <w:rsid w:val="00A33506"/>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552E"/>
    <w:rsid w:val="00A656EF"/>
    <w:rsid w:val="00A660C1"/>
    <w:rsid w:val="00A667F9"/>
    <w:rsid w:val="00A677D4"/>
    <w:rsid w:val="00A6787E"/>
    <w:rsid w:val="00A70DF3"/>
    <w:rsid w:val="00A71596"/>
    <w:rsid w:val="00A7243E"/>
    <w:rsid w:val="00A729A4"/>
    <w:rsid w:val="00A7310B"/>
    <w:rsid w:val="00A74E4B"/>
    <w:rsid w:val="00A76035"/>
    <w:rsid w:val="00A80DB3"/>
    <w:rsid w:val="00A824A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4801"/>
    <w:rsid w:val="00A9651B"/>
    <w:rsid w:val="00A97061"/>
    <w:rsid w:val="00A97A07"/>
    <w:rsid w:val="00AA1722"/>
    <w:rsid w:val="00AA19E1"/>
    <w:rsid w:val="00AA308D"/>
    <w:rsid w:val="00AA33F3"/>
    <w:rsid w:val="00AA46CA"/>
    <w:rsid w:val="00AA5130"/>
    <w:rsid w:val="00AA629D"/>
    <w:rsid w:val="00AA67C2"/>
    <w:rsid w:val="00AA6F68"/>
    <w:rsid w:val="00AA7412"/>
    <w:rsid w:val="00AA753B"/>
    <w:rsid w:val="00AB0FEC"/>
    <w:rsid w:val="00AB2198"/>
    <w:rsid w:val="00AB27D5"/>
    <w:rsid w:val="00AB3536"/>
    <w:rsid w:val="00AC07F0"/>
    <w:rsid w:val="00AC4E15"/>
    <w:rsid w:val="00AC53D5"/>
    <w:rsid w:val="00AC6417"/>
    <w:rsid w:val="00AD1382"/>
    <w:rsid w:val="00AD401C"/>
    <w:rsid w:val="00AD4136"/>
    <w:rsid w:val="00AD4514"/>
    <w:rsid w:val="00AD4C4A"/>
    <w:rsid w:val="00AD5B8F"/>
    <w:rsid w:val="00AD5F56"/>
    <w:rsid w:val="00AD6ADD"/>
    <w:rsid w:val="00AE143B"/>
    <w:rsid w:val="00AE28DA"/>
    <w:rsid w:val="00AE33D4"/>
    <w:rsid w:val="00AE4494"/>
    <w:rsid w:val="00AE5FBC"/>
    <w:rsid w:val="00AE7580"/>
    <w:rsid w:val="00AF1459"/>
    <w:rsid w:val="00AF290C"/>
    <w:rsid w:val="00AF2BDA"/>
    <w:rsid w:val="00AF4A99"/>
    <w:rsid w:val="00AF6FDC"/>
    <w:rsid w:val="00AF77E2"/>
    <w:rsid w:val="00B00998"/>
    <w:rsid w:val="00B03F3C"/>
    <w:rsid w:val="00B04B5E"/>
    <w:rsid w:val="00B04FFD"/>
    <w:rsid w:val="00B124FF"/>
    <w:rsid w:val="00B12FDF"/>
    <w:rsid w:val="00B1651C"/>
    <w:rsid w:val="00B17561"/>
    <w:rsid w:val="00B20F1B"/>
    <w:rsid w:val="00B22B25"/>
    <w:rsid w:val="00B2538C"/>
    <w:rsid w:val="00B3089B"/>
    <w:rsid w:val="00B30A45"/>
    <w:rsid w:val="00B32E2E"/>
    <w:rsid w:val="00B336E5"/>
    <w:rsid w:val="00B33864"/>
    <w:rsid w:val="00B34F32"/>
    <w:rsid w:val="00B35BD0"/>
    <w:rsid w:val="00B35E36"/>
    <w:rsid w:val="00B4000B"/>
    <w:rsid w:val="00B43094"/>
    <w:rsid w:val="00B447DA"/>
    <w:rsid w:val="00B45573"/>
    <w:rsid w:val="00B47186"/>
    <w:rsid w:val="00B51251"/>
    <w:rsid w:val="00B52D3A"/>
    <w:rsid w:val="00B52E41"/>
    <w:rsid w:val="00B54E04"/>
    <w:rsid w:val="00B56127"/>
    <w:rsid w:val="00B64767"/>
    <w:rsid w:val="00B64A57"/>
    <w:rsid w:val="00B64DEC"/>
    <w:rsid w:val="00B651BD"/>
    <w:rsid w:val="00B66AF4"/>
    <w:rsid w:val="00B67A19"/>
    <w:rsid w:val="00B67BD7"/>
    <w:rsid w:val="00B70701"/>
    <w:rsid w:val="00B72E91"/>
    <w:rsid w:val="00B74A5A"/>
    <w:rsid w:val="00B7762F"/>
    <w:rsid w:val="00B82534"/>
    <w:rsid w:val="00B84631"/>
    <w:rsid w:val="00B908EC"/>
    <w:rsid w:val="00B91658"/>
    <w:rsid w:val="00B921FF"/>
    <w:rsid w:val="00B92293"/>
    <w:rsid w:val="00B92F86"/>
    <w:rsid w:val="00B95137"/>
    <w:rsid w:val="00B952CC"/>
    <w:rsid w:val="00B958C4"/>
    <w:rsid w:val="00B97032"/>
    <w:rsid w:val="00BA03D8"/>
    <w:rsid w:val="00BA0E99"/>
    <w:rsid w:val="00BA2D6E"/>
    <w:rsid w:val="00BA3372"/>
    <w:rsid w:val="00BA3520"/>
    <w:rsid w:val="00BA3636"/>
    <w:rsid w:val="00BA4B00"/>
    <w:rsid w:val="00BB0164"/>
    <w:rsid w:val="00BB2157"/>
    <w:rsid w:val="00BB5D06"/>
    <w:rsid w:val="00BB6A10"/>
    <w:rsid w:val="00BC5436"/>
    <w:rsid w:val="00BC67B8"/>
    <w:rsid w:val="00BD3E22"/>
    <w:rsid w:val="00BD502F"/>
    <w:rsid w:val="00BD7874"/>
    <w:rsid w:val="00BD7D15"/>
    <w:rsid w:val="00BE17BD"/>
    <w:rsid w:val="00BE1B81"/>
    <w:rsid w:val="00BE2952"/>
    <w:rsid w:val="00BE3489"/>
    <w:rsid w:val="00BE3715"/>
    <w:rsid w:val="00BE3980"/>
    <w:rsid w:val="00BE4C0B"/>
    <w:rsid w:val="00BE5B6F"/>
    <w:rsid w:val="00BE71FF"/>
    <w:rsid w:val="00BE78E0"/>
    <w:rsid w:val="00BF293B"/>
    <w:rsid w:val="00BF3879"/>
    <w:rsid w:val="00BF5B20"/>
    <w:rsid w:val="00BF686D"/>
    <w:rsid w:val="00BF6AEC"/>
    <w:rsid w:val="00C009D3"/>
    <w:rsid w:val="00C01147"/>
    <w:rsid w:val="00C0521C"/>
    <w:rsid w:val="00C07090"/>
    <w:rsid w:val="00C071C3"/>
    <w:rsid w:val="00C07BEA"/>
    <w:rsid w:val="00C07F45"/>
    <w:rsid w:val="00C07FA8"/>
    <w:rsid w:val="00C122D7"/>
    <w:rsid w:val="00C129A3"/>
    <w:rsid w:val="00C136AF"/>
    <w:rsid w:val="00C14816"/>
    <w:rsid w:val="00C150F2"/>
    <w:rsid w:val="00C161AB"/>
    <w:rsid w:val="00C175EA"/>
    <w:rsid w:val="00C207A0"/>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63B9"/>
    <w:rsid w:val="00C46735"/>
    <w:rsid w:val="00C46ECB"/>
    <w:rsid w:val="00C47534"/>
    <w:rsid w:val="00C5206D"/>
    <w:rsid w:val="00C52413"/>
    <w:rsid w:val="00C526B5"/>
    <w:rsid w:val="00C555B3"/>
    <w:rsid w:val="00C559D6"/>
    <w:rsid w:val="00C55A1B"/>
    <w:rsid w:val="00C574A1"/>
    <w:rsid w:val="00C57FA5"/>
    <w:rsid w:val="00C63456"/>
    <w:rsid w:val="00C64CB6"/>
    <w:rsid w:val="00C653E5"/>
    <w:rsid w:val="00C658EA"/>
    <w:rsid w:val="00C70E43"/>
    <w:rsid w:val="00C7280F"/>
    <w:rsid w:val="00C73D7C"/>
    <w:rsid w:val="00C73DD2"/>
    <w:rsid w:val="00C74BFE"/>
    <w:rsid w:val="00C83112"/>
    <w:rsid w:val="00C84601"/>
    <w:rsid w:val="00C85868"/>
    <w:rsid w:val="00C85DDD"/>
    <w:rsid w:val="00C862C6"/>
    <w:rsid w:val="00C86A2D"/>
    <w:rsid w:val="00C879E6"/>
    <w:rsid w:val="00C87A34"/>
    <w:rsid w:val="00C920B4"/>
    <w:rsid w:val="00CA0CEF"/>
    <w:rsid w:val="00CA14AC"/>
    <w:rsid w:val="00CA5530"/>
    <w:rsid w:val="00CA56B2"/>
    <w:rsid w:val="00CA73E9"/>
    <w:rsid w:val="00CB3132"/>
    <w:rsid w:val="00CB4978"/>
    <w:rsid w:val="00CB4CE1"/>
    <w:rsid w:val="00CB72E9"/>
    <w:rsid w:val="00CC0396"/>
    <w:rsid w:val="00CC15C1"/>
    <w:rsid w:val="00CC2B57"/>
    <w:rsid w:val="00CC3302"/>
    <w:rsid w:val="00CC3AD2"/>
    <w:rsid w:val="00CC4AB7"/>
    <w:rsid w:val="00CC7ABC"/>
    <w:rsid w:val="00CD0210"/>
    <w:rsid w:val="00CD309D"/>
    <w:rsid w:val="00CD4D16"/>
    <w:rsid w:val="00CD523B"/>
    <w:rsid w:val="00CD5412"/>
    <w:rsid w:val="00CD5665"/>
    <w:rsid w:val="00CD69A3"/>
    <w:rsid w:val="00CD73C4"/>
    <w:rsid w:val="00CD7663"/>
    <w:rsid w:val="00CE0A9A"/>
    <w:rsid w:val="00CE1371"/>
    <w:rsid w:val="00CE22F8"/>
    <w:rsid w:val="00CE5C6D"/>
    <w:rsid w:val="00CE61DE"/>
    <w:rsid w:val="00CE6404"/>
    <w:rsid w:val="00CE6ABC"/>
    <w:rsid w:val="00CE77EA"/>
    <w:rsid w:val="00CF0958"/>
    <w:rsid w:val="00CF0E08"/>
    <w:rsid w:val="00CF3BF3"/>
    <w:rsid w:val="00CF3DF6"/>
    <w:rsid w:val="00CF4D22"/>
    <w:rsid w:val="00CF5102"/>
    <w:rsid w:val="00CF5B5C"/>
    <w:rsid w:val="00CF6885"/>
    <w:rsid w:val="00D0099C"/>
    <w:rsid w:val="00D01A9B"/>
    <w:rsid w:val="00D02053"/>
    <w:rsid w:val="00D022E0"/>
    <w:rsid w:val="00D04730"/>
    <w:rsid w:val="00D04D7C"/>
    <w:rsid w:val="00D143B4"/>
    <w:rsid w:val="00D15A60"/>
    <w:rsid w:val="00D160F6"/>
    <w:rsid w:val="00D17CA4"/>
    <w:rsid w:val="00D22A45"/>
    <w:rsid w:val="00D22EE8"/>
    <w:rsid w:val="00D248D1"/>
    <w:rsid w:val="00D26594"/>
    <w:rsid w:val="00D27C90"/>
    <w:rsid w:val="00D3205C"/>
    <w:rsid w:val="00D33861"/>
    <w:rsid w:val="00D3427F"/>
    <w:rsid w:val="00D4582F"/>
    <w:rsid w:val="00D476F4"/>
    <w:rsid w:val="00D4781C"/>
    <w:rsid w:val="00D47D97"/>
    <w:rsid w:val="00D47F11"/>
    <w:rsid w:val="00D50425"/>
    <w:rsid w:val="00D51694"/>
    <w:rsid w:val="00D51C26"/>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1E36"/>
    <w:rsid w:val="00D8424A"/>
    <w:rsid w:val="00D869F1"/>
    <w:rsid w:val="00D907B2"/>
    <w:rsid w:val="00D90B49"/>
    <w:rsid w:val="00D91C2F"/>
    <w:rsid w:val="00D92B99"/>
    <w:rsid w:val="00D92F23"/>
    <w:rsid w:val="00D939DC"/>
    <w:rsid w:val="00D94669"/>
    <w:rsid w:val="00D9639F"/>
    <w:rsid w:val="00D96A66"/>
    <w:rsid w:val="00D97528"/>
    <w:rsid w:val="00DA0CEE"/>
    <w:rsid w:val="00DA453E"/>
    <w:rsid w:val="00DA497D"/>
    <w:rsid w:val="00DA498E"/>
    <w:rsid w:val="00DA49F3"/>
    <w:rsid w:val="00DA4D3A"/>
    <w:rsid w:val="00DA5A6C"/>
    <w:rsid w:val="00DA5B0B"/>
    <w:rsid w:val="00DA7C7A"/>
    <w:rsid w:val="00DB09BD"/>
    <w:rsid w:val="00DB2E1D"/>
    <w:rsid w:val="00DB49B5"/>
    <w:rsid w:val="00DB66FD"/>
    <w:rsid w:val="00DB6F78"/>
    <w:rsid w:val="00DB7300"/>
    <w:rsid w:val="00DC035F"/>
    <w:rsid w:val="00DC132E"/>
    <w:rsid w:val="00DC16FA"/>
    <w:rsid w:val="00DC25BE"/>
    <w:rsid w:val="00DC32E3"/>
    <w:rsid w:val="00DC4B80"/>
    <w:rsid w:val="00DC79C2"/>
    <w:rsid w:val="00DC7E9F"/>
    <w:rsid w:val="00DD05B7"/>
    <w:rsid w:val="00DD0B26"/>
    <w:rsid w:val="00DD383B"/>
    <w:rsid w:val="00DD445D"/>
    <w:rsid w:val="00DD5AF1"/>
    <w:rsid w:val="00DD5FF2"/>
    <w:rsid w:val="00DD769A"/>
    <w:rsid w:val="00DD7FB8"/>
    <w:rsid w:val="00DE0F73"/>
    <w:rsid w:val="00DE101F"/>
    <w:rsid w:val="00DE1E88"/>
    <w:rsid w:val="00DE37C5"/>
    <w:rsid w:val="00DE3F30"/>
    <w:rsid w:val="00DE6C42"/>
    <w:rsid w:val="00DF055C"/>
    <w:rsid w:val="00DF3720"/>
    <w:rsid w:val="00DF4481"/>
    <w:rsid w:val="00DF5696"/>
    <w:rsid w:val="00DF5920"/>
    <w:rsid w:val="00DF6869"/>
    <w:rsid w:val="00DF6A18"/>
    <w:rsid w:val="00DF6EC2"/>
    <w:rsid w:val="00DF6FB6"/>
    <w:rsid w:val="00E017F4"/>
    <w:rsid w:val="00E022CB"/>
    <w:rsid w:val="00E05A16"/>
    <w:rsid w:val="00E0629E"/>
    <w:rsid w:val="00E069C2"/>
    <w:rsid w:val="00E07660"/>
    <w:rsid w:val="00E0772C"/>
    <w:rsid w:val="00E07B7E"/>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33716"/>
    <w:rsid w:val="00E33A87"/>
    <w:rsid w:val="00E33B8B"/>
    <w:rsid w:val="00E37536"/>
    <w:rsid w:val="00E40218"/>
    <w:rsid w:val="00E42EE6"/>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1189"/>
    <w:rsid w:val="00E817AC"/>
    <w:rsid w:val="00E84B1F"/>
    <w:rsid w:val="00E8689D"/>
    <w:rsid w:val="00E868BB"/>
    <w:rsid w:val="00E93D47"/>
    <w:rsid w:val="00E94F41"/>
    <w:rsid w:val="00E96973"/>
    <w:rsid w:val="00E96C8A"/>
    <w:rsid w:val="00E96E94"/>
    <w:rsid w:val="00E97405"/>
    <w:rsid w:val="00EA0F00"/>
    <w:rsid w:val="00EA1F9D"/>
    <w:rsid w:val="00EA28C5"/>
    <w:rsid w:val="00EA292F"/>
    <w:rsid w:val="00EA304D"/>
    <w:rsid w:val="00EA7E79"/>
    <w:rsid w:val="00EB1B0F"/>
    <w:rsid w:val="00EB3F28"/>
    <w:rsid w:val="00EB4D14"/>
    <w:rsid w:val="00EB6262"/>
    <w:rsid w:val="00EC1624"/>
    <w:rsid w:val="00EC19F1"/>
    <w:rsid w:val="00EC27A1"/>
    <w:rsid w:val="00EC3561"/>
    <w:rsid w:val="00EC4822"/>
    <w:rsid w:val="00EC666B"/>
    <w:rsid w:val="00EC7050"/>
    <w:rsid w:val="00ED1CC3"/>
    <w:rsid w:val="00ED393C"/>
    <w:rsid w:val="00ED4436"/>
    <w:rsid w:val="00ED4D27"/>
    <w:rsid w:val="00ED646C"/>
    <w:rsid w:val="00ED774E"/>
    <w:rsid w:val="00EE1C67"/>
    <w:rsid w:val="00EE1D1A"/>
    <w:rsid w:val="00EE40D8"/>
    <w:rsid w:val="00EE468A"/>
    <w:rsid w:val="00EF26DB"/>
    <w:rsid w:val="00EF5532"/>
    <w:rsid w:val="00EF6BFF"/>
    <w:rsid w:val="00EF7E1E"/>
    <w:rsid w:val="00EF7FD7"/>
    <w:rsid w:val="00F01AE2"/>
    <w:rsid w:val="00F051BE"/>
    <w:rsid w:val="00F05689"/>
    <w:rsid w:val="00F05A14"/>
    <w:rsid w:val="00F06A37"/>
    <w:rsid w:val="00F07083"/>
    <w:rsid w:val="00F109EE"/>
    <w:rsid w:val="00F11AE5"/>
    <w:rsid w:val="00F1456F"/>
    <w:rsid w:val="00F14EF0"/>
    <w:rsid w:val="00F161AD"/>
    <w:rsid w:val="00F16F4B"/>
    <w:rsid w:val="00F175E2"/>
    <w:rsid w:val="00F17DB6"/>
    <w:rsid w:val="00F20160"/>
    <w:rsid w:val="00F210DB"/>
    <w:rsid w:val="00F23281"/>
    <w:rsid w:val="00F235D3"/>
    <w:rsid w:val="00F24698"/>
    <w:rsid w:val="00F25697"/>
    <w:rsid w:val="00F26E24"/>
    <w:rsid w:val="00F35A50"/>
    <w:rsid w:val="00F36254"/>
    <w:rsid w:val="00F366A6"/>
    <w:rsid w:val="00F3681B"/>
    <w:rsid w:val="00F36F15"/>
    <w:rsid w:val="00F379A5"/>
    <w:rsid w:val="00F379D4"/>
    <w:rsid w:val="00F37A55"/>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716D5"/>
    <w:rsid w:val="00F71D64"/>
    <w:rsid w:val="00F7233F"/>
    <w:rsid w:val="00F727CB"/>
    <w:rsid w:val="00F75370"/>
    <w:rsid w:val="00F7657F"/>
    <w:rsid w:val="00F77E34"/>
    <w:rsid w:val="00F804FB"/>
    <w:rsid w:val="00F80E7C"/>
    <w:rsid w:val="00F82BC6"/>
    <w:rsid w:val="00F83D31"/>
    <w:rsid w:val="00F860EF"/>
    <w:rsid w:val="00F86281"/>
    <w:rsid w:val="00F87E40"/>
    <w:rsid w:val="00F926E3"/>
    <w:rsid w:val="00F93AEB"/>
    <w:rsid w:val="00F93BF7"/>
    <w:rsid w:val="00F957C3"/>
    <w:rsid w:val="00F95C91"/>
    <w:rsid w:val="00F96351"/>
    <w:rsid w:val="00FA0495"/>
    <w:rsid w:val="00FA07D4"/>
    <w:rsid w:val="00FA2735"/>
    <w:rsid w:val="00FB0301"/>
    <w:rsid w:val="00FB26FC"/>
    <w:rsid w:val="00FB3FE6"/>
    <w:rsid w:val="00FB4835"/>
    <w:rsid w:val="00FB625B"/>
    <w:rsid w:val="00FB66B7"/>
    <w:rsid w:val="00FB6703"/>
    <w:rsid w:val="00FC15EB"/>
    <w:rsid w:val="00FC33E2"/>
    <w:rsid w:val="00FC4BA4"/>
    <w:rsid w:val="00FC4C03"/>
    <w:rsid w:val="00FC6507"/>
    <w:rsid w:val="00FD1B76"/>
    <w:rsid w:val="00FD22E1"/>
    <w:rsid w:val="00FD5FBA"/>
    <w:rsid w:val="00FD782B"/>
    <w:rsid w:val="00FE01F9"/>
    <w:rsid w:val="00FE156B"/>
    <w:rsid w:val="00FE20DA"/>
    <w:rsid w:val="00FE22F2"/>
    <w:rsid w:val="00FE2A92"/>
    <w:rsid w:val="00FE3D9A"/>
    <w:rsid w:val="00FE4F3E"/>
    <w:rsid w:val="00FF0D54"/>
    <w:rsid w:val="00FF13B6"/>
    <w:rsid w:val="00FF20CE"/>
    <w:rsid w:val="00FF2C0C"/>
    <w:rsid w:val="00FF4115"/>
    <w:rsid w:val="00FF4C20"/>
    <w:rsid w:val="00FF4DB6"/>
    <w:rsid w:val="00FF5177"/>
    <w:rsid w:val="00FF6CC7"/>
    <w:rsid w:val="00FF6EB8"/>
    <w:rsid w:val="00FF7F04"/>
    <w:rsid w:val="010016F7"/>
    <w:rsid w:val="0102426E"/>
    <w:rsid w:val="01136C9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AE5558"/>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BF2DFD"/>
    <w:rsid w:val="05C50620"/>
    <w:rsid w:val="05C8248C"/>
    <w:rsid w:val="05D278D7"/>
    <w:rsid w:val="05DA4E65"/>
    <w:rsid w:val="05E6163B"/>
    <w:rsid w:val="05EE6A82"/>
    <w:rsid w:val="061768B4"/>
    <w:rsid w:val="061B18AB"/>
    <w:rsid w:val="063959DB"/>
    <w:rsid w:val="063F594E"/>
    <w:rsid w:val="064C099E"/>
    <w:rsid w:val="064C30A7"/>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017D3"/>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52E4C"/>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54232"/>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26395"/>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A96335"/>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36CDB"/>
    <w:rsid w:val="15DC5716"/>
    <w:rsid w:val="15E172DD"/>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437F6"/>
    <w:rsid w:val="16E52C7F"/>
    <w:rsid w:val="170032B4"/>
    <w:rsid w:val="17030B35"/>
    <w:rsid w:val="171C7A42"/>
    <w:rsid w:val="171D4E22"/>
    <w:rsid w:val="171D663C"/>
    <w:rsid w:val="173D7B96"/>
    <w:rsid w:val="17422365"/>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54F9B"/>
    <w:rsid w:val="19895DFE"/>
    <w:rsid w:val="19935488"/>
    <w:rsid w:val="19B06735"/>
    <w:rsid w:val="19B7010F"/>
    <w:rsid w:val="19C158BC"/>
    <w:rsid w:val="19C362F6"/>
    <w:rsid w:val="19C75FE8"/>
    <w:rsid w:val="19CF1EDE"/>
    <w:rsid w:val="19D0134F"/>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E9121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CF31F4E"/>
    <w:rsid w:val="1D2D2496"/>
    <w:rsid w:val="1D3C148B"/>
    <w:rsid w:val="1D4156BD"/>
    <w:rsid w:val="1D470F68"/>
    <w:rsid w:val="1D484C98"/>
    <w:rsid w:val="1D4B7D07"/>
    <w:rsid w:val="1D580075"/>
    <w:rsid w:val="1D6B4B9C"/>
    <w:rsid w:val="1D7A169F"/>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9D6A8D"/>
    <w:rsid w:val="20A025EB"/>
    <w:rsid w:val="20A87D69"/>
    <w:rsid w:val="20AC428C"/>
    <w:rsid w:val="20AC4845"/>
    <w:rsid w:val="20B763C4"/>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6E6C21"/>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354CB"/>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1D36A2"/>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AEE5DB8"/>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4F50B7"/>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2D47BF"/>
    <w:rsid w:val="2F332248"/>
    <w:rsid w:val="2F4518FF"/>
    <w:rsid w:val="2F4A6B22"/>
    <w:rsid w:val="2F5378AC"/>
    <w:rsid w:val="2F57333D"/>
    <w:rsid w:val="2F590474"/>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758F4"/>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760D2"/>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C6406D"/>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04E"/>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621EA1"/>
    <w:rsid w:val="398F6139"/>
    <w:rsid w:val="399E732A"/>
    <w:rsid w:val="39A04A02"/>
    <w:rsid w:val="39A04EDB"/>
    <w:rsid w:val="39A73F2D"/>
    <w:rsid w:val="39B11A26"/>
    <w:rsid w:val="39C60CF8"/>
    <w:rsid w:val="39CA1FDB"/>
    <w:rsid w:val="39E10D4C"/>
    <w:rsid w:val="39E42709"/>
    <w:rsid w:val="39E62275"/>
    <w:rsid w:val="39E972B5"/>
    <w:rsid w:val="39F737D5"/>
    <w:rsid w:val="39FE52FE"/>
    <w:rsid w:val="3A1144D2"/>
    <w:rsid w:val="3A15414C"/>
    <w:rsid w:val="3A16202E"/>
    <w:rsid w:val="3A175A59"/>
    <w:rsid w:val="3A3110FF"/>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364DF"/>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1F5A5F"/>
    <w:rsid w:val="3D408BE5"/>
    <w:rsid w:val="3D5B4A4F"/>
    <w:rsid w:val="3D5C727C"/>
    <w:rsid w:val="3D703E12"/>
    <w:rsid w:val="3D722F73"/>
    <w:rsid w:val="3D78556E"/>
    <w:rsid w:val="3D7F2D52"/>
    <w:rsid w:val="3D87344A"/>
    <w:rsid w:val="3D942841"/>
    <w:rsid w:val="3D972C06"/>
    <w:rsid w:val="3DAC0ADB"/>
    <w:rsid w:val="3DAF5FC2"/>
    <w:rsid w:val="3DB05A3E"/>
    <w:rsid w:val="3DB57210"/>
    <w:rsid w:val="3DBE3B78"/>
    <w:rsid w:val="3DD16176"/>
    <w:rsid w:val="3DD40939"/>
    <w:rsid w:val="3DD547B1"/>
    <w:rsid w:val="3DD912C2"/>
    <w:rsid w:val="3DF26CB2"/>
    <w:rsid w:val="3DFB03D8"/>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58492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35964"/>
    <w:rsid w:val="43FF1C92"/>
    <w:rsid w:val="44177D43"/>
    <w:rsid w:val="441B09E7"/>
    <w:rsid w:val="442332D2"/>
    <w:rsid w:val="44326DAB"/>
    <w:rsid w:val="443F6776"/>
    <w:rsid w:val="444D254E"/>
    <w:rsid w:val="44560687"/>
    <w:rsid w:val="44562E75"/>
    <w:rsid w:val="445C6A2D"/>
    <w:rsid w:val="44775DD6"/>
    <w:rsid w:val="44805288"/>
    <w:rsid w:val="44860CEF"/>
    <w:rsid w:val="44965F15"/>
    <w:rsid w:val="44A76102"/>
    <w:rsid w:val="44B50DDC"/>
    <w:rsid w:val="44BF5DBF"/>
    <w:rsid w:val="44C03FB7"/>
    <w:rsid w:val="44C91CCD"/>
    <w:rsid w:val="44DC6704"/>
    <w:rsid w:val="44E10ECF"/>
    <w:rsid w:val="44F26CA7"/>
    <w:rsid w:val="44FC1C9A"/>
    <w:rsid w:val="4500733D"/>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4699B"/>
    <w:rsid w:val="45AC7D7D"/>
    <w:rsid w:val="45B03767"/>
    <w:rsid w:val="45B04463"/>
    <w:rsid w:val="45BB53C5"/>
    <w:rsid w:val="460605A7"/>
    <w:rsid w:val="463C54A0"/>
    <w:rsid w:val="46633F07"/>
    <w:rsid w:val="466E2276"/>
    <w:rsid w:val="46733942"/>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471EAC"/>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9D5DC1"/>
    <w:rsid w:val="4FA111CC"/>
    <w:rsid w:val="4FA917C5"/>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CF56CC"/>
    <w:rsid w:val="50D84724"/>
    <w:rsid w:val="50E10408"/>
    <w:rsid w:val="50E4212C"/>
    <w:rsid w:val="50F77E5C"/>
    <w:rsid w:val="511004FC"/>
    <w:rsid w:val="51147E6B"/>
    <w:rsid w:val="511C67CB"/>
    <w:rsid w:val="513C30AD"/>
    <w:rsid w:val="513C47C9"/>
    <w:rsid w:val="513F4B3D"/>
    <w:rsid w:val="51436444"/>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4A4EB8"/>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D6381F"/>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76436"/>
    <w:rsid w:val="5C3E6845"/>
    <w:rsid w:val="5C4B4293"/>
    <w:rsid w:val="5C584EA4"/>
    <w:rsid w:val="5C641B73"/>
    <w:rsid w:val="5C7A26E2"/>
    <w:rsid w:val="5C7D23CB"/>
    <w:rsid w:val="5C822679"/>
    <w:rsid w:val="5C854EE4"/>
    <w:rsid w:val="5C877B6A"/>
    <w:rsid w:val="5C9C0379"/>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15D8B"/>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4E584F"/>
    <w:rsid w:val="615D08A9"/>
    <w:rsid w:val="616275A8"/>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37FA4"/>
    <w:rsid w:val="64944C1E"/>
    <w:rsid w:val="649B52BF"/>
    <w:rsid w:val="64A31C32"/>
    <w:rsid w:val="64AE46E6"/>
    <w:rsid w:val="64C13516"/>
    <w:rsid w:val="64C9320B"/>
    <w:rsid w:val="64D552A9"/>
    <w:rsid w:val="64DC5D68"/>
    <w:rsid w:val="64E34B95"/>
    <w:rsid w:val="64E87166"/>
    <w:rsid w:val="64F158D9"/>
    <w:rsid w:val="64F553F9"/>
    <w:rsid w:val="64FB1D9A"/>
    <w:rsid w:val="651748E4"/>
    <w:rsid w:val="65195952"/>
    <w:rsid w:val="652A6614"/>
    <w:rsid w:val="65347575"/>
    <w:rsid w:val="657D3011"/>
    <w:rsid w:val="657E7D8C"/>
    <w:rsid w:val="65886372"/>
    <w:rsid w:val="659B4C9F"/>
    <w:rsid w:val="65A322AC"/>
    <w:rsid w:val="65BE23C4"/>
    <w:rsid w:val="65BE79D5"/>
    <w:rsid w:val="65C01607"/>
    <w:rsid w:val="65DB725A"/>
    <w:rsid w:val="65E04887"/>
    <w:rsid w:val="65E15306"/>
    <w:rsid w:val="65EC28A0"/>
    <w:rsid w:val="65F3639B"/>
    <w:rsid w:val="65FA6593"/>
    <w:rsid w:val="66000812"/>
    <w:rsid w:val="66022801"/>
    <w:rsid w:val="660619B2"/>
    <w:rsid w:val="660B4DC2"/>
    <w:rsid w:val="66257931"/>
    <w:rsid w:val="662958D2"/>
    <w:rsid w:val="66331736"/>
    <w:rsid w:val="66370371"/>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63766"/>
    <w:rsid w:val="673B00A2"/>
    <w:rsid w:val="676663EB"/>
    <w:rsid w:val="676B2D5A"/>
    <w:rsid w:val="67734073"/>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A1788C"/>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74623"/>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4A3030"/>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25408"/>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5F64D1"/>
    <w:rsid w:val="706E1D43"/>
    <w:rsid w:val="7088053F"/>
    <w:rsid w:val="70887BA1"/>
    <w:rsid w:val="70936542"/>
    <w:rsid w:val="70B00070"/>
    <w:rsid w:val="70BE2572"/>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47B99"/>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B56EB"/>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611CB"/>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65198E"/>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22F7B"/>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C6539F"/>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6B711D"/>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5"/>
    <w:autoRedefine/>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4"/>
    <w:link w:val="79"/>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0"/>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1"/>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2"/>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3"/>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4"/>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5"/>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6"/>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7"/>
    <w:autoRedefine/>
    <w:qFormat/>
    <w:uiPriority w:val="0"/>
    <w:pPr>
      <w:shd w:val="clear" w:color="auto" w:fill="000080"/>
    </w:pPr>
    <w:rPr>
      <w:rFonts w:ascii="Times New Roman"/>
    </w:rPr>
  </w:style>
  <w:style w:type="paragraph" w:styleId="20">
    <w:name w:val="annotation text"/>
    <w:basedOn w:val="1"/>
    <w:link w:val="88"/>
    <w:autoRedefine/>
    <w:qFormat/>
    <w:uiPriority w:val="0"/>
    <w:pPr>
      <w:jc w:val="left"/>
    </w:pPr>
    <w:rPr>
      <w:rFonts w:ascii="Times New Roman" w:eastAsia="仿宋_GB2312"/>
      <w:b w:val="0"/>
      <w:kern w:val="2"/>
      <w:position w:val="0"/>
    </w:rPr>
  </w:style>
  <w:style w:type="paragraph" w:styleId="21">
    <w:name w:val="index 6"/>
    <w:basedOn w:val="1"/>
    <w:next w:val="1"/>
    <w:qFormat/>
    <w:uiPriority w:val="0"/>
    <w:pPr>
      <w:ind w:left="2100"/>
    </w:pPr>
    <w:rPr>
      <w:rFonts w:ascii="Calibri" w:hAnsi="Calibri" w:eastAsia="Calibri" w:cs="宋体"/>
      <w:b w:val="0"/>
      <w:position w:val="0"/>
      <w:sz w:val="20"/>
      <w:lang w:val="zh-CN"/>
    </w:rPr>
  </w:style>
  <w:style w:type="paragraph" w:styleId="22">
    <w:name w:val="Salutation"/>
    <w:basedOn w:val="1"/>
    <w:next w:val="1"/>
    <w:link w:val="89"/>
    <w:autoRedefine/>
    <w:qFormat/>
    <w:uiPriority w:val="0"/>
    <w:rPr>
      <w:rFonts w:ascii="仿宋_GB2312" w:hAnsi="Calibri" w:eastAsia="仿宋_GB2312"/>
      <w:b w:val="0"/>
      <w:position w:val="0"/>
      <w:sz w:val="28"/>
      <w:lang w:val="zh-CN"/>
    </w:rPr>
  </w:style>
  <w:style w:type="paragraph" w:styleId="23">
    <w:name w:val="Body Text 3"/>
    <w:basedOn w:val="1"/>
    <w:link w:val="90"/>
    <w:autoRedefine/>
    <w:qFormat/>
    <w:uiPriority w:val="0"/>
    <w:rPr>
      <w:rFonts w:ascii="仿宋_GB2312" w:hAnsi="Arial" w:eastAsia="仿宋_GB2312"/>
      <w:b w:val="0"/>
      <w:position w:val="0"/>
      <w:sz w:val="32"/>
      <w:lang w:val="zh-CN"/>
    </w:rPr>
  </w:style>
  <w:style w:type="paragraph" w:styleId="24">
    <w:name w:val="Body Text"/>
    <w:basedOn w:val="1"/>
    <w:next w:val="1"/>
    <w:link w:val="78"/>
    <w:qFormat/>
    <w:uiPriority w:val="0"/>
    <w:rPr>
      <w:rFonts w:ascii="楷体_GB2312" w:hAnsi="Arial" w:eastAsia="楷体_GB2312"/>
      <w:sz w:val="28"/>
      <w:szCs w:val="28"/>
    </w:rPr>
  </w:style>
  <w:style w:type="paragraph" w:styleId="25">
    <w:name w:val="Body Text Indent"/>
    <w:basedOn w:val="1"/>
    <w:link w:val="91"/>
    <w:qFormat/>
    <w:uiPriority w:val="0"/>
    <w:pPr>
      <w:spacing w:after="120"/>
      <w:ind w:left="420" w:leftChars="200"/>
    </w:pPr>
    <w:rPr>
      <w:rFonts w:ascii="Times New Roman"/>
    </w:rPr>
  </w:style>
  <w:style w:type="paragraph" w:styleId="26">
    <w:name w:val="Block Text"/>
    <w:basedOn w:val="1"/>
    <w:qFormat/>
    <w:uiPriority w:val="0"/>
    <w:pPr>
      <w:spacing w:line="360" w:lineRule="auto"/>
      <w:ind w:left="735" w:leftChars="328" w:right="-332" w:rightChars="-158" w:hanging="46" w:hangingChars="19"/>
    </w:pPr>
    <w:rPr>
      <w:b w:val="0"/>
      <w:bCs/>
      <w:color w:val="000000"/>
      <w:kern w:val="2"/>
      <w:position w:val="0"/>
    </w:rPr>
  </w:style>
  <w:style w:type="paragraph" w:styleId="27">
    <w:name w:val="index 4"/>
    <w:basedOn w:val="1"/>
    <w:next w:val="1"/>
    <w:unhideWhenUsed/>
    <w:qFormat/>
    <w:uiPriority w:val="99"/>
    <w:pPr>
      <w:ind w:left="600" w:leftChars="600"/>
    </w:pPr>
  </w:style>
  <w:style w:type="paragraph" w:styleId="28">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29">
    <w:name w:val="toc 3"/>
    <w:basedOn w:val="1"/>
    <w:next w:val="1"/>
    <w:autoRedefine/>
    <w:qFormat/>
    <w:uiPriority w:val="0"/>
    <w:pPr>
      <w:ind w:left="840" w:leftChars="400"/>
    </w:pPr>
    <w:rPr>
      <w:rFonts w:ascii="Times New Roman"/>
    </w:rPr>
  </w:style>
  <w:style w:type="paragraph" w:styleId="30">
    <w:name w:val="Plain Text"/>
    <w:basedOn w:val="1"/>
    <w:link w:val="92"/>
    <w:autoRedefine/>
    <w:qFormat/>
    <w:uiPriority w:val="0"/>
    <w:rPr>
      <w:rFonts w:hAnsi="Courier New" w:cs="Courier New"/>
      <w:b w:val="0"/>
      <w:kern w:val="2"/>
      <w:position w:val="0"/>
      <w:sz w:val="21"/>
      <w:szCs w:val="21"/>
    </w:rPr>
  </w:style>
  <w:style w:type="paragraph" w:styleId="31">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2">
    <w:name w:val="index 3"/>
    <w:basedOn w:val="1"/>
    <w:next w:val="1"/>
    <w:autoRedefine/>
    <w:qFormat/>
    <w:uiPriority w:val="0"/>
    <w:pPr>
      <w:ind w:left="840"/>
    </w:pPr>
    <w:rPr>
      <w:rFonts w:ascii="Calibri" w:hAnsi="Calibri" w:eastAsia="Calibri" w:cs="宋体"/>
      <w:b w:val="0"/>
      <w:position w:val="0"/>
      <w:sz w:val="20"/>
      <w:lang w:val="zh-CN"/>
    </w:rPr>
  </w:style>
  <w:style w:type="paragraph" w:styleId="33">
    <w:name w:val="Date"/>
    <w:basedOn w:val="1"/>
    <w:next w:val="1"/>
    <w:link w:val="435"/>
    <w:autoRedefine/>
    <w:qFormat/>
    <w:uiPriority w:val="0"/>
    <w:rPr>
      <w:rFonts w:ascii="Times New Roman"/>
      <w:szCs w:val="24"/>
    </w:rPr>
  </w:style>
  <w:style w:type="paragraph" w:styleId="34">
    <w:name w:val="Body Text Indent 2"/>
    <w:basedOn w:val="1"/>
    <w:link w:val="93"/>
    <w:autoRedefine/>
    <w:qFormat/>
    <w:uiPriority w:val="0"/>
    <w:pPr>
      <w:ind w:left="630" w:firstLine="645"/>
    </w:pPr>
    <w:rPr>
      <w:rFonts w:ascii="Arial" w:hAnsi="Arial" w:eastAsia="仿宋_GB2312"/>
      <w:b w:val="0"/>
      <w:kern w:val="2"/>
      <w:position w:val="0"/>
      <w:sz w:val="32"/>
    </w:rPr>
  </w:style>
  <w:style w:type="paragraph" w:styleId="35">
    <w:name w:val="endnote text"/>
    <w:basedOn w:val="1"/>
    <w:link w:val="94"/>
    <w:autoRedefine/>
    <w:qFormat/>
    <w:uiPriority w:val="0"/>
    <w:pPr>
      <w:snapToGrid w:val="0"/>
      <w:jc w:val="left"/>
    </w:pPr>
    <w:rPr>
      <w:rFonts w:ascii="Calibri" w:hAnsi="Calibri" w:eastAsia="Calibri"/>
      <w:b w:val="0"/>
      <w:position w:val="0"/>
      <w:sz w:val="20"/>
      <w:szCs w:val="24"/>
      <w:lang w:val="zh-CN"/>
    </w:rPr>
  </w:style>
  <w:style w:type="paragraph" w:styleId="36">
    <w:name w:val="Balloon Text"/>
    <w:basedOn w:val="1"/>
    <w:link w:val="436"/>
    <w:autoRedefine/>
    <w:qFormat/>
    <w:uiPriority w:val="0"/>
    <w:rPr>
      <w:rFonts w:ascii="Times New Roman"/>
      <w:sz w:val="18"/>
      <w:szCs w:val="18"/>
    </w:rPr>
  </w:style>
  <w:style w:type="paragraph" w:styleId="37">
    <w:name w:val="footer"/>
    <w:basedOn w:val="1"/>
    <w:link w:val="95"/>
    <w:autoRedefine/>
    <w:qFormat/>
    <w:uiPriority w:val="99"/>
    <w:pPr>
      <w:tabs>
        <w:tab w:val="center" w:pos="4153"/>
        <w:tab w:val="right" w:pos="8306"/>
      </w:tabs>
      <w:snapToGrid w:val="0"/>
      <w:jc w:val="left"/>
    </w:pPr>
    <w:rPr>
      <w:rFonts w:ascii="Times New Roman"/>
      <w:sz w:val="18"/>
      <w:szCs w:val="18"/>
    </w:rPr>
  </w:style>
  <w:style w:type="paragraph" w:styleId="38">
    <w:name w:val="header"/>
    <w:basedOn w:val="1"/>
    <w:link w:val="434"/>
    <w:autoRedefine/>
    <w:qFormat/>
    <w:uiPriority w:val="0"/>
    <w:pPr>
      <w:pBdr>
        <w:bottom w:val="single" w:color="auto" w:sz="6" w:space="1"/>
      </w:pBdr>
      <w:tabs>
        <w:tab w:val="center" w:pos="4153"/>
        <w:tab w:val="right" w:pos="8306"/>
      </w:tabs>
      <w:snapToGrid w:val="0"/>
      <w:jc w:val="center"/>
    </w:pPr>
    <w:rPr>
      <w:rFonts w:ascii="Times New Roman"/>
      <w:sz w:val="18"/>
      <w:szCs w:val="18"/>
    </w:rPr>
  </w:style>
  <w:style w:type="paragraph" w:styleId="39">
    <w:name w:val="Signature"/>
    <w:basedOn w:val="1"/>
    <w:link w:val="96"/>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0">
    <w:name w:val="toc 1"/>
    <w:basedOn w:val="1"/>
    <w:next w:val="1"/>
    <w:autoRedefine/>
    <w:qFormat/>
    <w:uiPriority w:val="0"/>
    <w:rPr>
      <w:rFonts w:ascii="Times New Roman"/>
    </w:rPr>
  </w:style>
  <w:style w:type="paragraph" w:styleId="41">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2">
    <w:name w:val="index heading"/>
    <w:basedOn w:val="1"/>
    <w:next w:val="43"/>
    <w:autoRedefine/>
    <w:qFormat/>
    <w:uiPriority w:val="0"/>
    <w:rPr>
      <w:rFonts w:ascii="Calibri" w:hAnsi="Calibri" w:eastAsia="Calibri" w:cs="宋体"/>
      <w:b w:val="0"/>
      <w:position w:val="0"/>
      <w:sz w:val="20"/>
      <w:lang w:val="zh-CN"/>
    </w:rPr>
  </w:style>
  <w:style w:type="paragraph" w:styleId="43">
    <w:name w:val="index 1"/>
    <w:basedOn w:val="1"/>
    <w:next w:val="1"/>
    <w:autoRedefine/>
    <w:qFormat/>
    <w:uiPriority w:val="0"/>
    <w:rPr>
      <w:rFonts w:ascii="仿宋_GB2312" w:hAnsi="宋体" w:eastAsia="仿宋_GB2312" w:cs="宋体"/>
      <w:b w:val="0"/>
      <w:position w:val="0"/>
      <w:sz w:val="30"/>
      <w:szCs w:val="24"/>
      <w:lang w:val="zh-CN"/>
    </w:rPr>
  </w:style>
  <w:style w:type="paragraph" w:styleId="44">
    <w:name w:val="Subtitle"/>
    <w:basedOn w:val="1"/>
    <w:next w:val="1"/>
    <w:link w:val="97"/>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5">
    <w:name w:val="footnote text"/>
    <w:basedOn w:val="1"/>
    <w:link w:val="98"/>
    <w:autoRedefine/>
    <w:qFormat/>
    <w:uiPriority w:val="0"/>
    <w:pPr>
      <w:snapToGrid w:val="0"/>
      <w:jc w:val="left"/>
    </w:pPr>
    <w:rPr>
      <w:rFonts w:ascii="Calibri" w:hAnsi="Calibri" w:eastAsia="Calibri"/>
      <w:b w:val="0"/>
      <w:position w:val="0"/>
      <w:sz w:val="18"/>
      <w:szCs w:val="18"/>
      <w:lang w:val="zh-CN"/>
    </w:rPr>
  </w:style>
  <w:style w:type="paragraph" w:styleId="46">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7">
    <w:name w:val="Body Text Indent 3"/>
    <w:basedOn w:val="1"/>
    <w:link w:val="99"/>
    <w:autoRedefine/>
    <w:qFormat/>
    <w:uiPriority w:val="0"/>
    <w:pPr>
      <w:spacing w:after="120"/>
      <w:ind w:left="420" w:leftChars="200"/>
    </w:pPr>
    <w:rPr>
      <w:rFonts w:ascii="Times New Roman"/>
      <w:sz w:val="16"/>
      <w:szCs w:val="16"/>
    </w:rPr>
  </w:style>
  <w:style w:type="paragraph" w:styleId="48">
    <w:name w:val="index 7"/>
    <w:basedOn w:val="1"/>
    <w:next w:val="1"/>
    <w:autoRedefine/>
    <w:qFormat/>
    <w:uiPriority w:val="0"/>
    <w:pPr>
      <w:ind w:left="2520"/>
    </w:pPr>
    <w:rPr>
      <w:rFonts w:ascii="Calibri" w:hAnsi="Calibri" w:eastAsia="Calibri" w:cs="宋体"/>
      <w:b w:val="0"/>
      <w:position w:val="0"/>
      <w:sz w:val="20"/>
      <w:lang w:val="zh-CN"/>
    </w:rPr>
  </w:style>
  <w:style w:type="paragraph" w:styleId="49">
    <w:name w:val="index 9"/>
    <w:basedOn w:val="1"/>
    <w:next w:val="1"/>
    <w:autoRedefine/>
    <w:qFormat/>
    <w:uiPriority w:val="0"/>
    <w:pPr>
      <w:ind w:left="3360"/>
    </w:pPr>
    <w:rPr>
      <w:rFonts w:ascii="Calibri" w:hAnsi="Calibri" w:eastAsia="Calibri" w:cs="宋体"/>
      <w:b w:val="0"/>
      <w:position w:val="0"/>
      <w:sz w:val="20"/>
      <w:lang w:val="zh-CN"/>
    </w:rPr>
  </w:style>
  <w:style w:type="paragraph" w:styleId="50">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1">
    <w:name w:val="toc 2"/>
    <w:basedOn w:val="1"/>
    <w:next w:val="1"/>
    <w:autoRedefine/>
    <w:qFormat/>
    <w:uiPriority w:val="0"/>
    <w:pPr>
      <w:ind w:left="420" w:leftChars="200"/>
    </w:pPr>
    <w:rPr>
      <w:rFonts w:ascii="Times New Roman"/>
    </w:rPr>
  </w:style>
  <w:style w:type="paragraph" w:styleId="52">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3">
    <w:name w:val="Body Text 2"/>
    <w:basedOn w:val="1"/>
    <w:link w:val="100"/>
    <w:autoRedefine/>
    <w:qFormat/>
    <w:uiPriority w:val="0"/>
    <w:pPr>
      <w:widowControl/>
      <w:jc w:val="center"/>
    </w:pPr>
    <w:rPr>
      <w:rFonts w:ascii="楷体_GB2312" w:hAnsi="Calibri" w:eastAsia="楷体_GB2312"/>
      <w:b w:val="0"/>
      <w:position w:val="0"/>
      <w:sz w:val="28"/>
      <w:lang w:val="zh-CN"/>
    </w:rPr>
  </w:style>
  <w:style w:type="paragraph" w:styleId="54">
    <w:name w:val="HTML Preformatted"/>
    <w:basedOn w:val="1"/>
    <w:link w:val="10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5">
    <w:name w:val="Normal (Web)"/>
    <w:basedOn w:val="1"/>
    <w:autoRedefine/>
    <w:qFormat/>
    <w:uiPriority w:val="0"/>
    <w:pPr>
      <w:widowControl/>
      <w:spacing w:before="100" w:beforeAutospacing="1" w:after="100" w:afterAutospacing="1"/>
      <w:jc w:val="left"/>
    </w:pPr>
    <w:rPr>
      <w:rFonts w:hAnsi="宋体" w:cs="宋体"/>
      <w:szCs w:val="24"/>
    </w:rPr>
  </w:style>
  <w:style w:type="paragraph" w:styleId="56">
    <w:name w:val="index 2"/>
    <w:basedOn w:val="1"/>
    <w:next w:val="1"/>
    <w:autoRedefine/>
    <w:qFormat/>
    <w:uiPriority w:val="0"/>
    <w:pPr>
      <w:ind w:left="420"/>
    </w:pPr>
    <w:rPr>
      <w:rFonts w:ascii="Calibri" w:hAnsi="Calibri" w:eastAsia="Calibri" w:cs="宋体"/>
      <w:b w:val="0"/>
      <w:position w:val="0"/>
      <w:sz w:val="20"/>
      <w:lang w:val="zh-CN"/>
    </w:rPr>
  </w:style>
  <w:style w:type="paragraph" w:styleId="57">
    <w:name w:val="Title"/>
    <w:basedOn w:val="1"/>
    <w:link w:val="102"/>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8">
    <w:name w:val="annotation subject"/>
    <w:basedOn w:val="20"/>
    <w:next w:val="20"/>
    <w:link w:val="103"/>
    <w:autoRedefine/>
    <w:qFormat/>
    <w:uiPriority w:val="0"/>
    <w:rPr>
      <w:rFonts w:ascii="宋体"/>
      <w:b/>
      <w:bCs/>
      <w:position w:val="-10"/>
    </w:rPr>
  </w:style>
  <w:style w:type="paragraph" w:styleId="59">
    <w:name w:val="Body Text First Indent"/>
    <w:basedOn w:val="24"/>
    <w:link w:val="104"/>
    <w:autoRedefine/>
    <w:qFormat/>
    <w:uiPriority w:val="0"/>
    <w:pPr>
      <w:spacing w:after="120"/>
      <w:ind w:firstLine="420" w:firstLineChars="100"/>
    </w:pPr>
    <w:rPr>
      <w:b w:val="0"/>
      <w:sz w:val="21"/>
      <w:szCs w:val="24"/>
      <w:lang w:val="zh-CN"/>
    </w:rPr>
  </w:style>
  <w:style w:type="paragraph" w:styleId="60">
    <w:name w:val="Body Text First Indent 2"/>
    <w:basedOn w:val="25"/>
    <w:link w:val="441"/>
    <w:autoRedefine/>
    <w:semiHidden/>
    <w:unhideWhenUsed/>
    <w:qFormat/>
    <w:uiPriority w:val="0"/>
    <w:pPr>
      <w:ind w:firstLine="420" w:firstLineChars="200"/>
    </w:pPr>
    <w:rPr>
      <w:rFonts w:ascii="宋体"/>
    </w:rPr>
  </w:style>
  <w:style w:type="table" w:styleId="62">
    <w:name w:val="Table Grid"/>
    <w:basedOn w:val="6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4">
    <w:name w:val="Strong"/>
    <w:basedOn w:val="63"/>
    <w:autoRedefine/>
    <w:qFormat/>
    <w:uiPriority w:val="0"/>
    <w:rPr>
      <w:rFonts w:ascii="Times New Roman" w:hAnsi="Times New Roman" w:eastAsia="宋体" w:cs="Times New Roman"/>
      <w:b/>
      <w:bCs/>
    </w:rPr>
  </w:style>
  <w:style w:type="character" w:styleId="65">
    <w:name w:val="endnote reference"/>
    <w:autoRedefine/>
    <w:qFormat/>
    <w:uiPriority w:val="0"/>
    <w:rPr>
      <w:vertAlign w:val="superscript"/>
    </w:rPr>
  </w:style>
  <w:style w:type="character" w:styleId="66">
    <w:name w:val="page number"/>
    <w:basedOn w:val="63"/>
    <w:autoRedefine/>
    <w:qFormat/>
    <w:uiPriority w:val="0"/>
    <w:rPr>
      <w:rFonts w:ascii="Times New Roman" w:hAnsi="Times New Roman" w:eastAsia="宋体" w:cs="Times New Roman"/>
    </w:rPr>
  </w:style>
  <w:style w:type="character" w:styleId="67">
    <w:name w:val="FollowedHyperlink"/>
    <w:autoRedefine/>
    <w:qFormat/>
    <w:uiPriority w:val="0"/>
    <w:rPr>
      <w:rFonts w:ascii="Times New Roman" w:hAnsi="Times New Roman" w:eastAsia="宋体" w:cs="Times New Roman"/>
      <w:color w:val="800080"/>
      <w:u w:val="none"/>
    </w:rPr>
  </w:style>
  <w:style w:type="character" w:styleId="68">
    <w:name w:val="Emphasis"/>
    <w:autoRedefine/>
    <w:qFormat/>
    <w:uiPriority w:val="0"/>
    <w:rPr>
      <w:rFonts w:ascii="Times New Roman" w:hAnsi="Times New Roman" w:eastAsia="宋体" w:cs="Times New Roman"/>
      <w:i/>
    </w:rPr>
  </w:style>
  <w:style w:type="character" w:styleId="69">
    <w:name w:val="line number"/>
    <w:autoRedefine/>
    <w:qFormat/>
    <w:uiPriority w:val="0"/>
  </w:style>
  <w:style w:type="character" w:styleId="70">
    <w:name w:val="HTML Typewriter"/>
    <w:autoRedefine/>
    <w:qFormat/>
    <w:uiPriority w:val="0"/>
    <w:rPr>
      <w:rFonts w:ascii="宋体" w:hAnsi="宋体" w:eastAsia="宋体" w:cs="宋体"/>
      <w:sz w:val="24"/>
      <w:szCs w:val="24"/>
    </w:rPr>
  </w:style>
  <w:style w:type="character" w:styleId="71">
    <w:name w:val="Hyperlink"/>
    <w:autoRedefine/>
    <w:qFormat/>
    <w:uiPriority w:val="0"/>
    <w:rPr>
      <w:rFonts w:ascii="Times New Roman" w:hAnsi="Times New Roman" w:eastAsia="宋体" w:cs="Times New Roman"/>
      <w:color w:val="0000FF"/>
      <w:u w:val="none"/>
    </w:rPr>
  </w:style>
  <w:style w:type="character" w:styleId="72">
    <w:name w:val="annotation reference"/>
    <w:autoRedefine/>
    <w:qFormat/>
    <w:uiPriority w:val="0"/>
    <w:rPr>
      <w:rFonts w:ascii="Times New Roman" w:hAnsi="Times New Roman" w:eastAsia="宋体" w:cs="Times New Roman"/>
      <w:sz w:val="21"/>
      <w:szCs w:val="21"/>
    </w:rPr>
  </w:style>
  <w:style w:type="character" w:styleId="73">
    <w:name w:val="footnote reference"/>
    <w:autoRedefine/>
    <w:qFormat/>
    <w:uiPriority w:val="0"/>
    <w:rPr>
      <w:vertAlign w:val="superscript"/>
    </w:rPr>
  </w:style>
  <w:style w:type="character" w:styleId="74">
    <w:name w:val="HTML Sample"/>
    <w:autoRedefine/>
    <w:qFormat/>
    <w:uiPriority w:val="0"/>
    <w:rPr>
      <w:rFonts w:ascii="Courier New" w:hAnsi="宋体" w:eastAsia="宋体" w:cs="Courier New"/>
    </w:rPr>
  </w:style>
  <w:style w:type="character" w:customStyle="1" w:styleId="75">
    <w:name w:val="标题 1 Char"/>
    <w:link w:val="2"/>
    <w:autoRedefine/>
    <w:qFormat/>
    <w:uiPriority w:val="0"/>
    <w:rPr>
      <w:rFonts w:ascii="楷体_GB2312" w:hAnsi="Times New Roman" w:eastAsia="楷体_GB2312" w:cs="Times New Roman"/>
      <w:kern w:val="2"/>
      <w:sz w:val="28"/>
      <w:szCs w:val="28"/>
    </w:rPr>
  </w:style>
  <w:style w:type="paragraph" w:customStyle="1" w:styleId="76">
    <w:name w:val="标题3"/>
    <w:basedOn w:val="5"/>
    <w:autoRedefine/>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7">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8">
    <w:name w:val="正文文本 Char"/>
    <w:link w:val="24"/>
    <w:autoRedefine/>
    <w:qFormat/>
    <w:uiPriority w:val="0"/>
    <w:rPr>
      <w:rFonts w:ascii="楷体_GB2312" w:hAnsi="Arial" w:eastAsia="楷体_GB2312" w:cs="Times New Roman"/>
      <w:b/>
      <w:position w:val="-10"/>
      <w:sz w:val="28"/>
      <w:szCs w:val="28"/>
    </w:rPr>
  </w:style>
  <w:style w:type="character" w:customStyle="1" w:styleId="79">
    <w:name w:val="标题 2 Char1"/>
    <w:link w:val="3"/>
    <w:autoRedefine/>
    <w:qFormat/>
    <w:uiPriority w:val="0"/>
    <w:rPr>
      <w:rFonts w:ascii="Arial" w:hAnsi="Arial" w:eastAsia="幼圆" w:cs="Arial"/>
      <w:bCs/>
      <w:position w:val="-10"/>
      <w:sz w:val="44"/>
      <w:szCs w:val="44"/>
    </w:rPr>
  </w:style>
  <w:style w:type="character" w:customStyle="1" w:styleId="80">
    <w:name w:val="标题 3 Char1"/>
    <w:link w:val="5"/>
    <w:autoRedefine/>
    <w:qFormat/>
    <w:uiPriority w:val="0"/>
    <w:rPr>
      <w:bCs/>
      <w:position w:val="-10"/>
      <w:sz w:val="32"/>
      <w:szCs w:val="32"/>
    </w:rPr>
  </w:style>
  <w:style w:type="character" w:customStyle="1" w:styleId="81">
    <w:name w:val="标题 4 Char"/>
    <w:link w:val="6"/>
    <w:autoRedefine/>
    <w:qFormat/>
    <w:uiPriority w:val="0"/>
    <w:rPr>
      <w:rFonts w:ascii="Arial" w:hAnsi="Arial" w:eastAsia="黑体" w:cs="Arial"/>
      <w:bCs/>
      <w:position w:val="-10"/>
      <w:sz w:val="28"/>
      <w:szCs w:val="28"/>
    </w:rPr>
  </w:style>
  <w:style w:type="character" w:customStyle="1" w:styleId="82">
    <w:name w:val="标题 5 Char"/>
    <w:link w:val="7"/>
    <w:autoRedefine/>
    <w:qFormat/>
    <w:uiPriority w:val="0"/>
    <w:rPr>
      <w:rFonts w:ascii="黑体" w:hAnsi="Times New Roman" w:eastAsia="黑体" w:cs="Times New Roman"/>
      <w:b/>
      <w:color w:val="000000"/>
      <w:sz w:val="28"/>
    </w:rPr>
  </w:style>
  <w:style w:type="character" w:customStyle="1" w:styleId="83">
    <w:name w:val="标题 6 Char"/>
    <w:link w:val="8"/>
    <w:autoRedefine/>
    <w:qFormat/>
    <w:uiPriority w:val="0"/>
    <w:rPr>
      <w:rFonts w:ascii="Arial" w:hAnsi="Arial" w:eastAsia="黑体" w:cs="Times New Roman"/>
      <w:b/>
      <w:bCs/>
      <w:kern w:val="2"/>
      <w:sz w:val="24"/>
      <w:szCs w:val="24"/>
    </w:rPr>
  </w:style>
  <w:style w:type="character" w:customStyle="1" w:styleId="84">
    <w:name w:val="标题 7 Char"/>
    <w:link w:val="9"/>
    <w:autoRedefine/>
    <w:qFormat/>
    <w:uiPriority w:val="0"/>
    <w:rPr>
      <w:rFonts w:ascii="Times New Roman" w:hAnsi="Times New Roman" w:eastAsia="宋体" w:cs="Times New Roman"/>
      <w:b/>
      <w:bCs/>
      <w:kern w:val="2"/>
      <w:sz w:val="24"/>
      <w:szCs w:val="24"/>
    </w:rPr>
  </w:style>
  <w:style w:type="character" w:customStyle="1" w:styleId="85">
    <w:name w:val="标题 8 Char"/>
    <w:link w:val="10"/>
    <w:autoRedefine/>
    <w:qFormat/>
    <w:uiPriority w:val="0"/>
    <w:rPr>
      <w:rFonts w:ascii="Arial" w:hAnsi="Arial" w:eastAsia="黑体" w:cs="Times New Roman"/>
      <w:kern w:val="2"/>
      <w:sz w:val="24"/>
      <w:szCs w:val="24"/>
    </w:rPr>
  </w:style>
  <w:style w:type="character" w:customStyle="1" w:styleId="86">
    <w:name w:val="标题 9 Char"/>
    <w:link w:val="11"/>
    <w:autoRedefine/>
    <w:qFormat/>
    <w:uiPriority w:val="0"/>
    <w:rPr>
      <w:rFonts w:ascii="Arial" w:hAnsi="Arial" w:eastAsia="黑体" w:cs="Times New Roman"/>
      <w:kern w:val="2"/>
      <w:sz w:val="21"/>
      <w:szCs w:val="21"/>
    </w:rPr>
  </w:style>
  <w:style w:type="character" w:customStyle="1" w:styleId="87">
    <w:name w:val="文档结构图 Char"/>
    <w:link w:val="19"/>
    <w:autoRedefine/>
    <w:qFormat/>
    <w:uiPriority w:val="0"/>
    <w:rPr>
      <w:b/>
      <w:position w:val="-10"/>
      <w:sz w:val="24"/>
      <w:shd w:val="clear" w:color="auto" w:fill="000080"/>
    </w:rPr>
  </w:style>
  <w:style w:type="character" w:customStyle="1" w:styleId="88">
    <w:name w:val="批注文字 Char"/>
    <w:link w:val="20"/>
    <w:autoRedefine/>
    <w:qFormat/>
    <w:uiPriority w:val="0"/>
    <w:rPr>
      <w:rFonts w:ascii="Times New Roman" w:hAnsi="Times New Roman" w:eastAsia="仿宋_GB2312" w:cs="Times New Roman"/>
      <w:kern w:val="2"/>
      <w:sz w:val="24"/>
    </w:rPr>
  </w:style>
  <w:style w:type="character" w:customStyle="1" w:styleId="89">
    <w:name w:val="称呼 Char"/>
    <w:link w:val="22"/>
    <w:autoRedefine/>
    <w:qFormat/>
    <w:uiPriority w:val="0"/>
    <w:rPr>
      <w:rFonts w:ascii="仿宋_GB2312" w:hAnsi="Calibri" w:eastAsia="仿宋_GB2312" w:cs="宋体"/>
      <w:sz w:val="28"/>
      <w:lang w:val="zh-CN"/>
    </w:rPr>
  </w:style>
  <w:style w:type="character" w:customStyle="1" w:styleId="90">
    <w:name w:val="正文文本 3 Char"/>
    <w:link w:val="23"/>
    <w:autoRedefine/>
    <w:qFormat/>
    <w:uiPriority w:val="0"/>
    <w:rPr>
      <w:rFonts w:ascii="仿宋_GB2312" w:hAnsi="Arial" w:eastAsia="仿宋_GB2312" w:cs="宋体"/>
      <w:sz w:val="32"/>
      <w:lang w:val="zh-CN"/>
    </w:rPr>
  </w:style>
  <w:style w:type="character" w:customStyle="1" w:styleId="91">
    <w:name w:val="正文文本缩进 Char"/>
    <w:link w:val="25"/>
    <w:autoRedefine/>
    <w:qFormat/>
    <w:uiPriority w:val="0"/>
    <w:rPr>
      <w:b/>
      <w:position w:val="-10"/>
      <w:sz w:val="24"/>
    </w:rPr>
  </w:style>
  <w:style w:type="character" w:customStyle="1" w:styleId="92">
    <w:name w:val="纯文本 Char"/>
    <w:link w:val="30"/>
    <w:autoRedefine/>
    <w:qFormat/>
    <w:uiPriority w:val="0"/>
    <w:rPr>
      <w:rFonts w:ascii="宋体" w:hAnsi="Courier New" w:eastAsia="宋体" w:cs="Courier New"/>
      <w:kern w:val="2"/>
      <w:sz w:val="21"/>
      <w:szCs w:val="21"/>
      <w:lang w:val="en-US" w:eastAsia="zh-CN" w:bidi="ar-SA"/>
    </w:rPr>
  </w:style>
  <w:style w:type="character" w:customStyle="1" w:styleId="93">
    <w:name w:val="正文文本缩进 2 Char"/>
    <w:link w:val="34"/>
    <w:autoRedefine/>
    <w:qFormat/>
    <w:uiPriority w:val="0"/>
    <w:rPr>
      <w:rFonts w:ascii="Arial" w:hAnsi="Arial" w:eastAsia="仿宋_GB2312"/>
      <w:kern w:val="2"/>
      <w:sz w:val="32"/>
    </w:rPr>
  </w:style>
  <w:style w:type="character" w:customStyle="1" w:styleId="94">
    <w:name w:val="尾注文本 Char"/>
    <w:link w:val="35"/>
    <w:autoRedefine/>
    <w:qFormat/>
    <w:uiPriority w:val="0"/>
    <w:rPr>
      <w:rFonts w:ascii="Calibri" w:hAnsi="Calibri" w:eastAsia="Calibri" w:cs="宋体"/>
      <w:szCs w:val="24"/>
      <w:lang w:val="zh-CN"/>
    </w:rPr>
  </w:style>
  <w:style w:type="character" w:customStyle="1" w:styleId="95">
    <w:name w:val="页脚 Char"/>
    <w:link w:val="37"/>
    <w:autoRedefine/>
    <w:qFormat/>
    <w:uiPriority w:val="99"/>
    <w:rPr>
      <w:b/>
      <w:position w:val="-10"/>
      <w:sz w:val="18"/>
      <w:szCs w:val="18"/>
    </w:rPr>
  </w:style>
  <w:style w:type="character" w:customStyle="1" w:styleId="96">
    <w:name w:val="签名 Char"/>
    <w:link w:val="39"/>
    <w:autoRedefine/>
    <w:qFormat/>
    <w:uiPriority w:val="0"/>
    <w:rPr>
      <w:rFonts w:ascii="Calibri" w:hAnsi="Calibri" w:eastAsia="仿宋_GB2312" w:cs="宋体"/>
      <w:sz w:val="24"/>
      <w:lang w:val="zh-CN"/>
    </w:rPr>
  </w:style>
  <w:style w:type="character" w:customStyle="1" w:styleId="97">
    <w:name w:val="副标题 Char"/>
    <w:link w:val="44"/>
    <w:autoRedefine/>
    <w:qFormat/>
    <w:uiPriority w:val="0"/>
    <w:rPr>
      <w:rFonts w:ascii="Cambria" w:hAnsi="Cambria" w:eastAsia="Calibri" w:cs="宋体"/>
      <w:i/>
      <w:iCs/>
      <w:spacing w:val="13"/>
      <w:sz w:val="24"/>
      <w:szCs w:val="24"/>
      <w:lang w:val="zh-CN" w:eastAsia="en-US" w:bidi="en-US"/>
    </w:rPr>
  </w:style>
  <w:style w:type="character" w:customStyle="1" w:styleId="98">
    <w:name w:val="脚注文本 Char"/>
    <w:link w:val="45"/>
    <w:autoRedefine/>
    <w:qFormat/>
    <w:uiPriority w:val="0"/>
    <w:rPr>
      <w:rFonts w:ascii="Calibri" w:hAnsi="Calibri" w:eastAsia="Calibri" w:cs="宋体"/>
      <w:sz w:val="18"/>
      <w:szCs w:val="18"/>
      <w:lang w:val="zh-CN"/>
    </w:rPr>
  </w:style>
  <w:style w:type="character" w:customStyle="1" w:styleId="99">
    <w:name w:val="正文文本缩进 3 Char"/>
    <w:link w:val="47"/>
    <w:autoRedefine/>
    <w:qFormat/>
    <w:uiPriority w:val="0"/>
    <w:rPr>
      <w:b/>
      <w:position w:val="-10"/>
      <w:sz w:val="16"/>
      <w:szCs w:val="16"/>
    </w:rPr>
  </w:style>
  <w:style w:type="character" w:customStyle="1" w:styleId="100">
    <w:name w:val="正文文本 2 Char"/>
    <w:link w:val="53"/>
    <w:autoRedefine/>
    <w:qFormat/>
    <w:uiPriority w:val="0"/>
    <w:rPr>
      <w:rFonts w:ascii="楷体_GB2312" w:hAnsi="Calibri" w:eastAsia="楷体_GB2312" w:cs="宋体"/>
      <w:sz w:val="28"/>
      <w:lang w:val="zh-CN"/>
    </w:rPr>
  </w:style>
  <w:style w:type="character" w:customStyle="1" w:styleId="101">
    <w:name w:val="HTML 预设格式 Char"/>
    <w:link w:val="54"/>
    <w:autoRedefine/>
    <w:qFormat/>
    <w:uiPriority w:val="0"/>
    <w:rPr>
      <w:rFonts w:ascii="黑体" w:hAnsi="Courier New" w:eastAsia="黑体" w:cs="Courier New"/>
    </w:rPr>
  </w:style>
  <w:style w:type="character" w:customStyle="1" w:styleId="102">
    <w:name w:val="标题 Char"/>
    <w:link w:val="57"/>
    <w:autoRedefine/>
    <w:qFormat/>
    <w:uiPriority w:val="0"/>
    <w:rPr>
      <w:rFonts w:eastAsia="黑体"/>
      <w:b/>
      <w:sz w:val="28"/>
      <w:lang w:val="en-GB"/>
    </w:rPr>
  </w:style>
  <w:style w:type="character" w:customStyle="1" w:styleId="103">
    <w:name w:val="批注主题 Char"/>
    <w:link w:val="58"/>
    <w:autoRedefine/>
    <w:qFormat/>
    <w:uiPriority w:val="0"/>
    <w:rPr>
      <w:rFonts w:ascii="宋体" w:hAnsi="Times New Roman" w:eastAsia="仿宋_GB2312" w:cs="Times New Roman"/>
      <w:b/>
      <w:bCs/>
      <w:kern w:val="2"/>
      <w:position w:val="-10"/>
      <w:sz w:val="24"/>
    </w:rPr>
  </w:style>
  <w:style w:type="character" w:customStyle="1" w:styleId="104">
    <w:name w:val="正文首行缩进 Char"/>
    <w:link w:val="59"/>
    <w:autoRedefine/>
    <w:qFormat/>
    <w:uiPriority w:val="0"/>
    <w:rPr>
      <w:rFonts w:ascii="楷体_GB2312" w:hAnsi="Arial" w:eastAsia="楷体_GB2312" w:cs="宋体"/>
      <w:position w:val="-10"/>
      <w:sz w:val="21"/>
      <w:szCs w:val="24"/>
      <w:lang w:val="zh-CN"/>
    </w:rPr>
  </w:style>
  <w:style w:type="character" w:customStyle="1" w:styleId="105">
    <w:name w:val="标题 2 Char"/>
    <w:autoRedefine/>
    <w:qFormat/>
    <w:uiPriority w:val="0"/>
    <w:rPr>
      <w:rFonts w:ascii="Arial" w:hAnsi="Arial" w:eastAsia="宋体" w:cs="Times New Roman"/>
      <w:b/>
      <w:bCs/>
      <w:kern w:val="2"/>
      <w:sz w:val="28"/>
      <w:szCs w:val="32"/>
      <w:lang w:val="en-US" w:eastAsia="zh-CN" w:bidi="ar-SA"/>
    </w:rPr>
  </w:style>
  <w:style w:type="paragraph" w:styleId="106">
    <w:name w:val="List Paragraph"/>
    <w:basedOn w:val="1"/>
    <w:autoRedefine/>
    <w:qFormat/>
    <w:uiPriority w:val="0"/>
    <w:pPr>
      <w:widowControl/>
      <w:ind w:left="720"/>
      <w:jc w:val="left"/>
    </w:pPr>
    <w:rPr>
      <w:rFonts w:ascii="Calibri" w:hAnsi="Calibri"/>
      <w:szCs w:val="24"/>
      <w:lang w:eastAsia="en-US" w:bidi="en-US"/>
    </w:rPr>
  </w:style>
  <w:style w:type="paragraph" w:customStyle="1" w:styleId="107">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09">
    <w:name w:val="List Paragraph1"/>
    <w:basedOn w:val="1"/>
    <w:autoRedefine/>
    <w:qFormat/>
    <w:uiPriority w:val="0"/>
    <w:pPr>
      <w:ind w:firstLine="420" w:firstLineChars="200"/>
    </w:pPr>
    <w:rPr>
      <w:rFonts w:ascii="Calibri" w:hAnsi="Calibri" w:cs="Calibri"/>
    </w:rPr>
  </w:style>
  <w:style w:type="paragraph" w:customStyle="1" w:styleId="110">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1">
    <w:name w:val="章标题"/>
    <w:next w:val="77"/>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2">
    <w:name w:val="标题3，章节第三层"/>
    <w:basedOn w:val="1"/>
    <w:next w:val="113"/>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3">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4">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6">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7">
    <w:name w:val="招标文件"/>
    <w:basedOn w:val="1"/>
    <w:autoRedefine/>
    <w:qFormat/>
    <w:uiPriority w:val="0"/>
    <w:pPr>
      <w:spacing w:before="260" w:after="260"/>
      <w:jc w:val="center"/>
      <w:outlineLvl w:val="1"/>
    </w:pPr>
    <w:rPr>
      <w:rFonts w:hAnsi="宋体"/>
      <w:bCs/>
      <w:sz w:val="32"/>
      <w:szCs w:val="32"/>
    </w:rPr>
  </w:style>
  <w:style w:type="paragraph" w:customStyle="1" w:styleId="118">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1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121">
    <w:name w:val="111111"/>
    <w:basedOn w:val="1"/>
    <w:link w:val="122"/>
    <w:autoRedefine/>
    <w:qFormat/>
    <w:uiPriority w:val="0"/>
    <w:pPr>
      <w:spacing w:before="120" w:after="120"/>
      <w:jc w:val="center"/>
    </w:pPr>
    <w:rPr>
      <w:rFonts w:hAnsi="宋体" w:eastAsia="黑体"/>
      <w:bCs/>
      <w:kern w:val="2"/>
      <w:position w:val="0"/>
      <w:sz w:val="21"/>
      <w:szCs w:val="21"/>
    </w:rPr>
  </w:style>
  <w:style w:type="character" w:customStyle="1" w:styleId="122">
    <w:name w:val="111111 Char"/>
    <w:link w:val="121"/>
    <w:autoRedefine/>
    <w:qFormat/>
    <w:uiPriority w:val="0"/>
    <w:rPr>
      <w:rFonts w:ascii="宋体" w:hAnsi="宋体" w:eastAsia="黑体" w:cs="宋体"/>
      <w:b/>
      <w:bCs/>
      <w:kern w:val="2"/>
      <w:sz w:val="21"/>
      <w:szCs w:val="21"/>
    </w:rPr>
  </w:style>
  <w:style w:type="paragraph" w:customStyle="1" w:styleId="123">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4">
    <w:name w:val="Char1 Char Char Char"/>
    <w:basedOn w:val="1"/>
    <w:autoRedefine/>
    <w:qFormat/>
    <w:uiPriority w:val="0"/>
    <w:rPr>
      <w:rFonts w:ascii="Tahoma" w:hAnsi="Tahoma" w:eastAsia="Calibri" w:cs="Tahoma"/>
      <w:b w:val="0"/>
      <w:position w:val="0"/>
      <w:lang w:val="zh-CN"/>
    </w:rPr>
  </w:style>
  <w:style w:type="paragraph" w:customStyle="1" w:styleId="125">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6">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9">
    <w:name w:val="Item Step in Table"/>
    <w:autoRedefin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0">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1">
    <w:name w:val="Char1 Char Char Char1"/>
    <w:basedOn w:val="1"/>
    <w:autoRedefine/>
    <w:qFormat/>
    <w:uiPriority w:val="0"/>
    <w:rPr>
      <w:rFonts w:ascii="Tahoma" w:hAnsi="Tahoma" w:eastAsia="Calibri" w:cs="宋体"/>
      <w:b w:val="0"/>
      <w:position w:val="0"/>
      <w:lang w:val="zh-CN"/>
    </w:rPr>
  </w:style>
  <w:style w:type="paragraph" w:customStyle="1" w:styleId="13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3">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4">
    <w:name w:val="Char Char"/>
    <w:basedOn w:val="1"/>
    <w:autoRedefine/>
    <w:qFormat/>
    <w:uiPriority w:val="0"/>
    <w:rPr>
      <w:rFonts w:ascii="Tahoma" w:hAnsi="Tahoma" w:eastAsia="Calibri" w:cs="Tahoma"/>
      <w:b w:val="0"/>
      <w:position w:val="0"/>
      <w:lang w:val="zh-CN"/>
    </w:rPr>
  </w:style>
  <w:style w:type="paragraph" w:customStyle="1" w:styleId="135">
    <w:name w:val="flName"/>
    <w:basedOn w:val="125"/>
    <w:autoRedefine/>
    <w:qFormat/>
    <w:uiPriority w:val="0"/>
    <w:pPr>
      <w:spacing w:before="0" w:line="113" w:lineRule="atLeast"/>
    </w:pPr>
  </w:style>
  <w:style w:type="paragraph" w:customStyle="1" w:styleId="136">
    <w:name w:val="Char Char Char Char Char Char Char Char Char Char Char Char Char Char Char Char Char Char Char Char Char"/>
    <w:basedOn w:val="1"/>
    <w:autoRedefine/>
    <w:qFormat/>
    <w:uiPriority w:val="0"/>
    <w:rPr>
      <w:rFonts w:ascii="Tahoma" w:hAnsi="Tahoma" w:eastAsia="Calibri" w:cs="Tahoma"/>
      <w:b w:val="0"/>
      <w:position w:val="0"/>
      <w:lang w:val="zh-CN"/>
    </w:rPr>
  </w:style>
  <w:style w:type="paragraph" w:customStyle="1" w:styleId="137">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8">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9">
    <w:name w:val="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140">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1">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2">
    <w:name w:val="Normal1"/>
    <w:basedOn w:val="1"/>
    <w:autoRedefine/>
    <w:qFormat/>
    <w:uiPriority w:val="0"/>
    <w:rPr>
      <w:rFonts w:ascii="Calibri" w:hAnsi="Calibri" w:eastAsia="Calibri" w:cs="宋体"/>
      <w:b w:val="0"/>
      <w:position w:val="0"/>
      <w:sz w:val="20"/>
      <w:lang w:val="zh-CN"/>
    </w:rPr>
  </w:style>
  <w:style w:type="paragraph" w:customStyle="1" w:styleId="14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4">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5">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6">
    <w:name w:val="Char Char1 Char"/>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7">
    <w:name w:val="标题1，章节第一层"/>
    <w:basedOn w:val="113"/>
    <w:next w:val="113"/>
    <w:autoRedefine/>
    <w:qFormat/>
    <w:uiPriority w:val="0"/>
    <w:pPr>
      <w:tabs>
        <w:tab w:val="left" w:pos="693"/>
      </w:tabs>
      <w:spacing w:beforeLines="0"/>
      <w:ind w:left="482"/>
      <w:outlineLvl w:val="0"/>
    </w:pPr>
    <w:rPr>
      <w:color w:val="000000"/>
      <w:sz w:val="24"/>
      <w:szCs w:val="24"/>
    </w:rPr>
  </w:style>
  <w:style w:type="paragraph" w:customStyle="1" w:styleId="148">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4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0">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1">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2">
    <w:name w:val="项目符号：一级"/>
    <w:basedOn w:val="113"/>
    <w:next w:val="113"/>
    <w:autoRedefine/>
    <w:qFormat/>
    <w:uiPriority w:val="0"/>
    <w:pPr>
      <w:ind w:right="-134" w:rightChars="-64"/>
    </w:pPr>
    <w:rPr>
      <w:bCs w:val="0"/>
    </w:rPr>
  </w:style>
  <w:style w:type="paragraph" w:styleId="153">
    <w:name w:val="Quote"/>
    <w:basedOn w:val="1"/>
    <w:next w:val="1"/>
    <w:link w:val="154"/>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4">
    <w:name w:val="引用 Char"/>
    <w:link w:val="153"/>
    <w:autoRedefine/>
    <w:qFormat/>
    <w:uiPriority w:val="0"/>
    <w:rPr>
      <w:rFonts w:ascii="Calibri" w:hAnsi="Calibri"/>
      <w:i/>
      <w:iCs/>
      <w:sz w:val="22"/>
      <w:szCs w:val="22"/>
      <w:lang w:eastAsia="en-US" w:bidi="en-US"/>
    </w:rPr>
  </w:style>
  <w:style w:type="paragraph" w:customStyle="1" w:styleId="155">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6">
    <w:name w:val="丁华正文"/>
    <w:basedOn w:val="47"/>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7">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59">
    <w:name w:val="表格抬头"/>
    <w:basedOn w:val="1"/>
    <w:link w:val="160"/>
    <w:autoRedefine/>
    <w:qFormat/>
    <w:uiPriority w:val="0"/>
    <w:pPr>
      <w:jc w:val="center"/>
    </w:pPr>
    <w:rPr>
      <w:rFonts w:ascii="黑体" w:eastAsia="黑体"/>
      <w:kern w:val="2"/>
      <w:position w:val="0"/>
      <w:sz w:val="21"/>
    </w:rPr>
  </w:style>
  <w:style w:type="character" w:customStyle="1" w:styleId="160">
    <w:name w:val="表格抬头 Char"/>
    <w:link w:val="159"/>
    <w:autoRedefine/>
    <w:qFormat/>
    <w:locked/>
    <w:uiPriority w:val="0"/>
    <w:rPr>
      <w:rFonts w:ascii="黑体" w:eastAsia="黑体"/>
      <w:b/>
      <w:kern w:val="2"/>
      <w:sz w:val="21"/>
    </w:rPr>
  </w:style>
  <w:style w:type="paragraph" w:customStyle="1" w:styleId="161">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2">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3">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4">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5">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6">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7">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8">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69">
    <w:name w:val="丁华标题3"/>
    <w:basedOn w:val="170"/>
    <w:next w:val="156"/>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0">
    <w:name w:val="丁华标题2"/>
    <w:basedOn w:val="3"/>
    <w:next w:val="156"/>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1">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2">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3">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4">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5">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6">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7">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78">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79">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0">
    <w:name w:val="Char Char1"/>
    <w:basedOn w:val="1"/>
    <w:autoRedefine/>
    <w:qFormat/>
    <w:uiPriority w:val="0"/>
    <w:rPr>
      <w:rFonts w:ascii="Tahoma" w:hAnsi="Tahoma" w:eastAsia="Calibri" w:cs="Tahoma"/>
      <w:b w:val="0"/>
      <w:position w:val="0"/>
      <w:lang w:val="zh-CN"/>
    </w:rPr>
  </w:style>
  <w:style w:type="paragraph" w:customStyle="1" w:styleId="181">
    <w:name w:val="新图表正文"/>
    <w:link w:val="182"/>
    <w:autoRedefine/>
    <w:qFormat/>
    <w:uiPriority w:val="0"/>
    <w:pPr>
      <w:jc w:val="both"/>
    </w:pPr>
    <w:rPr>
      <w:rFonts w:ascii="宋体" w:hAnsi="宋体" w:eastAsia="宋体" w:cs="Times New Roman"/>
      <w:kern w:val="2"/>
      <w:sz w:val="18"/>
      <w:szCs w:val="21"/>
      <w:lang w:val="en-US" w:eastAsia="zh-CN" w:bidi="ar-SA"/>
    </w:rPr>
  </w:style>
  <w:style w:type="character" w:customStyle="1" w:styleId="182">
    <w:name w:val="新图表正文 Char Char"/>
    <w:link w:val="181"/>
    <w:autoRedefine/>
    <w:qFormat/>
    <w:locked/>
    <w:uiPriority w:val="0"/>
    <w:rPr>
      <w:rFonts w:ascii="宋体" w:hAnsi="宋体"/>
      <w:kern w:val="2"/>
      <w:sz w:val="18"/>
      <w:szCs w:val="21"/>
      <w:lang w:bidi="ar-SA"/>
    </w:rPr>
  </w:style>
  <w:style w:type="paragraph" w:customStyle="1" w:styleId="183">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4">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5">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6">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7">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8">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89">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0">
    <w:name w:val="Char Char Char Char Char"/>
    <w:basedOn w:val="1"/>
    <w:autoRedefine/>
    <w:qFormat/>
    <w:uiPriority w:val="0"/>
    <w:rPr>
      <w:rFonts w:ascii="Tahoma" w:hAnsi="Tahoma" w:eastAsia="Calibri" w:cs="Tahoma"/>
      <w:b w:val="0"/>
      <w:position w:val="0"/>
      <w:lang w:val="zh-CN"/>
    </w:rPr>
  </w:style>
  <w:style w:type="paragraph" w:customStyle="1" w:styleId="191">
    <w:name w:val="Char Char Char"/>
    <w:basedOn w:val="1"/>
    <w:autoRedefine/>
    <w:qFormat/>
    <w:uiPriority w:val="0"/>
    <w:rPr>
      <w:rFonts w:ascii="Tahoma" w:hAnsi="Tahoma" w:eastAsia="Calibri" w:cs="宋体"/>
      <w:b w:val="0"/>
      <w:position w:val="0"/>
      <w:lang w:val="zh-CN"/>
    </w:rPr>
  </w:style>
  <w:style w:type="paragraph" w:customStyle="1" w:styleId="19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3">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5">
    <w:name w:val="Pa5"/>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6">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8">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199">
    <w:name w:val="公文标题 2"/>
    <w:basedOn w:val="1"/>
    <w:next w:val="200"/>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0">
    <w:name w:val="公文正文"/>
    <w:basedOn w:val="25"/>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1">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2">
    <w:name w:val="样式 首行缩进:  2 字符"/>
    <w:basedOn w:val="1"/>
    <w:link w:val="203"/>
    <w:autoRedefine/>
    <w:qFormat/>
    <w:uiPriority w:val="0"/>
    <w:pPr>
      <w:spacing w:line="360" w:lineRule="auto"/>
      <w:ind w:firstLine="480" w:firstLineChars="200"/>
    </w:pPr>
    <w:rPr>
      <w:rFonts w:ascii="Times New Roman"/>
      <w:b w:val="0"/>
      <w:kern w:val="2"/>
      <w:position w:val="0"/>
    </w:rPr>
  </w:style>
  <w:style w:type="character" w:customStyle="1" w:styleId="203">
    <w:name w:val="样式 首行缩进:  2 字符 Char Char"/>
    <w:link w:val="202"/>
    <w:autoRedefine/>
    <w:qFormat/>
    <w:uiPriority w:val="0"/>
    <w:rPr>
      <w:rFonts w:cs="宋体"/>
      <w:kern w:val="2"/>
      <w:sz w:val="24"/>
    </w:rPr>
  </w:style>
  <w:style w:type="paragraph" w:customStyle="1" w:styleId="204">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5">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6">
    <w:name w:val="Pa6"/>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7">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8">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0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0">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1">
    <w:name w:val="默认段落字体 Para Char"/>
    <w:basedOn w:val="1"/>
    <w:qFormat/>
    <w:uiPriority w:val="0"/>
    <w:rPr>
      <w:rFonts w:ascii="Calibri" w:hAnsi="Calibri" w:eastAsia="Calibri" w:cs="宋体"/>
      <w:b w:val="0"/>
      <w:position w:val="0"/>
      <w:szCs w:val="24"/>
      <w:lang w:val="zh-CN"/>
    </w:rPr>
  </w:style>
  <w:style w:type="paragraph" w:customStyle="1" w:styleId="212">
    <w:name w:val="Char Char Char Char Char Char Char"/>
    <w:basedOn w:val="1"/>
    <w:autoRedefine/>
    <w:qFormat/>
    <w:uiPriority w:val="0"/>
    <w:pPr>
      <w:tabs>
        <w:tab w:val="left" w:pos="360"/>
      </w:tabs>
    </w:pPr>
    <w:rPr>
      <w:rFonts w:ascii="Times New Roman"/>
      <w:szCs w:val="24"/>
    </w:rPr>
  </w:style>
  <w:style w:type="paragraph" w:customStyle="1" w:styleId="213">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4">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5">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6">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7">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21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19">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0">
    <w:name w:val="Char Char2"/>
    <w:basedOn w:val="1"/>
    <w:autoRedefine/>
    <w:qFormat/>
    <w:uiPriority w:val="0"/>
    <w:rPr>
      <w:rFonts w:ascii="Tahoma" w:hAnsi="Tahoma" w:eastAsia="Calibri" w:cs="宋体"/>
      <w:b w:val="0"/>
      <w:position w:val="0"/>
      <w:lang w:val="zh-CN"/>
    </w:rPr>
  </w:style>
  <w:style w:type="paragraph" w:customStyle="1" w:styleId="221">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222">
    <w:name w:val="正文文本缩进1"/>
    <w:basedOn w:val="1"/>
    <w:qFormat/>
    <w:uiPriority w:val="0"/>
    <w:pPr>
      <w:spacing w:after="120"/>
      <w:ind w:left="420" w:leftChars="200"/>
    </w:pPr>
    <w:rPr>
      <w:rFonts w:ascii="Calibri" w:hAnsi="Calibri" w:eastAsia="Calibri" w:cs="宋体"/>
      <w:b w:val="0"/>
      <w:position w:val="0"/>
      <w:sz w:val="20"/>
      <w:szCs w:val="24"/>
      <w:lang w:val="zh-CN"/>
    </w:rPr>
  </w:style>
  <w:style w:type="paragraph" w:customStyle="1" w:styleId="223">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4">
    <w:name w:val="正文表标题"/>
    <w:next w:val="77"/>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5">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6">
    <w:name w:val="Char Char Char1"/>
    <w:basedOn w:val="19"/>
    <w:qFormat/>
    <w:uiPriority w:val="0"/>
    <w:pPr>
      <w:spacing w:line="436" w:lineRule="exact"/>
    </w:pPr>
    <w:rPr>
      <w:b w:val="0"/>
      <w:kern w:val="2"/>
      <w:position w:val="0"/>
      <w:sz w:val="21"/>
      <w:szCs w:val="24"/>
    </w:rPr>
  </w:style>
  <w:style w:type="paragraph" w:customStyle="1" w:styleId="227">
    <w:name w:val="样式1"/>
    <w:basedOn w:val="1"/>
    <w:next w:val="6"/>
    <w:autoRedefine/>
    <w:qFormat/>
    <w:uiPriority w:val="0"/>
    <w:pPr>
      <w:spacing w:line="300" w:lineRule="auto"/>
      <w:ind w:firstLine="480" w:firstLineChars="200"/>
    </w:pPr>
  </w:style>
  <w:style w:type="paragraph" w:customStyle="1" w:styleId="228">
    <w:name w:val="正文缩进1"/>
    <w:basedOn w:val="1"/>
    <w:link w:val="229"/>
    <w:autoRedefine/>
    <w:qFormat/>
    <w:uiPriority w:val="0"/>
    <w:pPr>
      <w:ind w:firstLine="420"/>
    </w:pPr>
    <w:rPr>
      <w:rFonts w:ascii="Times New Roman"/>
      <w:b w:val="0"/>
      <w:position w:val="0"/>
      <w:sz w:val="20"/>
    </w:rPr>
  </w:style>
  <w:style w:type="character" w:customStyle="1" w:styleId="229">
    <w:name w:val="正文缩进 Char1"/>
    <w:link w:val="228"/>
    <w:qFormat/>
    <w:uiPriority w:val="0"/>
  </w:style>
  <w:style w:type="paragraph" w:customStyle="1" w:styleId="230">
    <w:name w:val="1"/>
    <w:basedOn w:val="1"/>
    <w:next w:val="53"/>
    <w:qFormat/>
    <w:uiPriority w:val="0"/>
    <w:pPr>
      <w:spacing w:line="360" w:lineRule="auto"/>
    </w:pPr>
    <w:rPr>
      <w:rFonts w:ascii="Calibri" w:hAnsi="Calibri" w:eastAsia="仿宋_GB2312" w:cs="宋体"/>
      <w:b w:val="0"/>
      <w:position w:val="0"/>
      <w:szCs w:val="24"/>
      <w:lang w:val="zh-CN"/>
    </w:rPr>
  </w:style>
  <w:style w:type="paragraph" w:customStyle="1" w:styleId="231">
    <w:name w:val="Char Char Char Char Char Char Char Char Char Char Char"/>
    <w:basedOn w:val="1"/>
    <w:qFormat/>
    <w:uiPriority w:val="0"/>
    <w:rPr>
      <w:rFonts w:ascii="Tahoma" w:hAnsi="Tahoma" w:eastAsia="Calibri" w:cs="宋体"/>
      <w:b w:val="0"/>
      <w:position w:val="0"/>
      <w:lang w:val="zh-CN"/>
    </w:rPr>
  </w:style>
  <w:style w:type="paragraph" w:customStyle="1" w:styleId="232">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4">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5">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6">
    <w:name w:val="Char"/>
    <w:basedOn w:val="1"/>
    <w:semiHidden/>
    <w:qFormat/>
    <w:uiPriority w:val="0"/>
    <w:rPr>
      <w:rFonts w:ascii="Tahoma" w:hAnsi="Tahoma" w:eastAsia="Calibri" w:cs="仿宋_GB2312"/>
      <w:b w:val="0"/>
      <w:position w:val="0"/>
      <w:szCs w:val="28"/>
      <w:lang w:val="zh-CN"/>
    </w:rPr>
  </w:style>
  <w:style w:type="paragraph" w:customStyle="1" w:styleId="237">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38">
    <w:name w:val="Char1"/>
    <w:basedOn w:val="1"/>
    <w:autoRedefine/>
    <w:qFormat/>
    <w:uiPriority w:val="0"/>
    <w:rPr>
      <w:rFonts w:ascii="仿宋_GB2312" w:hAnsi="宋体" w:eastAsia="仿宋_GB2312" w:cs="宋体"/>
      <w:position w:val="0"/>
      <w:sz w:val="32"/>
      <w:szCs w:val="32"/>
      <w:lang w:val="zh-CN"/>
    </w:rPr>
  </w:style>
  <w:style w:type="paragraph" w:customStyle="1" w:styleId="239">
    <w:name w:val="样式 样式 首行缩进:  2 字符 + 行距: 1.5 倍行距"/>
    <w:basedOn w:val="1"/>
    <w:qFormat/>
    <w:uiPriority w:val="0"/>
    <w:pPr>
      <w:spacing w:line="360" w:lineRule="auto"/>
      <w:ind w:firstLine="470" w:firstLineChars="196"/>
    </w:pPr>
    <w:rPr>
      <w:rFonts w:ascii="Calibri" w:hAnsi="Calibri" w:eastAsia="Calibri" w:cs="宋体"/>
      <w:b w:val="0"/>
      <w:position w:val="0"/>
      <w:lang w:val="zh-CN"/>
    </w:rPr>
  </w:style>
  <w:style w:type="paragraph" w:customStyle="1" w:styleId="240">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1">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2">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3">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4">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5">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6">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7">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8">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4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0">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1">
    <w:name w:val="zw"/>
    <w:basedOn w:val="1"/>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2">
    <w:name w:val="Char Char Char Char Char Char Char Char1"/>
    <w:basedOn w:val="1"/>
    <w:autoRedefine/>
    <w:qFormat/>
    <w:uiPriority w:val="0"/>
    <w:rPr>
      <w:rFonts w:ascii="Tahoma" w:hAnsi="Tahoma" w:eastAsia="Calibri" w:cs="Tahoma"/>
      <w:b w:val="0"/>
      <w:position w:val="0"/>
      <w:lang w:val="zh-CN"/>
    </w:rPr>
  </w:style>
  <w:style w:type="paragraph" w:customStyle="1" w:styleId="2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4">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5">
    <w:name w:val="_Style 42"/>
    <w:basedOn w:val="1"/>
    <w:next w:val="24"/>
    <w:autoRedefine/>
    <w:qFormat/>
    <w:uiPriority w:val="0"/>
    <w:rPr>
      <w:rFonts w:ascii="楷体_GB2312" w:hAnsi="Arial" w:eastAsia="楷体_GB2312" w:cs="宋体"/>
      <w:b w:val="0"/>
      <w:position w:val="0"/>
      <w:sz w:val="28"/>
      <w:lang w:val="zh-CN"/>
    </w:rPr>
  </w:style>
  <w:style w:type="paragraph" w:customStyle="1" w:styleId="256">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7">
    <w:name w:val="样式 样式 标题 3H3sect1.2.3BOD 0Heading 3 - oldh3l3CTLevel 3 Head... +..."/>
    <w:basedOn w:val="1"/>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8">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59">
    <w:name w:val="flType"/>
    <w:basedOn w:val="135"/>
    <w:autoRedefine/>
    <w:qFormat/>
    <w:uiPriority w:val="0"/>
    <w:pPr>
      <w:spacing w:after="284"/>
    </w:pPr>
    <w:rPr>
      <w:rFonts w:eastAsia="宋体"/>
      <w:b w:val="0"/>
    </w:rPr>
  </w:style>
  <w:style w:type="paragraph" w:customStyle="1" w:styleId="260">
    <w:name w:val="Char Char Char Char Char Char"/>
    <w:basedOn w:val="1"/>
    <w:autoRedefine/>
    <w:qFormat/>
    <w:uiPriority w:val="0"/>
    <w:rPr>
      <w:rFonts w:ascii="Tahoma" w:hAnsi="Tahoma" w:eastAsia="Calibri" w:cs="Tahoma"/>
      <w:b w:val="0"/>
      <w:position w:val="0"/>
      <w:lang w:val="zh-CN"/>
    </w:rPr>
  </w:style>
  <w:style w:type="paragraph" w:customStyle="1" w:styleId="261">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2">
    <w:name w:val="项目符号，一级"/>
    <w:basedOn w:val="113"/>
    <w:next w:val="113"/>
    <w:autoRedefine/>
    <w:qFormat/>
    <w:uiPriority w:val="0"/>
    <w:pPr>
      <w:tabs>
        <w:tab w:val="left" w:pos="1320"/>
      </w:tabs>
      <w:spacing w:line="240" w:lineRule="atLeast"/>
      <w:ind w:left="376" w:leftChars="179" w:firstLine="0"/>
    </w:pPr>
    <w:rPr>
      <w:bCs w:val="0"/>
      <w:color w:val="000000"/>
      <w:szCs w:val="24"/>
    </w:rPr>
  </w:style>
  <w:style w:type="paragraph" w:customStyle="1" w:styleId="263">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4">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5">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6">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7">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8">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69">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0">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1">
    <w:name w:val="样式2"/>
    <w:basedOn w:val="1"/>
    <w:qFormat/>
    <w:uiPriority w:val="0"/>
    <w:pPr>
      <w:spacing w:line="360" w:lineRule="auto"/>
      <w:ind w:left="200" w:leftChars="200"/>
    </w:pPr>
    <w:rPr>
      <w:rFonts w:hAnsi="宋体" w:eastAsia="Calibri" w:cs="宋体"/>
      <w:position w:val="0"/>
      <w:szCs w:val="24"/>
      <w:lang w:val="zh-CN"/>
    </w:rPr>
  </w:style>
  <w:style w:type="paragraph" w:customStyle="1" w:styleId="272">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3">
    <w:name w:val="论文正文"/>
    <w:basedOn w:val="34"/>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4">
    <w:name w:val="Char Char11"/>
    <w:basedOn w:val="1"/>
    <w:autoRedefine/>
    <w:qFormat/>
    <w:uiPriority w:val="0"/>
    <w:rPr>
      <w:rFonts w:ascii="Tahoma" w:hAnsi="Tahoma" w:eastAsia="Calibri" w:cs="宋体"/>
      <w:b w:val="0"/>
      <w:position w:val="0"/>
      <w:lang w:val="zh-CN"/>
    </w:rPr>
  </w:style>
  <w:style w:type="paragraph" w:customStyle="1" w:styleId="275">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7">
    <w:name w:val="正文--表格内正文"/>
    <w:basedOn w:val="1"/>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8">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79">
    <w:name w:val="7"/>
    <w:basedOn w:val="1"/>
    <w:next w:val="55"/>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0">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2">
    <w:name w:val="Char Char Char Char1 Char Char Char"/>
    <w:basedOn w:val="19"/>
    <w:qFormat/>
    <w:uiPriority w:val="0"/>
    <w:pPr>
      <w:adjustRightInd w:val="0"/>
      <w:snapToGrid w:val="0"/>
      <w:spacing w:line="360" w:lineRule="auto"/>
    </w:pPr>
    <w:rPr>
      <w:rFonts w:ascii="Tahoma" w:hAnsi="Tahoma"/>
      <w:szCs w:val="24"/>
    </w:rPr>
  </w:style>
  <w:style w:type="paragraph" w:customStyle="1" w:styleId="283">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4">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5">
    <w:name w:val="Char Char Char Char Char Char Char1 Char"/>
    <w:basedOn w:val="1"/>
    <w:qFormat/>
    <w:uiPriority w:val="0"/>
    <w:rPr>
      <w:rFonts w:ascii="Tahoma" w:hAnsi="Tahoma" w:eastAsia="Calibri" w:cs="Tahoma"/>
      <w:b w:val="0"/>
      <w:position w:val="0"/>
      <w:lang w:val="zh-CN"/>
    </w:rPr>
  </w:style>
  <w:style w:type="paragraph" w:customStyle="1" w:styleId="286">
    <w:name w:val="项目符号，二级"/>
    <w:basedOn w:val="113"/>
    <w:next w:val="113"/>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8">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89">
    <w:name w:val="Body Text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0">
    <w:name w:val="方案正文"/>
    <w:basedOn w:val="1"/>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Char Char1 Char Char Char Char1 Char Char Char Char Char Char"/>
    <w:basedOn w:val="1"/>
    <w:qFormat/>
    <w:uiPriority w:val="0"/>
    <w:rPr>
      <w:rFonts w:ascii="Tahoma" w:hAnsi="Tahoma" w:eastAsia="Calibri" w:cs="宋体"/>
      <w:b w:val="0"/>
      <w:position w:val="0"/>
      <w:lang w:val="zh-CN"/>
    </w:rPr>
  </w:style>
  <w:style w:type="paragraph" w:customStyle="1" w:styleId="294">
    <w:name w:val="Char Char Char Char Char Char Char Char Char1"/>
    <w:basedOn w:val="1"/>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5">
    <w:name w:val="正文文本 22"/>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6">
    <w:name w:val="表蕊"/>
    <w:basedOn w:val="1"/>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8">
    <w:name w:val="No Spacing"/>
    <w:link w:val="299"/>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299">
    <w:name w:val="无间隔 Char"/>
    <w:link w:val="298"/>
    <w:qFormat/>
    <w:uiPriority w:val="0"/>
    <w:rPr>
      <w:rFonts w:ascii="Calibri" w:hAnsi="Calibri" w:eastAsia="微软雅黑"/>
      <w:kern w:val="2"/>
      <w:sz w:val="24"/>
      <w:szCs w:val="22"/>
      <w:lang w:bidi="ar-SA"/>
    </w:rPr>
  </w:style>
  <w:style w:type="paragraph" w:customStyle="1" w:styleId="300">
    <w:name w:val="二级条标题"/>
    <w:basedOn w:val="1"/>
    <w:next w:val="77"/>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1">
    <w:name w:val="部分1"/>
    <w:basedOn w:val="1"/>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2">
    <w:name w:val="Intense Quote"/>
    <w:basedOn w:val="1"/>
    <w:next w:val="1"/>
    <w:link w:val="303"/>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3">
    <w:name w:val="明显引用 Char"/>
    <w:link w:val="302"/>
    <w:qFormat/>
    <w:uiPriority w:val="0"/>
    <w:rPr>
      <w:rFonts w:ascii="Calibri" w:hAnsi="Calibri"/>
      <w:b/>
      <w:bCs/>
      <w:i/>
      <w:iCs/>
      <w:sz w:val="22"/>
      <w:szCs w:val="22"/>
      <w:lang w:eastAsia="en-US" w:bidi="en-US"/>
    </w:rPr>
  </w:style>
  <w:style w:type="paragraph" w:customStyle="1" w:styleId="30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5">
    <w:name w:val="Table Paragraph"/>
    <w:basedOn w:val="1"/>
    <w:qFormat/>
    <w:uiPriority w:val="0"/>
    <w:rPr>
      <w:rFonts w:ascii="Times New Roman"/>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7">
    <w:name w:val="表格"/>
    <w:basedOn w:val="1"/>
    <w:qFormat/>
    <w:uiPriority w:val="0"/>
    <w:pPr>
      <w:snapToGrid w:val="0"/>
      <w:ind w:firstLine="21" w:firstLineChars="21"/>
    </w:pPr>
    <w:rPr>
      <w:rFonts w:hAnsi="宋体" w:eastAsia="Calibri" w:cs="宋体"/>
      <w:b w:val="0"/>
      <w:position w:val="0"/>
      <w:sz w:val="20"/>
      <w:lang w:val="zh-CN"/>
    </w:rPr>
  </w:style>
  <w:style w:type="paragraph" w:customStyle="1" w:styleId="308">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09">
    <w:name w:val="马刚标题4"/>
    <w:basedOn w:val="149"/>
    <w:next w:val="1"/>
    <w:qFormat/>
    <w:uiPriority w:val="0"/>
    <w:pPr>
      <w:tabs>
        <w:tab w:val="left" w:pos="1050"/>
        <w:tab w:val="clear" w:pos="567"/>
        <w:tab w:val="clear" w:pos="735"/>
      </w:tabs>
      <w:spacing w:before="100" w:after="40"/>
      <w:outlineLvl w:val="3"/>
    </w:pPr>
    <w:rPr>
      <w:b w:val="0"/>
    </w:rPr>
  </w:style>
  <w:style w:type="paragraph" w:customStyle="1" w:styleId="310">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311">
    <w:name w:val="No Spacing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3">
    <w:name w:val="Char Char Char Char1"/>
    <w:basedOn w:val="19"/>
    <w:qFormat/>
    <w:uiPriority w:val="0"/>
    <w:rPr>
      <w:rFonts w:ascii="Tahoma" w:hAnsi="Tahoma"/>
      <w:szCs w:val="24"/>
    </w:rPr>
  </w:style>
  <w:style w:type="paragraph" w:customStyle="1" w:styleId="314">
    <w:name w:val="Char Char Char Char Char Char Char Char Char Char Char1"/>
    <w:basedOn w:val="1"/>
    <w:qFormat/>
    <w:uiPriority w:val="0"/>
    <w:rPr>
      <w:rFonts w:ascii="Tahoma" w:hAnsi="Tahoma" w:eastAsia="Calibri" w:cs="Tahoma"/>
      <w:b w:val="0"/>
      <w:position w:val="0"/>
      <w:lang w:val="zh-CN"/>
    </w:rPr>
  </w:style>
  <w:style w:type="paragraph" w:customStyle="1" w:styleId="315">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6">
    <w:name w:val="丁华标题1"/>
    <w:basedOn w:val="2"/>
    <w:next w:val="156"/>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7">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318">
    <w:name w:val="标题 4宋体"/>
    <w:basedOn w:val="6"/>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19">
    <w:name w:val="_Style 279"/>
    <w:semiHidden/>
    <w:qFormat/>
    <w:uiPriority w:val="0"/>
    <w:rPr>
      <w:rFonts w:ascii="Times New Roman" w:hAnsi="Times New Roman" w:eastAsia="宋体" w:cs="Times New Roman"/>
      <w:kern w:val="2"/>
      <w:sz w:val="21"/>
      <w:szCs w:val="24"/>
      <w:lang w:val="en-US" w:eastAsia="zh-CN" w:bidi="ar-SA"/>
    </w:rPr>
  </w:style>
  <w:style w:type="paragraph" w:customStyle="1" w:styleId="320">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1">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2">
    <w:name w:val="正文11"/>
    <w:basedOn w:val="1"/>
    <w:next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3">
    <w:name w:val="普通文字"/>
    <w:basedOn w:val="1"/>
    <w:next w:val="1"/>
    <w:qFormat/>
    <w:uiPriority w:val="0"/>
    <w:rPr>
      <w:rFonts w:hAnsi="宋体" w:eastAsia="Calibri" w:cs="宋体"/>
      <w:b w:val="0"/>
      <w:position w:val="0"/>
      <w:lang w:val="zh-CN"/>
    </w:rPr>
  </w:style>
  <w:style w:type="paragraph" w:customStyle="1" w:styleId="324">
    <w:name w:val="Char Char Char Char Char1"/>
    <w:basedOn w:val="1"/>
    <w:qFormat/>
    <w:uiPriority w:val="0"/>
    <w:rPr>
      <w:rFonts w:ascii="Tahoma" w:hAnsi="Tahoma" w:eastAsia="Calibri" w:cs="宋体"/>
      <w:b w:val="0"/>
      <w:position w:val="0"/>
      <w:lang w:val="zh-CN"/>
    </w:rPr>
  </w:style>
  <w:style w:type="paragraph" w:customStyle="1" w:styleId="325">
    <w:name w:val="标准文本"/>
    <w:basedOn w:val="1"/>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6">
    <w:name w:val="华宇段落1 Char"/>
    <w:basedOn w:val="1"/>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7">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328">
    <w:name w:val="列出段落1"/>
    <w:basedOn w:val="1"/>
    <w:link w:val="439"/>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29">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0">
    <w:name w:val="文档正文"/>
    <w:basedOn w:val="1"/>
    <w:qFormat/>
    <w:uiPriority w:val="0"/>
    <w:pPr>
      <w:spacing w:line="360" w:lineRule="auto"/>
    </w:pPr>
    <w:rPr>
      <w:rFonts w:hAnsi="宋体" w:eastAsia="Calibri" w:cs="宋体"/>
      <w:bCs/>
      <w:position w:val="0"/>
      <w:sz w:val="20"/>
      <w:szCs w:val="24"/>
      <w:lang w:val="zh-CN"/>
    </w:rPr>
  </w:style>
  <w:style w:type="paragraph" w:customStyle="1" w:styleId="33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2">
    <w:name w:val="标准小四"/>
    <w:basedOn w:val="1"/>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3">
    <w:name w:val="正文 + 宋体"/>
    <w:basedOn w:val="1"/>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4">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5">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6">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7">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8">
    <w:name w:val="纯文本2"/>
    <w:basedOn w:val="1"/>
    <w:qFormat/>
    <w:uiPriority w:val="0"/>
    <w:pPr>
      <w:adjustRightInd w:val="0"/>
      <w:textAlignment w:val="baseline"/>
    </w:pPr>
    <w:rPr>
      <w:rFonts w:hAnsi="Courier New" w:eastAsia="楷体_GB2312"/>
      <w:sz w:val="28"/>
    </w:rPr>
  </w:style>
  <w:style w:type="paragraph" w:customStyle="1" w:styleId="339">
    <w:name w:val="大标题"/>
    <w:basedOn w:val="1"/>
    <w:next w:val="1"/>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0">
    <w:name w:val="Char Char1 Char Char Char Char"/>
    <w:basedOn w:val="19"/>
    <w:qFormat/>
    <w:uiPriority w:val="0"/>
    <w:pPr>
      <w:adjustRightInd w:val="0"/>
      <w:spacing w:line="436" w:lineRule="exact"/>
      <w:ind w:left="357"/>
      <w:jc w:val="left"/>
      <w:outlineLvl w:val="3"/>
    </w:pPr>
    <w:rPr>
      <w:rFonts w:ascii="Tahoma" w:hAnsi="Tahoma" w:cs="Tahoma"/>
      <w:position w:val="0"/>
      <w:szCs w:val="24"/>
    </w:rPr>
  </w:style>
  <w:style w:type="paragraph" w:customStyle="1" w:styleId="341">
    <w:name w:val="标题2，章节第二层"/>
    <w:basedOn w:val="1"/>
    <w:next w:val="113"/>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2">
    <w:name w:val="Char Char1 Char Char Char Char Char Char Char"/>
    <w:basedOn w:val="1"/>
    <w:qFormat/>
    <w:uiPriority w:val="0"/>
    <w:rPr>
      <w:rFonts w:ascii="Tahoma" w:hAnsi="Tahoma" w:eastAsia="Calibri" w:cs="Tahoma"/>
      <w:b w:val="0"/>
      <w:position w:val="0"/>
      <w:lang w:val="zh-CN"/>
    </w:rPr>
  </w:style>
  <w:style w:type="paragraph" w:customStyle="1" w:styleId="3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4">
    <w:name w:val="纯文本 Char Char"/>
    <w:qFormat/>
    <w:uiPriority w:val="0"/>
    <w:rPr>
      <w:rFonts w:ascii="宋体" w:hAnsi="Courier New" w:eastAsia="宋体"/>
      <w:kern w:val="2"/>
      <w:sz w:val="21"/>
      <w:szCs w:val="21"/>
      <w:lang w:val="en-US" w:eastAsia="zh-CN" w:bidi="ar-SA"/>
    </w:rPr>
  </w:style>
  <w:style w:type="character" w:customStyle="1" w:styleId="345">
    <w:name w:val="concon"/>
    <w:qFormat/>
    <w:uiPriority w:val="0"/>
  </w:style>
  <w:style w:type="character" w:customStyle="1" w:styleId="346">
    <w:name w:val="标题 字符1"/>
    <w:qFormat/>
    <w:uiPriority w:val="0"/>
    <w:rPr>
      <w:rFonts w:ascii="等线 Light" w:hAnsi="等线 Light" w:eastAsia="宋体" w:cs="Times New Roman"/>
      <w:b/>
      <w:bCs/>
      <w:position w:val="-10"/>
      <w:sz w:val="32"/>
      <w:szCs w:val="32"/>
    </w:rPr>
  </w:style>
  <w:style w:type="character" w:customStyle="1" w:styleId="347">
    <w:name w:val="小四 段落 宋体 Char Char Char Char Char Char Char Char"/>
    <w:qFormat/>
    <w:uiPriority w:val="0"/>
    <w:rPr>
      <w:rFonts w:eastAsia="宋体"/>
      <w:kern w:val="2"/>
      <w:sz w:val="24"/>
      <w:szCs w:val="24"/>
      <w:lang w:val="en-US" w:eastAsia="zh-CN" w:bidi="ar-SA"/>
    </w:rPr>
  </w:style>
  <w:style w:type="character" w:customStyle="1" w:styleId="348">
    <w:name w:val="qxdate"/>
    <w:qFormat/>
    <w:uiPriority w:val="0"/>
    <w:rPr>
      <w:rFonts w:ascii="Times New Roman" w:hAnsi="Times New Roman" w:eastAsia="宋体" w:cs="Times New Roman"/>
      <w:color w:val="333333"/>
      <w:sz w:val="18"/>
      <w:szCs w:val="18"/>
    </w:rPr>
  </w:style>
  <w:style w:type="character" w:customStyle="1" w:styleId="349">
    <w:name w:val="Title1 Char"/>
    <w:qFormat/>
    <w:uiPriority w:val="0"/>
    <w:rPr>
      <w:rFonts w:eastAsia="宋体"/>
      <w:b/>
      <w:bCs/>
      <w:kern w:val="44"/>
      <w:sz w:val="44"/>
      <w:szCs w:val="44"/>
      <w:lang w:val="en-US" w:eastAsia="zh-CN" w:bidi="ar-SA"/>
    </w:rPr>
  </w:style>
  <w:style w:type="character" w:customStyle="1" w:styleId="350">
    <w:name w:val="小四 段落 宋体 Char Char Char1"/>
    <w:qFormat/>
    <w:uiPriority w:val="0"/>
    <w:rPr>
      <w:rFonts w:ascii="宋体" w:hAnsi="宋体" w:eastAsia="宋体"/>
      <w:kern w:val="2"/>
      <w:sz w:val="24"/>
      <w:szCs w:val="24"/>
      <w:lang w:val="en-US" w:eastAsia="zh-CN" w:bidi="ar-SA"/>
    </w:rPr>
  </w:style>
  <w:style w:type="character" w:customStyle="1" w:styleId="351">
    <w:name w:val="标准文本 Char Char"/>
    <w:qFormat/>
    <w:uiPriority w:val="0"/>
    <w:rPr>
      <w:rFonts w:eastAsia="宋体" w:cs="宋体"/>
      <w:kern w:val="2"/>
      <w:sz w:val="24"/>
      <w:szCs w:val="24"/>
      <w:lang w:val="en-US" w:eastAsia="zh-CN" w:bidi="ar-SA"/>
    </w:rPr>
  </w:style>
  <w:style w:type="character" w:customStyle="1" w:styleId="352">
    <w:name w:val="Char Char26"/>
    <w:qFormat/>
    <w:uiPriority w:val="0"/>
    <w:rPr>
      <w:b/>
      <w:bCs/>
      <w:kern w:val="2"/>
      <w:sz w:val="32"/>
      <w:szCs w:val="32"/>
    </w:rPr>
  </w:style>
  <w:style w:type="character" w:customStyle="1" w:styleId="353">
    <w:name w:val="_Style 315"/>
    <w:qFormat/>
    <w:uiPriority w:val="0"/>
    <w:rPr>
      <w:i/>
      <w:iCs/>
      <w:smallCaps/>
      <w:spacing w:val="5"/>
    </w:rPr>
  </w:style>
  <w:style w:type="character" w:customStyle="1" w:styleId="354">
    <w:name w:val="prev1"/>
    <w:qFormat/>
    <w:uiPriority w:val="0"/>
    <w:rPr>
      <w:rFonts w:ascii="Times New Roman" w:hAnsi="Times New Roman" w:eastAsia="宋体" w:cs="Times New Roman"/>
      <w:color w:val="888888"/>
    </w:rPr>
  </w:style>
  <w:style w:type="character" w:customStyle="1" w:styleId="355">
    <w:name w:val="redfilefwwh"/>
    <w:qFormat/>
    <w:uiPriority w:val="0"/>
    <w:rPr>
      <w:rFonts w:ascii="Times New Roman" w:hAnsi="Times New Roman" w:eastAsia="宋体" w:cs="Times New Roman"/>
      <w:color w:val="BA2636"/>
      <w:sz w:val="18"/>
      <w:szCs w:val="18"/>
    </w:rPr>
  </w:style>
  <w:style w:type="character" w:customStyle="1" w:styleId="356">
    <w:name w:val="listbenefit"/>
    <w:qFormat/>
    <w:uiPriority w:val="0"/>
  </w:style>
  <w:style w:type="character" w:customStyle="1" w:styleId="357">
    <w:name w:val="textcontents"/>
    <w:qFormat/>
    <w:uiPriority w:val="0"/>
  </w:style>
  <w:style w:type="character" w:customStyle="1" w:styleId="358">
    <w:name w:val="_Style 321"/>
    <w:qFormat/>
    <w:uiPriority w:val="0"/>
    <w:rPr>
      <w:smallCaps/>
    </w:rPr>
  </w:style>
  <w:style w:type="character" w:customStyle="1" w:styleId="359">
    <w:name w:val="case31"/>
    <w:qFormat/>
    <w:uiPriority w:val="0"/>
    <w:rPr>
      <w:sz w:val="21"/>
      <w:szCs w:val="21"/>
    </w:rPr>
  </w:style>
  <w:style w:type="character" w:customStyle="1" w:styleId="360">
    <w:name w:val="Char Char23"/>
    <w:qFormat/>
    <w:uiPriority w:val="0"/>
    <w:rPr>
      <w:rFonts w:ascii="Arial" w:hAnsi="Arial" w:eastAsia="黑体"/>
      <w:b/>
      <w:bCs/>
      <w:kern w:val="2"/>
      <w:sz w:val="24"/>
      <w:szCs w:val="24"/>
    </w:rPr>
  </w:style>
  <w:style w:type="character" w:customStyle="1" w:styleId="361">
    <w:name w:val="_Style 326"/>
    <w:qFormat/>
    <w:uiPriority w:val="0"/>
    <w:rPr>
      <w:b/>
      <w:bCs/>
    </w:rPr>
  </w:style>
  <w:style w:type="character" w:customStyle="1" w:styleId="362">
    <w:name w:val="zhengwen1"/>
    <w:qFormat/>
    <w:uiPriority w:val="99"/>
    <w:rPr>
      <w:sz w:val="21"/>
    </w:rPr>
  </w:style>
  <w:style w:type="character" w:customStyle="1" w:styleId="363">
    <w:name w:val="样式 非加粗"/>
    <w:qFormat/>
    <w:uiPriority w:val="0"/>
    <w:rPr>
      <w:rFonts w:eastAsia="宋体"/>
      <w:sz w:val="28"/>
    </w:rPr>
  </w:style>
  <w:style w:type="character" w:customStyle="1" w:styleId="364">
    <w:name w:val="next3"/>
    <w:qFormat/>
    <w:uiPriority w:val="0"/>
    <w:rPr>
      <w:rFonts w:hint="eastAsia" w:ascii="微软雅黑" w:hAnsi="微软雅黑" w:eastAsia="微软雅黑" w:cs="微软雅黑"/>
      <w:sz w:val="21"/>
      <w:szCs w:val="21"/>
    </w:rPr>
  </w:style>
  <w:style w:type="character" w:customStyle="1" w:styleId="365">
    <w:name w:val="标题 3 Char"/>
    <w:qFormat/>
    <w:uiPriority w:val="0"/>
    <w:rPr>
      <w:rFonts w:ascii="宋体" w:hAnsi="宋体" w:eastAsia="宋体"/>
      <w:b/>
      <w:bCs/>
      <w:kern w:val="2"/>
      <w:sz w:val="24"/>
      <w:szCs w:val="32"/>
      <w:lang w:val="en-US" w:eastAsia="zh-CN" w:bidi="ar-SA"/>
    </w:rPr>
  </w:style>
  <w:style w:type="character" w:customStyle="1" w:styleId="366">
    <w:name w:val="小四 段落 宋体 Char1"/>
    <w:qFormat/>
    <w:uiPriority w:val="0"/>
    <w:rPr>
      <w:rFonts w:eastAsia="宋体"/>
      <w:kern w:val="2"/>
      <w:sz w:val="24"/>
      <w:szCs w:val="24"/>
      <w:lang w:val="en-US" w:eastAsia="zh-CN" w:bidi="ar-SA"/>
    </w:rPr>
  </w:style>
  <w:style w:type="character" w:customStyle="1" w:styleId="367">
    <w:name w:val="next1"/>
    <w:qFormat/>
    <w:uiPriority w:val="0"/>
    <w:rPr>
      <w:rFonts w:ascii="Times New Roman" w:hAnsi="Times New Roman" w:eastAsia="宋体" w:cs="Times New Roman"/>
      <w:color w:val="888888"/>
    </w:rPr>
  </w:style>
  <w:style w:type="character" w:customStyle="1" w:styleId="368">
    <w:name w:val="style13"/>
    <w:qFormat/>
    <w:uiPriority w:val="0"/>
    <w:rPr>
      <w:sz w:val="18"/>
      <w:szCs w:val="18"/>
    </w:rPr>
  </w:style>
  <w:style w:type="character" w:customStyle="1" w:styleId="369">
    <w:name w:val="next2"/>
    <w:qFormat/>
    <w:uiPriority w:val="0"/>
    <w:rPr>
      <w:rFonts w:ascii="Times New Roman" w:hAnsi="Times New Roman" w:eastAsia="宋体" w:cs="Times New Roman"/>
      <w:color w:val="888888"/>
    </w:rPr>
  </w:style>
  <w:style w:type="character" w:customStyle="1" w:styleId="370">
    <w:name w:val="Char Char27"/>
    <w:qFormat/>
    <w:uiPriority w:val="0"/>
    <w:rPr>
      <w:b/>
      <w:bCs/>
      <w:kern w:val="44"/>
      <w:sz w:val="44"/>
      <w:szCs w:val="44"/>
    </w:rPr>
  </w:style>
  <w:style w:type="character" w:customStyle="1" w:styleId="371">
    <w:name w:val="Char Char8"/>
    <w:qFormat/>
    <w:uiPriority w:val="0"/>
    <w:rPr>
      <w:rFonts w:eastAsia="宋体"/>
      <w:kern w:val="2"/>
      <w:sz w:val="21"/>
      <w:lang w:val="en-US" w:eastAsia="zh-CN" w:bidi="ar-SA"/>
    </w:rPr>
  </w:style>
  <w:style w:type="character" w:customStyle="1" w:styleId="372">
    <w:name w:val="3zw"/>
    <w:qFormat/>
    <w:uiPriority w:val="0"/>
  </w:style>
  <w:style w:type="character" w:customStyle="1" w:styleId="373">
    <w:name w:val="小四 段落 宋体 Char Char Char Char Char"/>
    <w:qFormat/>
    <w:uiPriority w:val="0"/>
    <w:rPr>
      <w:rFonts w:eastAsia="宋体"/>
      <w:kern w:val="2"/>
      <w:sz w:val="24"/>
      <w:szCs w:val="24"/>
      <w:lang w:val="en-US" w:eastAsia="zh-CN" w:bidi="ar-SA"/>
    </w:rPr>
  </w:style>
  <w:style w:type="character" w:customStyle="1" w:styleId="374">
    <w:name w:val="h Char Char"/>
    <w:qFormat/>
    <w:uiPriority w:val="0"/>
    <w:rPr>
      <w:rFonts w:eastAsia="宋体"/>
      <w:kern w:val="2"/>
      <w:sz w:val="18"/>
      <w:szCs w:val="18"/>
      <w:lang w:val="en-US" w:eastAsia="zh-CN" w:bidi="ar-SA"/>
    </w:rPr>
  </w:style>
  <w:style w:type="character" w:customStyle="1" w:styleId="375">
    <w:name w:val="content"/>
    <w:qFormat/>
    <w:uiPriority w:val="0"/>
  </w:style>
  <w:style w:type="character" w:customStyle="1" w:styleId="376">
    <w:name w:val="redfilenumber"/>
    <w:qFormat/>
    <w:uiPriority w:val="0"/>
    <w:rPr>
      <w:rFonts w:ascii="Times New Roman" w:hAnsi="Times New Roman" w:eastAsia="宋体" w:cs="Times New Roman"/>
      <w:color w:val="BA2636"/>
      <w:sz w:val="18"/>
      <w:szCs w:val="18"/>
    </w:rPr>
  </w:style>
  <w:style w:type="character" w:customStyle="1" w:styleId="377">
    <w:name w:val="Char Char28"/>
    <w:qFormat/>
    <w:uiPriority w:val="0"/>
    <w:rPr>
      <w:rFonts w:ascii="Arial" w:hAnsi="Arial" w:eastAsia="黑体" w:cs="Arial"/>
      <w:b/>
      <w:bCs/>
      <w:sz w:val="32"/>
      <w:szCs w:val="32"/>
    </w:rPr>
  </w:style>
  <w:style w:type="character" w:customStyle="1" w:styleId="378">
    <w:name w:val="正文 + 宋体 Char"/>
    <w:qFormat/>
    <w:uiPriority w:val="0"/>
    <w:rPr>
      <w:rFonts w:eastAsia="宋体"/>
      <w:kern w:val="2"/>
      <w:sz w:val="21"/>
      <w:szCs w:val="24"/>
      <w:lang w:val="en-US" w:eastAsia="zh-CN" w:bidi="ar-SA"/>
    </w:rPr>
  </w:style>
  <w:style w:type="character" w:customStyle="1" w:styleId="379">
    <w:name w:val="Char Char211"/>
    <w:qFormat/>
    <w:uiPriority w:val="0"/>
    <w:rPr>
      <w:rFonts w:ascii="宋体" w:hAnsi="Courier New" w:eastAsia="宋体"/>
      <w:kern w:val="2"/>
      <w:sz w:val="21"/>
      <w:szCs w:val="21"/>
      <w:lang w:val="en-US" w:eastAsia="zh-CN" w:bidi="ar-SA"/>
    </w:rPr>
  </w:style>
  <w:style w:type="character" w:customStyle="1" w:styleId="380">
    <w:name w:val="subtitle1"/>
    <w:qFormat/>
    <w:uiPriority w:val="0"/>
    <w:rPr>
      <w:rFonts w:hint="default" w:ascii="Georgia" w:hAnsi="Georgia"/>
      <w:b/>
      <w:bCs/>
      <w:color w:val="666666"/>
      <w:sz w:val="18"/>
      <w:szCs w:val="18"/>
    </w:rPr>
  </w:style>
  <w:style w:type="character" w:customStyle="1" w:styleId="381">
    <w:name w:val="特点 Char1"/>
    <w:qFormat/>
    <w:uiPriority w:val="0"/>
    <w:rPr>
      <w:rFonts w:eastAsia="宋体"/>
      <w:kern w:val="2"/>
      <w:sz w:val="21"/>
      <w:lang w:val="en-US" w:eastAsia="zh-CN" w:bidi="ar-SA"/>
    </w:rPr>
  </w:style>
  <w:style w:type="character" w:customStyle="1" w:styleId="382">
    <w:name w:val="样式 宋体 小四"/>
    <w:qFormat/>
    <w:uiPriority w:val="0"/>
    <w:rPr>
      <w:rFonts w:ascii="宋体" w:hAnsi="宋体"/>
      <w:sz w:val="24"/>
    </w:rPr>
  </w:style>
  <w:style w:type="character" w:customStyle="1" w:styleId="383">
    <w:name w:val="Char Char22"/>
    <w:qFormat/>
    <w:uiPriority w:val="0"/>
    <w:rPr>
      <w:b/>
      <w:bCs/>
      <w:kern w:val="2"/>
      <w:sz w:val="24"/>
      <w:szCs w:val="24"/>
    </w:rPr>
  </w:style>
  <w:style w:type="character" w:customStyle="1" w:styleId="384">
    <w:name w:val="para_small"/>
    <w:qFormat/>
    <w:uiPriority w:val="0"/>
  </w:style>
  <w:style w:type="character" w:customStyle="1" w:styleId="385">
    <w:name w:val="纯文本 Char Char Char1"/>
    <w:qFormat/>
    <w:uiPriority w:val="0"/>
    <w:rPr>
      <w:rFonts w:ascii="宋体" w:hAnsi="Courier New" w:eastAsia="宋体"/>
      <w:kern w:val="2"/>
      <w:sz w:val="21"/>
      <w:szCs w:val="21"/>
      <w:lang w:val="en-US" w:eastAsia="zh-CN" w:bidi="ar-SA"/>
    </w:rPr>
  </w:style>
  <w:style w:type="character" w:customStyle="1" w:styleId="386">
    <w:name w:val="style131"/>
    <w:qFormat/>
    <w:uiPriority w:val="0"/>
    <w:rPr>
      <w:rFonts w:cs="Times New Roman"/>
      <w:sz w:val="18"/>
      <w:szCs w:val="18"/>
    </w:rPr>
  </w:style>
  <w:style w:type="character" w:customStyle="1" w:styleId="387">
    <w:name w:val="displayarti"/>
    <w:qFormat/>
    <w:uiPriority w:val="0"/>
    <w:rPr>
      <w:rFonts w:ascii="Times New Roman" w:hAnsi="Times New Roman" w:eastAsia="宋体" w:cs="Times New Roman"/>
      <w:color w:val="FFFFFF"/>
      <w:shd w:val="clear" w:color="auto" w:fill="A00000"/>
    </w:rPr>
  </w:style>
  <w:style w:type="character" w:customStyle="1" w:styleId="388">
    <w:name w:val="Char Char21"/>
    <w:qFormat/>
    <w:uiPriority w:val="0"/>
    <w:rPr>
      <w:rFonts w:ascii="Arial" w:hAnsi="Arial" w:eastAsia="黑体"/>
      <w:kern w:val="2"/>
      <w:sz w:val="24"/>
      <w:szCs w:val="24"/>
    </w:rPr>
  </w:style>
  <w:style w:type="character" w:customStyle="1" w:styleId="389">
    <w:name w:val="纯文本 Char1"/>
    <w:qFormat/>
    <w:uiPriority w:val="0"/>
    <w:rPr>
      <w:rFonts w:ascii="宋体" w:hAnsi="Courier New" w:eastAsia="宋体" w:cs="Courier New"/>
      <w:kern w:val="2"/>
      <w:sz w:val="21"/>
      <w:szCs w:val="21"/>
      <w:lang w:val="en-US" w:eastAsia="zh-CN" w:bidi="ar-SA"/>
    </w:rPr>
  </w:style>
  <w:style w:type="character" w:customStyle="1" w:styleId="390">
    <w:name w:val="华宇段落1 Char Char Char"/>
    <w:qFormat/>
    <w:uiPriority w:val="0"/>
    <w:rPr>
      <w:rFonts w:eastAsia="宋体"/>
      <w:bCs/>
      <w:kern w:val="2"/>
      <w:sz w:val="24"/>
      <w:szCs w:val="24"/>
      <w:lang w:val="en-US" w:eastAsia="zh-CN" w:bidi="ar-SA"/>
    </w:rPr>
  </w:style>
  <w:style w:type="character" w:customStyle="1" w:styleId="391">
    <w:name w:val="_Style 367"/>
    <w:qFormat/>
    <w:uiPriority w:val="0"/>
    <w:rPr>
      <w:smallCaps/>
      <w:spacing w:val="5"/>
      <w:u w:val="single"/>
    </w:rPr>
  </w:style>
  <w:style w:type="character" w:customStyle="1" w:styleId="392">
    <w:name w:val="HTML 预设格式 字符1"/>
    <w:qFormat/>
    <w:uiPriority w:val="0"/>
    <w:rPr>
      <w:rFonts w:ascii="Courier New" w:hAnsi="Courier New" w:eastAsia="宋体" w:cs="Courier New"/>
      <w:b/>
      <w:position w:val="-10"/>
    </w:rPr>
  </w:style>
  <w:style w:type="character" w:customStyle="1" w:styleId="393">
    <w:name w:val="next"/>
    <w:qFormat/>
    <w:uiPriority w:val="0"/>
    <w:rPr>
      <w:rFonts w:ascii="微软雅黑" w:hAnsi="微软雅黑" w:eastAsia="微软雅黑" w:cs="微软雅黑"/>
      <w:sz w:val="21"/>
      <w:szCs w:val="21"/>
    </w:rPr>
  </w:style>
  <w:style w:type="character" w:customStyle="1" w:styleId="394">
    <w:name w:val="prev"/>
    <w:qFormat/>
    <w:uiPriority w:val="0"/>
    <w:rPr>
      <w:rFonts w:hint="eastAsia" w:ascii="微软雅黑" w:hAnsi="微软雅黑" w:eastAsia="微软雅黑" w:cs="微软雅黑"/>
      <w:sz w:val="21"/>
      <w:szCs w:val="21"/>
    </w:rPr>
  </w:style>
  <w:style w:type="character" w:customStyle="1" w:styleId="395">
    <w:name w:val="title_emph1"/>
    <w:qFormat/>
    <w:uiPriority w:val="0"/>
    <w:rPr>
      <w:rFonts w:ascii="Arial" w:cs="Arial"/>
      <w:b/>
      <w:bCs/>
      <w:sz w:val="18"/>
      <w:szCs w:val="18"/>
    </w:rPr>
  </w:style>
  <w:style w:type="character" w:customStyle="1" w:styleId="396">
    <w:name w:val="Char Char20"/>
    <w:qFormat/>
    <w:uiPriority w:val="0"/>
    <w:rPr>
      <w:rFonts w:ascii="Arial" w:hAnsi="Arial" w:eastAsia="黑体"/>
      <w:kern w:val="2"/>
      <w:sz w:val="21"/>
      <w:szCs w:val="21"/>
    </w:rPr>
  </w:style>
  <w:style w:type="character" w:customStyle="1" w:styleId="397">
    <w:name w:val="_Style 379"/>
    <w:qFormat/>
    <w:uiPriority w:val="0"/>
    <w:rPr>
      <w:i/>
      <w:iCs/>
    </w:rPr>
  </w:style>
  <w:style w:type="character" w:customStyle="1" w:styleId="398">
    <w:name w:val="normalfont1"/>
    <w:qFormat/>
    <w:uiPriority w:val="0"/>
    <w:rPr>
      <w:rFonts w:hint="default" w:ascii="ˎ̥" w:hAnsi="ˎ̥"/>
      <w:sz w:val="18"/>
      <w:szCs w:val="18"/>
      <w:u w:val="none"/>
    </w:rPr>
  </w:style>
  <w:style w:type="character" w:customStyle="1" w:styleId="399">
    <w:name w:val="已访问的超链接1"/>
    <w:qFormat/>
    <w:uiPriority w:val="0"/>
    <w:rPr>
      <w:color w:val="auto"/>
      <w:u w:val="none"/>
    </w:rPr>
  </w:style>
  <w:style w:type="character" w:customStyle="1" w:styleId="400">
    <w:name w:val="A2"/>
    <w:qFormat/>
    <w:uiPriority w:val="0"/>
    <w:rPr>
      <w:rFonts w:cs="Helvetica"/>
      <w:color w:val="000000"/>
      <w:sz w:val="18"/>
      <w:szCs w:val="18"/>
    </w:rPr>
  </w:style>
  <w:style w:type="character" w:customStyle="1" w:styleId="401">
    <w:name w:val="Char Char29"/>
    <w:qFormat/>
    <w:uiPriority w:val="0"/>
    <w:rPr>
      <w:rFonts w:ascii="Times New Roman" w:hAnsi="Times New Roman" w:eastAsia="宋体" w:cs="Times New Roman"/>
      <w:b/>
      <w:bCs/>
      <w:kern w:val="44"/>
      <w:sz w:val="44"/>
      <w:szCs w:val="44"/>
    </w:rPr>
  </w:style>
  <w:style w:type="character" w:customStyle="1" w:styleId="402">
    <w:name w:val="content_lineheight1"/>
    <w:qFormat/>
    <w:uiPriority w:val="0"/>
  </w:style>
  <w:style w:type="character" w:customStyle="1" w:styleId="403">
    <w:name w:val="标准小四 Char"/>
    <w:qFormat/>
    <w:uiPriority w:val="0"/>
    <w:rPr>
      <w:rFonts w:ascii="Arial" w:hAnsi="Arial" w:eastAsia="宋体"/>
      <w:kern w:val="2"/>
      <w:sz w:val="24"/>
      <w:szCs w:val="21"/>
      <w:lang w:val="en-US" w:eastAsia="zh-CN" w:bidi="ar-SA"/>
    </w:rPr>
  </w:style>
  <w:style w:type="character" w:customStyle="1" w:styleId="404">
    <w:name w:val="标准小四 Char Char"/>
    <w:qFormat/>
    <w:uiPriority w:val="0"/>
    <w:rPr>
      <w:rFonts w:ascii="Arial" w:hAnsi="Arial" w:eastAsia="宋体"/>
      <w:kern w:val="2"/>
      <w:sz w:val="24"/>
      <w:szCs w:val="21"/>
      <w:lang w:val="en-US" w:eastAsia="zh-CN" w:bidi="ar-SA"/>
    </w:rPr>
  </w:style>
  <w:style w:type="character" w:customStyle="1" w:styleId="405">
    <w:name w:val="ih151"/>
    <w:qFormat/>
    <w:uiPriority w:val="0"/>
    <w:rPr>
      <w:color w:val="666666"/>
      <w:sz w:val="18"/>
      <w:szCs w:val="18"/>
      <w:u w:val="none"/>
    </w:rPr>
  </w:style>
  <w:style w:type="character" w:customStyle="1" w:styleId="406">
    <w:name w:val="标准文本 Char"/>
    <w:qFormat/>
    <w:uiPriority w:val="0"/>
    <w:rPr>
      <w:rFonts w:eastAsia="宋体" w:cs="宋体"/>
      <w:kern w:val="2"/>
      <w:sz w:val="24"/>
      <w:szCs w:val="24"/>
      <w:lang w:val="en-US" w:eastAsia="zh-CN" w:bidi="ar-SA"/>
    </w:rPr>
  </w:style>
  <w:style w:type="character" w:customStyle="1" w:styleId="407">
    <w:name w:val="gjfg"/>
    <w:qFormat/>
    <w:uiPriority w:val="0"/>
  </w:style>
  <w:style w:type="character" w:customStyle="1" w:styleId="408">
    <w:name w:val="小四 段落 宋体 Char Char Char Char1"/>
    <w:qFormat/>
    <w:uiPriority w:val="0"/>
    <w:rPr>
      <w:rFonts w:eastAsia="宋体"/>
      <w:kern w:val="2"/>
      <w:sz w:val="24"/>
      <w:szCs w:val="24"/>
      <w:lang w:val="en-US" w:eastAsia="zh-CN" w:bidi="ar-SA"/>
    </w:rPr>
  </w:style>
  <w:style w:type="character" w:customStyle="1" w:styleId="409">
    <w:name w:val="引用 字符1"/>
    <w:qFormat/>
    <w:uiPriority w:val="99"/>
    <w:rPr>
      <w:rFonts w:ascii="宋体" w:hAnsi="Times New Roman" w:eastAsia="宋体" w:cs="Times New Roman"/>
      <w:b/>
      <w:i/>
      <w:iCs/>
      <w:color w:val="404040"/>
      <w:position w:val="-10"/>
      <w:sz w:val="24"/>
    </w:rPr>
  </w:style>
  <w:style w:type="character" w:customStyle="1" w:styleId="410">
    <w:name w:val="prev2"/>
    <w:qFormat/>
    <w:uiPriority w:val="0"/>
    <w:rPr>
      <w:rFonts w:ascii="Times New Roman" w:hAnsi="Times New Roman" w:eastAsia="宋体" w:cs="Times New Roman"/>
      <w:color w:val="888888"/>
    </w:rPr>
  </w:style>
  <w:style w:type="character" w:customStyle="1" w:styleId="411">
    <w:name w:val="t1"/>
    <w:qFormat/>
    <w:uiPriority w:val="0"/>
  </w:style>
  <w:style w:type="character" w:customStyle="1" w:styleId="412">
    <w:name w:val="cfdate"/>
    <w:qFormat/>
    <w:uiPriority w:val="0"/>
    <w:rPr>
      <w:rFonts w:ascii="Times New Roman" w:hAnsi="Times New Roman" w:eastAsia="宋体" w:cs="Times New Roman"/>
      <w:color w:val="333333"/>
      <w:sz w:val="18"/>
      <w:szCs w:val="18"/>
    </w:rPr>
  </w:style>
  <w:style w:type="character" w:customStyle="1" w:styleId="413">
    <w:name w:val="Char Char24"/>
    <w:qFormat/>
    <w:uiPriority w:val="0"/>
    <w:rPr>
      <w:b/>
      <w:bCs/>
      <w:kern w:val="2"/>
      <w:sz w:val="28"/>
      <w:szCs w:val="28"/>
    </w:rPr>
  </w:style>
  <w:style w:type="character" w:customStyle="1" w:styleId="414">
    <w:name w:val="point_normal1"/>
    <w:qFormat/>
    <w:uiPriority w:val="0"/>
    <w:rPr>
      <w:rFonts w:hint="default" w:ascii="Arial" w:hAnsi="Arial" w:cs="Arial"/>
      <w:sz w:val="18"/>
      <w:szCs w:val="18"/>
    </w:rPr>
  </w:style>
  <w:style w:type="character" w:customStyle="1" w:styleId="415">
    <w:name w:val="小四 段落 宋体 Char Char Char Char Char Char"/>
    <w:qFormat/>
    <w:uiPriority w:val="0"/>
    <w:rPr>
      <w:rFonts w:eastAsia="宋体"/>
      <w:kern w:val="2"/>
      <w:sz w:val="24"/>
      <w:szCs w:val="24"/>
      <w:lang w:val="en-US" w:eastAsia="zh-CN" w:bidi="ar-SA"/>
    </w:rPr>
  </w:style>
  <w:style w:type="character" w:customStyle="1" w:styleId="416">
    <w:name w:val="Char Char17"/>
    <w:qFormat/>
    <w:uiPriority w:val="0"/>
    <w:rPr>
      <w:rFonts w:ascii="宋体" w:hAnsi="Courier New"/>
      <w:kern w:val="2"/>
      <w:sz w:val="21"/>
      <w:szCs w:val="21"/>
    </w:rPr>
  </w:style>
  <w:style w:type="character" w:customStyle="1" w:styleId="417">
    <w:name w:val="明显引用 字符1"/>
    <w:qFormat/>
    <w:uiPriority w:val="99"/>
    <w:rPr>
      <w:rFonts w:ascii="宋体" w:hAnsi="Times New Roman" w:eastAsia="宋体" w:cs="Times New Roman"/>
      <w:b/>
      <w:i/>
      <w:iCs/>
      <w:color w:val="4472C4"/>
      <w:position w:val="-10"/>
      <w:sz w:val="24"/>
    </w:rPr>
  </w:style>
  <w:style w:type="character" w:customStyle="1" w:styleId="418">
    <w:name w:val="标题 Char1"/>
    <w:qFormat/>
    <w:uiPriority w:val="0"/>
    <w:rPr>
      <w:rFonts w:ascii="Cambria" w:eastAsia="宋体" w:cs="Times New Roman"/>
      <w:b/>
      <w:bCs/>
      <w:sz w:val="32"/>
      <w:szCs w:val="32"/>
    </w:rPr>
  </w:style>
  <w:style w:type="character" w:customStyle="1" w:styleId="419">
    <w:name w:val="prev3"/>
    <w:qFormat/>
    <w:uiPriority w:val="0"/>
    <w:rPr>
      <w:rFonts w:ascii="微软雅黑" w:hAnsi="微软雅黑" w:eastAsia="微软雅黑" w:cs="微软雅黑"/>
      <w:sz w:val="21"/>
      <w:szCs w:val="21"/>
    </w:rPr>
  </w:style>
  <w:style w:type="character" w:customStyle="1" w:styleId="420">
    <w:name w:val="param-value"/>
    <w:qFormat/>
    <w:uiPriority w:val="0"/>
  </w:style>
  <w:style w:type="character" w:customStyle="1" w:styleId="421">
    <w:name w:val="正文文本缩进 2 字符1"/>
    <w:qFormat/>
    <w:uiPriority w:val="0"/>
    <w:rPr>
      <w:rFonts w:ascii="宋体" w:hAnsi="Times New Roman" w:eastAsia="宋体" w:cs="Times New Roman"/>
      <w:b/>
      <w:position w:val="-10"/>
      <w:sz w:val="24"/>
    </w:rPr>
  </w:style>
  <w:style w:type="character" w:customStyle="1" w:styleId="422">
    <w:name w:val="apple-converted-space"/>
    <w:qFormat/>
    <w:uiPriority w:val="0"/>
  </w:style>
  <w:style w:type="character" w:customStyle="1" w:styleId="42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4">
    <w:name w:val="华宇段落1 Char Char"/>
    <w:qFormat/>
    <w:uiPriority w:val="0"/>
    <w:rPr>
      <w:rFonts w:eastAsia="宋体"/>
      <w:bCs/>
      <w:kern w:val="2"/>
      <w:sz w:val="24"/>
      <w:szCs w:val="24"/>
      <w:lang w:val="en-US" w:eastAsia="zh-CN" w:bidi="ar-SA"/>
    </w:rPr>
  </w:style>
  <w:style w:type="character" w:customStyle="1" w:styleId="425">
    <w:name w:val="Char Char25"/>
    <w:qFormat/>
    <w:uiPriority w:val="0"/>
    <w:rPr>
      <w:rFonts w:ascii="Arial" w:hAnsi="Arial" w:eastAsia="黑体"/>
      <w:b/>
      <w:kern w:val="2"/>
      <w:sz w:val="28"/>
    </w:rPr>
  </w:style>
  <w:style w:type="character" w:customStyle="1" w:styleId="426">
    <w:name w:val="标题 3 Char Char"/>
    <w:qFormat/>
    <w:uiPriority w:val="0"/>
    <w:rPr>
      <w:rFonts w:eastAsia="仿宋_GB2312"/>
      <w:b/>
      <w:bCs/>
      <w:kern w:val="2"/>
      <w:sz w:val="28"/>
      <w:szCs w:val="32"/>
      <w:lang w:val="en-US" w:eastAsia="zh-CN" w:bidi="ar-SA"/>
    </w:rPr>
  </w:style>
  <w:style w:type="character" w:customStyle="1" w:styleId="427">
    <w:name w:val="样式 首行缩进:  2 字符 Char"/>
    <w:qFormat/>
    <w:uiPriority w:val="0"/>
    <w:rPr>
      <w:rFonts w:eastAsia="宋体" w:cs="宋体"/>
      <w:kern w:val="2"/>
      <w:sz w:val="24"/>
      <w:lang w:val="en-US" w:eastAsia="zh-CN" w:bidi="ar-SA"/>
    </w:rPr>
  </w:style>
  <w:style w:type="table" w:customStyle="1" w:styleId="428">
    <w:name w:val="Table Normal"/>
    <w:qFormat/>
    <w:uiPriority w:val="0"/>
    <w:tblPr>
      <w:tblCellMar>
        <w:top w:w="0" w:type="dxa"/>
        <w:left w:w="0" w:type="dxa"/>
        <w:bottom w:w="0" w:type="dxa"/>
        <w:right w:w="0" w:type="dxa"/>
      </w:tblCellMar>
    </w:tblPr>
  </w:style>
  <w:style w:type="table" w:customStyle="1" w:styleId="429">
    <w:name w:val="网格型1"/>
    <w:basedOn w:val="6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0">
    <w:name w:val="Placeholder Text"/>
    <w:semiHidden/>
    <w:qFormat/>
    <w:uiPriority w:val="99"/>
    <w:rPr>
      <w:color w:val="808080"/>
    </w:rPr>
  </w:style>
  <w:style w:type="paragraph" w:customStyle="1" w:styleId="431">
    <w:name w:val="正文文本1"/>
    <w:basedOn w:val="1"/>
    <w:qFormat/>
    <w:uiPriority w:val="0"/>
    <w:pPr>
      <w:spacing w:line="480" w:lineRule="auto"/>
      <w:ind w:firstLine="400"/>
    </w:pPr>
    <w:rPr>
      <w:rFonts w:hAnsi="宋体" w:cs="宋体"/>
      <w:sz w:val="20"/>
      <w:lang w:val="zh-CN" w:bidi="zh-CN"/>
    </w:rPr>
  </w:style>
  <w:style w:type="character" w:customStyle="1" w:styleId="432">
    <w:name w:val="font01"/>
    <w:basedOn w:val="63"/>
    <w:qFormat/>
    <w:uiPriority w:val="0"/>
    <w:rPr>
      <w:rFonts w:hint="eastAsia" w:ascii="宋体" w:hAnsi="宋体" w:eastAsia="宋体" w:cs="宋体"/>
      <w:color w:val="000000"/>
      <w:sz w:val="22"/>
      <w:szCs w:val="22"/>
      <w:u w:val="none"/>
    </w:rPr>
  </w:style>
  <w:style w:type="character" w:customStyle="1" w:styleId="433">
    <w:name w:val="font21"/>
    <w:basedOn w:val="63"/>
    <w:qFormat/>
    <w:uiPriority w:val="0"/>
    <w:rPr>
      <w:rFonts w:hint="default" w:ascii="Times New Roman" w:hAnsi="Times New Roman" w:cs="Times New Roman"/>
      <w:color w:val="000000"/>
      <w:sz w:val="22"/>
      <w:szCs w:val="22"/>
      <w:u w:val="none"/>
    </w:rPr>
  </w:style>
  <w:style w:type="character" w:customStyle="1" w:styleId="434">
    <w:name w:val="页眉 Char"/>
    <w:basedOn w:val="63"/>
    <w:link w:val="38"/>
    <w:qFormat/>
    <w:uiPriority w:val="0"/>
    <w:rPr>
      <w:b/>
      <w:position w:val="-10"/>
      <w:sz w:val="18"/>
      <w:szCs w:val="18"/>
    </w:rPr>
  </w:style>
  <w:style w:type="character" w:customStyle="1" w:styleId="435">
    <w:name w:val="日期 Char"/>
    <w:basedOn w:val="63"/>
    <w:link w:val="33"/>
    <w:qFormat/>
    <w:uiPriority w:val="0"/>
    <w:rPr>
      <w:b/>
      <w:position w:val="-10"/>
      <w:sz w:val="24"/>
      <w:szCs w:val="24"/>
    </w:rPr>
  </w:style>
  <w:style w:type="character" w:customStyle="1" w:styleId="436">
    <w:name w:val="批注框文本 Char"/>
    <w:basedOn w:val="63"/>
    <w:link w:val="36"/>
    <w:qFormat/>
    <w:uiPriority w:val="0"/>
    <w:rPr>
      <w:b/>
      <w:position w:val="-10"/>
      <w:sz w:val="18"/>
      <w:szCs w:val="18"/>
    </w:rPr>
  </w:style>
  <w:style w:type="character" w:customStyle="1" w:styleId="437">
    <w:name w:val="批注文字 Char1"/>
    <w:basedOn w:val="63"/>
    <w:qFormat/>
    <w:uiPriority w:val="0"/>
    <w:rPr>
      <w:rFonts w:ascii="Times New Roman" w:hAnsi="Times New Roman" w:eastAsia="宋体" w:cs="Times New Roman"/>
      <w:szCs w:val="24"/>
    </w:rPr>
  </w:style>
  <w:style w:type="character" w:customStyle="1" w:styleId="438">
    <w:name w:val="p12"/>
    <w:qFormat/>
    <w:uiPriority w:val="0"/>
  </w:style>
  <w:style w:type="character" w:customStyle="1" w:styleId="439">
    <w:name w:val="列出段落 Char"/>
    <w:link w:val="328"/>
    <w:qFormat/>
    <w:locked/>
    <w:uiPriority w:val="0"/>
    <w:rPr>
      <w:rFonts w:ascii="Arial" w:hAnsi="Arial" w:eastAsia="黑体" w:cs="宋体"/>
      <w:sz w:val="24"/>
      <w:szCs w:val="24"/>
      <w:lang w:val="zh-CN" w:eastAsia="en-US"/>
    </w:rPr>
  </w:style>
  <w:style w:type="paragraph" w:customStyle="1" w:styleId="440">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1">
    <w:name w:val="正文首行缩进 2 Char"/>
    <w:basedOn w:val="91"/>
    <w:link w:val="60"/>
    <w:semiHidden/>
    <w:qFormat/>
    <w:uiPriority w:val="0"/>
    <w:rPr>
      <w:rFonts w:ascii="宋体"/>
      <w:position w:val="-10"/>
      <w:sz w:val="24"/>
    </w:rPr>
  </w:style>
  <w:style w:type="paragraph" w:customStyle="1" w:styleId="442">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3">
    <w:name w:val="修订3"/>
    <w:hidden/>
    <w:unhideWhenUsed/>
    <w:qFormat/>
    <w:uiPriority w:val="99"/>
    <w:rPr>
      <w:rFonts w:ascii="宋体" w:hAnsi="Times New Roman" w:eastAsia="宋体" w:cs="Times New Roman"/>
      <w:b/>
      <w:position w:val="-10"/>
      <w:sz w:val="24"/>
      <w:lang w:val="en-US" w:eastAsia="zh-CN" w:bidi="ar-SA"/>
    </w:rPr>
  </w:style>
  <w:style w:type="table" w:customStyle="1" w:styleId="444">
    <w:name w:val="网格型2"/>
    <w:basedOn w:val="6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45">
    <w:name w:val="网格型3"/>
    <w:basedOn w:val="61"/>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46">
    <w:name w:val="NormalCharacter"/>
    <w:qFormat/>
    <w:uiPriority w:val="0"/>
    <w:rPr>
      <w:rFonts w:ascii="Times New Roman" w:hAnsi="Times New Roman" w:eastAsia="宋体" w:cs="Times New Roman"/>
      <w:kern w:val="2"/>
      <w:sz w:val="21"/>
      <w:szCs w:val="24"/>
      <w:lang w:val="en-US" w:eastAsia="zh-CN" w:bidi="ar-SA"/>
    </w:rPr>
  </w:style>
  <w:style w:type="paragraph" w:customStyle="1" w:styleId="447">
    <w:name w:val="_Style 433"/>
    <w:basedOn w:val="24"/>
    <w:next w:val="59"/>
    <w:qFormat/>
    <w:uiPriority w:val="0"/>
    <w:pPr>
      <w:ind w:firstLine="420" w:firstLineChars="100"/>
    </w:pPr>
  </w:style>
  <w:style w:type="paragraph" w:customStyle="1" w:styleId="448">
    <w:name w:val="Normal_1"/>
    <w:qFormat/>
    <w:uiPriority w:val="0"/>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71F921-4F73-4DB3-8AA9-49A683C7BA18}">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63</Pages>
  <Words>85</Words>
  <Characters>130</Characters>
  <Lines>48</Lines>
  <Paragraphs>56</Paragraphs>
  <TotalTime>12</TotalTime>
  <ScaleCrop>false</ScaleCrop>
  <LinksUpToDate>false</LinksUpToDate>
  <CharactersWithSpaces>133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2023-08-04T02:55:00Z</dcterms:created>
  <dc:creator>charliez</dc:creator>
  <cp:lastModifiedBy>肖旭</cp:lastModifiedBy>
  <cp:lastPrinted>2021-06-17T04:33:00Z</cp:lastPrinted>
  <dcterms:modified xsi:type="dcterms:W3CDTF">2026-09-18T07:04:02Z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6CC59E4E642D4FF1BE23FC92C49407A4_13</vt:lpwstr>
  </property>
  <property fmtid="{D5CDD505-2E9C-101B-9397-08002B2CF9AE}" pid="4" name="KSOTemplateDocerSaveRecord">
    <vt:lpwstr>eyJoZGlkIjoiZDA4MzRkOGFlNDM0YWFiMmU4YjQ5MzI2ZDM0NDI3YjAiLCJ1c2VySWQiOiIyMjgwODI4MjUifQ==</vt:lpwstr>
  </property>
</Properties>
</file>