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C22F" w14:textId="77777777" w:rsidR="001C2379" w:rsidRDefault="001C2379">
      <w:pPr>
        <w:spacing w:line="360" w:lineRule="auto"/>
        <w:jc w:val="center"/>
        <w:rPr>
          <w:rFonts w:ascii="宋体" w:eastAsia="宋体" w:hAnsi="宋体" w:cs="Times New Roman"/>
          <w:b/>
          <w:bCs/>
          <w:color w:val="000000" w:themeColor="text1"/>
          <w:spacing w:val="80"/>
          <w:sz w:val="24"/>
          <w:szCs w:val="24"/>
        </w:rPr>
      </w:pPr>
    </w:p>
    <w:p w14:paraId="1B33598D" w14:textId="77777777" w:rsidR="001C2379" w:rsidRDefault="001C2379">
      <w:pPr>
        <w:spacing w:line="360" w:lineRule="auto"/>
        <w:jc w:val="center"/>
        <w:rPr>
          <w:rFonts w:ascii="宋体" w:eastAsia="宋体" w:hAnsi="宋体" w:cs="Times New Roman" w:hint="eastAsia"/>
          <w:b/>
          <w:bCs/>
          <w:color w:val="000000" w:themeColor="text1"/>
          <w:spacing w:val="80"/>
          <w:sz w:val="24"/>
          <w:szCs w:val="24"/>
        </w:rPr>
      </w:pPr>
    </w:p>
    <w:p w14:paraId="29598DE5" w14:textId="77777777" w:rsidR="001C2379" w:rsidRDefault="001C2379">
      <w:pPr>
        <w:spacing w:line="360" w:lineRule="auto"/>
        <w:jc w:val="center"/>
        <w:rPr>
          <w:rFonts w:ascii="宋体" w:eastAsia="宋体" w:hAnsi="宋体" w:cs="Times New Roman" w:hint="eastAsia"/>
          <w:b/>
          <w:bCs/>
          <w:color w:val="000000" w:themeColor="text1"/>
          <w:spacing w:val="80"/>
          <w:sz w:val="24"/>
          <w:szCs w:val="24"/>
        </w:rPr>
      </w:pPr>
    </w:p>
    <w:p w14:paraId="425D3FB1" w14:textId="77777777" w:rsidR="001C2379" w:rsidRDefault="001C2379">
      <w:pPr>
        <w:spacing w:line="360" w:lineRule="auto"/>
        <w:jc w:val="center"/>
        <w:rPr>
          <w:rFonts w:ascii="宋体" w:eastAsia="宋体" w:hAnsi="宋体" w:cs="Times New Roman" w:hint="eastAsia"/>
          <w:b/>
          <w:bCs/>
          <w:color w:val="000000" w:themeColor="text1"/>
          <w:spacing w:val="80"/>
          <w:sz w:val="24"/>
          <w:szCs w:val="24"/>
        </w:rPr>
      </w:pPr>
    </w:p>
    <w:p w14:paraId="21353F93" w14:textId="77777777" w:rsidR="001C2379" w:rsidRDefault="00000000">
      <w:pPr>
        <w:spacing w:line="360" w:lineRule="auto"/>
        <w:jc w:val="center"/>
        <w:rPr>
          <w:rFonts w:ascii="宋体" w:eastAsia="宋体" w:hAnsi="宋体" w:cs="Times New Roman" w:hint="eastAsia"/>
          <w:b/>
          <w:color w:val="000000" w:themeColor="text1"/>
          <w:sz w:val="52"/>
          <w:szCs w:val="52"/>
        </w:rPr>
      </w:pPr>
      <w:r>
        <w:rPr>
          <w:rFonts w:ascii="宋体" w:eastAsia="宋体" w:hAnsi="宋体" w:cs="Times New Roman"/>
          <w:b/>
          <w:bCs/>
          <w:color w:val="000000" w:themeColor="text1"/>
          <w:spacing w:val="80"/>
          <w:sz w:val="52"/>
          <w:szCs w:val="52"/>
        </w:rPr>
        <w:t>连云港市政府采购</w:t>
      </w:r>
    </w:p>
    <w:p w14:paraId="12D4A214" w14:textId="77777777" w:rsidR="001C2379" w:rsidRDefault="001C2379">
      <w:pPr>
        <w:spacing w:line="360" w:lineRule="auto"/>
        <w:jc w:val="center"/>
        <w:rPr>
          <w:rFonts w:ascii="宋体" w:eastAsia="宋体" w:hAnsi="宋体" w:cs="Times New Roman" w:hint="eastAsia"/>
          <w:b/>
          <w:color w:val="000000" w:themeColor="text1"/>
          <w:sz w:val="24"/>
          <w:szCs w:val="24"/>
        </w:rPr>
      </w:pPr>
    </w:p>
    <w:p w14:paraId="421D4FB9" w14:textId="77777777" w:rsidR="001C2379" w:rsidRDefault="001C2379">
      <w:pPr>
        <w:spacing w:line="360" w:lineRule="auto"/>
        <w:jc w:val="center"/>
        <w:rPr>
          <w:rFonts w:ascii="宋体" w:eastAsia="宋体" w:hAnsi="宋体" w:cs="Times New Roman" w:hint="eastAsia"/>
          <w:b/>
          <w:color w:val="000000" w:themeColor="text1"/>
          <w:sz w:val="24"/>
          <w:szCs w:val="24"/>
        </w:rPr>
      </w:pPr>
    </w:p>
    <w:p w14:paraId="7D445CE6" w14:textId="77777777" w:rsidR="001C2379" w:rsidRDefault="001C2379">
      <w:pPr>
        <w:spacing w:line="360" w:lineRule="auto"/>
        <w:jc w:val="center"/>
        <w:rPr>
          <w:rFonts w:ascii="宋体" w:eastAsia="宋体" w:hAnsi="宋体" w:cs="Times New Roman" w:hint="eastAsia"/>
          <w:b/>
          <w:color w:val="000000" w:themeColor="text1"/>
          <w:sz w:val="24"/>
          <w:szCs w:val="24"/>
        </w:rPr>
      </w:pPr>
    </w:p>
    <w:p w14:paraId="7A578180" w14:textId="77777777" w:rsidR="001C2379" w:rsidRDefault="001C2379">
      <w:pPr>
        <w:spacing w:line="360" w:lineRule="auto"/>
        <w:jc w:val="center"/>
        <w:rPr>
          <w:rFonts w:ascii="宋体" w:eastAsia="宋体" w:hAnsi="宋体" w:cs="Times New Roman" w:hint="eastAsia"/>
          <w:b/>
          <w:color w:val="000000" w:themeColor="text1"/>
          <w:sz w:val="24"/>
          <w:szCs w:val="24"/>
        </w:rPr>
      </w:pPr>
    </w:p>
    <w:p w14:paraId="025A8B2C" w14:textId="77777777" w:rsidR="001C2379" w:rsidRDefault="001C2379">
      <w:pPr>
        <w:spacing w:line="360" w:lineRule="auto"/>
        <w:jc w:val="center"/>
        <w:rPr>
          <w:rFonts w:ascii="宋体" w:eastAsia="宋体" w:hAnsi="宋体" w:cs="Times New Roman" w:hint="eastAsia"/>
          <w:b/>
          <w:color w:val="000000" w:themeColor="text1"/>
          <w:sz w:val="24"/>
          <w:szCs w:val="24"/>
        </w:rPr>
      </w:pPr>
    </w:p>
    <w:p w14:paraId="6699C969" w14:textId="77777777" w:rsidR="001C2379" w:rsidRDefault="00000000">
      <w:pPr>
        <w:spacing w:line="360" w:lineRule="auto"/>
        <w:jc w:val="center"/>
        <w:rPr>
          <w:rFonts w:ascii="宋体" w:eastAsia="宋体" w:hAnsi="宋体" w:cs="Times New Roman" w:hint="eastAsia"/>
          <w:b/>
          <w:bCs/>
          <w:color w:val="000000" w:themeColor="text1"/>
          <w:spacing w:val="80"/>
          <w:sz w:val="72"/>
          <w:szCs w:val="72"/>
        </w:rPr>
      </w:pPr>
      <w:r>
        <w:rPr>
          <w:rFonts w:ascii="宋体" w:eastAsia="宋体" w:hAnsi="宋体" w:cs="Times New Roman"/>
          <w:b/>
          <w:bCs/>
          <w:color w:val="000000" w:themeColor="text1"/>
          <w:spacing w:val="80"/>
          <w:sz w:val="72"/>
          <w:szCs w:val="72"/>
        </w:rPr>
        <w:t>招标文件</w:t>
      </w:r>
    </w:p>
    <w:p w14:paraId="34D0A45A" w14:textId="77777777" w:rsidR="001C2379" w:rsidRDefault="001C2379">
      <w:pPr>
        <w:spacing w:line="360" w:lineRule="auto"/>
        <w:ind w:firstLine="643"/>
        <w:rPr>
          <w:rFonts w:ascii="宋体" w:eastAsia="宋体" w:hAnsi="宋体" w:cs="Times New Roman" w:hint="eastAsia"/>
          <w:b/>
          <w:bCs/>
          <w:color w:val="000000" w:themeColor="text1"/>
          <w:sz w:val="32"/>
          <w:szCs w:val="24"/>
        </w:rPr>
      </w:pPr>
    </w:p>
    <w:p w14:paraId="39E2755D" w14:textId="77777777" w:rsidR="001C2379" w:rsidRDefault="001C2379">
      <w:pPr>
        <w:spacing w:line="360" w:lineRule="auto"/>
        <w:ind w:firstLine="643"/>
        <w:rPr>
          <w:rFonts w:ascii="宋体" w:eastAsia="宋体" w:hAnsi="宋体" w:cs="Times New Roman" w:hint="eastAsia"/>
          <w:b/>
          <w:bCs/>
          <w:color w:val="000000" w:themeColor="text1"/>
          <w:sz w:val="32"/>
          <w:szCs w:val="24"/>
        </w:rPr>
      </w:pPr>
    </w:p>
    <w:p w14:paraId="3FBD484D" w14:textId="77777777" w:rsidR="001C2379" w:rsidRDefault="001C2379">
      <w:pPr>
        <w:spacing w:line="360" w:lineRule="auto"/>
        <w:ind w:firstLine="643"/>
        <w:rPr>
          <w:rFonts w:ascii="宋体" w:eastAsia="宋体" w:hAnsi="宋体" w:cs="Times New Roman" w:hint="eastAsia"/>
          <w:b/>
          <w:bCs/>
          <w:color w:val="000000" w:themeColor="text1"/>
          <w:sz w:val="32"/>
          <w:szCs w:val="24"/>
        </w:rPr>
      </w:pPr>
    </w:p>
    <w:p w14:paraId="5B8B91CE" w14:textId="77777777" w:rsidR="001C2379" w:rsidRDefault="00000000">
      <w:pPr>
        <w:spacing w:line="360" w:lineRule="auto"/>
        <w:ind w:firstLineChars="200" w:firstLine="600"/>
        <w:rPr>
          <w:rFonts w:ascii="宋体" w:eastAsia="宋体" w:hAnsi="宋体" w:cs="Times New Roman" w:hint="eastAsia"/>
          <w:sz w:val="30"/>
          <w:szCs w:val="30"/>
        </w:rPr>
      </w:pPr>
      <w:r>
        <w:rPr>
          <w:rFonts w:ascii="宋体" w:eastAsia="宋体" w:hAnsi="宋体" w:cs="Times New Roman"/>
          <w:sz w:val="30"/>
          <w:szCs w:val="30"/>
        </w:rPr>
        <w:t>项目名称：石化基地封闭管理巡查服务项目（专门面向中小企业）</w:t>
      </w:r>
    </w:p>
    <w:p w14:paraId="146571E4" w14:textId="09950501" w:rsidR="001C2379" w:rsidRDefault="00000000">
      <w:pPr>
        <w:spacing w:line="360" w:lineRule="auto"/>
        <w:ind w:firstLineChars="200" w:firstLine="600"/>
        <w:rPr>
          <w:rFonts w:ascii="宋体" w:eastAsia="宋体" w:hAnsi="宋体" w:cs="Times New Roman" w:hint="eastAsia"/>
          <w:sz w:val="30"/>
          <w:szCs w:val="30"/>
        </w:rPr>
      </w:pPr>
      <w:r>
        <w:rPr>
          <w:rFonts w:ascii="宋体" w:eastAsia="宋体" w:hAnsi="宋体" w:cs="Times New Roman"/>
          <w:sz w:val="30"/>
          <w:szCs w:val="30"/>
        </w:rPr>
        <w:t>项目编号：</w:t>
      </w:r>
      <w:r w:rsidR="0011451C" w:rsidRPr="0011451C">
        <w:rPr>
          <w:rFonts w:ascii="宋体" w:eastAsia="宋体" w:hAnsi="宋体" w:cs="Times New Roman"/>
          <w:sz w:val="30"/>
          <w:szCs w:val="30"/>
        </w:rPr>
        <w:t>JSZC-320700-LYGB-G2026-0002</w:t>
      </w:r>
    </w:p>
    <w:p w14:paraId="12CEFA71" w14:textId="77777777" w:rsidR="001C2379" w:rsidRDefault="001C2379">
      <w:pPr>
        <w:spacing w:line="360" w:lineRule="auto"/>
        <w:jc w:val="center"/>
        <w:rPr>
          <w:rFonts w:ascii="宋体" w:eastAsia="宋体" w:hAnsi="宋体" w:cs="Times New Roman" w:hint="eastAsia"/>
          <w:color w:val="000000" w:themeColor="text1"/>
          <w:sz w:val="30"/>
          <w:szCs w:val="30"/>
        </w:rPr>
      </w:pPr>
      <w:bookmarkStart w:id="0" w:name="OLE_LINK4"/>
      <w:bookmarkStart w:id="1" w:name="OLE_LINK31"/>
    </w:p>
    <w:p w14:paraId="76C57107" w14:textId="77777777" w:rsidR="001C2379" w:rsidRDefault="001C2379">
      <w:pPr>
        <w:spacing w:line="360" w:lineRule="auto"/>
        <w:jc w:val="center"/>
        <w:rPr>
          <w:rFonts w:ascii="宋体" w:eastAsia="宋体" w:hAnsi="宋体" w:cs="Times New Roman" w:hint="eastAsia"/>
          <w:color w:val="000000" w:themeColor="text1"/>
          <w:sz w:val="30"/>
          <w:szCs w:val="30"/>
        </w:rPr>
      </w:pPr>
    </w:p>
    <w:p w14:paraId="0F8E0D16" w14:textId="77777777" w:rsidR="001C2379" w:rsidRDefault="00000000">
      <w:pPr>
        <w:spacing w:line="360" w:lineRule="auto"/>
        <w:ind w:firstLineChars="400" w:firstLine="1200"/>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采</w:t>
      </w:r>
      <w:r>
        <w:rPr>
          <w:rFonts w:ascii="宋体" w:eastAsia="宋体" w:hAnsi="宋体" w:cs="Times New Roman" w:hint="eastAsia"/>
          <w:color w:val="000000" w:themeColor="text1"/>
          <w:sz w:val="30"/>
          <w:szCs w:val="30"/>
        </w:rPr>
        <w:t xml:space="preserve">   </w:t>
      </w:r>
      <w:r>
        <w:rPr>
          <w:rFonts w:ascii="宋体" w:eastAsia="宋体" w:hAnsi="宋体" w:cs="Times New Roman"/>
          <w:color w:val="000000" w:themeColor="text1"/>
          <w:sz w:val="30"/>
          <w:szCs w:val="30"/>
        </w:rPr>
        <w:t>购</w:t>
      </w:r>
      <w:r>
        <w:rPr>
          <w:rFonts w:ascii="宋体" w:eastAsia="宋体" w:hAnsi="宋体" w:cs="Times New Roman" w:hint="eastAsia"/>
          <w:color w:val="000000" w:themeColor="text1"/>
          <w:sz w:val="30"/>
          <w:szCs w:val="30"/>
        </w:rPr>
        <w:t xml:space="preserve">   </w:t>
      </w:r>
      <w:r>
        <w:rPr>
          <w:rFonts w:ascii="宋体" w:eastAsia="宋体" w:hAnsi="宋体" w:cs="Times New Roman"/>
          <w:color w:val="000000" w:themeColor="text1"/>
          <w:sz w:val="30"/>
          <w:szCs w:val="30"/>
        </w:rPr>
        <w:t>人：</w:t>
      </w:r>
      <w:bookmarkEnd w:id="0"/>
      <w:bookmarkEnd w:id="1"/>
      <w:r>
        <w:rPr>
          <w:rFonts w:ascii="宋体" w:eastAsia="宋体" w:hAnsi="宋体" w:cs="Times New Roman"/>
          <w:color w:val="000000" w:themeColor="text1"/>
          <w:sz w:val="30"/>
          <w:szCs w:val="30"/>
        </w:rPr>
        <w:t>连云港徐圩新区</w:t>
      </w:r>
      <w:r>
        <w:rPr>
          <w:rFonts w:ascii="宋体" w:eastAsia="宋体" w:hAnsi="宋体" w:cs="Times New Roman" w:hint="eastAsia"/>
          <w:color w:val="000000" w:themeColor="text1"/>
          <w:sz w:val="30"/>
          <w:szCs w:val="30"/>
        </w:rPr>
        <w:t>企业服务中心</w:t>
      </w:r>
    </w:p>
    <w:p w14:paraId="19537448" w14:textId="77777777" w:rsidR="001C2379" w:rsidRDefault="00000000">
      <w:pPr>
        <w:spacing w:line="360" w:lineRule="auto"/>
        <w:ind w:firstLineChars="400" w:firstLine="1200"/>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采购代理机构：</w:t>
      </w:r>
      <w:bookmarkStart w:id="2" w:name="OLE_LINK35"/>
      <w:bookmarkStart w:id="3" w:name="OLE_LINK12"/>
      <w:r>
        <w:rPr>
          <w:rFonts w:ascii="宋体" w:eastAsia="宋体" w:hAnsi="宋体" w:cs="Times New Roman" w:hint="eastAsia"/>
          <w:color w:val="000000" w:themeColor="text1"/>
          <w:sz w:val="30"/>
          <w:szCs w:val="30"/>
        </w:rPr>
        <w:t>连云港市博瑞工程咨询有限公司</w:t>
      </w:r>
    </w:p>
    <w:p w14:paraId="19739F10" w14:textId="2FC2E536" w:rsidR="001C2379" w:rsidRDefault="00000000">
      <w:pPr>
        <w:spacing w:line="360" w:lineRule="auto"/>
        <w:jc w:val="center"/>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202</w:t>
      </w:r>
      <w:r>
        <w:rPr>
          <w:rFonts w:ascii="宋体" w:eastAsia="宋体" w:hAnsi="宋体" w:cs="Times New Roman" w:hint="eastAsia"/>
          <w:color w:val="000000" w:themeColor="text1"/>
          <w:sz w:val="30"/>
          <w:szCs w:val="30"/>
        </w:rPr>
        <w:t>6</w:t>
      </w:r>
      <w:r>
        <w:rPr>
          <w:rFonts w:ascii="宋体" w:eastAsia="宋体" w:hAnsi="宋体" w:cs="Times New Roman"/>
          <w:color w:val="000000" w:themeColor="text1"/>
          <w:sz w:val="30"/>
          <w:szCs w:val="30"/>
        </w:rPr>
        <w:t>年</w:t>
      </w:r>
      <w:r w:rsidR="00F85C6A">
        <w:rPr>
          <w:rFonts w:ascii="宋体" w:eastAsia="宋体" w:hAnsi="宋体" w:cs="Times New Roman" w:hint="eastAsia"/>
          <w:color w:val="000000" w:themeColor="text1"/>
          <w:sz w:val="30"/>
          <w:szCs w:val="30"/>
        </w:rPr>
        <w:t>10</w:t>
      </w:r>
      <w:r>
        <w:rPr>
          <w:rFonts w:ascii="宋体" w:eastAsia="宋体" w:hAnsi="宋体" w:cs="Times New Roman"/>
          <w:color w:val="000000" w:themeColor="text1"/>
          <w:sz w:val="30"/>
          <w:szCs w:val="30"/>
        </w:rPr>
        <w:t>月</w:t>
      </w:r>
      <w:bookmarkEnd w:id="2"/>
      <w:bookmarkEnd w:id="3"/>
    </w:p>
    <w:p w14:paraId="03A9D5D9" w14:textId="77777777" w:rsidR="001C2379" w:rsidRDefault="00000000">
      <w:pPr>
        <w:widowControl/>
        <w:spacing w:line="360" w:lineRule="auto"/>
        <w:jc w:val="left"/>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rPr>
        <w:br w:type="page" w:clear="all"/>
      </w:r>
      <w:r>
        <w:rPr>
          <w:rFonts w:ascii="Times New Roman" w:eastAsia="宋体" w:hAnsi="Times New Roman" w:cs="Times New Roman"/>
          <w:color w:val="000000" w:themeColor="text1"/>
          <w:sz w:val="24"/>
        </w:rPr>
        <w:fldChar w:fldCharType="begin"/>
      </w:r>
      <w:r>
        <w:rPr>
          <w:rFonts w:ascii="Times New Roman" w:eastAsia="宋体" w:hAnsi="Times New Roman" w:cs="Times New Roman"/>
          <w:color w:val="000000" w:themeColor="text1"/>
          <w:sz w:val="24"/>
        </w:rPr>
        <w:instrText xml:space="preserve"> TOC \o "1-1" \u </w:instrText>
      </w:r>
      <w:r>
        <w:rPr>
          <w:rFonts w:ascii="Times New Roman" w:eastAsia="宋体" w:hAnsi="Times New Roman" w:cs="Times New Roman"/>
          <w:color w:val="000000" w:themeColor="text1"/>
          <w:sz w:val="24"/>
        </w:rPr>
        <w:fldChar w:fldCharType="separate"/>
      </w:r>
    </w:p>
    <w:p w14:paraId="257D9FAE" w14:textId="77777777" w:rsidR="001C2379" w:rsidRDefault="00000000">
      <w:pPr>
        <w:pStyle w:val="TOC1"/>
        <w:tabs>
          <w:tab w:val="clear" w:pos="9628"/>
          <w:tab w:val="right" w:leader="dot" w:pos="9638"/>
        </w:tabs>
        <w:rPr>
          <w:rFonts w:ascii="Times New Roman" w:eastAsia="宋体" w:hAnsi="Times New Roman" w:cs="Times New Roman"/>
          <w:b/>
          <w:bCs/>
          <w:color w:val="000000" w:themeColor="text1"/>
          <w:sz w:val="44"/>
          <w:szCs w:val="44"/>
        </w:rPr>
      </w:pPr>
      <w:r>
        <w:rPr>
          <w:rFonts w:ascii="Times New Roman" w:eastAsia="宋体" w:hAnsi="Times New Roman" w:cs="Times New Roman" w:hint="eastAsia"/>
          <w:b/>
          <w:bCs/>
          <w:color w:val="000000" w:themeColor="text1"/>
          <w:sz w:val="44"/>
          <w:szCs w:val="44"/>
        </w:rPr>
        <w:lastRenderedPageBreak/>
        <w:t>目录</w:t>
      </w:r>
    </w:p>
    <w:p w14:paraId="2FDB8558" w14:textId="77777777" w:rsidR="001C2379" w:rsidRDefault="001C2379">
      <w:pPr>
        <w:pStyle w:val="TOC1"/>
        <w:tabs>
          <w:tab w:val="clear" w:pos="9628"/>
          <w:tab w:val="right" w:leader="dot" w:pos="8222"/>
        </w:tabs>
        <w:rPr>
          <w:rFonts w:ascii="Times New Roman" w:eastAsia="宋体" w:hAnsi="Times New Roman" w:cs="Times New Roman"/>
          <w:color w:val="000000" w:themeColor="text1"/>
          <w:sz w:val="24"/>
          <w:szCs w:val="24"/>
        </w:rPr>
      </w:pPr>
    </w:p>
    <w:p w14:paraId="5F639260" w14:textId="77777777" w:rsidR="001C2379"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第一章  投标邀请</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_Toc14242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1</w:t>
      </w:r>
      <w:r>
        <w:rPr>
          <w:rFonts w:ascii="宋体" w:eastAsia="宋体" w:hAnsi="宋体"/>
          <w:color w:val="000000" w:themeColor="text1"/>
          <w:sz w:val="24"/>
          <w:szCs w:val="24"/>
        </w:rPr>
        <w:fldChar w:fldCharType="end"/>
      </w:r>
    </w:p>
    <w:p w14:paraId="09F3679C" w14:textId="77777777" w:rsidR="001C2379"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第二章  投标人须知</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_Toc2585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5</w:t>
      </w:r>
      <w:r>
        <w:rPr>
          <w:rFonts w:ascii="宋体" w:eastAsia="宋体" w:hAnsi="宋体"/>
          <w:color w:val="000000" w:themeColor="text1"/>
          <w:sz w:val="24"/>
          <w:szCs w:val="24"/>
        </w:rPr>
        <w:fldChar w:fldCharType="end"/>
      </w:r>
    </w:p>
    <w:p w14:paraId="59DA9361" w14:textId="77777777" w:rsidR="001C2379"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第三章  合同文本</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_Toc8604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21</w:t>
      </w:r>
      <w:r>
        <w:rPr>
          <w:rFonts w:ascii="宋体" w:eastAsia="宋体" w:hAnsi="宋体"/>
          <w:color w:val="000000" w:themeColor="text1"/>
          <w:sz w:val="24"/>
          <w:szCs w:val="24"/>
        </w:rPr>
        <w:fldChar w:fldCharType="end"/>
      </w:r>
    </w:p>
    <w:p w14:paraId="3154C38F" w14:textId="77777777" w:rsidR="001C2379"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第四章  采购需求</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_Toc18704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32</w:t>
      </w:r>
      <w:r>
        <w:rPr>
          <w:rFonts w:ascii="宋体" w:eastAsia="宋体" w:hAnsi="宋体"/>
          <w:color w:val="000000" w:themeColor="text1"/>
          <w:sz w:val="24"/>
          <w:szCs w:val="24"/>
        </w:rPr>
        <w:fldChar w:fldCharType="end"/>
      </w:r>
    </w:p>
    <w:p w14:paraId="1BDF1E31" w14:textId="77777777" w:rsidR="001C2379"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第五章  评标方法与评标标准</w:t>
      </w:r>
      <w:r>
        <w:rPr>
          <w:rFonts w:ascii="宋体" w:eastAsia="宋体" w:hAnsi="宋体"/>
          <w:color w:val="000000" w:themeColor="text1"/>
          <w:sz w:val="24"/>
          <w:szCs w:val="24"/>
        </w:rPr>
        <w:tab/>
      </w:r>
      <w:r>
        <w:rPr>
          <w:rFonts w:ascii="宋体" w:eastAsia="宋体" w:hAnsi="宋体" w:hint="eastAsia"/>
          <w:color w:val="000000" w:themeColor="text1"/>
          <w:sz w:val="24"/>
          <w:szCs w:val="24"/>
        </w:rPr>
        <w:t>40</w:t>
      </w:r>
    </w:p>
    <w:p w14:paraId="5995FE17" w14:textId="77777777" w:rsidR="001C2379"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第六章  投标文件格式</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_Toc26624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43</w:t>
      </w:r>
      <w:r>
        <w:rPr>
          <w:rFonts w:ascii="宋体" w:eastAsia="宋体" w:hAnsi="宋体"/>
          <w:color w:val="000000" w:themeColor="text1"/>
          <w:sz w:val="24"/>
          <w:szCs w:val="24"/>
        </w:rPr>
        <w:fldChar w:fldCharType="end"/>
      </w:r>
    </w:p>
    <w:p w14:paraId="6A418C59" w14:textId="77777777" w:rsidR="001C2379" w:rsidRDefault="00000000">
      <w:pPr>
        <w:spacing w:line="360" w:lineRule="auto"/>
        <w:rPr>
          <w:rFonts w:ascii="Times New Roman" w:eastAsia="宋体" w:hAnsi="Times New Roman" w:cs="Times New Roman"/>
          <w:color w:val="000000" w:themeColor="text1"/>
          <w:sz w:val="28"/>
        </w:rPr>
      </w:pPr>
      <w:r>
        <w:rPr>
          <w:rFonts w:ascii="Times New Roman" w:eastAsia="宋体" w:hAnsi="Times New Roman" w:cs="Times New Roman"/>
          <w:color w:val="000000" w:themeColor="text1"/>
          <w:sz w:val="24"/>
        </w:rPr>
        <w:fldChar w:fldCharType="end"/>
      </w:r>
    </w:p>
    <w:p w14:paraId="6FB223EC" w14:textId="77777777" w:rsidR="001C2379" w:rsidRDefault="001C2379">
      <w:pPr>
        <w:pStyle w:val="1"/>
        <w:spacing w:line="360" w:lineRule="auto"/>
        <w:jc w:val="center"/>
        <w:rPr>
          <w:rFonts w:ascii="Times New Roman" w:eastAsia="宋体" w:hAnsi="Times New Roman" w:cs="Times New Roman"/>
          <w:b w:val="0"/>
          <w:color w:val="000000" w:themeColor="text1"/>
        </w:rPr>
        <w:sectPr w:rsidR="001C2379">
          <w:pgSz w:w="11906" w:h="16838"/>
          <w:pgMar w:top="1440" w:right="1797" w:bottom="1440" w:left="1797" w:header="851" w:footer="992" w:gutter="0"/>
          <w:cols w:space="425"/>
          <w:docGrid w:type="lines" w:linePitch="317"/>
        </w:sectPr>
      </w:pPr>
    </w:p>
    <w:p w14:paraId="2018FCAA" w14:textId="77777777" w:rsidR="001C2379" w:rsidRDefault="00000000">
      <w:pPr>
        <w:pStyle w:val="1"/>
        <w:spacing w:before="0" w:after="0" w:line="360" w:lineRule="auto"/>
        <w:jc w:val="center"/>
        <w:rPr>
          <w:rFonts w:ascii="宋体" w:eastAsia="宋体" w:hAnsi="宋体" w:cs="Times New Roman" w:hint="eastAsia"/>
          <w:b w:val="0"/>
          <w:color w:val="000000" w:themeColor="text1"/>
        </w:rPr>
      </w:pPr>
      <w:bookmarkStart w:id="4" w:name="_Toc14242"/>
      <w:r>
        <w:rPr>
          <w:rFonts w:ascii="宋体" w:eastAsia="宋体" w:hAnsi="宋体" w:cs="Times New Roman"/>
          <w:bCs w:val="0"/>
          <w:color w:val="000000" w:themeColor="text1"/>
        </w:rPr>
        <w:lastRenderedPageBreak/>
        <w:t>第一章  投标邀请</w:t>
      </w:r>
      <w:bookmarkEnd w:id="4"/>
    </w:p>
    <w:p w14:paraId="79A1B6D5" w14:textId="77777777" w:rsidR="001C2379" w:rsidRDefault="001C2379">
      <w:pPr>
        <w:spacing w:line="360" w:lineRule="auto"/>
        <w:ind w:firstLine="480"/>
        <w:jc w:val="left"/>
        <w:rPr>
          <w:rFonts w:ascii="宋体" w:eastAsia="宋体" w:hAnsi="宋体" w:cs="Times New Roman" w:hint="eastAsia"/>
          <w:color w:val="000000" w:themeColor="text1"/>
          <w:sz w:val="24"/>
          <w:szCs w:val="24"/>
        </w:rPr>
      </w:pPr>
    </w:p>
    <w:tbl>
      <w:tblPr>
        <w:tblStyle w:val="afb"/>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8"/>
      </w:tblGrid>
      <w:tr w:rsidR="001C2379" w14:paraId="21FC7307" w14:textId="77777777">
        <w:trPr>
          <w:jc w:val="center"/>
        </w:trPr>
        <w:tc>
          <w:tcPr>
            <w:tcW w:w="9640" w:type="dxa"/>
          </w:tcPr>
          <w:p w14:paraId="4BF0089B" w14:textId="77777777" w:rsidR="001C2379" w:rsidRDefault="00000000">
            <w:pPr>
              <w:spacing w:line="360" w:lineRule="auto"/>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项目概况</w:t>
            </w:r>
          </w:p>
          <w:p w14:paraId="52870CA2" w14:textId="4AF2D771" w:rsidR="001C2379" w:rsidRDefault="00000000">
            <w:pPr>
              <w:spacing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hint="eastAsia"/>
                <w:b/>
                <w:color w:val="000000" w:themeColor="text1"/>
                <w:sz w:val="24"/>
                <w:szCs w:val="24"/>
                <w:u w:val="single"/>
              </w:rPr>
              <w:t>石化基地封闭管理巡查服务项目（专门面向中小企业）</w:t>
            </w:r>
            <w:r>
              <w:rPr>
                <w:rFonts w:ascii="宋体" w:eastAsia="宋体" w:hAnsi="宋体" w:cs="Times New Roman"/>
                <w:color w:val="000000" w:themeColor="text1"/>
                <w:sz w:val="24"/>
                <w:szCs w:val="24"/>
              </w:rPr>
              <w:t>招标项目的潜在投标人应在</w:t>
            </w:r>
            <w:r>
              <w:rPr>
                <w:rFonts w:ascii="宋体" w:eastAsia="宋体" w:hAnsi="宋体" w:cs="Times New Roman"/>
                <w:b/>
                <w:color w:val="000000" w:themeColor="text1"/>
                <w:sz w:val="24"/>
                <w:szCs w:val="24"/>
                <w:u w:val="single"/>
              </w:rPr>
              <w:t>江苏政府采购网</w:t>
            </w:r>
            <w:r>
              <w:rPr>
                <w:rFonts w:ascii="宋体" w:eastAsia="宋体" w:hAnsi="宋体" w:cs="Times New Roman"/>
                <w:color w:val="000000" w:themeColor="text1"/>
                <w:sz w:val="24"/>
                <w:szCs w:val="24"/>
              </w:rPr>
              <w:t>自行免费下载招标文件，并于</w:t>
            </w:r>
            <w:r>
              <w:rPr>
                <w:rFonts w:ascii="宋体" w:eastAsia="宋体" w:hAnsi="宋体" w:cs="Times New Roman"/>
                <w:b/>
                <w:color w:val="000000" w:themeColor="text1"/>
                <w:sz w:val="24"/>
                <w:szCs w:val="24"/>
                <w:u w:val="single"/>
              </w:rPr>
              <w:t>202</w:t>
            </w:r>
            <w:r>
              <w:rPr>
                <w:rFonts w:ascii="宋体" w:eastAsia="宋体" w:hAnsi="宋体" w:cs="Times New Roman" w:hint="eastAsia"/>
                <w:b/>
                <w:color w:val="000000" w:themeColor="text1"/>
                <w:sz w:val="24"/>
                <w:szCs w:val="24"/>
                <w:u w:val="single"/>
              </w:rPr>
              <w:t>6</w:t>
            </w:r>
            <w:r>
              <w:rPr>
                <w:rFonts w:ascii="宋体" w:eastAsia="宋体" w:hAnsi="宋体" w:cs="Times New Roman"/>
                <w:b/>
                <w:color w:val="000000" w:themeColor="text1"/>
                <w:sz w:val="24"/>
                <w:szCs w:val="24"/>
                <w:u w:val="single"/>
              </w:rPr>
              <w:t>年</w:t>
            </w:r>
            <w:r w:rsidR="00041FB3">
              <w:rPr>
                <w:rFonts w:ascii="宋体" w:eastAsia="宋体" w:hAnsi="宋体" w:cs="Times New Roman" w:hint="eastAsia"/>
                <w:b/>
                <w:color w:val="000000" w:themeColor="text1"/>
                <w:sz w:val="24"/>
                <w:szCs w:val="24"/>
                <w:u w:val="single"/>
              </w:rPr>
              <w:t>1</w:t>
            </w:r>
            <w:r w:rsidR="00B35D85">
              <w:rPr>
                <w:rFonts w:ascii="宋体" w:eastAsia="宋体" w:hAnsi="宋体" w:cs="Times New Roman" w:hint="eastAsia"/>
                <w:b/>
                <w:color w:val="000000" w:themeColor="text1"/>
                <w:sz w:val="24"/>
                <w:szCs w:val="24"/>
                <w:u w:val="single"/>
              </w:rPr>
              <w:t>1</w:t>
            </w:r>
            <w:r>
              <w:rPr>
                <w:rFonts w:ascii="宋体" w:eastAsia="宋体" w:hAnsi="宋体" w:cs="Times New Roman"/>
                <w:b/>
                <w:color w:val="000000" w:themeColor="text1"/>
                <w:sz w:val="24"/>
                <w:szCs w:val="24"/>
                <w:u w:val="single"/>
              </w:rPr>
              <w:t>月</w:t>
            </w:r>
            <w:r w:rsidR="00B35D85">
              <w:rPr>
                <w:rFonts w:ascii="宋体" w:eastAsia="宋体" w:hAnsi="宋体" w:cs="Times New Roman" w:hint="eastAsia"/>
                <w:b/>
                <w:color w:val="000000" w:themeColor="text1"/>
                <w:sz w:val="24"/>
                <w:szCs w:val="24"/>
                <w:u w:val="single"/>
              </w:rPr>
              <w:t>3</w:t>
            </w:r>
            <w:r>
              <w:rPr>
                <w:rFonts w:ascii="宋体" w:eastAsia="宋体" w:hAnsi="宋体" w:cs="Times New Roman"/>
                <w:b/>
                <w:color w:val="000000" w:themeColor="text1"/>
                <w:sz w:val="24"/>
                <w:szCs w:val="24"/>
                <w:u w:val="single"/>
              </w:rPr>
              <w:t>日</w:t>
            </w:r>
            <w:r>
              <w:rPr>
                <w:rFonts w:ascii="宋体" w:eastAsia="宋体" w:hAnsi="宋体" w:cs="Times New Roman" w:hint="eastAsia"/>
                <w:b/>
                <w:color w:val="000000" w:themeColor="text1"/>
                <w:sz w:val="24"/>
                <w:szCs w:val="24"/>
                <w:u w:val="single"/>
              </w:rPr>
              <w:t>09</w:t>
            </w:r>
            <w:r>
              <w:rPr>
                <w:rFonts w:ascii="宋体" w:eastAsia="宋体" w:hAnsi="宋体" w:cs="Times New Roman"/>
                <w:b/>
                <w:color w:val="000000" w:themeColor="text1"/>
                <w:sz w:val="24"/>
                <w:szCs w:val="24"/>
                <w:u w:val="single"/>
              </w:rPr>
              <w:t>:</w:t>
            </w:r>
            <w:r>
              <w:rPr>
                <w:rFonts w:ascii="宋体" w:eastAsia="宋体" w:hAnsi="宋体" w:cs="Times New Roman" w:hint="eastAsia"/>
                <w:b/>
                <w:color w:val="000000" w:themeColor="text1"/>
                <w:sz w:val="24"/>
                <w:szCs w:val="24"/>
                <w:u w:val="single"/>
              </w:rPr>
              <w:t>0</w:t>
            </w:r>
            <w:r>
              <w:rPr>
                <w:rFonts w:ascii="宋体" w:eastAsia="宋体" w:hAnsi="宋体" w:cs="Times New Roman"/>
                <w:b/>
                <w:color w:val="000000" w:themeColor="text1"/>
                <w:sz w:val="24"/>
                <w:szCs w:val="24"/>
                <w:u w:val="single"/>
              </w:rPr>
              <w:t>0:00</w:t>
            </w:r>
            <w:r>
              <w:rPr>
                <w:rFonts w:ascii="宋体" w:eastAsia="宋体" w:hAnsi="宋体" w:cs="Times New Roman"/>
                <w:color w:val="000000" w:themeColor="text1"/>
                <w:sz w:val="24"/>
                <w:szCs w:val="24"/>
              </w:rPr>
              <w:t>（北京时间）前递交（上传）投标文件。</w:t>
            </w:r>
          </w:p>
        </w:tc>
      </w:tr>
    </w:tbl>
    <w:p w14:paraId="6CD594A7"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一、项目基本情况</w:t>
      </w:r>
    </w:p>
    <w:p w14:paraId="58B4C4F3" w14:textId="7247277E"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项目编号：</w:t>
      </w:r>
      <w:r w:rsidR="0011451C" w:rsidRPr="0011451C">
        <w:rPr>
          <w:rFonts w:ascii="宋体" w:eastAsia="宋体" w:hAnsi="宋体" w:cs="Times New Roman"/>
          <w:color w:val="000000" w:themeColor="text1"/>
          <w:sz w:val="24"/>
          <w:szCs w:val="24"/>
        </w:rPr>
        <w:t>JSZC-320700-LYGB-G2026-0002</w:t>
      </w:r>
    </w:p>
    <w:p w14:paraId="29F488E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项目名称：石化基地封闭管理巡查服务项目（专门面向中小企业）</w:t>
      </w:r>
    </w:p>
    <w:p w14:paraId="2534CB9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采购方式：公开招标</w:t>
      </w:r>
    </w:p>
    <w:p w14:paraId="7573A9E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预算金额：人民币</w:t>
      </w:r>
      <w:r>
        <w:rPr>
          <w:rFonts w:ascii="宋体" w:eastAsia="宋体" w:hAnsi="宋体" w:cs="Times New Roman" w:hint="eastAsia"/>
          <w:color w:val="000000" w:themeColor="text1"/>
          <w:sz w:val="24"/>
          <w:szCs w:val="24"/>
        </w:rPr>
        <w:t>276</w:t>
      </w:r>
      <w:r>
        <w:rPr>
          <w:rFonts w:ascii="宋体" w:eastAsia="宋体" w:hAnsi="宋体" w:cs="Times New Roman"/>
          <w:color w:val="000000" w:themeColor="text1"/>
          <w:sz w:val="24"/>
          <w:szCs w:val="24"/>
        </w:rPr>
        <w:t>万元。</w:t>
      </w:r>
    </w:p>
    <w:p w14:paraId="714B319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5、</w:t>
      </w:r>
      <w:r>
        <w:rPr>
          <w:rFonts w:ascii="宋体" w:eastAsia="宋体" w:hAnsi="宋体" w:cs="Times New Roman"/>
          <w:color w:val="000000" w:themeColor="text1"/>
          <w:sz w:val="24"/>
          <w:szCs w:val="24"/>
        </w:rPr>
        <w:t>最高限价：人民币</w:t>
      </w:r>
      <w:r>
        <w:rPr>
          <w:rFonts w:ascii="宋体" w:eastAsia="宋体" w:hAnsi="宋体" w:cs="Times New Roman" w:hint="eastAsia"/>
          <w:color w:val="000000" w:themeColor="text1"/>
          <w:sz w:val="24"/>
          <w:szCs w:val="24"/>
        </w:rPr>
        <w:t>276</w:t>
      </w:r>
      <w:r>
        <w:rPr>
          <w:rFonts w:ascii="宋体" w:eastAsia="宋体" w:hAnsi="宋体" w:cs="Times New Roman"/>
          <w:color w:val="000000" w:themeColor="text1"/>
          <w:sz w:val="24"/>
          <w:szCs w:val="24"/>
        </w:rPr>
        <w:t>万元，投标报价超过最高限价的投标无效</w:t>
      </w:r>
      <w:r>
        <w:rPr>
          <w:rFonts w:ascii="宋体" w:eastAsia="宋体" w:hAnsi="宋体" w:cs="Times New Roman" w:hint="eastAsia"/>
          <w:color w:val="000000" w:themeColor="text1"/>
          <w:sz w:val="24"/>
          <w:szCs w:val="24"/>
        </w:rPr>
        <w:t>。</w:t>
      </w:r>
    </w:p>
    <w:p w14:paraId="6CBAE3D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采购需求：</w:t>
      </w:r>
      <w:r>
        <w:rPr>
          <w:rFonts w:ascii="宋体" w:eastAsia="宋体" w:hAnsi="宋体" w:cs="Times New Roman" w:hint="eastAsia"/>
          <w:color w:val="000000" w:themeColor="text1"/>
          <w:sz w:val="24"/>
          <w:szCs w:val="24"/>
        </w:rPr>
        <w:t>根据化工园区封闭管理安全环保管控工作需求，负责对石化基地公共区域（企业红线外）协助开展属地管理，做好日常巡检、安全隐患排查、联合检查等相关工作。具体服务内容包括:负责对石化基地公共区域内道路、地下管网、公共绿化、边界围网及其他公共配套设施开展日常巡查，及时发现违规占道、违规养殖、管线泄漏、设施破损、围网异常、固废偷倒、无人机“黑飞"等问题，并按流程完成上报、初步处置和现场跟进等相关工作。具体详见采购需求。</w:t>
      </w:r>
    </w:p>
    <w:p w14:paraId="58C3BBE5"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对本项目资格要求、采购需求、评标方法与评标标准等部分的询问、质疑请与采购人</w:t>
      </w:r>
      <w:r>
        <w:rPr>
          <w:rFonts w:ascii="宋体" w:eastAsia="宋体" w:hAnsi="宋体" w:cs="Times New Roman" w:hint="eastAsia"/>
          <w:b/>
          <w:color w:val="000000" w:themeColor="text1"/>
          <w:sz w:val="24"/>
          <w:szCs w:val="24"/>
        </w:rPr>
        <w:t>或采购代理机构</w:t>
      </w:r>
      <w:r>
        <w:rPr>
          <w:rFonts w:ascii="宋体" w:eastAsia="宋体" w:hAnsi="宋体" w:cs="Times New Roman"/>
          <w:b/>
          <w:color w:val="000000" w:themeColor="text1"/>
          <w:sz w:val="24"/>
          <w:szCs w:val="24"/>
        </w:rPr>
        <w:t>联系，由采购人或采购代理机构负责答复。</w:t>
      </w:r>
    </w:p>
    <w:p w14:paraId="680C25B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7、</w:t>
      </w:r>
      <w:r>
        <w:rPr>
          <w:rFonts w:ascii="宋体" w:eastAsia="宋体" w:hAnsi="宋体" w:cs="Times New Roman"/>
          <w:color w:val="000000" w:themeColor="text1"/>
          <w:sz w:val="24"/>
          <w:szCs w:val="24"/>
        </w:rPr>
        <w:t>合同履行期限：</w:t>
      </w:r>
      <w:r>
        <w:rPr>
          <w:rFonts w:ascii="宋体" w:eastAsia="宋体" w:hAnsi="宋体" w:cs="Times New Roman" w:hint="eastAsia"/>
          <w:color w:val="000000" w:themeColor="text1"/>
          <w:sz w:val="24"/>
          <w:szCs w:val="24"/>
        </w:rPr>
        <w:t>自合同签订之日起2年。</w:t>
      </w:r>
    </w:p>
    <w:p w14:paraId="350FE26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本项目不接受联合体投标。</w:t>
      </w:r>
    </w:p>
    <w:p w14:paraId="3D6D6C19"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二、申请人的资格要求</w:t>
      </w:r>
    </w:p>
    <w:p w14:paraId="29D8DD6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满足《中华人民共和国政府采购法》第二十二条规定，并提供下列材料：</w:t>
      </w:r>
    </w:p>
    <w:p w14:paraId="7FB204C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bookmarkStart w:id="5" w:name="OLE_LINK1"/>
      <w:r>
        <w:rPr>
          <w:rFonts w:ascii="宋体" w:eastAsia="宋体" w:hAnsi="宋体" w:cs="Times New Roman"/>
          <w:color w:val="000000" w:themeColor="text1"/>
          <w:sz w:val="24"/>
          <w:szCs w:val="24"/>
        </w:rPr>
        <w:t>法人或者其他组织的营业执照等证明文件，自然人的身份证明；</w:t>
      </w:r>
      <w:bookmarkEnd w:id="5"/>
    </w:p>
    <w:p w14:paraId="6B6EB3D0" w14:textId="77777777" w:rsidR="001C2379" w:rsidRDefault="00000000">
      <w:pPr>
        <w:spacing w:line="360" w:lineRule="auto"/>
        <w:ind w:firstLine="480"/>
        <w:rPr>
          <w:rFonts w:ascii="宋体" w:eastAsia="宋体" w:hAnsi="宋体" w:cs="Times New Roman" w:hint="eastAsia"/>
          <w:color w:val="000000" w:themeColor="text1"/>
          <w:sz w:val="24"/>
          <w:szCs w:val="24"/>
        </w:rPr>
      </w:pPr>
      <w:bookmarkStart w:id="6" w:name="OLE_LINK13"/>
      <w:r>
        <w:rPr>
          <w:rFonts w:ascii="宋体" w:eastAsia="宋体" w:hAnsi="宋体" w:cs="Times New Roman" w:hint="eastAsia"/>
          <w:color w:val="000000" w:themeColor="text1"/>
          <w:sz w:val="24"/>
          <w:szCs w:val="24"/>
        </w:rPr>
        <w:t>（2）</w:t>
      </w:r>
      <w:bookmarkStart w:id="7" w:name="OLE_LINK2"/>
      <w:r>
        <w:rPr>
          <w:rFonts w:ascii="宋体" w:hAnsi="宋体" w:cs="宋体" w:hint="eastAsia"/>
          <w:sz w:val="24"/>
        </w:rPr>
        <w:t>具有良好的商业信誉和健全的财务会计制度（按连财购〔2023〕4号文件要求，可以提供《财务状况报告及税收、社会保障资金缴纳情况承诺函》，并上传至电子投标文件中，详见采购文件格式）。</w:t>
      </w:r>
      <w:bookmarkEnd w:id="6"/>
      <w:bookmarkEnd w:id="7"/>
    </w:p>
    <w:p w14:paraId="10F52B46" w14:textId="77777777" w:rsidR="001C2379" w:rsidRDefault="00000000">
      <w:pPr>
        <w:spacing w:line="360" w:lineRule="auto"/>
        <w:ind w:firstLine="480"/>
        <w:rPr>
          <w:rFonts w:ascii="宋体" w:eastAsia="宋体" w:hAnsi="宋体" w:cs="Times New Roman" w:hint="eastAsia"/>
          <w:color w:val="000000" w:themeColor="text1"/>
          <w:sz w:val="24"/>
          <w:szCs w:val="24"/>
        </w:rPr>
      </w:pPr>
      <w:bookmarkStart w:id="8" w:name="OLE_LINK14"/>
      <w:r>
        <w:rPr>
          <w:rFonts w:ascii="宋体" w:eastAsia="宋体" w:hAnsi="宋体" w:cs="Times New Roman" w:hint="eastAsia"/>
          <w:color w:val="000000" w:themeColor="text1"/>
          <w:sz w:val="24"/>
          <w:szCs w:val="24"/>
        </w:rPr>
        <w:lastRenderedPageBreak/>
        <w:t>（3）</w:t>
      </w:r>
      <w:bookmarkStart w:id="9" w:name="OLE_LINK5"/>
      <w:r>
        <w:rPr>
          <w:rFonts w:ascii="宋体" w:hAnsi="宋体" w:cs="宋体" w:hint="eastAsia"/>
          <w:sz w:val="24"/>
        </w:rPr>
        <w:t>依法缴纳税收和社会保障资金的相关证明材料（按连财购〔2023〕4号文件要求，可以提供《财务状况报告及税收、社会保障资金缴纳情况承诺函》，并上传至电子投标文件中，详见采购文件格式）。</w:t>
      </w:r>
      <w:bookmarkEnd w:id="8"/>
      <w:bookmarkEnd w:id="9"/>
    </w:p>
    <w:p w14:paraId="4D919F91" w14:textId="77777777" w:rsidR="001C2379" w:rsidRDefault="00000000">
      <w:pPr>
        <w:spacing w:line="360" w:lineRule="auto"/>
        <w:ind w:firstLine="480"/>
        <w:rPr>
          <w:rFonts w:ascii="宋体" w:eastAsia="宋体" w:hAnsi="宋体" w:cs="Times New Roman" w:hint="eastAsia"/>
          <w:color w:val="000000" w:themeColor="text1"/>
          <w:sz w:val="24"/>
          <w:szCs w:val="24"/>
        </w:rPr>
      </w:pPr>
      <w:bookmarkStart w:id="10" w:name="OLE_LINK15"/>
      <w:r>
        <w:rPr>
          <w:rFonts w:ascii="宋体" w:eastAsia="宋体" w:hAnsi="宋体" w:cs="Times New Roman" w:hint="eastAsia"/>
          <w:color w:val="000000" w:themeColor="text1"/>
          <w:sz w:val="24"/>
          <w:szCs w:val="24"/>
        </w:rPr>
        <w:t>（4）</w:t>
      </w:r>
      <w:bookmarkStart w:id="11" w:name="OLE_LINK7"/>
      <w:r>
        <w:rPr>
          <w:rFonts w:ascii="宋体" w:hAnsi="宋体" w:cs="宋体" w:hint="eastAsia"/>
          <w:sz w:val="24"/>
        </w:rPr>
        <w:t>具备履行合同所必需的设备和专业技术能力的书面声明及证明材料。</w:t>
      </w:r>
      <w:bookmarkEnd w:id="10"/>
      <w:bookmarkEnd w:id="11"/>
    </w:p>
    <w:p w14:paraId="66A36F0A" w14:textId="77777777" w:rsidR="001C2379" w:rsidRDefault="00000000">
      <w:pPr>
        <w:spacing w:line="360" w:lineRule="auto"/>
        <w:ind w:firstLine="480"/>
        <w:rPr>
          <w:rFonts w:ascii="宋体" w:eastAsia="宋体" w:hAnsi="宋体" w:cs="Times New Roman" w:hint="eastAsia"/>
          <w:color w:val="000000" w:themeColor="text1"/>
          <w:sz w:val="24"/>
          <w:szCs w:val="24"/>
        </w:rPr>
      </w:pPr>
      <w:bookmarkStart w:id="12" w:name="OLE_LINK16"/>
      <w:r>
        <w:rPr>
          <w:rFonts w:ascii="宋体" w:eastAsia="宋体" w:hAnsi="宋体" w:cs="Times New Roman" w:hint="eastAsia"/>
          <w:color w:val="000000" w:themeColor="text1"/>
          <w:sz w:val="24"/>
          <w:szCs w:val="24"/>
        </w:rPr>
        <w:t>（5）</w:t>
      </w:r>
      <w:bookmarkStart w:id="13" w:name="OLE_LINK8"/>
      <w:r>
        <w:rPr>
          <w:rFonts w:ascii="宋体" w:hAnsi="宋体" w:cs="宋体" w:hint="eastAsia"/>
          <w:sz w:val="24"/>
        </w:rPr>
        <w:t>参加政府采购活动前3年内在经营活动中没有重大违法记录的书面声明。</w:t>
      </w:r>
      <w:bookmarkEnd w:id="12"/>
      <w:bookmarkEnd w:id="13"/>
    </w:p>
    <w:p w14:paraId="26E7CC0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法律、行政法规规定的其他条件。（如有，请按要求提供）</w:t>
      </w:r>
    </w:p>
    <w:p w14:paraId="258A992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（7）</w:t>
      </w:r>
      <w:r>
        <w:rPr>
          <w:rFonts w:ascii="宋体" w:eastAsia="宋体" w:hAnsi="宋体" w:cs="Times New Roman"/>
          <w:color w:val="000000" w:themeColor="text1"/>
          <w:sz w:val="24"/>
          <w:szCs w:val="24"/>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512370D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落实政府采购政策需满足的资格要求：</w:t>
      </w:r>
      <w:bookmarkStart w:id="14" w:name="OLE_LINK6"/>
      <w:r>
        <w:rPr>
          <w:rFonts w:ascii="宋体" w:hAnsi="宋体" w:hint="eastAsia"/>
          <w:b/>
          <w:bCs/>
          <w:sz w:val="24"/>
        </w:rPr>
        <w:t>执行财政部、工业和信息化部关于印发《政府采购促进中小企业发展管理办法》的通知（财库〔2020〕46号）等相关文件要求，本项目专门面向中型企业、小型企业、微型企业、残疾人福利性单位、监狱企业进行采购，符合文件要求的投标人应提交《中小企业声明函》或《残疾人福利性单位声明函》或监狱企业证明文件，并上传至电子投标文件中，详见响应文件格式。</w:t>
      </w:r>
      <w:bookmarkEnd w:id="14"/>
    </w:p>
    <w:p w14:paraId="57AD075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本项目的特定资格要求：</w:t>
      </w:r>
      <w:r>
        <w:rPr>
          <w:rFonts w:ascii="宋体" w:eastAsia="宋体" w:hAnsi="宋体" w:cs="Times New Roman" w:hint="eastAsia"/>
          <w:b/>
          <w:bCs/>
          <w:color w:val="000000" w:themeColor="text1"/>
          <w:sz w:val="24"/>
          <w:szCs w:val="24"/>
        </w:rPr>
        <w:t>无</w:t>
      </w:r>
      <w:r>
        <w:rPr>
          <w:rFonts w:ascii="宋体" w:eastAsia="宋体" w:hAnsi="宋体" w:cs="Times New Roman"/>
          <w:b/>
          <w:bCs/>
          <w:color w:val="000000" w:themeColor="text1"/>
          <w:sz w:val="24"/>
          <w:szCs w:val="24"/>
        </w:rPr>
        <w:t>。</w:t>
      </w:r>
    </w:p>
    <w:p w14:paraId="23FEFAD5" w14:textId="77777777" w:rsidR="001C2379"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三、获取招标文件</w:t>
      </w:r>
    </w:p>
    <w:p w14:paraId="07E984A4" w14:textId="740589D3"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时间：202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3443EB">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月</w:t>
      </w:r>
      <w:r w:rsidR="003443EB">
        <w:rPr>
          <w:rFonts w:ascii="宋体" w:eastAsia="宋体" w:hAnsi="宋体" w:cs="Times New Roman" w:hint="eastAsia"/>
          <w:color w:val="000000" w:themeColor="text1"/>
          <w:sz w:val="24"/>
          <w:szCs w:val="24"/>
        </w:rPr>
        <w:t>13</w:t>
      </w:r>
      <w:r>
        <w:rPr>
          <w:rFonts w:ascii="宋体" w:eastAsia="宋体" w:hAnsi="宋体" w:cs="Times New Roman"/>
          <w:color w:val="000000" w:themeColor="text1"/>
          <w:sz w:val="24"/>
          <w:szCs w:val="24"/>
        </w:rPr>
        <w:t>日</w:t>
      </w:r>
      <w:r>
        <w:rPr>
          <w:rFonts w:ascii="宋体" w:eastAsia="宋体" w:hAnsi="宋体" w:cs="Times New Roman" w:hint="eastAsia"/>
          <w:color w:val="000000" w:themeColor="text1"/>
          <w:sz w:val="24"/>
          <w:szCs w:val="24"/>
        </w:rPr>
        <w:t>至</w:t>
      </w:r>
      <w:r>
        <w:rPr>
          <w:rFonts w:ascii="宋体" w:eastAsia="宋体" w:hAnsi="宋体" w:cs="Times New Roman"/>
          <w:color w:val="000000" w:themeColor="text1"/>
          <w:sz w:val="24"/>
          <w:szCs w:val="24"/>
        </w:rPr>
        <w:t>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9D2667">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月</w:t>
      </w:r>
      <w:r w:rsidR="003443EB">
        <w:rPr>
          <w:rFonts w:ascii="宋体" w:eastAsia="宋体" w:hAnsi="宋体" w:cs="Times New Roman" w:hint="eastAsia"/>
          <w:color w:val="000000" w:themeColor="text1"/>
          <w:sz w:val="24"/>
          <w:szCs w:val="24"/>
        </w:rPr>
        <w:t>20</w:t>
      </w:r>
      <w:r>
        <w:rPr>
          <w:rFonts w:ascii="宋体" w:eastAsia="宋体" w:hAnsi="宋体" w:cs="Times New Roman"/>
          <w:color w:val="000000" w:themeColor="text1"/>
          <w:sz w:val="24"/>
          <w:szCs w:val="24"/>
        </w:rPr>
        <w:t>日（北京时间）</w:t>
      </w:r>
    </w:p>
    <w:p w14:paraId="2492311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地点：在“江苏政府采购网”自行免费下载招标文件</w:t>
      </w:r>
    </w:p>
    <w:p w14:paraId="17720AF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方式：投标人办理江苏省政府采购交易系统CA数字证书，登录“苏采云”政府采购交易系统，自行下载。</w:t>
      </w:r>
    </w:p>
    <w:p w14:paraId="0D1B3D6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售价：0.00元</w:t>
      </w:r>
      <w:r>
        <w:rPr>
          <w:rFonts w:ascii="宋体" w:eastAsia="宋体" w:hAnsi="宋体" w:cs="Times New Roman" w:hint="eastAsia"/>
          <w:color w:val="000000" w:themeColor="text1"/>
          <w:sz w:val="24"/>
          <w:szCs w:val="24"/>
        </w:rPr>
        <w:t>。</w:t>
      </w:r>
    </w:p>
    <w:p w14:paraId="690FA7E7" w14:textId="77777777" w:rsidR="001C2379"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四、提交投标文件截止时间、开标时间和地点</w:t>
      </w:r>
    </w:p>
    <w:p w14:paraId="18A9430E" w14:textId="30CEC134"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提交投标文件截止时间：202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B35D85">
        <w:rPr>
          <w:rFonts w:ascii="宋体" w:eastAsia="宋体" w:hAnsi="宋体" w:cs="Times New Roman" w:hint="eastAsia"/>
          <w:color w:val="000000" w:themeColor="text1"/>
          <w:sz w:val="24"/>
          <w:szCs w:val="24"/>
        </w:rPr>
        <w:t>11</w:t>
      </w:r>
      <w:r>
        <w:rPr>
          <w:rFonts w:ascii="宋体" w:eastAsia="宋体" w:hAnsi="宋体" w:cs="Times New Roman"/>
          <w:color w:val="000000" w:themeColor="text1"/>
          <w:sz w:val="24"/>
          <w:szCs w:val="24"/>
        </w:rPr>
        <w:t>月</w:t>
      </w:r>
      <w:r w:rsidR="00B35D85">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日09:00:00（北京时间）</w:t>
      </w:r>
    </w:p>
    <w:p w14:paraId="307E266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开标时间：提交投标文件截止时间</w:t>
      </w:r>
    </w:p>
    <w:p w14:paraId="7294581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开标地点：“苏采云”政府采购交易系统网上开标大厅</w:t>
      </w:r>
    </w:p>
    <w:p w14:paraId="400380C8" w14:textId="77777777" w:rsidR="001C2379"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lastRenderedPageBreak/>
        <w:t>五、公告期限</w:t>
      </w:r>
    </w:p>
    <w:p w14:paraId="6170553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自本公告发布之日起5个工作日。</w:t>
      </w:r>
    </w:p>
    <w:p w14:paraId="2D811F27" w14:textId="77777777" w:rsidR="001C2379"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六、其他补充事宜</w:t>
      </w:r>
    </w:p>
    <w:p w14:paraId="4D94F9A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本次招标不收取投标保证金。</w:t>
      </w:r>
    </w:p>
    <w:p w14:paraId="673A576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本招标文件中斜体且有下划线部分为实质性要求和条件，投标人须逐条做出满足实质性要求和条件的响应，否则将按无效响应处理。</w:t>
      </w:r>
    </w:p>
    <w:p w14:paraId="44370AA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0EA1013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1B84C3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http://www.ccgp-jiangsu.gov.cn/jiangsu/zlxz/ee/ee3a4bc5a3454aa2b0d9312230633ce9.html</w:t>
      </w:r>
    </w:p>
    <w:p w14:paraId="2650740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7811F04" w14:textId="77777777" w:rsidR="001C2379"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七、对本次招标提出询问，请按以下方式联系</w:t>
      </w:r>
    </w:p>
    <w:p w14:paraId="2F8FC5C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采购人信息</w:t>
      </w:r>
    </w:p>
    <w:p w14:paraId="39A4324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名称：</w:t>
      </w:r>
      <w:r>
        <w:rPr>
          <w:rFonts w:ascii="宋体" w:eastAsia="宋体" w:hAnsi="宋体" w:cs="Times New Roman"/>
          <w:color w:val="000000" w:themeColor="text1"/>
          <w:sz w:val="24"/>
          <w:szCs w:val="24"/>
        </w:rPr>
        <w:t>连云港徐圩新区</w:t>
      </w:r>
      <w:r>
        <w:rPr>
          <w:rFonts w:ascii="宋体" w:eastAsia="宋体" w:hAnsi="宋体" w:cs="Times New Roman" w:hint="eastAsia"/>
          <w:color w:val="000000" w:themeColor="text1"/>
          <w:sz w:val="24"/>
          <w:szCs w:val="24"/>
        </w:rPr>
        <w:t>企业服务中心</w:t>
      </w:r>
    </w:p>
    <w:p w14:paraId="6B2A6BD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地址：连云港市徐圩新区</w:t>
      </w:r>
    </w:p>
    <w:p w14:paraId="557910D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联系人：刘海江</w:t>
      </w:r>
    </w:p>
    <w:p w14:paraId="208714C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联系电话：13645126387</w:t>
      </w:r>
    </w:p>
    <w:p w14:paraId="793574A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采购代理机构信息</w:t>
      </w:r>
    </w:p>
    <w:p w14:paraId="5FC0F336" w14:textId="77777777" w:rsidR="001C2379"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lastRenderedPageBreak/>
        <w:t>名称：连云港市博瑞工程咨询有限公司</w:t>
      </w:r>
    </w:p>
    <w:p w14:paraId="083F4B44" w14:textId="77777777" w:rsidR="001C2379"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地址：</w:t>
      </w:r>
      <w:r>
        <w:rPr>
          <w:rFonts w:ascii="宋体" w:eastAsia="宋体" w:hAnsi="宋体" w:cs="宋体" w:hint="eastAsia"/>
          <w:kern w:val="2"/>
          <w:sz w:val="24"/>
          <w:szCs w:val="24"/>
        </w:rPr>
        <w:t>连云港市海州通灌南路102号建院观筑大厦A座10楼</w:t>
      </w:r>
    </w:p>
    <w:p w14:paraId="7F3731B6" w14:textId="77777777" w:rsidR="001C2379"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联系人：范工</w:t>
      </w:r>
    </w:p>
    <w:p w14:paraId="037B144C" w14:textId="77777777" w:rsidR="001C2379"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联系电话：</w:t>
      </w:r>
      <w:r>
        <w:rPr>
          <w:rFonts w:ascii="宋体" w:eastAsia="宋体" w:hAnsi="宋体" w:cs="宋体" w:hint="eastAsia"/>
          <w:kern w:val="2"/>
          <w:sz w:val="24"/>
          <w:szCs w:val="24"/>
        </w:rPr>
        <w:t>0518-</w:t>
      </w:r>
      <w:r>
        <w:rPr>
          <w:rFonts w:ascii="宋体" w:eastAsia="宋体" w:hAnsi="宋体" w:cs="宋体"/>
          <w:kern w:val="2"/>
          <w:sz w:val="24"/>
          <w:szCs w:val="24"/>
        </w:rPr>
        <w:t>85</w:t>
      </w:r>
      <w:r>
        <w:rPr>
          <w:rFonts w:ascii="宋体" w:eastAsia="宋体" w:hAnsi="宋体" w:cs="宋体" w:hint="eastAsia"/>
          <w:kern w:val="2"/>
          <w:sz w:val="24"/>
          <w:szCs w:val="24"/>
        </w:rPr>
        <w:t>602024</w:t>
      </w:r>
    </w:p>
    <w:p w14:paraId="1AC9A1E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3.项目联系方式</w:t>
      </w:r>
    </w:p>
    <w:p w14:paraId="445597F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项目联系人：</w:t>
      </w:r>
      <w:r>
        <w:rPr>
          <w:rFonts w:ascii="宋体" w:eastAsia="宋体" w:hAnsi="宋体" w:cs="Times New Roman" w:hint="eastAsia"/>
          <w:color w:val="000000" w:themeColor="text1"/>
          <w:sz w:val="24"/>
          <w:szCs w:val="24"/>
        </w:rPr>
        <w:t>刘海江</w:t>
      </w:r>
    </w:p>
    <w:p w14:paraId="22B32E7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电话：</w:t>
      </w:r>
      <w:r>
        <w:rPr>
          <w:rFonts w:ascii="宋体" w:eastAsia="宋体" w:hAnsi="宋体" w:cs="Times New Roman" w:hint="eastAsia"/>
          <w:color w:val="000000" w:themeColor="text1"/>
          <w:sz w:val="24"/>
          <w:szCs w:val="24"/>
        </w:rPr>
        <w:t>13645126387</w:t>
      </w:r>
    </w:p>
    <w:p w14:paraId="4F0AD90F" w14:textId="77777777" w:rsidR="001C2379" w:rsidRDefault="00000000">
      <w:pP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6E35ED03" w14:textId="77777777" w:rsidR="001C2379" w:rsidRDefault="00000000">
      <w:pPr>
        <w:pStyle w:val="1"/>
        <w:spacing w:before="0" w:after="0" w:line="360" w:lineRule="auto"/>
        <w:jc w:val="center"/>
        <w:rPr>
          <w:rFonts w:ascii="宋体" w:eastAsia="宋体" w:hAnsi="宋体" w:cs="Times New Roman" w:hint="eastAsia"/>
          <w:bCs w:val="0"/>
          <w:color w:val="000000" w:themeColor="text1"/>
        </w:rPr>
      </w:pPr>
      <w:bookmarkStart w:id="15" w:name="_Toc2585"/>
      <w:r>
        <w:rPr>
          <w:rFonts w:ascii="宋体" w:eastAsia="宋体" w:hAnsi="宋体" w:cs="Times New Roman"/>
          <w:bCs w:val="0"/>
          <w:color w:val="000000" w:themeColor="text1"/>
        </w:rPr>
        <w:lastRenderedPageBreak/>
        <w:t>第二章  投标人须知</w:t>
      </w:r>
      <w:bookmarkEnd w:id="15"/>
    </w:p>
    <w:p w14:paraId="16D84867" w14:textId="77777777" w:rsidR="001C2379" w:rsidRDefault="001C2379">
      <w:pPr>
        <w:pStyle w:val="2"/>
        <w:spacing w:before="0" w:after="0" w:line="360" w:lineRule="auto"/>
        <w:rPr>
          <w:rFonts w:ascii="宋体" w:eastAsia="宋体" w:hAnsi="宋体" w:cs="Times New Roman" w:hint="eastAsia"/>
          <w:color w:val="000000" w:themeColor="text1"/>
          <w:sz w:val="24"/>
          <w:szCs w:val="24"/>
        </w:rPr>
      </w:pPr>
    </w:p>
    <w:p w14:paraId="25D280C1"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一、总则</w:t>
      </w:r>
    </w:p>
    <w:p w14:paraId="17A23EE9"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1.招标方式</w:t>
      </w:r>
    </w:p>
    <w:p w14:paraId="46543F7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 本次招标采取公开招标方式，本招标文件仅适用于招标公告中所述项目。</w:t>
      </w:r>
    </w:p>
    <w:p w14:paraId="2913BBBB"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2.合格的投标人</w:t>
      </w:r>
    </w:p>
    <w:p w14:paraId="7515C64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 满足招标公告中供应商的资格要求的规定。</w:t>
      </w:r>
    </w:p>
    <w:p w14:paraId="5F65823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544156C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 满足本招标文件全部实质性要求和条件的规定。</w:t>
      </w:r>
    </w:p>
    <w:p w14:paraId="69AA6E6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 符合上述条件的投标人应承担投标及履约过程应承担的全部责任与义务。</w:t>
      </w:r>
    </w:p>
    <w:p w14:paraId="4A5B218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2.5单位负责人为同一人或者存在直接控股、管理关系的不同供应商，不得参加同一合同项下的政府采购活动。</w:t>
      </w:r>
    </w:p>
    <w:p w14:paraId="2522921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3.适用法律</w:t>
      </w:r>
    </w:p>
    <w:p w14:paraId="3A4B1F7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 本次招标及由此产生的合同受中华人民共和国有关的法律法规制约和保护。</w:t>
      </w:r>
    </w:p>
    <w:p w14:paraId="6F042C3E"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4.投标费用</w:t>
      </w:r>
    </w:p>
    <w:p w14:paraId="0E222FF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4.1 投标人应自行承担所有与参加投标有关的费用，无论投标过程中的做法和结果如何，</w:t>
      </w:r>
      <w:r>
        <w:rPr>
          <w:rFonts w:ascii="宋体" w:eastAsia="宋体" w:hAnsi="宋体" w:cs="Times New Roman" w:hint="eastAsia"/>
          <w:color w:val="000000" w:themeColor="text1"/>
          <w:sz w:val="24"/>
          <w:szCs w:val="24"/>
        </w:rPr>
        <w:t>连云港市博瑞工程咨询有限公司</w:t>
      </w:r>
      <w:r>
        <w:rPr>
          <w:rFonts w:ascii="宋体" w:eastAsia="宋体" w:hAnsi="宋体" w:cs="Times New Roman"/>
          <w:color w:val="000000" w:themeColor="text1"/>
          <w:sz w:val="24"/>
          <w:szCs w:val="24"/>
        </w:rPr>
        <w:t>（以下简称</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）在任何情况下均无义务和责任承担这些费用。</w:t>
      </w:r>
    </w:p>
    <w:p w14:paraId="509646A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4.2 本项目</w:t>
      </w:r>
      <w:r>
        <w:rPr>
          <w:rFonts w:ascii="宋体" w:eastAsia="宋体" w:hAnsi="宋体" w:cs="Times New Roman" w:hint="eastAsia"/>
          <w:color w:val="000000" w:themeColor="text1"/>
          <w:sz w:val="24"/>
          <w:szCs w:val="24"/>
        </w:rPr>
        <w:t>招标</w:t>
      </w:r>
      <w:r>
        <w:rPr>
          <w:rFonts w:ascii="宋体" w:eastAsia="宋体" w:hAnsi="宋体" w:cs="Times New Roman"/>
          <w:color w:val="000000" w:themeColor="text1"/>
          <w:sz w:val="24"/>
          <w:szCs w:val="24"/>
        </w:rPr>
        <w:t>代理费按“苏招协﹝2022﹞002”规定的标准</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0%计取，由</w:t>
      </w:r>
      <w:r>
        <w:rPr>
          <w:rFonts w:ascii="宋体" w:eastAsia="宋体" w:hAnsi="宋体" w:cs="Times New Roman" w:hint="eastAsia"/>
          <w:color w:val="000000" w:themeColor="text1"/>
          <w:sz w:val="24"/>
          <w:szCs w:val="24"/>
        </w:rPr>
        <w:t>中标人</w:t>
      </w:r>
      <w:r>
        <w:rPr>
          <w:rFonts w:ascii="宋体" w:eastAsia="宋体" w:hAnsi="宋体" w:cs="Times New Roman"/>
          <w:color w:val="000000" w:themeColor="text1"/>
          <w:sz w:val="24"/>
          <w:szCs w:val="24"/>
        </w:rPr>
        <w:t>在领取</w:t>
      </w:r>
      <w:r>
        <w:rPr>
          <w:rFonts w:ascii="宋体" w:eastAsia="宋体" w:hAnsi="宋体" w:cs="Times New Roman" w:hint="eastAsia"/>
          <w:color w:val="000000" w:themeColor="text1"/>
          <w:sz w:val="24"/>
          <w:szCs w:val="24"/>
        </w:rPr>
        <w:t>中标</w:t>
      </w:r>
      <w:r>
        <w:rPr>
          <w:rFonts w:ascii="宋体" w:eastAsia="宋体" w:hAnsi="宋体" w:cs="Times New Roman"/>
          <w:color w:val="000000" w:themeColor="text1"/>
          <w:sz w:val="24"/>
          <w:szCs w:val="24"/>
        </w:rPr>
        <w:t>通知书时一次性支付，投标人在报价时应综合考虑以上相关费用，不单列。</w:t>
      </w:r>
    </w:p>
    <w:p w14:paraId="3020880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5.招标文件的约束力</w:t>
      </w:r>
    </w:p>
    <w:p w14:paraId="6B0F197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5.1 投标人一旦参加本项目采购活动，即被认为接受了本招标文件的规定和约束。</w:t>
      </w:r>
    </w:p>
    <w:p w14:paraId="3D517294"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二、招标文件</w:t>
      </w:r>
    </w:p>
    <w:p w14:paraId="78A56B02"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6.招标文件构成</w:t>
      </w:r>
    </w:p>
    <w:p w14:paraId="7D07245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6.1 招标文件由以下部分组成：</w:t>
      </w:r>
    </w:p>
    <w:p w14:paraId="160AC85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（1）投标邀请</w:t>
      </w:r>
    </w:p>
    <w:p w14:paraId="36B4B99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（2）投标人须知</w:t>
      </w:r>
    </w:p>
    <w:p w14:paraId="4E41166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（3）合同文本</w:t>
      </w:r>
    </w:p>
    <w:p w14:paraId="3206000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（4）采购需求</w:t>
      </w:r>
    </w:p>
    <w:p w14:paraId="2B3C01B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（5）评标方法与评标标准</w:t>
      </w:r>
    </w:p>
    <w:p w14:paraId="381B401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（6）投标文件格式</w:t>
      </w:r>
    </w:p>
    <w:p w14:paraId="0875C3E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请仔细检查招标文件是否齐全，如有缺漏请立即与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联系解决。</w:t>
      </w:r>
    </w:p>
    <w:p w14:paraId="28E9A587"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7.招标文件的澄清</w:t>
      </w:r>
    </w:p>
    <w:p w14:paraId="267FE46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7.1 任何要求对招标文件进行澄清的投标人，应在投标截止期十日前按招标公告中的通讯地址，以书面形式通知采购人或者</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w:t>
      </w:r>
    </w:p>
    <w:p w14:paraId="13699A9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8.招标文件的修改</w:t>
      </w:r>
    </w:p>
    <w:p w14:paraId="568D501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8.1 在投标截止时间前，采购人</w:t>
      </w:r>
      <w:r>
        <w:rPr>
          <w:rFonts w:ascii="宋体" w:eastAsia="宋体" w:hAnsi="宋体" w:cs="Times New Roman" w:hint="eastAsia"/>
          <w:color w:val="000000" w:themeColor="text1"/>
          <w:sz w:val="24"/>
          <w:szCs w:val="24"/>
        </w:rPr>
        <w:t>和采购代理机构</w:t>
      </w:r>
      <w:r>
        <w:rPr>
          <w:rFonts w:ascii="宋体" w:eastAsia="宋体" w:hAnsi="宋体" w:cs="Times New Roman"/>
          <w:color w:val="000000" w:themeColor="text1"/>
          <w:sz w:val="24"/>
          <w:szCs w:val="24"/>
        </w:rPr>
        <w:t>可以对招标文件进行修改。</w:t>
      </w:r>
    </w:p>
    <w:p w14:paraId="4A4BDE6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8.2 采购人</w:t>
      </w:r>
      <w:r>
        <w:rPr>
          <w:rFonts w:ascii="宋体" w:eastAsia="宋体" w:hAnsi="宋体" w:cs="Times New Roman" w:hint="eastAsia"/>
          <w:color w:val="000000" w:themeColor="text1"/>
          <w:sz w:val="24"/>
          <w:szCs w:val="24"/>
        </w:rPr>
        <w:t>和采购代理机构</w:t>
      </w:r>
      <w:r>
        <w:rPr>
          <w:rFonts w:ascii="宋体" w:eastAsia="宋体" w:hAnsi="宋体" w:cs="Times New Roman"/>
          <w:color w:val="000000" w:themeColor="text1"/>
          <w:sz w:val="24"/>
          <w:szCs w:val="24"/>
        </w:rPr>
        <w:t>有权按照法定的要求推迟投标截止日期和开标日期。</w:t>
      </w:r>
    </w:p>
    <w:p w14:paraId="5B9EFC4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8.3 招标文件的修改将在江苏政府采购网公布，补充文件将作为招标文件的组成部分，并对投标人具有约束力。</w:t>
      </w:r>
    </w:p>
    <w:p w14:paraId="7D408C0C"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三、投标文件的编制</w:t>
      </w:r>
    </w:p>
    <w:p w14:paraId="3049B64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9.投标文件编写注意事项</w:t>
      </w:r>
    </w:p>
    <w:p w14:paraId="16E2767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8E7A7A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9.2 对招标文件提出的实质性要求和条件作出响应是指投标人必须对招标文件中标明实质性要求和条件的</w:t>
      </w:r>
      <w:r>
        <w:rPr>
          <w:rFonts w:ascii="宋体" w:eastAsia="宋体" w:hAnsi="宋体" w:cs="Times New Roman" w:hint="eastAsia"/>
          <w:color w:val="000000" w:themeColor="text1"/>
          <w:sz w:val="24"/>
          <w:szCs w:val="24"/>
        </w:rPr>
        <w:t>服务期限</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人员配备</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管理要求</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付款方式</w:t>
      </w:r>
      <w:r>
        <w:rPr>
          <w:rFonts w:ascii="宋体" w:eastAsia="宋体" w:hAnsi="宋体" w:cs="Times New Roman"/>
          <w:color w:val="000000" w:themeColor="text1"/>
          <w:sz w:val="24"/>
          <w:szCs w:val="24"/>
        </w:rPr>
        <w:t>、合同主要条款及其它要求等内容逐条作出满足原要求和条件的响应。</w:t>
      </w:r>
    </w:p>
    <w:p w14:paraId="3A182F4D"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10.投标文件的语言及度量衡单位</w:t>
      </w:r>
    </w:p>
    <w:p w14:paraId="4CDB713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10.1 除专用术语外，投标人提交的投标文件以及投标人与采购人和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99244F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10.2 除技术性能另有规定外，投标文件所使用的度量衡单位，均须采用国家法定计量单位。</w:t>
      </w:r>
    </w:p>
    <w:p w14:paraId="1B6B6064"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11.投标文件构成</w:t>
      </w:r>
    </w:p>
    <w:p w14:paraId="015D8E7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11.1 投标人编写的投标文件应包括资格证明文件、符合性证明文件、投标分项报价表、技术要求响应及偏离表、商务要求响应及偏离表、其他证明文件、投标函、开标一览表等部分。</w:t>
      </w:r>
    </w:p>
    <w:p w14:paraId="7D2EE5D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11.2 如投标文件制作工具中格式和内容与江苏政府采购网发布的招标文件不一致，请以江苏政府采购网发布的招标文件为准。</w:t>
      </w:r>
    </w:p>
    <w:p w14:paraId="0B34199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11.3 特别提醒投标人，混乱的编排导致投标文件被误读或评标委员会（以下简称评委会）查找不到有效文件是投标人的风险。</w:t>
      </w:r>
    </w:p>
    <w:p w14:paraId="68C6629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12.证明投标人及投标标的符合招标文件规定的文件</w:t>
      </w:r>
    </w:p>
    <w:p w14:paraId="1DC0FF3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12.1 投标人应按照招标文件要求提交证明文件，证明其及投标标的符合招标文件规定。</w:t>
      </w:r>
    </w:p>
    <w:p w14:paraId="100AC77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12.2 招标文件对证明文件无明确形式要求的，证明文件可以以文字资料、图纸和数据等形式提交。</w:t>
      </w:r>
    </w:p>
    <w:p w14:paraId="0892800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12.3 投标人委托代理时应当提交授权委托书，请按招标文件第六章给定格式及要求填写并附法定代表人（单位负责人）与委托代理人身份证明。</w:t>
      </w:r>
    </w:p>
    <w:p w14:paraId="7745C8E1"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13.投标分项报价表</w:t>
      </w:r>
    </w:p>
    <w:p w14:paraId="4B385F1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13.1 投标人应根据投标报价要求在投标分项报价表中列明各项投标单价、总价等，未全部列示的作无效响应处理。</w:t>
      </w:r>
    </w:p>
    <w:p w14:paraId="4CA5D3A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13.2 投标货币。投标文件中的单价和总价无特殊规定的采用人民币报价，以元为单位标注。招标文件中另有规定的按规定执行。</w:t>
      </w:r>
    </w:p>
    <w:p w14:paraId="10B5414D"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14.技术要求响应及偏离表、商务要求响应及偏离表</w:t>
      </w:r>
    </w:p>
    <w:p w14:paraId="1496F11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14.1 技术要求是指对采购标的的功能和质量要求，包括服务内容和标准等。商务要求是指取得采购标的的时间、地点、财务和服务要求，包括交付（实施）的时间（期限）和地点（范围），付款条件（进度和方式），售后服务，保险等。投标人需对招标文件中的技术要求与商务要求逐项作出响应或偏离。</w:t>
      </w:r>
    </w:p>
    <w:p w14:paraId="7DAB586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14.2 投标人可在投标文件中提供认为需要的其他技术文件或说明。</w:t>
      </w:r>
    </w:p>
    <w:p w14:paraId="316AE32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15.服务承诺、培训计划、人员安排及其他</w:t>
      </w:r>
    </w:p>
    <w:p w14:paraId="6C98F52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15.1 投标人需根据招标文件要求提供有关售后服务的管理制度，售后服务机构的分布情况，售后服务人员的数量、素质、技术水平及售后服务的反应能力等。</w:t>
      </w:r>
    </w:p>
    <w:p w14:paraId="4301DCE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15.2 投标人需根据招标文件要求提供培训计划、人员安排等。</w:t>
      </w:r>
    </w:p>
    <w:p w14:paraId="3983FD4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15.3 投标人需根据招标文件要求提供所投标的的主要组成部分、功能设计、实现思路及关键技术等。</w:t>
      </w:r>
    </w:p>
    <w:p w14:paraId="17978C12"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16.投标函和开标一览表</w:t>
      </w:r>
    </w:p>
    <w:p w14:paraId="2BE53FC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16.1 投标人应按照招标文件中提供的格式完整、正确填写投标函、开标一览表。</w:t>
      </w:r>
    </w:p>
    <w:p w14:paraId="14CC290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16.2 对于采用货币报价的项目，开标一览表中的投标总报价应与投标分项报价表中的投标总报价一致，如不一致，不做无效投标处理，但评标时以开标一览表中价格为准。</w:t>
      </w:r>
    </w:p>
    <w:p w14:paraId="774DED4B"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17.投标有效期</w:t>
      </w:r>
    </w:p>
    <w:p w14:paraId="03953F9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17.1 投标有效期为</w:t>
      </w:r>
      <w:r>
        <w:rPr>
          <w:rFonts w:ascii="宋体" w:eastAsia="宋体" w:hAnsi="宋体" w:cs="Times New Roman" w:hint="eastAsia"/>
          <w:color w:val="000000" w:themeColor="text1"/>
          <w:sz w:val="24"/>
          <w:szCs w:val="24"/>
        </w:rPr>
        <w:t>招标文件</w:t>
      </w:r>
      <w:r>
        <w:rPr>
          <w:rFonts w:ascii="宋体" w:eastAsia="宋体" w:hAnsi="宋体" w:cs="Times New Roman"/>
          <w:color w:val="000000" w:themeColor="text1"/>
          <w:sz w:val="24"/>
          <w:szCs w:val="24"/>
        </w:rPr>
        <w:t>规定的开标之日后六十（60）天。投标有效期比规定短的将被视为未实质性响应招标文件而予以拒绝。</w:t>
      </w:r>
    </w:p>
    <w:p w14:paraId="0FB5930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17.2在特殊情况下（法律法规另有规定的除外），经监管部门批准后，</w:t>
      </w:r>
      <w:r>
        <w:rPr>
          <w:rFonts w:ascii="宋体" w:eastAsia="宋体" w:hAnsi="宋体" w:cs="Times New Roman" w:hint="eastAsia"/>
          <w:color w:val="000000" w:themeColor="text1"/>
          <w:sz w:val="24"/>
          <w:szCs w:val="24"/>
        </w:rPr>
        <w:t>采购人和采购代理机构</w:t>
      </w:r>
      <w:r>
        <w:rPr>
          <w:rFonts w:ascii="宋体" w:eastAsia="宋体" w:hAnsi="宋体" w:cs="Times New Roman"/>
          <w:color w:val="000000" w:themeColor="text1"/>
          <w:sz w:val="24"/>
          <w:szCs w:val="24"/>
        </w:rPr>
        <w:t>于原投标有效期满之前可向投标人提出延长投标有效期的要求。这种要求与答复均应采用书面形式。投标人可以拒绝</w:t>
      </w:r>
      <w:r>
        <w:rPr>
          <w:rFonts w:ascii="宋体" w:eastAsia="宋体" w:hAnsi="宋体" w:cs="Times New Roman" w:hint="eastAsia"/>
          <w:color w:val="000000" w:themeColor="text1"/>
          <w:sz w:val="24"/>
          <w:szCs w:val="24"/>
        </w:rPr>
        <w:t>采购人和采购代理机构</w:t>
      </w:r>
      <w:r>
        <w:rPr>
          <w:rFonts w:ascii="宋体" w:eastAsia="宋体" w:hAnsi="宋体" w:cs="Times New Roman"/>
          <w:color w:val="000000" w:themeColor="text1"/>
          <w:sz w:val="24"/>
          <w:szCs w:val="24"/>
        </w:rPr>
        <w:t>的这一要求而放弃投标，同意延长投标有效期的投标人既不能要求也不允许修改其投标文件。受投标有效期约束的所有权利与义务均延长至新的有效期。</w:t>
      </w:r>
    </w:p>
    <w:p w14:paraId="43D6EB42"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四、投标文件的递交</w:t>
      </w:r>
    </w:p>
    <w:p w14:paraId="270C09C9"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18.电子投标文件的递交</w:t>
      </w:r>
    </w:p>
    <w:p w14:paraId="13E0307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18.1 投标人应当按照《操作手册》规定，在投标截止时间前制作并递交</w:t>
      </w:r>
      <w:r>
        <w:rPr>
          <w:rFonts w:ascii="宋体" w:eastAsia="宋体" w:hAnsi="宋体" w:cs="Times New Roman"/>
          <w:color w:val="000000" w:themeColor="text1"/>
          <w:sz w:val="24"/>
          <w:szCs w:val="24"/>
        </w:rPr>
        <w:lastRenderedPageBreak/>
        <w:t>（上传）电子投标文件。</w:t>
      </w:r>
    </w:p>
    <w:p w14:paraId="1AAF69BF"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19.投标截止时间</w:t>
      </w:r>
    </w:p>
    <w:p w14:paraId="5678802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19.1 投标人递交（上传）电子投标文件的时间不得迟于招标公告中规定的投标截止时间。</w:t>
      </w:r>
    </w:p>
    <w:p w14:paraId="67DA3C9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投标人应充分考虑到计算机硬件、软件及网络环境等风险因素，如因投标人自身原因造成电子投标文件递交（上传）不成功的按照本招标文件第二章第27.1条规定做无效投标处理。</w:t>
      </w:r>
    </w:p>
    <w:p w14:paraId="3A53BC4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19.2 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可以按照规定，通过修改招标文件酌情延长投标截止日期，在此情况下，投标人的所有权利和义务以及投标人受制的截止日期均应以延长后新的截止日期为准。</w:t>
      </w:r>
    </w:p>
    <w:p w14:paraId="396A016D"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20.投标文件的拒收</w:t>
      </w:r>
    </w:p>
    <w:p w14:paraId="32C5771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20.1 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拒绝接收在其规定的投标截止时间后递交（上传）的任何投标文件。</w:t>
      </w:r>
    </w:p>
    <w:p w14:paraId="5C763B37"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21.投标文件的撤回和修改</w:t>
      </w:r>
    </w:p>
    <w:p w14:paraId="3ECA9DF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21.1 投标人可在投标截止时间前，撤回其电子投标文件，具体操作方法见《操作手册》。</w:t>
      </w:r>
    </w:p>
    <w:p w14:paraId="7E1B2FF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21.2</w:t>
      </w:r>
      <w:r>
        <w:rPr>
          <w:rFonts w:ascii="宋体" w:eastAsia="宋体" w:hAnsi="宋体" w:cs="Times New Roman" w:hint="eastAsia"/>
          <w:color w:val="000000" w:themeColor="text1"/>
          <w:sz w:val="24"/>
          <w:szCs w:val="24"/>
        </w:rPr>
        <w:t xml:space="preserve"> </w:t>
      </w:r>
      <w:r>
        <w:rPr>
          <w:rFonts w:ascii="宋体" w:eastAsia="宋体" w:hAnsi="宋体" w:cs="Times New Roman"/>
          <w:color w:val="000000" w:themeColor="text1"/>
          <w:sz w:val="24"/>
          <w:szCs w:val="24"/>
        </w:rPr>
        <w:t>投标人可在投标截止时间前，对其电子投标文件进行修改，具体操作方法见《操作手册》。在投标截止时间之后，投标人不得对其电子投标文件做任何修改。</w:t>
      </w:r>
    </w:p>
    <w:p w14:paraId="740D41F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21.3 在投标截止时间至招标文件中规定的投标有效期满之间的这段时间内，投标人不得撤回其投标。</w:t>
      </w:r>
    </w:p>
    <w:p w14:paraId="3BA8BC82" w14:textId="77777777" w:rsidR="001C2379" w:rsidRDefault="00000000">
      <w:pPr>
        <w:pStyle w:val="2"/>
        <w:spacing w:before="0" w:after="0" w:line="360" w:lineRule="auto"/>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五、开标与评标</w:t>
      </w:r>
    </w:p>
    <w:p w14:paraId="535492FA"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22.开标</w:t>
      </w:r>
    </w:p>
    <w:p w14:paraId="6E97732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22.1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将在招标公告中规定的时间和地点组织公开开标。投标人应当按时参加开标活动，并在“苏采云”系统规定的时间内对投标文件进行解密。</w:t>
      </w:r>
    </w:p>
    <w:p w14:paraId="4329CCC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22.2 开标仪式由</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组织。“苏采云”系统将自动对项目进行开标，并宣布各投标人名称和投标价格。</w:t>
      </w:r>
    </w:p>
    <w:p w14:paraId="35A1C2E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22.3 投标人在开标过程中涉及到的投标文件解密、开标结果确认等工作，</w:t>
      </w:r>
      <w:r>
        <w:rPr>
          <w:rFonts w:ascii="宋体" w:eastAsia="宋体" w:hAnsi="宋体" w:cs="Times New Roman"/>
          <w:color w:val="000000" w:themeColor="text1"/>
          <w:sz w:val="24"/>
          <w:szCs w:val="24"/>
        </w:rPr>
        <w:lastRenderedPageBreak/>
        <w:t>应当按照《操作手册》规定执行。</w:t>
      </w:r>
    </w:p>
    <w:p w14:paraId="19BE5B1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22.4 投标人如果对开标过程和开标记录有疑义，应当按照《操作手册》规定提出，未在“苏采云”系统《开标记录表》宣布后5分钟内提出的，视同认可开标结果。</w:t>
      </w:r>
    </w:p>
    <w:p w14:paraId="36B8D53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22.5 投标人未参加开标的，视同认可开标结果。</w:t>
      </w:r>
    </w:p>
    <w:p w14:paraId="6BD8C61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22.6 投标人在开标、评标全过程中应保持通讯畅通，及时登录“苏采云”系统查阅、答复相关信息，并安排专人与采购代理机构及评委会联系。</w:t>
      </w:r>
    </w:p>
    <w:p w14:paraId="76337C9F"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23.评标委员会</w:t>
      </w:r>
    </w:p>
    <w:p w14:paraId="3040E91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23.1 开标后，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将立即组织评委会进行评标。</w:t>
      </w:r>
    </w:p>
    <w:p w14:paraId="453B88B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23.2 评委会由采购人代表和有关技术、经济等方面的评审专家组成，且人员构成符合政府采购有关规定。</w:t>
      </w:r>
    </w:p>
    <w:p w14:paraId="17F8175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23.3 评委会按照采购文件规定的评审程序、评审方法和评审标准进行独立评审并确定中标候选人。</w:t>
      </w:r>
    </w:p>
    <w:p w14:paraId="23A4360E"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24.评标过程的保密与公正</w:t>
      </w:r>
    </w:p>
    <w:p w14:paraId="6DBA7B9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24.1 凡是与审查、澄清、评价和比较投标的有关资料以及授标建议等，采购人、评审专家、</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均不得向投标人或与评标无关的其他人员透露。</w:t>
      </w:r>
    </w:p>
    <w:p w14:paraId="26236AA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24.2 在评标过程中，投标人不得以任何行为影响评标过程，否则其投标文件将被作为无效投标文件。</w:t>
      </w:r>
    </w:p>
    <w:p w14:paraId="37BE6D3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24.3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和评委会不向未中标的投标人解释未中标原因，也不公布评标过程中的相关细节。</w:t>
      </w:r>
    </w:p>
    <w:p w14:paraId="1F6FCE5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24.4 采用综合评分法的项目，未中标的投标人可于中标结果公告期限届满之日起通过“苏采云”系统查看自己的评审得分及排序情况。</w:t>
      </w:r>
    </w:p>
    <w:p w14:paraId="1F4AA0EA"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25.投标文件的澄清</w:t>
      </w:r>
    </w:p>
    <w:p w14:paraId="0D0C004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25.1 评标期间，评委会对投标文件中含义不明确、同类问题表述不一致或者有明显文字和计算错误的内容，有权要求投标人作出必要的澄清、说明或者补正。</w:t>
      </w:r>
    </w:p>
    <w:p w14:paraId="2073AAB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1069F3A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评委会并非对每个投标人都做澄清、说明或者补正要求。</w:t>
      </w:r>
    </w:p>
    <w:p w14:paraId="4BB5CD3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188FD9D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25.3 接到评委会澄清、说明或者补正要求的投标人如未按规定响应，其风险由投标人自行承担。</w:t>
      </w:r>
    </w:p>
    <w:p w14:paraId="61A48217"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26.对投标文件的审查</w:t>
      </w:r>
    </w:p>
    <w:p w14:paraId="7F1F91A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 投标文件审查分为资格审查和符合性审查。</w:t>
      </w:r>
    </w:p>
    <w:p w14:paraId="7923CA0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26.1.1资格审查：采购人依据法律法规和招标文件的规定，对投标文件中的资格证明文件进行审查。资格审查的结论，采购人以书面形式向评委会进行反馈。</w:t>
      </w:r>
    </w:p>
    <w:p w14:paraId="6D0B1D7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采购人在进行资格审查的同时，将在信用中国网站（www.creditchina.gov.cn）查询投标人的信用记录，以确定投标人是否具备投标资格，查询结果留存并归档。</w:t>
      </w:r>
    </w:p>
    <w:p w14:paraId="5E76B98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26.1.2符合性审查：评委会依据招标文件的规定，从投标文件的有效性、完整性和对招标文件的响应程度进行审查，以确定其是否实质性响应了招标文件要求。</w:t>
      </w:r>
    </w:p>
    <w:p w14:paraId="0BB8FCD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本招标文件中斜体且有下划线部分为实质性要求和条件，投标人必须逐条做出满足实质性要求和条件的响应，否则将按无效响应处理。</w:t>
      </w:r>
    </w:p>
    <w:p w14:paraId="52C77FF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26.1.3政府采购异常低价审查：</w:t>
      </w:r>
    </w:p>
    <w:p w14:paraId="4A842C3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（一）评审过程中出现下列情形之一的，评审委员会应当启动异常低价投标（响应）审查程序：</w:t>
      </w:r>
    </w:p>
    <w:p w14:paraId="7DD23349" w14:textId="77777777" w:rsidR="001C2379"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1、投标（响应）报价低于全部通过符合性审查供应商投标（响应）报价平均值65%的，即投标（响应）报价&lt;全部通过符合性审查供应商投标（响应）报价平均值×65%；</w:t>
      </w:r>
    </w:p>
    <w:p w14:paraId="04066388" w14:textId="77777777" w:rsidR="001C2379"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2、投标（响应）报价低于通过符合性审查的次低报价供应商投标（响应）报价65%的，即投标（响应）报价&lt;通过符合性审查的次低报价供应商投标（响应）报价×65%；</w:t>
      </w:r>
    </w:p>
    <w:p w14:paraId="042518C6" w14:textId="77777777" w:rsidR="001C2379"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lastRenderedPageBreak/>
        <w:t>3、投标（响应）报价低于采购项目最高限价65%的，即投标（响应）报价&lt;采购项目最高限价×65%；</w:t>
      </w:r>
    </w:p>
    <w:p w14:paraId="1E341888" w14:textId="77777777" w:rsidR="001C2379"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4、评审委员会基于专业判断，认为供应商报价过低，有可能影响产品质量或者不能诚信履约的其他情形。</w:t>
      </w:r>
    </w:p>
    <w:p w14:paraId="24D4502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014075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1B698C4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w:t>
      </w: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未通过资格审查或符合性审查的投标人，将通过“苏采云”系统中告知其未通过的原因，评审结束后，将不再告知。</w:t>
      </w:r>
    </w:p>
    <w:p w14:paraId="3B37337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4FBDED0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所谓重大偏离是指实质上与招标文件要求不一致，而且限制了合同中买方的权利或投标人的义务，纠正这些偏离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3BF04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26.3</w:t>
      </w:r>
      <w:r>
        <w:rPr>
          <w:rFonts w:ascii="宋体" w:eastAsia="宋体" w:hAnsi="宋体" w:cs="Times New Roman" w:hint="eastAsia"/>
          <w:color w:val="000000" w:themeColor="text1"/>
          <w:sz w:val="24"/>
          <w:szCs w:val="24"/>
        </w:rPr>
        <w:t xml:space="preserve"> </w:t>
      </w:r>
      <w:r>
        <w:rPr>
          <w:rFonts w:ascii="宋体" w:eastAsia="宋体" w:hAnsi="宋体" w:cs="Times New Roman"/>
          <w:color w:val="000000" w:themeColor="text1"/>
          <w:sz w:val="24"/>
          <w:szCs w:val="24"/>
        </w:rPr>
        <w:t>如果投标文件实质上没有响应招标文件的要求，评委会将予以拒绝，投标人不得通过修改或撤销不符合要求的偏离而使其投标成为实质性响应的投标。</w:t>
      </w:r>
    </w:p>
    <w:p w14:paraId="4A7DA47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26.4 评委会将对确定为实质性响应的投标进行进一步审核，看其是否有计算上或累加上的算术错误，修正错误的原则如下：</w:t>
      </w:r>
    </w:p>
    <w:p w14:paraId="511C414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（1）投标文件中开标一览表内容与投标文件中相应内容不一致的，以开标一览表为准。</w:t>
      </w:r>
    </w:p>
    <w:p w14:paraId="4402046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（2）大写金额和小写金额不一致的，以大写金额为准。</w:t>
      </w:r>
    </w:p>
    <w:p w14:paraId="1C6FF70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（3）单价金额小数点或者百分比有明显错位的，以开标一览表的总价为准，并修改单价。</w:t>
      </w:r>
    </w:p>
    <w:p w14:paraId="0E649AF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（4）总价金额与按单价汇总金额不一致的，以单价金额计算结果为准。</w:t>
      </w:r>
    </w:p>
    <w:p w14:paraId="4498C96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同时出现两种以上错误的，按照前款规定的顺序修正。</w:t>
      </w:r>
    </w:p>
    <w:p w14:paraId="34730A3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3C5C0114"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27.无效投标条款和废标条款</w:t>
      </w:r>
    </w:p>
    <w:p w14:paraId="30A223F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27.1 无效投标条款</w:t>
      </w:r>
    </w:p>
    <w:p w14:paraId="574ADAC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（1）投标人未按照招标文件要求递交（上传）电子投标文件的。</w:t>
      </w:r>
    </w:p>
    <w:p w14:paraId="6DB7DD8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（2）投标人在“苏采云”系统规定的时间内未成功解密电子投标文件的。</w:t>
      </w:r>
    </w:p>
    <w:p w14:paraId="41BA910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（3）投标人不具备招标文件中规定的资格要求的。</w:t>
      </w:r>
    </w:p>
    <w:p w14:paraId="2D5BC09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（4）投标人被信用中国网站（</w:t>
      </w:r>
      <w:bookmarkStart w:id="16" w:name="OLE_LINK89"/>
      <w:r>
        <w:rPr>
          <w:rFonts w:ascii="宋体" w:eastAsia="宋体" w:hAnsi="宋体" w:cs="Times New Roman"/>
          <w:color w:val="000000" w:themeColor="text1"/>
          <w:sz w:val="24"/>
          <w:szCs w:val="24"/>
        </w:rPr>
        <w:t>www.creditchina.gov.cn</w:t>
      </w:r>
      <w:bookmarkEnd w:id="16"/>
      <w:r>
        <w:rPr>
          <w:rFonts w:ascii="宋体" w:eastAsia="宋体" w:hAnsi="宋体" w:cs="Times New Roman"/>
          <w:color w:val="000000" w:themeColor="text1"/>
          <w:sz w:val="24"/>
          <w:szCs w:val="24"/>
        </w:rPr>
        <w:t>）列入失信被执行人、重大税收违法案件当事人名单、政府采购严重违法失信行为记录名单及其他不符合《中华人民共和国政府采购法》第二十二条规定情形的。</w:t>
      </w:r>
    </w:p>
    <w:p w14:paraId="33F8606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（5）投标人提交两个（含两个）以上不同的投标报价的。</w:t>
      </w:r>
    </w:p>
    <w:p w14:paraId="5A966F4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（6）投标人的报价超过了采购预算或者最高限价的。</w:t>
      </w:r>
    </w:p>
    <w:p w14:paraId="58381BA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7B89071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（8）不符合招标文件中规定的实质性要求和条件的（本招标文件中斜体且有下划线部分为实质性要求和条件）。</w:t>
      </w:r>
    </w:p>
    <w:p w14:paraId="52E1029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9</w:t>
      </w:r>
      <w:r>
        <w:rPr>
          <w:rFonts w:ascii="宋体" w:eastAsia="宋体" w:hAnsi="宋体" w:cs="Times New Roman"/>
          <w:color w:val="000000" w:themeColor="text1"/>
          <w:sz w:val="24"/>
          <w:szCs w:val="24"/>
        </w:rPr>
        <w:t>）投标人未通过符合性审查的。</w:t>
      </w:r>
    </w:p>
    <w:p w14:paraId="1D2E79E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0</w:t>
      </w:r>
      <w:r>
        <w:rPr>
          <w:rFonts w:ascii="宋体" w:eastAsia="宋体" w:hAnsi="宋体" w:cs="Times New Roman"/>
          <w:color w:val="000000" w:themeColor="text1"/>
          <w:sz w:val="24"/>
          <w:szCs w:val="24"/>
        </w:rPr>
        <w:t>）投标文件含有采购人不能接受的附加条件的。</w:t>
      </w:r>
    </w:p>
    <w:p w14:paraId="1B06B11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）投标文件未按照招标文件要求加盖公章（CA电子公章）的。</w:t>
      </w:r>
    </w:p>
    <w:p w14:paraId="6AC3841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w:t>
      </w: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）其他法律、法规及本招标文件规定的属于无效投标的情形。</w:t>
      </w:r>
    </w:p>
    <w:p w14:paraId="69B0031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27.2 有下列情形之一的，视为投标人串通投标，投标无效：</w:t>
      </w:r>
    </w:p>
    <w:p w14:paraId="20731F7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（1）不同投标人的投标文件由同一单位或者个人编制。</w:t>
      </w:r>
    </w:p>
    <w:p w14:paraId="7B8ABBB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（2）不同投标人委托同一单位或者个人办理投标事宜。</w:t>
      </w:r>
    </w:p>
    <w:p w14:paraId="14516BF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（3）不同投标人的投标文件载明的项目管理成员或者联系人员为同一人。</w:t>
      </w:r>
    </w:p>
    <w:p w14:paraId="12A8045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（4）不同投标人的投标文件异常一致或者投标报价呈规律性差异。</w:t>
      </w:r>
    </w:p>
    <w:p w14:paraId="52BBC2D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（5）不同投标人的投标文件相互混装。</w:t>
      </w:r>
    </w:p>
    <w:p w14:paraId="082DA8C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27.3 废标条款</w:t>
      </w:r>
    </w:p>
    <w:p w14:paraId="5AB01CB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（1）因“苏采云”系统系统故障原因造成开标不成功的。</w:t>
      </w:r>
    </w:p>
    <w:p w14:paraId="3149F36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（2）评委会认定招标文件存在歧义、重大缺陷导致评审工作无法进行，或者招标文件内容违反国家有关强制性规定的。</w:t>
      </w:r>
    </w:p>
    <w:p w14:paraId="7D0B208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（3）符合专业条件的供应商或者对招标文件作实质响应的供应商不足三家的。</w:t>
      </w:r>
    </w:p>
    <w:p w14:paraId="2EEC267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（4）出现影响采购公正的违法、违规行为的。</w:t>
      </w:r>
    </w:p>
    <w:p w14:paraId="348CCFC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（5）因重大变故，采购任务取消的。</w:t>
      </w:r>
    </w:p>
    <w:p w14:paraId="190C5E7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27.4 出现投标截止时间结束后参加投标的供应商或者在评标期间对招标文件做出实质响应的供应商不足三家情况的，按照政府采购相关规定执行。</w:t>
      </w:r>
    </w:p>
    <w:p w14:paraId="0A8FB14D"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六、定标</w:t>
      </w:r>
    </w:p>
    <w:p w14:paraId="45919CCE"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28.确定中标单位</w:t>
      </w:r>
    </w:p>
    <w:p w14:paraId="7E396FC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28.1 中标候选人的选取原则和数量详见招标文件第五章规定。</w:t>
      </w:r>
    </w:p>
    <w:p w14:paraId="7C817F6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28.2 采购人应根据评委会推荐的中标候选人确定中标人。</w:t>
      </w:r>
    </w:p>
    <w:p w14:paraId="0F0089A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28.3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将在江苏政府采购网发布中标公告，公告期限为1个工作日。</w:t>
      </w:r>
    </w:p>
    <w:p w14:paraId="22AE78C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28.4 若有充分证据证明，中标人存在下列情况之一的，一经查实，将被取消中标资格：</w:t>
      </w:r>
    </w:p>
    <w:p w14:paraId="1A5D513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（1）提供虚假材料谋取中标、成交的。</w:t>
      </w:r>
    </w:p>
    <w:p w14:paraId="0900ED9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（2）采取不正当手段诋毁、排挤其他供应商的。</w:t>
      </w:r>
    </w:p>
    <w:p w14:paraId="03A882F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（3）与采购人、其他供应商或者采购代理机构恶意串通的。</w:t>
      </w:r>
    </w:p>
    <w:p w14:paraId="72B4286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（4）向采购人、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行贿或者提供其他不正当利益的。</w:t>
      </w:r>
    </w:p>
    <w:p w14:paraId="047EAA8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（5）在招标采购过程中与采购人进行协商谈判的。</w:t>
      </w:r>
    </w:p>
    <w:p w14:paraId="0A6085A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（6）属于本文件规定的无效条件，但在评标过程中又未被评委会发现的。</w:t>
      </w:r>
    </w:p>
    <w:p w14:paraId="33F479F7"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29.中标通知书</w:t>
      </w:r>
    </w:p>
    <w:p w14:paraId="44F7BCD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29.1 中标结果确定后，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F14623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C08B73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29.3 </w:t>
      </w:r>
      <w:r>
        <w:rPr>
          <w:rFonts w:ascii="宋体" w:hAnsi="宋体" w:hint="eastAsia"/>
          <w:sz w:val="24"/>
        </w:rPr>
        <w:t>中标人应在中标后七个工作日内，向采购人和采购代理公司各提供</w:t>
      </w:r>
      <w:r>
        <w:rPr>
          <w:rFonts w:ascii="宋体" w:hAnsi="宋体" w:hint="eastAsia"/>
          <w:b/>
          <w:bCs/>
          <w:sz w:val="24"/>
        </w:rPr>
        <w:t>一正四副</w:t>
      </w:r>
      <w:r>
        <w:rPr>
          <w:rFonts w:ascii="宋体" w:hAnsi="宋体" w:hint="eastAsia"/>
          <w:sz w:val="24"/>
        </w:rPr>
        <w:t>与电子投标文件一致的纸质打印胶装投标文件，封面、骑缝需加盖公章。</w:t>
      </w:r>
    </w:p>
    <w:p w14:paraId="75698DB9"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七、授予合同</w:t>
      </w:r>
    </w:p>
    <w:p w14:paraId="6D6EDCD4"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30.履约保证金</w:t>
      </w:r>
    </w:p>
    <w:p w14:paraId="511A9D23" w14:textId="77777777" w:rsidR="001C2379" w:rsidRDefault="00000000">
      <w:pPr>
        <w:spacing w:line="360" w:lineRule="auto"/>
        <w:ind w:firstLine="480"/>
        <w:rPr>
          <w:rFonts w:ascii="宋体" w:eastAsia="宋体" w:hAnsi="宋体" w:cs="Times New Roman" w:hint="eastAsia"/>
          <w:b/>
          <w:color w:val="000000" w:themeColor="text1"/>
          <w:sz w:val="24"/>
          <w:szCs w:val="24"/>
        </w:rPr>
      </w:pPr>
      <w:r>
        <w:rPr>
          <w:rFonts w:ascii="宋体" w:eastAsia="宋体" w:hAnsi="宋体" w:cs="Times New Roman"/>
          <w:color w:val="000000" w:themeColor="text1"/>
          <w:sz w:val="24"/>
          <w:szCs w:val="24"/>
        </w:rPr>
        <w:t>30.1 履约保证金的数额不得超过政府采购合同金额的10%。中标人应当以支票、汇票、本票或者金融机构、担保机构出具的保函等非现金形式提交。</w:t>
      </w:r>
      <w:r>
        <w:rPr>
          <w:rFonts w:ascii="宋体" w:eastAsia="宋体" w:hAnsi="宋体" w:cs="Times New Roman"/>
          <w:b/>
          <w:color w:val="000000" w:themeColor="text1"/>
          <w:sz w:val="24"/>
          <w:szCs w:val="24"/>
        </w:rPr>
        <w:t>中标人可自愿使用履约保函（保险）代替交纳履约保证金，详情请见《关于在全省政府采购领域推行电子履约保函（保险）的通知》（苏财购〔2023〕150号）规定。</w:t>
      </w:r>
    </w:p>
    <w:p w14:paraId="050B25C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30.2 中标人违约的，采购人将按照合同约定扣除其全部或部分履约保证金。如中标人违约给采购人造成的损失超过履约保证金的，应当依法赔偿超过部分的损失。</w:t>
      </w:r>
    </w:p>
    <w:p w14:paraId="17B40F0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30.3 履约保证金自合同生效之日起至合同约定的中标人主要义务履行完毕止，采购人应当按合同约定及时退还履约保证金。</w:t>
      </w:r>
    </w:p>
    <w:p w14:paraId="71B0E53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30.4 逾期退还履约保证金的采购人承担违约责任，按照中国人民银行同期贷款基准利率向中标人支付超期资金占用费。</w:t>
      </w:r>
    </w:p>
    <w:p w14:paraId="2A575EB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30.5 本项目履约保证金要求详见招标文件第四章 采购需求。</w:t>
      </w:r>
    </w:p>
    <w:p w14:paraId="74D9F24A"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31.签订合同</w:t>
      </w:r>
    </w:p>
    <w:p w14:paraId="6830F03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31.1 中标人应当在中标通知书发出之日起三十日内，按照招标文件和中标人投标文件的规定，与采购人签订政府采购合同。</w:t>
      </w:r>
    </w:p>
    <w:p w14:paraId="387CB7E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31.2 招标文件、中标人的投标文件及招标过程中有关澄清、承诺等文件均应作为合同附件。</w:t>
      </w:r>
    </w:p>
    <w:p w14:paraId="23A8537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0B97C731"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32.合同标的的追加</w:t>
      </w:r>
    </w:p>
    <w:p w14:paraId="58C1620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31.1 </w:t>
      </w:r>
      <w:r>
        <w:rPr>
          <w:rFonts w:ascii="宋体" w:hAnsi="宋体" w:hint="eastAsia"/>
          <w:sz w:val="24"/>
        </w:rPr>
        <w:t>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0DDAFF2A"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33.政府采购履约资金扶持政策</w:t>
      </w:r>
    </w:p>
    <w:p w14:paraId="257BA67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32.1 中标人可凭政府采购合同办理融资贷款，详情请见江苏政府采购网“政采贷”专栏。</w:t>
      </w:r>
    </w:p>
    <w:p w14:paraId="13AD92D3"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八、询问与质疑</w:t>
      </w:r>
    </w:p>
    <w:p w14:paraId="04E66499"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34.询问</w:t>
      </w:r>
    </w:p>
    <w:p w14:paraId="15AE010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33.1 供应商对政府采购活动事项有疑问的，可以提出询问，采购人或者</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应当在3个工作日内对投标人依法提出的询问作出答复，但答复的内容不得涉及商业秘密。供应商提出的询问超出采购人对</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委托授权范围的，</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应当告知供应商向采购人提出。</w:t>
      </w:r>
    </w:p>
    <w:p w14:paraId="4F6AFD6E"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35.质疑提出</w:t>
      </w:r>
    </w:p>
    <w:p w14:paraId="5689372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35.1 提出质疑的供应商应当是参与所质疑项目采购活动的供应商。</w:t>
      </w:r>
    </w:p>
    <w:p w14:paraId="6915DD5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35.2 供应商认为采购文件、采购过程、采购结果使自己的权益受到损害的，可以在知道或者应知其权益受到损害之日（获取采购文件之日、采购公告发布之日）起七个工作日内以书面形式向采购人、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提出质疑。</w:t>
      </w:r>
    </w:p>
    <w:p w14:paraId="06D903F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供应商应当在法定质疑期内一次性提出针对同一采购程序环节的质疑，供应商如在法定期限内对同一采购程序环节提出多次质疑的，采购人、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将只对供应商第一次质疑作出答复。</w:t>
      </w:r>
    </w:p>
    <w:p w14:paraId="4E7AA8E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未依照采购公告要求获取采购文件的供应商，视为未参与该项目的采购活动，不具备对该采购文件提出质疑的法定权利。</w:t>
      </w:r>
    </w:p>
    <w:p w14:paraId="52AF3F6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不具有法定调查、认定权限。</w:t>
      </w:r>
    </w:p>
    <w:p w14:paraId="2820FC5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35.4 质疑函的接收方式为供应商书面原件提交。联系部门、联系电话和通讯地址详见招标文件第一章。质疑实行实名制，不得进行虚假、恶意质疑。</w:t>
      </w:r>
    </w:p>
    <w:p w14:paraId="147D2A8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35.5 质疑函应当使用范本，详见招标文件第六章。供应商提出质疑应当提交质疑函和必要的证明材料，应当包括下列内容：</w:t>
      </w:r>
    </w:p>
    <w:p w14:paraId="20D4B11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（1）供应商的姓名或者名称、地址、邮编、联系人及联系电话；</w:t>
      </w:r>
    </w:p>
    <w:p w14:paraId="1A99ABF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（2）质疑项目的名称、编号；</w:t>
      </w:r>
    </w:p>
    <w:p w14:paraId="14673E4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（3）具体、明确的质疑事项和与质疑事项相关的请求；</w:t>
      </w:r>
    </w:p>
    <w:p w14:paraId="57CD2D4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（4）事实依据；</w:t>
      </w:r>
    </w:p>
    <w:p w14:paraId="754F679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（5）必要的法律依据；</w:t>
      </w:r>
    </w:p>
    <w:p w14:paraId="0246FC4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（6）提出质疑的日期；</w:t>
      </w:r>
    </w:p>
    <w:p w14:paraId="78490E93"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（7）必要的证明材料；</w:t>
      </w:r>
    </w:p>
    <w:p w14:paraId="25C114F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（8）营业执照复印件及授权委托书原件、法定代表人（单位负责人）身份证复印件、委托代理人身份证复印件。</w:t>
      </w:r>
    </w:p>
    <w:p w14:paraId="7B4F1AE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供应商为自然人的，应当由本人签字；供应商为法人或者其他组织的，应当由法定代表人、主要负责人，或者其委托代理人签字或者盖章，并加盖单位公章。</w:t>
      </w:r>
    </w:p>
    <w:p w14:paraId="24C90151"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36.质疑函的受理和答复</w:t>
      </w:r>
    </w:p>
    <w:p w14:paraId="4E4446C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不负责搜集必要的证明材料等工作。</w:t>
      </w:r>
    </w:p>
    <w:p w14:paraId="2C5C560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36.2 对符合质疑要求的，采购人、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D5C14B1"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36.3 对不符合质疑要求的，采购人、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有权要求其补充必要的证明材料，质疑供应商未在法定的时间内提供补充必要的证明材料的，视同放弃质疑。</w:t>
      </w:r>
    </w:p>
    <w:p w14:paraId="0092AA3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36.4 以下情形的质疑不予受理</w:t>
      </w:r>
    </w:p>
    <w:p w14:paraId="52F8DB2B"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（1）内容不符合《政府采购质疑和投诉办法》第十二条规定的质疑。</w:t>
      </w:r>
    </w:p>
    <w:p w14:paraId="2FFCD631"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（2）超出政府采购法定期限的质疑。</w:t>
      </w:r>
    </w:p>
    <w:p w14:paraId="11B1D9EA"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（3）以传真、电子邮件等方式递交的非原件形式的质疑。</w:t>
      </w:r>
    </w:p>
    <w:p w14:paraId="6F019DC0"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（4）未参加采购活动的投标人或在采购活动中自身权益未受到损害的投标人提出的质疑。</w:t>
      </w:r>
    </w:p>
    <w:p w14:paraId="2C0DD459" w14:textId="77777777" w:rsidR="001C2379"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kern w:val="2"/>
          <w:sz w:val="24"/>
          <w:szCs w:val="24"/>
        </w:rPr>
        <w:t>（5）投标人组成联合体，联合体中任何一方或多方未按要求签字（盖章）、加盖公章的质疑。</w:t>
      </w:r>
    </w:p>
    <w:p w14:paraId="51B40402"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36.5 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依法受理的质疑，将按照政府采购有关规定，在法定期限内答复。</w:t>
      </w:r>
    </w:p>
    <w:p w14:paraId="020AA35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36.6 因质疑供应商所留联系方式无效，或者无故不接收，导致质疑答复结果无法送达的，视为质疑供应商主动放弃知晓质疑答复结果的权利。</w:t>
      </w:r>
    </w:p>
    <w:p w14:paraId="6D28CF37"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36.7 未尽事宜，依照有关法律、法规执行。</w:t>
      </w:r>
    </w:p>
    <w:p w14:paraId="0FB5BC31" w14:textId="77777777" w:rsidR="001C2379" w:rsidRDefault="00000000">
      <w:pPr>
        <w:keepNext/>
        <w:keepLines/>
        <w:spacing w:line="360" w:lineRule="auto"/>
        <w:ind w:firstLineChars="200" w:firstLine="482"/>
        <w:outlineLvl w:val="2"/>
        <w:rPr>
          <w:rFonts w:ascii="宋体" w:eastAsia="宋体" w:hAnsi="宋体" w:cs="Times New Roman" w:hint="eastAsia"/>
          <w:b/>
          <w:bCs/>
          <w:sz w:val="24"/>
          <w:szCs w:val="24"/>
        </w:rPr>
      </w:pPr>
      <w:r>
        <w:rPr>
          <w:rFonts w:ascii="宋体" w:eastAsia="宋体" w:hAnsi="宋体" w:cs="Times New Roman" w:hint="eastAsia"/>
          <w:b/>
          <w:bCs/>
          <w:sz w:val="24"/>
          <w:szCs w:val="24"/>
        </w:rPr>
        <w:t>37、质疑处理</w:t>
      </w:r>
    </w:p>
    <w:p w14:paraId="4A015986" w14:textId="77777777" w:rsidR="001C2379"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37.1 </w:t>
      </w:r>
      <w:r>
        <w:rPr>
          <w:rFonts w:ascii="宋体" w:eastAsia="宋体" w:hAnsi="宋体" w:cs="Times New Roman" w:hint="eastAsia"/>
          <w:sz w:val="24"/>
        </w:rPr>
        <w:t>质疑投标人未按照法定程序进行质疑投诉的，视为一般失信行为。</w:t>
      </w:r>
    </w:p>
    <w:p w14:paraId="30D44C96" w14:textId="77777777" w:rsidR="001C2379"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37.2 </w:t>
      </w:r>
      <w:r>
        <w:rPr>
          <w:rFonts w:ascii="宋体" w:eastAsia="宋体" w:hAnsi="宋体" w:cs="Times New Roman" w:hint="eastAsia"/>
          <w:sz w:val="24"/>
        </w:rPr>
        <w:t>质疑投标人不配合或者采用不正当手段干扰政府采购质疑、投诉处理工作的，视为一般失信行为。</w:t>
      </w:r>
    </w:p>
    <w:p w14:paraId="5B8AE757" w14:textId="77777777" w:rsidR="001C2379"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37.3 </w:t>
      </w:r>
      <w:r>
        <w:rPr>
          <w:rFonts w:ascii="宋体" w:eastAsia="宋体" w:hAnsi="宋体" w:cs="Times New Roman" w:hint="eastAsia"/>
          <w:sz w:val="24"/>
        </w:rPr>
        <w:t>质疑投标人投诉受理期间，就同一事项多头举报，干扰财政部门投诉处理的，视为一般失信行为。</w:t>
      </w:r>
    </w:p>
    <w:p w14:paraId="7AD9CE11"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37.4 质疑投标人在全国范围12个月内三次以上质疑查无实据的，视为一般失信行为。</w:t>
      </w:r>
    </w:p>
    <w:p w14:paraId="10C35DBC"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37.5 质疑投标人采用捏造事实、提供虚假材料或者以非法手段取得证明材</w:t>
      </w:r>
      <w:r>
        <w:rPr>
          <w:rFonts w:ascii="宋体" w:eastAsia="宋体" w:hAnsi="宋体" w:cs="Times New Roman" w:hint="eastAsia"/>
          <w:kern w:val="2"/>
          <w:sz w:val="24"/>
          <w:szCs w:val="24"/>
        </w:rPr>
        <w:lastRenderedPageBreak/>
        <w:t>料等方式进行虚假、恶意投诉的，视为严重失信行为。（证据来源的合法性存在明显疑问，投诉人无法证明其取得方式合法的，视为以非法手段取得证明材料）</w:t>
      </w:r>
    </w:p>
    <w:p w14:paraId="31EFBD01" w14:textId="77777777" w:rsidR="001C2379"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37.6 质疑投标人在全国范围12个月内三次以上投诉查无实据的，视为严重失信行为。</w:t>
      </w:r>
    </w:p>
    <w:p w14:paraId="3A89EB04" w14:textId="77777777" w:rsidR="001C2379"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kern w:val="2"/>
          <w:sz w:val="24"/>
          <w:szCs w:val="24"/>
        </w:rPr>
        <w:t>37.7未尽事宜，依照有关法律、法规执行。</w:t>
      </w:r>
    </w:p>
    <w:p w14:paraId="51A25AEE" w14:textId="77777777" w:rsidR="001C2379"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九、政府采购政策功能</w:t>
      </w:r>
    </w:p>
    <w:p w14:paraId="5C87473B"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w:t>
      </w:r>
      <w:r>
        <w:rPr>
          <w:rFonts w:ascii="宋体" w:eastAsia="宋体" w:hAnsi="宋体" w:cs="Times New Roman" w:hint="eastAsia"/>
          <w:b/>
          <w:color w:val="000000" w:themeColor="text1"/>
          <w:sz w:val="24"/>
          <w:szCs w:val="24"/>
        </w:rPr>
        <w:t>8</w:t>
      </w:r>
      <w:r>
        <w:rPr>
          <w:rFonts w:ascii="宋体" w:eastAsia="宋体" w:hAnsi="宋体" w:cs="Times New Roman"/>
          <w:b/>
          <w:color w:val="000000" w:themeColor="text1"/>
          <w:sz w:val="24"/>
          <w:szCs w:val="24"/>
        </w:rPr>
        <w:t>.促进中小企业发展</w:t>
      </w:r>
    </w:p>
    <w:p w14:paraId="4CC49C6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DB1839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.2 参加本项目政府采购活动的供应商应当提供的材料：</w:t>
      </w:r>
    </w:p>
    <w:p w14:paraId="0E1340EF"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（1）投标人为中型企业、小型企业、微型企业的，提供《中小企业声明函》（第六章 投标文件格式）。</w:t>
      </w:r>
    </w:p>
    <w:p w14:paraId="13AEBFF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（2）符合《关于促进残疾人就业政府采购政策的通知》（财库〔2017〕141号）规定的条件并提供《残疾人福利性单位声明函》（第六章 投标文件格式）的残疾人福利性单位视同小型、微型企业。</w:t>
      </w:r>
    </w:p>
    <w:p w14:paraId="3206D726"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47563D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.3 享受扶持政策获得政府采购合同的，小微企业不得将合同分包给大中型企业，中型企业不得将合同分包给大型企业。</w:t>
      </w:r>
    </w:p>
    <w:p w14:paraId="1684ED07"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hint="eastAsia"/>
          <w:b/>
          <w:color w:val="000000" w:themeColor="text1"/>
          <w:sz w:val="24"/>
          <w:szCs w:val="24"/>
        </w:rPr>
        <w:t>39、采购本国产品的支持政策</w:t>
      </w:r>
    </w:p>
    <w:p w14:paraId="0485F3EC" w14:textId="77777777" w:rsidR="001C2379" w:rsidRDefault="00000000">
      <w:pPr>
        <w:spacing w:line="360" w:lineRule="auto"/>
        <w:ind w:firstLine="482"/>
        <w:rPr>
          <w:rFonts w:ascii="宋体" w:eastAsia="宋体" w:hAnsi="宋体" w:cs="Times New Roman" w:hint="eastAsia"/>
          <w:bCs/>
          <w:color w:val="000000" w:themeColor="text1"/>
          <w:sz w:val="24"/>
          <w:szCs w:val="24"/>
        </w:rPr>
      </w:pPr>
      <w:r>
        <w:rPr>
          <w:rFonts w:ascii="宋体" w:eastAsia="宋体" w:hAnsi="宋体" w:cs="Times New Roman" w:hint="eastAsia"/>
          <w:bCs/>
          <w:color w:val="000000" w:themeColor="text1"/>
          <w:sz w:val="24"/>
          <w:szCs w:val="24"/>
        </w:rPr>
        <w:t>根据《国务院办公厅关于在政府采购中实施本国产品标准及相关政策的通知》（国办发〔2025〕34号），本项目不涉及货物，不执行本国产品价格评审</w:t>
      </w:r>
      <w:r>
        <w:rPr>
          <w:rFonts w:ascii="宋体" w:eastAsia="宋体" w:hAnsi="宋体" w:cs="Times New Roman" w:hint="eastAsia"/>
          <w:bCs/>
          <w:color w:val="000000" w:themeColor="text1"/>
          <w:sz w:val="24"/>
          <w:szCs w:val="24"/>
        </w:rPr>
        <w:lastRenderedPageBreak/>
        <w:t>优惠。</w:t>
      </w:r>
    </w:p>
    <w:p w14:paraId="2176BEF0" w14:textId="77777777" w:rsidR="001C2379" w:rsidRDefault="00000000">
      <w:pPr>
        <w:spacing w:line="360" w:lineRule="auto"/>
        <w:ind w:firstLine="480"/>
        <w:rPr>
          <w:rFonts w:ascii="宋体" w:eastAsia="宋体" w:hAnsi="宋体" w:cs="Times New Roman" w:hint="eastAsia"/>
          <w:b/>
          <w:bCs/>
          <w:color w:val="000000" w:themeColor="text1"/>
          <w:sz w:val="24"/>
          <w:szCs w:val="24"/>
        </w:rPr>
      </w:pPr>
      <w:r>
        <w:rPr>
          <w:rFonts w:ascii="宋体" w:eastAsia="宋体" w:hAnsi="宋体" w:cs="Times New Roman" w:hint="eastAsia"/>
          <w:b/>
          <w:bCs/>
          <w:color w:val="000000" w:themeColor="text1"/>
          <w:sz w:val="24"/>
          <w:szCs w:val="24"/>
        </w:rPr>
        <w:t>40、支持绿色发展</w:t>
      </w:r>
    </w:p>
    <w:p w14:paraId="6387C50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A9F1840"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472469C"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F0BB612" w14:textId="77777777" w:rsidR="001C2379" w:rsidRDefault="00000000">
      <w:pPr>
        <w:spacing w:line="360" w:lineRule="auto"/>
        <w:ind w:firstLine="480"/>
        <w:rPr>
          <w:rFonts w:ascii="宋体" w:eastAsia="宋体" w:hAnsi="宋体" w:cs="Times New Roman" w:hint="eastAsia"/>
          <w:b/>
          <w:bCs/>
          <w:color w:val="000000" w:themeColor="text1"/>
          <w:sz w:val="24"/>
          <w:szCs w:val="24"/>
        </w:rPr>
      </w:pPr>
      <w:r>
        <w:rPr>
          <w:rFonts w:ascii="宋体" w:eastAsia="宋体" w:hAnsi="宋体" w:cs="Times New Roman" w:hint="eastAsia"/>
          <w:b/>
          <w:bCs/>
          <w:color w:val="000000" w:themeColor="text1"/>
          <w:sz w:val="24"/>
          <w:szCs w:val="24"/>
        </w:rPr>
        <w:t>41、政府采购需求标准</w:t>
      </w:r>
    </w:p>
    <w:p w14:paraId="5F54C3D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F5B1382" w14:textId="77777777" w:rsidR="001C2379" w:rsidRDefault="001C2379">
      <w:pPr>
        <w:spacing w:line="360" w:lineRule="auto"/>
        <w:ind w:firstLine="482"/>
        <w:rPr>
          <w:rFonts w:ascii="宋体" w:eastAsia="宋体" w:hAnsi="宋体" w:cs="Times New Roman" w:hint="eastAsia"/>
          <w:bCs/>
          <w:color w:val="000000" w:themeColor="text1"/>
          <w:sz w:val="24"/>
          <w:szCs w:val="24"/>
        </w:rPr>
      </w:pPr>
    </w:p>
    <w:p w14:paraId="4B7888AC"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6A200D57" w14:textId="77777777" w:rsidR="001C2379" w:rsidRDefault="00000000">
      <w:pPr>
        <w:pStyle w:val="1"/>
        <w:spacing w:before="0" w:after="0" w:line="360" w:lineRule="auto"/>
        <w:jc w:val="center"/>
        <w:rPr>
          <w:rFonts w:ascii="宋体" w:eastAsia="宋体" w:hAnsi="宋体" w:cs="Times New Roman" w:hint="eastAsia"/>
          <w:bCs w:val="0"/>
          <w:color w:val="000000" w:themeColor="text1"/>
        </w:rPr>
      </w:pPr>
      <w:bookmarkStart w:id="17" w:name="_Toc8604"/>
      <w:r>
        <w:rPr>
          <w:rFonts w:ascii="宋体" w:eastAsia="宋体" w:hAnsi="宋体" w:cs="Times New Roman"/>
          <w:bCs w:val="0"/>
          <w:color w:val="000000" w:themeColor="text1"/>
        </w:rPr>
        <w:lastRenderedPageBreak/>
        <w:t>第三章  合同文本</w:t>
      </w:r>
    </w:p>
    <w:p w14:paraId="6AACC128" w14:textId="77777777" w:rsidR="001C2379" w:rsidRDefault="001C2379">
      <w:pPr>
        <w:spacing w:line="360" w:lineRule="auto"/>
        <w:ind w:firstLine="480"/>
        <w:jc w:val="left"/>
        <w:rPr>
          <w:rFonts w:ascii="宋体" w:eastAsia="宋体" w:hAnsi="宋体" w:cs="宋体" w:hint="eastAsia"/>
          <w:color w:val="000000" w:themeColor="text1"/>
          <w:sz w:val="24"/>
          <w:szCs w:val="24"/>
        </w:rPr>
      </w:pPr>
    </w:p>
    <w:p w14:paraId="0CB03ACF" w14:textId="77777777" w:rsidR="001C2379" w:rsidRDefault="00000000">
      <w:pPr>
        <w:spacing w:line="360" w:lineRule="auto"/>
        <w:jc w:val="center"/>
        <w:rPr>
          <w:rFonts w:ascii="宋体" w:eastAsia="宋体" w:hAnsi="宋体" w:cs="宋体" w:hint="eastAsia"/>
          <w:color w:val="000000" w:themeColor="text1"/>
          <w:sz w:val="32"/>
          <w:szCs w:val="24"/>
        </w:rPr>
      </w:pPr>
      <w:r>
        <w:rPr>
          <w:rFonts w:ascii="宋体" w:eastAsia="宋体" w:hAnsi="宋体" w:cs="宋体" w:hint="eastAsia"/>
          <w:color w:val="000000" w:themeColor="text1"/>
          <w:sz w:val="32"/>
          <w:szCs w:val="24"/>
        </w:rPr>
        <w:t>石化基地封闭管理巡查服务合同</w:t>
      </w:r>
    </w:p>
    <w:p w14:paraId="5FCCDD2F" w14:textId="77777777" w:rsidR="001C2379" w:rsidRDefault="00000000">
      <w:pPr>
        <w:spacing w:line="360" w:lineRule="auto"/>
        <w:jc w:val="center"/>
        <w:rPr>
          <w:rFonts w:ascii="宋体" w:eastAsia="宋体" w:hAnsi="宋体" w:cs="宋体" w:hint="eastAsia"/>
          <w:color w:val="000000" w:themeColor="text1"/>
          <w:sz w:val="28"/>
          <w:szCs w:val="24"/>
        </w:rPr>
      </w:pPr>
      <w:r>
        <w:rPr>
          <w:rFonts w:ascii="宋体" w:eastAsia="宋体" w:hAnsi="宋体" w:cs="宋体" w:hint="eastAsia"/>
          <w:color w:val="000000" w:themeColor="text1"/>
          <w:sz w:val="28"/>
          <w:szCs w:val="24"/>
        </w:rPr>
        <w:t>（合同编号：***）</w:t>
      </w:r>
    </w:p>
    <w:p w14:paraId="514E2C14"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w:t>
      </w:r>
      <w:r>
        <w:rPr>
          <w:rFonts w:ascii="宋体" w:eastAsia="宋体" w:hAnsi="宋体" w:cs="宋体" w:hint="eastAsia"/>
          <w:color w:val="000000" w:themeColor="text1"/>
          <w:sz w:val="24"/>
          <w:szCs w:val="24"/>
          <w:u w:val="single"/>
        </w:rPr>
        <w:t xml:space="preserve">                             </w:t>
      </w:r>
    </w:p>
    <w:p w14:paraId="3EFDCEE3"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w:t>
      </w:r>
      <w:r>
        <w:rPr>
          <w:rFonts w:ascii="宋体" w:eastAsia="宋体" w:hAnsi="宋体" w:cs="宋体" w:hint="eastAsia"/>
          <w:color w:val="000000" w:themeColor="text1"/>
          <w:sz w:val="24"/>
          <w:szCs w:val="24"/>
          <w:u w:val="single"/>
        </w:rPr>
        <w:t xml:space="preserve">                             </w:t>
      </w:r>
    </w:p>
    <w:p w14:paraId="29F6A937"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依据《中华人民共和国民法典》《政府采购法》及相关法律法规、行业规范，甲乙双方本着平等自愿、公平诚信、权责统一的原则，就甲方委托乙方承担</w:t>
      </w:r>
      <w:r>
        <w:rPr>
          <w:rFonts w:ascii="宋体" w:eastAsia="宋体" w:hAnsi="宋体" w:cs="宋体" w:hint="eastAsia"/>
          <w:color w:val="000000" w:themeColor="text1"/>
          <w:sz w:val="24"/>
          <w:szCs w:val="24"/>
          <w:u w:val="single"/>
        </w:rPr>
        <w:t>石化基地封闭管理巡查服务</w:t>
      </w:r>
      <w:r>
        <w:rPr>
          <w:rFonts w:ascii="宋体" w:eastAsia="宋体" w:hAnsi="宋体" w:cs="宋体" w:hint="eastAsia"/>
          <w:color w:val="000000" w:themeColor="text1"/>
          <w:sz w:val="24"/>
          <w:szCs w:val="24"/>
        </w:rPr>
        <w:t>事宜，经友好协商，订立本合同，双方共同遵照执行。</w:t>
      </w:r>
    </w:p>
    <w:p w14:paraId="11F138E5" w14:textId="77777777" w:rsidR="001C2379"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一、服务项目概况</w:t>
      </w:r>
    </w:p>
    <w:p w14:paraId="14E3E9F0"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1、项目名称：</w:t>
      </w:r>
      <w:r>
        <w:rPr>
          <w:rFonts w:ascii="宋体" w:eastAsia="宋体" w:hAnsi="宋体" w:cs="宋体"/>
          <w:color w:val="000000" w:themeColor="text1"/>
          <w:sz w:val="24"/>
          <w:szCs w:val="24"/>
        </w:rPr>
        <w:t>石化基地封闭管理巡查服务项目</w:t>
      </w:r>
    </w:p>
    <w:p w14:paraId="0A8ECCF9"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2、项目地点：甲方指定服务地点。</w:t>
      </w:r>
    </w:p>
    <w:p w14:paraId="5F31B237"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Times New Roman" w:hint="eastAsia"/>
          <w:color w:val="000000" w:themeColor="text1"/>
          <w:sz w:val="24"/>
          <w:szCs w:val="24"/>
        </w:rPr>
        <w:t>3、服务内容根据化工园区封闭管理安全环保管控工作需求，负责对石化基地公共区域（企业红线外）协助开展属地管理，做好日常巡检、安全隐患排查、联合检查等相关工作。具体服务内容包括:负责对石化基地公共区域内道路、地下管网、公共绿化、边界围网及其他公共配套设施开展日常巡查，及时发现违规占道、违规养殖、管线泄漏、设施破损、围网异常、固废偷倒、无人机“黑飞"等问题，并按流程完成上报、初步处置和现场跟进等相关工作。</w:t>
      </w:r>
    </w:p>
    <w:p w14:paraId="39C32E3B"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二、服务内容及工作标准</w:t>
      </w:r>
    </w:p>
    <w:p w14:paraId="3A3129C9"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乙方严格按照甲</w:t>
      </w:r>
      <w:r>
        <w:rPr>
          <w:rFonts w:ascii="宋体" w:eastAsia="宋体" w:hAnsi="宋体" w:cs="宋体" w:hint="eastAsia"/>
          <w:color w:val="000000" w:themeColor="text1"/>
          <w:sz w:val="24"/>
          <w:szCs w:val="24"/>
        </w:rPr>
        <w:t>方石化基地</w:t>
      </w:r>
      <w:r>
        <w:rPr>
          <w:rFonts w:ascii="宋体" w:eastAsia="宋体" w:hAnsi="宋体" w:cs="宋体"/>
          <w:color w:val="000000" w:themeColor="text1"/>
          <w:sz w:val="24"/>
          <w:szCs w:val="24"/>
        </w:rPr>
        <w:t>封闭管理安全管控工作要求，全面开展常态化巡查管控工作，具体服务内容及标准如下：</w:t>
      </w:r>
    </w:p>
    <w:p w14:paraId="7CCC2F0E"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color w:val="000000" w:themeColor="text1"/>
          <w:sz w:val="24"/>
          <w:szCs w:val="24"/>
        </w:rPr>
        <w:t>服务内容</w:t>
      </w:r>
    </w:p>
    <w:p w14:paraId="403632BB"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负责对石化基地公共区域（企业红线外）协助开展属地管理，做好日常巡查、安全隐患排查、联合检查等相关工作。主要包括对石化基地公共区域内道路、地下管网、公共绿化、边界围网及其他公共配套设施开展日常巡查，及时发现违规占道、违规养殖、管线泄漏、设施破损、围网异常、固废偷倒、无人机“黑飞"等问题，并按流程完成上报、初步处置和现场跟进等相关工作。</w:t>
      </w:r>
    </w:p>
    <w:p w14:paraId="7A451981"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lastRenderedPageBreak/>
        <w:t>（2）制定巡检计划和路线，定期对设备、设施、环境等进行巡查检查，对发现损坏问题进行汇总并跟踪损坏处修复情况，确保发现问题及时处理形成闭环</w:t>
      </w:r>
    </w:p>
    <w:p w14:paraId="47F06771"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（3）负责发现反馈公共区域（企业红线外）隐患问题交办事宜，跟踪隐患问题处置情况，及时确保园区公共区域安全。</w:t>
      </w:r>
    </w:p>
    <w:p w14:paraId="6CBD445F"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（4）制定安全、应急、廉洁等培训计划，每季度组织的培训和考核，不断提高自身能力，提高工作效率。</w:t>
      </w:r>
    </w:p>
    <w:p w14:paraId="33F4E70D"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（5）采购人安排的其他任务。</w:t>
      </w:r>
    </w:p>
    <w:p w14:paraId="55D1AF6F"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2、服务标准</w:t>
      </w:r>
    </w:p>
    <w:p w14:paraId="6844215E"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（1）执勤期间需统一着装，保持仪容整洁及良好工作状态。</w:t>
      </w:r>
    </w:p>
    <w:p w14:paraId="18C11082"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（2）服从采购人的工作安排，开展工作，确保巡查工作的顺利开展。</w:t>
      </w:r>
    </w:p>
    <w:p w14:paraId="41A2FA48"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（3）工作时间不得擅离职守，因私外出需登记并经批准。</w:t>
      </w:r>
    </w:p>
    <w:p w14:paraId="246878B2"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（4）巡查人员应认真执行巡查任务，确保巡查数据准确和实时。</w:t>
      </w:r>
    </w:p>
    <w:p w14:paraId="56EB04A7"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（5）严格遵守国家法律法规以及徐圩新区、采购人的规章制度。</w:t>
      </w:r>
    </w:p>
    <w:p w14:paraId="111E5928"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（6）保持良好的工作态度，具备较高的责任心和敬业精神。</w:t>
      </w:r>
    </w:p>
    <w:p w14:paraId="544F08E1"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（7）遵守巡查纪律，保持巡查车辆和设备的整洁，执法记录仪、无人反致枪等设备，确保巡查工作的正常进行。</w:t>
      </w:r>
    </w:p>
    <w:p w14:paraId="7714862A"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（8）在执行巡查任务时，应穿戴好个人防护装备，携带必要的巡查工具和设备，确保自身安全。</w:t>
      </w:r>
    </w:p>
    <w:p w14:paraId="696BDEB5"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（9）工作中与相关部门、单位及时沟通，协调工作，确保巡查工作的顺利进行。</w:t>
      </w:r>
    </w:p>
    <w:p w14:paraId="273E12D5" w14:textId="77777777" w:rsidR="001C2379"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三、服务期限</w:t>
      </w:r>
    </w:p>
    <w:p w14:paraId="323F7998"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本合同服务期限为：二年，自采购人通知进场时间起。</w:t>
      </w:r>
    </w:p>
    <w:p w14:paraId="714A4984" w14:textId="77777777" w:rsidR="001C2379"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四、合内价款</w:t>
      </w:r>
      <w:r>
        <w:rPr>
          <w:rFonts w:ascii="宋体" w:eastAsia="宋体" w:hAnsi="宋体" w:cs="宋体"/>
          <w:b/>
          <w:bCs/>
          <w:color w:val="000000" w:themeColor="text1"/>
          <w:sz w:val="24"/>
          <w:szCs w:val="24"/>
        </w:rPr>
        <w:t>及支付方式</w:t>
      </w:r>
    </w:p>
    <w:p w14:paraId="65A3F2FD"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1、本合同价款为：</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（小写：</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元）</w:t>
      </w:r>
    </w:p>
    <w:p w14:paraId="22183F99"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本</w:t>
      </w:r>
      <w:r>
        <w:rPr>
          <w:rFonts w:ascii="宋体" w:eastAsia="宋体" w:hAnsi="宋体" w:cs="宋体" w:hint="eastAsia"/>
          <w:color w:val="000000" w:themeColor="text1"/>
          <w:sz w:val="24"/>
          <w:szCs w:val="24"/>
        </w:rPr>
        <w:t>合同</w:t>
      </w:r>
      <w:r>
        <w:rPr>
          <w:rFonts w:ascii="宋体" w:eastAsia="宋体" w:hAnsi="宋体" w:cs="宋体"/>
          <w:color w:val="000000" w:themeColor="text1"/>
          <w:sz w:val="24"/>
          <w:szCs w:val="24"/>
        </w:rPr>
        <w:t>采用</w:t>
      </w:r>
      <w:r>
        <w:rPr>
          <w:rFonts w:ascii="宋体" w:eastAsia="宋体" w:hAnsi="宋体" w:cs="宋体" w:hint="eastAsia"/>
          <w:color w:val="000000" w:themeColor="text1"/>
          <w:sz w:val="24"/>
          <w:szCs w:val="24"/>
        </w:rPr>
        <w:t>固定总</w:t>
      </w:r>
      <w:r>
        <w:rPr>
          <w:rFonts w:ascii="宋体" w:eastAsia="宋体" w:hAnsi="宋体" w:cs="宋体"/>
          <w:color w:val="000000" w:themeColor="text1"/>
          <w:sz w:val="24"/>
          <w:szCs w:val="24"/>
        </w:rPr>
        <w:t>价</w:t>
      </w:r>
      <w:r>
        <w:rPr>
          <w:rFonts w:ascii="宋体" w:eastAsia="宋体" w:hAnsi="宋体" w:cs="宋体" w:hint="eastAsia"/>
          <w:color w:val="000000" w:themeColor="text1"/>
          <w:sz w:val="24"/>
          <w:szCs w:val="24"/>
        </w:rPr>
        <w:t>合同</w:t>
      </w:r>
      <w:r>
        <w:rPr>
          <w:rFonts w:ascii="宋体" w:eastAsia="宋体" w:hAnsi="宋体" w:cs="宋体"/>
          <w:color w:val="000000" w:themeColor="text1"/>
          <w:sz w:val="24"/>
          <w:szCs w:val="24"/>
        </w:rPr>
        <w:t>，</w:t>
      </w:r>
      <w:r>
        <w:rPr>
          <w:rFonts w:ascii="宋体" w:eastAsia="宋体" w:hAnsi="宋体" w:cs="宋体" w:hint="eastAsia"/>
          <w:color w:val="000000" w:themeColor="text1"/>
          <w:sz w:val="24"/>
          <w:szCs w:val="24"/>
        </w:rPr>
        <w:t>合同价款</w:t>
      </w:r>
      <w:r>
        <w:rPr>
          <w:rFonts w:ascii="宋体" w:eastAsia="宋体" w:hAnsi="宋体" w:cs="宋体"/>
          <w:color w:val="000000" w:themeColor="text1"/>
          <w:sz w:val="24"/>
          <w:szCs w:val="24"/>
        </w:rPr>
        <w:t>包含（但不限于）服务人员的工资（应发工资、工龄补贴）、法定节假日加班费用、值班费、奖金、办公用品、设备、车辆、五险、劳保、福利、耗材、服装、税费、经营管理费及合理利润等费用（工资及五险不能低于连云港市最低工资标准）。</w:t>
      </w:r>
    </w:p>
    <w:p w14:paraId="71CC3996" w14:textId="2804BFBE"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2、付款方式：</w:t>
      </w:r>
      <w:r w:rsidR="006E0BB9" w:rsidRPr="006E0BB9">
        <w:rPr>
          <w:rFonts w:ascii="宋体" w:eastAsia="宋体" w:hAnsi="宋体" w:cs="宋体"/>
          <w:color w:val="000000" w:themeColor="text1"/>
          <w:sz w:val="24"/>
          <w:szCs w:val="24"/>
        </w:rPr>
        <w:t>本项目无预付款</w:t>
      </w:r>
      <w:r w:rsidR="006E0BB9" w:rsidRPr="006E0BB9">
        <w:rPr>
          <w:rFonts w:ascii="宋体" w:eastAsia="宋体" w:hAnsi="宋体" w:cs="宋体" w:hint="eastAsia"/>
          <w:color w:val="000000" w:themeColor="text1"/>
          <w:sz w:val="24"/>
          <w:szCs w:val="24"/>
        </w:rPr>
        <w:t>；按季度付款，合同价款分八个季度按等比例</w:t>
      </w:r>
      <w:r w:rsidR="006E0BB9" w:rsidRPr="006E0BB9">
        <w:rPr>
          <w:rFonts w:ascii="宋体" w:eastAsia="宋体" w:hAnsi="宋体" w:cs="宋体"/>
          <w:color w:val="000000" w:themeColor="text1"/>
          <w:sz w:val="24"/>
          <w:szCs w:val="24"/>
        </w:rPr>
        <w:t>每季度支付一次</w:t>
      </w:r>
      <w:r w:rsidR="006E0BB9" w:rsidRPr="006E0BB9">
        <w:rPr>
          <w:rFonts w:ascii="宋体" w:eastAsia="宋体" w:hAnsi="宋体" w:cs="宋体" w:hint="eastAsia"/>
          <w:color w:val="000000" w:themeColor="text1"/>
          <w:sz w:val="24"/>
          <w:szCs w:val="24"/>
        </w:rPr>
        <w:t>（</w:t>
      </w:r>
      <w:r w:rsidR="006E0BB9" w:rsidRPr="006E0BB9">
        <w:rPr>
          <w:rFonts w:ascii="宋体" w:eastAsia="宋体" w:hAnsi="宋体" w:cs="宋体"/>
          <w:color w:val="000000" w:themeColor="text1"/>
          <w:sz w:val="24"/>
          <w:szCs w:val="24"/>
        </w:rPr>
        <w:t>根据考核结果及考核办法计算</w:t>
      </w:r>
      <w:r w:rsidR="006E0BB9" w:rsidRPr="006E0BB9">
        <w:rPr>
          <w:rFonts w:ascii="宋体" w:eastAsia="宋体" w:hAnsi="宋体" w:cs="宋体" w:hint="eastAsia"/>
          <w:color w:val="000000" w:themeColor="text1"/>
          <w:sz w:val="24"/>
          <w:szCs w:val="24"/>
        </w:rPr>
        <w:t>季度</w:t>
      </w:r>
      <w:r w:rsidR="006E0BB9" w:rsidRPr="006E0BB9">
        <w:rPr>
          <w:rFonts w:ascii="宋体" w:eastAsia="宋体" w:hAnsi="宋体" w:cs="宋体"/>
          <w:color w:val="000000" w:themeColor="text1"/>
          <w:sz w:val="24"/>
          <w:szCs w:val="24"/>
        </w:rPr>
        <w:t>费用</w:t>
      </w:r>
      <w:r w:rsidR="006E0BB9" w:rsidRPr="006E0BB9">
        <w:rPr>
          <w:rFonts w:ascii="宋体" w:eastAsia="宋体" w:hAnsi="宋体" w:cs="宋体" w:hint="eastAsia"/>
          <w:color w:val="000000" w:themeColor="text1"/>
          <w:sz w:val="24"/>
          <w:szCs w:val="24"/>
        </w:rPr>
        <w:t>）。</w:t>
      </w:r>
      <w:r w:rsidR="006E0BB9" w:rsidRPr="006E0BB9">
        <w:rPr>
          <w:rFonts w:ascii="宋体" w:eastAsia="宋体" w:hAnsi="宋体" w:cs="宋体"/>
          <w:color w:val="000000" w:themeColor="text1"/>
          <w:sz w:val="24"/>
          <w:szCs w:val="24"/>
        </w:rPr>
        <w:t>每次付款前乙方需出具等额发票。</w:t>
      </w:r>
    </w:p>
    <w:p w14:paraId="3CBB68CC" w14:textId="77777777" w:rsidR="001C2379"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五、</w:t>
      </w:r>
      <w:r>
        <w:rPr>
          <w:rFonts w:ascii="宋体" w:eastAsia="宋体" w:hAnsi="宋体" w:cs="宋体"/>
          <w:b/>
          <w:bCs/>
          <w:color w:val="000000" w:themeColor="text1"/>
          <w:sz w:val="24"/>
          <w:szCs w:val="24"/>
        </w:rPr>
        <w:t>双方权利与义务</w:t>
      </w:r>
    </w:p>
    <w:p w14:paraId="3D871728"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1、甲方权利与义务</w:t>
      </w:r>
      <w:r>
        <w:rPr>
          <w:rFonts w:ascii="Times New Roman" w:eastAsia="宋体" w:hAnsi="Times New Roman" w:cs="Times New Roman"/>
          <w:color w:val="000000" w:themeColor="text1"/>
          <w:sz w:val="24"/>
          <w:szCs w:val="24"/>
        </w:rPr>
        <w:t>​</w:t>
      </w:r>
    </w:p>
    <w:p w14:paraId="02902969"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1</w:t>
      </w:r>
      <w:r>
        <w:rPr>
          <w:rFonts w:ascii="宋体" w:eastAsia="宋体" w:hAnsi="宋体" w:cs="宋体" w:hint="eastAsia"/>
          <w:color w:val="000000" w:themeColor="text1"/>
          <w:sz w:val="24"/>
          <w:szCs w:val="24"/>
        </w:rPr>
        <w:t>）有权对乙方服务全过程进行监督、检查、考核，对乙方服务不到位、漏巡、瞒报、处置不力等问题，有权要求乙方限期整改、追责处罚；</w:t>
      </w:r>
      <w:r>
        <w:rPr>
          <w:rFonts w:ascii="Times New Roman" w:eastAsia="宋体" w:hAnsi="Times New Roman" w:cs="Times New Roman"/>
          <w:color w:val="000000" w:themeColor="text1"/>
          <w:sz w:val="24"/>
          <w:szCs w:val="24"/>
        </w:rPr>
        <w:t>​</w:t>
      </w:r>
    </w:p>
    <w:p w14:paraId="6F914662"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）有权根据基地管控需求，调整巡查路线、频次、工作要求，调度乙方开展专项工作；</w:t>
      </w:r>
      <w:r>
        <w:rPr>
          <w:rFonts w:ascii="Times New Roman" w:eastAsia="宋体" w:hAnsi="Times New Roman" w:cs="Times New Roman"/>
          <w:color w:val="000000" w:themeColor="text1"/>
          <w:sz w:val="24"/>
          <w:szCs w:val="24"/>
        </w:rPr>
        <w:t>​</w:t>
      </w:r>
    </w:p>
    <w:p w14:paraId="33460202"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）及时向乙方提供基地封闭管理相关规章制度、管控标准，对乙方工作进行业务指导；</w:t>
      </w:r>
      <w:r>
        <w:rPr>
          <w:rFonts w:ascii="Times New Roman" w:eastAsia="宋体" w:hAnsi="Times New Roman" w:cs="Times New Roman"/>
          <w:color w:val="000000" w:themeColor="text1"/>
          <w:sz w:val="24"/>
          <w:szCs w:val="24"/>
        </w:rPr>
        <w:t>​</w:t>
      </w:r>
    </w:p>
    <w:p w14:paraId="1FC7E091"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4</w:t>
      </w:r>
      <w:r>
        <w:rPr>
          <w:rFonts w:ascii="宋体" w:eastAsia="宋体" w:hAnsi="宋体" w:cs="宋体" w:hint="eastAsia"/>
          <w:color w:val="000000" w:themeColor="text1"/>
          <w:sz w:val="24"/>
          <w:szCs w:val="24"/>
        </w:rPr>
        <w:t>）按照合同约定及时足额支付服务费用；</w:t>
      </w:r>
      <w:r>
        <w:rPr>
          <w:rFonts w:ascii="Times New Roman" w:eastAsia="宋体" w:hAnsi="Times New Roman" w:cs="Times New Roman"/>
          <w:color w:val="000000" w:themeColor="text1"/>
          <w:sz w:val="24"/>
          <w:szCs w:val="24"/>
        </w:rPr>
        <w:t>​</w:t>
      </w:r>
    </w:p>
    <w:p w14:paraId="72D997D4"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（5）为乙方开展正常巡查工作提供必要的通行、作业便利。</w:t>
      </w:r>
    </w:p>
    <w:p w14:paraId="590E9333"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2、乙方权利与义务</w:t>
      </w:r>
      <w:r>
        <w:rPr>
          <w:rFonts w:ascii="Times New Roman" w:eastAsia="宋体" w:hAnsi="Times New Roman" w:cs="Times New Roman"/>
          <w:color w:val="000000" w:themeColor="text1"/>
          <w:sz w:val="24"/>
          <w:szCs w:val="24"/>
        </w:rPr>
        <w:t>​</w:t>
      </w:r>
    </w:p>
    <w:p w14:paraId="1F31F46E"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1</w:t>
      </w:r>
      <w:r>
        <w:rPr>
          <w:rFonts w:ascii="宋体" w:eastAsia="宋体" w:hAnsi="宋体" w:cs="宋体" w:hint="eastAsia"/>
          <w:color w:val="000000" w:themeColor="text1"/>
          <w:sz w:val="24"/>
          <w:szCs w:val="24"/>
        </w:rPr>
        <w:t>）严格按照本合同约定及甲方管控标准开展巡查服务，保证服务质量，全面落实隐患排查、上报、处置闭环工作；</w:t>
      </w:r>
      <w:r>
        <w:rPr>
          <w:rFonts w:ascii="Times New Roman" w:eastAsia="宋体" w:hAnsi="Times New Roman" w:cs="Times New Roman"/>
          <w:color w:val="000000" w:themeColor="text1"/>
          <w:sz w:val="24"/>
          <w:szCs w:val="24"/>
        </w:rPr>
        <w:t>​</w:t>
      </w:r>
    </w:p>
    <w:p w14:paraId="5A7ADED3"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）自行配备足额、合格的巡查工作人员及必要的巡查设备、防护用品，工作人员需身体健康、无违法违纪记录，上岗统一着装、规范履职；</w:t>
      </w:r>
      <w:r>
        <w:rPr>
          <w:rFonts w:ascii="Times New Roman" w:eastAsia="宋体" w:hAnsi="Times New Roman" w:cs="Times New Roman"/>
          <w:color w:val="000000" w:themeColor="text1"/>
          <w:sz w:val="24"/>
          <w:szCs w:val="24"/>
        </w:rPr>
        <w:t>​</w:t>
      </w:r>
    </w:p>
    <w:p w14:paraId="36C32DB4"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建立内部管理制度，加强人员管理、安全教育，所有作业人员严格遵守化工园区安全管理规定，杜绝违规作业；乙方人员在服务期间发生的人身伤害、财产损失、安全事故及第三方纠纷，全部由乙方自行承担责任；</w:t>
      </w:r>
      <w:r>
        <w:rPr>
          <w:rFonts w:ascii="Times New Roman" w:eastAsia="宋体" w:hAnsi="Times New Roman" w:cs="Times New Roman"/>
          <w:color w:val="000000" w:themeColor="text1"/>
          <w:sz w:val="24"/>
          <w:szCs w:val="24"/>
        </w:rPr>
        <w:t>​</w:t>
      </w:r>
    </w:p>
    <w:p w14:paraId="78BD1F30"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4</w:t>
      </w:r>
      <w:r>
        <w:rPr>
          <w:rFonts w:ascii="宋体" w:eastAsia="宋体" w:hAnsi="宋体" w:cs="宋体" w:hint="eastAsia"/>
          <w:color w:val="000000" w:themeColor="text1"/>
          <w:sz w:val="24"/>
          <w:szCs w:val="24"/>
        </w:rPr>
        <w:t>）严禁瞒报、漏报、迟报巡查发现的安全隐患、违规问题，严禁弄虚作假、伪造巡查记录；</w:t>
      </w:r>
      <w:r>
        <w:rPr>
          <w:rFonts w:ascii="Times New Roman" w:eastAsia="宋体" w:hAnsi="Times New Roman" w:cs="Times New Roman"/>
          <w:color w:val="000000" w:themeColor="text1"/>
          <w:sz w:val="24"/>
          <w:szCs w:val="24"/>
        </w:rPr>
        <w:t>​</w:t>
      </w:r>
    </w:p>
    <w:p w14:paraId="0A627B9D"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5</w:t>
      </w:r>
      <w:r>
        <w:rPr>
          <w:rFonts w:ascii="宋体" w:eastAsia="宋体" w:hAnsi="宋体" w:cs="宋体" w:hint="eastAsia"/>
          <w:color w:val="000000" w:themeColor="text1"/>
          <w:sz w:val="24"/>
          <w:szCs w:val="24"/>
        </w:rPr>
        <w:t>）积极配合甲方检查、考核、应急处置工作，按时提交各类台账、报表、工作总结；</w:t>
      </w:r>
      <w:r>
        <w:rPr>
          <w:rFonts w:ascii="Times New Roman" w:eastAsia="宋体" w:hAnsi="Times New Roman" w:cs="Times New Roman"/>
          <w:color w:val="000000" w:themeColor="text1"/>
          <w:sz w:val="24"/>
          <w:szCs w:val="24"/>
        </w:rPr>
        <w:t>​</w:t>
      </w:r>
    </w:p>
    <w:p w14:paraId="7F2CDD38"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6</w:t>
      </w:r>
      <w:r>
        <w:rPr>
          <w:rFonts w:ascii="宋体" w:eastAsia="宋体" w:hAnsi="宋体" w:cs="宋体" w:hint="eastAsia"/>
          <w:color w:val="000000" w:themeColor="text1"/>
          <w:sz w:val="24"/>
          <w:szCs w:val="24"/>
        </w:rPr>
        <w:t>）不得擅自转包、分包本项目服务工作，不得擅自离岗、脱岗、缩减巡查频次；</w:t>
      </w:r>
      <w:r>
        <w:rPr>
          <w:rFonts w:ascii="Times New Roman" w:eastAsia="宋体" w:hAnsi="Times New Roman" w:cs="Times New Roman"/>
          <w:color w:val="000000" w:themeColor="text1"/>
          <w:sz w:val="24"/>
          <w:szCs w:val="24"/>
        </w:rPr>
        <w:t>​</w:t>
      </w:r>
    </w:p>
    <w:p w14:paraId="5CFFC62D"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（7）对服务过程中接触到的基地涉密信息、管控数据、企业相关信息承担保密责任。</w:t>
      </w:r>
    </w:p>
    <w:p w14:paraId="3C739850" w14:textId="77777777" w:rsidR="001C2379"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lastRenderedPageBreak/>
        <w:t>六、履约保证金</w:t>
      </w:r>
    </w:p>
    <w:p w14:paraId="39A6F6DA"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本合同不收取履约保证金。</w:t>
      </w:r>
    </w:p>
    <w:p w14:paraId="4202A7F1" w14:textId="77777777" w:rsidR="001C2379"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七、服务质量考核与整改</w:t>
      </w:r>
    </w:p>
    <w:p w14:paraId="7AF19FFD"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1、出现下列情况之一的，甲方有权收回承包权</w:t>
      </w:r>
    </w:p>
    <w:p w14:paraId="2293AC24" w14:textId="783F38AE"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（1）出现</w:t>
      </w:r>
      <w:r w:rsidR="00E1547B">
        <w:rPr>
          <w:rFonts w:ascii="宋体" w:eastAsia="宋体" w:hAnsi="宋体" w:cs="宋体" w:hint="eastAsia"/>
          <w:color w:val="000000" w:themeColor="text1"/>
          <w:sz w:val="24"/>
          <w:szCs w:val="24"/>
        </w:rPr>
        <w:t>4</w:t>
      </w:r>
      <w:r>
        <w:rPr>
          <w:rFonts w:ascii="宋体" w:eastAsia="宋体" w:hAnsi="宋体" w:cs="宋体" w:hint="eastAsia"/>
          <w:color w:val="000000" w:themeColor="text1"/>
          <w:sz w:val="24"/>
          <w:szCs w:val="24"/>
        </w:rPr>
        <w:t>次考核70分以下的。</w:t>
      </w:r>
    </w:p>
    <w:p w14:paraId="163FA50A"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（2）同一工作问题出现3次未能整改的。</w:t>
      </w:r>
    </w:p>
    <w:p w14:paraId="22AB40CF"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（3）服务过程中存在情节严重造成恶劣影响的：如因工作问题、新闻媒体、短视频平台曝光或受到行政主管部门处罚且整改不及时、不到位的，受到举报投诉存在问题未及时整改的。</w:t>
      </w:r>
    </w:p>
    <w:p w14:paraId="1EE20650" w14:textId="77777777" w:rsidR="001C2379"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2、具体考核细则详见合同附件采购需求。</w:t>
      </w:r>
    </w:p>
    <w:p w14:paraId="23444453"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八、保密条款</w:t>
      </w:r>
      <w:r>
        <w:rPr>
          <w:rFonts w:ascii="Times New Roman" w:eastAsia="宋体" w:hAnsi="Times New Roman" w:cs="Times New Roman"/>
          <w:b/>
          <w:bCs/>
          <w:color w:val="000000" w:themeColor="text1"/>
          <w:sz w:val="24"/>
          <w:szCs w:val="24"/>
        </w:rPr>
        <w:t>​</w:t>
      </w:r>
      <w:r>
        <w:rPr>
          <w:rFonts w:ascii="宋体" w:eastAsia="宋体" w:hAnsi="宋体" w:cs="宋体" w:hint="eastAsia"/>
          <w:b/>
          <w:bCs/>
          <w:color w:val="000000" w:themeColor="text1"/>
          <w:sz w:val="24"/>
          <w:szCs w:val="24"/>
        </w:rPr>
        <w:t>￼</w:t>
      </w:r>
    </w:p>
    <w:p w14:paraId="0CFDEAAA"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1、甲乙双方应对本合同内容、项目资料、基地管控信息、巡查数据、隐患信息及合作过程中获取的对方商业秘密、工作信息严格保密。</w:t>
      </w:r>
      <w:r>
        <w:rPr>
          <w:rFonts w:ascii="Times New Roman" w:eastAsia="宋体" w:hAnsi="Times New Roman" w:cs="Times New Roman"/>
          <w:color w:val="000000" w:themeColor="text1"/>
          <w:sz w:val="24"/>
          <w:szCs w:val="24"/>
        </w:rPr>
        <w:t>​</w:t>
      </w:r>
    </w:p>
    <w:p w14:paraId="04202C51"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2、未经对方书面同意，任何一方不得向第三方泄露、传播、使用上述保密信息，本保密义务在合同终止后持续有效。</w:t>
      </w:r>
      <w:r>
        <w:rPr>
          <w:rFonts w:ascii="Times New Roman" w:eastAsia="宋体" w:hAnsi="Times New Roman" w:cs="Times New Roman"/>
          <w:color w:val="000000" w:themeColor="text1"/>
          <w:sz w:val="24"/>
          <w:szCs w:val="24"/>
        </w:rPr>
        <w:t>​</w:t>
      </w:r>
    </w:p>
    <w:p w14:paraId="73A44C7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3、一方违反保密义务，给对方造成损失的，需承担全部赔偿责任。</w:t>
      </w:r>
    </w:p>
    <w:p w14:paraId="1C570C19"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九、违约责任</w:t>
      </w:r>
    </w:p>
    <w:p w14:paraId="5277CA23"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1、甲方不履行本合同义务或者履行义务不符合约定的，乙方有权要求甲方承担继续履行、赔偿损失或支付违约金等违约责任。</w:t>
      </w:r>
    </w:p>
    <w:p w14:paraId="1790607B" w14:textId="77777777" w:rsidR="001C2379" w:rsidRPr="00E1547B" w:rsidRDefault="00000000">
      <w:pPr>
        <w:spacing w:line="360" w:lineRule="auto"/>
        <w:ind w:firstLine="480"/>
        <w:rPr>
          <w:rFonts w:ascii="宋体" w:eastAsia="宋体" w:hAnsi="宋体" w:cs="宋体" w:hint="eastAsia"/>
          <w:color w:val="000000" w:themeColor="text1"/>
          <w:sz w:val="24"/>
          <w:szCs w:val="24"/>
        </w:rPr>
      </w:pPr>
      <w:r w:rsidRPr="00E1547B">
        <w:rPr>
          <w:rFonts w:ascii="宋体" w:eastAsia="宋体" w:hAnsi="宋体" w:cs="宋体" w:hint="eastAsia"/>
          <w:color w:val="000000" w:themeColor="text1"/>
          <w:sz w:val="24"/>
          <w:szCs w:val="24"/>
        </w:rPr>
        <w:t>2、乙方为本项目配备的现场巡查服务人员须与投标人配备的人员一致。乙方未按照项目要求配足人员，根据漏配人数和天数，按照1000元/人/天扣减费用，如连续15日及以上未配足人员，采购人有权单方面解除合同，费用不予支付。</w:t>
      </w:r>
    </w:p>
    <w:p w14:paraId="4FA90287" w14:textId="77777777" w:rsidR="001C2379" w:rsidRDefault="00000000">
      <w:pPr>
        <w:spacing w:line="360" w:lineRule="auto"/>
        <w:ind w:firstLine="480"/>
        <w:rPr>
          <w:rFonts w:ascii="宋体" w:eastAsia="宋体" w:hAnsi="宋体" w:cs="宋体" w:hint="eastAsia"/>
          <w:color w:val="000000" w:themeColor="text1"/>
          <w:sz w:val="24"/>
          <w:szCs w:val="24"/>
        </w:rPr>
      </w:pPr>
      <w:r w:rsidRPr="00E1547B">
        <w:rPr>
          <w:rFonts w:ascii="宋体" w:eastAsia="宋体" w:hAnsi="宋体" w:cs="宋体" w:hint="eastAsia"/>
          <w:color w:val="000000" w:themeColor="text1"/>
          <w:sz w:val="24"/>
          <w:szCs w:val="24"/>
        </w:rPr>
        <w:t>3、乙方不得随意更换现场巡查服务人员，未经甲方同意私自更换人员的，每发现一次，乙方向甲方支付1000元/人/天的违约金。</w:t>
      </w:r>
    </w:p>
    <w:p w14:paraId="06DBE69B"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4、乙方未履行合同义务或服务质量与合同约定不符的，乙方应赔偿甲方损失、甲方将扣除乙方合同金额10%的违约金，情节严重的甲方有权绝支付费用并有权解除合同。</w:t>
      </w:r>
    </w:p>
    <w:p w14:paraId="3D2A806E"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5、乙方在服务期间给甲方或第三方造成损失的，乙方负责赔偿责任。</w:t>
      </w:r>
    </w:p>
    <w:p w14:paraId="228DD7AD"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6、乙方服务质量不符合要求的，甲方有权要求乙方整改，整改不到位或者拒绝整改的，甲方有权单方面解除合同，并停止支付服务费。</w:t>
      </w:r>
    </w:p>
    <w:p w14:paraId="3697C7EA"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宋体" w:hint="eastAsia"/>
          <w:color w:val="000000" w:themeColor="text1"/>
          <w:sz w:val="24"/>
          <w:szCs w:val="24"/>
        </w:rPr>
        <w:t>7、</w:t>
      </w:r>
      <w:r>
        <w:rPr>
          <w:rFonts w:ascii="宋体" w:eastAsia="宋体" w:hAnsi="宋体" w:cs="Times New Roman" w:hint="eastAsia"/>
          <w:color w:val="000000" w:themeColor="text1"/>
          <w:sz w:val="24"/>
          <w:szCs w:val="24"/>
        </w:rPr>
        <w:t>乙方应对其巡查出具的照片、视频、报告材料等真实性负责，如出现虚假材料，甲方可以对乙方处以1万元/次的罚款。</w:t>
      </w:r>
    </w:p>
    <w:p w14:paraId="0B7A213D"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因乙方履职不到位引发安全事故、环保处罚、舆情风险、财产损失的，由乙方承担全部责任，全额赔偿甲方及第三方损失，甲方有权终止合同并追责。</w:t>
      </w:r>
    </w:p>
    <w:p w14:paraId="77DD1B1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9、乙方人员应遵守国家、江苏省、连云港市、徐圩新区相关法律法规及规章制度，如因乙方不遵守规定出现事故的，乙方承担相应责任，赔偿相关损失。</w:t>
      </w:r>
    </w:p>
    <w:p w14:paraId="0156F689"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乙方擅自转包、分包项目的，甲方有权立即解除合同，乙方支付合同总价款20%的违约金，并赔偿甲方全部损失。</w:t>
      </w:r>
    </w:p>
    <w:p w14:paraId="786565AC"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十、不可抗力事件处理</w:t>
      </w:r>
    </w:p>
    <w:p w14:paraId="64FA5E5C"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1、在合同有效期内，任何一方因不可抗力事件导致不能履行合同的，则合同履行期可延长，其延长期与不可抗力影响期相同。</w:t>
      </w:r>
    </w:p>
    <w:p w14:paraId="7402D865"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2、不可抗力事件发生后，应立即通知对方，并寄送有关权威机构出具的证明。</w:t>
      </w:r>
    </w:p>
    <w:p w14:paraId="2C3486E4"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3、不可抗力事件延续120天以上，双方应通过友好协商，确定是否继续履行合同。</w:t>
      </w:r>
    </w:p>
    <w:p w14:paraId="76279764"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十一、解决争议的方法</w:t>
      </w:r>
    </w:p>
    <w:p w14:paraId="67E7CADE"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1、甲乙双方因合同签订、履行而发生的一切争议，应通过友好协商解决。如协商不成，按下列第</w:t>
      </w:r>
      <w:r>
        <w:rPr>
          <w:rFonts w:ascii="宋体" w:eastAsia="宋体" w:hAnsi="宋体" w:cs="宋体" w:hint="eastAsia"/>
          <w:color w:val="000000" w:themeColor="text1"/>
          <w:sz w:val="24"/>
          <w:szCs w:val="24"/>
          <w:u w:val="single"/>
        </w:rPr>
        <w:t>（2）</w:t>
      </w:r>
      <w:r>
        <w:rPr>
          <w:rFonts w:ascii="宋体" w:eastAsia="宋体" w:hAnsi="宋体" w:cs="宋体" w:hint="eastAsia"/>
          <w:color w:val="000000" w:themeColor="text1"/>
          <w:sz w:val="24"/>
          <w:szCs w:val="24"/>
        </w:rPr>
        <w:t>种方式解决：</w:t>
      </w:r>
    </w:p>
    <w:p w14:paraId="425E8416"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（1）向连云港仲裁委员会申请仲裁。</w:t>
      </w:r>
    </w:p>
    <w:p w14:paraId="3EFE06E0"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（2）向合同签订地法院起诉，合同签订地在此约定为徐圩新区人民法院。</w:t>
      </w:r>
    </w:p>
    <w:p w14:paraId="325A92C5"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十二、合同生效及其他</w:t>
      </w:r>
    </w:p>
    <w:p w14:paraId="57BD6FC6"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1、合同经双方法定代表人或授权代表签字并加盖单位公章后生效。</w:t>
      </w:r>
    </w:p>
    <w:p w14:paraId="1975E177"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2、本合同未尽事宜，遵照</w:t>
      </w:r>
      <w:r>
        <w:rPr>
          <w:rFonts w:ascii="宋体" w:eastAsia="宋体" w:hAnsi="宋体" w:cs="宋体" w:hint="eastAsia"/>
          <w:color w:val="000000" w:themeColor="text1"/>
          <w:sz w:val="24"/>
        </w:rPr>
        <w:t>《中华人民共和国民法典》</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rPr>
        <w:t>中华人民共和国</w:t>
      </w:r>
      <w:r>
        <w:rPr>
          <w:rFonts w:ascii="宋体" w:eastAsia="宋体" w:hAnsi="宋体" w:cs="宋体" w:hint="eastAsia"/>
          <w:color w:val="000000" w:themeColor="text1"/>
          <w:sz w:val="24"/>
          <w:szCs w:val="24"/>
        </w:rPr>
        <w:t>政府采购法》有关条文执行。</w:t>
      </w:r>
    </w:p>
    <w:p w14:paraId="5A57403C"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3、本合同正本一式捌份，具有同等法律效力，甲方执伍份、乙方执叁份，甲方报一份至政府采购监督管理部门。</w:t>
      </w:r>
    </w:p>
    <w:p w14:paraId="60482BDD"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4、合同附件与作为本合同组成部分，具有同等法律效力。</w:t>
      </w:r>
    </w:p>
    <w:p w14:paraId="4BC7B6F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合同附件：</w:t>
      </w:r>
    </w:p>
    <w:p w14:paraId="47C32155"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1.采购需求</w:t>
      </w:r>
    </w:p>
    <w:p w14:paraId="23E2A08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2.分项报价表</w:t>
      </w:r>
    </w:p>
    <w:p w14:paraId="48355567" w14:textId="77777777" w:rsidR="001C2379" w:rsidRDefault="00000000">
      <w:pPr>
        <w:spacing w:line="360" w:lineRule="auto"/>
        <w:ind w:firstLine="480"/>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3.安全管理协议书</w:t>
      </w:r>
    </w:p>
    <w:p w14:paraId="411A1BA5" w14:textId="77777777" w:rsidR="001C2379" w:rsidRDefault="001C2379">
      <w:pPr>
        <w:spacing w:line="360" w:lineRule="auto"/>
        <w:ind w:firstLine="480"/>
        <w:jc w:val="left"/>
        <w:rPr>
          <w:rFonts w:ascii="宋体" w:eastAsia="宋体" w:hAnsi="宋体" w:cs="宋体" w:hint="eastAsia"/>
          <w:color w:val="000000" w:themeColor="text1"/>
          <w:sz w:val="24"/>
          <w:szCs w:val="24"/>
        </w:rPr>
      </w:pPr>
    </w:p>
    <w:p w14:paraId="4D499906" w14:textId="77777777" w:rsidR="001C2379" w:rsidRDefault="001C2379">
      <w:pPr>
        <w:spacing w:line="360" w:lineRule="auto"/>
        <w:ind w:firstLine="480"/>
        <w:jc w:val="left"/>
        <w:rPr>
          <w:rFonts w:ascii="宋体" w:eastAsia="宋体" w:hAnsi="宋体" w:cs="宋体" w:hint="eastAsia"/>
          <w:color w:val="000000" w:themeColor="text1"/>
          <w:sz w:val="24"/>
          <w:szCs w:val="24"/>
        </w:rPr>
      </w:pPr>
    </w:p>
    <w:p w14:paraId="240880FA" w14:textId="77777777" w:rsidR="001C2379" w:rsidRDefault="001C2379">
      <w:pPr>
        <w:spacing w:line="360" w:lineRule="auto"/>
        <w:ind w:firstLine="480"/>
        <w:jc w:val="left"/>
        <w:rPr>
          <w:rFonts w:ascii="宋体" w:eastAsia="宋体" w:hAnsi="宋体" w:cs="宋体" w:hint="eastAsia"/>
          <w:color w:val="000000" w:themeColor="text1"/>
          <w:sz w:val="24"/>
          <w:szCs w:val="24"/>
        </w:rPr>
      </w:pP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1C2379" w14:paraId="75F88759" w14:textId="77777777">
        <w:trPr>
          <w:trHeight w:val="680"/>
        </w:trPr>
        <w:tc>
          <w:tcPr>
            <w:tcW w:w="2500" w:type="pct"/>
          </w:tcPr>
          <w:p w14:paraId="21A370DE"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甲方：（盖章）</w:t>
            </w:r>
          </w:p>
        </w:tc>
        <w:tc>
          <w:tcPr>
            <w:tcW w:w="2500" w:type="pct"/>
          </w:tcPr>
          <w:p w14:paraId="162DCC05"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乙方：（盖章）</w:t>
            </w:r>
          </w:p>
        </w:tc>
      </w:tr>
      <w:tr w:rsidR="001C2379" w14:paraId="15326A93" w14:textId="77777777">
        <w:trPr>
          <w:trHeight w:val="680"/>
        </w:trPr>
        <w:tc>
          <w:tcPr>
            <w:tcW w:w="2500" w:type="pct"/>
          </w:tcPr>
          <w:p w14:paraId="5A6D4FA0"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地址：</w:t>
            </w:r>
          </w:p>
        </w:tc>
        <w:tc>
          <w:tcPr>
            <w:tcW w:w="2500" w:type="pct"/>
          </w:tcPr>
          <w:p w14:paraId="2E94955A"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地址：</w:t>
            </w:r>
          </w:p>
        </w:tc>
      </w:tr>
      <w:tr w:rsidR="001C2379" w14:paraId="64E56632" w14:textId="77777777">
        <w:trPr>
          <w:trHeight w:val="680"/>
        </w:trPr>
        <w:tc>
          <w:tcPr>
            <w:tcW w:w="2500" w:type="pct"/>
          </w:tcPr>
          <w:p w14:paraId="4A2F4AD0"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w:t>
            </w:r>
          </w:p>
        </w:tc>
        <w:tc>
          <w:tcPr>
            <w:tcW w:w="2500" w:type="pct"/>
          </w:tcPr>
          <w:p w14:paraId="1355FD5C"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w:t>
            </w:r>
          </w:p>
        </w:tc>
      </w:tr>
      <w:tr w:rsidR="001C2379" w14:paraId="580729E7" w14:textId="77777777">
        <w:trPr>
          <w:trHeight w:val="680"/>
        </w:trPr>
        <w:tc>
          <w:tcPr>
            <w:tcW w:w="2500" w:type="pct"/>
          </w:tcPr>
          <w:p w14:paraId="4F8E79B5"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联系电话：</w:t>
            </w:r>
          </w:p>
        </w:tc>
        <w:tc>
          <w:tcPr>
            <w:tcW w:w="2500" w:type="pct"/>
          </w:tcPr>
          <w:p w14:paraId="27E00406" w14:textId="77777777" w:rsidR="001C2379"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联系电话：</w:t>
            </w:r>
          </w:p>
        </w:tc>
      </w:tr>
      <w:tr w:rsidR="001C2379" w14:paraId="0DD5DC54" w14:textId="77777777">
        <w:trPr>
          <w:trHeight w:val="680"/>
        </w:trPr>
        <w:tc>
          <w:tcPr>
            <w:tcW w:w="2500" w:type="pct"/>
          </w:tcPr>
          <w:p w14:paraId="25DF66F3" w14:textId="77777777" w:rsidR="001C2379" w:rsidRDefault="00000000">
            <w:pPr>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签订日期：       年    月    日</w:t>
            </w:r>
          </w:p>
        </w:tc>
        <w:tc>
          <w:tcPr>
            <w:tcW w:w="2500" w:type="pct"/>
          </w:tcPr>
          <w:p w14:paraId="067D3E90" w14:textId="77777777" w:rsidR="001C2379" w:rsidRDefault="001C2379">
            <w:pPr>
              <w:spacing w:line="360" w:lineRule="auto"/>
              <w:jc w:val="left"/>
              <w:rPr>
                <w:rFonts w:ascii="宋体" w:eastAsia="宋体" w:hAnsi="宋体" w:cs="宋体" w:hint="eastAsia"/>
                <w:color w:val="000000" w:themeColor="text1"/>
                <w:sz w:val="24"/>
                <w:szCs w:val="24"/>
              </w:rPr>
            </w:pPr>
          </w:p>
        </w:tc>
      </w:tr>
    </w:tbl>
    <w:p w14:paraId="607236F7" w14:textId="77777777" w:rsidR="001C2379" w:rsidRDefault="00000000">
      <w:pPr>
        <w:widowControl/>
        <w:spacing w:line="360" w:lineRule="auto"/>
        <w:jc w:val="left"/>
        <w:rPr>
          <w:rFonts w:ascii="宋体" w:eastAsia="宋体" w:hAnsi="宋体" w:cs="宋体" w:hint="eastAsia"/>
          <w:color w:val="000000" w:themeColor="text1"/>
          <w:sz w:val="24"/>
          <w:szCs w:val="24"/>
        </w:rPr>
      </w:pPr>
      <w:r>
        <w:rPr>
          <w:rFonts w:ascii="Times New Roman" w:eastAsia="宋体" w:hAnsi="Times New Roman" w:cs="宋体" w:hint="eastAsia"/>
          <w:color w:val="000000" w:themeColor="text1"/>
          <w:sz w:val="24"/>
          <w:szCs w:val="24"/>
        </w:rPr>
        <w:br w:type="page" w:clear="all"/>
      </w:r>
      <w:r>
        <w:rPr>
          <w:rFonts w:ascii="宋体" w:eastAsia="宋体" w:hAnsi="宋体" w:cs="宋体" w:hint="eastAsia"/>
          <w:color w:val="000000" w:themeColor="text1"/>
          <w:sz w:val="24"/>
          <w:szCs w:val="24"/>
        </w:rPr>
        <w:lastRenderedPageBreak/>
        <w:t>附件1：采购需求</w:t>
      </w:r>
    </w:p>
    <w:p w14:paraId="18B38144" w14:textId="77777777" w:rsidR="001C2379"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br w:type="page" w:clear="all"/>
      </w:r>
    </w:p>
    <w:p w14:paraId="3972D7E2" w14:textId="77777777" w:rsidR="001C2379"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附件2，分项报价表</w:t>
      </w:r>
    </w:p>
    <w:p w14:paraId="05D0CC33" w14:textId="77777777" w:rsidR="001C2379"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br w:type="page" w:clear="all"/>
      </w:r>
    </w:p>
    <w:p w14:paraId="363684DD" w14:textId="77777777" w:rsidR="001C2379"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附件3：安全管理协议书</w:t>
      </w:r>
    </w:p>
    <w:p w14:paraId="6493DEEF" w14:textId="77777777" w:rsidR="001C2379" w:rsidRDefault="00000000">
      <w:pPr>
        <w:widowControl/>
        <w:spacing w:line="360" w:lineRule="auto"/>
        <w:jc w:val="center"/>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安全管理协议书</w:t>
      </w:r>
    </w:p>
    <w:p w14:paraId="6043C22F" w14:textId="77777777" w:rsidR="001C2379" w:rsidRDefault="001C2379">
      <w:pPr>
        <w:widowControl/>
        <w:spacing w:line="360" w:lineRule="auto"/>
        <w:ind w:firstLine="420"/>
        <w:rPr>
          <w:rFonts w:ascii="宋体" w:eastAsia="宋体" w:hAnsi="宋体" w:cs="宋体" w:hint="eastAsia"/>
          <w:color w:val="000000" w:themeColor="text1"/>
          <w:sz w:val="24"/>
          <w:szCs w:val="24"/>
        </w:rPr>
      </w:pPr>
    </w:p>
    <w:p w14:paraId="17DC7010"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为明确双方在</w:t>
      </w:r>
      <w:r>
        <w:rPr>
          <w:rFonts w:ascii="宋体" w:eastAsia="宋体" w:hAnsi="宋体" w:cs="宋体" w:hint="eastAsia"/>
          <w:color w:val="000000" w:themeColor="text1"/>
          <w:sz w:val="24"/>
          <w:szCs w:val="24"/>
          <w:u w:val="single"/>
        </w:rPr>
        <w:t xml:space="preserve">   （项目名称）    </w:t>
      </w:r>
      <w:r>
        <w:rPr>
          <w:rFonts w:ascii="宋体" w:eastAsia="宋体" w:hAnsi="宋体" w:cs="宋体" w:hint="eastAsia"/>
          <w:color w:val="000000" w:themeColor="text1"/>
          <w:sz w:val="24"/>
          <w:szCs w:val="24"/>
        </w:rPr>
        <w:t>实施过程中的安全管理责任，保障项目顺利推进及人员、信息安全，依据《中华人民共和国安全生产法》《中华人民共和国数据安全法》等法律法规，经双方协商一致，签订本协议。</w:t>
      </w:r>
    </w:p>
    <w:p w14:paraId="7EC3C53D"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一、适用范围</w:t>
      </w:r>
    </w:p>
    <w:p w14:paraId="3772B48A"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本协议适用于乙方为甲方提供</w:t>
      </w:r>
      <w:r>
        <w:rPr>
          <w:rFonts w:ascii="宋体" w:eastAsia="宋体" w:hAnsi="宋体" w:cs="宋体" w:hint="eastAsia"/>
          <w:color w:val="000000" w:themeColor="text1"/>
          <w:sz w:val="24"/>
          <w:szCs w:val="24"/>
          <w:u w:val="single"/>
        </w:rPr>
        <w:t>巡查服务</w:t>
      </w:r>
      <w:r>
        <w:rPr>
          <w:rFonts w:ascii="宋体" w:eastAsia="宋体" w:hAnsi="宋体" w:cs="宋体" w:hint="eastAsia"/>
          <w:color w:val="000000" w:themeColor="text1"/>
          <w:sz w:val="24"/>
          <w:szCs w:val="24"/>
        </w:rPr>
        <w:t>过程中的安全管理，包括但不限于现场调研、数据处理、方案交付等环节。</w:t>
      </w:r>
    </w:p>
    <w:p w14:paraId="4684E3E1"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二、安全管理原则</w:t>
      </w:r>
    </w:p>
    <w:p w14:paraId="73270F18"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双方必须遵守国家及地方安全生产法律法规、标准规范，坚持“安全第一、预防为主、综合治理”的方针。双方应建立健全安全生产管理制度，明确各自安全生产职责，落实安全生产主体责任。</w:t>
      </w:r>
    </w:p>
    <w:p w14:paraId="3C7AFC30"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1.责任明确：双方各自承担其职责范围内的安全管理责任。</w:t>
      </w:r>
    </w:p>
    <w:p w14:paraId="552989A3"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2.合规性：严格遵守国家法律法规及行业安全标准。</w:t>
      </w:r>
    </w:p>
    <w:p w14:paraId="35922801"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3.信息保密：确保项目涉及的商业秘密、技术信息及个人数据安全。</w:t>
      </w:r>
    </w:p>
    <w:p w14:paraId="43157685"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三、甲方责任</w:t>
      </w:r>
    </w:p>
    <w:p w14:paraId="2970A316"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1.向乙方提供项目所需的必要资料和工作条件，确保资料的真实性、完整性。</w:t>
      </w:r>
    </w:p>
    <w:p w14:paraId="612D4381"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2.明确告知乙方项目现场的安全风险（如涉密区域、特殊作业环境等）及安全管理要求。</w:t>
      </w:r>
    </w:p>
    <w:p w14:paraId="208394C4"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3.对乙方提交的安全风险评估或改进建议及时反馈并配合落实。</w:t>
      </w:r>
    </w:p>
    <w:p w14:paraId="72EEE211"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四、乙方责任</w:t>
      </w:r>
    </w:p>
    <w:p w14:paraId="51638F39"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1.人员管理：</w:t>
      </w:r>
    </w:p>
    <w:p w14:paraId="737A7105"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（1）项目组成员具备相应资质，具备提供服务的专业技术能力，经安全培训后上岗。</w:t>
      </w:r>
    </w:p>
    <w:p w14:paraId="3B4EBB90"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（2）项目组成员应确保本人身体健康，具备履行服务的能力，并对自己的人身安全负责；因自身身体原因导致的一切不利后果，由乙方自行承担。</w:t>
      </w:r>
    </w:p>
    <w:p w14:paraId="567E48C5"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（3）项目人员应遵守项目地的安全管理制度、保密规定、门禁管理等。</w:t>
      </w:r>
    </w:p>
    <w:p w14:paraId="45BA9604"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2.信息安全：</w:t>
      </w:r>
    </w:p>
    <w:p w14:paraId="2219F93D"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（1）妥善保管甲方提供的涉密资料，未经授权不得泄露、复制或用于其他用途。</w:t>
      </w:r>
    </w:p>
    <w:p w14:paraId="597B4E35"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（2）采用符合国家标准的技术措施保障数据传输、存储安全。</w:t>
      </w:r>
    </w:p>
    <w:p w14:paraId="6A74382B"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3.现场安全：</w:t>
      </w:r>
    </w:p>
    <w:p w14:paraId="079BBF90"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（1）巡查驾驶车辆时，乙方人员需遵守交通规则，注重安全，车辆保险应购买齐全。</w:t>
      </w:r>
    </w:p>
    <w:p w14:paraId="7D10A70A"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（2）人员在现场巡查时须配备必要防护装备，不得擅自进入限制区域，发现安全隐患及时报告。</w:t>
      </w:r>
    </w:p>
    <w:p w14:paraId="02E51F86"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五、安全监督与检查</w:t>
      </w:r>
    </w:p>
    <w:p w14:paraId="2AF718F2"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1.项目实施期间，甲方发现乙方有安全生产管理问题或重大事故隐患的，需督促乙方整改发现的安全生产问题；若乙方不能按时整改，导致发生安全生产违法行为，甲方有权向行业安全监管部门报告；</w:t>
      </w:r>
    </w:p>
    <w:p w14:paraId="6484B768"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2.甲方有权对乙方项目执行过程进行安全监督，提出整改要求，乙方须限期落实。</w:t>
      </w:r>
    </w:p>
    <w:p w14:paraId="527D0A2A"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3.乙方未经甲方允许，不得擅自动用甲方的任何设备设施。</w:t>
      </w:r>
    </w:p>
    <w:p w14:paraId="21FBD0FD"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4.乙方应具备安全生产条件，并无条件配合甲方的检查。</w:t>
      </w:r>
    </w:p>
    <w:p w14:paraId="548D4AAF"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5.甲乙双方都应遵守法律法规规定的其他安全生产职责。</w:t>
      </w:r>
    </w:p>
    <w:p w14:paraId="4B76EE12"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六、责任划分</w:t>
      </w:r>
    </w:p>
    <w:p w14:paraId="2C9801DB"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1.因乙方违规操作、管理失职或信息泄露导致的安全事故，由乙方承担全部责任。</w:t>
      </w:r>
    </w:p>
    <w:p w14:paraId="5E8BF5D0"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2.因甲方提供虚假信息、未履行告知义务或设备设施缺陷引发的事故，由甲方承担相应责任。</w:t>
      </w:r>
    </w:p>
    <w:p w14:paraId="3A6222CD"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3.双方共同过错导致的事故，按责任比例分担损失。</w:t>
      </w:r>
    </w:p>
    <w:p w14:paraId="61DDDE13"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七、保密条款</w:t>
      </w:r>
    </w:p>
    <w:p w14:paraId="179D634F"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1.双方对项目过程中知悉的对方商业秘密、技术信息、客户数据等严格保密。</w:t>
      </w:r>
    </w:p>
    <w:p w14:paraId="0BF79077"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2.未经双方书面同意，任何一方不得向第三方披露或使用保密信息。</w:t>
      </w:r>
    </w:p>
    <w:p w14:paraId="336DD2A3"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八、违约责任</w:t>
      </w:r>
    </w:p>
    <w:p w14:paraId="173693E7"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1.违反本协议约定的一方，需赔偿对方因此遭受的直接经济损失。</w:t>
      </w:r>
    </w:p>
    <w:p w14:paraId="23D4D2D8"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2.若乙方严重违反安全管理规定，甲方有权终止合作并追究法律责任。</w:t>
      </w:r>
    </w:p>
    <w:p w14:paraId="36A97EB6" w14:textId="77777777" w:rsidR="001C2379" w:rsidRDefault="00000000">
      <w:pPr>
        <w:widowControl/>
        <w:spacing w:line="360" w:lineRule="auto"/>
        <w:ind w:firstLineChars="200"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九、其他</w:t>
      </w:r>
    </w:p>
    <w:p w14:paraId="1F6EE895"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1.本协议自双方签字（盖章）之日起生效，与</w:t>
      </w:r>
      <w:hyperlink r:id="rId7" w:tooltip="coco://sendMessage?ext=%7b" w:history="1">
        <w:r w:rsidR="001C2379">
          <w:rPr>
            <w:rFonts w:ascii="宋体" w:eastAsia="宋体" w:hAnsi="宋体" w:cs="宋体" w:hint="eastAsia"/>
            <w:color w:val="000000" w:themeColor="text1"/>
            <w:sz w:val="24"/>
            <w:szCs w:val="24"/>
          </w:rPr>
          <w:t>主合同</w:t>
        </w:r>
      </w:hyperlink>
      <w:r>
        <w:rPr>
          <w:rFonts w:ascii="宋体" w:eastAsia="宋体" w:hAnsi="宋体" w:cs="宋体" w:hint="eastAsia"/>
          <w:color w:val="000000" w:themeColor="text1"/>
          <w:sz w:val="24"/>
          <w:szCs w:val="24"/>
        </w:rPr>
        <w:t>具有同等法律效力。</w:t>
      </w:r>
    </w:p>
    <w:p w14:paraId="7CDD5525"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2.本协议履行过程中发生争议，双方协商解决；协商不成的，可向甲方所在地人民法院提起诉讼。</w:t>
      </w:r>
    </w:p>
    <w:p w14:paraId="52187569" w14:textId="77777777" w:rsidR="001C2379" w:rsidRDefault="00000000">
      <w:pPr>
        <w:widowControl/>
        <w:spacing w:line="360" w:lineRule="auto"/>
        <w:ind w:firstLineChars="200"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3.本协议</w:t>
      </w:r>
      <w:r>
        <w:rPr>
          <w:rFonts w:ascii="宋体" w:eastAsia="宋体" w:hAnsi="宋体" w:cs="宋体"/>
          <w:color w:val="000000" w:themeColor="text1"/>
          <w:sz w:val="24"/>
          <w:szCs w:val="24"/>
        </w:rPr>
        <w:t>一式</w:t>
      </w:r>
      <w:r>
        <w:rPr>
          <w:rFonts w:ascii="宋体" w:eastAsia="宋体" w:hAnsi="宋体" w:cs="宋体" w:hint="eastAsia"/>
          <w:color w:val="000000" w:themeColor="text1"/>
          <w:sz w:val="24"/>
          <w:szCs w:val="24"/>
        </w:rPr>
        <w:t>捌</w:t>
      </w:r>
      <w:r>
        <w:rPr>
          <w:rFonts w:ascii="宋体" w:eastAsia="宋体" w:hAnsi="宋体" w:cs="宋体"/>
          <w:color w:val="000000" w:themeColor="text1"/>
          <w:sz w:val="24"/>
          <w:szCs w:val="24"/>
        </w:rPr>
        <w:t>份，由甲方执</w:t>
      </w:r>
      <w:r>
        <w:rPr>
          <w:rFonts w:ascii="宋体" w:eastAsia="宋体" w:hAnsi="宋体" w:cs="宋体" w:hint="eastAsia"/>
          <w:color w:val="000000" w:themeColor="text1"/>
          <w:sz w:val="24"/>
          <w:szCs w:val="24"/>
        </w:rPr>
        <w:t>伍</w:t>
      </w:r>
      <w:r>
        <w:rPr>
          <w:rFonts w:ascii="宋体" w:eastAsia="宋体" w:hAnsi="宋体" w:cs="宋体"/>
          <w:color w:val="000000" w:themeColor="text1"/>
          <w:sz w:val="24"/>
          <w:szCs w:val="24"/>
        </w:rPr>
        <w:t>份，乙方执</w:t>
      </w:r>
      <w:r>
        <w:rPr>
          <w:rFonts w:ascii="宋体" w:eastAsia="宋体" w:hAnsi="宋体" w:cs="宋体" w:hint="eastAsia"/>
          <w:color w:val="000000" w:themeColor="text1"/>
          <w:sz w:val="24"/>
          <w:szCs w:val="24"/>
        </w:rPr>
        <w:t>叁</w:t>
      </w:r>
      <w:r>
        <w:rPr>
          <w:rFonts w:ascii="宋体" w:eastAsia="宋体" w:hAnsi="宋体" w:cs="宋体"/>
          <w:color w:val="000000" w:themeColor="text1"/>
          <w:sz w:val="24"/>
          <w:szCs w:val="24"/>
        </w:rPr>
        <w:t>份，</w:t>
      </w:r>
      <w:r>
        <w:rPr>
          <w:rFonts w:ascii="宋体" w:eastAsia="宋体" w:hAnsi="宋体" w:cs="宋体" w:hint="eastAsia"/>
          <w:color w:val="000000" w:themeColor="text1"/>
          <w:sz w:val="24"/>
          <w:szCs w:val="24"/>
        </w:rPr>
        <w:t>具有同等法律效力。</w:t>
      </w:r>
    </w:p>
    <w:p w14:paraId="0F5D187C" w14:textId="77777777" w:rsidR="001C2379" w:rsidRDefault="001C2379">
      <w:pPr>
        <w:widowControl/>
        <w:spacing w:line="360" w:lineRule="auto"/>
        <w:ind w:firstLine="420"/>
        <w:rPr>
          <w:rFonts w:ascii="宋体" w:eastAsia="宋体" w:hAnsi="宋体" w:cs="宋体" w:hint="eastAsia"/>
          <w:color w:val="000000" w:themeColor="text1"/>
          <w:sz w:val="24"/>
          <w:szCs w:val="24"/>
        </w:rPr>
      </w:pPr>
    </w:p>
    <w:p w14:paraId="018110A3" w14:textId="77777777" w:rsidR="001C2379" w:rsidRDefault="001C2379">
      <w:pPr>
        <w:widowControl/>
        <w:spacing w:line="360" w:lineRule="auto"/>
        <w:ind w:firstLine="420"/>
        <w:rPr>
          <w:rFonts w:ascii="宋体" w:eastAsia="宋体" w:hAnsi="宋体" w:cs="宋体" w:hint="eastAsia"/>
          <w:color w:val="000000" w:themeColor="text1"/>
          <w:sz w:val="24"/>
          <w:szCs w:val="24"/>
        </w:rPr>
      </w:pP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1C2379" w14:paraId="15375338" w14:textId="77777777">
        <w:tc>
          <w:tcPr>
            <w:tcW w:w="2500" w:type="pct"/>
          </w:tcPr>
          <w:p w14:paraId="4F67EA8C" w14:textId="77777777" w:rsidR="001C2379"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甲方（盖章）：</w:t>
            </w:r>
          </w:p>
          <w:p w14:paraId="609DD294" w14:textId="77777777" w:rsidR="001C2379"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法定代表人或授权代表盖章/签字：</w:t>
            </w:r>
          </w:p>
        </w:tc>
        <w:tc>
          <w:tcPr>
            <w:tcW w:w="2500" w:type="pct"/>
          </w:tcPr>
          <w:p w14:paraId="21A45547" w14:textId="77777777" w:rsidR="001C2379"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乙方（盖章）：</w:t>
            </w:r>
          </w:p>
          <w:p w14:paraId="386852A5" w14:textId="77777777" w:rsidR="001C2379"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法定代表人或授权代表盖章/签字：</w:t>
            </w:r>
          </w:p>
        </w:tc>
      </w:tr>
      <w:tr w:rsidR="001C2379" w14:paraId="01F98453" w14:textId="77777777">
        <w:tc>
          <w:tcPr>
            <w:tcW w:w="5000" w:type="pct"/>
            <w:gridSpan w:val="2"/>
          </w:tcPr>
          <w:p w14:paraId="06804591" w14:textId="77777777" w:rsidR="001C2379"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签订日期：2026年  月  日</w:t>
            </w:r>
            <w:bookmarkEnd w:id="17"/>
          </w:p>
        </w:tc>
      </w:tr>
    </w:tbl>
    <w:p w14:paraId="5C5623EA" w14:textId="77777777" w:rsidR="001C2379" w:rsidRDefault="00000000">
      <w:pPr>
        <w:widowControl/>
        <w:jc w:val="left"/>
        <w:rPr>
          <w:rFonts w:ascii="Times New Roman" w:hAnsi="Times New Roman"/>
          <w:color w:val="000000" w:themeColor="text1"/>
        </w:rPr>
      </w:pPr>
      <w:r>
        <w:rPr>
          <w:rFonts w:ascii="Times New Roman" w:hAnsi="Times New Roman"/>
          <w:color w:val="000000" w:themeColor="text1"/>
        </w:rPr>
        <w:br w:type="page" w:clear="all"/>
      </w:r>
    </w:p>
    <w:p w14:paraId="6FACB7F3" w14:textId="77777777" w:rsidR="001C2379" w:rsidRDefault="00000000">
      <w:pPr>
        <w:pStyle w:val="1"/>
        <w:spacing w:before="0" w:after="0" w:line="360" w:lineRule="auto"/>
        <w:jc w:val="center"/>
        <w:rPr>
          <w:rFonts w:ascii="Times New Roman" w:eastAsia="宋体" w:hAnsi="Times New Roman" w:cs="Times New Roman"/>
          <w:bCs w:val="0"/>
          <w:color w:val="000000" w:themeColor="text1"/>
        </w:rPr>
      </w:pPr>
      <w:bookmarkStart w:id="18" w:name="_Toc18704"/>
      <w:r>
        <w:rPr>
          <w:rFonts w:ascii="Times New Roman" w:eastAsia="宋体" w:hAnsi="Times New Roman" w:cs="Times New Roman"/>
          <w:bCs w:val="0"/>
          <w:color w:val="000000" w:themeColor="text1"/>
        </w:rPr>
        <w:lastRenderedPageBreak/>
        <w:t>第四章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采购需求</w:t>
      </w:r>
      <w:bookmarkEnd w:id="18"/>
    </w:p>
    <w:p w14:paraId="5019E45B" w14:textId="77777777" w:rsidR="001C2379" w:rsidRDefault="00000000">
      <w:pPr>
        <w:spacing w:line="360" w:lineRule="auto"/>
        <w:ind w:firstLine="480"/>
        <w:rPr>
          <w:rFonts w:ascii="Times New Roman" w:eastAsia="宋体" w:hAnsi="Times New Roman" w:cs="宋体"/>
          <w:color w:val="000000" w:themeColor="text1"/>
          <w:sz w:val="24"/>
          <w:szCs w:val="24"/>
        </w:rPr>
      </w:pPr>
      <w:bookmarkStart w:id="19" w:name="_Toc30898"/>
      <w:r>
        <w:rPr>
          <w:rFonts w:ascii="Times New Roman" w:eastAsia="宋体" w:hAnsi="Times New Roman" w:cs="宋体" w:hint="eastAsia"/>
          <w:color w:val="000000" w:themeColor="text1"/>
          <w:sz w:val="24"/>
          <w:szCs w:val="24"/>
        </w:rPr>
        <w:t>说明：</w:t>
      </w:r>
      <w:r>
        <w:rPr>
          <w:rFonts w:ascii="宋体" w:eastAsia="宋体" w:hAnsi="宋体" w:cs="宋体" w:hint="eastAsia"/>
          <w:sz w:val="24"/>
          <w:szCs w:val="24"/>
        </w:rPr>
        <w:t>本项目采购方式为公开招标，项目属性为</w:t>
      </w:r>
      <w:r>
        <w:rPr>
          <w:rFonts w:ascii="宋体" w:eastAsia="宋体" w:hAnsi="宋体" w:cs="宋体" w:hint="eastAsia"/>
          <w:b/>
          <w:bCs/>
          <w:sz w:val="24"/>
          <w:szCs w:val="24"/>
          <w:u w:val="single"/>
        </w:rPr>
        <w:t>服务</w:t>
      </w:r>
      <w:r>
        <w:rPr>
          <w:rFonts w:ascii="宋体" w:eastAsia="宋体" w:hAnsi="宋体" w:cs="宋体" w:hint="eastAsia"/>
          <w:sz w:val="24"/>
          <w:szCs w:val="24"/>
        </w:rPr>
        <w:t>，采购标的对应的中小企业划分标准所属行业为：</w:t>
      </w:r>
      <w:r>
        <w:rPr>
          <w:rFonts w:ascii="宋体" w:eastAsia="宋体" w:hAnsi="宋体" w:cs="宋体" w:hint="eastAsia"/>
          <w:b/>
          <w:bCs/>
          <w:sz w:val="24"/>
          <w:szCs w:val="24"/>
          <w:u w:val="single"/>
        </w:rPr>
        <w:t>其他未列明行业</w:t>
      </w:r>
      <w:r>
        <w:rPr>
          <w:rFonts w:ascii="宋体" w:eastAsia="宋体" w:hAnsi="宋体" w:cs="宋体" w:hint="eastAsia"/>
          <w:sz w:val="24"/>
          <w:szCs w:val="24"/>
        </w:rPr>
        <w:t>。</w:t>
      </w:r>
    </w:p>
    <w:p w14:paraId="0C5A534C" w14:textId="77777777" w:rsidR="001C2379" w:rsidRDefault="00000000">
      <w:pPr>
        <w:spacing w:line="360" w:lineRule="auto"/>
        <w:ind w:firstLine="482"/>
        <w:rPr>
          <w:rFonts w:ascii="Times New Roman" w:eastAsia="宋体" w:hAnsi="Times New Roman" w:cs="宋体"/>
          <w:color w:val="000000" w:themeColor="text1"/>
          <w:sz w:val="24"/>
          <w:szCs w:val="24"/>
        </w:rPr>
      </w:pPr>
      <w:r>
        <w:rPr>
          <w:rFonts w:ascii="Times New Roman" w:eastAsia="宋体" w:hAnsi="Times New Roman" w:cs="宋体" w:hint="eastAsia"/>
          <w:b/>
          <w:color w:val="000000" w:themeColor="text1"/>
          <w:sz w:val="24"/>
          <w:szCs w:val="24"/>
        </w:rPr>
        <w:t>本招标文件中</w:t>
      </w:r>
      <w:r>
        <w:rPr>
          <w:rFonts w:ascii="Times New Roman" w:eastAsia="宋体" w:hAnsi="Times New Roman" w:cs="宋体" w:hint="eastAsia"/>
          <w:b/>
          <w:i/>
          <w:color w:val="000000" w:themeColor="text1"/>
          <w:sz w:val="24"/>
          <w:szCs w:val="24"/>
          <w:u w:val="single"/>
        </w:rPr>
        <w:t>斜体且有下划线部分</w:t>
      </w:r>
      <w:r>
        <w:rPr>
          <w:rFonts w:ascii="Times New Roman" w:eastAsia="宋体" w:hAnsi="Times New Roman" w:cs="宋体" w:hint="eastAsia"/>
          <w:b/>
          <w:color w:val="000000" w:themeColor="text1"/>
          <w:sz w:val="24"/>
          <w:szCs w:val="24"/>
        </w:rPr>
        <w:t>为实质性要求和条件</w:t>
      </w:r>
      <w:r>
        <w:rPr>
          <w:rFonts w:ascii="Times New Roman" w:eastAsia="宋体" w:hAnsi="Times New Roman" w:cs="宋体" w:hint="eastAsia"/>
          <w:color w:val="000000" w:themeColor="text1"/>
          <w:sz w:val="24"/>
          <w:szCs w:val="24"/>
        </w:rPr>
        <w:t>，由采购人根据实际情况设置，供应商须逐条明确作出满足实质性要求和条件的响应，否则将按无效响应处理。</w:t>
      </w:r>
    </w:p>
    <w:tbl>
      <w:tblPr>
        <w:tblStyle w:val="22"/>
        <w:tblW w:w="5000" w:type="pct"/>
        <w:jc w:val="center"/>
        <w:tblLook w:val="04A0" w:firstRow="1" w:lastRow="0" w:firstColumn="1" w:lastColumn="0" w:noHBand="0" w:noVBand="1"/>
      </w:tblPr>
      <w:tblGrid>
        <w:gridCol w:w="819"/>
        <w:gridCol w:w="7709"/>
      </w:tblGrid>
      <w:tr w:rsidR="001C2379" w14:paraId="58DF1BF6" w14:textId="77777777">
        <w:trPr>
          <w:trHeight w:val="567"/>
          <w:jc w:val="center"/>
        </w:trPr>
        <w:tc>
          <w:tcPr>
            <w:tcW w:w="5000" w:type="pct"/>
            <w:gridSpan w:val="2"/>
            <w:tcBorders>
              <w:top w:val="nil"/>
              <w:left w:val="nil"/>
              <w:bottom w:val="single" w:sz="4" w:space="0" w:color="auto"/>
              <w:right w:val="nil"/>
            </w:tcBorders>
            <w:vAlign w:val="center"/>
          </w:tcPr>
          <w:p w14:paraId="003A5518" w14:textId="77777777" w:rsidR="001C2379"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采购需求中须满足的实质性要求和条件</w:t>
            </w:r>
          </w:p>
        </w:tc>
      </w:tr>
      <w:tr w:rsidR="001C2379" w14:paraId="11A6061E" w14:textId="77777777">
        <w:trPr>
          <w:trHeight w:val="567"/>
          <w:jc w:val="center"/>
        </w:trPr>
        <w:tc>
          <w:tcPr>
            <w:tcW w:w="480" w:type="pct"/>
            <w:tcBorders>
              <w:top w:val="single" w:sz="4" w:space="0" w:color="auto"/>
            </w:tcBorders>
            <w:vAlign w:val="center"/>
          </w:tcPr>
          <w:p w14:paraId="02408696" w14:textId="77777777" w:rsidR="001C2379" w:rsidRDefault="00000000">
            <w:pPr>
              <w:spacing w:line="360" w:lineRule="auto"/>
              <w:jc w:val="center"/>
              <w:rPr>
                <w:rFonts w:ascii="宋体" w:eastAsia="宋体" w:hAnsi="宋体" w:cs="宋体" w:hint="eastAsia"/>
                <w:b/>
                <w:color w:val="000000" w:themeColor="text1"/>
                <w:sz w:val="24"/>
                <w:szCs w:val="24"/>
              </w:rPr>
            </w:pPr>
            <w:r>
              <w:rPr>
                <w:rFonts w:ascii="宋体" w:eastAsia="宋体" w:hAnsi="宋体" w:cs="宋体" w:hint="eastAsia"/>
                <w:b/>
                <w:color w:val="000000" w:themeColor="text1"/>
                <w:sz w:val="24"/>
                <w:szCs w:val="24"/>
              </w:rPr>
              <w:t>序号</w:t>
            </w:r>
          </w:p>
        </w:tc>
        <w:tc>
          <w:tcPr>
            <w:tcW w:w="4520" w:type="pct"/>
            <w:tcBorders>
              <w:top w:val="single" w:sz="4" w:space="0" w:color="auto"/>
            </w:tcBorders>
            <w:vAlign w:val="center"/>
          </w:tcPr>
          <w:p w14:paraId="0077DEAB" w14:textId="77777777" w:rsidR="001C2379" w:rsidRDefault="00000000">
            <w:pPr>
              <w:spacing w:line="360" w:lineRule="auto"/>
              <w:jc w:val="center"/>
              <w:rPr>
                <w:rFonts w:ascii="宋体" w:eastAsia="宋体" w:hAnsi="宋体" w:cs="宋体" w:hint="eastAsia"/>
                <w:b/>
                <w:color w:val="000000" w:themeColor="text1"/>
                <w:sz w:val="24"/>
                <w:szCs w:val="24"/>
              </w:rPr>
            </w:pPr>
            <w:r>
              <w:rPr>
                <w:rFonts w:ascii="宋体" w:eastAsia="宋体" w:hAnsi="宋体" w:cs="宋体" w:hint="eastAsia"/>
                <w:b/>
                <w:color w:val="000000" w:themeColor="text1"/>
                <w:sz w:val="24"/>
                <w:szCs w:val="24"/>
              </w:rPr>
              <w:t>实质性要求和条件</w:t>
            </w:r>
          </w:p>
        </w:tc>
      </w:tr>
      <w:tr w:rsidR="001C2379" w14:paraId="5D008A35" w14:textId="77777777">
        <w:trPr>
          <w:trHeight w:val="567"/>
          <w:jc w:val="center"/>
        </w:trPr>
        <w:tc>
          <w:tcPr>
            <w:tcW w:w="480" w:type="pct"/>
            <w:vAlign w:val="center"/>
          </w:tcPr>
          <w:p w14:paraId="294555A8" w14:textId="77777777" w:rsidR="001C2379"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w:t>
            </w:r>
          </w:p>
        </w:tc>
        <w:tc>
          <w:tcPr>
            <w:tcW w:w="4520" w:type="pct"/>
            <w:vAlign w:val="center"/>
          </w:tcPr>
          <w:p w14:paraId="4AC852D0"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1、配备12名巡查人员。巡查人员年龄在40岁以内，具有高中及以上学历，</w:t>
            </w:r>
            <w:r>
              <w:rPr>
                <w:rFonts w:ascii="宋体" w:eastAsia="宋体" w:hAnsi="宋体" w:cs="宋体" w:hint="eastAsia"/>
                <w:b/>
                <w:i/>
                <w:color w:val="000000" w:themeColor="text1"/>
                <w:sz w:val="24"/>
                <w:szCs w:val="24"/>
                <w:u w:val="single"/>
              </w:rPr>
              <w:t>并持有C1及以上驾驶证，</w:t>
            </w:r>
            <w:r>
              <w:rPr>
                <w:rFonts w:ascii="宋体" w:eastAsia="宋体" w:hAnsi="宋体" w:cs="宋体"/>
                <w:b/>
                <w:i/>
                <w:color w:val="000000" w:themeColor="text1"/>
                <w:sz w:val="24"/>
                <w:szCs w:val="24"/>
                <w:u w:val="single"/>
              </w:rPr>
              <w:t>且身体综合素质要达标。</w:t>
            </w:r>
            <w:r>
              <w:rPr>
                <w:rFonts w:ascii="宋体" w:eastAsia="宋体" w:hAnsi="宋体" w:cs="宋体" w:hint="eastAsia"/>
                <w:b/>
                <w:i/>
                <w:color w:val="000000" w:themeColor="text1"/>
                <w:sz w:val="24"/>
                <w:szCs w:val="24"/>
                <w:u w:val="single"/>
              </w:rPr>
              <w:t>其中至少配备1名可熟练操作 CAD、PS 等专业软件，具备专业绘图、美工设计相关工作能力。</w:t>
            </w:r>
          </w:p>
          <w:p w14:paraId="021DCD4F"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2、供应商须配备三辆巡逻车（要求为SUV，单次续航不低于500KM）及一架巡查无人机。（包含购置费或租赁费、挂牌照、保险费、用油（电）费、过路费、日常使用产生的维修保养等全部费用，需安装GPS定位），汽车商业险保额不低于300万。无人机全天飞行时长至少一小时，每周飞行范围覆盖石化基地，并出具飞行巡查报告。</w:t>
            </w:r>
          </w:p>
          <w:p w14:paraId="6ECA2BD5" w14:textId="77777777" w:rsidR="001C2379" w:rsidRDefault="00000000">
            <w:pPr>
              <w:spacing w:line="360" w:lineRule="auto"/>
              <w:rPr>
                <w:rFonts w:ascii="宋体" w:eastAsia="宋体" w:hAnsi="宋体" w:cs="宋体" w:hint="eastAsia"/>
                <w:color w:val="000000" w:themeColor="text1"/>
                <w:sz w:val="24"/>
                <w:szCs w:val="24"/>
              </w:rPr>
            </w:pPr>
            <w:r>
              <w:rPr>
                <w:rFonts w:ascii="宋体" w:eastAsia="宋体" w:hAnsi="宋体" w:cs="宋体"/>
                <w:b/>
                <w:i/>
                <w:color w:val="000000" w:themeColor="text1"/>
                <w:sz w:val="24"/>
                <w:szCs w:val="24"/>
                <w:u w:val="single"/>
              </w:rPr>
              <w:t>3、供应商须为服务人员缴纳每人不低于60万元保额的意外伤害险。</w:t>
            </w:r>
          </w:p>
        </w:tc>
      </w:tr>
      <w:tr w:rsidR="001C2379" w14:paraId="14529B6E" w14:textId="77777777">
        <w:trPr>
          <w:trHeight w:val="567"/>
          <w:jc w:val="center"/>
        </w:trPr>
        <w:tc>
          <w:tcPr>
            <w:tcW w:w="480" w:type="pct"/>
            <w:vAlign w:val="center"/>
          </w:tcPr>
          <w:p w14:paraId="78C2E898" w14:textId="77777777" w:rsidR="001C2379"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w:t>
            </w:r>
          </w:p>
        </w:tc>
        <w:tc>
          <w:tcPr>
            <w:tcW w:w="4520" w:type="pct"/>
            <w:vAlign w:val="center"/>
          </w:tcPr>
          <w:p w14:paraId="68620B26"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hint="eastAsia"/>
                <w:b/>
                <w:i/>
                <w:color w:val="000000" w:themeColor="text1"/>
                <w:sz w:val="24"/>
                <w:szCs w:val="24"/>
                <w:u w:val="single"/>
              </w:rPr>
              <w:t>服务期限：二</w:t>
            </w:r>
            <w:r>
              <w:rPr>
                <w:rFonts w:ascii="宋体" w:eastAsia="宋体" w:hAnsi="宋体" w:cs="宋体"/>
                <w:b/>
                <w:i/>
                <w:color w:val="000000" w:themeColor="text1"/>
                <w:sz w:val="24"/>
                <w:szCs w:val="24"/>
                <w:u w:val="single"/>
              </w:rPr>
              <w:t>年，自采购人通知进场时间起。</w:t>
            </w:r>
          </w:p>
        </w:tc>
      </w:tr>
      <w:tr w:rsidR="001C2379" w14:paraId="1CE0063F" w14:textId="77777777">
        <w:trPr>
          <w:trHeight w:val="567"/>
          <w:jc w:val="center"/>
        </w:trPr>
        <w:tc>
          <w:tcPr>
            <w:tcW w:w="480" w:type="pct"/>
            <w:vAlign w:val="center"/>
          </w:tcPr>
          <w:p w14:paraId="402190A5" w14:textId="77777777" w:rsidR="001C2379"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w:t>
            </w:r>
          </w:p>
        </w:tc>
        <w:tc>
          <w:tcPr>
            <w:tcW w:w="4520" w:type="pct"/>
            <w:vAlign w:val="center"/>
          </w:tcPr>
          <w:p w14:paraId="62B6E0EE" w14:textId="6A42379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hint="eastAsia"/>
                <w:b/>
                <w:i/>
                <w:color w:val="000000" w:themeColor="text1"/>
                <w:sz w:val="24"/>
                <w:szCs w:val="24"/>
                <w:u w:val="single"/>
              </w:rPr>
              <w:t>付款方式：</w:t>
            </w:r>
            <w:r w:rsidR="006E0BB9" w:rsidRPr="006E0BB9">
              <w:rPr>
                <w:rFonts w:ascii="宋体" w:eastAsia="宋体" w:hAnsi="宋体" w:cs="宋体"/>
                <w:b/>
                <w:i/>
                <w:color w:val="000000" w:themeColor="text1"/>
                <w:sz w:val="24"/>
                <w:szCs w:val="24"/>
                <w:u w:val="single"/>
              </w:rPr>
              <w:t>本项目无预付款</w:t>
            </w:r>
            <w:r w:rsidR="006E0BB9" w:rsidRPr="006E0BB9">
              <w:rPr>
                <w:rFonts w:ascii="宋体" w:eastAsia="宋体" w:hAnsi="宋体" w:cs="宋体" w:hint="eastAsia"/>
                <w:b/>
                <w:i/>
                <w:color w:val="000000" w:themeColor="text1"/>
                <w:sz w:val="24"/>
                <w:szCs w:val="24"/>
                <w:u w:val="single"/>
              </w:rPr>
              <w:t>；按季度付款，合同价款分八个季度按等比例</w:t>
            </w:r>
            <w:r w:rsidR="006E0BB9" w:rsidRPr="006E0BB9">
              <w:rPr>
                <w:rFonts w:ascii="宋体" w:eastAsia="宋体" w:hAnsi="宋体" w:cs="宋体"/>
                <w:b/>
                <w:i/>
                <w:color w:val="000000" w:themeColor="text1"/>
                <w:sz w:val="24"/>
                <w:szCs w:val="24"/>
                <w:u w:val="single"/>
              </w:rPr>
              <w:t>每季度支付一次</w:t>
            </w:r>
            <w:r w:rsidR="006E0BB9" w:rsidRPr="006E0BB9">
              <w:rPr>
                <w:rFonts w:ascii="宋体" w:eastAsia="宋体" w:hAnsi="宋体" w:cs="宋体" w:hint="eastAsia"/>
                <w:b/>
                <w:i/>
                <w:color w:val="000000" w:themeColor="text1"/>
                <w:sz w:val="24"/>
                <w:szCs w:val="24"/>
                <w:u w:val="single"/>
              </w:rPr>
              <w:t>（</w:t>
            </w:r>
            <w:r w:rsidR="006E0BB9" w:rsidRPr="006E0BB9">
              <w:rPr>
                <w:rFonts w:ascii="宋体" w:eastAsia="宋体" w:hAnsi="宋体" w:cs="宋体"/>
                <w:b/>
                <w:i/>
                <w:color w:val="000000" w:themeColor="text1"/>
                <w:sz w:val="24"/>
                <w:szCs w:val="24"/>
                <w:u w:val="single"/>
              </w:rPr>
              <w:t>根据考核结果及考核办法计算</w:t>
            </w:r>
            <w:r w:rsidR="006E0BB9" w:rsidRPr="006E0BB9">
              <w:rPr>
                <w:rFonts w:ascii="宋体" w:eastAsia="宋体" w:hAnsi="宋体" w:cs="宋体" w:hint="eastAsia"/>
                <w:b/>
                <w:i/>
                <w:color w:val="000000" w:themeColor="text1"/>
                <w:sz w:val="24"/>
                <w:szCs w:val="24"/>
                <w:u w:val="single"/>
              </w:rPr>
              <w:t>季度</w:t>
            </w:r>
            <w:r w:rsidR="006E0BB9" w:rsidRPr="006E0BB9">
              <w:rPr>
                <w:rFonts w:ascii="宋体" w:eastAsia="宋体" w:hAnsi="宋体" w:cs="宋体"/>
                <w:b/>
                <w:i/>
                <w:color w:val="000000" w:themeColor="text1"/>
                <w:sz w:val="24"/>
                <w:szCs w:val="24"/>
                <w:u w:val="single"/>
              </w:rPr>
              <w:t>费用</w:t>
            </w:r>
            <w:r w:rsidR="006E0BB9" w:rsidRPr="006E0BB9">
              <w:rPr>
                <w:rFonts w:ascii="宋体" w:eastAsia="宋体" w:hAnsi="宋体" w:cs="宋体" w:hint="eastAsia"/>
                <w:b/>
                <w:i/>
                <w:color w:val="000000" w:themeColor="text1"/>
                <w:sz w:val="24"/>
                <w:szCs w:val="24"/>
                <w:u w:val="single"/>
              </w:rPr>
              <w:t>）。</w:t>
            </w:r>
            <w:r w:rsidR="006E0BB9" w:rsidRPr="006E0BB9">
              <w:rPr>
                <w:rFonts w:ascii="宋体" w:eastAsia="宋体" w:hAnsi="宋体" w:cs="宋体"/>
                <w:b/>
                <w:i/>
                <w:color w:val="000000" w:themeColor="text1"/>
                <w:sz w:val="24"/>
                <w:szCs w:val="24"/>
                <w:u w:val="single"/>
              </w:rPr>
              <w:t>每次付款前乙方需出具等额发票。</w:t>
            </w:r>
          </w:p>
        </w:tc>
      </w:tr>
      <w:tr w:rsidR="001C2379" w14:paraId="2AE7E9BC" w14:textId="77777777">
        <w:trPr>
          <w:trHeight w:val="567"/>
          <w:jc w:val="center"/>
        </w:trPr>
        <w:tc>
          <w:tcPr>
            <w:tcW w:w="480" w:type="pct"/>
            <w:vAlign w:val="center"/>
          </w:tcPr>
          <w:p w14:paraId="595C550F" w14:textId="77777777" w:rsidR="001C2379"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w:t>
            </w:r>
          </w:p>
        </w:tc>
        <w:tc>
          <w:tcPr>
            <w:tcW w:w="4520" w:type="pct"/>
            <w:vAlign w:val="center"/>
          </w:tcPr>
          <w:p w14:paraId="2116AEFD"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1、出现下列情况之一的，采购人有权收回承包权</w:t>
            </w:r>
          </w:p>
          <w:p w14:paraId="7E43EDD5"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（1）出现</w:t>
            </w:r>
            <w:r w:rsidRPr="00E1547B">
              <w:rPr>
                <w:rFonts w:ascii="宋体" w:eastAsia="宋体" w:hAnsi="宋体" w:cs="宋体"/>
                <w:b/>
                <w:i/>
                <w:color w:val="000000" w:themeColor="text1"/>
                <w:sz w:val="24"/>
                <w:szCs w:val="24"/>
                <w:u w:val="single"/>
              </w:rPr>
              <w:t>4次</w:t>
            </w:r>
            <w:r>
              <w:rPr>
                <w:rFonts w:ascii="宋体" w:eastAsia="宋体" w:hAnsi="宋体" w:cs="宋体"/>
                <w:b/>
                <w:i/>
                <w:color w:val="000000" w:themeColor="text1"/>
                <w:sz w:val="24"/>
                <w:szCs w:val="24"/>
                <w:u w:val="single"/>
              </w:rPr>
              <w:t>考核70分以下的。</w:t>
            </w:r>
          </w:p>
          <w:p w14:paraId="0F0800FD"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（2）同一工作问题出现3次未能整改的。</w:t>
            </w:r>
          </w:p>
          <w:p w14:paraId="5A9540E8" w14:textId="77777777" w:rsidR="001C2379" w:rsidRDefault="00000000">
            <w:pPr>
              <w:spacing w:line="360" w:lineRule="auto"/>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（3）服务过程中存在情节严重造成恶劣影响的：如因工作问题、新闻媒体、短视频平台曝光或受到行政主管部门处罚且整改不及时、不到位的，受到举报投诉存在问题未及时整改的。</w:t>
            </w:r>
          </w:p>
        </w:tc>
      </w:tr>
    </w:tbl>
    <w:p w14:paraId="31A7687B"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lastRenderedPageBreak/>
        <w:t>一、项目概况</w:t>
      </w:r>
    </w:p>
    <w:p w14:paraId="4DA1F344"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根据化工园区封闭管理安全环保管控工作需求，需采购石化基地封闭管理巡查服务项目，负责对石化基地公共区域(企业红线外)协助开展属地管理，做好日常巡检、安全隐患排查、联合检查等相关工作。具体服务内容包括：负责对石化基地公共区域内道路、地下管网、公共绿化、边界围网及其他公共配套设施开展日常巡查，及时发现违规占道、违规养殖、管线泄漏、设施破损、围网异常、固废偷倒、无人机“黑飞"等问题，并按流程完成上报、初步处置和现场跟进等相关工作。</w:t>
      </w:r>
    </w:p>
    <w:p w14:paraId="3825A2A0"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二、服务技术要求</w:t>
      </w:r>
    </w:p>
    <w:p w14:paraId="09893B5B"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1、服务范围（服务内容）</w:t>
      </w:r>
    </w:p>
    <w:p w14:paraId="70B6C62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负责对石化基地公共区域（企业红线外）协助开展属地管理，做好日常巡查、安全隐患排查、联合检查等相关工作。主要包括对石化基地公共区域内道路、地下管网、公共绿化、边界围网及其他公共配套设施开展日常巡查，及时发现违规占道、违规养殖、管线泄漏、设施破损、围网异常、固废偷倒、无人机“黑飞"等问题，并按流程完成上报、初步处置和现场跟进等相关工作。</w:t>
      </w:r>
    </w:p>
    <w:p w14:paraId="2EDBE96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（2）制定巡检计划和路线，定期对设备、设施、环境等进行巡查检查，对发现损坏问题进行汇总并跟踪损坏处修复情况，确保发现问题及时处理形成闭环</w:t>
      </w:r>
    </w:p>
    <w:p w14:paraId="459619B7"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（3）负责发现反馈公共区域（企业红线外）隐患问题交办事宜，跟踪隐患问题处置情况，及时确保园区公共区域安全。</w:t>
      </w:r>
    </w:p>
    <w:p w14:paraId="2A6560A4"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（4）制定安全、应急、廉洁等培训计划，每季度组织的培训和考核，不断提高自身能力，提高工作效率。</w:t>
      </w:r>
    </w:p>
    <w:p w14:paraId="0E39414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（5）采购人安排的其他任务。</w:t>
      </w:r>
    </w:p>
    <w:p w14:paraId="32C14AE4"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2、服务要求</w:t>
      </w:r>
    </w:p>
    <w:p w14:paraId="45C4CCD0"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（1）巡查人员应认真执行巡查任务，确保巡查工作的顺利开展，并对巡查数据的准确性和实时性负责。</w:t>
      </w:r>
    </w:p>
    <w:p w14:paraId="29F21FFB"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（2）严格遵守国家法律法规以及公司或机构的规章制度，勤勉尽责。</w:t>
      </w:r>
    </w:p>
    <w:p w14:paraId="48C1A08C"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（3）具备较高的责任心和敬业精神，保持良好的工作态度，认真学习巡查工作所需的道路安全、消防应急、安全管控等相关知识，提高自身的专业水平。</w:t>
      </w:r>
    </w:p>
    <w:p w14:paraId="4738F5D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lastRenderedPageBreak/>
        <w:t>（4）团队合作，相互协助，共同完成巡查任务，保证巡查工作的有效执行。</w:t>
      </w:r>
    </w:p>
    <w:p w14:paraId="6F3B66C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（5）遵守巡查纪律，保持巡查车辆和设备的整洁，妥善保管执法记录仪、无人反致枪等设备，确保巡查工作的正常进行。</w:t>
      </w:r>
    </w:p>
    <w:p w14:paraId="54E208C7"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（6）巡查人员应积极参加组织的培训和考核，不断提高自身能力，提高工作效率。</w:t>
      </w:r>
    </w:p>
    <w:p w14:paraId="7E778E2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（7）在执行巡查任务时，应穿戴好个人防护装备，携带必要的巡查工具和设备，确保自身安全。</w:t>
      </w:r>
    </w:p>
    <w:p w14:paraId="4B94B85E"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（8）巡查人员发现问题应与相关部门、单位及时积极沟通反馈相关情况，确保巡查发现问题及时有效上报相关部门、单位进行处置工作。</w:t>
      </w:r>
    </w:p>
    <w:p w14:paraId="788C092B"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三、人员配备要求</w:t>
      </w:r>
    </w:p>
    <w:p w14:paraId="6B1925B3"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1、配备12名巡查人员。巡查人员年龄在40岁以内，具有高中及以上学历，</w:t>
      </w:r>
      <w:r>
        <w:rPr>
          <w:rFonts w:ascii="宋体" w:eastAsia="宋体" w:hAnsi="宋体" w:cs="宋体" w:hint="eastAsia"/>
          <w:b/>
          <w:i/>
          <w:color w:val="000000" w:themeColor="text1"/>
          <w:sz w:val="24"/>
          <w:szCs w:val="24"/>
          <w:u w:val="single"/>
        </w:rPr>
        <w:t>并持有C1及以上驾驶证，</w:t>
      </w:r>
      <w:r>
        <w:rPr>
          <w:rFonts w:ascii="宋体" w:eastAsia="宋体" w:hAnsi="宋体" w:cs="宋体"/>
          <w:b/>
          <w:i/>
          <w:color w:val="000000" w:themeColor="text1"/>
          <w:sz w:val="24"/>
          <w:szCs w:val="24"/>
          <w:u w:val="single"/>
        </w:rPr>
        <w:t>且身体综合素质要达标。</w:t>
      </w:r>
      <w:r w:rsidRPr="006E0BB9">
        <w:rPr>
          <w:rFonts w:ascii="宋体" w:eastAsia="宋体" w:hAnsi="宋体" w:cs="宋体" w:hint="eastAsia"/>
          <w:b/>
          <w:i/>
          <w:color w:val="000000" w:themeColor="text1"/>
          <w:sz w:val="24"/>
          <w:szCs w:val="24"/>
          <w:u w:val="single"/>
        </w:rPr>
        <w:t>其中至少配备1名可熟练操作 CAD、PS 等专业软件，具备专业绘图、美工设计相关工作能力。</w:t>
      </w:r>
    </w:p>
    <w:p w14:paraId="3EC82F40"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2、供应商须配备三辆巡逻车（要求为SUV，单次续航不低于500KM）及一架巡查无人机。（包含购置费或租赁费、挂牌照、保险费、用油（电）费、过路费、日常使用产生的维修保养等全部费用，需安装GPS定位），汽车商业险保额不低于300万。无人机全天飞行时长至少一小时，每周飞行范围覆盖石化基地，并出具飞行巡查报告。</w:t>
      </w:r>
    </w:p>
    <w:p w14:paraId="6C493171"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3、供应商须为服务人员缴纳每人不低于60万元保额的意外伤害险。</w:t>
      </w:r>
    </w:p>
    <w:p w14:paraId="4EFAB343"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四、服务期限</w:t>
      </w:r>
    </w:p>
    <w:p w14:paraId="02BBEAE2"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hint="eastAsia"/>
          <w:b/>
          <w:i/>
          <w:color w:val="000000" w:themeColor="text1"/>
          <w:sz w:val="24"/>
          <w:szCs w:val="24"/>
          <w:u w:val="single"/>
        </w:rPr>
        <w:t>服务期限：二</w:t>
      </w:r>
      <w:r>
        <w:rPr>
          <w:rFonts w:ascii="宋体" w:eastAsia="宋体" w:hAnsi="宋体" w:cs="宋体"/>
          <w:b/>
          <w:i/>
          <w:color w:val="000000" w:themeColor="text1"/>
          <w:sz w:val="24"/>
          <w:szCs w:val="24"/>
          <w:u w:val="single"/>
        </w:rPr>
        <w:t>年，自采购人通知进场时间起。</w:t>
      </w:r>
    </w:p>
    <w:p w14:paraId="7E2E95E6"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五、服务标准</w:t>
      </w:r>
    </w:p>
    <w:p w14:paraId="0F2C532F"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color w:val="000000" w:themeColor="text1"/>
          <w:sz w:val="24"/>
          <w:szCs w:val="24"/>
        </w:rPr>
        <w:t>执勤期间需统一着装，保持仪容整洁及良好工作状态。</w:t>
      </w:r>
    </w:p>
    <w:p w14:paraId="327FEED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服从采购人的工作安排，开展工作，确保巡查工作的顺利开展。</w:t>
      </w:r>
    </w:p>
    <w:p w14:paraId="70FA93DB"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工作时间不得擅离职守，因私外出需登记并经批准。</w:t>
      </w:r>
    </w:p>
    <w:p w14:paraId="58072C06"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4</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巡查人员应认真执行巡查任务，确保巡查数据准确和实时。</w:t>
      </w:r>
    </w:p>
    <w:p w14:paraId="2630B893"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5</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严格遵守国家法律法规以及徐圩新区、采购人的规章制度。</w:t>
      </w:r>
    </w:p>
    <w:p w14:paraId="3625A370"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6</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保持良好的工作态度，具备较高的责任心和敬业精神。</w:t>
      </w:r>
    </w:p>
    <w:p w14:paraId="5CFBD6D4"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7</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遵守巡查纪律，保持巡查车辆和设备的整洁，执法记录仪、无人反致枪</w:t>
      </w:r>
      <w:r>
        <w:rPr>
          <w:rFonts w:ascii="宋体" w:eastAsia="宋体" w:hAnsi="宋体" w:cs="宋体"/>
          <w:color w:val="000000" w:themeColor="text1"/>
          <w:sz w:val="24"/>
          <w:szCs w:val="24"/>
        </w:rPr>
        <w:lastRenderedPageBreak/>
        <w:t>等设备，确保巡查工作的正常进行。</w:t>
      </w:r>
    </w:p>
    <w:p w14:paraId="446D665F"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8</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在执行巡查任务时，应穿戴好个人防护装备，携带必要的巡查工具和设备，确保自身安全。</w:t>
      </w:r>
    </w:p>
    <w:p w14:paraId="51C5BED4"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9</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工作中与相关部门、单位及时沟通，协调工作，确保巡查工作的顺利进行。</w:t>
      </w:r>
    </w:p>
    <w:p w14:paraId="39A4B99C"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六、付款方式与履约保证金</w:t>
      </w:r>
    </w:p>
    <w:p w14:paraId="73C542D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1、付款方式</w:t>
      </w:r>
    </w:p>
    <w:p w14:paraId="282F037E"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sidRPr="006E0BB9">
        <w:rPr>
          <w:rFonts w:ascii="宋体" w:eastAsia="宋体" w:hAnsi="宋体" w:cs="宋体"/>
          <w:b/>
          <w:i/>
          <w:color w:val="000000" w:themeColor="text1"/>
          <w:sz w:val="24"/>
          <w:szCs w:val="24"/>
          <w:u w:val="single"/>
        </w:rPr>
        <w:t>本项目无预付款</w:t>
      </w:r>
      <w:r w:rsidRPr="006E0BB9">
        <w:rPr>
          <w:rFonts w:ascii="宋体" w:eastAsia="宋体" w:hAnsi="宋体" w:cs="宋体" w:hint="eastAsia"/>
          <w:b/>
          <w:i/>
          <w:color w:val="000000" w:themeColor="text1"/>
          <w:sz w:val="24"/>
          <w:szCs w:val="24"/>
          <w:u w:val="single"/>
        </w:rPr>
        <w:t>；按季度付款，合同价款分八个季度按等比例</w:t>
      </w:r>
      <w:r w:rsidRPr="006E0BB9">
        <w:rPr>
          <w:rFonts w:ascii="宋体" w:eastAsia="宋体" w:hAnsi="宋体" w:cs="宋体"/>
          <w:b/>
          <w:i/>
          <w:color w:val="000000" w:themeColor="text1"/>
          <w:sz w:val="24"/>
          <w:szCs w:val="24"/>
          <w:u w:val="single"/>
        </w:rPr>
        <w:t>每季度支付一次</w:t>
      </w:r>
      <w:r w:rsidRPr="006E0BB9">
        <w:rPr>
          <w:rFonts w:ascii="宋体" w:eastAsia="宋体" w:hAnsi="宋体" w:cs="宋体" w:hint="eastAsia"/>
          <w:b/>
          <w:i/>
          <w:color w:val="000000" w:themeColor="text1"/>
          <w:sz w:val="24"/>
          <w:szCs w:val="24"/>
          <w:u w:val="single"/>
        </w:rPr>
        <w:t>（</w:t>
      </w:r>
      <w:r w:rsidRPr="006E0BB9">
        <w:rPr>
          <w:rFonts w:ascii="宋体" w:eastAsia="宋体" w:hAnsi="宋体" w:cs="宋体"/>
          <w:b/>
          <w:i/>
          <w:color w:val="000000" w:themeColor="text1"/>
          <w:sz w:val="24"/>
          <w:szCs w:val="24"/>
          <w:u w:val="single"/>
        </w:rPr>
        <w:t>根据考核结果及考核办法计算</w:t>
      </w:r>
      <w:r w:rsidRPr="006E0BB9">
        <w:rPr>
          <w:rFonts w:ascii="宋体" w:eastAsia="宋体" w:hAnsi="宋体" w:cs="宋体" w:hint="eastAsia"/>
          <w:b/>
          <w:i/>
          <w:color w:val="000000" w:themeColor="text1"/>
          <w:sz w:val="24"/>
          <w:szCs w:val="24"/>
          <w:u w:val="single"/>
        </w:rPr>
        <w:t>季度</w:t>
      </w:r>
      <w:r w:rsidRPr="006E0BB9">
        <w:rPr>
          <w:rFonts w:ascii="宋体" w:eastAsia="宋体" w:hAnsi="宋体" w:cs="宋体"/>
          <w:b/>
          <w:i/>
          <w:color w:val="000000" w:themeColor="text1"/>
          <w:sz w:val="24"/>
          <w:szCs w:val="24"/>
          <w:u w:val="single"/>
        </w:rPr>
        <w:t>费用</w:t>
      </w:r>
      <w:r w:rsidRPr="006E0BB9">
        <w:rPr>
          <w:rFonts w:ascii="宋体" w:eastAsia="宋体" w:hAnsi="宋体" w:cs="宋体" w:hint="eastAsia"/>
          <w:b/>
          <w:i/>
          <w:color w:val="000000" w:themeColor="text1"/>
          <w:sz w:val="24"/>
          <w:szCs w:val="24"/>
          <w:u w:val="single"/>
        </w:rPr>
        <w:t>）。</w:t>
      </w:r>
      <w:r w:rsidRPr="006E0BB9">
        <w:rPr>
          <w:rFonts w:ascii="宋体" w:eastAsia="宋体" w:hAnsi="宋体" w:cs="宋体"/>
          <w:b/>
          <w:i/>
          <w:color w:val="000000" w:themeColor="text1"/>
          <w:sz w:val="24"/>
          <w:szCs w:val="24"/>
          <w:u w:val="single"/>
        </w:rPr>
        <w:t>每次付款前乙方需出具等额发票。</w:t>
      </w:r>
    </w:p>
    <w:p w14:paraId="78E935FE"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2、履约保证金</w:t>
      </w:r>
    </w:p>
    <w:p w14:paraId="25C93FCB"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本项目不收取履约保证金。</w:t>
      </w:r>
    </w:p>
    <w:p w14:paraId="04ED440E"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七、报价要求</w:t>
      </w:r>
    </w:p>
    <w:p w14:paraId="7FB1B00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w:t>
      </w:r>
      <w:r w:rsidRPr="006E0BB9">
        <w:rPr>
          <w:rFonts w:ascii="宋体" w:eastAsia="宋体" w:hAnsi="宋体" w:cs="宋体"/>
          <w:color w:val="000000" w:themeColor="text1"/>
          <w:sz w:val="24"/>
          <w:szCs w:val="24"/>
        </w:rPr>
        <w:t>本项目采用</w:t>
      </w:r>
      <w:r w:rsidRPr="006E0BB9">
        <w:rPr>
          <w:rFonts w:ascii="宋体" w:eastAsia="宋体" w:hAnsi="宋体" w:cs="宋体" w:hint="eastAsia"/>
          <w:color w:val="000000" w:themeColor="text1"/>
          <w:sz w:val="24"/>
          <w:szCs w:val="24"/>
        </w:rPr>
        <w:t>固定总价</w:t>
      </w:r>
      <w:r w:rsidRPr="006E0BB9">
        <w:rPr>
          <w:rFonts w:ascii="宋体" w:eastAsia="宋体" w:hAnsi="宋体" w:cs="宋体"/>
          <w:color w:val="000000" w:themeColor="text1"/>
          <w:sz w:val="24"/>
          <w:szCs w:val="24"/>
        </w:rPr>
        <w:t>报价方式，</w:t>
      </w:r>
      <w:r w:rsidRPr="006E0BB9">
        <w:rPr>
          <w:rFonts w:ascii="宋体" w:eastAsia="宋体" w:hAnsi="宋体" w:cs="宋体" w:hint="eastAsia"/>
          <w:color w:val="000000" w:themeColor="text1"/>
          <w:sz w:val="24"/>
          <w:szCs w:val="24"/>
        </w:rPr>
        <w:t>响应报价</w:t>
      </w:r>
      <w:r w:rsidRPr="006E0BB9">
        <w:rPr>
          <w:rFonts w:ascii="宋体" w:eastAsia="宋体" w:hAnsi="宋体" w:cs="宋体"/>
          <w:color w:val="000000" w:themeColor="text1"/>
          <w:sz w:val="24"/>
          <w:szCs w:val="24"/>
        </w:rPr>
        <w:t>包含但不限于</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服务人员的工资（应发工资、工龄补贴）、法定节假日加班费用、值班费、奖金、办公用品、设备、车辆、五险、劳保、福利、耗材、服装、税费、经营管理费及合理利润等费用（工资及五险不能低于连云港市最低工资标准）。</w:t>
      </w:r>
    </w:p>
    <w:p w14:paraId="5EBA4B77"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聘用劳务人员因离职、合同到期等因素产生的所有相关费用均包含在投标报价中，由中标人承担。</w:t>
      </w:r>
    </w:p>
    <w:p w14:paraId="2BEDEF1F"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2、完成采购文件规定的服务工作所涉及到的一切相关费用。</w:t>
      </w:r>
    </w:p>
    <w:p w14:paraId="61FB3866"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供应商应采用分项报价最终汇总的方式进行，标明拟提供服务人员的单价和总价，详细分析各项费用组成（表格格式按照响应文件格式填写）；</w:t>
      </w:r>
    </w:p>
    <w:p w14:paraId="7DAF8D79"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所有聘用劳务人员均需按规定缴纳养老保险金、工伤保险、医疗保险金、失业保险金、生育保险等。</w:t>
      </w:r>
    </w:p>
    <w:p w14:paraId="0074E404"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八、管理要求</w:t>
      </w:r>
    </w:p>
    <w:p w14:paraId="4C50069B"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1、出现下列情况之一的，采购人有权收回承包权</w:t>
      </w:r>
    </w:p>
    <w:p w14:paraId="351A3689"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（1）出现</w:t>
      </w:r>
      <w:r w:rsidRPr="00807366">
        <w:rPr>
          <w:rFonts w:ascii="宋体" w:eastAsia="宋体" w:hAnsi="宋体" w:cs="宋体"/>
          <w:b/>
          <w:i/>
          <w:color w:val="000000" w:themeColor="text1"/>
          <w:sz w:val="24"/>
          <w:szCs w:val="24"/>
          <w:u w:val="single"/>
        </w:rPr>
        <w:t>4次</w:t>
      </w:r>
      <w:r>
        <w:rPr>
          <w:rFonts w:ascii="宋体" w:eastAsia="宋体" w:hAnsi="宋体" w:cs="宋体"/>
          <w:b/>
          <w:i/>
          <w:color w:val="000000" w:themeColor="text1"/>
          <w:sz w:val="24"/>
          <w:szCs w:val="24"/>
          <w:u w:val="single"/>
        </w:rPr>
        <w:t>考核70分以下的。</w:t>
      </w:r>
    </w:p>
    <w:p w14:paraId="49AAF186"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（2）同一工作问题出现3次未能整改的。</w:t>
      </w:r>
    </w:p>
    <w:p w14:paraId="3E006DA8" w14:textId="77777777" w:rsidR="001C2379" w:rsidRDefault="00000000">
      <w:pPr>
        <w:spacing w:line="360" w:lineRule="auto"/>
        <w:ind w:firstLineChars="200" w:firstLine="482"/>
        <w:rPr>
          <w:rFonts w:ascii="宋体" w:eastAsia="宋体" w:hAnsi="宋体" w:cs="宋体" w:hint="eastAsia"/>
          <w:b/>
          <w:i/>
          <w:color w:val="000000" w:themeColor="text1"/>
          <w:sz w:val="24"/>
          <w:szCs w:val="24"/>
          <w:u w:val="single"/>
        </w:rPr>
      </w:pPr>
      <w:r>
        <w:rPr>
          <w:rFonts w:ascii="宋体" w:eastAsia="宋体" w:hAnsi="宋体" w:cs="宋体"/>
          <w:b/>
          <w:i/>
          <w:color w:val="000000" w:themeColor="text1"/>
          <w:sz w:val="24"/>
          <w:szCs w:val="24"/>
          <w:u w:val="single"/>
        </w:rPr>
        <w:t>（3）服务过程中存在情节严重造成恶劣影响的：如因工作问题、新闻媒</w:t>
      </w:r>
      <w:r>
        <w:rPr>
          <w:rFonts w:ascii="宋体" w:eastAsia="宋体" w:hAnsi="宋体" w:cs="宋体"/>
          <w:b/>
          <w:i/>
          <w:color w:val="000000" w:themeColor="text1"/>
          <w:sz w:val="24"/>
          <w:szCs w:val="24"/>
          <w:u w:val="single"/>
        </w:rPr>
        <w:lastRenderedPageBreak/>
        <w:t>体、短视频平台曝光或受到行政主管部门处罚且整改不及时、不到位的，受到举报投诉存在问题未及时整改的。</w:t>
      </w:r>
    </w:p>
    <w:p w14:paraId="05AC2416"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color w:val="000000" w:themeColor="text1"/>
          <w:sz w:val="24"/>
          <w:szCs w:val="24"/>
        </w:rPr>
        <w:t>成交供应商</w:t>
      </w:r>
      <w:r>
        <w:rPr>
          <w:rFonts w:ascii="宋体" w:eastAsia="宋体" w:hAnsi="宋体" w:cs="宋体" w:hint="eastAsia"/>
          <w:color w:val="000000" w:themeColor="text1"/>
          <w:sz w:val="24"/>
          <w:szCs w:val="24"/>
        </w:rPr>
        <w:t>为本项目配备的现场巡查服务人员须与投标时配备的人员一致。未按照项目要求配足人员，根据漏配人数和天数，按照1000元/人/天扣减费用，如连续15日及以上未配足人员，采购人有权单方面解除合同，费用不予支付。</w:t>
      </w:r>
    </w:p>
    <w:p w14:paraId="37F10708"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color w:val="000000" w:themeColor="text1"/>
          <w:sz w:val="24"/>
          <w:szCs w:val="24"/>
        </w:rPr>
        <w:t>成交供应商</w:t>
      </w:r>
      <w:r>
        <w:rPr>
          <w:rFonts w:ascii="宋体" w:eastAsia="宋体" w:hAnsi="宋体" w:cs="宋体" w:hint="eastAsia"/>
          <w:color w:val="000000" w:themeColor="text1"/>
          <w:sz w:val="24"/>
          <w:szCs w:val="24"/>
        </w:rPr>
        <w:t>不得随意更换现场巡查服务人员，未经采购人同意私自更换人员的，每发现一次，向采购人支付1000元/人/天的违约金。</w:t>
      </w:r>
    </w:p>
    <w:p w14:paraId="0B803B77"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w:t>
      </w:r>
      <w:r>
        <w:rPr>
          <w:rFonts w:ascii="宋体" w:eastAsia="宋体" w:hAnsi="宋体" w:cs="宋体"/>
          <w:color w:val="000000" w:themeColor="text1"/>
          <w:sz w:val="24"/>
          <w:szCs w:val="24"/>
        </w:rPr>
        <w:t>、成交供应商的用工要符合国家的相关规定，必须与招聘人员签订用工合同，并将合同复印件报给采购人，成交供应商派遣外包人员到采购人工作要出具介绍信或派工单，不得派遣内病退、退休人员，成交供应商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成交供应商自行解决。因人员的责任造成采购人财产损失的，由成交供应商负责赔偿。</w:t>
      </w:r>
    </w:p>
    <w:p w14:paraId="43ACE5EF"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九、其他</w:t>
      </w:r>
    </w:p>
    <w:p w14:paraId="3AE4379F"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本项目报价不得超过预算价（最高限价）。</w:t>
      </w:r>
    </w:p>
    <w:p w14:paraId="6036956B"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工作中涉及的敏感资料、电子数据等相关信息，成交供应商应严格执行保密的相关规定，不得以任何方式向任何第三人披露、泄露或许可第三人使用，否则追究其相应法律责任。</w:t>
      </w:r>
    </w:p>
    <w:p w14:paraId="11985445" w14:textId="77777777" w:rsidR="001C2379"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十、考核办法</w:t>
      </w:r>
    </w:p>
    <w:p w14:paraId="73EA4C7A" w14:textId="77777777" w:rsidR="001C2379" w:rsidRDefault="00000000">
      <w:pPr>
        <w:spacing w:line="560" w:lineRule="exact"/>
        <w:jc w:val="center"/>
        <w:rPr>
          <w:rFonts w:ascii="宋体" w:eastAsia="宋体" w:hAnsi="宋体" w:cs="方正楷体_GBK" w:hint="eastAsia"/>
          <w:color w:val="000000" w:themeColor="text1"/>
          <w:sz w:val="32"/>
          <w:szCs w:val="32"/>
        </w:rPr>
      </w:pPr>
      <w:r>
        <w:rPr>
          <w:rFonts w:ascii="宋体" w:eastAsia="宋体" w:hAnsi="宋体" w:cs="方正楷体_GBK" w:hint="eastAsia"/>
          <w:color w:val="000000" w:themeColor="text1"/>
          <w:sz w:val="32"/>
          <w:szCs w:val="32"/>
          <w:lang w:bidi="ar"/>
        </w:rPr>
        <w:t>石化基地封闭管理巡查服务项目</w:t>
      </w:r>
    </w:p>
    <w:p w14:paraId="7E84C845" w14:textId="77777777" w:rsidR="001C2379" w:rsidRDefault="00000000">
      <w:pPr>
        <w:spacing w:line="560" w:lineRule="exact"/>
        <w:jc w:val="center"/>
        <w:rPr>
          <w:rFonts w:ascii="宋体" w:eastAsia="宋体" w:hAnsi="宋体" w:cs="宋体" w:hint="eastAsia"/>
          <w:b/>
          <w:bCs/>
          <w:color w:val="000000" w:themeColor="text1"/>
          <w:sz w:val="44"/>
          <w:szCs w:val="44"/>
        </w:rPr>
      </w:pPr>
      <w:r>
        <w:rPr>
          <w:rFonts w:ascii="宋体" w:eastAsia="宋体" w:hAnsi="宋体" w:cs="方正楷体_GBK" w:hint="eastAsia"/>
          <w:color w:val="000000" w:themeColor="text1"/>
          <w:sz w:val="32"/>
          <w:szCs w:val="32"/>
          <w:lang w:bidi="ar"/>
        </w:rPr>
        <w:t>月度考核表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3971"/>
        <w:gridCol w:w="1651"/>
        <w:gridCol w:w="1567"/>
      </w:tblGrid>
      <w:tr w:rsidR="001C2379" w14:paraId="3585D4E0" w14:textId="77777777">
        <w:trPr>
          <w:trHeight w:val="427"/>
        </w:trPr>
        <w:tc>
          <w:tcPr>
            <w:tcW w:w="785" w:type="pct"/>
            <w:noWrap/>
            <w:vAlign w:val="center"/>
          </w:tcPr>
          <w:p w14:paraId="7E33AB10" w14:textId="77777777" w:rsidR="001C2379" w:rsidRDefault="00000000">
            <w:pPr>
              <w:widowControl/>
              <w:jc w:val="center"/>
              <w:rPr>
                <w:rFonts w:ascii="宋体" w:eastAsia="宋体" w:hAnsi="宋体" w:cs="Times New Roman" w:hint="eastAsia"/>
                <w:b/>
                <w:bCs/>
                <w:color w:val="000000"/>
                <w:sz w:val="22"/>
                <w:szCs w:val="24"/>
              </w:rPr>
            </w:pPr>
            <w:r>
              <w:rPr>
                <w:rFonts w:ascii="宋体" w:eastAsia="宋体" w:hAnsi="宋体" w:cs="Times New Roman"/>
                <w:b/>
                <w:bCs/>
                <w:color w:val="000000"/>
                <w:sz w:val="22"/>
                <w:szCs w:val="24"/>
                <w:lang w:bidi="ar"/>
              </w:rPr>
              <w:t>考核指标</w:t>
            </w:r>
          </w:p>
        </w:tc>
        <w:tc>
          <w:tcPr>
            <w:tcW w:w="2328" w:type="pct"/>
            <w:noWrap/>
            <w:vAlign w:val="center"/>
          </w:tcPr>
          <w:p w14:paraId="1F368D42" w14:textId="77777777" w:rsidR="001C2379" w:rsidRDefault="00000000">
            <w:pPr>
              <w:widowControl/>
              <w:jc w:val="center"/>
              <w:rPr>
                <w:rFonts w:ascii="宋体" w:eastAsia="宋体" w:hAnsi="宋体" w:cs="Times New Roman" w:hint="eastAsia"/>
                <w:b/>
                <w:bCs/>
                <w:color w:val="000000"/>
                <w:sz w:val="22"/>
                <w:szCs w:val="24"/>
              </w:rPr>
            </w:pPr>
            <w:r>
              <w:rPr>
                <w:rFonts w:ascii="宋体" w:eastAsia="宋体" w:hAnsi="宋体" w:cs="Times New Roman"/>
                <w:b/>
                <w:bCs/>
                <w:color w:val="000000"/>
                <w:sz w:val="22"/>
                <w:szCs w:val="24"/>
                <w:lang w:bidi="ar"/>
              </w:rPr>
              <w:t>考核细则及评分标准</w:t>
            </w:r>
          </w:p>
        </w:tc>
        <w:tc>
          <w:tcPr>
            <w:tcW w:w="968" w:type="pct"/>
            <w:noWrap/>
            <w:vAlign w:val="center"/>
          </w:tcPr>
          <w:p w14:paraId="0AD5EDFA" w14:textId="77777777" w:rsidR="001C2379" w:rsidRDefault="00000000">
            <w:pPr>
              <w:widowControl/>
              <w:jc w:val="center"/>
              <w:rPr>
                <w:rFonts w:ascii="宋体" w:eastAsia="宋体" w:hAnsi="宋体" w:cs="Times New Roman" w:hint="eastAsia"/>
                <w:b/>
                <w:bCs/>
                <w:color w:val="000000"/>
                <w:sz w:val="22"/>
                <w:szCs w:val="24"/>
              </w:rPr>
            </w:pPr>
            <w:r>
              <w:rPr>
                <w:rFonts w:ascii="宋体" w:eastAsia="宋体" w:hAnsi="宋体" w:cs="Times New Roman"/>
                <w:b/>
                <w:bCs/>
                <w:color w:val="000000"/>
                <w:sz w:val="22"/>
                <w:szCs w:val="24"/>
              </w:rPr>
              <w:t>存在问题</w:t>
            </w:r>
          </w:p>
        </w:tc>
        <w:tc>
          <w:tcPr>
            <w:tcW w:w="919" w:type="pct"/>
            <w:noWrap/>
            <w:vAlign w:val="center"/>
          </w:tcPr>
          <w:p w14:paraId="4C1750DC" w14:textId="77777777" w:rsidR="001C2379" w:rsidRDefault="00000000">
            <w:pPr>
              <w:widowControl/>
              <w:jc w:val="center"/>
              <w:rPr>
                <w:rFonts w:ascii="宋体" w:eastAsia="宋体" w:hAnsi="宋体" w:cs="Times New Roman" w:hint="eastAsia"/>
                <w:b/>
                <w:bCs/>
                <w:color w:val="000000"/>
                <w:sz w:val="22"/>
                <w:szCs w:val="24"/>
              </w:rPr>
            </w:pPr>
            <w:r>
              <w:rPr>
                <w:rFonts w:ascii="宋体" w:eastAsia="宋体" w:hAnsi="宋体" w:cs="Times New Roman"/>
                <w:b/>
                <w:bCs/>
                <w:color w:val="000000"/>
                <w:sz w:val="22"/>
                <w:szCs w:val="24"/>
                <w:lang w:bidi="ar"/>
              </w:rPr>
              <w:t>考核得分</w:t>
            </w:r>
          </w:p>
        </w:tc>
      </w:tr>
      <w:tr w:rsidR="001C2379" w14:paraId="2AD51A85" w14:textId="77777777">
        <w:trPr>
          <w:trHeight w:val="1798"/>
        </w:trPr>
        <w:tc>
          <w:tcPr>
            <w:tcW w:w="785" w:type="pct"/>
            <w:vMerge w:val="restart"/>
            <w:vAlign w:val="center"/>
          </w:tcPr>
          <w:p w14:paraId="6A445DC1" w14:textId="77777777" w:rsidR="001C2379" w:rsidRDefault="00000000">
            <w:pPr>
              <w:widowControl/>
              <w:rPr>
                <w:rFonts w:ascii="宋体" w:eastAsia="宋体" w:hAnsi="宋体" w:cs="Times New Roman" w:hint="eastAsia"/>
                <w:b/>
                <w:bCs/>
                <w:color w:val="000000"/>
                <w:szCs w:val="21"/>
              </w:rPr>
            </w:pPr>
            <w:r>
              <w:rPr>
                <w:rFonts w:ascii="宋体" w:eastAsia="宋体" w:hAnsi="宋体" w:cs="Times New Roman"/>
                <w:b/>
                <w:bCs/>
                <w:color w:val="000000"/>
                <w:szCs w:val="21"/>
              </w:rPr>
              <w:t>一、巡查计划</w:t>
            </w:r>
            <w:r>
              <w:rPr>
                <w:rFonts w:ascii="宋体" w:eastAsia="宋体" w:hAnsi="宋体" w:cs="Times New Roman" w:hint="eastAsia"/>
                <w:b/>
                <w:bCs/>
                <w:color w:val="000000"/>
                <w:szCs w:val="21"/>
              </w:rPr>
              <w:t>合理性</w:t>
            </w:r>
          </w:p>
          <w:p w14:paraId="5BCDA0C9" w14:textId="77777777" w:rsidR="001C2379" w:rsidRDefault="00000000">
            <w:pPr>
              <w:widowControl/>
              <w:jc w:val="center"/>
              <w:rPr>
                <w:rFonts w:ascii="宋体" w:eastAsia="宋体" w:hAnsi="宋体" w:cs="Times New Roman" w:hint="eastAsia"/>
                <w:b/>
                <w:bCs/>
                <w:color w:val="000000"/>
                <w:sz w:val="22"/>
                <w:szCs w:val="24"/>
              </w:rPr>
            </w:pPr>
            <w:r>
              <w:rPr>
                <w:rFonts w:ascii="宋体" w:eastAsia="宋体" w:hAnsi="宋体" w:cs="Times New Roman"/>
                <w:b/>
                <w:bCs/>
                <w:color w:val="000000"/>
                <w:szCs w:val="21"/>
              </w:rPr>
              <w:t>（20分）</w:t>
            </w:r>
          </w:p>
        </w:tc>
        <w:tc>
          <w:tcPr>
            <w:tcW w:w="2328" w:type="pct"/>
            <w:vAlign w:val="center"/>
          </w:tcPr>
          <w:p w14:paraId="7A9E1988"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每月25日前提交下月巡查计划，计划应明确每</w:t>
            </w:r>
            <w:r>
              <w:rPr>
                <w:rFonts w:ascii="宋体" w:eastAsia="宋体" w:hAnsi="宋体" w:cs="Times New Roman" w:hint="eastAsia"/>
                <w:color w:val="000000"/>
                <w:szCs w:val="21"/>
              </w:rPr>
              <w:t>月</w:t>
            </w:r>
            <w:r>
              <w:rPr>
                <w:rFonts w:ascii="宋体" w:eastAsia="宋体" w:hAnsi="宋体" w:cs="Times New Roman"/>
                <w:color w:val="000000"/>
                <w:szCs w:val="21"/>
              </w:rPr>
              <w:t>巡查路线、时段、频次及重点区域（如</w:t>
            </w:r>
            <w:r>
              <w:rPr>
                <w:rFonts w:ascii="宋体" w:eastAsia="宋体" w:hAnsi="宋体" w:cs="Times New Roman" w:hint="eastAsia"/>
                <w:color w:val="000000"/>
                <w:szCs w:val="21"/>
              </w:rPr>
              <w:t>围网施工开口</w:t>
            </w:r>
            <w:r>
              <w:rPr>
                <w:rFonts w:ascii="宋体" w:eastAsia="宋体" w:hAnsi="宋体" w:cs="Times New Roman"/>
                <w:color w:val="000000"/>
                <w:szCs w:val="21"/>
              </w:rPr>
              <w:t>、</w:t>
            </w:r>
            <w:r>
              <w:rPr>
                <w:rFonts w:ascii="宋体" w:eastAsia="宋体" w:hAnsi="宋体" w:cs="Times New Roman" w:hint="eastAsia"/>
                <w:color w:val="000000"/>
                <w:szCs w:val="21"/>
              </w:rPr>
              <w:t>闲置土地</w:t>
            </w:r>
            <w:r>
              <w:rPr>
                <w:rFonts w:ascii="宋体" w:eastAsia="宋体" w:hAnsi="宋体" w:cs="Times New Roman"/>
                <w:color w:val="000000"/>
                <w:szCs w:val="21"/>
              </w:rPr>
              <w:t>、</w:t>
            </w:r>
            <w:r>
              <w:rPr>
                <w:rFonts w:ascii="宋体" w:eastAsia="宋体" w:hAnsi="宋体" w:cs="Times New Roman" w:hint="eastAsia"/>
                <w:color w:val="000000"/>
                <w:szCs w:val="21"/>
              </w:rPr>
              <w:t>公共设施</w:t>
            </w:r>
            <w:r>
              <w:rPr>
                <w:rFonts w:ascii="宋体" w:eastAsia="宋体" w:hAnsi="宋体" w:cs="Times New Roman"/>
                <w:color w:val="000000"/>
                <w:szCs w:val="21"/>
              </w:rPr>
              <w:t>等）。</w:t>
            </w:r>
            <w:r>
              <w:rPr>
                <w:rFonts w:ascii="宋体" w:eastAsia="宋体" w:hAnsi="宋体" w:cs="Times New Roman"/>
                <w:color w:val="000000"/>
                <w:szCs w:val="21"/>
              </w:rPr>
              <w:br/>
              <w:t>评分：</w:t>
            </w:r>
            <w:r>
              <w:rPr>
                <w:rFonts w:ascii="宋体" w:eastAsia="宋体" w:hAnsi="宋体" w:cs="Times New Roman" w:hint="eastAsia"/>
                <w:color w:val="000000"/>
                <w:szCs w:val="21"/>
              </w:rPr>
              <w:t>巡查</w:t>
            </w:r>
            <w:r>
              <w:rPr>
                <w:rFonts w:ascii="宋体" w:eastAsia="宋体" w:hAnsi="宋体" w:cs="Times New Roman"/>
                <w:color w:val="000000"/>
                <w:szCs w:val="21"/>
              </w:rPr>
              <w:t>计划完整10分；</w:t>
            </w:r>
            <w:r>
              <w:rPr>
                <w:rFonts w:ascii="宋体" w:eastAsia="宋体" w:hAnsi="宋体" w:cs="Times New Roman" w:hint="eastAsia"/>
                <w:color w:val="000000"/>
                <w:szCs w:val="21"/>
              </w:rPr>
              <w:t>巡查</w:t>
            </w:r>
            <w:r>
              <w:rPr>
                <w:rFonts w:ascii="宋体" w:eastAsia="宋体" w:hAnsi="宋体" w:cs="Times New Roman"/>
                <w:color w:val="000000"/>
                <w:szCs w:val="21"/>
              </w:rPr>
              <w:t>计划</w:t>
            </w:r>
            <w:r>
              <w:rPr>
                <w:rFonts w:ascii="宋体" w:eastAsia="宋体" w:hAnsi="宋体" w:cs="Times New Roman" w:hint="eastAsia"/>
                <w:color w:val="000000"/>
                <w:szCs w:val="21"/>
              </w:rPr>
              <w:t>缺失</w:t>
            </w:r>
            <w:r>
              <w:rPr>
                <w:rFonts w:ascii="宋体" w:eastAsia="宋体" w:hAnsi="宋体" w:cs="Times New Roman"/>
                <w:color w:val="000000"/>
                <w:szCs w:val="21"/>
              </w:rPr>
              <w:t>每</w:t>
            </w:r>
            <w:r>
              <w:rPr>
                <w:rFonts w:ascii="宋体" w:eastAsia="宋体" w:hAnsi="宋体" w:cs="Times New Roman" w:hint="eastAsia"/>
                <w:color w:val="000000"/>
                <w:szCs w:val="21"/>
              </w:rPr>
              <w:t>月</w:t>
            </w:r>
            <w:r>
              <w:rPr>
                <w:rFonts w:ascii="宋体" w:eastAsia="宋体" w:hAnsi="宋体" w:cs="Times New Roman"/>
                <w:color w:val="000000"/>
                <w:szCs w:val="21"/>
              </w:rPr>
              <w:t>扣1~2分；未提交</w:t>
            </w:r>
            <w:r>
              <w:rPr>
                <w:rFonts w:ascii="宋体" w:eastAsia="宋体" w:hAnsi="宋体" w:cs="Times New Roman" w:hint="eastAsia"/>
                <w:color w:val="000000"/>
                <w:szCs w:val="21"/>
              </w:rPr>
              <w:t>巡查</w:t>
            </w:r>
            <w:r>
              <w:rPr>
                <w:rFonts w:ascii="宋体" w:eastAsia="宋体" w:hAnsi="宋体" w:cs="Times New Roman"/>
                <w:color w:val="000000"/>
                <w:szCs w:val="21"/>
              </w:rPr>
              <w:t>计划扣4~6分</w:t>
            </w:r>
            <w:r>
              <w:rPr>
                <w:rFonts w:ascii="宋体" w:eastAsia="宋体" w:hAnsi="宋体" w:cs="Times New Roman" w:hint="eastAsia"/>
                <w:color w:val="000000"/>
                <w:szCs w:val="21"/>
              </w:rPr>
              <w:t>；</w:t>
            </w:r>
          </w:p>
        </w:tc>
        <w:tc>
          <w:tcPr>
            <w:tcW w:w="968" w:type="pct"/>
            <w:noWrap/>
            <w:vAlign w:val="center"/>
          </w:tcPr>
          <w:p w14:paraId="1E46606F"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0CEE36B4"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29B54998"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38DF57ED" w14:textId="77777777">
        <w:trPr>
          <w:trHeight w:val="1498"/>
        </w:trPr>
        <w:tc>
          <w:tcPr>
            <w:tcW w:w="785" w:type="pct"/>
            <w:vMerge/>
            <w:vAlign w:val="center"/>
          </w:tcPr>
          <w:p w14:paraId="4C673309" w14:textId="77777777" w:rsidR="001C2379" w:rsidRDefault="001C2379">
            <w:pPr>
              <w:jc w:val="center"/>
              <w:rPr>
                <w:rFonts w:ascii="宋体" w:eastAsia="宋体" w:hAnsi="宋体" w:cs="Times New Roman" w:hint="eastAsia"/>
                <w:b/>
                <w:bCs/>
                <w:sz w:val="22"/>
                <w:szCs w:val="24"/>
              </w:rPr>
            </w:pPr>
          </w:p>
        </w:tc>
        <w:tc>
          <w:tcPr>
            <w:tcW w:w="2328" w:type="pct"/>
            <w:vAlign w:val="center"/>
          </w:tcPr>
          <w:p w14:paraId="2E1DCE7E"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是否严格按照计划执行巡查任务，有无漏巡、迟巡等情况，满分1</w:t>
            </w:r>
            <w:r>
              <w:rPr>
                <w:rFonts w:ascii="宋体" w:eastAsia="宋体" w:hAnsi="宋体" w:cs="Times New Roman" w:hint="eastAsia"/>
                <w:color w:val="000000"/>
                <w:szCs w:val="21"/>
              </w:rPr>
              <w:t>0</w:t>
            </w:r>
            <w:r>
              <w:rPr>
                <w:rFonts w:ascii="宋体" w:eastAsia="宋体" w:hAnsi="宋体" w:cs="Times New Roman"/>
                <w:color w:val="000000"/>
                <w:szCs w:val="21"/>
              </w:rPr>
              <w:t>分。（严格执行巡查任务及时发现问题得1</w:t>
            </w:r>
            <w:r>
              <w:rPr>
                <w:rFonts w:ascii="宋体" w:eastAsia="宋体" w:hAnsi="宋体" w:cs="Times New Roman" w:hint="eastAsia"/>
                <w:color w:val="000000"/>
                <w:szCs w:val="21"/>
              </w:rPr>
              <w:t>0</w:t>
            </w:r>
            <w:r>
              <w:rPr>
                <w:rFonts w:ascii="宋体" w:eastAsia="宋体" w:hAnsi="宋体" w:cs="Times New Roman"/>
                <w:color w:val="000000"/>
                <w:szCs w:val="21"/>
              </w:rPr>
              <w:t>分，因漏巡、迟巡等导致未及时发现问题的，每次扣1分。）</w:t>
            </w:r>
          </w:p>
        </w:tc>
        <w:tc>
          <w:tcPr>
            <w:tcW w:w="968" w:type="pct"/>
            <w:noWrap/>
            <w:vAlign w:val="center"/>
          </w:tcPr>
          <w:p w14:paraId="488772AB"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0F46DB1F"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2C50F54D"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2CF81645" w14:textId="77777777">
        <w:trPr>
          <w:trHeight w:val="1768"/>
        </w:trPr>
        <w:tc>
          <w:tcPr>
            <w:tcW w:w="785" w:type="pct"/>
            <w:vMerge w:val="restart"/>
            <w:vAlign w:val="center"/>
          </w:tcPr>
          <w:p w14:paraId="6B3CE77A" w14:textId="77777777" w:rsidR="001C2379" w:rsidRDefault="00000000">
            <w:pPr>
              <w:widowControl/>
              <w:jc w:val="center"/>
              <w:rPr>
                <w:rFonts w:ascii="宋体" w:eastAsia="宋体" w:hAnsi="宋体" w:cs="Times New Roman" w:hint="eastAsia"/>
                <w:b/>
                <w:bCs/>
                <w:color w:val="000000"/>
                <w:szCs w:val="21"/>
              </w:rPr>
            </w:pPr>
            <w:r>
              <w:rPr>
                <w:rFonts w:ascii="宋体" w:eastAsia="宋体" w:hAnsi="宋体" w:cs="Times New Roman" w:hint="eastAsia"/>
                <w:b/>
                <w:bCs/>
                <w:color w:val="000000"/>
                <w:szCs w:val="21"/>
                <w:lang w:bidi="ar"/>
              </w:rPr>
              <w:t>二</w:t>
            </w:r>
            <w:r>
              <w:rPr>
                <w:rFonts w:ascii="宋体" w:eastAsia="宋体" w:hAnsi="宋体" w:cs="Times New Roman"/>
                <w:b/>
                <w:bCs/>
                <w:color w:val="000000"/>
                <w:szCs w:val="21"/>
                <w:lang w:bidi="ar"/>
              </w:rPr>
              <w:t>、台账记录</w:t>
            </w:r>
            <w:r>
              <w:rPr>
                <w:rFonts w:ascii="宋体" w:eastAsia="宋体" w:hAnsi="宋体" w:cs="Times New Roman" w:hint="eastAsia"/>
                <w:b/>
                <w:bCs/>
                <w:color w:val="000000"/>
                <w:szCs w:val="21"/>
                <w:lang w:bidi="ar"/>
              </w:rPr>
              <w:t>完整性</w:t>
            </w:r>
            <w:r>
              <w:rPr>
                <w:rFonts w:ascii="宋体" w:eastAsia="宋体" w:hAnsi="宋体" w:cs="Times New Roman"/>
                <w:b/>
                <w:bCs/>
                <w:color w:val="000000"/>
                <w:szCs w:val="21"/>
                <w:lang w:bidi="ar"/>
              </w:rPr>
              <w:br/>
              <w:t>（20分）</w:t>
            </w:r>
          </w:p>
        </w:tc>
        <w:tc>
          <w:tcPr>
            <w:tcW w:w="2328" w:type="pct"/>
            <w:vAlign w:val="center"/>
          </w:tcPr>
          <w:p w14:paraId="1A891EFF"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应建立项目运营管理制度、安全教育培训制度、应急管理处置预案、全员安全生产责任制、考勤及请销假制度、设备车辆管理制度等。</w:t>
            </w:r>
            <w:r>
              <w:rPr>
                <w:rFonts w:ascii="宋体" w:eastAsia="宋体" w:hAnsi="宋体" w:cs="Times New Roman"/>
                <w:color w:val="000000"/>
                <w:szCs w:val="21"/>
              </w:rPr>
              <w:br/>
              <w:t>每缺一项制度文件扣2分；制度存在明显过时、不符合现场实际或未按甲方要求修订的，每项扣1分。（制度文件可以根据具体巡查工作需要制定，不仅限于上述列举类型）</w:t>
            </w:r>
          </w:p>
        </w:tc>
        <w:tc>
          <w:tcPr>
            <w:tcW w:w="968" w:type="pct"/>
            <w:noWrap/>
            <w:vAlign w:val="center"/>
          </w:tcPr>
          <w:p w14:paraId="1976D0DD"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7E3778E9"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31267F8D"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065CE7C0" w14:textId="77777777">
        <w:trPr>
          <w:trHeight w:val="1403"/>
        </w:trPr>
        <w:tc>
          <w:tcPr>
            <w:tcW w:w="785" w:type="pct"/>
            <w:vMerge/>
            <w:vAlign w:val="center"/>
          </w:tcPr>
          <w:p w14:paraId="447B2AEF" w14:textId="77777777" w:rsidR="001C2379" w:rsidRDefault="001C2379">
            <w:pPr>
              <w:jc w:val="center"/>
              <w:rPr>
                <w:rFonts w:ascii="宋体" w:eastAsia="宋体" w:hAnsi="宋体" w:cs="Times New Roman" w:hint="eastAsia"/>
                <w:b/>
                <w:bCs/>
                <w:szCs w:val="21"/>
              </w:rPr>
            </w:pPr>
          </w:p>
        </w:tc>
        <w:tc>
          <w:tcPr>
            <w:tcW w:w="2328" w:type="pct"/>
            <w:vAlign w:val="center"/>
          </w:tcPr>
          <w:p w14:paraId="442AF2CF"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每日巡查须有“日台账”，记录时间、路线、人员、发现问题、现场照片、处理措施及上报情况；每周汇总“周报”，每月形成“月分析报告”。</w:t>
            </w:r>
            <w:r>
              <w:rPr>
                <w:rFonts w:ascii="宋体" w:eastAsia="宋体" w:hAnsi="宋体" w:cs="Times New Roman"/>
                <w:color w:val="000000"/>
                <w:szCs w:val="21"/>
              </w:rPr>
              <w:br/>
              <w:t>日台账每缺1次扣</w:t>
            </w:r>
            <w:r>
              <w:rPr>
                <w:rFonts w:ascii="宋体" w:eastAsia="宋体" w:hAnsi="宋体" w:cs="Times New Roman" w:hint="eastAsia"/>
                <w:color w:val="000000"/>
                <w:szCs w:val="21"/>
              </w:rPr>
              <w:t>1</w:t>
            </w:r>
            <w:r>
              <w:rPr>
                <w:rFonts w:ascii="宋体" w:eastAsia="宋体" w:hAnsi="宋体" w:cs="Times New Roman"/>
                <w:color w:val="000000"/>
                <w:szCs w:val="21"/>
              </w:rPr>
              <w:t>分（最多扣5分）；周报每缺1次扣</w:t>
            </w:r>
            <w:r>
              <w:rPr>
                <w:rFonts w:ascii="宋体" w:eastAsia="宋体" w:hAnsi="宋体" w:cs="Times New Roman" w:hint="eastAsia"/>
                <w:color w:val="000000"/>
                <w:szCs w:val="21"/>
              </w:rPr>
              <w:t>2</w:t>
            </w:r>
            <w:r>
              <w:rPr>
                <w:rFonts w:ascii="宋体" w:eastAsia="宋体" w:hAnsi="宋体" w:cs="Times New Roman"/>
                <w:color w:val="000000"/>
                <w:szCs w:val="21"/>
              </w:rPr>
              <w:t>分；月报告未提交或内容严重缺失扣</w:t>
            </w:r>
            <w:r>
              <w:rPr>
                <w:rFonts w:ascii="宋体" w:eastAsia="宋体" w:hAnsi="宋体" w:cs="Times New Roman" w:hint="eastAsia"/>
                <w:color w:val="000000"/>
                <w:szCs w:val="21"/>
              </w:rPr>
              <w:t>3</w:t>
            </w:r>
            <w:r>
              <w:rPr>
                <w:rFonts w:ascii="宋体" w:eastAsia="宋体" w:hAnsi="宋体" w:cs="Times New Roman"/>
                <w:color w:val="000000"/>
                <w:szCs w:val="21"/>
              </w:rPr>
              <w:t>分；记录要素不全（如缺照片、缺处理结果）每处扣</w:t>
            </w:r>
            <w:r>
              <w:rPr>
                <w:rFonts w:ascii="宋体" w:eastAsia="宋体" w:hAnsi="宋体" w:cs="Times New Roman" w:hint="eastAsia"/>
                <w:color w:val="000000"/>
                <w:szCs w:val="21"/>
              </w:rPr>
              <w:t>1</w:t>
            </w:r>
            <w:r>
              <w:rPr>
                <w:rFonts w:ascii="宋体" w:eastAsia="宋体" w:hAnsi="宋体" w:cs="Times New Roman"/>
                <w:color w:val="000000"/>
                <w:szCs w:val="21"/>
              </w:rPr>
              <w:t>分。</w:t>
            </w:r>
          </w:p>
        </w:tc>
        <w:tc>
          <w:tcPr>
            <w:tcW w:w="968" w:type="pct"/>
            <w:noWrap/>
            <w:vAlign w:val="center"/>
          </w:tcPr>
          <w:p w14:paraId="3EB1BCD3"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43A5CB63"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4A785B8C"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2A463D12" w14:textId="77777777">
        <w:trPr>
          <w:trHeight w:val="1499"/>
        </w:trPr>
        <w:tc>
          <w:tcPr>
            <w:tcW w:w="785" w:type="pct"/>
            <w:vMerge w:val="restart"/>
            <w:vAlign w:val="center"/>
          </w:tcPr>
          <w:p w14:paraId="353354B7" w14:textId="77777777" w:rsidR="001C2379" w:rsidRDefault="00000000">
            <w:pPr>
              <w:widowControl/>
              <w:jc w:val="center"/>
              <w:rPr>
                <w:rFonts w:ascii="宋体" w:eastAsia="宋体" w:hAnsi="宋体" w:cs="Times New Roman" w:hint="eastAsia"/>
                <w:b/>
                <w:bCs/>
                <w:color w:val="000000"/>
                <w:szCs w:val="21"/>
              </w:rPr>
            </w:pPr>
            <w:r>
              <w:rPr>
                <w:rFonts w:ascii="宋体" w:eastAsia="宋体" w:hAnsi="宋体" w:cs="Times New Roman" w:hint="eastAsia"/>
                <w:b/>
                <w:bCs/>
                <w:color w:val="000000"/>
                <w:szCs w:val="21"/>
                <w:lang w:bidi="ar"/>
              </w:rPr>
              <w:t>三</w:t>
            </w:r>
            <w:r>
              <w:rPr>
                <w:rFonts w:ascii="宋体" w:eastAsia="宋体" w:hAnsi="宋体" w:cs="Times New Roman"/>
                <w:b/>
                <w:bCs/>
                <w:color w:val="000000"/>
                <w:szCs w:val="21"/>
                <w:lang w:bidi="ar"/>
              </w:rPr>
              <w:t>、巡查</w:t>
            </w:r>
            <w:r>
              <w:rPr>
                <w:rFonts w:ascii="宋体" w:eastAsia="宋体" w:hAnsi="宋体" w:cs="Times New Roman" w:hint="eastAsia"/>
                <w:b/>
                <w:bCs/>
                <w:color w:val="000000"/>
                <w:szCs w:val="21"/>
                <w:lang w:bidi="ar"/>
              </w:rPr>
              <w:t>工作</w:t>
            </w:r>
            <w:r>
              <w:rPr>
                <w:rFonts w:ascii="宋体" w:eastAsia="宋体" w:hAnsi="宋体" w:cs="Times New Roman"/>
                <w:b/>
                <w:bCs/>
                <w:color w:val="000000"/>
                <w:szCs w:val="21"/>
                <w:lang w:bidi="ar"/>
              </w:rPr>
              <w:t>纪律</w:t>
            </w:r>
            <w:r>
              <w:rPr>
                <w:rFonts w:ascii="宋体" w:eastAsia="宋体" w:hAnsi="宋体" w:cs="Times New Roman" w:hint="eastAsia"/>
                <w:b/>
                <w:bCs/>
                <w:color w:val="000000"/>
                <w:szCs w:val="21"/>
                <w:lang w:bidi="ar"/>
              </w:rPr>
              <w:t>性</w:t>
            </w:r>
            <w:r>
              <w:rPr>
                <w:rFonts w:ascii="宋体" w:eastAsia="宋体" w:hAnsi="宋体" w:cs="Times New Roman"/>
                <w:b/>
                <w:bCs/>
                <w:color w:val="000000"/>
                <w:szCs w:val="21"/>
                <w:lang w:bidi="ar"/>
              </w:rPr>
              <w:br/>
              <w:t>（</w:t>
            </w:r>
            <w:r>
              <w:rPr>
                <w:rFonts w:ascii="宋体" w:eastAsia="宋体" w:hAnsi="宋体" w:cs="Times New Roman" w:hint="eastAsia"/>
                <w:b/>
                <w:bCs/>
                <w:color w:val="000000"/>
                <w:szCs w:val="21"/>
                <w:lang w:bidi="ar"/>
              </w:rPr>
              <w:t>2</w:t>
            </w:r>
            <w:r>
              <w:rPr>
                <w:rFonts w:ascii="宋体" w:eastAsia="宋体" w:hAnsi="宋体" w:cs="Times New Roman"/>
                <w:b/>
                <w:bCs/>
                <w:color w:val="000000"/>
                <w:szCs w:val="21"/>
                <w:lang w:bidi="ar"/>
              </w:rPr>
              <w:t>0分）</w:t>
            </w:r>
          </w:p>
        </w:tc>
        <w:tc>
          <w:tcPr>
            <w:tcW w:w="2328" w:type="pct"/>
            <w:vAlign w:val="center"/>
          </w:tcPr>
          <w:p w14:paraId="0D45D184"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主动与</w:t>
            </w:r>
            <w:r>
              <w:rPr>
                <w:rFonts w:ascii="宋体" w:eastAsia="宋体" w:hAnsi="宋体" w:cs="Times New Roman" w:hint="eastAsia"/>
                <w:color w:val="000000"/>
                <w:szCs w:val="21"/>
              </w:rPr>
              <w:t>线路、道路、公共设施</w:t>
            </w:r>
            <w:r>
              <w:rPr>
                <w:rFonts w:ascii="宋体" w:eastAsia="宋体" w:hAnsi="宋体" w:cs="Times New Roman"/>
                <w:color w:val="000000"/>
                <w:szCs w:val="21"/>
              </w:rPr>
              <w:t>等</w:t>
            </w:r>
            <w:r>
              <w:rPr>
                <w:rFonts w:ascii="宋体" w:eastAsia="宋体" w:hAnsi="宋体" w:cs="Times New Roman" w:hint="eastAsia"/>
                <w:color w:val="000000"/>
                <w:szCs w:val="21"/>
              </w:rPr>
              <w:t>管养</w:t>
            </w:r>
            <w:r>
              <w:rPr>
                <w:rFonts w:ascii="宋体" w:eastAsia="宋体" w:hAnsi="宋体" w:cs="Times New Roman"/>
                <w:color w:val="000000"/>
                <w:szCs w:val="21"/>
              </w:rPr>
              <w:t>单位保持信息互通，联合处置隐患；接到协作请求后应在</w:t>
            </w:r>
            <w:r>
              <w:rPr>
                <w:rFonts w:ascii="宋体" w:eastAsia="宋体" w:hAnsi="宋体" w:cs="Times New Roman" w:hint="eastAsia"/>
                <w:color w:val="000000"/>
                <w:szCs w:val="21"/>
              </w:rPr>
              <w:t>15</w:t>
            </w:r>
            <w:r>
              <w:rPr>
                <w:rFonts w:ascii="宋体" w:eastAsia="宋体" w:hAnsi="宋体" w:cs="Times New Roman"/>
                <w:color w:val="000000"/>
                <w:szCs w:val="21"/>
              </w:rPr>
              <w:t>分钟内响应。</w:t>
            </w:r>
            <w:r>
              <w:rPr>
                <w:rFonts w:ascii="宋体" w:eastAsia="宋体" w:hAnsi="宋体" w:cs="Times New Roman"/>
                <w:color w:val="000000"/>
                <w:szCs w:val="21"/>
              </w:rPr>
              <w:br/>
              <w:t>与协作单位发生争吵、推诿等矛盾，每次扣5分；</w:t>
            </w:r>
          </w:p>
        </w:tc>
        <w:tc>
          <w:tcPr>
            <w:tcW w:w="968" w:type="pct"/>
            <w:noWrap/>
            <w:vAlign w:val="center"/>
          </w:tcPr>
          <w:p w14:paraId="4A83710C"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2F94A6C3"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74CE52AA"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47A6BFF7" w14:textId="77777777">
        <w:trPr>
          <w:trHeight w:val="1388"/>
        </w:trPr>
        <w:tc>
          <w:tcPr>
            <w:tcW w:w="785" w:type="pct"/>
            <w:vMerge/>
            <w:vAlign w:val="center"/>
          </w:tcPr>
          <w:p w14:paraId="63A19203" w14:textId="77777777" w:rsidR="001C2379" w:rsidRDefault="001C2379">
            <w:pPr>
              <w:widowControl/>
              <w:jc w:val="left"/>
              <w:rPr>
                <w:rFonts w:ascii="宋体" w:eastAsia="宋体" w:hAnsi="宋体" w:cs="Times New Roman" w:hint="eastAsia"/>
                <w:szCs w:val="24"/>
              </w:rPr>
            </w:pPr>
          </w:p>
        </w:tc>
        <w:tc>
          <w:tcPr>
            <w:tcW w:w="2328" w:type="pct"/>
            <w:vAlign w:val="center"/>
          </w:tcPr>
          <w:p w14:paraId="486B58F4"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hint="eastAsia"/>
                <w:color w:val="000000"/>
                <w:szCs w:val="21"/>
              </w:rPr>
              <w:t>因巡查人员违反工作纪律造成严重不良影响的</w:t>
            </w:r>
            <w:r>
              <w:rPr>
                <w:rFonts w:ascii="宋体" w:eastAsia="宋体" w:hAnsi="宋体" w:cs="Times New Roman"/>
                <w:color w:val="000000"/>
                <w:szCs w:val="21"/>
              </w:rPr>
              <w:t>，受到群众（企业员工、访客等）有效投诉，经核实确属巡查方责任，每次扣2分；投诉后未及时跟进处理，再追加扣1分。</w:t>
            </w:r>
            <w:r>
              <w:rPr>
                <w:rFonts w:ascii="宋体" w:eastAsia="宋体" w:hAnsi="宋体" w:cs="Times New Roman"/>
                <w:color w:val="000000"/>
                <w:szCs w:val="21"/>
              </w:rPr>
              <w:br/>
              <w:t>甲方可根据矛盾性质及实际影响酌情加重或减轻扣分。</w:t>
            </w:r>
          </w:p>
        </w:tc>
        <w:tc>
          <w:tcPr>
            <w:tcW w:w="968" w:type="pct"/>
            <w:noWrap/>
            <w:vAlign w:val="center"/>
          </w:tcPr>
          <w:p w14:paraId="594056A4" w14:textId="77777777" w:rsidR="001C2379" w:rsidRDefault="001C2379">
            <w:pPr>
              <w:widowControl/>
              <w:jc w:val="left"/>
              <w:rPr>
                <w:rFonts w:ascii="宋体" w:eastAsia="宋体" w:hAnsi="宋体" w:cs="Times New Roman" w:hint="eastAsia"/>
                <w:color w:val="000000"/>
                <w:szCs w:val="21"/>
              </w:rPr>
            </w:pPr>
          </w:p>
        </w:tc>
        <w:tc>
          <w:tcPr>
            <w:tcW w:w="919" w:type="pct"/>
            <w:noWrap/>
            <w:vAlign w:val="center"/>
          </w:tcPr>
          <w:p w14:paraId="1448AECB"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436653B9"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55E83F9E" w14:textId="77777777">
        <w:trPr>
          <w:trHeight w:val="894"/>
        </w:trPr>
        <w:tc>
          <w:tcPr>
            <w:tcW w:w="785" w:type="pct"/>
            <w:vMerge/>
            <w:vAlign w:val="center"/>
          </w:tcPr>
          <w:p w14:paraId="631F45D0" w14:textId="77777777" w:rsidR="001C2379" w:rsidRDefault="001C2379">
            <w:pPr>
              <w:widowControl/>
              <w:jc w:val="left"/>
              <w:rPr>
                <w:rFonts w:ascii="宋体" w:eastAsia="宋体" w:hAnsi="宋体" w:cs="Times New Roman" w:hint="eastAsia"/>
                <w:szCs w:val="21"/>
                <w:lang w:bidi="ar"/>
              </w:rPr>
            </w:pPr>
          </w:p>
        </w:tc>
        <w:tc>
          <w:tcPr>
            <w:tcW w:w="2328" w:type="pct"/>
            <w:vAlign w:val="center"/>
          </w:tcPr>
          <w:p w14:paraId="41C629A9"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巡查人员须签署保密协议，严禁泄露基地内部敏感信息（包括布局、作业计划等）；</w:t>
            </w:r>
            <w:r>
              <w:rPr>
                <w:rFonts w:ascii="宋体" w:eastAsia="宋体" w:hAnsi="宋体" w:cs="Times New Roman" w:hint="eastAsia"/>
                <w:color w:val="000000"/>
                <w:szCs w:val="21"/>
              </w:rPr>
              <w:t>滥用职权</w:t>
            </w:r>
            <w:r>
              <w:rPr>
                <w:rFonts w:ascii="宋体" w:eastAsia="宋体" w:hAnsi="宋体" w:cs="Times New Roman"/>
                <w:color w:val="000000"/>
                <w:szCs w:val="21"/>
              </w:rPr>
              <w:t>接受宴请、礼品或索要财物；严禁擅自脱岗、酒后上岗、伪造巡查记录。</w:t>
            </w:r>
            <w:r>
              <w:rPr>
                <w:rFonts w:ascii="宋体" w:eastAsia="宋体" w:hAnsi="宋体" w:cs="Times New Roman"/>
                <w:color w:val="000000"/>
                <w:szCs w:val="21"/>
              </w:rPr>
              <w:br/>
              <w:t>发生上述违规行为，每例扣5分；若造成信息泄露、安全事故或严重舆情，该项直接得0分，且总分再扣10分。</w:t>
            </w:r>
          </w:p>
        </w:tc>
        <w:tc>
          <w:tcPr>
            <w:tcW w:w="968" w:type="pct"/>
            <w:noWrap/>
            <w:vAlign w:val="center"/>
          </w:tcPr>
          <w:p w14:paraId="6A38FDDA" w14:textId="77777777" w:rsidR="001C2379" w:rsidRDefault="001C2379">
            <w:pPr>
              <w:widowControl/>
              <w:jc w:val="left"/>
              <w:rPr>
                <w:rFonts w:ascii="宋体" w:eastAsia="宋体" w:hAnsi="宋体" w:cs="Times New Roman" w:hint="eastAsia"/>
                <w:color w:val="000000"/>
                <w:szCs w:val="21"/>
              </w:rPr>
            </w:pPr>
          </w:p>
        </w:tc>
        <w:tc>
          <w:tcPr>
            <w:tcW w:w="919" w:type="pct"/>
            <w:noWrap/>
            <w:vAlign w:val="center"/>
          </w:tcPr>
          <w:p w14:paraId="276F7CA6"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7B0DA7B8"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2B6C27C7" w14:textId="77777777">
        <w:trPr>
          <w:trHeight w:val="637"/>
        </w:trPr>
        <w:tc>
          <w:tcPr>
            <w:tcW w:w="785" w:type="pct"/>
            <w:vAlign w:val="center"/>
          </w:tcPr>
          <w:p w14:paraId="49DD8151" w14:textId="77777777" w:rsidR="001C2379" w:rsidRDefault="00000000">
            <w:pPr>
              <w:rPr>
                <w:rFonts w:ascii="宋体" w:eastAsia="宋体" w:hAnsi="宋体" w:cs="Times New Roman" w:hint="eastAsia"/>
                <w:b/>
                <w:bCs/>
                <w:color w:val="000000"/>
                <w:sz w:val="22"/>
                <w:szCs w:val="24"/>
              </w:rPr>
            </w:pPr>
            <w:r>
              <w:rPr>
                <w:rFonts w:ascii="宋体" w:eastAsia="宋体" w:hAnsi="宋体" w:cs="Times New Roman" w:hint="eastAsia"/>
                <w:b/>
                <w:bCs/>
                <w:color w:val="000000"/>
                <w:szCs w:val="24"/>
              </w:rPr>
              <w:t>四</w:t>
            </w:r>
            <w:r>
              <w:rPr>
                <w:rFonts w:ascii="宋体" w:eastAsia="宋体" w:hAnsi="宋体" w:cs="Times New Roman"/>
                <w:b/>
                <w:bCs/>
                <w:color w:val="000000"/>
                <w:szCs w:val="24"/>
              </w:rPr>
              <w:t>、发现问题</w:t>
            </w:r>
            <w:r>
              <w:rPr>
                <w:rFonts w:ascii="宋体" w:eastAsia="宋体" w:hAnsi="宋体" w:cs="Times New Roman" w:hint="eastAsia"/>
                <w:b/>
                <w:bCs/>
                <w:color w:val="000000"/>
                <w:szCs w:val="24"/>
              </w:rPr>
              <w:t>重要性</w:t>
            </w:r>
          </w:p>
          <w:p w14:paraId="51B6D000" w14:textId="77777777" w:rsidR="001C2379" w:rsidRDefault="00000000">
            <w:pPr>
              <w:jc w:val="center"/>
              <w:rPr>
                <w:rFonts w:ascii="宋体" w:eastAsia="宋体" w:hAnsi="宋体" w:cs="Times New Roman" w:hint="eastAsia"/>
                <w:b/>
                <w:bCs/>
                <w:color w:val="000000"/>
                <w:sz w:val="22"/>
                <w:szCs w:val="24"/>
              </w:rPr>
            </w:pPr>
            <w:r>
              <w:rPr>
                <w:rFonts w:ascii="宋体" w:eastAsia="宋体" w:hAnsi="宋体" w:cs="Times New Roman"/>
                <w:b/>
                <w:bCs/>
                <w:color w:val="000000"/>
                <w:szCs w:val="21"/>
              </w:rPr>
              <w:t>（40分）</w:t>
            </w:r>
          </w:p>
        </w:tc>
        <w:tc>
          <w:tcPr>
            <w:tcW w:w="2328" w:type="pct"/>
            <w:vAlign w:val="center"/>
          </w:tcPr>
          <w:p w14:paraId="6D566617" w14:textId="77777777" w:rsidR="001C2379" w:rsidRDefault="00000000">
            <w:pPr>
              <w:widowControl/>
              <w:jc w:val="left"/>
              <w:rPr>
                <w:rFonts w:ascii="宋体" w:eastAsia="宋体" w:hAnsi="宋体" w:cs="Times New Roman" w:hint="eastAsia"/>
                <w:color w:val="000000"/>
                <w:szCs w:val="21"/>
              </w:rPr>
            </w:pPr>
            <w:r>
              <w:rPr>
                <w:rFonts w:ascii="宋体" w:eastAsia="宋体" w:hAnsi="宋体" w:cs="Times New Roman" w:hint="eastAsia"/>
                <w:color w:val="000000"/>
                <w:szCs w:val="21"/>
                <w:lang w:bidi="ar"/>
              </w:rPr>
              <w:t>巡查</w:t>
            </w:r>
            <w:r>
              <w:rPr>
                <w:rFonts w:ascii="宋体" w:eastAsia="宋体" w:hAnsi="宋体" w:cs="Times New Roman"/>
                <w:color w:val="000000"/>
                <w:szCs w:val="21"/>
                <w:lang w:bidi="ar"/>
              </w:rPr>
              <w:t>发现问题的</w:t>
            </w:r>
            <w:r>
              <w:rPr>
                <w:rFonts w:ascii="宋体" w:eastAsia="宋体" w:hAnsi="宋体" w:cs="Times New Roman" w:hint="eastAsia"/>
                <w:color w:val="000000"/>
                <w:szCs w:val="21"/>
                <w:lang w:bidi="ar"/>
              </w:rPr>
              <w:t>重要性</w:t>
            </w:r>
            <w:r>
              <w:rPr>
                <w:rFonts w:ascii="宋体" w:eastAsia="宋体" w:hAnsi="宋体" w:cs="Times New Roman"/>
                <w:color w:val="000000"/>
                <w:szCs w:val="21"/>
                <w:lang w:bidi="ar"/>
              </w:rPr>
              <w:t>，满分</w:t>
            </w:r>
            <w:r>
              <w:rPr>
                <w:rFonts w:ascii="宋体" w:eastAsia="宋体" w:hAnsi="宋体" w:cs="Times New Roman" w:hint="eastAsia"/>
                <w:color w:val="000000"/>
                <w:szCs w:val="21"/>
                <w:lang w:bidi="ar"/>
              </w:rPr>
              <w:t>40</w:t>
            </w:r>
            <w:r>
              <w:rPr>
                <w:rFonts w:ascii="宋体" w:eastAsia="宋体" w:hAnsi="宋体" w:cs="Times New Roman"/>
                <w:color w:val="000000"/>
                <w:szCs w:val="21"/>
                <w:lang w:bidi="ar"/>
              </w:rPr>
              <w:t>分。（</w:t>
            </w:r>
            <w:r>
              <w:rPr>
                <w:rFonts w:ascii="宋体" w:eastAsia="宋体" w:hAnsi="宋体" w:cs="Times New Roman" w:hint="eastAsia"/>
                <w:color w:val="000000"/>
                <w:szCs w:val="21"/>
                <w:lang w:bidi="ar"/>
              </w:rPr>
              <w:t>甲方根据乙方月度巡查工作报告综合分析研判，结果为好的得40分，良好的得32分，</w:t>
            </w:r>
            <w:r>
              <w:rPr>
                <w:rFonts w:ascii="宋体" w:eastAsia="宋体" w:hAnsi="宋体" w:cs="Times New Roman"/>
                <w:color w:val="000000"/>
                <w:szCs w:val="21"/>
                <w:lang w:bidi="ar"/>
              </w:rPr>
              <w:t>一般</w:t>
            </w:r>
            <w:r>
              <w:rPr>
                <w:rFonts w:ascii="宋体" w:eastAsia="宋体" w:hAnsi="宋体" w:cs="Times New Roman" w:hint="eastAsia"/>
                <w:color w:val="000000"/>
                <w:szCs w:val="21"/>
                <w:lang w:bidi="ar"/>
              </w:rPr>
              <w:t>的得</w:t>
            </w:r>
            <w:r>
              <w:rPr>
                <w:rFonts w:ascii="宋体" w:eastAsia="宋体" w:hAnsi="宋体" w:cs="Times New Roman"/>
                <w:color w:val="000000"/>
                <w:szCs w:val="21"/>
                <w:lang w:bidi="ar"/>
              </w:rPr>
              <w:t>分</w:t>
            </w:r>
            <w:r>
              <w:rPr>
                <w:rFonts w:ascii="宋体" w:eastAsia="宋体" w:hAnsi="宋体" w:cs="Times New Roman" w:hint="eastAsia"/>
                <w:color w:val="000000"/>
                <w:szCs w:val="21"/>
                <w:lang w:bidi="ar"/>
              </w:rPr>
              <w:t>28</w:t>
            </w:r>
            <w:r>
              <w:rPr>
                <w:rFonts w:ascii="宋体" w:eastAsia="宋体" w:hAnsi="宋体" w:cs="Times New Roman"/>
                <w:color w:val="000000"/>
                <w:szCs w:val="21"/>
                <w:lang w:bidi="ar"/>
              </w:rPr>
              <w:t>分；</w:t>
            </w:r>
            <w:r>
              <w:rPr>
                <w:rFonts w:ascii="宋体" w:eastAsia="宋体" w:hAnsi="宋体" w:cs="Times New Roman" w:hint="eastAsia"/>
                <w:color w:val="000000"/>
                <w:szCs w:val="21"/>
                <w:lang w:bidi="ar"/>
              </w:rPr>
              <w:t>较差的得20分。）</w:t>
            </w:r>
          </w:p>
        </w:tc>
        <w:tc>
          <w:tcPr>
            <w:tcW w:w="968" w:type="pct"/>
            <w:noWrap/>
            <w:vAlign w:val="center"/>
          </w:tcPr>
          <w:p w14:paraId="2697753F"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1B79B327"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得分：</w:t>
            </w:r>
          </w:p>
          <w:p w14:paraId="26DA9AAA" w14:textId="77777777" w:rsidR="001C2379" w:rsidRDefault="00000000">
            <w:pPr>
              <w:jc w:val="left"/>
              <w:rPr>
                <w:rFonts w:ascii="宋体" w:eastAsia="宋体" w:hAnsi="宋体" w:cs="Times New Roman" w:hint="eastAsia"/>
                <w:color w:val="000000"/>
                <w:szCs w:val="21"/>
              </w:rPr>
            </w:pPr>
            <w:r>
              <w:rPr>
                <w:rFonts w:ascii="宋体" w:eastAsia="宋体" w:hAnsi="宋体" w:cs="Times New Roman"/>
                <w:color w:val="000000"/>
                <w:szCs w:val="21"/>
              </w:rPr>
              <w:t>打分人：</w:t>
            </w:r>
          </w:p>
        </w:tc>
      </w:tr>
      <w:tr w:rsidR="001C2379" w14:paraId="19FD24C7" w14:textId="77777777">
        <w:trPr>
          <w:trHeight w:val="637"/>
        </w:trPr>
        <w:tc>
          <w:tcPr>
            <w:tcW w:w="785" w:type="pct"/>
            <w:vAlign w:val="center"/>
          </w:tcPr>
          <w:p w14:paraId="6F3EC3B9" w14:textId="77777777" w:rsidR="001C2379" w:rsidRDefault="00000000">
            <w:pPr>
              <w:jc w:val="center"/>
              <w:rPr>
                <w:rFonts w:ascii="宋体" w:eastAsia="宋体" w:hAnsi="宋体" w:cs="Times New Roman" w:hint="eastAsia"/>
                <w:b/>
                <w:bCs/>
                <w:color w:val="000000"/>
                <w:sz w:val="22"/>
                <w:szCs w:val="24"/>
              </w:rPr>
            </w:pPr>
            <w:r>
              <w:rPr>
                <w:rFonts w:ascii="宋体" w:eastAsia="宋体" w:hAnsi="宋体" w:cs="Times New Roman"/>
                <w:b/>
                <w:bCs/>
                <w:color w:val="000000"/>
                <w:sz w:val="22"/>
                <w:szCs w:val="24"/>
              </w:rPr>
              <w:lastRenderedPageBreak/>
              <w:t>总分</w:t>
            </w:r>
          </w:p>
        </w:tc>
        <w:tc>
          <w:tcPr>
            <w:tcW w:w="2328" w:type="pct"/>
            <w:vAlign w:val="center"/>
          </w:tcPr>
          <w:p w14:paraId="55E78685" w14:textId="77777777" w:rsidR="001C2379" w:rsidRDefault="001C2379">
            <w:pPr>
              <w:widowControl/>
              <w:jc w:val="left"/>
              <w:rPr>
                <w:rFonts w:ascii="宋体" w:eastAsia="宋体" w:hAnsi="宋体" w:cs="Times New Roman" w:hint="eastAsia"/>
                <w:color w:val="000000"/>
                <w:szCs w:val="21"/>
              </w:rPr>
            </w:pPr>
          </w:p>
        </w:tc>
        <w:tc>
          <w:tcPr>
            <w:tcW w:w="968" w:type="pct"/>
            <w:noWrap/>
            <w:vAlign w:val="center"/>
          </w:tcPr>
          <w:p w14:paraId="2E206EF7" w14:textId="77777777" w:rsidR="001C2379" w:rsidRDefault="001C2379">
            <w:pPr>
              <w:jc w:val="left"/>
              <w:rPr>
                <w:rFonts w:ascii="宋体" w:eastAsia="宋体" w:hAnsi="宋体" w:cs="Times New Roman" w:hint="eastAsia"/>
                <w:color w:val="000000"/>
                <w:szCs w:val="21"/>
              </w:rPr>
            </w:pPr>
          </w:p>
        </w:tc>
        <w:tc>
          <w:tcPr>
            <w:tcW w:w="919" w:type="pct"/>
            <w:noWrap/>
            <w:vAlign w:val="center"/>
          </w:tcPr>
          <w:p w14:paraId="2D4DBA9F" w14:textId="77777777" w:rsidR="001C2379" w:rsidRDefault="001C2379">
            <w:pPr>
              <w:jc w:val="left"/>
              <w:rPr>
                <w:rFonts w:ascii="宋体" w:eastAsia="宋体" w:hAnsi="宋体" w:cs="Times New Roman" w:hint="eastAsia"/>
                <w:color w:val="000000"/>
                <w:szCs w:val="21"/>
              </w:rPr>
            </w:pPr>
          </w:p>
        </w:tc>
      </w:tr>
    </w:tbl>
    <w:p w14:paraId="59A5AA26"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考核说明：</w:t>
      </w:r>
    </w:p>
    <w:p w14:paraId="437D65B2"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1</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总考核基数为100分，考核得分高于90分（含90分）每扣1分扣300元，低于90分，按比例进行扣减，低1分扣考核基数的1%。</w:t>
      </w:r>
    </w:p>
    <w:p w14:paraId="7723B4E1" w14:textId="77777777" w:rsidR="001C2379"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考核得分低于60分（含60分）以下扣除当月全部服务费。</w:t>
      </w:r>
    </w:p>
    <w:p w14:paraId="6F016FCB" w14:textId="77777777" w:rsidR="001C2379" w:rsidRDefault="00000000">
      <w:pPr>
        <w:rPr>
          <w:rFonts w:ascii="Times New Roman" w:eastAsia="宋体" w:hAnsi="Times New Roman" w:cs="Times New Roman"/>
          <w:b/>
          <w:color w:val="000000" w:themeColor="text1"/>
        </w:rPr>
      </w:pPr>
      <w:r>
        <w:rPr>
          <w:rFonts w:ascii="Times New Roman" w:eastAsia="宋体" w:hAnsi="Times New Roman" w:cs="Times New Roman"/>
          <w:b/>
          <w:color w:val="000000" w:themeColor="text1"/>
        </w:rPr>
        <w:br w:type="page" w:clear="all"/>
      </w:r>
    </w:p>
    <w:p w14:paraId="252AA58D" w14:textId="77777777" w:rsidR="001C2379" w:rsidRDefault="00000000">
      <w:pPr>
        <w:pStyle w:val="1"/>
        <w:spacing w:before="0" w:after="0" w:line="360" w:lineRule="auto"/>
        <w:jc w:val="center"/>
        <w:rPr>
          <w:rFonts w:ascii="Times New Roman" w:eastAsia="宋体" w:hAnsi="Times New Roman" w:cs="Times New Roman"/>
          <w:bCs w:val="0"/>
          <w:color w:val="000000" w:themeColor="text1"/>
        </w:rPr>
      </w:pPr>
      <w:r>
        <w:rPr>
          <w:rFonts w:ascii="Times New Roman" w:eastAsia="宋体" w:hAnsi="Times New Roman" w:cs="Times New Roman"/>
          <w:bCs w:val="0"/>
          <w:color w:val="000000" w:themeColor="text1"/>
        </w:rPr>
        <w:lastRenderedPageBreak/>
        <w:t>第五章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评标方法与评标标准</w:t>
      </w:r>
      <w:bookmarkEnd w:id="19"/>
    </w:p>
    <w:p w14:paraId="7138AAFA" w14:textId="77777777" w:rsidR="001C2379" w:rsidRDefault="001C2379">
      <w:pPr>
        <w:spacing w:line="360" w:lineRule="auto"/>
        <w:ind w:firstLine="482"/>
        <w:jc w:val="left"/>
        <w:rPr>
          <w:rFonts w:ascii="Times New Roman" w:eastAsia="宋体" w:hAnsi="Times New Roman" w:cs="Times New Roman"/>
          <w:b/>
          <w:color w:val="000000" w:themeColor="text1"/>
          <w:sz w:val="24"/>
          <w:szCs w:val="24"/>
          <w:highlight w:val="yellow"/>
        </w:rPr>
      </w:pPr>
    </w:p>
    <w:p w14:paraId="701DCDCA"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一、评标方法</w:t>
      </w:r>
    </w:p>
    <w:p w14:paraId="426CA7BB"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综合评分法：是指投标文件满足招标文件全部实质性要求，且按照评审因素的量化指标评审得分最高的投标人为中标候选人的评标办法。</w:t>
      </w:r>
    </w:p>
    <w:p w14:paraId="5D6B99C2"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二、评标标准</w:t>
      </w:r>
    </w:p>
    <w:p w14:paraId="03F685BE"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（1）评标时，评委会以招标文件为评标依据，评委会各成员独立对每个投标人的投标文件进行评价，并汇总每个投标人的得分。评标过程中，不得去掉报价中的最高报价和最低报价。</w:t>
      </w:r>
    </w:p>
    <w:p w14:paraId="23756A7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（2）本项目评分总分为100分，按四舍五入取至小数点后两位。</w:t>
      </w:r>
    </w:p>
    <w:p w14:paraId="6A824A05"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（3）总得分=价格分+商务技术分。</w:t>
      </w:r>
    </w:p>
    <w:p w14:paraId="235E8626"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三、中标标准</w:t>
      </w:r>
    </w:p>
    <w:p w14:paraId="7C4D1B98"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评标结果按评审后得分由高到低顺序排列。得分相同的，按投标报价由低到高顺序排列。得分且投标报价相同的并列。评标委员会按照评审得分由高到低顺序推荐</w:t>
      </w: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名中标候选人。</w:t>
      </w:r>
    </w:p>
    <w:p w14:paraId="35289479" w14:textId="77777777" w:rsidR="001C2379" w:rsidRDefault="00000000">
      <w:pPr>
        <w:spacing w:line="360" w:lineRule="auto"/>
        <w:jc w:val="center"/>
        <w:rPr>
          <w:rFonts w:ascii="宋体" w:eastAsia="宋体" w:hAnsi="宋体" w:cs="Times New Roman" w:hint="eastAsia"/>
          <w:color w:val="000000" w:themeColor="text1"/>
          <w:sz w:val="32"/>
          <w:szCs w:val="24"/>
        </w:rPr>
      </w:pPr>
      <w:r>
        <w:rPr>
          <w:rFonts w:ascii="宋体" w:eastAsia="宋体" w:hAnsi="宋体" w:cs="Times New Roman"/>
          <w:color w:val="000000" w:themeColor="text1"/>
          <w:sz w:val="32"/>
          <w:szCs w:val="24"/>
        </w:rPr>
        <w:t>综合评分法</w:t>
      </w:r>
    </w:p>
    <w:p w14:paraId="70D4C257"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1.价格分（</w:t>
      </w:r>
      <w:r>
        <w:rPr>
          <w:rFonts w:ascii="宋体" w:eastAsia="宋体" w:hAnsi="宋体" w:cs="Times New Roman" w:hint="eastAsia"/>
          <w:b/>
          <w:color w:val="000000" w:themeColor="text1"/>
          <w:sz w:val="24"/>
          <w:szCs w:val="24"/>
        </w:rPr>
        <w:t>1</w:t>
      </w:r>
      <w:r>
        <w:rPr>
          <w:rFonts w:ascii="宋体" w:eastAsia="宋体" w:hAnsi="宋体" w:cs="Times New Roman"/>
          <w:b/>
          <w:color w:val="000000" w:themeColor="text1"/>
          <w:sz w:val="24"/>
          <w:szCs w:val="24"/>
        </w:rPr>
        <w:t>0分）</w:t>
      </w:r>
    </w:p>
    <w:p w14:paraId="2D308263" w14:textId="77777777" w:rsidR="001C2379" w:rsidRDefault="00000000">
      <w:pPr>
        <w:spacing w:line="360" w:lineRule="auto"/>
        <w:ind w:firstLine="480"/>
        <w:rPr>
          <w:rFonts w:ascii="宋体" w:eastAsia="宋体" w:hAnsi="宋体" w:cs="Times New Roman" w:hint="eastAsia"/>
          <w:color w:val="000000" w:themeColor="text1"/>
          <w:sz w:val="24"/>
          <w:szCs w:val="24"/>
        </w:rPr>
      </w:pPr>
      <w:bookmarkStart w:id="20" w:name="OLE_LINK9"/>
      <w:r>
        <w:rPr>
          <w:rFonts w:ascii="宋体" w:eastAsia="宋体" w:hAnsi="宋体" w:cs="Times New Roman"/>
          <w:color w:val="000000" w:themeColor="text1"/>
          <w:sz w:val="24"/>
          <w:szCs w:val="24"/>
        </w:rPr>
        <w:t>采用低价优先法计算，即满足招标文件要求且投标价格最低的投标报价为评标基准价，其价格分为满分。其他投标人的价格分统一按照下列公式计算：</w:t>
      </w:r>
    </w:p>
    <w:p w14:paraId="3906D054" w14:textId="77777777" w:rsidR="001C2379"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投标报价得分=（评标基准价/投标报价）×</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0分。</w:t>
      </w:r>
      <w:bookmarkEnd w:id="20"/>
    </w:p>
    <w:p w14:paraId="5573017A" w14:textId="77777777" w:rsidR="001C2379"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2.商务技术分（</w:t>
      </w:r>
      <w:r>
        <w:rPr>
          <w:rFonts w:ascii="宋体" w:eastAsia="宋体" w:hAnsi="宋体" w:cs="Times New Roman" w:hint="eastAsia"/>
          <w:b/>
          <w:color w:val="000000" w:themeColor="text1"/>
          <w:sz w:val="24"/>
          <w:szCs w:val="24"/>
        </w:rPr>
        <w:t>9</w:t>
      </w:r>
      <w:r>
        <w:rPr>
          <w:rFonts w:ascii="宋体" w:eastAsia="宋体" w:hAnsi="宋体" w:cs="Times New Roman"/>
          <w:b/>
          <w:color w:val="000000" w:themeColor="text1"/>
          <w:sz w:val="24"/>
          <w:szCs w:val="24"/>
        </w:rPr>
        <w:t>0分）</w:t>
      </w:r>
    </w:p>
    <w:tbl>
      <w:tblPr>
        <w:tblW w:w="50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4"/>
        <w:gridCol w:w="6699"/>
      </w:tblGrid>
      <w:tr w:rsidR="001C2379" w14:paraId="1A2D086C" w14:textId="77777777">
        <w:trPr>
          <w:trHeight w:val="90"/>
          <w:jc w:val="center"/>
        </w:trPr>
        <w:tc>
          <w:tcPr>
            <w:tcW w:w="1111" w:type="pct"/>
            <w:vAlign w:val="center"/>
          </w:tcPr>
          <w:p w14:paraId="380C92CB" w14:textId="77777777" w:rsidR="001C2379"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评审因素</w:t>
            </w:r>
          </w:p>
        </w:tc>
        <w:tc>
          <w:tcPr>
            <w:tcW w:w="3889" w:type="pct"/>
            <w:vAlign w:val="center"/>
          </w:tcPr>
          <w:p w14:paraId="556837AF" w14:textId="77777777" w:rsidR="001C2379"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评审标准</w:t>
            </w:r>
          </w:p>
        </w:tc>
      </w:tr>
      <w:tr w:rsidR="001C2379" w14:paraId="45BF3C9F" w14:textId="77777777">
        <w:trPr>
          <w:trHeight w:val="90"/>
          <w:jc w:val="center"/>
        </w:trPr>
        <w:tc>
          <w:tcPr>
            <w:tcW w:w="1111" w:type="pct"/>
            <w:vAlign w:val="center"/>
          </w:tcPr>
          <w:p w14:paraId="4CA8D486"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企业业绩</w:t>
            </w:r>
          </w:p>
          <w:p w14:paraId="03EE08DA"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（16分）</w:t>
            </w:r>
          </w:p>
        </w:tc>
        <w:tc>
          <w:tcPr>
            <w:tcW w:w="3889" w:type="pct"/>
            <w:vAlign w:val="center"/>
          </w:tcPr>
          <w:p w14:paraId="5DD64373"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供应商自202</w:t>
            </w:r>
            <w:r>
              <w:rPr>
                <w:rFonts w:ascii="宋体" w:eastAsia="宋体" w:hAnsi="宋体" w:cs="宋体"/>
                <w:color w:val="000000" w:themeColor="text1"/>
                <w:sz w:val="24"/>
              </w:rPr>
              <w:t>2</w:t>
            </w:r>
            <w:r>
              <w:rPr>
                <w:rFonts w:ascii="宋体" w:eastAsia="宋体" w:hAnsi="宋体" w:cs="宋体" w:hint="eastAsia"/>
                <w:color w:val="000000" w:themeColor="text1"/>
                <w:sz w:val="24"/>
              </w:rPr>
              <w:t>年1月1日至今</w:t>
            </w:r>
            <w:bookmarkStart w:id="21" w:name="OLE_LINK3"/>
            <w:r>
              <w:rPr>
                <w:rFonts w:ascii="宋体" w:eastAsia="宋体" w:hAnsi="宋体" w:cs="宋体" w:hint="eastAsia"/>
                <w:color w:val="000000" w:themeColor="text1"/>
                <w:sz w:val="24"/>
              </w:rPr>
              <w:t>承接过</w:t>
            </w:r>
            <w:r>
              <w:rPr>
                <w:rFonts w:ascii="宋体" w:eastAsia="宋体" w:hAnsi="宋体" w:cs="宋体"/>
                <w:color w:val="000000" w:themeColor="text1"/>
                <w:sz w:val="24"/>
              </w:rPr>
              <w:t>区域安全巡查、</w:t>
            </w:r>
            <w:r>
              <w:rPr>
                <w:rFonts w:ascii="宋体" w:eastAsia="宋体" w:hAnsi="宋体" w:cs="宋体" w:hint="eastAsia"/>
                <w:color w:val="000000" w:themeColor="text1"/>
                <w:sz w:val="24"/>
              </w:rPr>
              <w:t>区域</w:t>
            </w:r>
            <w:r>
              <w:rPr>
                <w:rFonts w:ascii="宋体" w:eastAsia="宋体" w:hAnsi="宋体" w:cs="宋体"/>
                <w:color w:val="000000" w:themeColor="text1"/>
                <w:sz w:val="24"/>
              </w:rPr>
              <w:t>秩序管控、</w:t>
            </w:r>
            <w:r>
              <w:rPr>
                <w:rFonts w:ascii="宋体" w:eastAsia="宋体" w:hAnsi="宋体" w:cs="宋体" w:hint="eastAsia"/>
                <w:color w:val="000000" w:themeColor="text1"/>
                <w:sz w:val="24"/>
              </w:rPr>
              <w:t>区域</w:t>
            </w:r>
            <w:r>
              <w:rPr>
                <w:rFonts w:ascii="宋体" w:eastAsia="宋体" w:hAnsi="宋体" w:cs="宋体"/>
                <w:color w:val="000000" w:themeColor="text1"/>
                <w:sz w:val="24"/>
              </w:rPr>
              <w:t>设施巡检</w:t>
            </w:r>
            <w:r>
              <w:rPr>
                <w:rFonts w:ascii="宋体" w:eastAsia="宋体" w:hAnsi="宋体" w:cs="宋体" w:hint="eastAsia"/>
                <w:color w:val="000000" w:themeColor="text1"/>
                <w:sz w:val="24"/>
              </w:rPr>
              <w:t>等类似服务项目业绩</w:t>
            </w:r>
            <w:bookmarkEnd w:id="21"/>
            <w:r>
              <w:rPr>
                <w:rFonts w:ascii="宋体" w:eastAsia="宋体" w:hAnsi="宋体" w:cs="宋体" w:hint="eastAsia"/>
                <w:color w:val="000000" w:themeColor="text1"/>
                <w:sz w:val="24"/>
              </w:rPr>
              <w:t>，每有一个得4分，本项最高得16分。</w:t>
            </w:r>
          </w:p>
          <w:p w14:paraId="7FE66BB7"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注：提供有效的合同原件扫描件上传响应文件，业绩认定时间以合同签订时间为准，业绩的认定以合同为准。</w:t>
            </w:r>
          </w:p>
        </w:tc>
      </w:tr>
      <w:tr w:rsidR="001C2379" w14:paraId="7FF2B08F" w14:textId="77777777">
        <w:trPr>
          <w:trHeight w:val="90"/>
          <w:jc w:val="center"/>
        </w:trPr>
        <w:tc>
          <w:tcPr>
            <w:tcW w:w="1111" w:type="pct"/>
            <w:vAlign w:val="center"/>
          </w:tcPr>
          <w:p w14:paraId="54858464"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管理体系</w:t>
            </w:r>
          </w:p>
          <w:p w14:paraId="2134C7FF"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（3分）</w:t>
            </w:r>
          </w:p>
        </w:tc>
        <w:tc>
          <w:tcPr>
            <w:tcW w:w="3889" w:type="pct"/>
            <w:vAlign w:val="center"/>
          </w:tcPr>
          <w:p w14:paraId="2B91AF44" w14:textId="77777777" w:rsidR="001C2379"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供应商具有质量管理体系认证证书，得1分。</w:t>
            </w:r>
          </w:p>
          <w:p w14:paraId="3C98986C" w14:textId="77777777" w:rsidR="001C2379"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投标人具有环境管理体系认证证书，得1分。</w:t>
            </w:r>
          </w:p>
          <w:p w14:paraId="00E9490C" w14:textId="77777777" w:rsidR="001C2379"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投标人具有职业健康安全管理体系认证证书，得1分。</w:t>
            </w:r>
          </w:p>
          <w:p w14:paraId="10A408CF" w14:textId="77777777" w:rsidR="001C2379"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注：提供有效的证书原件扫描件，否则不得分。</w:t>
            </w:r>
          </w:p>
        </w:tc>
      </w:tr>
      <w:tr w:rsidR="001C2379" w14:paraId="00356C02" w14:textId="77777777">
        <w:trPr>
          <w:trHeight w:val="621"/>
          <w:jc w:val="center"/>
        </w:trPr>
        <w:tc>
          <w:tcPr>
            <w:tcW w:w="1111" w:type="pct"/>
            <w:vAlign w:val="center"/>
          </w:tcPr>
          <w:p w14:paraId="1C6C4E9B" w14:textId="77777777" w:rsidR="001C2379" w:rsidRPr="00807366" w:rsidRDefault="00000000">
            <w:pPr>
              <w:widowControl/>
              <w:spacing w:line="360" w:lineRule="auto"/>
              <w:jc w:val="center"/>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lastRenderedPageBreak/>
              <w:t>人员配备</w:t>
            </w:r>
          </w:p>
          <w:p w14:paraId="02105AB7" w14:textId="45ECBB42" w:rsidR="001C2379" w:rsidRPr="00807366" w:rsidRDefault="00000000">
            <w:pPr>
              <w:widowControl/>
              <w:spacing w:line="360" w:lineRule="auto"/>
              <w:jc w:val="center"/>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t>（2</w:t>
            </w:r>
            <w:r w:rsidR="00807366" w:rsidRPr="00807366">
              <w:rPr>
                <w:rFonts w:ascii="宋体" w:eastAsia="宋体" w:hAnsi="宋体" w:cs="宋体" w:hint="eastAsia"/>
                <w:color w:val="000000" w:themeColor="text1"/>
                <w:sz w:val="24"/>
              </w:rPr>
              <w:t>4</w:t>
            </w:r>
            <w:r w:rsidRPr="00807366">
              <w:rPr>
                <w:rFonts w:ascii="宋体" w:eastAsia="宋体" w:hAnsi="宋体" w:cs="宋体" w:hint="eastAsia"/>
                <w:color w:val="000000" w:themeColor="text1"/>
                <w:sz w:val="24"/>
              </w:rPr>
              <w:t>分）</w:t>
            </w:r>
          </w:p>
        </w:tc>
        <w:tc>
          <w:tcPr>
            <w:tcW w:w="3889" w:type="pct"/>
            <w:vAlign w:val="center"/>
          </w:tcPr>
          <w:p w14:paraId="4DC88D11" w14:textId="5C8C20AD" w:rsidR="001C2379" w:rsidRPr="00807366" w:rsidRDefault="00000000">
            <w:pPr>
              <w:widowControl/>
              <w:spacing w:line="360" w:lineRule="auto"/>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t>1、项目负责人具有高级保安员及以上证书，得3分。</w:t>
            </w:r>
          </w:p>
          <w:p w14:paraId="4A4D2BF3" w14:textId="77777777" w:rsidR="001C2379" w:rsidRPr="00807366" w:rsidRDefault="00000000">
            <w:pPr>
              <w:widowControl/>
              <w:spacing w:line="360" w:lineRule="auto"/>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t>2、项目组人员（不含项目负责人）具有保安员证书或退伍证，有一人得2分，最高得10分。</w:t>
            </w:r>
          </w:p>
          <w:p w14:paraId="46C6BD3C" w14:textId="77777777" w:rsidR="001C2379" w:rsidRPr="00807366" w:rsidRDefault="00000000">
            <w:pPr>
              <w:widowControl/>
              <w:spacing w:line="360" w:lineRule="auto"/>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t>3、项目组人员具有中国民航局颁发的民用无人驾驶航空器操控员执照（CAAC证），有一个得3分，最多得6分。</w:t>
            </w:r>
          </w:p>
          <w:p w14:paraId="09C51AA8" w14:textId="77777777" w:rsidR="001C2379" w:rsidRPr="00807366" w:rsidRDefault="00000000">
            <w:pPr>
              <w:widowControl/>
              <w:spacing w:line="360" w:lineRule="auto"/>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t>4、项目组人员具有大专及以上学历，有一人得1分，本项最高得5分。</w:t>
            </w:r>
          </w:p>
          <w:p w14:paraId="51568B93" w14:textId="77777777" w:rsidR="001C2379" w:rsidRPr="00807366" w:rsidRDefault="00000000">
            <w:pPr>
              <w:widowControl/>
              <w:spacing w:line="360" w:lineRule="auto"/>
              <w:rPr>
                <w:rFonts w:ascii="宋体" w:eastAsia="宋体" w:hAnsi="宋体" w:cs="宋体" w:hint="eastAsia"/>
                <w:color w:val="000000" w:themeColor="text1"/>
                <w:sz w:val="24"/>
              </w:rPr>
            </w:pPr>
            <w:r w:rsidRPr="00807366">
              <w:rPr>
                <w:rFonts w:ascii="宋体" w:eastAsia="宋体" w:hAnsi="宋体" w:cs="宋体" w:hint="eastAsia"/>
                <w:color w:val="000000" w:themeColor="text1"/>
                <w:sz w:val="24"/>
              </w:rPr>
              <w:t>注：提供有效的证书原件扫描件，否则不得分。</w:t>
            </w:r>
          </w:p>
        </w:tc>
      </w:tr>
      <w:tr w:rsidR="001C2379" w14:paraId="233D25B0" w14:textId="77777777">
        <w:trPr>
          <w:trHeight w:val="621"/>
          <w:jc w:val="center"/>
        </w:trPr>
        <w:tc>
          <w:tcPr>
            <w:tcW w:w="1111" w:type="pct"/>
            <w:vAlign w:val="center"/>
          </w:tcPr>
          <w:p w14:paraId="04C628E5"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项目整体服务实施方案</w:t>
            </w:r>
          </w:p>
          <w:p w14:paraId="2A29A5D8"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（8分）</w:t>
            </w:r>
          </w:p>
        </w:tc>
        <w:tc>
          <w:tcPr>
            <w:tcW w:w="3889" w:type="pct"/>
            <w:vAlign w:val="center"/>
          </w:tcPr>
          <w:p w14:paraId="6762BE7A" w14:textId="77777777" w:rsidR="001C2379" w:rsidRDefault="00000000">
            <w:pPr>
              <w:widowControl/>
              <w:spacing w:line="360" w:lineRule="auto"/>
              <w:rPr>
                <w:rFonts w:ascii="宋体" w:eastAsia="宋体" w:hAnsi="宋体" w:cs="宋体" w:hint="eastAsia"/>
                <w:sz w:val="24"/>
                <w:szCs w:val="24"/>
              </w:rPr>
            </w:pPr>
            <w:bookmarkStart w:id="22" w:name="OLE_LINK10"/>
            <w:r>
              <w:rPr>
                <w:rFonts w:ascii="宋体" w:eastAsia="宋体" w:hAnsi="宋体" w:cs="宋体" w:hint="eastAsia"/>
                <w:color w:val="000000" w:themeColor="text1"/>
                <w:sz w:val="24"/>
              </w:rPr>
              <w:t>供应商针对石化基地封闭管理特性</w:t>
            </w:r>
            <w:r>
              <w:rPr>
                <w:rFonts w:ascii="宋体" w:eastAsia="宋体" w:hAnsi="宋体" w:cs="宋体"/>
                <w:sz w:val="24"/>
                <w:szCs w:val="24"/>
              </w:rPr>
              <w:t>结合园区</w:t>
            </w:r>
            <w:r>
              <w:rPr>
                <w:rFonts w:ascii="宋体" w:eastAsia="宋体" w:hAnsi="宋体" w:cs="宋体" w:hint="eastAsia"/>
                <w:sz w:val="24"/>
                <w:szCs w:val="24"/>
              </w:rPr>
              <w:t>巡查需求，制定整体服务实施规划，包含服务目标、服务范围、服务流程、岗位分工、全周期服务保障机制。</w:t>
            </w:r>
          </w:p>
          <w:p w14:paraId="4FC0CA73"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hint="eastAsia"/>
                <w:sz w:val="24"/>
                <w:szCs w:val="24"/>
              </w:rPr>
              <w:t>方案完全贴合石化基地巡查工作需求，流程清晰、分工明确、覆盖全部巡查点位，针对性、可行性极强，得8分。</w:t>
            </w:r>
          </w:p>
          <w:p w14:paraId="4EFD8AC6"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hint="eastAsia"/>
                <w:sz w:val="24"/>
                <w:szCs w:val="24"/>
              </w:rPr>
              <w:t>方案贴合石化园区场景，服务流程完整、分工合理，可行性较强，得6分。</w:t>
            </w:r>
          </w:p>
          <w:p w14:paraId="351729A1"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方案基本满足项目需求，内容完整度一般，针对性、可行性一般，得</w:t>
            </w:r>
            <w:r>
              <w:rPr>
                <w:rFonts w:ascii="宋体" w:eastAsia="宋体" w:hAnsi="宋体" w:cs="宋体" w:hint="eastAsia"/>
                <w:sz w:val="24"/>
                <w:szCs w:val="24"/>
              </w:rPr>
              <w:t>4</w:t>
            </w:r>
            <w:r>
              <w:rPr>
                <w:rFonts w:ascii="宋体" w:eastAsia="宋体" w:hAnsi="宋体" w:cs="宋体"/>
                <w:sz w:val="24"/>
                <w:szCs w:val="24"/>
              </w:rPr>
              <w:t>分</w:t>
            </w:r>
            <w:r>
              <w:rPr>
                <w:rFonts w:ascii="宋体" w:eastAsia="宋体" w:hAnsi="宋体" w:cs="宋体" w:hint="eastAsia"/>
                <w:sz w:val="24"/>
                <w:szCs w:val="24"/>
              </w:rPr>
              <w:t>。</w:t>
            </w:r>
          </w:p>
          <w:p w14:paraId="473A4785"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方案内容简单笼统，未结合石化基地专属特点，可行性弱，得</w:t>
            </w:r>
            <w:r>
              <w:rPr>
                <w:rFonts w:ascii="宋体" w:eastAsia="宋体" w:hAnsi="宋体" w:cs="宋体" w:hint="eastAsia"/>
                <w:sz w:val="24"/>
                <w:szCs w:val="24"/>
              </w:rPr>
              <w:t>2</w:t>
            </w:r>
            <w:r>
              <w:rPr>
                <w:rFonts w:ascii="宋体" w:eastAsia="宋体" w:hAnsi="宋体" w:cs="宋体"/>
                <w:sz w:val="24"/>
                <w:szCs w:val="24"/>
              </w:rPr>
              <w:t>分</w:t>
            </w:r>
            <w:r>
              <w:rPr>
                <w:rFonts w:ascii="宋体" w:eastAsia="宋体" w:hAnsi="宋体" w:cs="宋体" w:hint="eastAsia"/>
                <w:sz w:val="24"/>
                <w:szCs w:val="24"/>
              </w:rPr>
              <w:t>。</w:t>
            </w:r>
          </w:p>
          <w:p w14:paraId="1ACC1B39"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hint="eastAsia"/>
                <w:sz w:val="24"/>
                <w:szCs w:val="24"/>
              </w:rPr>
              <w:t>未提供相关方案的不得分。</w:t>
            </w:r>
            <w:bookmarkEnd w:id="22"/>
          </w:p>
        </w:tc>
      </w:tr>
      <w:tr w:rsidR="001C2379" w14:paraId="1D8C13A3" w14:textId="77777777">
        <w:trPr>
          <w:trHeight w:val="90"/>
          <w:jc w:val="center"/>
        </w:trPr>
        <w:tc>
          <w:tcPr>
            <w:tcW w:w="1111" w:type="pct"/>
            <w:vAlign w:val="center"/>
          </w:tcPr>
          <w:p w14:paraId="58384F5B"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巡查点位、路线及频次管控方案</w:t>
            </w:r>
          </w:p>
          <w:p w14:paraId="03493E83"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8</w:t>
            </w:r>
            <w:r>
              <w:rPr>
                <w:rFonts w:ascii="宋体" w:eastAsia="宋体" w:hAnsi="宋体" w:cs="宋体"/>
                <w:color w:val="000000" w:themeColor="text1"/>
                <w:sz w:val="24"/>
              </w:rPr>
              <w:t>分）</w:t>
            </w:r>
          </w:p>
        </w:tc>
        <w:tc>
          <w:tcPr>
            <w:tcW w:w="3889" w:type="pct"/>
            <w:vAlign w:val="center"/>
          </w:tcPr>
          <w:p w14:paraId="5E6FD22A"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针对石化基地</w:t>
            </w:r>
            <w:r>
              <w:rPr>
                <w:rFonts w:ascii="宋体" w:eastAsia="宋体" w:hAnsi="宋体" w:cs="宋体"/>
                <w:color w:val="000000" w:themeColor="text1"/>
                <w:sz w:val="24"/>
                <w:szCs w:val="24"/>
              </w:rPr>
              <w:t>公共区域内道路、地下管网、公共绿化、边界围网及其他公共配套设施开展日常巡查，及时发现违规占道、违规养殖、管线泄漏、设施破损、围网异常、固废偷倒、无人机“黑飞"等问题</w:t>
            </w:r>
            <w:r>
              <w:rPr>
                <w:rFonts w:ascii="宋体" w:eastAsia="宋体" w:hAnsi="宋体" w:cs="宋体"/>
                <w:sz w:val="24"/>
                <w:szCs w:val="24"/>
              </w:rPr>
              <w:t>，制定专属巡查路线、分时段巡查频次、重点点位专项巡查机制、巡检打卡管控、漏巡错巡防控措施。</w:t>
            </w:r>
          </w:p>
          <w:p w14:paraId="159DCF16"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点位全覆盖、路线科学、频次适配石化高危管控要求，管控机</w:t>
            </w:r>
            <w:r>
              <w:rPr>
                <w:rFonts w:ascii="宋体" w:eastAsia="宋体" w:hAnsi="宋体" w:cs="宋体"/>
                <w:sz w:val="24"/>
                <w:szCs w:val="24"/>
              </w:rPr>
              <w:lastRenderedPageBreak/>
              <w:t>制完善、可落地性极强，得</w:t>
            </w:r>
            <w:r>
              <w:rPr>
                <w:rFonts w:ascii="宋体" w:eastAsia="宋体" w:hAnsi="宋体" w:cs="宋体" w:hint="eastAsia"/>
                <w:sz w:val="24"/>
                <w:szCs w:val="24"/>
              </w:rPr>
              <w:t>8</w:t>
            </w:r>
            <w:r>
              <w:rPr>
                <w:rFonts w:ascii="宋体" w:eastAsia="宋体" w:hAnsi="宋体" w:cs="宋体"/>
                <w:sz w:val="24"/>
                <w:szCs w:val="24"/>
              </w:rPr>
              <w:t>分；</w:t>
            </w:r>
          </w:p>
          <w:p w14:paraId="083A8694"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巡查点位、路线、频次规划完整，管控措施较为完善，可行性较强，得</w:t>
            </w:r>
            <w:r>
              <w:rPr>
                <w:rFonts w:ascii="宋体" w:eastAsia="宋体" w:hAnsi="宋体" w:cs="宋体" w:hint="eastAsia"/>
                <w:sz w:val="24"/>
                <w:szCs w:val="24"/>
              </w:rPr>
              <w:t>6</w:t>
            </w:r>
            <w:r>
              <w:rPr>
                <w:rFonts w:ascii="宋体" w:eastAsia="宋体" w:hAnsi="宋体" w:cs="宋体"/>
                <w:sz w:val="24"/>
                <w:szCs w:val="24"/>
              </w:rPr>
              <w:t>分；</w:t>
            </w:r>
          </w:p>
          <w:p w14:paraId="5B99A5D2"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巡查规划基本完整，重点区域区分不清晰，管控措施一般，得</w:t>
            </w:r>
            <w:r>
              <w:rPr>
                <w:rFonts w:ascii="宋体" w:eastAsia="宋体" w:hAnsi="宋体" w:cs="宋体" w:hint="eastAsia"/>
                <w:sz w:val="24"/>
                <w:szCs w:val="24"/>
              </w:rPr>
              <w:t>4</w:t>
            </w:r>
            <w:r>
              <w:rPr>
                <w:rFonts w:ascii="宋体" w:eastAsia="宋体" w:hAnsi="宋体" w:cs="宋体"/>
                <w:sz w:val="24"/>
                <w:szCs w:val="24"/>
              </w:rPr>
              <w:t>分；</w:t>
            </w:r>
          </w:p>
          <w:p w14:paraId="178C5204"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巡查方案内容简单，无细化点位和频次规划，落地性差，得</w:t>
            </w:r>
            <w:r>
              <w:rPr>
                <w:rFonts w:ascii="宋体" w:eastAsia="宋体" w:hAnsi="宋体" w:cs="宋体" w:hint="eastAsia"/>
                <w:sz w:val="24"/>
                <w:szCs w:val="24"/>
              </w:rPr>
              <w:t>2</w:t>
            </w:r>
            <w:r>
              <w:rPr>
                <w:rFonts w:ascii="宋体" w:eastAsia="宋体" w:hAnsi="宋体" w:cs="宋体"/>
                <w:sz w:val="24"/>
                <w:szCs w:val="24"/>
              </w:rPr>
              <w:t>分；</w:t>
            </w:r>
          </w:p>
          <w:p w14:paraId="54B42213"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sz w:val="24"/>
                <w:szCs w:val="24"/>
              </w:rPr>
              <w:t>未提供相关方案的不得分。</w:t>
            </w:r>
          </w:p>
        </w:tc>
      </w:tr>
      <w:tr w:rsidR="001C2379" w14:paraId="71E68456" w14:textId="77777777">
        <w:trPr>
          <w:trHeight w:val="621"/>
          <w:jc w:val="center"/>
        </w:trPr>
        <w:tc>
          <w:tcPr>
            <w:tcW w:w="1111" w:type="pct"/>
            <w:vAlign w:val="center"/>
          </w:tcPr>
          <w:p w14:paraId="0770FC73" w14:textId="77777777" w:rsidR="001C2379" w:rsidRDefault="00000000">
            <w:pPr>
              <w:widowControl/>
              <w:spacing w:line="360" w:lineRule="auto"/>
              <w:jc w:val="center"/>
              <w:rPr>
                <w:rFonts w:ascii="宋体" w:eastAsia="宋体" w:hAnsi="宋体" w:cs="宋体" w:hint="eastAsia"/>
                <w:sz w:val="24"/>
                <w:szCs w:val="24"/>
              </w:rPr>
            </w:pPr>
            <w:r>
              <w:rPr>
                <w:rFonts w:ascii="宋体" w:eastAsia="宋体" w:hAnsi="宋体" w:cs="宋体"/>
                <w:sz w:val="24"/>
                <w:szCs w:val="24"/>
              </w:rPr>
              <w:lastRenderedPageBreak/>
              <w:t>隐患排查与整改闭环管理方案</w:t>
            </w:r>
          </w:p>
          <w:p w14:paraId="4742E1FF"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（8分）</w:t>
            </w:r>
          </w:p>
        </w:tc>
        <w:tc>
          <w:tcPr>
            <w:tcW w:w="3889" w:type="pct"/>
            <w:vAlign w:val="center"/>
          </w:tcPr>
          <w:p w14:paraId="395F4B5C"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结合石化园区特性，针对各类安全隐患，制定排查、登记、上报、跟踪、复核等整改全流程管理机制。</w:t>
            </w:r>
          </w:p>
          <w:p w14:paraId="387CE468"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隐患排查类型全覆盖石化园区风险，闭环流程完整、管控严格，针对性和落地性极强，得8分；</w:t>
            </w:r>
          </w:p>
          <w:p w14:paraId="78436E8A"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隐患排查及闭环机制完整，适配园区管理需求，可行性较强，得</w:t>
            </w:r>
            <w:r>
              <w:rPr>
                <w:rFonts w:ascii="宋体" w:eastAsia="宋体" w:hAnsi="宋体" w:cs="宋体" w:hint="eastAsia"/>
                <w:sz w:val="24"/>
                <w:szCs w:val="24"/>
              </w:rPr>
              <w:t>6</w:t>
            </w:r>
            <w:r>
              <w:rPr>
                <w:rFonts w:ascii="宋体" w:eastAsia="宋体" w:hAnsi="宋体" w:cs="宋体"/>
                <w:sz w:val="24"/>
                <w:szCs w:val="24"/>
              </w:rPr>
              <w:t>分；</w:t>
            </w:r>
          </w:p>
          <w:p w14:paraId="4DF4938D"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具备基础隐患排查闭环方案，内容常规、针对性一般，得</w:t>
            </w:r>
            <w:r>
              <w:rPr>
                <w:rFonts w:ascii="宋体" w:eastAsia="宋体" w:hAnsi="宋体" w:cs="宋体" w:hint="eastAsia"/>
                <w:sz w:val="24"/>
                <w:szCs w:val="24"/>
              </w:rPr>
              <w:t>4</w:t>
            </w:r>
            <w:r>
              <w:rPr>
                <w:rFonts w:ascii="宋体" w:eastAsia="宋体" w:hAnsi="宋体" w:cs="宋体"/>
                <w:sz w:val="24"/>
                <w:szCs w:val="24"/>
              </w:rPr>
              <w:t>分；</w:t>
            </w:r>
          </w:p>
          <w:p w14:paraId="3ACD65F5"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方案内容简单，无完整闭环流程，落地性弱，得</w:t>
            </w:r>
            <w:r>
              <w:rPr>
                <w:rFonts w:ascii="宋体" w:eastAsia="宋体" w:hAnsi="宋体" w:cs="宋体" w:hint="eastAsia"/>
                <w:sz w:val="24"/>
                <w:szCs w:val="24"/>
              </w:rPr>
              <w:t>2</w:t>
            </w:r>
            <w:r>
              <w:rPr>
                <w:rFonts w:ascii="宋体" w:eastAsia="宋体" w:hAnsi="宋体" w:cs="宋体"/>
                <w:sz w:val="24"/>
                <w:szCs w:val="24"/>
              </w:rPr>
              <w:t>分；</w:t>
            </w:r>
          </w:p>
          <w:p w14:paraId="62A1BD42"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sz w:val="24"/>
                <w:szCs w:val="24"/>
              </w:rPr>
              <w:t>未提供相关方案的不得分。</w:t>
            </w:r>
          </w:p>
        </w:tc>
      </w:tr>
      <w:tr w:rsidR="001C2379" w14:paraId="59AE5409" w14:textId="77777777">
        <w:trPr>
          <w:trHeight w:val="621"/>
          <w:jc w:val="center"/>
        </w:trPr>
        <w:tc>
          <w:tcPr>
            <w:tcW w:w="1111" w:type="pct"/>
            <w:vAlign w:val="center"/>
          </w:tcPr>
          <w:p w14:paraId="336FBEA5"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服务人员配置、岗位职责及培训管理方案</w:t>
            </w:r>
          </w:p>
          <w:p w14:paraId="60F18CE4" w14:textId="0F71377C"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color w:val="000000" w:themeColor="text1"/>
                <w:sz w:val="24"/>
              </w:rPr>
              <w:t>（</w:t>
            </w:r>
            <w:r w:rsidR="004A2479">
              <w:rPr>
                <w:rFonts w:ascii="宋体" w:eastAsia="宋体" w:hAnsi="宋体" w:cs="宋体" w:hint="eastAsia"/>
                <w:color w:val="000000" w:themeColor="text1"/>
                <w:sz w:val="24"/>
              </w:rPr>
              <w:t>8</w:t>
            </w:r>
            <w:r>
              <w:rPr>
                <w:rFonts w:ascii="宋体" w:eastAsia="宋体" w:hAnsi="宋体" w:cs="宋体"/>
                <w:color w:val="000000" w:themeColor="text1"/>
                <w:sz w:val="24"/>
              </w:rPr>
              <w:t>分）</w:t>
            </w:r>
          </w:p>
        </w:tc>
        <w:tc>
          <w:tcPr>
            <w:tcW w:w="3889" w:type="pct"/>
            <w:vAlign w:val="center"/>
          </w:tcPr>
          <w:p w14:paraId="2DB6F593" w14:textId="77777777" w:rsidR="001C2379" w:rsidRDefault="00000000">
            <w:pPr>
              <w:widowControl/>
              <w:spacing w:line="360" w:lineRule="auto"/>
              <w:rPr>
                <w:rFonts w:ascii="宋体" w:eastAsia="宋体" w:hAnsi="宋体" w:cs="宋体" w:hint="eastAsia"/>
                <w:color w:val="000000" w:themeColor="text1"/>
                <w:sz w:val="24"/>
              </w:rPr>
            </w:pPr>
            <w:bookmarkStart w:id="23" w:name="OLE_LINK11"/>
            <w:r>
              <w:rPr>
                <w:rFonts w:ascii="宋体" w:eastAsia="宋体" w:hAnsi="宋体" w:cs="宋体" w:hint="eastAsia"/>
                <w:color w:val="000000" w:themeColor="text1"/>
                <w:sz w:val="24"/>
              </w:rPr>
              <w:t>结合石化基地巡查特殊性，配置适配岗位人员，明确各岗位职责、24小时轮班制度、安全专项培训、应急技能培训、在岗考核、人员管理、仪容仪表、纪律管控机制。</w:t>
            </w:r>
          </w:p>
          <w:p w14:paraId="0A1E447B" w14:textId="3954FEEE"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人员配置科学、岗位职责细化、石化专项培训体系完善，完全适配项目需求，得</w:t>
            </w:r>
            <w:r w:rsidR="003B20E8">
              <w:rPr>
                <w:rFonts w:ascii="宋体" w:eastAsia="宋体" w:hAnsi="宋体" w:cs="宋体" w:hint="eastAsia"/>
                <w:sz w:val="24"/>
                <w:szCs w:val="24"/>
              </w:rPr>
              <w:t>8</w:t>
            </w:r>
            <w:r>
              <w:rPr>
                <w:rFonts w:ascii="宋体" w:eastAsia="宋体" w:hAnsi="宋体" w:cs="宋体"/>
                <w:sz w:val="24"/>
                <w:szCs w:val="24"/>
              </w:rPr>
              <w:t>分；</w:t>
            </w:r>
          </w:p>
          <w:p w14:paraId="442540B2" w14:textId="75639433"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人员配置及培训方案完整，管理规范，可行性较强，得</w:t>
            </w:r>
            <w:r w:rsidR="003B20E8">
              <w:rPr>
                <w:rFonts w:ascii="宋体" w:eastAsia="宋体" w:hAnsi="宋体" w:cs="宋体" w:hint="eastAsia"/>
                <w:sz w:val="24"/>
                <w:szCs w:val="24"/>
              </w:rPr>
              <w:t>6</w:t>
            </w:r>
            <w:r>
              <w:rPr>
                <w:rFonts w:ascii="宋体" w:eastAsia="宋体" w:hAnsi="宋体" w:cs="宋体"/>
                <w:sz w:val="24"/>
                <w:szCs w:val="24"/>
              </w:rPr>
              <w:t>分；</w:t>
            </w:r>
          </w:p>
          <w:p w14:paraId="354C39D8" w14:textId="1E4B360F"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人员及培训方案基本完整，针对性一般，得</w:t>
            </w:r>
            <w:r w:rsidR="003B20E8">
              <w:rPr>
                <w:rFonts w:ascii="宋体" w:eastAsia="宋体" w:hAnsi="宋体" w:cs="宋体" w:hint="eastAsia"/>
                <w:sz w:val="24"/>
                <w:szCs w:val="24"/>
              </w:rPr>
              <w:t>4</w:t>
            </w:r>
            <w:r>
              <w:rPr>
                <w:rFonts w:ascii="宋体" w:eastAsia="宋体" w:hAnsi="宋体" w:cs="宋体"/>
                <w:sz w:val="24"/>
                <w:szCs w:val="24"/>
              </w:rPr>
              <w:t>分；</w:t>
            </w:r>
          </w:p>
          <w:p w14:paraId="61A42AB4" w14:textId="4327B23E"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方案内容简单，无专项石化安全培训内容，得</w:t>
            </w:r>
            <w:r w:rsidR="003B20E8">
              <w:rPr>
                <w:rFonts w:ascii="宋体" w:eastAsia="宋体" w:hAnsi="宋体" w:cs="宋体" w:hint="eastAsia"/>
                <w:sz w:val="24"/>
                <w:szCs w:val="24"/>
              </w:rPr>
              <w:t>2</w:t>
            </w:r>
            <w:r>
              <w:rPr>
                <w:rFonts w:ascii="宋体" w:eastAsia="宋体" w:hAnsi="宋体" w:cs="宋体"/>
                <w:sz w:val="24"/>
                <w:szCs w:val="24"/>
              </w:rPr>
              <w:t>分；</w:t>
            </w:r>
          </w:p>
          <w:p w14:paraId="03547237"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sz w:val="24"/>
                <w:szCs w:val="24"/>
              </w:rPr>
              <w:t>未提供相关方案的不得分。</w:t>
            </w:r>
            <w:bookmarkEnd w:id="23"/>
          </w:p>
        </w:tc>
      </w:tr>
      <w:tr w:rsidR="001C2379" w14:paraId="3326D41E" w14:textId="77777777">
        <w:trPr>
          <w:trHeight w:val="621"/>
          <w:jc w:val="center"/>
        </w:trPr>
        <w:tc>
          <w:tcPr>
            <w:tcW w:w="1111" w:type="pct"/>
            <w:vAlign w:val="center"/>
          </w:tcPr>
          <w:p w14:paraId="7888080C"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恶劣天气及特殊时段专项保障方</w:t>
            </w:r>
            <w:r>
              <w:rPr>
                <w:rFonts w:ascii="宋体" w:eastAsia="宋体" w:hAnsi="宋体" w:cs="宋体" w:hint="eastAsia"/>
                <w:color w:val="000000" w:themeColor="text1"/>
                <w:sz w:val="24"/>
              </w:rPr>
              <w:lastRenderedPageBreak/>
              <w:t>案</w:t>
            </w:r>
          </w:p>
          <w:p w14:paraId="4D4DEC88" w14:textId="593A1703"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w:t>
            </w:r>
            <w:r w:rsidR="004A2479">
              <w:rPr>
                <w:rFonts w:ascii="宋体" w:eastAsia="宋体" w:hAnsi="宋体" w:cs="宋体" w:hint="eastAsia"/>
                <w:color w:val="000000" w:themeColor="text1"/>
                <w:sz w:val="24"/>
              </w:rPr>
              <w:t>8</w:t>
            </w:r>
            <w:r>
              <w:rPr>
                <w:rFonts w:ascii="宋体" w:eastAsia="宋体" w:hAnsi="宋体" w:cs="宋体" w:hint="eastAsia"/>
                <w:color w:val="000000" w:themeColor="text1"/>
                <w:sz w:val="24"/>
              </w:rPr>
              <w:t>分）</w:t>
            </w:r>
          </w:p>
        </w:tc>
        <w:tc>
          <w:tcPr>
            <w:tcW w:w="3889" w:type="pct"/>
            <w:vAlign w:val="center"/>
          </w:tcPr>
          <w:p w14:paraId="13199FEA" w14:textId="77777777" w:rsidR="001C2379" w:rsidRDefault="00000000">
            <w:pPr>
              <w:widowControl/>
              <w:spacing w:line="360" w:lineRule="auto"/>
              <w:rPr>
                <w:rFonts w:ascii="宋体" w:eastAsia="宋体" w:hAnsi="宋体" w:cs="宋体" w:hint="eastAsia"/>
                <w:color w:val="000000" w:themeColor="text1"/>
                <w:sz w:val="24"/>
              </w:rPr>
            </w:pPr>
            <w:bookmarkStart w:id="24" w:name="OLE_LINK17"/>
            <w:r>
              <w:rPr>
                <w:rFonts w:ascii="宋体" w:eastAsia="宋体" w:hAnsi="宋体" w:cs="宋体" w:hint="eastAsia"/>
                <w:color w:val="000000" w:themeColor="text1"/>
                <w:sz w:val="24"/>
              </w:rPr>
              <w:lastRenderedPageBreak/>
              <w:t>针对暴雨、大风、台风、高温、寒潮、雨雪冰冻等恶劣天气，以及节假日、夜间、凌晨等薄弱管控时段，制定专项巡查值</w:t>
            </w:r>
            <w:r>
              <w:rPr>
                <w:rFonts w:ascii="宋体" w:eastAsia="宋体" w:hAnsi="宋体" w:cs="宋体" w:hint="eastAsia"/>
                <w:color w:val="000000" w:themeColor="text1"/>
                <w:sz w:val="24"/>
              </w:rPr>
              <w:lastRenderedPageBreak/>
              <w:t>守、人员备勤、隐患前置排查、应急加固、延时值守保障方案。</w:t>
            </w:r>
          </w:p>
          <w:p w14:paraId="7E5AAE9E" w14:textId="10BC86DA"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本项目特殊工况全覆盖，保障措施具体、贴合石化基地风险防控需求，落地性极强，得</w:t>
            </w:r>
            <w:r w:rsidR="003B20E8">
              <w:rPr>
                <w:rFonts w:ascii="宋体" w:eastAsia="宋体" w:hAnsi="宋体" w:cs="宋体" w:hint="eastAsia"/>
                <w:color w:val="000000" w:themeColor="text1"/>
                <w:sz w:val="24"/>
              </w:rPr>
              <w:t>8</w:t>
            </w:r>
            <w:r>
              <w:rPr>
                <w:rFonts w:ascii="宋体" w:eastAsia="宋体" w:hAnsi="宋体" w:cs="宋体" w:hint="eastAsia"/>
                <w:color w:val="000000" w:themeColor="text1"/>
                <w:sz w:val="24"/>
              </w:rPr>
              <w:t>分；</w:t>
            </w:r>
          </w:p>
          <w:p w14:paraId="07E40306" w14:textId="0238A34B" w:rsidR="001C2379"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恶劣天气及特殊时段保障方案完整，措施合理，可行性较强，得</w:t>
            </w:r>
            <w:r w:rsidR="003B20E8">
              <w:rPr>
                <w:rFonts w:ascii="宋体" w:eastAsia="宋体" w:hAnsi="宋体" w:cs="宋体" w:hint="eastAsia"/>
                <w:sz w:val="24"/>
                <w:szCs w:val="24"/>
              </w:rPr>
              <w:t>6</w:t>
            </w:r>
            <w:r>
              <w:rPr>
                <w:rFonts w:ascii="宋体" w:eastAsia="宋体" w:hAnsi="宋体" w:cs="宋体"/>
                <w:sz w:val="24"/>
                <w:szCs w:val="24"/>
              </w:rPr>
              <w:t>分；</w:t>
            </w:r>
          </w:p>
          <w:p w14:paraId="28921016" w14:textId="29BD333D" w:rsidR="001C2379"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具备基础保障方案，内容常规、针对性一般，得</w:t>
            </w:r>
            <w:r w:rsidR="003B20E8">
              <w:rPr>
                <w:rFonts w:ascii="宋体" w:eastAsia="宋体" w:hAnsi="宋体" w:cs="宋体" w:hint="eastAsia"/>
                <w:sz w:val="24"/>
                <w:szCs w:val="24"/>
              </w:rPr>
              <w:t>4</w:t>
            </w:r>
            <w:r>
              <w:rPr>
                <w:rFonts w:ascii="宋体" w:eastAsia="宋体" w:hAnsi="宋体" w:cs="宋体"/>
                <w:sz w:val="24"/>
                <w:szCs w:val="24"/>
              </w:rPr>
              <w:t>分；</w:t>
            </w:r>
          </w:p>
          <w:p w14:paraId="4CF53438" w14:textId="36C9E47C" w:rsidR="001C2379"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方案内容简略，无专项保障措施，得</w:t>
            </w:r>
            <w:r w:rsidR="003B20E8">
              <w:rPr>
                <w:rFonts w:ascii="宋体" w:eastAsia="宋体" w:hAnsi="宋体" w:cs="宋体" w:hint="eastAsia"/>
                <w:sz w:val="24"/>
                <w:szCs w:val="24"/>
              </w:rPr>
              <w:t>2</w:t>
            </w:r>
            <w:r>
              <w:rPr>
                <w:rFonts w:ascii="宋体" w:eastAsia="宋体" w:hAnsi="宋体" w:cs="宋体"/>
                <w:sz w:val="24"/>
                <w:szCs w:val="24"/>
              </w:rPr>
              <w:t>分；</w:t>
            </w:r>
          </w:p>
          <w:p w14:paraId="4177FCB7"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sz w:val="24"/>
                <w:szCs w:val="24"/>
              </w:rPr>
              <w:t>未提供相关方案的不得分。</w:t>
            </w:r>
            <w:bookmarkEnd w:id="24"/>
          </w:p>
        </w:tc>
      </w:tr>
      <w:tr w:rsidR="001C2379" w14:paraId="3721C122" w14:textId="77777777">
        <w:trPr>
          <w:trHeight w:val="621"/>
          <w:jc w:val="center"/>
        </w:trPr>
        <w:tc>
          <w:tcPr>
            <w:tcW w:w="1111" w:type="pct"/>
            <w:vAlign w:val="center"/>
          </w:tcPr>
          <w:p w14:paraId="0FDAD5FC"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突发事件应急处置预案</w:t>
            </w:r>
          </w:p>
          <w:p w14:paraId="594FE090" w14:textId="77777777" w:rsidR="001C2379"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color w:val="000000" w:themeColor="text1"/>
                <w:sz w:val="24"/>
              </w:rPr>
              <w:t>（</w:t>
            </w:r>
            <w:r>
              <w:rPr>
                <w:rFonts w:ascii="宋体" w:eastAsia="宋体" w:hAnsi="宋体" w:cs="宋体" w:hint="eastAsia"/>
                <w:color w:val="000000" w:themeColor="text1"/>
                <w:sz w:val="24"/>
              </w:rPr>
              <w:t>7</w:t>
            </w:r>
            <w:r>
              <w:rPr>
                <w:rFonts w:ascii="宋体" w:eastAsia="宋体" w:hAnsi="宋体" w:cs="宋体"/>
                <w:color w:val="000000" w:themeColor="text1"/>
                <w:sz w:val="24"/>
              </w:rPr>
              <w:t>分）</w:t>
            </w:r>
          </w:p>
        </w:tc>
        <w:tc>
          <w:tcPr>
            <w:tcW w:w="3889" w:type="pct"/>
            <w:vAlign w:val="center"/>
          </w:tcPr>
          <w:p w14:paraId="64F5E72F"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供应商针对本石化基地定制化提供火情隐患、易燃易爆泄漏隐患、人员违规闯入、车辆违规通行、交通事故、大风暴雨台风洪涝、围网破损倒塌、极端天气、设备故障等园区高频突发事件专项处置预案。</w:t>
            </w:r>
          </w:p>
          <w:p w14:paraId="164CC073"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各类预案全覆盖、贴合石化高危特性，处置流程、上报机制、联动园区应急部门、善后流程完整，针对性、可行性极强，得7分；</w:t>
            </w:r>
          </w:p>
          <w:p w14:paraId="0ED66714"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具备全部类别应急预案，方案较为完整，处置逻辑清晰，可行性较强，得5分；</w:t>
            </w:r>
          </w:p>
          <w:p w14:paraId="03B143F1"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具备基础应急预案，内容描述常规，未深度结合石化场景，可行性一般，得3分；</w:t>
            </w:r>
          </w:p>
          <w:p w14:paraId="0EFFBAB8" w14:textId="77777777" w:rsidR="001C2379"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仅简单罗列预案标题，无具体处置流程，可行性不强，得1分；</w:t>
            </w:r>
          </w:p>
          <w:p w14:paraId="167F9271" w14:textId="77777777" w:rsidR="001C2379"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sz w:val="24"/>
                <w:szCs w:val="24"/>
              </w:rPr>
              <w:t>未提供相关方案的不得分。</w:t>
            </w:r>
          </w:p>
        </w:tc>
      </w:tr>
    </w:tbl>
    <w:p w14:paraId="24FB0527" w14:textId="77777777" w:rsidR="001C2379" w:rsidRDefault="00000000">
      <w:pPr>
        <w:widowControl/>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4D016DCD" w14:textId="77777777" w:rsidR="001C2379" w:rsidRDefault="00000000">
      <w:pPr>
        <w:pStyle w:val="1"/>
        <w:spacing w:before="0" w:after="0" w:line="360" w:lineRule="auto"/>
        <w:jc w:val="center"/>
        <w:rPr>
          <w:rFonts w:ascii="Times New Roman" w:eastAsia="宋体" w:hAnsi="Times New Roman" w:cs="Times New Roman"/>
          <w:bCs w:val="0"/>
          <w:color w:val="000000" w:themeColor="text1"/>
        </w:rPr>
      </w:pPr>
      <w:bookmarkStart w:id="25" w:name="_Toc26624"/>
      <w:r>
        <w:rPr>
          <w:rFonts w:ascii="Times New Roman" w:eastAsia="宋体" w:hAnsi="Times New Roman" w:cs="Times New Roman"/>
          <w:bCs w:val="0"/>
          <w:color w:val="000000" w:themeColor="text1"/>
        </w:rPr>
        <w:lastRenderedPageBreak/>
        <w:t>第六章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投标文件格式</w:t>
      </w:r>
      <w:bookmarkEnd w:id="25"/>
    </w:p>
    <w:p w14:paraId="4ADE39FF"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2705EE9E"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78E868A8"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3EC40675"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70D2BF7A"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44AF5329"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4A63D463" w14:textId="77777777" w:rsidR="001C2379" w:rsidRDefault="001C2379">
      <w:pPr>
        <w:spacing w:line="360" w:lineRule="auto"/>
        <w:jc w:val="center"/>
        <w:rPr>
          <w:rFonts w:ascii="Times New Roman" w:eastAsia="宋体" w:hAnsi="Times New Roman" w:cs="Times New Roman"/>
          <w:b/>
          <w:color w:val="000000" w:themeColor="text1"/>
          <w:sz w:val="24"/>
          <w:szCs w:val="24"/>
        </w:rPr>
      </w:pPr>
    </w:p>
    <w:p w14:paraId="72D7B141" w14:textId="77777777" w:rsidR="001C2379" w:rsidRDefault="00000000">
      <w:pPr>
        <w:spacing w:line="360" w:lineRule="auto"/>
        <w:jc w:val="center"/>
        <w:rPr>
          <w:rFonts w:ascii="Times New Roman" w:eastAsia="宋体" w:hAnsi="Times New Roman" w:cs="Times New Roman"/>
          <w:b/>
          <w:color w:val="000000" w:themeColor="text1"/>
          <w:sz w:val="72"/>
          <w:szCs w:val="21"/>
        </w:rPr>
      </w:pPr>
      <w:r>
        <w:rPr>
          <w:rFonts w:ascii="Times New Roman" w:eastAsia="宋体" w:hAnsi="Times New Roman" w:cs="Times New Roman"/>
          <w:b/>
          <w:color w:val="000000" w:themeColor="text1"/>
          <w:sz w:val="72"/>
          <w:szCs w:val="21"/>
        </w:rPr>
        <w:t>投</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标</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文</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件</w:t>
      </w:r>
    </w:p>
    <w:p w14:paraId="57B7FBE7"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4847BF55"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038407BC"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7B296154"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7D87CFE5"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5E3F721C"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71A2B1FC" w14:textId="77777777" w:rsidR="001C2379" w:rsidRDefault="001C2379">
      <w:pPr>
        <w:spacing w:line="360" w:lineRule="auto"/>
        <w:ind w:firstLine="1084"/>
        <w:rPr>
          <w:rFonts w:ascii="Times New Roman" w:eastAsia="宋体" w:hAnsi="Times New Roman" w:cs="Times New Roman"/>
          <w:b/>
          <w:color w:val="000000" w:themeColor="text1"/>
          <w:sz w:val="36"/>
          <w:szCs w:val="21"/>
        </w:rPr>
      </w:pPr>
    </w:p>
    <w:p w14:paraId="09931254" w14:textId="77777777" w:rsidR="001C2379" w:rsidRDefault="00000000">
      <w:pPr>
        <w:spacing w:line="360" w:lineRule="auto"/>
        <w:ind w:firstLine="1084"/>
        <w:rPr>
          <w:rFonts w:ascii="Times New Roman" w:eastAsia="宋体" w:hAnsi="Times New Roman" w:cs="Times New Roman"/>
          <w:b/>
          <w:color w:val="000000" w:themeColor="text1"/>
          <w:sz w:val="36"/>
          <w:szCs w:val="21"/>
        </w:rPr>
      </w:pPr>
      <w:r>
        <w:rPr>
          <w:rFonts w:ascii="Times New Roman" w:eastAsia="宋体" w:hAnsi="Times New Roman" w:cs="Times New Roman"/>
          <w:b/>
          <w:color w:val="000000" w:themeColor="text1"/>
          <w:sz w:val="36"/>
          <w:szCs w:val="21"/>
        </w:rPr>
        <w:t>项</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目</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名</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称：</w:t>
      </w:r>
      <w:r>
        <w:rPr>
          <w:rFonts w:ascii="Times New Roman" w:eastAsia="宋体" w:hAnsi="Times New Roman" w:cs="Times New Roman"/>
          <w:b/>
          <w:color w:val="000000" w:themeColor="text1"/>
          <w:sz w:val="36"/>
          <w:szCs w:val="21"/>
          <w:u w:val="single"/>
        </w:rPr>
        <w:t xml:space="preserve">                   </w:t>
      </w:r>
    </w:p>
    <w:p w14:paraId="6A32C4B4" w14:textId="77777777" w:rsidR="001C2379"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项</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目</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编</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号：</w:t>
      </w:r>
      <w:r>
        <w:rPr>
          <w:rFonts w:ascii="Times New Roman" w:eastAsia="宋体" w:hAnsi="Times New Roman" w:cs="Times New Roman"/>
          <w:b/>
          <w:color w:val="000000" w:themeColor="text1"/>
          <w:sz w:val="36"/>
          <w:szCs w:val="21"/>
          <w:u w:val="single"/>
        </w:rPr>
        <w:t xml:space="preserve">                   </w:t>
      </w:r>
    </w:p>
    <w:p w14:paraId="38B12354" w14:textId="77777777" w:rsidR="001C2379"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投标人名称</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w:t>
      </w:r>
      <w:r>
        <w:rPr>
          <w:rFonts w:ascii="Times New Roman" w:eastAsia="宋体" w:hAnsi="Times New Roman" w:cs="Times New Roman"/>
          <w:b/>
          <w:color w:val="000000" w:themeColor="text1"/>
          <w:sz w:val="36"/>
          <w:szCs w:val="21"/>
          <w:u w:val="single"/>
        </w:rPr>
        <w:t>（加盖</w:t>
      </w:r>
      <w:r>
        <w:rPr>
          <w:rFonts w:ascii="Times New Roman" w:eastAsia="宋体" w:hAnsi="Times New Roman" w:cs="Times New Roman"/>
          <w:b/>
          <w:color w:val="000000" w:themeColor="text1"/>
          <w:sz w:val="36"/>
          <w:szCs w:val="21"/>
          <w:u w:val="single"/>
        </w:rPr>
        <w:t>CA</w:t>
      </w:r>
      <w:r>
        <w:rPr>
          <w:rFonts w:ascii="Times New Roman" w:eastAsia="宋体" w:hAnsi="Times New Roman" w:cs="Times New Roman"/>
          <w:b/>
          <w:color w:val="000000" w:themeColor="text1"/>
          <w:sz w:val="36"/>
          <w:szCs w:val="21"/>
          <w:u w:val="single"/>
        </w:rPr>
        <w:t>电子公章）</w:t>
      </w:r>
    </w:p>
    <w:p w14:paraId="7EA5239B" w14:textId="77777777" w:rsidR="001C2379"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日</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期</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w:t>
      </w:r>
      <w:r>
        <w:rPr>
          <w:rFonts w:ascii="Times New Roman" w:eastAsia="宋体" w:hAnsi="Times New Roman" w:cs="Times New Roman"/>
          <w:b/>
          <w:color w:val="000000" w:themeColor="text1"/>
          <w:sz w:val="36"/>
          <w:szCs w:val="21"/>
          <w:u w:val="single"/>
        </w:rPr>
        <w:t xml:space="preserve">                   </w:t>
      </w:r>
    </w:p>
    <w:p w14:paraId="2053E633" w14:textId="77777777" w:rsidR="001C2379" w:rsidRDefault="00000000">
      <w:pPr>
        <w:widowControl/>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4DB2F3CA" w14:textId="77777777" w:rsidR="001C2379" w:rsidRDefault="00000000">
      <w:pPr>
        <w:keepNext/>
        <w:keepLines/>
        <w:spacing w:line="360" w:lineRule="auto"/>
        <w:jc w:val="left"/>
        <w:outlineLvl w:val="1"/>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lastRenderedPageBreak/>
        <w:t>一、法人或者其他组织的营业执照等证明文件，自然人的身份证明</w:t>
      </w:r>
    </w:p>
    <w:p w14:paraId="653F6E3D" w14:textId="77777777" w:rsidR="001C2379" w:rsidRDefault="001C2379">
      <w:pPr>
        <w:spacing w:line="360" w:lineRule="auto"/>
        <w:rPr>
          <w:rFonts w:ascii="Times New Roman" w:eastAsia="宋体" w:hAnsi="Times New Roman" w:cs="Times New Roman"/>
          <w:color w:val="000000" w:themeColor="text1"/>
        </w:rPr>
      </w:pPr>
    </w:p>
    <w:p w14:paraId="4D74FC8A" w14:textId="77777777" w:rsidR="001C2379" w:rsidRDefault="001C2379">
      <w:pPr>
        <w:spacing w:line="360" w:lineRule="auto"/>
        <w:rPr>
          <w:rFonts w:ascii="Times New Roman" w:eastAsia="宋体" w:hAnsi="Times New Roman" w:cs="Times New Roman"/>
          <w:color w:val="000000" w:themeColor="text1"/>
        </w:rPr>
      </w:pPr>
    </w:p>
    <w:p w14:paraId="1C0926EE" w14:textId="77777777" w:rsidR="001C2379" w:rsidRDefault="00000000">
      <w:pPr>
        <w:spacing w:line="360" w:lineRule="auto"/>
        <w:jc w:val="left"/>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二、</w:t>
      </w:r>
      <w:r>
        <w:rPr>
          <w:rFonts w:ascii="Times New Roman" w:eastAsia="宋体" w:hAnsi="Times New Roman" w:cs="Times New Roman" w:hint="eastAsia"/>
          <w:b/>
          <w:color w:val="000000" w:themeColor="text1"/>
          <w:sz w:val="36"/>
          <w:szCs w:val="36"/>
        </w:rPr>
        <w:t>具有良好的商业信誉和健全的财务会计制度</w:t>
      </w:r>
    </w:p>
    <w:p w14:paraId="5E9B6AC3"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宋体" w:hAnsi="宋体" w:cs="宋体" w:hint="eastAsia"/>
          <w:sz w:val="24"/>
        </w:rPr>
        <w:t>按连财购〔2023〕4号文件要求，可以提供《财务状况报告及税收、社会保障资金缴纳情况承诺函》</w:t>
      </w:r>
    </w:p>
    <w:p w14:paraId="0B5BA458" w14:textId="77777777" w:rsidR="001C2379" w:rsidRDefault="001C2379">
      <w:pPr>
        <w:spacing w:line="360" w:lineRule="auto"/>
        <w:rPr>
          <w:rFonts w:ascii="Times New Roman" w:eastAsia="宋体" w:hAnsi="Times New Roman" w:cs="Times New Roman"/>
          <w:color w:val="000000" w:themeColor="text1"/>
          <w:sz w:val="24"/>
          <w:szCs w:val="24"/>
        </w:rPr>
      </w:pPr>
    </w:p>
    <w:p w14:paraId="55BC6DDA" w14:textId="77777777" w:rsidR="001C2379" w:rsidRDefault="001C2379">
      <w:pPr>
        <w:spacing w:line="360" w:lineRule="auto"/>
        <w:rPr>
          <w:rFonts w:ascii="Times New Roman" w:eastAsia="宋体" w:hAnsi="Times New Roman" w:cs="Times New Roman"/>
          <w:color w:val="000000" w:themeColor="text1"/>
        </w:rPr>
      </w:pPr>
    </w:p>
    <w:p w14:paraId="38CF32A4"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三、依法缴纳税收和社会保障资金的相关材料</w:t>
      </w:r>
    </w:p>
    <w:p w14:paraId="7FD68D60"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宋体" w:hAnsi="宋体" w:cs="宋体" w:hint="eastAsia"/>
          <w:sz w:val="24"/>
        </w:rPr>
        <w:t>按连财购〔2023〕4号文件要求，可以提供《财务状况报告及税收、社会保障资金缴纳情况承诺函》</w:t>
      </w:r>
    </w:p>
    <w:p w14:paraId="64FA86DF" w14:textId="77777777" w:rsidR="001C2379" w:rsidRDefault="001C2379">
      <w:pPr>
        <w:spacing w:line="360" w:lineRule="auto"/>
        <w:rPr>
          <w:rFonts w:ascii="Times New Roman" w:eastAsia="宋体" w:hAnsi="Times New Roman" w:cs="Times New Roman"/>
          <w:color w:val="000000" w:themeColor="text1"/>
        </w:rPr>
      </w:pPr>
    </w:p>
    <w:p w14:paraId="7A150189" w14:textId="77777777" w:rsidR="001C2379" w:rsidRDefault="001C2379">
      <w:pPr>
        <w:spacing w:line="360" w:lineRule="auto"/>
        <w:rPr>
          <w:rFonts w:ascii="Times New Roman" w:eastAsia="宋体" w:hAnsi="Times New Roman" w:cs="Times New Roman"/>
          <w:b/>
          <w:color w:val="000000" w:themeColor="text1"/>
          <w:sz w:val="24"/>
        </w:rPr>
      </w:pPr>
    </w:p>
    <w:p w14:paraId="12E8CD86" w14:textId="77777777" w:rsidR="001C2379" w:rsidRDefault="00000000">
      <w:pPr>
        <w:spacing w:line="360" w:lineRule="auto"/>
        <w:rPr>
          <w:rFonts w:ascii="Times New Roman" w:eastAsia="宋体" w:hAnsi="Times New Roman" w:cs="Times New Roman"/>
          <w:b/>
          <w:color w:val="000000" w:themeColor="text1"/>
          <w:sz w:val="24"/>
        </w:rPr>
      </w:pPr>
      <w:r>
        <w:rPr>
          <w:rFonts w:ascii="Times New Roman" w:eastAsia="宋体" w:hAnsi="Times New Roman" w:cs="Times New Roman"/>
          <w:b/>
          <w:color w:val="000000" w:themeColor="text1"/>
          <w:sz w:val="24"/>
        </w:rPr>
        <w:t>承诺函：</w:t>
      </w:r>
    </w:p>
    <w:p w14:paraId="08213EC3" w14:textId="77777777" w:rsidR="001C2379" w:rsidRDefault="00000000">
      <w:pPr>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财务状况报告及税收、社会保障资金缴纳情况承诺函</w:t>
      </w:r>
    </w:p>
    <w:p w14:paraId="7E717157" w14:textId="77777777" w:rsidR="001C2379" w:rsidRDefault="001C2379">
      <w:pPr>
        <w:spacing w:line="360" w:lineRule="auto"/>
        <w:jc w:val="left"/>
        <w:rPr>
          <w:rFonts w:ascii="Times New Roman" w:eastAsia="宋体" w:hAnsi="Times New Roman" w:cs="Times New Roman"/>
          <w:color w:val="000000" w:themeColor="text1"/>
          <w:szCs w:val="24"/>
        </w:rPr>
      </w:pPr>
    </w:p>
    <w:p w14:paraId="611600C7" w14:textId="77777777" w:rsidR="001C2379" w:rsidRDefault="00000000">
      <w:pPr>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采购人名称</w:t>
      </w:r>
    </w:p>
    <w:p w14:paraId="2428BAF8"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我方</w:t>
      </w:r>
      <w:r>
        <w:rPr>
          <w:rFonts w:ascii="Times New Roman" w:eastAsia="宋体" w:hAnsi="Times New Roman" w:cs="Times New Roman"/>
          <w:color w:val="000000" w:themeColor="text1"/>
          <w:sz w:val="24"/>
          <w:szCs w:val="24"/>
          <w:u w:val="single"/>
        </w:rPr>
        <w:t>供应商名称</w:t>
      </w:r>
      <w:r>
        <w:rPr>
          <w:rFonts w:ascii="Times New Roman" w:eastAsia="宋体" w:hAnsi="Times New Roman" w:cs="Times New Roman"/>
          <w:color w:val="000000" w:themeColor="text1"/>
          <w:sz w:val="24"/>
          <w:szCs w:val="24"/>
        </w:rPr>
        <w:t>参加</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项目编号</w:t>
      </w:r>
      <w:r>
        <w:rPr>
          <w:rFonts w:ascii="Times New Roman" w:eastAsia="宋体" w:hAnsi="Times New Roman" w:cs="Times New Roman"/>
          <w:color w:val="000000" w:themeColor="text1"/>
          <w:sz w:val="24"/>
          <w:szCs w:val="24"/>
        </w:rPr>
        <w:t>）采购，根据《关于简化政府采购供应商资格审查有关事项的通知》（连财购〔</w:t>
      </w:r>
      <w:r>
        <w:rPr>
          <w:rFonts w:ascii="Times New Roman" w:eastAsia="宋体" w:hAnsi="Times New Roman" w:cs="Times New Roman"/>
          <w:color w:val="000000" w:themeColor="text1"/>
          <w:sz w:val="24"/>
          <w:szCs w:val="24"/>
        </w:rPr>
        <w:t>2023</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4</w:t>
      </w:r>
      <w:r>
        <w:rPr>
          <w:rFonts w:ascii="Times New Roman" w:eastAsia="宋体" w:hAnsi="Times New Roman" w:cs="Times New Roman"/>
          <w:color w:val="000000" w:themeColor="text1"/>
          <w:sz w:val="24"/>
          <w:szCs w:val="24"/>
        </w:rPr>
        <w:t>号），我方承诺具备《中华人民共和国政府采购法》第二十二条第（二）、第（四）项，《中华人民共和国政府采购法实施条例》第十七条第（二）项规定条件的，具体包括：</w:t>
      </w:r>
    </w:p>
    <w:p w14:paraId="49998C6B"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）具有良好的商业信誉和健全的财务会计制度（财务状况报告）；</w:t>
      </w:r>
    </w:p>
    <w:p w14:paraId="22ACB3EC"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）有依法缴纳税收和社会保障资金的良好记录。</w:t>
      </w:r>
    </w:p>
    <w:p w14:paraId="567F3069"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我方对上述承诺的真实性负责，如有虚假，将依法承担提供虚假材料谋取</w:t>
      </w:r>
      <w:r>
        <w:rPr>
          <w:rFonts w:ascii="Times New Roman" w:eastAsia="宋体" w:hAnsi="Times New Roman" w:cs="Times New Roman"/>
          <w:color w:val="000000" w:themeColor="text1"/>
          <w:sz w:val="24"/>
          <w:szCs w:val="24"/>
        </w:rPr>
        <w:lastRenderedPageBreak/>
        <w:t>中标、成交责任，同时同意有关主管部门将相关失信信息记入公共信用信息系统并在相关政府门户网站公开。</w:t>
      </w:r>
    </w:p>
    <w:p w14:paraId="68711784"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特此承诺</w:t>
      </w:r>
    </w:p>
    <w:p w14:paraId="55A007F5" w14:textId="77777777" w:rsidR="001C2379" w:rsidRDefault="001C2379">
      <w:pPr>
        <w:spacing w:line="360" w:lineRule="auto"/>
        <w:ind w:firstLine="480"/>
        <w:jc w:val="left"/>
        <w:rPr>
          <w:rFonts w:ascii="Times New Roman" w:eastAsia="宋体" w:hAnsi="Times New Roman" w:cs="Times New Roman"/>
          <w:color w:val="000000" w:themeColor="text1"/>
          <w:sz w:val="24"/>
          <w:szCs w:val="24"/>
        </w:rPr>
      </w:pPr>
    </w:p>
    <w:p w14:paraId="775E1625"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投标人（公章）：</w:t>
      </w:r>
    </w:p>
    <w:p w14:paraId="6F8488F7"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法定代表人（单位负责人）或委托代理人（签名或签章）：</w:t>
      </w:r>
    </w:p>
    <w:p w14:paraId="4A8771ED"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92A773A" w14:textId="77777777" w:rsidR="001C2379" w:rsidRDefault="001C2379">
      <w:pPr>
        <w:spacing w:line="360" w:lineRule="auto"/>
        <w:rPr>
          <w:rFonts w:ascii="Times New Roman" w:eastAsia="宋体" w:hAnsi="Times New Roman" w:cs="Times New Roman"/>
          <w:color w:val="000000" w:themeColor="text1"/>
        </w:rPr>
      </w:pPr>
    </w:p>
    <w:p w14:paraId="7D2CB5A6" w14:textId="77777777" w:rsidR="001C2379" w:rsidRDefault="001C2379">
      <w:pPr>
        <w:spacing w:line="360" w:lineRule="auto"/>
        <w:rPr>
          <w:rFonts w:ascii="Times New Roman" w:eastAsia="宋体" w:hAnsi="Times New Roman" w:cs="Times New Roman"/>
          <w:color w:val="000000" w:themeColor="text1"/>
        </w:rPr>
      </w:pPr>
    </w:p>
    <w:p w14:paraId="37418962"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四、具备履行合同所必需的设备和专业技术能力的声明及证明材料</w:t>
      </w:r>
    </w:p>
    <w:p w14:paraId="6840339D" w14:textId="77777777" w:rsidR="001C2379" w:rsidRDefault="00000000">
      <w:pPr>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具备履行合同所必需的设备和专业技术能力的声明及证明材料</w:t>
      </w:r>
    </w:p>
    <w:p w14:paraId="02090506" w14:textId="77777777" w:rsidR="001C2379" w:rsidRDefault="001C2379">
      <w:pPr>
        <w:spacing w:line="360" w:lineRule="auto"/>
        <w:jc w:val="center"/>
        <w:rPr>
          <w:rFonts w:ascii="Times New Roman" w:eastAsia="宋体" w:hAnsi="Times New Roman" w:cs="Times New Roman"/>
          <w:color w:val="000000" w:themeColor="text1"/>
          <w:sz w:val="24"/>
          <w:szCs w:val="24"/>
        </w:rPr>
      </w:pPr>
    </w:p>
    <w:p w14:paraId="2F127BBE"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我单位郑重声明：我单位具备履行本项采购合同所必需的设备和专业技术能力，为履行本项采购合同我公司具备如下主要设备和主要专业技术能力：</w:t>
      </w:r>
    </w:p>
    <w:p w14:paraId="7321E337"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主要设备有：</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。（须附证明材料）</w:t>
      </w:r>
    </w:p>
    <w:p w14:paraId="7616B8DA" w14:textId="77777777" w:rsidR="001C2379" w:rsidRDefault="001C2379">
      <w:pPr>
        <w:spacing w:line="360" w:lineRule="auto"/>
        <w:jc w:val="left"/>
        <w:rPr>
          <w:rFonts w:ascii="Times New Roman" w:eastAsia="宋体" w:hAnsi="Times New Roman" w:cs="Times New Roman"/>
          <w:color w:val="000000" w:themeColor="text1"/>
          <w:sz w:val="24"/>
          <w:szCs w:val="24"/>
        </w:rPr>
      </w:pPr>
    </w:p>
    <w:p w14:paraId="60BE7768"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主要专业技术能力有：</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。（须附证明材料）</w:t>
      </w:r>
    </w:p>
    <w:p w14:paraId="05F7C67F"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0D86B754"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附主要设备和主要专业技术能力的证明材料如下：</w:t>
      </w:r>
    </w:p>
    <w:p w14:paraId="0433C60B"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51415422"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524588C6"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509CE766"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2E661B3B"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1E2F84D8" w14:textId="77777777" w:rsidR="001C2379" w:rsidRDefault="001C2379">
      <w:pPr>
        <w:spacing w:line="360" w:lineRule="auto"/>
        <w:jc w:val="left"/>
        <w:rPr>
          <w:rFonts w:ascii="Times New Roman" w:eastAsia="宋体" w:hAnsi="Times New Roman" w:cs="Times New Roman"/>
          <w:color w:val="000000" w:themeColor="text1"/>
          <w:sz w:val="24"/>
          <w:szCs w:val="24"/>
        </w:rPr>
      </w:pPr>
    </w:p>
    <w:p w14:paraId="20082737"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五、参加政府采购活动前</w:t>
      </w:r>
      <w:r>
        <w:rPr>
          <w:rFonts w:ascii="Times New Roman" w:eastAsia="宋体" w:hAnsi="Times New Roman" w:cs="Times New Roman"/>
          <w:b/>
          <w:iCs/>
          <w:color w:val="000000" w:themeColor="text1"/>
          <w:sz w:val="36"/>
        </w:rPr>
        <w:t>3</w:t>
      </w:r>
      <w:r>
        <w:rPr>
          <w:rFonts w:ascii="Times New Roman" w:eastAsia="宋体" w:hAnsi="Times New Roman" w:cs="Times New Roman"/>
          <w:b/>
          <w:iCs/>
          <w:color w:val="000000" w:themeColor="text1"/>
          <w:sz w:val="36"/>
        </w:rPr>
        <w:t>年内在经营活动中没有重大违法记录的书面声明</w:t>
      </w:r>
    </w:p>
    <w:p w14:paraId="73D52D2A" w14:textId="77777777" w:rsidR="001C2379" w:rsidRDefault="00000000">
      <w:pPr>
        <w:spacing w:line="360" w:lineRule="auto"/>
        <w:jc w:val="center"/>
        <w:rPr>
          <w:rFonts w:ascii="Times New Roman" w:eastAsia="宋体" w:hAnsi="Times New Roman" w:cs="Times New Roman"/>
          <w:b/>
          <w:color w:val="000000" w:themeColor="text1"/>
          <w:sz w:val="44"/>
          <w:szCs w:val="44"/>
        </w:rPr>
      </w:pPr>
      <w:r>
        <w:rPr>
          <w:rFonts w:ascii="Times New Roman" w:eastAsia="宋体" w:hAnsi="Times New Roman" w:cs="Times New Roman"/>
          <w:b/>
          <w:color w:val="000000" w:themeColor="text1"/>
          <w:sz w:val="36"/>
          <w:szCs w:val="28"/>
        </w:rPr>
        <w:t>声</w:t>
      </w:r>
      <w:r>
        <w:rPr>
          <w:rFonts w:ascii="Times New Roman" w:eastAsia="宋体" w:hAnsi="Times New Roman" w:cs="Times New Roman"/>
          <w:b/>
          <w:color w:val="000000" w:themeColor="text1"/>
          <w:sz w:val="36"/>
          <w:szCs w:val="28"/>
        </w:rPr>
        <w:t xml:space="preserve">  </w:t>
      </w:r>
      <w:r>
        <w:rPr>
          <w:rFonts w:ascii="Times New Roman" w:eastAsia="宋体" w:hAnsi="Times New Roman" w:cs="Times New Roman"/>
          <w:b/>
          <w:color w:val="000000" w:themeColor="text1"/>
          <w:sz w:val="36"/>
          <w:szCs w:val="28"/>
        </w:rPr>
        <w:t>明</w:t>
      </w:r>
    </w:p>
    <w:p w14:paraId="54328956"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我单位郑重声明：参加本次政府采购活动前</w:t>
      </w: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年内，我单位在经营活动中没有因违法经营受到刑事处罚或者责令停产停业、吊销许可证或者执照、较大数额罚款等行政处罚。</w:t>
      </w:r>
    </w:p>
    <w:p w14:paraId="31CB836E" w14:textId="77777777" w:rsidR="001C2379" w:rsidRDefault="001C2379">
      <w:pPr>
        <w:spacing w:line="360" w:lineRule="auto"/>
        <w:ind w:firstLine="480"/>
        <w:jc w:val="left"/>
        <w:rPr>
          <w:rFonts w:ascii="Times New Roman" w:eastAsia="宋体" w:hAnsi="Times New Roman" w:cs="Times New Roman"/>
          <w:color w:val="000000" w:themeColor="text1"/>
          <w:sz w:val="24"/>
          <w:szCs w:val="24"/>
        </w:rPr>
      </w:pPr>
    </w:p>
    <w:p w14:paraId="677DEEF9" w14:textId="77777777" w:rsidR="001C2379" w:rsidRDefault="001C2379">
      <w:pPr>
        <w:spacing w:line="360" w:lineRule="auto"/>
        <w:ind w:firstLine="480"/>
        <w:jc w:val="left"/>
        <w:rPr>
          <w:rFonts w:ascii="Times New Roman" w:eastAsia="宋体" w:hAnsi="Times New Roman" w:cs="Times New Roman"/>
          <w:color w:val="000000" w:themeColor="text1"/>
          <w:sz w:val="24"/>
          <w:szCs w:val="24"/>
        </w:rPr>
      </w:pPr>
    </w:p>
    <w:p w14:paraId="6545A264"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3B73D1A9"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653F197B"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0C182C3" w14:textId="77777777" w:rsidR="001C2379" w:rsidRDefault="001C2379">
      <w:pPr>
        <w:spacing w:line="360" w:lineRule="auto"/>
        <w:rPr>
          <w:rFonts w:ascii="Times New Roman" w:eastAsia="宋体" w:hAnsi="Times New Roman" w:cs="Times New Roman"/>
          <w:color w:val="000000" w:themeColor="text1"/>
        </w:rPr>
      </w:pPr>
    </w:p>
    <w:p w14:paraId="5AC24F13" w14:textId="77777777" w:rsidR="001C2379" w:rsidRDefault="001C2379">
      <w:pPr>
        <w:spacing w:line="360" w:lineRule="auto"/>
        <w:rPr>
          <w:rFonts w:ascii="Times New Roman" w:eastAsia="宋体" w:hAnsi="Times New Roman" w:cs="Times New Roman"/>
          <w:color w:val="000000" w:themeColor="text1"/>
        </w:rPr>
      </w:pPr>
    </w:p>
    <w:p w14:paraId="6B607CBE"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六、落实政府采购政策需满足的资格要求的证明文件</w:t>
      </w:r>
    </w:p>
    <w:p w14:paraId="6F9E73FD"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2CD4B190" w14:textId="77777777" w:rsidR="001C2379" w:rsidRDefault="001C2379">
      <w:pPr>
        <w:spacing w:line="360" w:lineRule="auto"/>
        <w:rPr>
          <w:rFonts w:ascii="Times New Roman" w:eastAsia="宋体" w:hAnsi="Times New Roman" w:cs="Times New Roman"/>
          <w:color w:val="000000" w:themeColor="text1"/>
        </w:rPr>
      </w:pPr>
    </w:p>
    <w:p w14:paraId="76ACB681" w14:textId="77777777" w:rsidR="001C2379" w:rsidRDefault="001C2379">
      <w:pPr>
        <w:spacing w:line="360" w:lineRule="auto"/>
        <w:rPr>
          <w:rFonts w:ascii="Times New Roman" w:eastAsia="宋体" w:hAnsi="Times New Roman" w:cs="Times New Roman"/>
          <w:color w:val="000000" w:themeColor="text1"/>
        </w:rPr>
      </w:pPr>
    </w:p>
    <w:p w14:paraId="5AE260DB"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七、特定资格要求的证明文件</w:t>
      </w:r>
    </w:p>
    <w:p w14:paraId="39AAA446"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626CEECA" w14:textId="77777777" w:rsidR="001C2379" w:rsidRDefault="001C2379">
      <w:pPr>
        <w:spacing w:line="360" w:lineRule="auto"/>
        <w:rPr>
          <w:rFonts w:ascii="Times New Roman" w:eastAsia="宋体" w:hAnsi="Times New Roman" w:cs="Times New Roman"/>
          <w:color w:val="000000" w:themeColor="text1"/>
        </w:rPr>
      </w:pPr>
    </w:p>
    <w:p w14:paraId="0811A1AA" w14:textId="77777777" w:rsidR="001C2379" w:rsidRDefault="001C2379">
      <w:pPr>
        <w:spacing w:line="360" w:lineRule="auto"/>
        <w:rPr>
          <w:rFonts w:ascii="Times New Roman" w:eastAsia="宋体" w:hAnsi="Times New Roman" w:cs="Times New Roman"/>
          <w:color w:val="000000" w:themeColor="text1"/>
        </w:rPr>
      </w:pPr>
    </w:p>
    <w:p w14:paraId="2773A7EA"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八、</w:t>
      </w:r>
      <w:bookmarkStart w:id="26" w:name="OLE_LINK18"/>
      <w:r>
        <w:rPr>
          <w:rFonts w:ascii="Times New Roman" w:eastAsia="宋体" w:hAnsi="Times New Roman" w:cs="Times New Roman"/>
          <w:b/>
          <w:iCs/>
          <w:color w:val="000000" w:themeColor="text1"/>
          <w:sz w:val="36"/>
        </w:rPr>
        <w:t>法律、行政法规规定的其他条件的证明文件</w:t>
      </w:r>
      <w:bookmarkEnd w:id="26"/>
    </w:p>
    <w:p w14:paraId="1AFD757B"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00DA8475"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九、授权委托书与法定代表人（单位负责人）身份证明</w:t>
      </w:r>
    </w:p>
    <w:p w14:paraId="5A182351" w14:textId="77777777" w:rsidR="001C2379" w:rsidRDefault="00000000">
      <w:pPr>
        <w:spacing w:line="360" w:lineRule="auto"/>
        <w:jc w:val="center"/>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授权委托书</w:t>
      </w:r>
    </w:p>
    <w:p w14:paraId="6B0FB7B6"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采购单位</w:t>
      </w:r>
    </w:p>
    <w:p w14:paraId="5507ABE4" w14:textId="77777777" w:rsidR="001C2379"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系</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（投标人名称）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的法定代表人（单位负责人），现委托</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为我方代理人，联系电话：</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。代理人根据授权，以我方名义签署、澄清确认、递交、撤回、修改</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项目（项目编号：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）投标文件和处理有关事宜，其法律后果由我方承担。</w:t>
      </w:r>
    </w:p>
    <w:p w14:paraId="225A1D86" w14:textId="77777777" w:rsidR="001C2379"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委托期限：自本授权委托书签署之日起至响应有效期届满之日止。</w:t>
      </w:r>
    </w:p>
    <w:p w14:paraId="762B7365" w14:textId="77777777" w:rsidR="001C2379"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代理人无转委托权。</w:t>
      </w:r>
      <w:r>
        <w:rPr>
          <w:rFonts w:ascii="Times New Roman" w:eastAsia="宋体" w:hAnsi="Times New Roman" w:cs="Times New Roman"/>
          <w:color w:val="000000" w:themeColor="text1"/>
          <w:sz w:val="24"/>
          <w:szCs w:val="24"/>
        </w:rPr>
        <w:br/>
      </w:r>
    </w:p>
    <w:p w14:paraId="7BF6E219"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投标人名称（加盖公章）：</w:t>
      </w:r>
      <w:r>
        <w:rPr>
          <w:rFonts w:ascii="Times New Roman" w:eastAsia="宋体" w:hAnsi="Times New Roman" w:cs="Times New Roman"/>
          <w:color w:val="000000" w:themeColor="text1"/>
          <w:sz w:val="24"/>
          <w:szCs w:val="24"/>
          <w:u w:val="single"/>
        </w:rPr>
        <w:t xml:space="preserve">             </w:t>
      </w:r>
    </w:p>
    <w:p w14:paraId="494CD563"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法定代表人（单位负责人）（签字、签章或印鉴）：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23A31DFE"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委托代理人（签字</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签章）：</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43C269BF"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145FA160" w14:textId="77777777" w:rsidR="001C2379" w:rsidRDefault="00000000">
      <w:pPr>
        <w:tabs>
          <w:tab w:val="left" w:pos="5580"/>
        </w:tabs>
        <w:spacing w:line="360" w:lineRule="auto"/>
        <w:jc w:val="left"/>
        <w:rPr>
          <w:rFonts w:ascii="Times New Roman" w:eastAsia="宋体" w:hAnsi="Times New Roman" w:cs="Times New Roman"/>
          <w:color w:val="000000" w:themeColor="text1"/>
          <w:sz w:val="24"/>
          <w:szCs w:val="20"/>
        </w:rPr>
      </w:pPr>
      <w:r>
        <w:rPr>
          <w:rFonts w:ascii="Times New Roman" w:eastAsia="宋体" w:hAnsi="Times New Roman" w:cs="Times New Roman"/>
          <w:color w:val="000000" w:themeColor="text1"/>
          <w:sz w:val="24"/>
          <w:szCs w:val="20"/>
        </w:rPr>
        <w:t>法定代表人（单位负责人）有效期内的身份证</w:t>
      </w:r>
      <w:r>
        <w:rPr>
          <w:rFonts w:ascii="Times New Roman" w:eastAsia="宋体" w:hAnsi="Times New Roman" w:cs="Times New Roman"/>
          <w:b/>
          <w:color w:val="000000" w:themeColor="text1"/>
          <w:sz w:val="24"/>
          <w:szCs w:val="20"/>
        </w:rPr>
        <w:t>正反面</w:t>
      </w:r>
      <w:r>
        <w:rPr>
          <w:rFonts w:ascii="Times New Roman" w:eastAsia="宋体" w:hAnsi="Times New Roman" w:cs="Times New Roman"/>
          <w:color w:val="000000" w:themeColor="text1"/>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1C2379" w14:paraId="3F2E6CEF" w14:textId="77777777">
        <w:trPr>
          <w:trHeight w:val="1399"/>
        </w:trPr>
        <w:tc>
          <w:tcPr>
            <w:tcW w:w="4673" w:type="dxa"/>
          </w:tcPr>
          <w:p w14:paraId="33BEA350"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338BF9D2"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1BFBCB40"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25B1278D"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184702C6"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77422265"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tc>
      </w:tr>
    </w:tbl>
    <w:p w14:paraId="7315EA8F" w14:textId="77777777" w:rsidR="001C2379" w:rsidRDefault="00000000">
      <w:pPr>
        <w:tabs>
          <w:tab w:val="left" w:pos="5580"/>
        </w:tabs>
        <w:spacing w:line="360" w:lineRule="auto"/>
        <w:jc w:val="left"/>
        <w:rPr>
          <w:rFonts w:ascii="Times New Roman" w:eastAsia="宋体" w:hAnsi="Times New Roman" w:cs="Times New Roman"/>
          <w:color w:val="000000" w:themeColor="text1"/>
          <w:sz w:val="24"/>
          <w:szCs w:val="20"/>
        </w:rPr>
      </w:pPr>
      <w:r>
        <w:rPr>
          <w:rFonts w:ascii="Times New Roman" w:eastAsia="宋体" w:hAnsi="Times New Roman" w:cs="Times New Roman"/>
          <w:color w:val="000000" w:themeColor="text1"/>
          <w:sz w:val="24"/>
          <w:szCs w:val="20"/>
        </w:rPr>
        <w:t>委托代理人有效期内的身份证</w:t>
      </w:r>
      <w:r>
        <w:rPr>
          <w:rFonts w:ascii="Times New Roman" w:eastAsia="宋体" w:hAnsi="Times New Roman" w:cs="Times New Roman"/>
          <w:b/>
          <w:color w:val="000000" w:themeColor="text1"/>
          <w:sz w:val="24"/>
          <w:szCs w:val="20"/>
        </w:rPr>
        <w:t>正反面</w:t>
      </w:r>
      <w:r>
        <w:rPr>
          <w:rFonts w:ascii="Times New Roman" w:eastAsia="宋体" w:hAnsi="Times New Roman" w:cs="Times New Roman"/>
          <w:color w:val="000000" w:themeColor="text1"/>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1C2379" w14:paraId="5A2C9F0E" w14:textId="77777777">
        <w:trPr>
          <w:trHeight w:val="1399"/>
        </w:trPr>
        <w:tc>
          <w:tcPr>
            <w:tcW w:w="4673" w:type="dxa"/>
          </w:tcPr>
          <w:p w14:paraId="2AD452B5"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2E75ACD1"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73739734"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347C9875"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2AF19001"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102E457E"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tc>
      </w:tr>
    </w:tbl>
    <w:p w14:paraId="7CDEC355" w14:textId="77777777" w:rsidR="001C2379" w:rsidRDefault="00000000">
      <w:pPr>
        <w:tabs>
          <w:tab w:val="left" w:pos="5580"/>
        </w:tabs>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填报说明：</w:t>
      </w:r>
    </w:p>
    <w:p w14:paraId="08F89FA0" w14:textId="77777777" w:rsidR="001C2379"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、若供应商为事业单位或其他组织或分支机构（仅当招标文件注明允许分支机构投标的），则法定代表人（单位负责人）处的签署人可为单位负责人。</w:t>
      </w:r>
    </w:p>
    <w:p w14:paraId="45106776" w14:textId="77777777" w:rsidR="001C2379"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、若投标文件中全部签字之处均为法定代表人（单位负责人）本人签署，</w:t>
      </w:r>
      <w:r>
        <w:rPr>
          <w:rFonts w:ascii="Times New Roman" w:eastAsia="宋体" w:hAnsi="Times New Roman" w:cs="Times New Roman"/>
          <w:color w:val="000000" w:themeColor="text1"/>
          <w:sz w:val="24"/>
          <w:szCs w:val="24"/>
        </w:rPr>
        <w:lastRenderedPageBreak/>
        <w:t>则可不提供本《授权委托书》，但须提供《法定代表人（单位负责人）身份证明》。</w:t>
      </w:r>
    </w:p>
    <w:p w14:paraId="215DE566" w14:textId="77777777" w:rsidR="001C2379"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、供应商为自然人的情形，可不提供本《授权委托书》。</w:t>
      </w:r>
    </w:p>
    <w:p w14:paraId="2A363121" w14:textId="77777777" w:rsidR="001C2379" w:rsidRDefault="00000000">
      <w:pPr>
        <w:tabs>
          <w:tab w:val="left" w:pos="5580"/>
        </w:tabs>
        <w:spacing w:line="360" w:lineRule="auto"/>
        <w:ind w:firstLine="482"/>
        <w:jc w:val="left"/>
        <w:rPr>
          <w:rFonts w:ascii="Times New Roman" w:eastAsia="宋体" w:hAnsi="Times New Roman" w:cs="Times New Roman"/>
          <w:b/>
          <w:bCs/>
          <w:color w:val="000000" w:themeColor="text1"/>
          <w:sz w:val="24"/>
          <w:szCs w:val="24"/>
        </w:rPr>
      </w:pPr>
      <w:r>
        <w:rPr>
          <w:rFonts w:ascii="Times New Roman" w:eastAsia="宋体" w:hAnsi="Times New Roman" w:cs="Times New Roman"/>
          <w:b/>
          <w:bCs/>
          <w:color w:val="000000" w:themeColor="text1"/>
          <w:sz w:val="24"/>
          <w:szCs w:val="24"/>
        </w:rPr>
        <w:t>4</w:t>
      </w:r>
      <w:r>
        <w:rPr>
          <w:rFonts w:ascii="Times New Roman" w:eastAsia="宋体" w:hAnsi="Times New Roman" w:cs="Times New Roman" w:hint="eastAsia"/>
          <w:b/>
          <w:bCs/>
          <w:color w:val="000000" w:themeColor="text1"/>
          <w:sz w:val="24"/>
          <w:szCs w:val="24"/>
        </w:rPr>
        <w:t>、</w:t>
      </w:r>
      <w:r>
        <w:rPr>
          <w:rFonts w:ascii="Times New Roman" w:eastAsia="宋体" w:hAnsi="Times New Roman" w:cs="Times New Roman"/>
          <w:b/>
          <w:bCs/>
          <w:color w:val="000000" w:themeColor="text1"/>
          <w:sz w:val="24"/>
          <w:szCs w:val="24"/>
        </w:rPr>
        <w:t>请供应商如实填写联系方式并在评审过程中保持联系方式畅通，评审过程中如联系不上，由供应商承担一切不利后果。</w:t>
      </w:r>
    </w:p>
    <w:p w14:paraId="56418792" w14:textId="77777777" w:rsidR="001C2379" w:rsidRDefault="001C2379">
      <w:pPr>
        <w:spacing w:line="360" w:lineRule="auto"/>
        <w:jc w:val="center"/>
        <w:rPr>
          <w:rFonts w:ascii="Times New Roman" w:eastAsia="宋体" w:hAnsi="Times New Roman" w:cs="Times New Roman"/>
          <w:b/>
          <w:color w:val="000000" w:themeColor="text1"/>
          <w:sz w:val="36"/>
          <w:szCs w:val="36"/>
        </w:rPr>
      </w:pPr>
    </w:p>
    <w:p w14:paraId="71B41857" w14:textId="77777777" w:rsidR="001C2379" w:rsidRDefault="001C2379">
      <w:pPr>
        <w:spacing w:line="360" w:lineRule="auto"/>
        <w:jc w:val="center"/>
        <w:rPr>
          <w:rFonts w:ascii="Times New Roman" w:eastAsia="宋体" w:hAnsi="Times New Roman" w:cs="Times New Roman"/>
          <w:b/>
          <w:color w:val="000000" w:themeColor="text1"/>
          <w:sz w:val="36"/>
          <w:szCs w:val="36"/>
        </w:rPr>
      </w:pPr>
    </w:p>
    <w:p w14:paraId="7C0785DE" w14:textId="77777777" w:rsidR="001C2379" w:rsidRDefault="00000000">
      <w:pPr>
        <w:spacing w:line="360" w:lineRule="auto"/>
        <w:jc w:val="center"/>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法定代表人（单位负责人）身份证明</w:t>
      </w:r>
    </w:p>
    <w:p w14:paraId="47A78F68" w14:textId="77777777" w:rsidR="001C2379" w:rsidRDefault="001C2379">
      <w:pPr>
        <w:spacing w:line="360" w:lineRule="auto"/>
        <w:rPr>
          <w:rFonts w:ascii="Times New Roman" w:eastAsia="宋体" w:hAnsi="Times New Roman" w:cs="Times New Roman"/>
          <w:color w:val="000000" w:themeColor="text1"/>
          <w:sz w:val="20"/>
          <w:szCs w:val="20"/>
        </w:rPr>
      </w:pPr>
    </w:p>
    <w:p w14:paraId="02356911" w14:textId="77777777" w:rsidR="001C2379" w:rsidRDefault="00000000">
      <w:pPr>
        <w:tabs>
          <w:tab w:val="left" w:pos="5580"/>
        </w:tabs>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采购单位</w:t>
      </w:r>
      <w:r>
        <w:rPr>
          <w:rFonts w:ascii="Times New Roman" w:eastAsia="宋体" w:hAnsi="Times New Roman" w:cs="Times New Roman"/>
          <w:color w:val="000000" w:themeColor="text1"/>
          <w:sz w:val="24"/>
          <w:szCs w:val="24"/>
          <w:u w:val="single"/>
        </w:rPr>
        <w:t xml:space="preserve"> </w:t>
      </w:r>
    </w:p>
    <w:p w14:paraId="560C744F" w14:textId="77777777" w:rsidR="001C2379" w:rsidRDefault="001C2379">
      <w:pPr>
        <w:tabs>
          <w:tab w:val="left" w:pos="567"/>
          <w:tab w:val="left" w:pos="2412"/>
          <w:tab w:val="left" w:pos="3883"/>
          <w:tab w:val="left" w:pos="5352"/>
          <w:tab w:val="left" w:pos="6821"/>
        </w:tabs>
        <w:spacing w:line="360" w:lineRule="auto"/>
        <w:ind w:firstLine="480"/>
        <w:rPr>
          <w:rFonts w:ascii="Times New Roman" w:eastAsia="宋体" w:hAnsi="Times New Roman" w:cs="Times New Roman"/>
          <w:color w:val="000000" w:themeColor="text1"/>
          <w:sz w:val="24"/>
          <w:szCs w:val="24"/>
        </w:rPr>
      </w:pPr>
    </w:p>
    <w:p w14:paraId="36D6F150" w14:textId="77777777" w:rsidR="001C2379" w:rsidRDefault="00000000">
      <w:pPr>
        <w:tabs>
          <w:tab w:val="left" w:pos="567"/>
          <w:tab w:val="left" w:pos="2412"/>
          <w:tab w:val="left" w:pos="3883"/>
          <w:tab w:val="left" w:pos="5352"/>
          <w:tab w:val="left" w:pos="6821"/>
        </w:tabs>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兹证明，姓名：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性别：</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年龄：</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职务：</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系</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（投标人名称）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的法定代表人（单位负责人）。</w:t>
      </w:r>
    </w:p>
    <w:p w14:paraId="6EF46925" w14:textId="77777777" w:rsidR="001C2379" w:rsidRDefault="001C2379">
      <w:pPr>
        <w:tabs>
          <w:tab w:val="left" w:pos="567"/>
          <w:tab w:val="left" w:pos="2412"/>
          <w:tab w:val="left" w:pos="3883"/>
          <w:tab w:val="left" w:pos="5352"/>
          <w:tab w:val="left" w:pos="6821"/>
        </w:tabs>
        <w:spacing w:line="360" w:lineRule="auto"/>
        <w:rPr>
          <w:rFonts w:ascii="Times New Roman" w:eastAsia="宋体" w:hAnsi="Times New Roman" w:cs="Times New Roman"/>
          <w:color w:val="000000" w:themeColor="text1"/>
          <w:sz w:val="24"/>
          <w:szCs w:val="24"/>
        </w:rPr>
      </w:pPr>
    </w:p>
    <w:p w14:paraId="31729D8A" w14:textId="77777777" w:rsidR="001C2379" w:rsidRDefault="00000000">
      <w:pPr>
        <w:tabs>
          <w:tab w:val="left" w:pos="567"/>
        </w:tabs>
        <w:spacing w:line="360" w:lineRule="auto"/>
        <w:rPr>
          <w:rFonts w:ascii="Times New Roman" w:eastAsia="宋体" w:hAnsi="Times New Roman" w:cs="Times New Roman"/>
          <w:color w:val="000000" w:themeColor="text1"/>
          <w:spacing w:val="-3"/>
          <w:sz w:val="24"/>
          <w:szCs w:val="24"/>
        </w:rPr>
      </w:pPr>
      <w:r>
        <w:rPr>
          <w:rFonts w:ascii="Times New Roman" w:eastAsia="宋体" w:hAnsi="Times New Roman" w:cs="Times New Roman"/>
          <w:color w:val="000000" w:themeColor="text1"/>
          <w:sz w:val="24"/>
          <w:szCs w:val="24"/>
        </w:rPr>
        <w:t>附：</w:t>
      </w:r>
      <w:r>
        <w:rPr>
          <w:rFonts w:ascii="Times New Roman" w:eastAsia="宋体" w:hAnsi="Times New Roman" w:cs="Times New Roman"/>
          <w:color w:val="000000" w:themeColor="text1"/>
          <w:spacing w:val="-3"/>
          <w:sz w:val="24"/>
          <w:szCs w:val="24"/>
        </w:rPr>
        <w:t>法</w:t>
      </w:r>
      <w:r>
        <w:rPr>
          <w:rFonts w:ascii="Times New Roman" w:eastAsia="宋体" w:hAnsi="Times New Roman" w:cs="Times New Roman"/>
          <w:color w:val="000000" w:themeColor="text1"/>
          <w:sz w:val="24"/>
          <w:szCs w:val="24"/>
        </w:rPr>
        <w:t>定</w:t>
      </w:r>
      <w:r>
        <w:rPr>
          <w:rFonts w:ascii="Times New Roman" w:eastAsia="宋体" w:hAnsi="Times New Roman" w:cs="Times New Roman"/>
          <w:color w:val="000000" w:themeColor="text1"/>
          <w:spacing w:val="-3"/>
          <w:sz w:val="24"/>
          <w:szCs w:val="24"/>
        </w:rPr>
        <w:t>代</w:t>
      </w:r>
      <w:r>
        <w:rPr>
          <w:rFonts w:ascii="Times New Roman" w:eastAsia="宋体" w:hAnsi="Times New Roman" w:cs="Times New Roman"/>
          <w:color w:val="000000" w:themeColor="text1"/>
          <w:sz w:val="24"/>
          <w:szCs w:val="24"/>
        </w:rPr>
        <w:t>表</w:t>
      </w:r>
      <w:r>
        <w:rPr>
          <w:rFonts w:ascii="Times New Roman" w:eastAsia="宋体" w:hAnsi="Times New Roman" w:cs="Times New Roman"/>
          <w:color w:val="000000" w:themeColor="text1"/>
          <w:spacing w:val="-3"/>
          <w:sz w:val="24"/>
          <w:szCs w:val="24"/>
        </w:rPr>
        <w:t>人</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pacing w:val="-3"/>
          <w:sz w:val="24"/>
          <w:szCs w:val="24"/>
        </w:rPr>
        <w:t>单</w:t>
      </w:r>
      <w:r>
        <w:rPr>
          <w:rFonts w:ascii="Times New Roman" w:eastAsia="宋体" w:hAnsi="Times New Roman" w:cs="Times New Roman"/>
          <w:color w:val="000000" w:themeColor="text1"/>
          <w:sz w:val="24"/>
          <w:szCs w:val="24"/>
        </w:rPr>
        <w:t>位</w:t>
      </w:r>
      <w:r>
        <w:rPr>
          <w:rFonts w:ascii="Times New Roman" w:eastAsia="宋体" w:hAnsi="Times New Roman" w:cs="Times New Roman"/>
          <w:color w:val="000000" w:themeColor="text1"/>
          <w:spacing w:val="-3"/>
          <w:sz w:val="24"/>
          <w:szCs w:val="24"/>
        </w:rPr>
        <w:t>负</w:t>
      </w:r>
      <w:r>
        <w:rPr>
          <w:rFonts w:ascii="Times New Roman" w:eastAsia="宋体" w:hAnsi="Times New Roman" w:cs="Times New Roman"/>
          <w:color w:val="000000" w:themeColor="text1"/>
          <w:sz w:val="24"/>
          <w:szCs w:val="24"/>
        </w:rPr>
        <w:t>责人</w:t>
      </w:r>
      <w:r>
        <w:rPr>
          <w:rFonts w:ascii="Times New Roman" w:eastAsia="宋体" w:hAnsi="Times New Roman" w:cs="Times New Roman"/>
          <w:color w:val="000000" w:themeColor="text1"/>
          <w:spacing w:val="-3"/>
          <w:sz w:val="24"/>
          <w:szCs w:val="24"/>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1C2379" w14:paraId="1E1A09B7" w14:textId="77777777">
        <w:trPr>
          <w:trHeight w:val="1399"/>
        </w:trPr>
        <w:tc>
          <w:tcPr>
            <w:tcW w:w="4673" w:type="dxa"/>
          </w:tcPr>
          <w:p w14:paraId="15127C98"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0142954F"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7266B31D"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68F2614F"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358C1028"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p w14:paraId="59549D0E" w14:textId="77777777" w:rsidR="001C2379" w:rsidRDefault="001C2379">
            <w:pPr>
              <w:tabs>
                <w:tab w:val="left" w:pos="5580"/>
              </w:tabs>
              <w:spacing w:line="360" w:lineRule="auto"/>
              <w:jc w:val="left"/>
              <w:rPr>
                <w:rFonts w:ascii="Times New Roman" w:eastAsia="宋体" w:hAnsi="Times New Roman" w:cs="Times New Roman"/>
                <w:color w:val="000000" w:themeColor="text1"/>
                <w:sz w:val="24"/>
                <w:szCs w:val="20"/>
              </w:rPr>
            </w:pPr>
          </w:p>
        </w:tc>
      </w:tr>
    </w:tbl>
    <w:p w14:paraId="67F36CF9" w14:textId="77777777" w:rsidR="001C2379" w:rsidRDefault="001C2379">
      <w:pPr>
        <w:tabs>
          <w:tab w:val="left" w:pos="567"/>
        </w:tabs>
        <w:spacing w:line="360" w:lineRule="auto"/>
        <w:rPr>
          <w:rFonts w:ascii="Times New Roman" w:eastAsia="宋体" w:hAnsi="Times New Roman" w:cs="Times New Roman"/>
          <w:color w:val="000000" w:themeColor="text1"/>
          <w:spacing w:val="-3"/>
          <w:sz w:val="24"/>
          <w:szCs w:val="24"/>
        </w:rPr>
      </w:pPr>
    </w:p>
    <w:p w14:paraId="00A86ED8"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投标人名称（加盖公章）</w:t>
      </w:r>
      <w:r>
        <w:rPr>
          <w:rFonts w:ascii="Times New Roman" w:eastAsia="宋体" w:hAnsi="Times New Roman" w:cs="Times New Roman"/>
          <w:color w:val="000000" w:themeColor="text1"/>
          <w:sz w:val="24"/>
          <w:szCs w:val="24"/>
          <w:lang w:val="zh-CN"/>
        </w:rPr>
        <w:t>：</w:t>
      </w:r>
      <w:r>
        <w:rPr>
          <w:rFonts w:ascii="Times New Roman" w:eastAsia="宋体" w:hAnsi="Times New Roman" w:cs="Times New Roman"/>
          <w:color w:val="000000" w:themeColor="text1"/>
          <w:sz w:val="24"/>
          <w:szCs w:val="24"/>
          <w:u w:val="single"/>
        </w:rPr>
        <w:t xml:space="preserve">             </w:t>
      </w:r>
    </w:p>
    <w:p w14:paraId="58B0F489" w14:textId="77777777" w:rsidR="001C2379" w:rsidRDefault="00000000">
      <w:pPr>
        <w:spacing w:line="360" w:lineRule="auto"/>
        <w:ind w:firstLine="468"/>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pacing w:val="-3"/>
          <w:sz w:val="24"/>
          <w:szCs w:val="24"/>
        </w:rPr>
        <w:t>法定代表人（</w:t>
      </w:r>
      <w:r>
        <w:rPr>
          <w:rFonts w:ascii="Times New Roman" w:eastAsia="宋体" w:hAnsi="Times New Roman" w:cs="Times New Roman"/>
          <w:color w:val="000000" w:themeColor="text1"/>
          <w:sz w:val="24"/>
          <w:szCs w:val="24"/>
        </w:rPr>
        <w:t>单位负责人</w:t>
      </w:r>
      <w:r>
        <w:rPr>
          <w:rFonts w:ascii="Times New Roman" w:eastAsia="宋体" w:hAnsi="Times New Roman" w:cs="Times New Roman"/>
          <w:color w:val="000000" w:themeColor="text1"/>
          <w:spacing w:val="-3"/>
          <w:sz w:val="24"/>
          <w:szCs w:val="24"/>
        </w:rPr>
        <w:t>）（签字、签章或印鉴）：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17A22216"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42025DAA"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6FD01B05" w14:textId="77777777" w:rsidR="001C2379" w:rsidRDefault="001C2379">
      <w:pPr>
        <w:tabs>
          <w:tab w:val="left" w:pos="5580"/>
        </w:tabs>
        <w:spacing w:line="360" w:lineRule="auto"/>
        <w:ind w:firstLine="480"/>
        <w:jc w:val="left"/>
        <w:rPr>
          <w:rFonts w:ascii="Times New Roman" w:eastAsia="宋体" w:hAnsi="Times New Roman" w:cs="Times New Roman"/>
          <w:color w:val="000000" w:themeColor="text1"/>
          <w:sz w:val="24"/>
          <w:szCs w:val="24"/>
        </w:rPr>
      </w:pPr>
    </w:p>
    <w:p w14:paraId="1DA98DF9" w14:textId="77777777" w:rsidR="001C2379" w:rsidRDefault="00000000">
      <w:pPr>
        <w:tabs>
          <w:tab w:val="left" w:pos="5580"/>
        </w:tabs>
        <w:spacing w:line="360" w:lineRule="auto"/>
        <w:ind w:firstLine="482"/>
        <w:jc w:val="left"/>
        <w:rPr>
          <w:rFonts w:ascii="Times New Roman" w:eastAsia="宋体" w:hAnsi="Times New Roman" w:cs="Times New Roman"/>
          <w:b/>
          <w:bCs/>
          <w:iCs/>
          <w:color w:val="000000" w:themeColor="text1"/>
          <w:sz w:val="36"/>
        </w:rPr>
      </w:pPr>
      <w:r>
        <w:rPr>
          <w:rFonts w:ascii="Times New Roman" w:eastAsia="宋体" w:hAnsi="Times New Roman" w:cs="Times New Roman"/>
          <w:b/>
          <w:bCs/>
          <w:color w:val="000000" w:themeColor="text1"/>
          <w:sz w:val="24"/>
          <w:szCs w:val="24"/>
        </w:rPr>
        <w:t>注：请供应商如实填写联系方式并在评审过程中保持联系方式畅通，评审过程中如联系不上，由供应商承担一切不利后果。</w:t>
      </w:r>
    </w:p>
    <w:p w14:paraId="0CB84661" w14:textId="77777777" w:rsidR="001C2379"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14709E34" w14:textId="77777777" w:rsidR="001C2379" w:rsidRDefault="00000000">
      <w:pPr>
        <w:keepNext/>
        <w:keepLines/>
        <w:spacing w:line="360" w:lineRule="auto"/>
        <w:jc w:val="left"/>
        <w:outlineLvl w:val="1"/>
        <w:rPr>
          <w:rFonts w:ascii="Times New Roman" w:eastAsia="宋体" w:hAnsi="Times New Roman" w:cs="Times New Roman"/>
          <w:b/>
          <w:color w:val="000000" w:themeColor="text1"/>
          <w:sz w:val="32"/>
          <w:szCs w:val="32"/>
        </w:rPr>
      </w:pPr>
      <w:r>
        <w:rPr>
          <w:rFonts w:ascii="Times New Roman" w:eastAsia="宋体" w:hAnsi="Times New Roman" w:cs="Times New Roman"/>
          <w:b/>
          <w:iCs/>
          <w:color w:val="000000" w:themeColor="text1"/>
          <w:sz w:val="36"/>
        </w:rPr>
        <w:lastRenderedPageBreak/>
        <w:t>十、投标函</w:t>
      </w:r>
    </w:p>
    <w:p w14:paraId="3F71F5C0"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36"/>
          <w:szCs w:val="28"/>
        </w:rPr>
        <w:t>投标函</w:t>
      </w:r>
    </w:p>
    <w:p w14:paraId="11ED9DD2" w14:textId="77777777" w:rsidR="001C2379" w:rsidRDefault="00000000">
      <w:pPr>
        <w:spacing w:line="360" w:lineRule="auto"/>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致：</w:t>
      </w:r>
      <w:r>
        <w:rPr>
          <w:rFonts w:ascii="Times New Roman" w:eastAsia="宋体" w:hAnsi="Times New Roman" w:cs="Times New Roman" w:hint="eastAsia"/>
          <w:color w:val="000000" w:themeColor="text1"/>
          <w:sz w:val="24"/>
          <w:szCs w:val="21"/>
          <w:u w:val="single"/>
        </w:rPr>
        <w:t xml:space="preserve">     </w:t>
      </w:r>
      <w:r>
        <w:rPr>
          <w:rFonts w:ascii="Times New Roman" w:eastAsia="宋体" w:hAnsi="Times New Roman" w:cs="Times New Roman" w:hint="eastAsia"/>
          <w:color w:val="000000" w:themeColor="text1"/>
          <w:sz w:val="24"/>
          <w:szCs w:val="21"/>
          <w:u w:val="single"/>
        </w:rPr>
        <w:t>（采购人）</w:t>
      </w:r>
      <w:r>
        <w:rPr>
          <w:rFonts w:ascii="Times New Roman" w:eastAsia="宋体" w:hAnsi="Times New Roman" w:cs="Times New Roman" w:hint="eastAsia"/>
          <w:color w:val="000000" w:themeColor="text1"/>
          <w:sz w:val="24"/>
          <w:szCs w:val="21"/>
          <w:u w:val="single"/>
        </w:rPr>
        <w:t xml:space="preserve">       </w:t>
      </w:r>
    </w:p>
    <w:p w14:paraId="63CC374F"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根据贵方的</w:t>
      </w:r>
      <w:r>
        <w:rPr>
          <w:rFonts w:ascii="Times New Roman" w:eastAsia="宋体" w:hAnsi="Times New Roman" w:cs="Times New Roman"/>
          <w:color w:val="000000" w:themeColor="text1"/>
          <w:sz w:val="24"/>
          <w:szCs w:val="21"/>
        </w:rPr>
        <w:t>JSZC-_________________</w:t>
      </w:r>
      <w:r>
        <w:rPr>
          <w:rFonts w:ascii="Times New Roman" w:eastAsia="宋体" w:hAnsi="Times New Roman" w:cs="Times New Roman"/>
          <w:color w:val="000000" w:themeColor="text1"/>
          <w:sz w:val="24"/>
          <w:szCs w:val="21"/>
        </w:rPr>
        <w:t>号招标文件，正式授权下述签字人</w:t>
      </w:r>
      <w:r>
        <w:rPr>
          <w:rFonts w:ascii="Times New Roman" w:eastAsia="宋体" w:hAnsi="Times New Roman" w:cs="Times New Roman"/>
          <w:color w:val="000000" w:themeColor="text1"/>
          <w:sz w:val="24"/>
          <w:szCs w:val="21"/>
        </w:rPr>
        <w:t>___________</w:t>
      </w:r>
      <w:r>
        <w:rPr>
          <w:rFonts w:ascii="Times New Roman" w:eastAsia="宋体" w:hAnsi="Times New Roman" w:cs="Times New Roman" w:hint="eastAsia"/>
          <w:color w:val="000000" w:themeColor="text1"/>
          <w:sz w:val="24"/>
          <w:szCs w:val="21"/>
        </w:rPr>
        <w:t>（</w:t>
      </w:r>
      <w:r>
        <w:rPr>
          <w:rFonts w:ascii="Times New Roman" w:eastAsia="宋体" w:hAnsi="Times New Roman" w:cs="Times New Roman"/>
          <w:color w:val="000000" w:themeColor="text1"/>
          <w:sz w:val="24"/>
          <w:szCs w:val="21"/>
        </w:rPr>
        <w:t>姓名</w:t>
      </w:r>
      <w:r>
        <w:rPr>
          <w:rFonts w:ascii="Times New Roman" w:eastAsia="宋体" w:hAnsi="Times New Roman" w:cs="Times New Roman" w:hint="eastAsia"/>
          <w:color w:val="000000" w:themeColor="text1"/>
          <w:sz w:val="24"/>
          <w:szCs w:val="21"/>
        </w:rPr>
        <w:t>）</w:t>
      </w:r>
      <w:r>
        <w:rPr>
          <w:rFonts w:ascii="Times New Roman" w:eastAsia="宋体" w:hAnsi="Times New Roman" w:cs="Times New Roman"/>
          <w:color w:val="000000" w:themeColor="text1"/>
          <w:sz w:val="24"/>
          <w:szCs w:val="21"/>
        </w:rPr>
        <w:t>代表我方</w:t>
      </w:r>
      <w:r>
        <w:rPr>
          <w:rFonts w:ascii="Times New Roman" w:eastAsia="宋体" w:hAnsi="Times New Roman" w:cs="Times New Roman"/>
          <w:color w:val="000000" w:themeColor="text1"/>
          <w:sz w:val="24"/>
          <w:szCs w:val="21"/>
        </w:rPr>
        <w:t>______________</w:t>
      </w:r>
      <w:r>
        <w:rPr>
          <w:rFonts w:ascii="Times New Roman" w:eastAsia="宋体" w:hAnsi="Times New Roman" w:cs="Times New Roman"/>
          <w:color w:val="000000" w:themeColor="text1"/>
          <w:sz w:val="24"/>
          <w:szCs w:val="21"/>
        </w:rPr>
        <w:t>（投标人的名称），全权处理本次项目投标的有关事宜。</w:t>
      </w:r>
    </w:p>
    <w:p w14:paraId="2C72D07B"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据此函，</w:t>
      </w:r>
      <w:r>
        <w:rPr>
          <w:rFonts w:ascii="Times New Roman" w:eastAsia="宋体" w:hAnsi="Times New Roman" w:cs="Times New Roman"/>
          <w:color w:val="000000" w:themeColor="text1"/>
          <w:sz w:val="24"/>
          <w:szCs w:val="21"/>
        </w:rPr>
        <w:t>__________</w:t>
      </w:r>
      <w:r>
        <w:rPr>
          <w:rFonts w:ascii="Times New Roman" w:eastAsia="宋体" w:hAnsi="Times New Roman" w:cs="Times New Roman"/>
          <w:color w:val="000000" w:themeColor="text1"/>
          <w:sz w:val="24"/>
          <w:szCs w:val="21"/>
        </w:rPr>
        <w:t>签字人兹宣布同意如下：</w:t>
      </w:r>
    </w:p>
    <w:p w14:paraId="4BB4BF0C"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1.</w:t>
      </w:r>
      <w:r>
        <w:rPr>
          <w:rFonts w:ascii="Times New Roman" w:eastAsia="宋体" w:hAnsi="Times New Roman" w:cs="Times New Roman"/>
          <w:color w:val="000000" w:themeColor="text1"/>
          <w:sz w:val="24"/>
          <w:szCs w:val="21"/>
        </w:rPr>
        <w:t>按招标文件规定的各项要求，向买方提供所需服务（包含与服务相关的货物等）。</w:t>
      </w:r>
    </w:p>
    <w:p w14:paraId="70120A52"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2.</w:t>
      </w:r>
      <w:r>
        <w:rPr>
          <w:rFonts w:ascii="Times New Roman" w:eastAsia="宋体" w:hAnsi="Times New Roman" w:cs="Times New Roman"/>
          <w:color w:val="000000" w:themeColor="text1"/>
          <w:sz w:val="24"/>
          <w:szCs w:val="21"/>
        </w:rPr>
        <w:t>我们完全理解贵方不一定将合同授予最低报价的投标人。</w:t>
      </w:r>
    </w:p>
    <w:p w14:paraId="7F22D941"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3.</w:t>
      </w:r>
      <w:r>
        <w:rPr>
          <w:rFonts w:ascii="Times New Roman" w:eastAsia="宋体" w:hAnsi="Times New Roman" w:cs="Times New Roman"/>
          <w:color w:val="000000" w:themeColor="text1"/>
          <w:sz w:val="24"/>
          <w:szCs w:val="21"/>
        </w:rPr>
        <w:t>我们已详细审核全部招标文件及其有效补充文件，我们知道必须放弃提出含糊不清或误解问题的权利。</w:t>
      </w:r>
    </w:p>
    <w:p w14:paraId="76F5A159"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4.</w:t>
      </w:r>
      <w:r>
        <w:rPr>
          <w:rFonts w:ascii="Times New Roman" w:eastAsia="宋体" w:hAnsi="Times New Roman" w:cs="Times New Roman"/>
          <w:color w:val="000000" w:themeColor="text1"/>
          <w:sz w:val="24"/>
          <w:szCs w:val="21"/>
        </w:rPr>
        <w:t>我们同意从规定的开标日期起遵循本投标文件，并在规定的投标有效期期满之前均具有约束力。</w:t>
      </w:r>
    </w:p>
    <w:p w14:paraId="483BD495"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5.</w:t>
      </w:r>
      <w:r>
        <w:rPr>
          <w:rFonts w:ascii="Times New Roman" w:eastAsia="宋体" w:hAnsi="Times New Roman" w:cs="Times New Roman"/>
          <w:color w:val="000000" w:themeColor="text1"/>
          <w:sz w:val="24"/>
          <w:szCs w:val="21"/>
        </w:rPr>
        <w:t>同意向贵方提供贵方可能另外要求的与投标有关的任何证据或资料，并保证我方已提供和将要提供的文件是真实的、准确的。</w:t>
      </w:r>
    </w:p>
    <w:p w14:paraId="3A573EB5"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6.</w:t>
      </w:r>
      <w:r>
        <w:rPr>
          <w:rFonts w:ascii="Times New Roman" w:eastAsia="宋体" w:hAnsi="Times New Roman" w:cs="Times New Roman"/>
          <w:color w:val="000000" w:themeColor="text1"/>
          <w:sz w:val="24"/>
          <w:szCs w:val="21"/>
        </w:rPr>
        <w:t>一旦我方中标</w:t>
      </w:r>
      <w:r>
        <w:rPr>
          <w:rFonts w:ascii="Times New Roman" w:eastAsia="宋体" w:hAnsi="Times New Roman" w:cs="Times New Roman"/>
          <w:color w:val="000000" w:themeColor="text1"/>
          <w:sz w:val="24"/>
          <w:szCs w:val="21"/>
        </w:rPr>
        <w:t>,</w:t>
      </w:r>
      <w:r>
        <w:rPr>
          <w:rFonts w:ascii="Times New Roman" w:eastAsia="宋体" w:hAnsi="Times New Roman" w:cs="Times New Roman"/>
          <w:color w:val="000000" w:themeColor="text1"/>
          <w:sz w:val="24"/>
          <w:szCs w:val="21"/>
        </w:rPr>
        <w:t>我方将根据招标文件的规定，严格履行合同的责任和义务</w:t>
      </w:r>
      <w:r>
        <w:rPr>
          <w:rFonts w:ascii="Times New Roman" w:eastAsia="宋体" w:hAnsi="Times New Roman" w:cs="Times New Roman"/>
          <w:color w:val="000000" w:themeColor="text1"/>
          <w:sz w:val="24"/>
          <w:szCs w:val="21"/>
        </w:rPr>
        <w:t>,</w:t>
      </w:r>
      <w:r>
        <w:rPr>
          <w:rFonts w:ascii="Times New Roman" w:eastAsia="宋体" w:hAnsi="Times New Roman" w:cs="Times New Roman"/>
          <w:color w:val="000000" w:themeColor="text1"/>
          <w:sz w:val="24"/>
          <w:szCs w:val="21"/>
        </w:rPr>
        <w:t>并保证在招标文件规定的时间完成项目，交付买方验收、使用。</w:t>
      </w:r>
    </w:p>
    <w:p w14:paraId="400D72C8"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7.</w:t>
      </w:r>
      <w:r>
        <w:rPr>
          <w:rFonts w:ascii="Times New Roman" w:eastAsia="宋体" w:hAnsi="Times New Roman" w:cs="Times New Roman"/>
          <w:color w:val="000000" w:themeColor="text1"/>
          <w:sz w:val="24"/>
          <w:szCs w:val="21"/>
        </w:rPr>
        <w:t>与本投标有关的正式通讯地址为：</w:t>
      </w:r>
    </w:p>
    <w:p w14:paraId="5EF93201"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地</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址：</w:t>
      </w:r>
    </w:p>
    <w:p w14:paraId="190037EB"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邮</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编：</w:t>
      </w:r>
    </w:p>
    <w:p w14:paraId="386DE6E6"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电</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话：</w:t>
      </w:r>
    </w:p>
    <w:p w14:paraId="6B3FC5B1"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传</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真：</w:t>
      </w:r>
    </w:p>
    <w:p w14:paraId="089003BA"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投标人开户行：</w:t>
      </w:r>
    </w:p>
    <w:p w14:paraId="17EBA3C1"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账</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号：</w:t>
      </w:r>
      <w:r>
        <w:rPr>
          <w:rFonts w:ascii="Times New Roman" w:eastAsia="宋体" w:hAnsi="Times New Roman" w:cs="Times New Roman"/>
          <w:color w:val="000000" w:themeColor="text1"/>
          <w:sz w:val="24"/>
          <w:szCs w:val="21"/>
        </w:rPr>
        <w:t xml:space="preserve"> </w:t>
      </w:r>
    </w:p>
    <w:p w14:paraId="45F5EAE5" w14:textId="77777777" w:rsidR="001C2379" w:rsidRDefault="001C2379">
      <w:pPr>
        <w:spacing w:line="360" w:lineRule="auto"/>
        <w:rPr>
          <w:rFonts w:ascii="Times New Roman" w:eastAsia="宋体" w:hAnsi="Times New Roman" w:cs="Times New Roman"/>
          <w:color w:val="000000" w:themeColor="text1"/>
        </w:rPr>
      </w:pPr>
    </w:p>
    <w:p w14:paraId="06412D7C" w14:textId="77777777" w:rsidR="001C2379" w:rsidRDefault="001C2379">
      <w:pPr>
        <w:spacing w:line="360" w:lineRule="auto"/>
        <w:rPr>
          <w:rFonts w:ascii="Times New Roman" w:eastAsia="宋体" w:hAnsi="Times New Roman" w:cs="Times New Roman"/>
          <w:color w:val="000000" w:themeColor="text1"/>
        </w:rPr>
      </w:pPr>
    </w:p>
    <w:p w14:paraId="0D7A9CCE"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33DE4B80"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法定代表人（单位负责人）或委托代理人（签字或盖章）：</w:t>
      </w:r>
    </w:p>
    <w:p w14:paraId="72033DF8"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4D4099E" w14:textId="77777777" w:rsidR="001C2379" w:rsidRDefault="001C2379">
      <w:pPr>
        <w:keepNext/>
        <w:keepLines/>
        <w:spacing w:line="360" w:lineRule="auto"/>
        <w:jc w:val="left"/>
        <w:outlineLvl w:val="1"/>
        <w:rPr>
          <w:rFonts w:ascii="Times New Roman" w:eastAsia="宋体" w:hAnsi="Times New Roman" w:cs="Times New Roman"/>
          <w:b/>
          <w:color w:val="000000" w:themeColor="text1"/>
          <w:sz w:val="36"/>
        </w:rPr>
      </w:pPr>
    </w:p>
    <w:p w14:paraId="309BE54A" w14:textId="77777777" w:rsidR="001C2379" w:rsidRDefault="001C2379">
      <w:pPr>
        <w:keepNext/>
        <w:keepLines/>
        <w:spacing w:line="360" w:lineRule="auto"/>
        <w:jc w:val="left"/>
        <w:outlineLvl w:val="1"/>
        <w:rPr>
          <w:rFonts w:ascii="Times New Roman" w:eastAsia="宋体" w:hAnsi="Times New Roman" w:cs="Times New Roman"/>
          <w:b/>
          <w:color w:val="000000" w:themeColor="text1"/>
          <w:sz w:val="36"/>
        </w:rPr>
      </w:pPr>
    </w:p>
    <w:p w14:paraId="016D5672" w14:textId="77777777" w:rsidR="001C2379"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t>十一、中小企业声明函（服务）</w:t>
      </w:r>
    </w:p>
    <w:p w14:paraId="5A9A16EC"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36"/>
          <w:szCs w:val="28"/>
        </w:rPr>
        <w:t>中小企业声明函</w:t>
      </w:r>
    </w:p>
    <w:p w14:paraId="646E4ED3" w14:textId="77777777" w:rsidR="001C2379" w:rsidRDefault="00000000">
      <w:pPr>
        <w:spacing w:line="360" w:lineRule="auto"/>
        <w:ind w:firstLine="480"/>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sz w:val="24"/>
          <w:szCs w:val="24"/>
        </w:rPr>
        <w:t>本公司（联合体）郑重声明，根据《政府采购促进中小企业发展管理办法》</w:t>
      </w:r>
      <w:r>
        <w:rPr>
          <w:rFonts w:ascii="Times New Roman" w:eastAsia="宋体" w:hAnsi="Times New Roman" w:cs="Times New Roman" w:hint="eastAsia"/>
          <w:color w:val="000000" w:themeColor="text1"/>
          <w:sz w:val="24"/>
          <w:szCs w:val="24"/>
        </w:rPr>
        <w:t>（</w:t>
      </w:r>
      <w:r>
        <w:rPr>
          <w:rFonts w:ascii="Times New Roman" w:eastAsia="宋体" w:hAnsi="Times New Roman" w:cs="Times New Roman"/>
          <w:color w:val="000000" w:themeColor="text1"/>
          <w:sz w:val="24"/>
          <w:szCs w:val="24"/>
        </w:rPr>
        <w:t>财库〔</w:t>
      </w:r>
      <w:r>
        <w:rPr>
          <w:rFonts w:ascii="Times New Roman" w:eastAsia="宋体" w:hAnsi="Times New Roman" w:cs="Times New Roman"/>
          <w:color w:val="000000" w:themeColor="text1"/>
          <w:sz w:val="24"/>
          <w:szCs w:val="24"/>
        </w:rPr>
        <w:t>2020</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46</w:t>
      </w:r>
      <w:r>
        <w:rPr>
          <w:rFonts w:ascii="Times New Roman" w:eastAsia="宋体" w:hAnsi="Times New Roman" w:cs="Times New Roman"/>
          <w:color w:val="000000" w:themeColor="text1"/>
          <w:sz w:val="24"/>
          <w:szCs w:val="24"/>
        </w:rPr>
        <w:t>号</w:t>
      </w:r>
      <w:r>
        <w:rPr>
          <w:rFonts w:ascii="Times New Roman" w:eastAsia="宋体" w:hAnsi="Times New Roman" w:cs="Times New Roman" w:hint="eastAsia"/>
          <w:color w:val="000000" w:themeColor="text1"/>
          <w:sz w:val="24"/>
          <w:szCs w:val="24"/>
        </w:rPr>
        <w:t>）</w:t>
      </w:r>
      <w:r>
        <w:rPr>
          <w:rFonts w:ascii="Times New Roman" w:eastAsia="宋体" w:hAnsi="Times New Roman" w:cs="Times New Roman"/>
          <w:color w:val="000000" w:themeColor="text1"/>
          <w:sz w:val="24"/>
          <w:szCs w:val="24"/>
        </w:rPr>
        <w:t>的规定，本公司（联合体）参加</w:t>
      </w:r>
      <w:r>
        <w:rPr>
          <w:rFonts w:ascii="Times New Roman" w:eastAsia="宋体" w:hAnsi="Times New Roman" w:cs="Times New Roman"/>
          <w:color w:val="000000" w:themeColor="text1"/>
          <w:sz w:val="24"/>
          <w:szCs w:val="24"/>
          <w:u w:val="single"/>
        </w:rPr>
        <w:t>（单位名称）</w:t>
      </w:r>
      <w:r>
        <w:rPr>
          <w:rFonts w:ascii="Times New Roman" w:eastAsia="宋体" w:hAnsi="Times New Roman" w:cs="Times New Roman"/>
          <w:color w:val="000000" w:themeColor="text1"/>
          <w:sz w:val="24"/>
          <w:szCs w:val="24"/>
        </w:rPr>
        <w:t>的</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，分包号：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）采购活动，提供的</w:t>
      </w:r>
      <w:r>
        <w:rPr>
          <w:rFonts w:ascii="Times New Roman" w:eastAsia="宋体" w:hAnsi="Times New Roman" w:cs="Times New Roman"/>
          <w:color w:val="000000" w:themeColor="text1"/>
          <w:sz w:val="24"/>
        </w:rPr>
        <w:t>服务全部由符合政策要求的中小企业承接。</w:t>
      </w:r>
    </w:p>
    <w:p w14:paraId="76D2D9F4" w14:textId="77777777" w:rsidR="001C2379" w:rsidRDefault="00000000">
      <w:pPr>
        <w:spacing w:line="360" w:lineRule="auto"/>
        <w:ind w:firstLine="480"/>
        <w:rPr>
          <w:rFonts w:ascii="Times New Roman" w:eastAsia="宋体" w:hAnsi="Times New Roman" w:cs="Times New Roman"/>
          <w:i/>
          <w:color w:val="000000" w:themeColor="text1"/>
          <w:sz w:val="24"/>
          <w:szCs w:val="24"/>
          <w:u w:val="single"/>
        </w:rPr>
      </w:pPr>
      <w:r>
        <w:rPr>
          <w:rFonts w:ascii="Times New Roman" w:eastAsia="宋体" w:hAnsi="Times New Roman" w:cs="Times New Roman"/>
          <w:color w:val="000000" w:themeColor="text1"/>
          <w:sz w:val="24"/>
          <w:szCs w:val="24"/>
          <w:u w:val="single"/>
        </w:rPr>
        <w:t>（标的名称）</w:t>
      </w:r>
      <w:r>
        <w:rPr>
          <w:rFonts w:ascii="Times New Roman" w:eastAsia="宋体" w:hAnsi="Times New Roman" w:cs="Times New Roman"/>
          <w:color w:val="000000" w:themeColor="text1"/>
          <w:sz w:val="24"/>
          <w:szCs w:val="24"/>
        </w:rPr>
        <w:t>，属于</w:t>
      </w:r>
      <w:r>
        <w:rPr>
          <w:rFonts w:ascii="Times New Roman" w:eastAsia="宋体" w:hAnsi="Times New Roman" w:cs="Times New Roman"/>
          <w:color w:val="000000" w:themeColor="text1"/>
          <w:sz w:val="24"/>
          <w:szCs w:val="24"/>
          <w:u w:val="single"/>
        </w:rPr>
        <w:t>（采购文件中明确的所属行业）</w:t>
      </w:r>
      <w:r>
        <w:rPr>
          <w:rFonts w:ascii="Times New Roman" w:eastAsia="宋体" w:hAnsi="Times New Roman" w:cs="Times New Roman"/>
          <w:color w:val="000000" w:themeColor="text1"/>
          <w:sz w:val="24"/>
          <w:szCs w:val="24"/>
        </w:rPr>
        <w:t>行业；承接企业为</w:t>
      </w:r>
      <w:r>
        <w:rPr>
          <w:rFonts w:ascii="Times New Roman" w:eastAsia="宋体" w:hAnsi="Times New Roman" w:cs="Times New Roman"/>
          <w:color w:val="000000" w:themeColor="text1"/>
          <w:sz w:val="24"/>
          <w:szCs w:val="24"/>
          <w:u w:val="single"/>
        </w:rPr>
        <w:t>（企业名称）</w:t>
      </w:r>
      <w:r>
        <w:rPr>
          <w:rFonts w:ascii="Times New Roman" w:eastAsia="宋体" w:hAnsi="Times New Roman" w:cs="Times New Roman"/>
          <w:color w:val="000000" w:themeColor="text1"/>
          <w:sz w:val="24"/>
          <w:szCs w:val="24"/>
        </w:rPr>
        <w:t>，从业人员</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人，营业收入为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万元，资产总额为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万元，属于</w:t>
      </w:r>
      <w:r>
        <w:rPr>
          <w:rFonts w:ascii="Times New Roman" w:eastAsia="宋体" w:hAnsi="Times New Roman" w:cs="Times New Roman"/>
          <w:color w:val="000000" w:themeColor="text1"/>
          <w:sz w:val="24"/>
          <w:szCs w:val="24"/>
          <w:u w:val="single"/>
        </w:rPr>
        <w:t>（中型企业、小型企业、微型企业）</w:t>
      </w:r>
      <w:r>
        <w:rPr>
          <w:rFonts w:ascii="Times New Roman" w:eastAsia="宋体" w:hAnsi="Times New Roman" w:cs="Times New Roman"/>
          <w:color w:val="000000" w:themeColor="text1"/>
          <w:sz w:val="24"/>
          <w:szCs w:val="24"/>
        </w:rPr>
        <w:t>；</w:t>
      </w:r>
    </w:p>
    <w:p w14:paraId="120055A9"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以上企业，不属于大企业的分支机构，不存在控股股东为大企业的情形，也不存在与大企业的负责人为同一人的情形。</w:t>
      </w:r>
    </w:p>
    <w:p w14:paraId="31E2FD27"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本企业对上述声明内容的真实性负责。如有虚假，将依法承担相应责任。</w:t>
      </w:r>
    </w:p>
    <w:p w14:paraId="6C1682F4" w14:textId="77777777" w:rsidR="001C2379" w:rsidRDefault="001C2379">
      <w:pPr>
        <w:spacing w:line="360" w:lineRule="auto"/>
        <w:rPr>
          <w:rFonts w:ascii="Times New Roman" w:eastAsia="宋体" w:hAnsi="Times New Roman" w:cs="Times New Roman"/>
          <w:color w:val="000000" w:themeColor="text1"/>
          <w:sz w:val="24"/>
          <w:szCs w:val="24"/>
        </w:rPr>
      </w:pPr>
    </w:p>
    <w:p w14:paraId="36AAB6EA" w14:textId="77777777" w:rsidR="001C2379"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企业名称（盖章）：</w:t>
      </w:r>
    </w:p>
    <w:p w14:paraId="4E37F49E" w14:textId="77777777" w:rsidR="001C2379"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期：</w:t>
      </w:r>
    </w:p>
    <w:p w14:paraId="53B0216C" w14:textId="77777777" w:rsidR="001C2379" w:rsidRDefault="001C2379">
      <w:pPr>
        <w:spacing w:line="360" w:lineRule="auto"/>
        <w:jc w:val="left"/>
        <w:rPr>
          <w:rFonts w:ascii="Times New Roman" w:eastAsia="宋体" w:hAnsi="Times New Roman" w:cs="Times New Roman"/>
          <w:color w:val="000000" w:themeColor="text1"/>
          <w:sz w:val="24"/>
          <w:szCs w:val="24"/>
        </w:rPr>
      </w:pPr>
    </w:p>
    <w:p w14:paraId="26FF05C7" w14:textId="77777777" w:rsidR="001C2379" w:rsidRDefault="001C2379">
      <w:pPr>
        <w:spacing w:line="360" w:lineRule="auto"/>
        <w:jc w:val="left"/>
        <w:rPr>
          <w:rFonts w:ascii="Times New Roman" w:eastAsia="宋体" w:hAnsi="Times New Roman" w:cs="Times New Roman"/>
          <w:color w:val="000000" w:themeColor="text1"/>
          <w:sz w:val="24"/>
          <w:szCs w:val="24"/>
        </w:rPr>
      </w:pPr>
    </w:p>
    <w:p w14:paraId="208D5918" w14:textId="77777777" w:rsidR="001C2379" w:rsidRDefault="00000000">
      <w:pPr>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填报说明：</w:t>
      </w:r>
    </w:p>
    <w:p w14:paraId="699FB13A"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、从业人员、营业收入、资产总额填报上一年度数据，无上一年度数据的新成立企业可不填报。</w:t>
      </w:r>
    </w:p>
    <w:p w14:paraId="2E5EF129"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、请供应商如实填写，</w:t>
      </w:r>
      <w:r>
        <w:rPr>
          <w:rFonts w:ascii="Times New Roman" w:eastAsia="宋体" w:hAnsi="Times New Roman" w:cs="Times New Roman"/>
          <w:color w:val="000000" w:themeColor="text1"/>
          <w:sz w:val="24"/>
        </w:rPr>
        <w:t>所填内容将作为评审的依据</w:t>
      </w:r>
      <w:r>
        <w:rPr>
          <w:rFonts w:ascii="Times New Roman" w:eastAsia="宋体" w:hAnsi="Times New Roman" w:cs="Times New Roman"/>
          <w:color w:val="000000" w:themeColor="text1"/>
          <w:sz w:val="24"/>
          <w:szCs w:val="24"/>
        </w:rPr>
        <w:t>，如填写不完整或不一致或填写有误，将不享受扶持政策。</w:t>
      </w:r>
    </w:p>
    <w:p w14:paraId="0B568BBD" w14:textId="77777777" w:rsidR="001C2379"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、中标人的《中小企业声明函》随中标结果公开。</w:t>
      </w:r>
    </w:p>
    <w:p w14:paraId="0F360F7D" w14:textId="77777777" w:rsidR="001C2379"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lastRenderedPageBreak/>
        <w:t>十二、残疾人福利性单位声明函</w:t>
      </w:r>
    </w:p>
    <w:p w14:paraId="27FCD646"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24"/>
          <w:szCs w:val="21"/>
        </w:rPr>
      </w:pPr>
      <w:r>
        <w:rPr>
          <w:rFonts w:ascii="Times New Roman" w:eastAsia="宋体" w:hAnsi="Times New Roman" w:cs="Times New Roman"/>
          <w:b/>
          <w:color w:val="000000" w:themeColor="text1"/>
          <w:sz w:val="36"/>
          <w:szCs w:val="28"/>
        </w:rPr>
        <w:t>残疾人福利性单位声明函</w:t>
      </w:r>
    </w:p>
    <w:p w14:paraId="29B5072F" w14:textId="77777777" w:rsidR="001C2379"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本单位郑重声明，根据《财政部</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民政部</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中国残疾人联合会关于促进残疾人就业政府采购政策的通知》（财库</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2017</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1"/>
        </w:rPr>
        <w:t>141</w:t>
      </w:r>
      <w:r>
        <w:rPr>
          <w:rFonts w:ascii="Times New Roman" w:eastAsia="宋体" w:hAnsi="Times New Roman" w:cs="Times New Roman"/>
          <w:color w:val="000000" w:themeColor="text1"/>
          <w:sz w:val="24"/>
          <w:szCs w:val="21"/>
        </w:rPr>
        <w:t>号）的规定，本单位为符合条件的残疾人福利性单位，且本单位参加</w:t>
      </w:r>
      <w:r>
        <w:rPr>
          <w:rFonts w:ascii="Times New Roman" w:eastAsia="宋体" w:hAnsi="Times New Roman" w:cs="Times New Roman"/>
          <w:color w:val="000000" w:themeColor="text1"/>
          <w:sz w:val="24"/>
          <w:szCs w:val="21"/>
          <w:u w:val="single"/>
        </w:rPr>
        <w:t xml:space="preserve">           </w:t>
      </w:r>
      <w:r>
        <w:rPr>
          <w:rFonts w:ascii="Times New Roman" w:eastAsia="宋体" w:hAnsi="Times New Roman" w:cs="Times New Roman"/>
          <w:color w:val="000000" w:themeColor="text1"/>
          <w:sz w:val="24"/>
          <w:szCs w:val="21"/>
        </w:rPr>
        <w:t>单位的</w:t>
      </w:r>
      <w:r>
        <w:rPr>
          <w:rFonts w:ascii="Times New Roman" w:eastAsia="宋体" w:hAnsi="Times New Roman" w:cs="Times New Roman"/>
          <w:color w:val="000000" w:themeColor="text1"/>
          <w:sz w:val="24"/>
          <w:szCs w:val="21"/>
          <w:u w:val="single"/>
        </w:rPr>
        <w:t xml:space="preserve">           </w:t>
      </w:r>
      <w:r>
        <w:rPr>
          <w:rFonts w:ascii="Times New Roman" w:eastAsia="宋体" w:hAnsi="Times New Roman" w:cs="Times New Roman"/>
          <w:color w:val="000000" w:themeColor="text1"/>
          <w:sz w:val="24"/>
          <w:szCs w:val="21"/>
        </w:rPr>
        <w:t>项目（</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，分包号：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1"/>
        </w:rPr>
        <w:t>）采购活动由本单位提供全部服务。</w:t>
      </w:r>
    </w:p>
    <w:p w14:paraId="20E1620E" w14:textId="77777777" w:rsidR="001C2379" w:rsidRDefault="00000000">
      <w:pPr>
        <w:spacing w:line="360" w:lineRule="auto"/>
        <w:ind w:firstLine="480"/>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本单位对上述声明的真实性负责。如有虚假，将依法承担相应责任。</w:t>
      </w:r>
    </w:p>
    <w:p w14:paraId="017B6D9C" w14:textId="77777777" w:rsidR="001C2379" w:rsidRDefault="001C2379">
      <w:pPr>
        <w:spacing w:line="360" w:lineRule="auto"/>
        <w:ind w:firstLine="480"/>
        <w:rPr>
          <w:rFonts w:ascii="Times New Roman" w:eastAsia="宋体" w:hAnsi="Times New Roman" w:cs="Times New Roman"/>
          <w:color w:val="000000" w:themeColor="text1"/>
          <w:sz w:val="24"/>
          <w:szCs w:val="21"/>
        </w:rPr>
      </w:pPr>
    </w:p>
    <w:p w14:paraId="7728A7D3" w14:textId="77777777" w:rsidR="001C2379"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单位名称（盖章）：</w:t>
      </w:r>
    </w:p>
    <w:p w14:paraId="6DBB45A8" w14:textId="77777777" w:rsidR="001C2379"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期：</w:t>
      </w:r>
    </w:p>
    <w:p w14:paraId="446C3B16" w14:textId="77777777" w:rsidR="001C2379" w:rsidRDefault="001C2379">
      <w:pPr>
        <w:spacing w:line="360" w:lineRule="auto"/>
        <w:rPr>
          <w:rFonts w:ascii="Times New Roman" w:eastAsia="宋体" w:hAnsi="Times New Roman" w:cs="Times New Roman"/>
          <w:color w:val="000000" w:themeColor="text1"/>
        </w:rPr>
      </w:pPr>
    </w:p>
    <w:p w14:paraId="07239AFB" w14:textId="77777777" w:rsidR="001C2379" w:rsidRDefault="001C2379">
      <w:pPr>
        <w:spacing w:line="360" w:lineRule="auto"/>
        <w:rPr>
          <w:rFonts w:ascii="Times New Roman" w:eastAsia="宋体" w:hAnsi="Times New Roman" w:cs="Times New Roman"/>
          <w:color w:val="000000" w:themeColor="text1"/>
        </w:rPr>
      </w:pPr>
    </w:p>
    <w:p w14:paraId="7BFD3671" w14:textId="77777777" w:rsidR="001C2379"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填报说明：</w:t>
      </w:r>
    </w:p>
    <w:p w14:paraId="3C1E9426" w14:textId="77777777" w:rsidR="001C2379" w:rsidRDefault="00000000">
      <w:pPr>
        <w:spacing w:line="360" w:lineRule="auto"/>
        <w:ind w:firstLine="480"/>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1</w:t>
      </w:r>
      <w:r>
        <w:rPr>
          <w:rFonts w:ascii="Times New Roman" w:eastAsia="宋体" w:hAnsi="Times New Roman" w:cs="Times New Roman"/>
          <w:bCs/>
          <w:color w:val="000000" w:themeColor="text1"/>
          <w:sz w:val="24"/>
          <w:szCs w:val="24"/>
        </w:rPr>
        <w:t>、</w:t>
      </w:r>
      <w:r>
        <w:rPr>
          <w:rFonts w:ascii="Times New Roman" w:eastAsia="宋体" w:hAnsi="Times New Roman" w:cs="Times New Roman"/>
          <w:color w:val="000000" w:themeColor="text1"/>
          <w:sz w:val="24"/>
          <w:szCs w:val="24"/>
        </w:rPr>
        <w:t>请供应商如实填写，</w:t>
      </w:r>
      <w:r>
        <w:rPr>
          <w:rFonts w:ascii="Times New Roman" w:eastAsia="宋体" w:hAnsi="Times New Roman" w:cs="Times New Roman"/>
          <w:bCs/>
          <w:color w:val="000000" w:themeColor="text1"/>
          <w:sz w:val="24"/>
        </w:rPr>
        <w:t>所填内容将作为评审的依据</w:t>
      </w:r>
      <w:r>
        <w:rPr>
          <w:rFonts w:ascii="Times New Roman" w:eastAsia="宋体" w:hAnsi="Times New Roman" w:cs="Times New Roman"/>
          <w:color w:val="000000" w:themeColor="text1"/>
          <w:sz w:val="24"/>
          <w:szCs w:val="24"/>
        </w:rPr>
        <w:t>，如填写不完整或不一致或填写有误，将不享受扶持政策。</w:t>
      </w:r>
    </w:p>
    <w:p w14:paraId="7C263C75" w14:textId="77777777" w:rsidR="001C2379" w:rsidRDefault="00000000">
      <w:pPr>
        <w:spacing w:line="360" w:lineRule="auto"/>
        <w:ind w:firstLine="480"/>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2</w:t>
      </w:r>
      <w:r>
        <w:rPr>
          <w:rFonts w:ascii="Times New Roman" w:eastAsia="宋体" w:hAnsi="Times New Roman" w:cs="Times New Roman"/>
          <w:bCs/>
          <w:color w:val="000000" w:themeColor="text1"/>
          <w:sz w:val="24"/>
          <w:szCs w:val="24"/>
        </w:rPr>
        <w:t>、中标人的《残疾人福利性单位声明函》随中标结果公开。</w:t>
      </w:r>
    </w:p>
    <w:p w14:paraId="61EA5FB8" w14:textId="77777777" w:rsidR="001C2379" w:rsidRDefault="00000000">
      <w:pPr>
        <w:widowControl/>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br w:type="page" w:clear="all"/>
      </w:r>
    </w:p>
    <w:p w14:paraId="77670290" w14:textId="77777777" w:rsidR="001C2379" w:rsidRDefault="00000000">
      <w:pPr>
        <w:spacing w:line="360" w:lineRule="auto"/>
        <w:rPr>
          <w:rFonts w:ascii="Times New Roman" w:eastAsia="宋体" w:hAnsi="Times New Roman" w:cs="Times New Roman"/>
          <w:b/>
          <w:iCs/>
          <w:color w:val="000000" w:themeColor="text1"/>
          <w:sz w:val="36"/>
        </w:rPr>
      </w:pPr>
      <w:r>
        <w:rPr>
          <w:rFonts w:ascii="Times New Roman" w:eastAsia="宋体" w:hAnsi="Times New Roman" w:cs="Times New Roman"/>
          <w:b/>
          <w:color w:val="000000" w:themeColor="text1"/>
          <w:sz w:val="36"/>
        </w:rPr>
        <w:lastRenderedPageBreak/>
        <w:t>十三、</w:t>
      </w:r>
      <w:r>
        <w:rPr>
          <w:rFonts w:ascii="Times New Roman" w:eastAsia="宋体" w:hAnsi="Times New Roman" w:cs="Times New Roman"/>
          <w:b/>
          <w:iCs/>
          <w:color w:val="000000" w:themeColor="text1"/>
          <w:sz w:val="36"/>
        </w:rPr>
        <w:t>投标分项报价表</w:t>
      </w:r>
    </w:p>
    <w:p w14:paraId="45DA3DA8"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投标分项报价表</w:t>
      </w:r>
    </w:p>
    <w:p w14:paraId="607C2CDF" w14:textId="77777777" w:rsidR="001C2379" w:rsidRDefault="00000000">
      <w:pPr>
        <w:spacing w:line="360" w:lineRule="auto"/>
        <w:jc w:val="left"/>
        <w:rPr>
          <w:rFonts w:ascii="Times New Roman" w:eastAsia="宋体" w:hAnsi="Times New Roman" w:cs="Times New Roman"/>
          <w:bCs/>
          <w:color w:val="000000" w:themeColor="text1"/>
          <w:sz w:val="24"/>
          <w:szCs w:val="24"/>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16D254DC" w14:textId="77777777" w:rsidR="001C2379" w:rsidRDefault="00000000">
      <w:pPr>
        <w:spacing w:line="360" w:lineRule="auto"/>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1663"/>
        <w:gridCol w:w="1700"/>
        <w:gridCol w:w="904"/>
        <w:gridCol w:w="1428"/>
        <w:gridCol w:w="2001"/>
      </w:tblGrid>
      <w:tr w:rsidR="001C2379" w14:paraId="09AB298D" w14:textId="77777777">
        <w:trPr>
          <w:cantSplit/>
          <w:trHeight w:val="898"/>
          <w:jc w:val="center"/>
        </w:trPr>
        <w:tc>
          <w:tcPr>
            <w:tcW w:w="488" w:type="pct"/>
            <w:vAlign w:val="center"/>
          </w:tcPr>
          <w:p w14:paraId="1E0E3A57"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序号</w:t>
            </w:r>
          </w:p>
        </w:tc>
        <w:tc>
          <w:tcPr>
            <w:tcW w:w="975" w:type="pct"/>
            <w:vAlign w:val="center"/>
          </w:tcPr>
          <w:p w14:paraId="22E0DAD9"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产品、服务（标的）名称</w:t>
            </w:r>
          </w:p>
        </w:tc>
        <w:tc>
          <w:tcPr>
            <w:tcW w:w="997" w:type="pct"/>
            <w:vAlign w:val="center"/>
          </w:tcPr>
          <w:p w14:paraId="27387600"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分项单位</w:t>
            </w:r>
          </w:p>
        </w:tc>
        <w:tc>
          <w:tcPr>
            <w:tcW w:w="530" w:type="pct"/>
            <w:vAlign w:val="center"/>
          </w:tcPr>
          <w:p w14:paraId="3C139632"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数量</w:t>
            </w:r>
          </w:p>
        </w:tc>
        <w:tc>
          <w:tcPr>
            <w:tcW w:w="837" w:type="pct"/>
            <w:vAlign w:val="center"/>
          </w:tcPr>
          <w:p w14:paraId="5675DED8"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全费用综合单价（元）</w:t>
            </w:r>
          </w:p>
        </w:tc>
        <w:tc>
          <w:tcPr>
            <w:tcW w:w="1173" w:type="pct"/>
            <w:vAlign w:val="center"/>
          </w:tcPr>
          <w:p w14:paraId="02F2E6C7"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单项合计价</w:t>
            </w:r>
          </w:p>
          <w:p w14:paraId="3B8C1FC2"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（元）</w:t>
            </w:r>
          </w:p>
        </w:tc>
      </w:tr>
      <w:tr w:rsidR="001C2379" w14:paraId="20407A78" w14:textId="77777777">
        <w:trPr>
          <w:cantSplit/>
          <w:trHeight w:val="501"/>
          <w:jc w:val="center"/>
        </w:trPr>
        <w:tc>
          <w:tcPr>
            <w:tcW w:w="488" w:type="pct"/>
            <w:vAlign w:val="center"/>
          </w:tcPr>
          <w:p w14:paraId="0665C910"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1</w:t>
            </w:r>
          </w:p>
        </w:tc>
        <w:tc>
          <w:tcPr>
            <w:tcW w:w="975" w:type="pct"/>
            <w:vAlign w:val="center"/>
          </w:tcPr>
          <w:p w14:paraId="09DF1F31" w14:textId="15BD410C" w:rsidR="001C2379" w:rsidRDefault="001C2379">
            <w:pPr>
              <w:spacing w:line="560" w:lineRule="exact"/>
              <w:jc w:val="center"/>
              <w:rPr>
                <w:rFonts w:ascii="Times New Roman" w:eastAsia="宋体" w:hAnsi="Times New Roman" w:cs="宋体"/>
                <w:color w:val="000000" w:themeColor="text1"/>
                <w:sz w:val="24"/>
              </w:rPr>
            </w:pPr>
          </w:p>
        </w:tc>
        <w:tc>
          <w:tcPr>
            <w:tcW w:w="997" w:type="pct"/>
            <w:vAlign w:val="center"/>
          </w:tcPr>
          <w:p w14:paraId="4FBC4D01" w14:textId="4B4E4BC2" w:rsidR="001C2379" w:rsidRDefault="001C2379">
            <w:pPr>
              <w:spacing w:line="560" w:lineRule="exact"/>
              <w:jc w:val="center"/>
              <w:rPr>
                <w:rFonts w:ascii="Times New Roman" w:eastAsia="宋体" w:hAnsi="Times New Roman" w:cs="宋体"/>
                <w:color w:val="000000" w:themeColor="text1"/>
                <w:sz w:val="24"/>
              </w:rPr>
            </w:pPr>
          </w:p>
        </w:tc>
        <w:tc>
          <w:tcPr>
            <w:tcW w:w="530" w:type="pct"/>
            <w:vAlign w:val="center"/>
          </w:tcPr>
          <w:p w14:paraId="05E2EDAB" w14:textId="4CE3695F" w:rsidR="001C2379" w:rsidRDefault="001C2379">
            <w:pPr>
              <w:spacing w:line="560" w:lineRule="exact"/>
              <w:jc w:val="center"/>
              <w:rPr>
                <w:rFonts w:ascii="Times New Roman" w:eastAsia="宋体" w:hAnsi="Times New Roman" w:cs="宋体"/>
                <w:color w:val="000000" w:themeColor="text1"/>
                <w:sz w:val="24"/>
              </w:rPr>
            </w:pPr>
          </w:p>
        </w:tc>
        <w:tc>
          <w:tcPr>
            <w:tcW w:w="837" w:type="pct"/>
            <w:vAlign w:val="center"/>
          </w:tcPr>
          <w:p w14:paraId="6DC4657A" w14:textId="77777777" w:rsidR="001C2379" w:rsidRDefault="001C2379">
            <w:pPr>
              <w:spacing w:line="560" w:lineRule="exact"/>
              <w:jc w:val="center"/>
              <w:rPr>
                <w:rFonts w:ascii="Times New Roman" w:eastAsia="宋体" w:hAnsi="Times New Roman" w:cs="宋体"/>
                <w:color w:val="000000" w:themeColor="text1"/>
                <w:sz w:val="24"/>
              </w:rPr>
            </w:pPr>
          </w:p>
        </w:tc>
        <w:tc>
          <w:tcPr>
            <w:tcW w:w="1173" w:type="pct"/>
            <w:vAlign w:val="center"/>
          </w:tcPr>
          <w:p w14:paraId="2275E78B" w14:textId="77777777" w:rsidR="001C2379" w:rsidRDefault="001C2379">
            <w:pPr>
              <w:spacing w:line="560" w:lineRule="exact"/>
              <w:jc w:val="center"/>
              <w:rPr>
                <w:rFonts w:ascii="Times New Roman" w:eastAsia="宋体" w:hAnsi="Times New Roman" w:cs="宋体"/>
                <w:color w:val="000000" w:themeColor="text1"/>
                <w:sz w:val="24"/>
              </w:rPr>
            </w:pPr>
          </w:p>
        </w:tc>
      </w:tr>
      <w:tr w:rsidR="001C2379" w14:paraId="3ABAEB2C" w14:textId="77777777">
        <w:trPr>
          <w:cantSplit/>
          <w:trHeight w:val="501"/>
          <w:jc w:val="center"/>
        </w:trPr>
        <w:tc>
          <w:tcPr>
            <w:tcW w:w="488" w:type="pct"/>
            <w:vAlign w:val="center"/>
          </w:tcPr>
          <w:p w14:paraId="1867C12E" w14:textId="77777777" w:rsidR="001C2379" w:rsidRDefault="001C2379">
            <w:pPr>
              <w:spacing w:line="560" w:lineRule="exact"/>
              <w:jc w:val="center"/>
              <w:rPr>
                <w:rFonts w:ascii="Times New Roman" w:eastAsia="宋体" w:hAnsi="Times New Roman" w:cs="宋体"/>
                <w:color w:val="000000" w:themeColor="text1"/>
                <w:sz w:val="24"/>
              </w:rPr>
            </w:pPr>
          </w:p>
        </w:tc>
        <w:tc>
          <w:tcPr>
            <w:tcW w:w="975" w:type="pct"/>
            <w:vAlign w:val="center"/>
          </w:tcPr>
          <w:p w14:paraId="5F6AC093" w14:textId="77777777" w:rsidR="001C2379" w:rsidRDefault="001C2379">
            <w:pPr>
              <w:spacing w:line="560" w:lineRule="exact"/>
              <w:jc w:val="center"/>
              <w:rPr>
                <w:rFonts w:ascii="Times New Roman" w:eastAsia="宋体" w:hAnsi="Times New Roman" w:cs="宋体"/>
                <w:color w:val="000000" w:themeColor="text1"/>
                <w:sz w:val="24"/>
              </w:rPr>
            </w:pPr>
          </w:p>
        </w:tc>
        <w:tc>
          <w:tcPr>
            <w:tcW w:w="997" w:type="pct"/>
            <w:vAlign w:val="center"/>
          </w:tcPr>
          <w:p w14:paraId="1D6ABE1C" w14:textId="77777777" w:rsidR="001C2379" w:rsidRDefault="001C2379">
            <w:pPr>
              <w:spacing w:line="560" w:lineRule="exact"/>
              <w:jc w:val="center"/>
              <w:rPr>
                <w:rFonts w:ascii="Times New Roman" w:eastAsia="宋体" w:hAnsi="Times New Roman" w:cs="宋体"/>
                <w:color w:val="000000" w:themeColor="text1"/>
                <w:sz w:val="24"/>
              </w:rPr>
            </w:pPr>
          </w:p>
        </w:tc>
        <w:tc>
          <w:tcPr>
            <w:tcW w:w="530" w:type="pct"/>
            <w:vAlign w:val="center"/>
          </w:tcPr>
          <w:p w14:paraId="230BFF5B" w14:textId="77777777" w:rsidR="001C2379" w:rsidRDefault="001C2379">
            <w:pPr>
              <w:spacing w:line="560" w:lineRule="exact"/>
              <w:jc w:val="center"/>
              <w:rPr>
                <w:rFonts w:ascii="Times New Roman" w:eastAsia="宋体" w:hAnsi="Times New Roman" w:cs="宋体"/>
                <w:color w:val="000000" w:themeColor="text1"/>
                <w:sz w:val="24"/>
              </w:rPr>
            </w:pPr>
          </w:p>
        </w:tc>
        <w:tc>
          <w:tcPr>
            <w:tcW w:w="837" w:type="pct"/>
            <w:vAlign w:val="center"/>
          </w:tcPr>
          <w:p w14:paraId="1E500EF7" w14:textId="77777777" w:rsidR="001C2379" w:rsidRDefault="001C2379">
            <w:pPr>
              <w:spacing w:line="560" w:lineRule="exact"/>
              <w:jc w:val="center"/>
              <w:rPr>
                <w:rFonts w:ascii="Times New Roman" w:eastAsia="宋体" w:hAnsi="Times New Roman" w:cs="宋体"/>
                <w:color w:val="000000" w:themeColor="text1"/>
                <w:sz w:val="24"/>
              </w:rPr>
            </w:pPr>
          </w:p>
        </w:tc>
        <w:tc>
          <w:tcPr>
            <w:tcW w:w="1173" w:type="pct"/>
            <w:vAlign w:val="center"/>
          </w:tcPr>
          <w:p w14:paraId="005AE975" w14:textId="77777777" w:rsidR="001C2379" w:rsidRDefault="001C2379">
            <w:pPr>
              <w:spacing w:line="560" w:lineRule="exact"/>
              <w:jc w:val="center"/>
              <w:rPr>
                <w:rFonts w:ascii="Times New Roman" w:eastAsia="宋体" w:hAnsi="Times New Roman" w:cs="宋体"/>
                <w:color w:val="000000" w:themeColor="text1"/>
                <w:sz w:val="24"/>
              </w:rPr>
            </w:pPr>
          </w:p>
        </w:tc>
      </w:tr>
      <w:tr w:rsidR="001C2379" w14:paraId="0A4C56BE" w14:textId="77777777">
        <w:trPr>
          <w:cantSplit/>
          <w:trHeight w:val="501"/>
          <w:jc w:val="center"/>
        </w:trPr>
        <w:tc>
          <w:tcPr>
            <w:tcW w:w="2990" w:type="pct"/>
            <w:gridSpan w:val="4"/>
            <w:vAlign w:val="center"/>
          </w:tcPr>
          <w:p w14:paraId="64A6FF32" w14:textId="77777777" w:rsidR="001C2379" w:rsidRDefault="00000000">
            <w:pPr>
              <w:spacing w:line="560" w:lineRule="exact"/>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总计（元）</w:t>
            </w:r>
          </w:p>
        </w:tc>
        <w:tc>
          <w:tcPr>
            <w:tcW w:w="2010" w:type="pct"/>
            <w:gridSpan w:val="2"/>
            <w:vAlign w:val="center"/>
          </w:tcPr>
          <w:p w14:paraId="75990471" w14:textId="77777777" w:rsidR="001C2379" w:rsidRDefault="001C2379">
            <w:pPr>
              <w:spacing w:line="560" w:lineRule="exact"/>
              <w:jc w:val="center"/>
              <w:rPr>
                <w:rFonts w:ascii="Times New Roman" w:eastAsia="宋体" w:hAnsi="Times New Roman" w:cs="宋体"/>
                <w:color w:val="000000" w:themeColor="text1"/>
                <w:sz w:val="24"/>
              </w:rPr>
            </w:pPr>
          </w:p>
        </w:tc>
      </w:tr>
    </w:tbl>
    <w:p w14:paraId="2DA87BE2"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33A5642B"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6B00A201"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253FF25"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B6FEECE" w14:textId="77777777" w:rsidR="001C2379"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50292FCC"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四</w:t>
      </w:r>
      <w:r>
        <w:rPr>
          <w:rFonts w:ascii="Times New Roman" w:eastAsia="宋体" w:hAnsi="Times New Roman" w:cs="Times New Roman"/>
          <w:b/>
          <w:iCs/>
          <w:color w:val="000000" w:themeColor="text1"/>
          <w:sz w:val="36"/>
        </w:rPr>
        <w:t>、技术要求响应及偏离表</w:t>
      </w:r>
    </w:p>
    <w:p w14:paraId="571B9294"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技术要求响应及偏离表</w:t>
      </w:r>
    </w:p>
    <w:p w14:paraId="57D32011" w14:textId="77777777" w:rsidR="001C2379" w:rsidRDefault="00000000">
      <w:pPr>
        <w:spacing w:line="360" w:lineRule="auto"/>
        <w:jc w:val="left"/>
        <w:rPr>
          <w:rFonts w:ascii="Times New Roman" w:eastAsia="宋体" w:hAnsi="Times New Roman" w:cs="Times New Roman"/>
          <w:color w:val="000000" w:themeColor="text1"/>
          <w:sz w:val="36"/>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
        <w:gridCol w:w="3402"/>
        <w:gridCol w:w="3261"/>
        <w:gridCol w:w="1805"/>
      </w:tblGrid>
      <w:tr w:rsidR="001C2379" w14:paraId="14266651" w14:textId="77777777">
        <w:trPr>
          <w:cantSplit/>
          <w:jc w:val="center"/>
        </w:trPr>
        <w:tc>
          <w:tcPr>
            <w:tcW w:w="1099" w:type="dxa"/>
            <w:vAlign w:val="center"/>
          </w:tcPr>
          <w:p w14:paraId="59820005"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序号</w:t>
            </w:r>
          </w:p>
        </w:tc>
        <w:tc>
          <w:tcPr>
            <w:tcW w:w="3402" w:type="dxa"/>
            <w:vAlign w:val="center"/>
          </w:tcPr>
          <w:p w14:paraId="6B47A378"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招标文件要求</w:t>
            </w:r>
          </w:p>
        </w:tc>
        <w:tc>
          <w:tcPr>
            <w:tcW w:w="3261" w:type="dxa"/>
            <w:vAlign w:val="center"/>
          </w:tcPr>
          <w:p w14:paraId="365722C3"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投标响应情况</w:t>
            </w:r>
          </w:p>
        </w:tc>
        <w:tc>
          <w:tcPr>
            <w:tcW w:w="1805" w:type="dxa"/>
            <w:vAlign w:val="center"/>
          </w:tcPr>
          <w:p w14:paraId="47DD6988"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超出、符合或偏离</w:t>
            </w:r>
          </w:p>
        </w:tc>
      </w:tr>
      <w:tr w:rsidR="001C2379" w14:paraId="05C15EA0" w14:textId="77777777">
        <w:trPr>
          <w:cantSplit/>
          <w:trHeight w:val="640"/>
          <w:jc w:val="center"/>
        </w:trPr>
        <w:tc>
          <w:tcPr>
            <w:tcW w:w="1099" w:type="dxa"/>
            <w:vAlign w:val="center"/>
          </w:tcPr>
          <w:p w14:paraId="202FF816"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3402" w:type="dxa"/>
            <w:vAlign w:val="center"/>
          </w:tcPr>
          <w:p w14:paraId="6B4D227B"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0930B542"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2CA66019"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1E787B55" w14:textId="77777777">
        <w:trPr>
          <w:cantSplit/>
          <w:trHeight w:val="640"/>
          <w:jc w:val="center"/>
        </w:trPr>
        <w:tc>
          <w:tcPr>
            <w:tcW w:w="1099" w:type="dxa"/>
            <w:vAlign w:val="center"/>
          </w:tcPr>
          <w:p w14:paraId="6657D4CC"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3402" w:type="dxa"/>
            <w:vAlign w:val="center"/>
          </w:tcPr>
          <w:p w14:paraId="528B8A8C"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4E4F010A"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47E7B0DA"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1F7EDE7B" w14:textId="77777777">
        <w:trPr>
          <w:cantSplit/>
          <w:trHeight w:val="640"/>
          <w:jc w:val="center"/>
        </w:trPr>
        <w:tc>
          <w:tcPr>
            <w:tcW w:w="1099" w:type="dxa"/>
            <w:vAlign w:val="center"/>
          </w:tcPr>
          <w:p w14:paraId="0F202115"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3402" w:type="dxa"/>
            <w:vAlign w:val="center"/>
          </w:tcPr>
          <w:p w14:paraId="5EA1D4C1"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016BDDD0"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2229250B"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3EA1F93D" w14:textId="77777777">
        <w:trPr>
          <w:cantSplit/>
          <w:trHeight w:val="640"/>
          <w:jc w:val="center"/>
        </w:trPr>
        <w:tc>
          <w:tcPr>
            <w:tcW w:w="1099" w:type="dxa"/>
            <w:vAlign w:val="center"/>
          </w:tcPr>
          <w:p w14:paraId="6129DE99"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3402" w:type="dxa"/>
            <w:vAlign w:val="center"/>
          </w:tcPr>
          <w:p w14:paraId="1E4D87D6"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1F60DC49"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61EF9131"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bl>
    <w:p w14:paraId="66E37D56"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404C46D3"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4945ECC9"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1A99B696"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5FE4A9F" w14:textId="77777777" w:rsidR="001C2379" w:rsidRDefault="00000000">
      <w:pPr>
        <w:spacing w:line="360" w:lineRule="auto"/>
        <w:ind w:firstLine="480"/>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57817D18" w14:textId="77777777" w:rsidR="001C2379" w:rsidRDefault="00000000">
      <w:pPr>
        <w:rPr>
          <w:rFonts w:ascii="Times New Roman" w:eastAsia="宋体" w:hAnsi="Times New Roman" w:cs="Times New Roman"/>
          <w:b/>
          <w:iCs/>
          <w:color w:val="000000" w:themeColor="text1"/>
          <w:sz w:val="36"/>
        </w:rPr>
      </w:pPr>
      <w:bookmarkStart w:id="27" w:name="_Hlt26955054"/>
      <w:bookmarkEnd w:id="27"/>
      <w:r>
        <w:rPr>
          <w:rFonts w:ascii="Times New Roman" w:eastAsia="宋体" w:hAnsi="Times New Roman" w:cs="Times New Roman"/>
          <w:b/>
          <w:iCs/>
          <w:color w:val="000000" w:themeColor="text1"/>
          <w:sz w:val="36"/>
        </w:rPr>
        <w:br w:type="page" w:clear="all"/>
      </w:r>
    </w:p>
    <w:p w14:paraId="1DA8D890"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五</w:t>
      </w:r>
      <w:r>
        <w:rPr>
          <w:rFonts w:ascii="Times New Roman" w:eastAsia="宋体" w:hAnsi="Times New Roman" w:cs="Times New Roman"/>
          <w:b/>
          <w:iCs/>
          <w:color w:val="000000" w:themeColor="text1"/>
          <w:sz w:val="36"/>
        </w:rPr>
        <w:t>、商务要求响应及偏离表</w:t>
      </w:r>
    </w:p>
    <w:p w14:paraId="7188D3CB"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商务要求响应及偏离表</w:t>
      </w:r>
    </w:p>
    <w:p w14:paraId="2931F787" w14:textId="77777777" w:rsidR="001C2379" w:rsidRDefault="00000000">
      <w:pPr>
        <w:spacing w:line="360" w:lineRule="auto"/>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3261"/>
        <w:gridCol w:w="3402"/>
        <w:gridCol w:w="1842"/>
      </w:tblGrid>
      <w:tr w:rsidR="001C2379" w14:paraId="5F3923BB" w14:textId="77777777">
        <w:trPr>
          <w:cantSplit/>
        </w:trPr>
        <w:tc>
          <w:tcPr>
            <w:tcW w:w="1242" w:type="dxa"/>
            <w:vAlign w:val="center"/>
          </w:tcPr>
          <w:p w14:paraId="7CF1B55B" w14:textId="77777777" w:rsidR="001C2379" w:rsidRDefault="00000000">
            <w:pPr>
              <w:spacing w:line="360" w:lineRule="auto"/>
              <w:jc w:val="center"/>
              <w:rPr>
                <w:rFonts w:ascii="Times New Roman" w:eastAsia="宋体" w:hAnsi="Times New Roman" w:cs="Times New Roman"/>
                <w:color w:val="000000" w:themeColor="text1"/>
                <w:sz w:val="24"/>
                <w:szCs w:val="24"/>
              </w:rPr>
            </w:pPr>
            <w:bookmarkStart w:id="28" w:name="_Hlt26671343"/>
            <w:bookmarkStart w:id="29" w:name="_Hlt26609391"/>
            <w:bookmarkStart w:id="30" w:name="_Hlt26580838"/>
            <w:bookmarkStart w:id="31" w:name="_Hlt26955056"/>
            <w:bookmarkStart w:id="32" w:name="_Hlt26955064"/>
            <w:bookmarkStart w:id="33" w:name="_Hlt24879081"/>
            <w:bookmarkStart w:id="34" w:name="_Hlt26671372"/>
            <w:bookmarkStart w:id="35" w:name="_Hlt26782999"/>
            <w:bookmarkEnd w:id="28"/>
            <w:bookmarkEnd w:id="29"/>
            <w:bookmarkEnd w:id="30"/>
            <w:bookmarkEnd w:id="31"/>
            <w:bookmarkEnd w:id="32"/>
            <w:bookmarkEnd w:id="33"/>
            <w:bookmarkEnd w:id="34"/>
            <w:bookmarkEnd w:id="35"/>
            <w:r>
              <w:rPr>
                <w:rFonts w:ascii="Times New Roman" w:eastAsia="宋体" w:hAnsi="Times New Roman" w:cs="Times New Roman"/>
                <w:color w:val="000000" w:themeColor="text1"/>
                <w:sz w:val="24"/>
                <w:szCs w:val="24"/>
              </w:rPr>
              <w:t>序号</w:t>
            </w:r>
          </w:p>
        </w:tc>
        <w:tc>
          <w:tcPr>
            <w:tcW w:w="3261" w:type="dxa"/>
            <w:vAlign w:val="center"/>
          </w:tcPr>
          <w:p w14:paraId="5FC7508E"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招标文件要求</w:t>
            </w:r>
          </w:p>
        </w:tc>
        <w:tc>
          <w:tcPr>
            <w:tcW w:w="3402" w:type="dxa"/>
            <w:vAlign w:val="center"/>
          </w:tcPr>
          <w:p w14:paraId="7C6A3205"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投标响应情况</w:t>
            </w:r>
          </w:p>
        </w:tc>
        <w:tc>
          <w:tcPr>
            <w:tcW w:w="1842" w:type="dxa"/>
            <w:vAlign w:val="center"/>
          </w:tcPr>
          <w:p w14:paraId="110DF33D"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超出、符合或偏离</w:t>
            </w:r>
          </w:p>
        </w:tc>
      </w:tr>
      <w:tr w:rsidR="001C2379" w14:paraId="68B0CB8B" w14:textId="77777777">
        <w:trPr>
          <w:cantSplit/>
          <w:trHeight w:val="640"/>
        </w:trPr>
        <w:tc>
          <w:tcPr>
            <w:tcW w:w="1242" w:type="dxa"/>
            <w:vAlign w:val="center"/>
          </w:tcPr>
          <w:p w14:paraId="2E1C9C18"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3261" w:type="dxa"/>
            <w:vAlign w:val="center"/>
          </w:tcPr>
          <w:p w14:paraId="1A9D126C"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16D87A93"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9E31BDE"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4291391C" w14:textId="77777777">
        <w:trPr>
          <w:cantSplit/>
          <w:trHeight w:val="640"/>
        </w:trPr>
        <w:tc>
          <w:tcPr>
            <w:tcW w:w="1242" w:type="dxa"/>
            <w:vAlign w:val="center"/>
          </w:tcPr>
          <w:p w14:paraId="617D80AA"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3261" w:type="dxa"/>
            <w:vAlign w:val="center"/>
          </w:tcPr>
          <w:p w14:paraId="26BDEC8D"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5F289B30"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33D66298"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3E039A11" w14:textId="77777777">
        <w:trPr>
          <w:cantSplit/>
          <w:trHeight w:val="640"/>
        </w:trPr>
        <w:tc>
          <w:tcPr>
            <w:tcW w:w="1242" w:type="dxa"/>
            <w:vAlign w:val="center"/>
          </w:tcPr>
          <w:p w14:paraId="5848C37B"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3261" w:type="dxa"/>
            <w:vAlign w:val="center"/>
          </w:tcPr>
          <w:p w14:paraId="7A803D7E"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24C3F5A0"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CB2AF81"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4A211702" w14:textId="77777777">
        <w:trPr>
          <w:cantSplit/>
          <w:trHeight w:val="640"/>
        </w:trPr>
        <w:tc>
          <w:tcPr>
            <w:tcW w:w="1242" w:type="dxa"/>
            <w:vAlign w:val="center"/>
          </w:tcPr>
          <w:p w14:paraId="2B3A4C7A"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3261" w:type="dxa"/>
            <w:vAlign w:val="center"/>
          </w:tcPr>
          <w:p w14:paraId="7694B70A"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423EE8DA"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277D488"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bl>
    <w:p w14:paraId="727C8B02"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2EEDB00F"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6F87EB50"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4C5B6149"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68B005DC"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3DDA8AE" w14:textId="77777777" w:rsidR="001C2379" w:rsidRDefault="00000000">
      <w:pPr>
        <w:rPr>
          <w:rFonts w:ascii="Times New Roman" w:eastAsia="宋体" w:hAnsi="Times New Roman" w:cs="Times New Roman"/>
          <w:b/>
          <w:iCs/>
          <w:color w:val="000000" w:themeColor="text1"/>
          <w:sz w:val="36"/>
        </w:rPr>
      </w:pPr>
      <w:bookmarkStart w:id="36" w:name="_Hlt26955066"/>
      <w:bookmarkStart w:id="37" w:name="_Hlt26671374"/>
      <w:bookmarkStart w:id="38" w:name="_格式2__法定代表人授权书"/>
      <w:bookmarkStart w:id="39" w:name="_Hlt26609389"/>
      <w:bookmarkEnd w:id="36"/>
      <w:bookmarkEnd w:id="37"/>
      <w:bookmarkEnd w:id="38"/>
      <w:bookmarkEnd w:id="39"/>
      <w:r>
        <w:rPr>
          <w:rFonts w:ascii="Times New Roman" w:eastAsia="宋体" w:hAnsi="Times New Roman" w:cs="Times New Roman"/>
          <w:b/>
          <w:iCs/>
          <w:color w:val="000000" w:themeColor="text1"/>
          <w:sz w:val="36"/>
        </w:rPr>
        <w:br w:type="page" w:clear="all"/>
      </w:r>
    </w:p>
    <w:p w14:paraId="299CFA4C"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六</w:t>
      </w:r>
      <w:r>
        <w:rPr>
          <w:rFonts w:ascii="Times New Roman" w:eastAsia="宋体" w:hAnsi="Times New Roman" w:cs="Times New Roman"/>
          <w:b/>
          <w:iCs/>
          <w:color w:val="000000" w:themeColor="text1"/>
          <w:sz w:val="36"/>
        </w:rPr>
        <w:t>、类似项目业绩一览表</w:t>
      </w:r>
    </w:p>
    <w:p w14:paraId="063AFC58"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类似项目业绩一览表</w:t>
      </w:r>
    </w:p>
    <w:p w14:paraId="1FEF816E" w14:textId="77777777" w:rsidR="001C2379" w:rsidRDefault="00000000">
      <w:pPr>
        <w:spacing w:line="360" w:lineRule="auto"/>
        <w:ind w:firstLine="240"/>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8"/>
        <w:gridCol w:w="2686"/>
        <w:gridCol w:w="1850"/>
        <w:gridCol w:w="1985"/>
        <w:gridCol w:w="1309"/>
      </w:tblGrid>
      <w:tr w:rsidR="001C2379" w14:paraId="766FAF72" w14:textId="77777777">
        <w:trPr>
          <w:cantSplit/>
          <w:jc w:val="center"/>
        </w:trPr>
        <w:tc>
          <w:tcPr>
            <w:tcW w:w="1808" w:type="dxa"/>
            <w:vAlign w:val="center"/>
          </w:tcPr>
          <w:p w14:paraId="42451B0C"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序号</w:t>
            </w:r>
          </w:p>
        </w:tc>
        <w:tc>
          <w:tcPr>
            <w:tcW w:w="2686" w:type="dxa"/>
            <w:vAlign w:val="center"/>
          </w:tcPr>
          <w:p w14:paraId="702B7D23"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项目名称</w:t>
            </w:r>
          </w:p>
        </w:tc>
        <w:tc>
          <w:tcPr>
            <w:tcW w:w="1850" w:type="dxa"/>
            <w:vAlign w:val="center"/>
          </w:tcPr>
          <w:p w14:paraId="4F6CA97D"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签订时间</w:t>
            </w:r>
          </w:p>
        </w:tc>
        <w:tc>
          <w:tcPr>
            <w:tcW w:w="1985" w:type="dxa"/>
            <w:vAlign w:val="center"/>
          </w:tcPr>
          <w:p w14:paraId="16AF1154"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采购单位</w:t>
            </w:r>
          </w:p>
        </w:tc>
        <w:tc>
          <w:tcPr>
            <w:tcW w:w="1309" w:type="dxa"/>
            <w:vAlign w:val="center"/>
          </w:tcPr>
          <w:p w14:paraId="55389317"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主要标的</w:t>
            </w:r>
          </w:p>
        </w:tc>
      </w:tr>
      <w:tr w:rsidR="001C2379" w14:paraId="41CD7430" w14:textId="77777777">
        <w:trPr>
          <w:cantSplit/>
          <w:trHeight w:val="640"/>
          <w:jc w:val="center"/>
        </w:trPr>
        <w:tc>
          <w:tcPr>
            <w:tcW w:w="1808" w:type="dxa"/>
            <w:vAlign w:val="center"/>
          </w:tcPr>
          <w:p w14:paraId="35AA9D4E"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2686" w:type="dxa"/>
            <w:vAlign w:val="center"/>
          </w:tcPr>
          <w:p w14:paraId="6D617A99"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50" w:type="dxa"/>
          </w:tcPr>
          <w:p w14:paraId="4FA92170"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2674A838"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646640B6"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1B751D50" w14:textId="77777777">
        <w:trPr>
          <w:cantSplit/>
          <w:trHeight w:val="640"/>
          <w:jc w:val="center"/>
        </w:trPr>
        <w:tc>
          <w:tcPr>
            <w:tcW w:w="1808" w:type="dxa"/>
            <w:vAlign w:val="center"/>
          </w:tcPr>
          <w:p w14:paraId="01EF28C3"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2686" w:type="dxa"/>
            <w:vAlign w:val="center"/>
          </w:tcPr>
          <w:p w14:paraId="4EFB73B7"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50" w:type="dxa"/>
          </w:tcPr>
          <w:p w14:paraId="1F931A23"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695E7559"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67C8BFDB"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6613AEF1" w14:textId="77777777">
        <w:trPr>
          <w:cantSplit/>
          <w:trHeight w:val="640"/>
          <w:jc w:val="center"/>
        </w:trPr>
        <w:tc>
          <w:tcPr>
            <w:tcW w:w="1808" w:type="dxa"/>
            <w:vAlign w:val="center"/>
          </w:tcPr>
          <w:p w14:paraId="76F236FD"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2686" w:type="dxa"/>
            <w:vAlign w:val="center"/>
          </w:tcPr>
          <w:p w14:paraId="45347934"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50" w:type="dxa"/>
          </w:tcPr>
          <w:p w14:paraId="091A8BF2"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5A778466"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361F33D1"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2FB07583" w14:textId="77777777">
        <w:trPr>
          <w:cantSplit/>
          <w:trHeight w:val="640"/>
          <w:jc w:val="center"/>
        </w:trPr>
        <w:tc>
          <w:tcPr>
            <w:tcW w:w="1808" w:type="dxa"/>
            <w:vAlign w:val="center"/>
          </w:tcPr>
          <w:p w14:paraId="1C2B4179"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2686" w:type="dxa"/>
            <w:vAlign w:val="center"/>
          </w:tcPr>
          <w:p w14:paraId="427B8457"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850" w:type="dxa"/>
          </w:tcPr>
          <w:p w14:paraId="1790DF17"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2BCB34E5"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2DB9103B"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bl>
    <w:p w14:paraId="1F98E068"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46E5CA00"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78834221"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5E8CEDEA"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5F9002A5"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2C26F93" w14:textId="77777777" w:rsidR="001C2379"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683F2900" w14:textId="77777777" w:rsidR="001C2379"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七</w:t>
      </w:r>
      <w:r>
        <w:rPr>
          <w:rFonts w:ascii="Times New Roman" w:eastAsia="宋体" w:hAnsi="Times New Roman" w:cs="Times New Roman"/>
          <w:b/>
          <w:iCs/>
          <w:color w:val="000000" w:themeColor="text1"/>
          <w:sz w:val="36"/>
        </w:rPr>
        <w:t>、项目团队人员一览表</w:t>
      </w:r>
    </w:p>
    <w:p w14:paraId="5A14D398" w14:textId="77777777" w:rsidR="001C2379"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项目团队人员一览表</w:t>
      </w:r>
    </w:p>
    <w:p w14:paraId="6C064BF4" w14:textId="77777777" w:rsidR="001C2379" w:rsidRDefault="00000000">
      <w:pPr>
        <w:spacing w:line="360" w:lineRule="auto"/>
        <w:ind w:firstLine="600"/>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1559"/>
        <w:gridCol w:w="1984"/>
        <w:gridCol w:w="1560"/>
        <w:gridCol w:w="1338"/>
        <w:gridCol w:w="1601"/>
      </w:tblGrid>
      <w:tr w:rsidR="001C2379" w14:paraId="652C5D73" w14:textId="77777777">
        <w:trPr>
          <w:cantSplit/>
          <w:jc w:val="center"/>
        </w:trPr>
        <w:tc>
          <w:tcPr>
            <w:tcW w:w="1525" w:type="dxa"/>
            <w:vAlign w:val="center"/>
          </w:tcPr>
          <w:p w14:paraId="489CB265"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姓名</w:t>
            </w:r>
          </w:p>
        </w:tc>
        <w:tc>
          <w:tcPr>
            <w:tcW w:w="1559" w:type="dxa"/>
            <w:vAlign w:val="center"/>
          </w:tcPr>
          <w:p w14:paraId="3E74B61E"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本项目拟担任职务</w:t>
            </w:r>
          </w:p>
        </w:tc>
        <w:tc>
          <w:tcPr>
            <w:tcW w:w="1984" w:type="dxa"/>
            <w:vAlign w:val="center"/>
          </w:tcPr>
          <w:p w14:paraId="1E7B662E"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技术职称、专业资质</w:t>
            </w:r>
          </w:p>
        </w:tc>
        <w:tc>
          <w:tcPr>
            <w:tcW w:w="1560" w:type="dxa"/>
            <w:vAlign w:val="center"/>
          </w:tcPr>
          <w:p w14:paraId="7F0BBEE9"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学历</w:t>
            </w:r>
          </w:p>
        </w:tc>
        <w:tc>
          <w:tcPr>
            <w:tcW w:w="1338" w:type="dxa"/>
            <w:vAlign w:val="center"/>
          </w:tcPr>
          <w:p w14:paraId="00A7E670"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年龄</w:t>
            </w:r>
          </w:p>
        </w:tc>
        <w:tc>
          <w:tcPr>
            <w:tcW w:w="1601" w:type="dxa"/>
            <w:vAlign w:val="center"/>
          </w:tcPr>
          <w:p w14:paraId="443FF87B"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主要资历及担任过的职务</w:t>
            </w:r>
          </w:p>
        </w:tc>
      </w:tr>
      <w:tr w:rsidR="001C2379" w14:paraId="21E26F8E" w14:textId="77777777">
        <w:trPr>
          <w:cantSplit/>
          <w:trHeight w:val="640"/>
          <w:jc w:val="center"/>
        </w:trPr>
        <w:tc>
          <w:tcPr>
            <w:tcW w:w="1525" w:type="dxa"/>
            <w:vAlign w:val="center"/>
          </w:tcPr>
          <w:p w14:paraId="7209F71D"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035A1AC9"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4" w:type="dxa"/>
          </w:tcPr>
          <w:p w14:paraId="32C23F40"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60" w:type="dxa"/>
          </w:tcPr>
          <w:p w14:paraId="610156DC"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根据项目需求、评分办法确定一览表格式</w:t>
            </w:r>
          </w:p>
        </w:tc>
        <w:tc>
          <w:tcPr>
            <w:tcW w:w="1338" w:type="dxa"/>
            <w:vAlign w:val="center"/>
          </w:tcPr>
          <w:p w14:paraId="0B6E233F"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根据项目需求、评分办法确定一览表格式</w:t>
            </w:r>
          </w:p>
        </w:tc>
        <w:tc>
          <w:tcPr>
            <w:tcW w:w="1601" w:type="dxa"/>
            <w:vAlign w:val="center"/>
          </w:tcPr>
          <w:p w14:paraId="1B4ADBE4"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72147A7F" w14:textId="77777777">
        <w:trPr>
          <w:cantSplit/>
          <w:trHeight w:val="640"/>
          <w:jc w:val="center"/>
        </w:trPr>
        <w:tc>
          <w:tcPr>
            <w:tcW w:w="1525" w:type="dxa"/>
            <w:vAlign w:val="center"/>
          </w:tcPr>
          <w:p w14:paraId="06DE5722"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1AC15DD7"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4" w:type="dxa"/>
          </w:tcPr>
          <w:p w14:paraId="0739B436"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60" w:type="dxa"/>
          </w:tcPr>
          <w:p w14:paraId="4BC32A72"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19404569"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51B3997F"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0BE561F9" w14:textId="77777777">
        <w:trPr>
          <w:cantSplit/>
          <w:trHeight w:val="640"/>
          <w:jc w:val="center"/>
        </w:trPr>
        <w:tc>
          <w:tcPr>
            <w:tcW w:w="1525" w:type="dxa"/>
            <w:vAlign w:val="center"/>
          </w:tcPr>
          <w:p w14:paraId="16AC406B"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692FFA19"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4" w:type="dxa"/>
          </w:tcPr>
          <w:p w14:paraId="709A77E2"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60" w:type="dxa"/>
          </w:tcPr>
          <w:p w14:paraId="70F5FB08"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27AC4B55"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17D2C53D"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r w:rsidR="001C2379" w14:paraId="766541D2" w14:textId="77777777">
        <w:trPr>
          <w:cantSplit/>
          <w:trHeight w:val="640"/>
          <w:jc w:val="center"/>
        </w:trPr>
        <w:tc>
          <w:tcPr>
            <w:tcW w:w="1525" w:type="dxa"/>
            <w:vAlign w:val="center"/>
          </w:tcPr>
          <w:p w14:paraId="79EC3265"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75563B95"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984" w:type="dxa"/>
          </w:tcPr>
          <w:p w14:paraId="0838BCBE"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560" w:type="dxa"/>
          </w:tcPr>
          <w:p w14:paraId="03AD7103"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2FD5251B"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1EFD4C4F"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bl>
    <w:p w14:paraId="259B0E4D"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488060EF"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00139D2D"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0B816D7D"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7F521958"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0BA330AA"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0E8E9632" w14:textId="77777777" w:rsidR="001C2379" w:rsidRDefault="001C2379">
      <w:pPr>
        <w:spacing w:line="360" w:lineRule="auto"/>
        <w:ind w:firstLine="480"/>
        <w:rPr>
          <w:rFonts w:ascii="Times New Roman" w:eastAsia="宋体" w:hAnsi="Times New Roman" w:cs="Times New Roman"/>
          <w:color w:val="000000" w:themeColor="text1"/>
          <w:sz w:val="24"/>
          <w:szCs w:val="24"/>
        </w:rPr>
      </w:pPr>
    </w:p>
    <w:p w14:paraId="0F24A4A1" w14:textId="77777777" w:rsidR="001C2379"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注：表格格式不为固定格式，请各投标人根据招标文件具体内容自行编制。</w:t>
      </w:r>
    </w:p>
    <w:p w14:paraId="0BCC6B44" w14:textId="77777777" w:rsidR="001C2379" w:rsidRDefault="00000000">
      <w:pPr>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br w:type="page" w:clear="all"/>
      </w:r>
    </w:p>
    <w:p w14:paraId="3C3BBAB6" w14:textId="77777777" w:rsidR="001C2379"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lastRenderedPageBreak/>
        <w:t>十</w:t>
      </w:r>
      <w:r>
        <w:rPr>
          <w:rFonts w:ascii="Times New Roman" w:eastAsia="宋体" w:hAnsi="Times New Roman" w:cs="Times New Roman" w:hint="eastAsia"/>
          <w:b/>
          <w:color w:val="000000" w:themeColor="text1"/>
          <w:sz w:val="36"/>
        </w:rPr>
        <w:t>八</w:t>
      </w:r>
      <w:r>
        <w:rPr>
          <w:rFonts w:ascii="Times New Roman" w:eastAsia="宋体" w:hAnsi="Times New Roman" w:cs="Times New Roman"/>
          <w:b/>
          <w:color w:val="000000" w:themeColor="text1"/>
          <w:sz w:val="36"/>
        </w:rPr>
        <w:t>、</w:t>
      </w:r>
      <w:bookmarkStart w:id="40" w:name="OLE_LINK19"/>
      <w:r>
        <w:rPr>
          <w:rFonts w:ascii="Times New Roman" w:eastAsia="宋体" w:hAnsi="Times New Roman" w:cs="Times New Roman"/>
          <w:b/>
          <w:color w:val="000000" w:themeColor="text1"/>
          <w:sz w:val="36"/>
        </w:rPr>
        <w:t>开标一览表</w:t>
      </w:r>
      <w:bookmarkEnd w:id="40"/>
    </w:p>
    <w:p w14:paraId="5A76BBFF" w14:textId="77777777" w:rsidR="001C2379" w:rsidRDefault="00000000">
      <w:pPr>
        <w:spacing w:line="360" w:lineRule="auto"/>
        <w:jc w:val="left"/>
        <w:rPr>
          <w:rFonts w:ascii="Times New Roman" w:eastAsia="宋体" w:hAnsi="Times New Roman" w:cs="Times New Roman"/>
          <w:color w:val="000000" w:themeColor="text1"/>
          <w:sz w:val="36"/>
        </w:rPr>
      </w:pP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18170459" w14:textId="77777777" w:rsidR="001C2379" w:rsidRDefault="00000000">
      <w:pPr>
        <w:spacing w:line="360" w:lineRule="auto"/>
        <w:ind w:firstLine="480"/>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货币单位：人民币元</w:t>
      </w:r>
    </w:p>
    <w:tbl>
      <w:tblPr>
        <w:tblStyle w:val="afb"/>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2473"/>
        <w:gridCol w:w="3546"/>
      </w:tblGrid>
      <w:tr w:rsidR="001C2379" w14:paraId="56FBA648" w14:textId="77777777">
        <w:tc>
          <w:tcPr>
            <w:tcW w:w="2840" w:type="dxa"/>
          </w:tcPr>
          <w:p w14:paraId="460E9496"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项目名称</w:t>
            </w:r>
          </w:p>
        </w:tc>
        <w:tc>
          <w:tcPr>
            <w:tcW w:w="2841" w:type="dxa"/>
          </w:tcPr>
          <w:p w14:paraId="3867188F"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项目内容</w:t>
            </w:r>
          </w:p>
        </w:tc>
        <w:tc>
          <w:tcPr>
            <w:tcW w:w="4066" w:type="dxa"/>
          </w:tcPr>
          <w:p w14:paraId="6625E629"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总价（小写）</w:t>
            </w:r>
          </w:p>
        </w:tc>
      </w:tr>
      <w:tr w:rsidR="001C2379" w14:paraId="4310B903" w14:textId="77777777">
        <w:tc>
          <w:tcPr>
            <w:tcW w:w="2840" w:type="dxa"/>
          </w:tcPr>
          <w:p w14:paraId="0F270DDF" w14:textId="77777777" w:rsidR="001C2379" w:rsidRDefault="001C2379">
            <w:pPr>
              <w:spacing w:line="360" w:lineRule="auto"/>
              <w:jc w:val="center"/>
              <w:rPr>
                <w:rFonts w:ascii="Times New Roman" w:eastAsia="宋体" w:hAnsi="Times New Roman" w:cs="Times New Roman"/>
                <w:color w:val="000000" w:themeColor="text1"/>
                <w:sz w:val="24"/>
                <w:szCs w:val="24"/>
              </w:rPr>
            </w:pPr>
          </w:p>
        </w:tc>
        <w:tc>
          <w:tcPr>
            <w:tcW w:w="2841" w:type="dxa"/>
          </w:tcPr>
          <w:p w14:paraId="684BE532"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详见投标文件</w:t>
            </w:r>
          </w:p>
        </w:tc>
        <w:tc>
          <w:tcPr>
            <w:tcW w:w="4066" w:type="dxa"/>
          </w:tcPr>
          <w:p w14:paraId="42A4B06A"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元</w:t>
            </w:r>
          </w:p>
        </w:tc>
      </w:tr>
      <w:tr w:rsidR="001C2379" w14:paraId="12E213C2" w14:textId="77777777">
        <w:tc>
          <w:tcPr>
            <w:tcW w:w="2840" w:type="dxa"/>
          </w:tcPr>
          <w:p w14:paraId="73966E25" w14:textId="77777777" w:rsidR="001C2379"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总价（大写）</w:t>
            </w:r>
          </w:p>
        </w:tc>
        <w:tc>
          <w:tcPr>
            <w:tcW w:w="6907" w:type="dxa"/>
            <w:gridSpan w:val="2"/>
          </w:tcPr>
          <w:p w14:paraId="6D0C7B46" w14:textId="77777777" w:rsidR="001C2379" w:rsidRDefault="001C2379">
            <w:pPr>
              <w:spacing w:line="360" w:lineRule="auto"/>
              <w:jc w:val="center"/>
              <w:rPr>
                <w:rFonts w:ascii="Times New Roman" w:eastAsia="宋体" w:hAnsi="Times New Roman" w:cs="Times New Roman"/>
                <w:color w:val="000000" w:themeColor="text1"/>
                <w:sz w:val="24"/>
                <w:szCs w:val="24"/>
              </w:rPr>
            </w:pPr>
          </w:p>
        </w:tc>
      </w:tr>
    </w:tbl>
    <w:p w14:paraId="061CBF8A" w14:textId="77777777" w:rsidR="001C2379" w:rsidRDefault="00000000">
      <w:pPr>
        <w:spacing w:line="360" w:lineRule="auto"/>
        <w:rPr>
          <w:rFonts w:ascii="Times New Roman" w:eastAsia="宋体" w:hAnsi="Times New Roman" w:cs="Times New Roman"/>
          <w:bCs/>
          <w:color w:val="000000" w:themeColor="text1"/>
          <w:sz w:val="40"/>
          <w:szCs w:val="32"/>
        </w:rPr>
      </w:pPr>
      <w:r>
        <w:rPr>
          <w:rFonts w:ascii="Times New Roman" w:eastAsia="宋体" w:hAnsi="Times New Roman" w:cs="Times New Roman"/>
          <w:color w:val="000000" w:themeColor="text1"/>
          <w:sz w:val="24"/>
          <w:szCs w:val="24"/>
        </w:rPr>
        <w:t>投标人公章：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（电子签章）</w:t>
      </w:r>
      <w:r>
        <w:rPr>
          <w:rFonts w:ascii="Times New Roman" w:eastAsia="宋体" w:hAnsi="Times New Roman" w:cs="Times New Roman"/>
          <w:bCs/>
          <w:color w:val="000000" w:themeColor="text1"/>
          <w:sz w:val="40"/>
          <w:szCs w:val="32"/>
        </w:rPr>
        <w:br w:type="page" w:clear="all"/>
      </w:r>
    </w:p>
    <w:p w14:paraId="17ECBE3E" w14:textId="77777777" w:rsidR="001C2379" w:rsidRDefault="00000000">
      <w:pPr>
        <w:spacing w:line="360" w:lineRule="auto"/>
        <w:jc w:val="center"/>
        <w:rPr>
          <w:rFonts w:ascii="Times New Roman" w:eastAsia="宋体" w:hAnsi="Times New Roman" w:cs="Times New Roman"/>
          <w:bCs/>
          <w:color w:val="000000" w:themeColor="text1"/>
          <w:sz w:val="40"/>
          <w:szCs w:val="32"/>
        </w:rPr>
      </w:pPr>
      <w:r>
        <w:rPr>
          <w:rFonts w:ascii="Times New Roman" w:eastAsia="宋体" w:hAnsi="Times New Roman" w:cs="Times New Roman"/>
          <w:bCs/>
          <w:color w:val="000000" w:themeColor="text1"/>
          <w:sz w:val="40"/>
          <w:szCs w:val="32"/>
        </w:rPr>
        <w:lastRenderedPageBreak/>
        <w:t>质疑函范本</w:t>
      </w:r>
    </w:p>
    <w:p w14:paraId="704B1155" w14:textId="77777777" w:rsidR="001C2379"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致：</w:t>
      </w:r>
      <w:r>
        <w:rPr>
          <w:rFonts w:ascii="Times New Roman" w:eastAsia="宋体" w:hAnsi="Times New Roman" w:cs="Times New Roman"/>
          <w:color w:val="000000" w:themeColor="text1"/>
          <w:sz w:val="24"/>
          <w:szCs w:val="24"/>
          <w:u w:val="single"/>
        </w:rPr>
        <w:t xml:space="preserve">                                                                 </w:t>
      </w:r>
    </w:p>
    <w:p w14:paraId="0AE4EEA8" w14:textId="77777777" w:rsidR="001C2379"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一、质疑供应商基本信息</w:t>
      </w:r>
    </w:p>
    <w:p w14:paraId="0BA4516A"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质疑供应商：</w:t>
      </w:r>
      <w:r>
        <w:rPr>
          <w:rFonts w:ascii="Times New Roman" w:eastAsia="宋体" w:hAnsi="Times New Roman" w:cs="Times New Roman"/>
          <w:color w:val="000000" w:themeColor="text1"/>
          <w:sz w:val="24"/>
          <w:szCs w:val="24"/>
          <w:u w:val="single"/>
        </w:rPr>
        <w:t xml:space="preserve">                                                         </w:t>
      </w:r>
    </w:p>
    <w:p w14:paraId="39D413B1"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地址：</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邮编：</w:t>
      </w:r>
      <w:r>
        <w:rPr>
          <w:rFonts w:ascii="Times New Roman" w:eastAsia="宋体" w:hAnsi="Times New Roman" w:cs="Times New Roman"/>
          <w:color w:val="000000" w:themeColor="text1"/>
          <w:sz w:val="24"/>
          <w:szCs w:val="24"/>
          <w:u w:val="single"/>
        </w:rPr>
        <w:t xml:space="preserve">                            </w:t>
      </w:r>
    </w:p>
    <w:p w14:paraId="18045262"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联系人：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78D92E59"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授权代表：</w:t>
      </w:r>
      <w:r>
        <w:rPr>
          <w:rFonts w:ascii="Times New Roman" w:eastAsia="宋体" w:hAnsi="Times New Roman" w:cs="Times New Roman"/>
          <w:color w:val="000000" w:themeColor="text1"/>
          <w:sz w:val="24"/>
          <w:szCs w:val="24"/>
          <w:u w:val="single"/>
        </w:rPr>
        <w:t xml:space="preserve">                                                           </w:t>
      </w:r>
    </w:p>
    <w:p w14:paraId="3ED407BD"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6739BDCB"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地址：</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邮编：</w:t>
      </w:r>
      <w:r>
        <w:rPr>
          <w:rFonts w:ascii="Times New Roman" w:eastAsia="宋体" w:hAnsi="Times New Roman" w:cs="Times New Roman"/>
          <w:color w:val="000000" w:themeColor="text1"/>
          <w:sz w:val="24"/>
          <w:szCs w:val="24"/>
          <w:u w:val="single"/>
        </w:rPr>
        <w:t xml:space="preserve">                                </w:t>
      </w:r>
    </w:p>
    <w:p w14:paraId="2D32F04F" w14:textId="77777777" w:rsidR="001C2379"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二、质疑项目基本情况</w:t>
      </w:r>
    </w:p>
    <w:p w14:paraId="1639DF31"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质疑项目的名称：</w:t>
      </w:r>
      <w:r>
        <w:rPr>
          <w:rFonts w:ascii="Times New Roman" w:eastAsia="宋体" w:hAnsi="Times New Roman" w:cs="Times New Roman"/>
          <w:color w:val="000000" w:themeColor="text1"/>
          <w:sz w:val="24"/>
          <w:szCs w:val="24"/>
          <w:u w:val="single"/>
        </w:rPr>
        <w:t xml:space="preserve">                                                     </w:t>
      </w:r>
    </w:p>
    <w:p w14:paraId="45342222"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质疑项目的编号：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包号：</w:t>
      </w:r>
      <w:r>
        <w:rPr>
          <w:rFonts w:ascii="Times New Roman" w:eastAsia="宋体" w:hAnsi="Times New Roman" w:cs="Times New Roman"/>
          <w:color w:val="000000" w:themeColor="text1"/>
          <w:sz w:val="24"/>
          <w:szCs w:val="24"/>
          <w:u w:val="single"/>
        </w:rPr>
        <w:t xml:space="preserve">                      </w:t>
      </w:r>
    </w:p>
    <w:p w14:paraId="7C0E4931"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采购人名称：</w:t>
      </w:r>
      <w:r>
        <w:rPr>
          <w:rFonts w:ascii="Times New Roman" w:eastAsia="宋体" w:hAnsi="Times New Roman" w:cs="Times New Roman"/>
          <w:color w:val="000000" w:themeColor="text1"/>
          <w:sz w:val="24"/>
          <w:szCs w:val="24"/>
          <w:u w:val="single"/>
        </w:rPr>
        <w:t xml:space="preserve">                                                         </w:t>
      </w:r>
    </w:p>
    <w:p w14:paraId="4B1ACAA5"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采购文件获取日期：</w:t>
      </w:r>
      <w:r>
        <w:rPr>
          <w:rFonts w:ascii="Times New Roman" w:eastAsia="宋体" w:hAnsi="Times New Roman" w:cs="Times New Roman"/>
          <w:color w:val="000000" w:themeColor="text1"/>
          <w:sz w:val="24"/>
          <w:szCs w:val="24"/>
          <w:u w:val="single"/>
        </w:rPr>
        <w:t xml:space="preserve">                                                   </w:t>
      </w:r>
    </w:p>
    <w:p w14:paraId="5DDD00DE" w14:textId="77777777" w:rsidR="001C2379"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三、质疑事项具体内容</w:t>
      </w:r>
    </w:p>
    <w:p w14:paraId="02773831"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质疑事项</w:t>
      </w: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u w:val="single"/>
        </w:rPr>
        <w:t xml:space="preserve">                                                          </w:t>
      </w:r>
    </w:p>
    <w:p w14:paraId="32B366B9"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事实依据：</w:t>
      </w:r>
      <w:r>
        <w:rPr>
          <w:rFonts w:ascii="Times New Roman" w:eastAsia="宋体" w:hAnsi="Times New Roman" w:cs="Times New Roman"/>
          <w:color w:val="000000" w:themeColor="text1"/>
          <w:sz w:val="24"/>
          <w:szCs w:val="24"/>
          <w:u w:val="single"/>
        </w:rPr>
        <w:t xml:space="preserve">                                                            </w:t>
      </w:r>
    </w:p>
    <w:p w14:paraId="2778A685"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u w:val="single"/>
        </w:rPr>
        <w:t xml:space="preserve">                                                                      </w:t>
      </w:r>
    </w:p>
    <w:p w14:paraId="5A990898"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法律依据：</w:t>
      </w:r>
      <w:r>
        <w:rPr>
          <w:rFonts w:ascii="Times New Roman" w:eastAsia="宋体" w:hAnsi="Times New Roman" w:cs="Times New Roman"/>
          <w:color w:val="000000" w:themeColor="text1"/>
          <w:sz w:val="24"/>
          <w:szCs w:val="24"/>
          <w:u w:val="single"/>
        </w:rPr>
        <w:t xml:space="preserve">                                                            </w:t>
      </w:r>
    </w:p>
    <w:p w14:paraId="3BEB859D"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u w:val="single"/>
        </w:rPr>
        <w:t xml:space="preserve">                                                                      </w:t>
      </w:r>
    </w:p>
    <w:p w14:paraId="55719C12"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质疑事项</w:t>
      </w:r>
      <w:r>
        <w:rPr>
          <w:rFonts w:ascii="Times New Roman" w:eastAsia="宋体" w:hAnsi="Times New Roman" w:cs="Times New Roman"/>
          <w:color w:val="000000" w:themeColor="text1"/>
          <w:sz w:val="24"/>
          <w:szCs w:val="24"/>
        </w:rPr>
        <w:t>2</w:t>
      </w:r>
    </w:p>
    <w:p w14:paraId="027D35AF"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p w14:paraId="18813792" w14:textId="77777777" w:rsidR="001C2379"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四、与质疑事项相关的质疑请求</w:t>
      </w:r>
    </w:p>
    <w:p w14:paraId="303D89F9" w14:textId="77777777" w:rsidR="001C2379"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请求：</w:t>
      </w:r>
      <w:r>
        <w:rPr>
          <w:rFonts w:ascii="Times New Roman" w:eastAsia="宋体" w:hAnsi="Times New Roman" w:cs="Times New Roman"/>
          <w:color w:val="000000" w:themeColor="text1"/>
          <w:sz w:val="24"/>
          <w:szCs w:val="24"/>
          <w:u w:val="single"/>
        </w:rPr>
        <w:t xml:space="preserve">                                                                </w:t>
      </w:r>
    </w:p>
    <w:p w14:paraId="43E2ED33"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签字（签章）：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公章：</w:t>
      </w:r>
      <w:r>
        <w:rPr>
          <w:rFonts w:ascii="Times New Roman" w:eastAsia="宋体" w:hAnsi="Times New Roman" w:cs="Times New Roman"/>
          <w:color w:val="000000" w:themeColor="text1"/>
          <w:sz w:val="24"/>
          <w:szCs w:val="24"/>
        </w:rPr>
        <w:t xml:space="preserve">                      </w:t>
      </w:r>
    </w:p>
    <w:p w14:paraId="73B28BE6" w14:textId="77777777" w:rsidR="001C2379"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p>
    <w:p w14:paraId="23ADF69C" w14:textId="77777777" w:rsidR="001C2379" w:rsidRDefault="00000000">
      <w:pPr>
        <w:spacing w:line="360" w:lineRule="auto"/>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24"/>
          <w:szCs w:val="24"/>
        </w:rPr>
        <w:t>质疑函制作说明：</w:t>
      </w:r>
    </w:p>
    <w:p w14:paraId="63DA827B"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供应商提出质疑时，应提交质疑函和必要的证明材料。</w:t>
      </w:r>
    </w:p>
    <w:p w14:paraId="50CC9148"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2.</w:t>
      </w:r>
      <w:r>
        <w:rPr>
          <w:rFonts w:ascii="Times New Roman" w:eastAsia="宋体" w:hAnsi="Times New Roman" w:cs="Times New Roman"/>
          <w:color w:val="000000" w:themeColor="text1"/>
          <w:sz w:val="24"/>
          <w:szCs w:val="24"/>
        </w:rPr>
        <w:t>质疑供应商若委托代理人进行质疑的，质疑函应按要求列明</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授权代表</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2EE66E0"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质疑供应商若对项目的某一分包进行质疑，质疑函中应列明具体分包号。</w:t>
      </w:r>
    </w:p>
    <w:p w14:paraId="1EED728C"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4.</w:t>
      </w:r>
      <w:r>
        <w:rPr>
          <w:rFonts w:ascii="Times New Roman" w:eastAsia="宋体" w:hAnsi="Times New Roman" w:cs="Times New Roman"/>
          <w:color w:val="000000" w:themeColor="text1"/>
          <w:sz w:val="24"/>
          <w:szCs w:val="24"/>
        </w:rPr>
        <w:t>质疑函的质疑事项应具体、明确，并有必要的事实依据和法律依据。</w:t>
      </w:r>
    </w:p>
    <w:p w14:paraId="1650302A"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5.</w:t>
      </w:r>
      <w:r>
        <w:rPr>
          <w:rFonts w:ascii="Times New Roman" w:eastAsia="宋体" w:hAnsi="Times New Roman" w:cs="Times New Roman"/>
          <w:color w:val="000000" w:themeColor="text1"/>
          <w:sz w:val="24"/>
          <w:szCs w:val="24"/>
        </w:rPr>
        <w:t>质疑函的质疑请求应与质疑事项相关。</w:t>
      </w:r>
    </w:p>
    <w:p w14:paraId="1D5483CA"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6.</w:t>
      </w:r>
      <w:r>
        <w:rPr>
          <w:rFonts w:ascii="Times New Roman" w:eastAsia="宋体" w:hAnsi="Times New Roman" w:cs="Times New Roman"/>
          <w:color w:val="000000" w:themeColor="text1"/>
          <w:sz w:val="24"/>
          <w:szCs w:val="24"/>
        </w:rPr>
        <w:t>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E50AFA1" w14:textId="77777777" w:rsidR="001C2379"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具体要求详见第二章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投标人须知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八、询问与质疑。</w:t>
      </w:r>
    </w:p>
    <w:sectPr w:rsidR="001C2379">
      <w:footerReference w:type="default" r:id="rId8"/>
      <w:pgSz w:w="11906" w:h="16838"/>
      <w:pgMar w:top="1440" w:right="1797" w:bottom="1440" w:left="1797" w:header="851" w:footer="992" w:gutter="0"/>
      <w:pgNumType w:start="1"/>
      <w:cols w:space="425"/>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B9868" w14:textId="77777777" w:rsidR="00314235" w:rsidRDefault="00314235">
      <w:r>
        <w:separator/>
      </w:r>
    </w:p>
  </w:endnote>
  <w:endnote w:type="continuationSeparator" w:id="0">
    <w:p w14:paraId="63BFB1CC" w14:textId="77777777" w:rsidR="00314235" w:rsidRDefault="00314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方正楷体_GBK">
    <w:altName w:val="微软雅黑"/>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70858"/>
    </w:sdtPr>
    <w:sdtEndPr>
      <w:rPr>
        <w:rFonts w:ascii="宋体" w:eastAsia="宋体" w:hAnsi="宋体"/>
        <w:sz w:val="21"/>
        <w:szCs w:val="21"/>
      </w:rPr>
    </w:sdtEndPr>
    <w:sdtContent>
      <w:p w14:paraId="1D29396A" w14:textId="77777777" w:rsidR="001C2379" w:rsidRDefault="00000000">
        <w:pPr>
          <w:pStyle w:val="af0"/>
          <w:jc w:val="center"/>
          <w:rPr>
            <w:rFonts w:ascii="宋体" w:eastAsia="宋体" w:hAnsi="宋体" w:hint="eastAsia"/>
            <w:sz w:val="21"/>
            <w:szCs w:val="21"/>
          </w:rPr>
        </w:pPr>
        <w:r>
          <w:rPr>
            <w:rFonts w:ascii="宋体" w:eastAsia="宋体" w:hAnsi="宋体"/>
            <w:sz w:val="21"/>
            <w:szCs w:val="21"/>
          </w:rPr>
          <w:fldChar w:fldCharType="begin"/>
        </w:r>
        <w:r>
          <w:rPr>
            <w:rFonts w:ascii="宋体" w:eastAsia="宋体" w:hAnsi="宋体"/>
            <w:sz w:val="21"/>
            <w:szCs w:val="21"/>
          </w:rPr>
          <w:instrText xml:space="preserve"> PAGE   \* MERGEFORMAT </w:instrText>
        </w:r>
        <w:r>
          <w:rPr>
            <w:rFonts w:ascii="宋体" w:eastAsia="宋体" w:hAnsi="宋体"/>
            <w:sz w:val="21"/>
            <w:szCs w:val="21"/>
          </w:rPr>
          <w:fldChar w:fldCharType="separate"/>
        </w:r>
        <w:r>
          <w:rPr>
            <w:rFonts w:ascii="宋体" w:eastAsia="宋体" w:hAnsi="宋体"/>
            <w:sz w:val="21"/>
            <w:szCs w:val="21"/>
            <w:lang w:val="zh-CN"/>
          </w:rPr>
          <w:t>12</w:t>
        </w:r>
        <w:r>
          <w:rPr>
            <w:rFonts w:ascii="宋体" w:eastAsia="宋体" w:hAnsi="宋体"/>
            <w:sz w:val="21"/>
            <w:szCs w:val="21"/>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6792" w14:textId="77777777" w:rsidR="00314235" w:rsidRDefault="00314235">
      <w:r>
        <w:separator/>
      </w:r>
    </w:p>
  </w:footnote>
  <w:footnote w:type="continuationSeparator" w:id="0">
    <w:p w14:paraId="21C7E8B6" w14:textId="77777777" w:rsidR="00314235" w:rsidRDefault="003142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317"/>
  <w:displayHorizont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7D2F"/>
    <w:rsid w:val="00011A77"/>
    <w:rsid w:val="00024C37"/>
    <w:rsid w:val="00031A1A"/>
    <w:rsid w:val="00033512"/>
    <w:rsid w:val="00040B21"/>
    <w:rsid w:val="00041FB3"/>
    <w:rsid w:val="00067974"/>
    <w:rsid w:val="00082ACB"/>
    <w:rsid w:val="00084A50"/>
    <w:rsid w:val="00091E22"/>
    <w:rsid w:val="000B2C56"/>
    <w:rsid w:val="000B66DC"/>
    <w:rsid w:val="000D6893"/>
    <w:rsid w:val="000D756F"/>
    <w:rsid w:val="000E014E"/>
    <w:rsid w:val="000E7800"/>
    <w:rsid w:val="00111AB4"/>
    <w:rsid w:val="0011451C"/>
    <w:rsid w:val="001300A9"/>
    <w:rsid w:val="00133CBE"/>
    <w:rsid w:val="00137A24"/>
    <w:rsid w:val="00142DF7"/>
    <w:rsid w:val="001435B4"/>
    <w:rsid w:val="00151300"/>
    <w:rsid w:val="00151817"/>
    <w:rsid w:val="00157665"/>
    <w:rsid w:val="0016330C"/>
    <w:rsid w:val="001644A8"/>
    <w:rsid w:val="00165F76"/>
    <w:rsid w:val="001701C9"/>
    <w:rsid w:val="0017333B"/>
    <w:rsid w:val="00185111"/>
    <w:rsid w:val="001903ED"/>
    <w:rsid w:val="0019542B"/>
    <w:rsid w:val="0019616E"/>
    <w:rsid w:val="00196DAC"/>
    <w:rsid w:val="001A43B6"/>
    <w:rsid w:val="001B1BAD"/>
    <w:rsid w:val="001B48A7"/>
    <w:rsid w:val="001B7C0C"/>
    <w:rsid w:val="001C127E"/>
    <w:rsid w:val="001C2379"/>
    <w:rsid w:val="001E0F23"/>
    <w:rsid w:val="001E0F50"/>
    <w:rsid w:val="001E494B"/>
    <w:rsid w:val="001F50D4"/>
    <w:rsid w:val="00211FB1"/>
    <w:rsid w:val="00214DD6"/>
    <w:rsid w:val="002244E2"/>
    <w:rsid w:val="00225C39"/>
    <w:rsid w:val="00226AF9"/>
    <w:rsid w:val="00232AFD"/>
    <w:rsid w:val="00234C96"/>
    <w:rsid w:val="00251F2B"/>
    <w:rsid w:val="00284656"/>
    <w:rsid w:val="00293C51"/>
    <w:rsid w:val="002957C9"/>
    <w:rsid w:val="002C0589"/>
    <w:rsid w:val="002D4E29"/>
    <w:rsid w:val="002F5828"/>
    <w:rsid w:val="00314235"/>
    <w:rsid w:val="0034391E"/>
    <w:rsid w:val="003443EB"/>
    <w:rsid w:val="00347B2E"/>
    <w:rsid w:val="003545C7"/>
    <w:rsid w:val="00360102"/>
    <w:rsid w:val="00362A70"/>
    <w:rsid w:val="00365E27"/>
    <w:rsid w:val="0037003D"/>
    <w:rsid w:val="00383EC5"/>
    <w:rsid w:val="003A1EF7"/>
    <w:rsid w:val="003A3FE6"/>
    <w:rsid w:val="003A7392"/>
    <w:rsid w:val="003B1C31"/>
    <w:rsid w:val="003B20E8"/>
    <w:rsid w:val="003B45B4"/>
    <w:rsid w:val="003B61D3"/>
    <w:rsid w:val="003C0B62"/>
    <w:rsid w:val="003C15F2"/>
    <w:rsid w:val="003D174A"/>
    <w:rsid w:val="004217B3"/>
    <w:rsid w:val="004241E0"/>
    <w:rsid w:val="00434880"/>
    <w:rsid w:val="00441114"/>
    <w:rsid w:val="004440AD"/>
    <w:rsid w:val="004479D1"/>
    <w:rsid w:val="00484945"/>
    <w:rsid w:val="00496373"/>
    <w:rsid w:val="004A2479"/>
    <w:rsid w:val="004B1873"/>
    <w:rsid w:val="004D136F"/>
    <w:rsid w:val="004F5D8B"/>
    <w:rsid w:val="005039AD"/>
    <w:rsid w:val="00516926"/>
    <w:rsid w:val="00535280"/>
    <w:rsid w:val="005401A5"/>
    <w:rsid w:val="005655F1"/>
    <w:rsid w:val="0058199A"/>
    <w:rsid w:val="005843EA"/>
    <w:rsid w:val="00593FBE"/>
    <w:rsid w:val="005A6491"/>
    <w:rsid w:val="005A71BB"/>
    <w:rsid w:val="005B0DAC"/>
    <w:rsid w:val="005C1913"/>
    <w:rsid w:val="005D2033"/>
    <w:rsid w:val="005D349D"/>
    <w:rsid w:val="005E525C"/>
    <w:rsid w:val="005E57FF"/>
    <w:rsid w:val="005F6EAD"/>
    <w:rsid w:val="00603D69"/>
    <w:rsid w:val="00620D21"/>
    <w:rsid w:val="00627188"/>
    <w:rsid w:val="00627E28"/>
    <w:rsid w:val="00630584"/>
    <w:rsid w:val="00637122"/>
    <w:rsid w:val="00642D09"/>
    <w:rsid w:val="006621D0"/>
    <w:rsid w:val="00663E22"/>
    <w:rsid w:val="00672FEF"/>
    <w:rsid w:val="00676BA9"/>
    <w:rsid w:val="006854CA"/>
    <w:rsid w:val="006C1945"/>
    <w:rsid w:val="006D0120"/>
    <w:rsid w:val="006E0BB9"/>
    <w:rsid w:val="006E27DD"/>
    <w:rsid w:val="006E48C5"/>
    <w:rsid w:val="00700C8C"/>
    <w:rsid w:val="00722082"/>
    <w:rsid w:val="00727155"/>
    <w:rsid w:val="0073077F"/>
    <w:rsid w:val="0073682B"/>
    <w:rsid w:val="007673C6"/>
    <w:rsid w:val="00782E2A"/>
    <w:rsid w:val="0078650F"/>
    <w:rsid w:val="00797123"/>
    <w:rsid w:val="00797998"/>
    <w:rsid w:val="007E4A06"/>
    <w:rsid w:val="007E6BDE"/>
    <w:rsid w:val="00805BEF"/>
    <w:rsid w:val="00807366"/>
    <w:rsid w:val="00841B7E"/>
    <w:rsid w:val="0084763F"/>
    <w:rsid w:val="008532F8"/>
    <w:rsid w:val="00864386"/>
    <w:rsid w:val="008655D7"/>
    <w:rsid w:val="008673E6"/>
    <w:rsid w:val="008870D5"/>
    <w:rsid w:val="00890778"/>
    <w:rsid w:val="00896C56"/>
    <w:rsid w:val="008D359D"/>
    <w:rsid w:val="008E1459"/>
    <w:rsid w:val="008E44D8"/>
    <w:rsid w:val="0092201D"/>
    <w:rsid w:val="00936AD3"/>
    <w:rsid w:val="00944BD3"/>
    <w:rsid w:val="0095540D"/>
    <w:rsid w:val="009576C4"/>
    <w:rsid w:val="00971232"/>
    <w:rsid w:val="00980B35"/>
    <w:rsid w:val="00986540"/>
    <w:rsid w:val="009A2A15"/>
    <w:rsid w:val="009C53B4"/>
    <w:rsid w:val="009D0B99"/>
    <w:rsid w:val="009D2667"/>
    <w:rsid w:val="00A01990"/>
    <w:rsid w:val="00A13E56"/>
    <w:rsid w:val="00A15903"/>
    <w:rsid w:val="00A30D7C"/>
    <w:rsid w:val="00A3638E"/>
    <w:rsid w:val="00A477F1"/>
    <w:rsid w:val="00A47C34"/>
    <w:rsid w:val="00A55CCA"/>
    <w:rsid w:val="00A60CA2"/>
    <w:rsid w:val="00A703CC"/>
    <w:rsid w:val="00A817B1"/>
    <w:rsid w:val="00A82A16"/>
    <w:rsid w:val="00A84A25"/>
    <w:rsid w:val="00AA4C24"/>
    <w:rsid w:val="00AA7D2F"/>
    <w:rsid w:val="00AC582D"/>
    <w:rsid w:val="00AC6CCC"/>
    <w:rsid w:val="00AC7186"/>
    <w:rsid w:val="00AD1F14"/>
    <w:rsid w:val="00AD6B11"/>
    <w:rsid w:val="00B15243"/>
    <w:rsid w:val="00B35D85"/>
    <w:rsid w:val="00B53D02"/>
    <w:rsid w:val="00B63246"/>
    <w:rsid w:val="00B6487F"/>
    <w:rsid w:val="00B6569B"/>
    <w:rsid w:val="00B70F4E"/>
    <w:rsid w:val="00B73ECD"/>
    <w:rsid w:val="00B771E5"/>
    <w:rsid w:val="00B843FC"/>
    <w:rsid w:val="00B97184"/>
    <w:rsid w:val="00BA2EF5"/>
    <w:rsid w:val="00BA38F1"/>
    <w:rsid w:val="00BB13FB"/>
    <w:rsid w:val="00BB5A28"/>
    <w:rsid w:val="00BC76C5"/>
    <w:rsid w:val="00BD64AE"/>
    <w:rsid w:val="00BE165D"/>
    <w:rsid w:val="00C23DB4"/>
    <w:rsid w:val="00C25241"/>
    <w:rsid w:val="00C40A2B"/>
    <w:rsid w:val="00C43AD7"/>
    <w:rsid w:val="00C50DBE"/>
    <w:rsid w:val="00C60AA2"/>
    <w:rsid w:val="00C669F6"/>
    <w:rsid w:val="00C82BD6"/>
    <w:rsid w:val="00C91BF5"/>
    <w:rsid w:val="00C928FC"/>
    <w:rsid w:val="00CC2FF7"/>
    <w:rsid w:val="00CE35FA"/>
    <w:rsid w:val="00CE38EC"/>
    <w:rsid w:val="00CF3ED4"/>
    <w:rsid w:val="00CF5413"/>
    <w:rsid w:val="00CF5DE9"/>
    <w:rsid w:val="00D00E1A"/>
    <w:rsid w:val="00D169A0"/>
    <w:rsid w:val="00D44647"/>
    <w:rsid w:val="00D726CF"/>
    <w:rsid w:val="00D73D45"/>
    <w:rsid w:val="00D96671"/>
    <w:rsid w:val="00DA2645"/>
    <w:rsid w:val="00DB3B9D"/>
    <w:rsid w:val="00DB42B5"/>
    <w:rsid w:val="00DC26EA"/>
    <w:rsid w:val="00DD5998"/>
    <w:rsid w:val="00DE2574"/>
    <w:rsid w:val="00DE7B41"/>
    <w:rsid w:val="00E1547B"/>
    <w:rsid w:val="00E24777"/>
    <w:rsid w:val="00E47802"/>
    <w:rsid w:val="00E532E4"/>
    <w:rsid w:val="00E8021E"/>
    <w:rsid w:val="00EB5C9D"/>
    <w:rsid w:val="00EF37EE"/>
    <w:rsid w:val="00EF5147"/>
    <w:rsid w:val="00F10672"/>
    <w:rsid w:val="00F127B1"/>
    <w:rsid w:val="00F34CF4"/>
    <w:rsid w:val="00F40FD6"/>
    <w:rsid w:val="00F51D7D"/>
    <w:rsid w:val="00F567C3"/>
    <w:rsid w:val="00F660EB"/>
    <w:rsid w:val="00F75C00"/>
    <w:rsid w:val="00F85C6A"/>
    <w:rsid w:val="00FB53F2"/>
    <w:rsid w:val="00FC288A"/>
    <w:rsid w:val="00FD4D88"/>
    <w:rsid w:val="00FD6A8E"/>
    <w:rsid w:val="00FF4C60"/>
    <w:rsid w:val="058E58F5"/>
    <w:rsid w:val="0BA3004B"/>
    <w:rsid w:val="0C7974C4"/>
    <w:rsid w:val="15177F3A"/>
    <w:rsid w:val="27F610D2"/>
    <w:rsid w:val="383B4DEB"/>
    <w:rsid w:val="395A7356"/>
    <w:rsid w:val="40204C79"/>
    <w:rsid w:val="4943158E"/>
    <w:rsid w:val="4BF43E6D"/>
    <w:rsid w:val="688D04A2"/>
    <w:rsid w:val="7A067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7F61C"/>
  <w15:docId w15:val="{D4DAFDED-B8DF-48BD-BF49-B7E7593A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Document Map"/>
    <w:basedOn w:val="a"/>
    <w:link w:val="a5"/>
    <w:uiPriority w:val="99"/>
    <w:semiHidden/>
    <w:unhideWhenUsed/>
    <w:qFormat/>
    <w:rPr>
      <w:rFonts w:ascii="宋体" w:eastAsia="宋体"/>
      <w:sz w:val="18"/>
      <w:szCs w:val="18"/>
    </w:rPr>
  </w:style>
  <w:style w:type="paragraph" w:styleId="a6">
    <w:name w:val="annotation text"/>
    <w:basedOn w:val="a"/>
    <w:link w:val="a7"/>
    <w:qFormat/>
    <w:pPr>
      <w:spacing w:line="360" w:lineRule="auto"/>
      <w:ind w:firstLine="922"/>
      <w:jc w:val="left"/>
    </w:pPr>
    <w:rPr>
      <w:rFonts w:ascii="Times New Roman" w:eastAsia="宋体" w:hAnsi="Times New Roman" w:cs="Times New Roman"/>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8">
    <w:name w:val="Plain Text"/>
    <w:basedOn w:val="a"/>
    <w:link w:val="a9"/>
    <w:qFormat/>
    <w:rPr>
      <w:rFonts w:ascii="宋体" w:eastAsia="宋体" w:hAnsi="Courier New" w:cs="Times New Roman"/>
      <w:szCs w:val="20"/>
    </w:rPr>
  </w:style>
  <w:style w:type="paragraph" w:styleId="TOC8">
    <w:name w:val="toc 8"/>
    <w:basedOn w:val="a"/>
    <w:next w:val="a"/>
    <w:uiPriority w:val="39"/>
    <w:unhideWhenUsed/>
    <w:qFormat/>
    <w:pPr>
      <w:spacing w:after="57"/>
      <w:ind w:left="1984"/>
    </w:pPr>
  </w:style>
  <w:style w:type="paragraph" w:styleId="aa">
    <w:name w:val="Date"/>
    <w:basedOn w:val="a"/>
    <w:next w:val="a"/>
    <w:link w:val="ab"/>
    <w:uiPriority w:val="99"/>
    <w:semiHidden/>
    <w:unhideWhenUsed/>
    <w:qFormat/>
    <w:pPr>
      <w:ind w:left="100"/>
    </w:pPr>
  </w:style>
  <w:style w:type="paragraph" w:styleId="ac">
    <w:name w:val="endnote text"/>
    <w:basedOn w:val="a"/>
    <w:link w:val="ad"/>
    <w:uiPriority w:val="99"/>
    <w:semiHidden/>
    <w:unhideWhenUsed/>
    <w:qFormat/>
    <w:rPr>
      <w:sz w:val="20"/>
    </w:rPr>
  </w:style>
  <w:style w:type="paragraph" w:styleId="ae">
    <w:name w:val="Balloon Text"/>
    <w:basedOn w:val="a"/>
    <w:link w:val="af"/>
    <w:uiPriority w:val="99"/>
    <w:semiHidden/>
    <w:unhideWhenUsed/>
    <w:qFormat/>
    <w:rPr>
      <w:sz w:val="18"/>
      <w:szCs w:val="18"/>
    </w:rPr>
  </w:style>
  <w:style w:type="paragraph" w:styleId="af0">
    <w:name w:val="footer"/>
    <w:basedOn w:val="a"/>
    <w:link w:val="af1"/>
    <w:uiPriority w:val="99"/>
    <w:unhideWhenUsed/>
    <w:qFormat/>
    <w:pPr>
      <w:tabs>
        <w:tab w:val="center" w:pos="4153"/>
        <w:tab w:val="right" w:pos="8306"/>
      </w:tabs>
      <w:jc w:val="left"/>
    </w:pPr>
    <w:rPr>
      <w:sz w:val="18"/>
      <w:szCs w:val="18"/>
    </w:rPr>
  </w:style>
  <w:style w:type="paragraph" w:styleId="af2">
    <w:name w:val="header"/>
    <w:basedOn w:val="a"/>
    <w:link w:val="af3"/>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9628"/>
      </w:tabs>
      <w:spacing w:line="360" w:lineRule="auto"/>
      <w:jc w:val="center"/>
    </w:pPr>
    <w:rPr>
      <w:sz w:val="32"/>
    </w:rPr>
  </w:style>
  <w:style w:type="paragraph" w:styleId="TOC4">
    <w:name w:val="toc 4"/>
    <w:basedOn w:val="a"/>
    <w:next w:val="a"/>
    <w:uiPriority w:val="39"/>
    <w:unhideWhenUsed/>
    <w:qFormat/>
    <w:pPr>
      <w:spacing w:after="57"/>
      <w:ind w:left="850"/>
    </w:pPr>
  </w:style>
  <w:style w:type="paragraph" w:styleId="af4">
    <w:name w:val="Subtitle"/>
    <w:basedOn w:val="a"/>
    <w:next w:val="a"/>
    <w:link w:val="af5"/>
    <w:uiPriority w:val="11"/>
    <w:qFormat/>
    <w:pPr>
      <w:spacing w:before="200" w:after="200"/>
    </w:pPr>
    <w:rPr>
      <w:sz w:val="24"/>
      <w:szCs w:val="24"/>
    </w:rPr>
  </w:style>
  <w:style w:type="paragraph" w:styleId="af6">
    <w:name w:val="footnote text"/>
    <w:basedOn w:val="a"/>
    <w:link w:val="af7"/>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8">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9">
    <w:name w:val="Title"/>
    <w:basedOn w:val="a"/>
    <w:next w:val="a"/>
    <w:link w:val="afa"/>
    <w:uiPriority w:val="10"/>
    <w:qFormat/>
    <w:pPr>
      <w:spacing w:before="300" w:after="200"/>
      <w:contextualSpacing/>
    </w:pPr>
    <w:rPr>
      <w:sz w:val="48"/>
      <w:szCs w:val="48"/>
    </w:rPr>
  </w:style>
  <w:style w:type="table" w:styleId="afb">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endnote reference"/>
    <w:basedOn w:val="a0"/>
    <w:uiPriority w:val="99"/>
    <w:semiHidden/>
    <w:unhideWhenUsed/>
    <w:qFormat/>
    <w:rPr>
      <w:vertAlign w:val="superscript"/>
    </w:rPr>
  </w:style>
  <w:style w:type="character" w:styleId="afd">
    <w:name w:val="Hyperlink"/>
    <w:uiPriority w:val="99"/>
    <w:qFormat/>
    <w:rPr>
      <w:color w:val="0000FF"/>
      <w:u w:val="none"/>
    </w:rPr>
  </w:style>
  <w:style w:type="character" w:styleId="afe">
    <w:name w:val="annotation reference"/>
    <w:qFormat/>
    <w:rPr>
      <w:sz w:val="21"/>
      <w:szCs w:val="21"/>
    </w:rPr>
  </w:style>
  <w:style w:type="character" w:styleId="aff">
    <w:name w:val="footnote reference"/>
    <w:basedOn w:val="a0"/>
    <w:uiPriority w:val="99"/>
    <w:unhideWhenUsed/>
    <w:qFormat/>
    <w:rPr>
      <w:vertAlign w:val="superscript"/>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0">
    <w:name w:val="List Paragraph"/>
    <w:basedOn w:val="a"/>
    <w:uiPriority w:val="34"/>
    <w:qFormat/>
    <w:pPr>
      <w:ind w:left="720"/>
      <w:contextualSpacing/>
    </w:pPr>
  </w:style>
  <w:style w:type="paragraph" w:styleId="aff1">
    <w:name w:val="No Spacing"/>
    <w:uiPriority w:val="1"/>
    <w:qFormat/>
  </w:style>
  <w:style w:type="character" w:customStyle="1" w:styleId="afa">
    <w:name w:val="标题 字符"/>
    <w:basedOn w:val="a0"/>
    <w:link w:val="af9"/>
    <w:uiPriority w:val="10"/>
    <w:qFormat/>
    <w:rPr>
      <w:sz w:val="48"/>
      <w:szCs w:val="48"/>
    </w:rPr>
  </w:style>
  <w:style w:type="character" w:customStyle="1" w:styleId="af5">
    <w:name w:val="副标题 字符"/>
    <w:basedOn w:val="a0"/>
    <w:link w:val="af4"/>
    <w:uiPriority w:val="11"/>
    <w:rPr>
      <w:sz w:val="24"/>
      <w:szCs w:val="24"/>
    </w:rPr>
  </w:style>
  <w:style w:type="paragraph" w:styleId="aff2">
    <w:name w:val="Quote"/>
    <w:basedOn w:val="a"/>
    <w:next w:val="a"/>
    <w:link w:val="aff3"/>
    <w:uiPriority w:val="29"/>
    <w:qFormat/>
    <w:pPr>
      <w:ind w:left="720" w:right="720"/>
    </w:pPr>
    <w:rPr>
      <w:i/>
    </w:rPr>
  </w:style>
  <w:style w:type="character" w:customStyle="1" w:styleId="aff3">
    <w:name w:val="引用 字符"/>
    <w:link w:val="aff2"/>
    <w:uiPriority w:val="29"/>
    <w:qFormat/>
    <w:rPr>
      <w:i/>
    </w:rPr>
  </w:style>
  <w:style w:type="paragraph" w:styleId="aff4">
    <w:name w:val="Intense Quote"/>
    <w:basedOn w:val="a"/>
    <w:next w:val="a"/>
    <w:link w:val="a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5">
    <w:name w:val="明显引用 字符"/>
    <w:link w:val="aff4"/>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7">
    <w:name w:val="脚注文本 字符"/>
    <w:link w:val="af6"/>
    <w:uiPriority w:val="99"/>
    <w:qFormat/>
    <w:rPr>
      <w:sz w:val="18"/>
    </w:rPr>
  </w:style>
  <w:style w:type="character" w:customStyle="1" w:styleId="ad">
    <w:name w:val="尾注文本 字符"/>
    <w:link w:val="ac"/>
    <w:uiPriority w:val="99"/>
    <w:qFormat/>
    <w:rPr>
      <w:sz w:val="20"/>
    </w:rPr>
  </w:style>
  <w:style w:type="paragraph" w:customStyle="1" w:styleId="TOC11">
    <w:name w:val="TOC 标题11"/>
    <w:uiPriority w:val="39"/>
    <w:unhideWhenUsed/>
    <w:qFormat/>
  </w:style>
  <w:style w:type="character" w:customStyle="1" w:styleId="af3">
    <w:name w:val="页眉 字符"/>
    <w:basedOn w:val="a0"/>
    <w:link w:val="af2"/>
    <w:uiPriority w:val="99"/>
    <w:qFormat/>
    <w:rPr>
      <w:sz w:val="18"/>
      <w:szCs w:val="18"/>
    </w:rPr>
  </w:style>
  <w:style w:type="character" w:customStyle="1" w:styleId="af1">
    <w:name w:val="页脚 字符"/>
    <w:basedOn w:val="a0"/>
    <w:link w:val="af0"/>
    <w:uiPriority w:val="99"/>
    <w:qFormat/>
    <w:rPr>
      <w:sz w:val="18"/>
      <w:szCs w:val="18"/>
    </w:rPr>
  </w:style>
  <w:style w:type="character" w:customStyle="1" w:styleId="10">
    <w:name w:val="标题 1 字符"/>
    <w:basedOn w:val="a0"/>
    <w:link w:val="1"/>
    <w:uiPriority w:val="9"/>
    <w:qFormat/>
    <w:rPr>
      <w:b/>
      <w:bCs/>
      <w:sz w:val="44"/>
      <w:szCs w:val="44"/>
    </w:rPr>
  </w:style>
  <w:style w:type="character" w:customStyle="1" w:styleId="a5">
    <w:name w:val="文档结构图 字符"/>
    <w:basedOn w:val="a0"/>
    <w:link w:val="a4"/>
    <w:uiPriority w:val="99"/>
    <w:semiHidden/>
    <w:qFormat/>
    <w:rPr>
      <w:rFonts w:ascii="宋体" w:eastAsia="宋体"/>
      <w:sz w:val="18"/>
      <w:szCs w:val="18"/>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30">
    <w:name w:val="标题 3 字符"/>
    <w:basedOn w:val="a0"/>
    <w:link w:val="3"/>
    <w:uiPriority w:val="9"/>
    <w:qFormat/>
    <w:rPr>
      <w:b/>
      <w:bCs/>
      <w:sz w:val="32"/>
      <w:szCs w:val="32"/>
    </w:rPr>
  </w:style>
  <w:style w:type="character" w:customStyle="1" w:styleId="ab">
    <w:name w:val="日期 字符"/>
    <w:basedOn w:val="a0"/>
    <w:link w:val="aa"/>
    <w:uiPriority w:val="99"/>
    <w:semiHidden/>
    <w:qFormat/>
  </w:style>
  <w:style w:type="character" w:customStyle="1" w:styleId="a7">
    <w:name w:val="批注文字 字符"/>
    <w:basedOn w:val="a0"/>
    <w:link w:val="a6"/>
    <w:qFormat/>
    <w:rPr>
      <w:rFonts w:ascii="Times New Roman" w:eastAsia="宋体" w:hAnsi="Times New Roman" w:cs="Times New Roman"/>
      <w:szCs w:val="24"/>
    </w:rPr>
  </w:style>
  <w:style w:type="character" w:customStyle="1" w:styleId="af">
    <w:name w:val="批注框文本 字符"/>
    <w:basedOn w:val="a0"/>
    <w:link w:val="ae"/>
    <w:uiPriority w:val="99"/>
    <w:semiHidden/>
    <w:qFormat/>
    <w:rPr>
      <w:sz w:val="18"/>
      <w:szCs w:val="18"/>
    </w:rPr>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DefaultChar">
    <w:name w:val="Default Char"/>
    <w:link w:val="Default"/>
    <w:uiPriority w:val="99"/>
    <w:qFormat/>
    <w:rPr>
      <w:rFonts w:ascii="MS Mincho" w:eastAsia="宋体" w:hAnsi="Calibri" w:cs="Times New Roman"/>
      <w:color w:val="000000"/>
      <w:szCs w:val="24"/>
    </w:rPr>
  </w:style>
  <w:style w:type="character" w:customStyle="1" w:styleId="a9">
    <w:name w:val="纯文本 字符"/>
    <w:basedOn w:val="a0"/>
    <w:link w:val="a8"/>
    <w:qFormat/>
    <w:rPr>
      <w:rFonts w:ascii="宋体" w:eastAsia="宋体" w:hAnsi="Courier New" w:cs="Times New Roman"/>
      <w:szCs w:val="20"/>
    </w:rPr>
  </w:style>
  <w:style w:type="table" w:customStyle="1" w:styleId="12">
    <w:name w:val="网格型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网格型2"/>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2">
    <w:name w:val="标题 31"/>
    <w:basedOn w:val="a"/>
    <w:next w:val="a"/>
    <w:uiPriority w:val="9"/>
    <w:unhideWhenUsed/>
    <w:qFormat/>
    <w:pPr>
      <w:keepNext/>
      <w:keepLines/>
      <w:spacing w:before="260" w:after="260" w:line="416" w:lineRule="auto"/>
      <w:outlineLvl w:val="2"/>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co://sendMessage?ext=%7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61</Pages>
  <Words>4915</Words>
  <Characters>28019</Characters>
  <Application>Microsoft Office Word</Application>
  <DocSecurity>0</DocSecurity>
  <Lines>233</Lines>
  <Paragraphs>65</Paragraphs>
  <ScaleCrop>false</ScaleCrop>
  <Company/>
  <LinksUpToDate>false</LinksUpToDate>
  <CharactersWithSpaces>32869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Administrator</cp:lastModifiedBy>
  <cp:revision>278</cp:revision>
  <dcterms:created xsi:type="dcterms:W3CDTF">2024-01-04T03:50:00Z</dcterms:created>
  <dcterms:modified xsi:type="dcterms:W3CDTF">2026-10-13T02:00:00Z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eyJoZGlkIjoiZWFlNGI3NGE4NjZkMmIwY2IwMjljM2QxNDI1YzgwODYifQ==</vt:lpwstr>
  </property>
  <property fmtid="{D5CDD505-2E9C-101B-9397-08002B2CF9AE}" pid="3" name="KSOProductBuildVer">
    <vt:lpwstr>2052-12.1.0.24657</vt:lpwstr>
  </property>
  <property fmtid="{D5CDD505-2E9C-101B-9397-08002B2CF9AE}" pid="4" name="ICV">
    <vt:lpwstr>D86970D5C846489BABD04A40A4F2A0AE_13</vt:lpwstr>
  </property>
</Properties>
</file>