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pacing w:before="120" w:beforeAutospacing="0" w:after="120" w:afterAutospacing="0" w:line="360" w:lineRule="auto"/>
        <w:rPr>
          <w:highlight w:val="none"/>
        </w:rPr>
      </w:pPr>
      <w:r>
        <w:rPr>
          <w:highlight w:val="none"/>
        </w:rPr>
      </w:r>
      <w:r/>
    </w:p>
    <w:p>
      <w:pPr>
        <w:pStyle w:val="88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jc w:val="center"/>
        <w:rPr>
          <w:rFonts w:hint="eastAsia" w:ascii="宋体" w:hAnsi="Times New Roman" w:eastAsia="宋体" w:cs="Times New Roman"/>
          <w:b/>
          <w:sz w:val="32"/>
          <w:szCs w:val="32"/>
        </w:rPr>
      </w:pPr>
      <w:r>
        <w:rPr>
          <w:rFonts w:ascii="Arial" w:hAnsi="Arial" w:cs="Arial"/>
          <w:b/>
          <w:color w:val="000000"/>
          <w:sz w:val="32"/>
          <w:szCs w:val="32"/>
          <w:highlight w:val="none"/>
        </w:rPr>
        <w:t xml:space="preserve">项目名称：</w:t>
      </w:r>
      <w:r>
        <w:rPr>
          <w:rFonts w:hint="eastAsia" w:ascii="宋体" w:hAnsi="宋体" w:cs="Times New Roman"/>
          <w:b/>
          <w:sz w:val="32"/>
          <w:szCs w:val="32"/>
          <w:u w:val="single"/>
          <w:lang w:eastAsia="zh-CN"/>
        </w:rPr>
        <w:t xml:space="preserve">滨海县各镇区卫生院CT和DR维保采购项目</w:t>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pStyle w:val="887"/>
        <w:ind w:firstLine="2249"/>
        <w:jc w:val="center"/>
        <w:spacing w:before="120" w:beforeAutospacing="0" w:after="120" w:afterAutospacing="0" w:line="360" w:lineRule="auto"/>
        <w:rPr>
          <w:highlight w:val="none"/>
        </w:rPr>
      </w:pPr>
      <w:r>
        <w:rPr>
          <w:highlight w:val="none"/>
        </w:rPr>
      </w:r>
      <w:r/>
    </w:p>
    <w:p>
      <w:pPr>
        <w:pStyle w:val="887"/>
        <w:ind w:firstLine="643"/>
        <w:spacing w:beforeAutospacing="0" w:afterAutospacing="0" w:line="360" w:lineRule="auto"/>
        <w:rPr>
          <w:rFonts w:hint="eastAsia" w:eastAsia="宋体"/>
          <w:highlight w:val="none"/>
          <w:lang w:eastAsia="zh-CN"/>
        </w:rPr>
      </w:pPr>
      <w:r>
        <w:rPr>
          <w:rFonts w:ascii="Times New Roman" w:hAnsi="Times New Roman"/>
          <w:b/>
          <w:color w:val="000000"/>
          <w:sz w:val="32"/>
          <w:szCs w:val="32"/>
          <w:highlight w:val="none"/>
        </w:rPr>
        <w:t xml:space="preserve">项目编号：</w:t>
      </w:r>
      <w:r>
        <w:rPr>
          <w:sz w:val="32"/>
          <w:szCs w:val="32"/>
          <w:highlight w:val="none"/>
        </w:rPr>
        <w:t xml:space="preserve"> </w:t>
      </w:r>
      <w:r>
        <w:rPr>
          <w:rFonts w:hint="eastAsia" w:ascii="宋体" w:hAnsi="宋体" w:cs="宋体"/>
          <w:b/>
          <w:bCs/>
          <w:sz w:val="32"/>
          <w:szCs w:val="32"/>
          <w:lang w:eastAsia="zh-CN"/>
        </w:rPr>
        <w:t xml:space="preserve">JSZC-320922-ZQYC-G2026-0025</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滨海县卫生健康委员会</w:t>
      </w:r>
      <w:r/>
    </w:p>
    <w:p>
      <w:pPr>
        <w:pStyle w:val="887"/>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10</w:t>
      </w:r>
      <w:r>
        <w:rPr>
          <w:rFonts w:hint="eastAsia" w:ascii="宋体" w:hAnsi="宋体" w:eastAsia="宋体" w:cs="宋体"/>
          <w:b/>
          <w:color w:val="000000"/>
          <w:sz w:val="32"/>
          <w:szCs w:val="32"/>
          <w:highlight w:val="none"/>
        </w:rPr>
        <w:t xml:space="preserve">月</w:t>
      </w:r>
      <w:r/>
    </w:p>
    <w:p>
      <w:pPr>
        <w:pStyle w:val="887"/>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887"/>
        <w:jc w:val="center"/>
        <w:spacing w:before="120" w:beforeAutospacing="0" w:after="120" w:afterAutospacing="0" w:line="360" w:lineRule="auto"/>
        <w:rPr>
          <w:highlight w:val="none"/>
        </w:rPr>
      </w:pPr>
      <w:r>
        <w:rPr>
          <w:highlight w:val="none"/>
        </w:rPr>
        <w:t xml:space="preserve"> </w:t>
      </w:r>
      <w:r/>
    </w:p>
    <w:p>
      <w:pPr>
        <w:pStyle w:val="887"/>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887"/>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513029200"/>
      <w:r/>
      <w:bookmarkStart w:id="1" w:name="_Toc16938516"/>
      <w:r/>
      <w:bookmarkStart w:id="2" w:name="_Toc479757206"/>
      <w:r/>
      <w:bookmarkStart w:id="3" w:name="_Toc523127445"/>
      <w:r/>
      <w:bookmarkStart w:id="4" w:name="_Toc120614210"/>
      <w:r/>
      <w:bookmarkStart w:id="5" w:name="_Toc20823272"/>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887"/>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887"/>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887"/>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887"/>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合同条款及格式…………………………17</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采购需求…………………………………22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评标方法与评标标准……………………26</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投标文件格式……………………………32</w:t>
      </w:r>
      <w:r/>
    </w:p>
    <w:p>
      <w:pPr>
        <w:pStyle w:val="887"/>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87"/>
        <w:jc w:val="center"/>
        <w:keepLines w:val="0"/>
        <w:keepNext/>
        <w:pageBreakBefore w:val="0"/>
        <w:spacing w:beforeAutospacing="0" w:afterAutospacing="0" w:line="44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887"/>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887"/>
        <w:ind w:firstLine="48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滨海县各镇区卫生院CT和DR维保采购项目</w:t>
      </w:r>
      <w:r>
        <w:rPr>
          <w:rFonts w:hint="eastAsia" w:ascii="宋体" w:hAnsi="宋体" w:eastAsia="宋体" w:cs="宋体"/>
          <w:b/>
          <w:bCs/>
          <w:color w:val="000000"/>
          <w:sz w:val="24"/>
          <w:szCs w:val="24"/>
          <w:highlight w:val="none"/>
        </w:rPr>
        <w:t xml:space="preserve">的潜在投标人可在</w:t>
      </w:r>
      <w:r>
        <w:rPr>
          <w:rFonts w:hint="eastAsia" w:ascii="宋体" w:hAnsi="宋体" w:eastAsia="宋体" w:cs="宋体"/>
          <w:b/>
          <w:bCs/>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2026年11</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6" w:name="_Toc35393790"/>
      <w:r/>
      <w:bookmarkStart w:id="7" w:name="_Toc28359079"/>
      <w:r/>
      <w:bookmarkStart w:id="8" w:name="_Toc28359002"/>
      <w:r/>
      <w:bookmarkStart w:id="9" w:name="_Hlk24379207"/>
      <w:r/>
      <w:bookmarkStart w:id="10" w:name="_Toc35393621"/>
      <w:r/>
      <w:bookmarkStart w:id="11" w:name="_Toc38985263"/>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40" w:lineRule="exact"/>
        <w:widowControl w:val="off"/>
        <w:rPr>
          <w:rFonts w:hint="eastAsia" w:ascii="宋体" w:hAnsi="宋体" w:cs="宋体"/>
          <w:b/>
          <w:bCs/>
          <w:sz w:val="24"/>
          <w:szCs w:val="24"/>
          <w:lang w:eastAsia="zh-CN"/>
        </w:rPr>
      </w:pPr>
      <w:r>
        <w:rPr>
          <w:rFonts w:hint="eastAsia" w:ascii="宋体" w:hAnsi="宋体" w:eastAsia="宋体" w:cs="宋体"/>
          <w:b/>
          <w:bCs/>
          <w:sz w:val="24"/>
          <w:szCs w:val="24"/>
        </w:rPr>
        <w:t xml:space="preserve">1.项目编号：</w:t>
      </w:r>
      <w:r>
        <w:rPr>
          <w:rFonts w:hint="eastAsia" w:ascii="宋体" w:hAnsi="宋体" w:cs="宋体"/>
          <w:b/>
          <w:bCs/>
          <w:sz w:val="24"/>
          <w:szCs w:val="24"/>
          <w:lang w:eastAsia="zh-CN"/>
        </w:rPr>
        <w:t xml:space="preserve">JSZC-320922-ZQYC-G2026-0025</w:t>
      </w:r>
      <w:r/>
    </w:p>
    <w:p>
      <w:pPr>
        <w:ind w:firstLine="482"/>
        <w:keepLines w:val="0"/>
        <w:keepNext w:val="0"/>
        <w:pageBreakBefore w:val="0"/>
        <w:spacing w:line="44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滨海县各镇区卫生院CT和DR维保采购项目</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bookmarkStart w:id="94" w:name="_GoBack"/>
      <w:r/>
      <w:bookmarkEnd w:id="94"/>
      <w:r>
        <w:rPr>
          <w:rFonts w:hint="eastAsia" w:ascii="宋体" w:hAnsi="宋体" w:cs="宋体"/>
          <w:b/>
          <w:bCs/>
          <w:sz w:val="24"/>
          <w:szCs w:val="24"/>
          <w:u w:val="single"/>
          <w:lang w:val="en-US" w:eastAsia="zh-CN"/>
        </w:rPr>
        <w:t xml:space="preserve">535万元</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最高限价：</w:t>
      </w:r>
      <w:r>
        <w:rPr>
          <w:rFonts w:hint="eastAsia" w:ascii="宋体" w:hAnsi="宋体" w:eastAsia="宋体" w:cs="宋体"/>
          <w:b/>
          <w:bCs/>
          <w:sz w:val="24"/>
          <w:szCs w:val="24"/>
          <w:u w:val="single"/>
        </w:rPr>
        <w:t xml:space="preserve">采购人设定总报价的最高限价人民币</w:t>
      </w:r>
      <w:r>
        <w:rPr>
          <w:rFonts w:hint="eastAsia" w:ascii="宋体" w:hAnsi="宋体" w:cs="宋体"/>
          <w:b/>
          <w:bCs/>
          <w:sz w:val="24"/>
          <w:szCs w:val="24"/>
          <w:u w:val="single"/>
          <w:lang w:val="en-US" w:eastAsia="zh-CN"/>
        </w:rPr>
        <w:t xml:space="preserve">450</w:t>
      </w:r>
      <w:r>
        <w:rPr>
          <w:rFonts w:hint="eastAsia" w:ascii="宋体" w:hAnsi="宋体" w:eastAsia="宋体" w:cs="宋体"/>
          <w:b/>
          <w:bCs/>
          <w:sz w:val="24"/>
          <w:szCs w:val="24"/>
          <w:u w:val="single"/>
        </w:rPr>
        <w:t xml:space="preserve">万元</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lang w:val="en-US" w:eastAsia="zh-CN"/>
        </w:rPr>
        <w:t xml:space="preserve">投标人</w:t>
      </w:r>
      <w:r>
        <w:rPr>
          <w:rFonts w:hint="eastAsia" w:ascii="宋体" w:hAnsi="宋体" w:cs="宋体"/>
          <w:b/>
          <w:bCs/>
          <w:sz w:val="24"/>
          <w:szCs w:val="24"/>
          <w:u w:val="single"/>
          <w:lang w:val="en-US" w:eastAsia="zh-CN"/>
        </w:rPr>
        <w:t xml:space="preserve">总</w:t>
      </w:r>
      <w:r>
        <w:rPr>
          <w:rFonts w:hint="eastAsia" w:ascii="宋体" w:hAnsi="宋体" w:eastAsia="宋体" w:cs="宋体"/>
          <w:b/>
          <w:bCs/>
          <w:sz w:val="24"/>
          <w:szCs w:val="24"/>
          <w:u w:val="single"/>
          <w:lang w:val="en-US" w:eastAsia="zh-CN"/>
        </w:rPr>
        <w:t xml:space="preserve">报价超过</w:t>
      </w:r>
      <w:r>
        <w:rPr>
          <w:rFonts w:hint="eastAsia" w:ascii="宋体" w:hAnsi="宋体" w:cs="宋体"/>
          <w:b/>
          <w:bCs/>
          <w:sz w:val="24"/>
          <w:szCs w:val="24"/>
          <w:u w:val="single"/>
          <w:lang w:val="en-US" w:eastAsia="zh-CN"/>
        </w:rPr>
        <w:t xml:space="preserve">本项目</w:t>
      </w:r>
      <w:r>
        <w:rPr>
          <w:rFonts w:hint="eastAsia" w:ascii="宋体" w:hAnsi="宋体" w:eastAsia="宋体" w:cs="宋体"/>
          <w:b/>
          <w:bCs/>
          <w:sz w:val="24"/>
          <w:szCs w:val="24"/>
          <w:u w:val="single"/>
          <w:lang w:val="en-US" w:eastAsia="zh-CN"/>
        </w:rPr>
        <w:t xml:space="preserve">最高限价规定的作无效标处理</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.采购需求：</w:t>
      </w:r>
      <w:r>
        <w:rPr>
          <w:rFonts w:hint="eastAsia" w:ascii="宋体" w:hAnsi="宋体" w:cs="宋体"/>
          <w:b/>
          <w:bCs/>
          <w:sz w:val="24"/>
          <w:szCs w:val="24"/>
          <w:u w:val="single"/>
          <w:lang w:eastAsia="zh-CN"/>
        </w:rPr>
        <w:t xml:space="preserve">滨海县各镇区卫生院CT和DR维保服务</w:t>
      </w:r>
      <w:r>
        <w:rPr>
          <w:rFonts w:hint="eastAsia" w:ascii="宋体" w:hAnsi="宋体" w:eastAsia="宋体" w:cs="宋体"/>
          <w:b/>
          <w:bCs/>
          <w:sz w:val="24"/>
          <w:szCs w:val="24"/>
          <w:u w:val="single"/>
          <w:lang w:val="en-US" w:eastAsia="zh-CN"/>
        </w:rPr>
        <w:t xml:space="preserve">包括</w:t>
      </w:r>
      <w:r>
        <w:rPr>
          <w:rFonts w:hint="eastAsia" w:ascii="宋体" w:hAnsi="宋体" w:cs="宋体"/>
          <w:b/>
          <w:bCs/>
          <w:sz w:val="24"/>
          <w:szCs w:val="24"/>
          <w:u w:val="single"/>
          <w:lang w:val="en-US" w:eastAsia="zh-CN"/>
        </w:rPr>
        <w:t xml:space="preserve">全保或技术保</w:t>
      </w:r>
      <w:r>
        <w:rPr>
          <w:rFonts w:hint="eastAsia" w:ascii="宋体" w:hAnsi="宋体" w:eastAsia="宋体" w:cs="宋体"/>
          <w:b/>
          <w:bCs/>
          <w:sz w:val="24"/>
          <w:szCs w:val="24"/>
          <w:u w:val="single"/>
        </w:rPr>
        <w:t xml:space="preserve">服务</w:t>
      </w:r>
      <w:r>
        <w:rPr>
          <w:rFonts w:hint="eastAsia" w:ascii="宋体" w:hAnsi="宋体" w:eastAsia="宋体" w:cs="宋体"/>
          <w:b/>
          <w:bCs/>
          <w:sz w:val="24"/>
          <w:szCs w:val="24"/>
          <w:u w:val="single"/>
          <w:lang w:val="en-US" w:eastAsia="zh-CN"/>
        </w:rPr>
        <w:t xml:space="preserve">等</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.合同履行期限：</w:t>
      </w:r>
      <w:r>
        <w:rPr>
          <w:rFonts w:hint="eastAsia" w:ascii="宋体" w:hAnsi="宋体" w:cs="宋体"/>
          <w:b/>
          <w:bCs/>
          <w:sz w:val="24"/>
          <w:szCs w:val="24"/>
          <w:u w:val="single"/>
          <w:lang w:val="en-US" w:eastAsia="zh-CN"/>
        </w:rPr>
        <w:t xml:space="preserve">三</w:t>
      </w:r>
      <w:r>
        <w:rPr>
          <w:rFonts w:hint="eastAsia" w:ascii="宋体" w:hAnsi="宋体" w:eastAsia="宋体" w:cs="宋体"/>
          <w:b/>
          <w:bCs/>
          <w:sz w:val="24"/>
          <w:szCs w:val="24"/>
          <w:u w:val="single"/>
        </w:rPr>
        <w:t xml:space="preserve">年（开始时间以签定合同日期为准）</w:t>
      </w:r>
      <w:r>
        <w:rPr>
          <w:rFonts w:hint="eastAsia" w:ascii="宋体" w:hAnsi="宋体" w:cs="宋体"/>
          <w:b/>
          <w:bCs/>
          <w:sz w:val="24"/>
          <w:szCs w:val="24"/>
          <w:u w:val="single"/>
          <w:lang w:eastAsia="zh-CN"/>
        </w:rPr>
        <w:t xml:space="preserve">，</w:t>
      </w:r>
      <w:r>
        <w:rPr>
          <w:rFonts w:hint="eastAsia" w:ascii="宋体" w:hAnsi="宋体" w:cs="宋体"/>
          <w:b/>
          <w:bCs/>
          <w:sz w:val="24"/>
          <w:szCs w:val="24"/>
          <w:u w:val="single"/>
          <w:lang w:val="en-US" w:eastAsia="zh-CN"/>
        </w:rPr>
        <w:t xml:space="preserve">合同一年一签，由</w:t>
      </w:r>
      <w:r>
        <w:rPr>
          <w:rFonts w:hint="eastAsia" w:ascii="宋体" w:hAnsi="宋体" w:cs="宋体"/>
          <w:b/>
          <w:bCs/>
          <w:sz w:val="24"/>
          <w:szCs w:val="24"/>
          <w:u w:val="single"/>
          <w:lang w:eastAsia="zh-CN"/>
        </w:rPr>
        <w:t xml:space="preserve">各镇区卫生院</w:t>
      </w:r>
      <w:r>
        <w:rPr>
          <w:rFonts w:hint="eastAsia" w:ascii="宋体" w:hAnsi="宋体" w:cs="宋体"/>
          <w:b/>
          <w:bCs/>
          <w:sz w:val="24"/>
          <w:szCs w:val="24"/>
          <w:u w:val="single"/>
          <w:lang w:val="en-US" w:eastAsia="zh-CN"/>
        </w:rPr>
        <w:t xml:space="preserve">根据</w:t>
      </w:r>
      <w:r>
        <w:rPr>
          <w:rFonts w:hint="eastAsia" w:ascii="宋体" w:hAnsi="宋体" w:cs="宋体"/>
          <w:b/>
          <w:bCs/>
          <w:sz w:val="24"/>
          <w:szCs w:val="24"/>
          <w:u w:val="single"/>
          <w:lang w:eastAsia="zh-CN"/>
        </w:rPr>
        <w:t xml:space="preserve">维保</w:t>
      </w:r>
      <w:r>
        <w:rPr>
          <w:rFonts w:hint="eastAsia" w:ascii="宋体" w:hAnsi="宋体" w:cs="宋体"/>
          <w:b/>
          <w:bCs/>
          <w:sz w:val="24"/>
          <w:szCs w:val="24"/>
          <w:u w:val="single"/>
          <w:lang w:val="en-US" w:eastAsia="zh-CN"/>
        </w:rPr>
        <w:t xml:space="preserve">服务的考核结果签认来确定下一年是否续签</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符合本项目招标文件采购需求及国家相关规范标准要求</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.项目地点：</w:t>
      </w:r>
      <w:r>
        <w:rPr>
          <w:rFonts w:hint="eastAsia" w:ascii="宋体" w:hAnsi="宋体" w:eastAsia="宋体" w:cs="宋体"/>
          <w:b/>
          <w:bCs/>
          <w:sz w:val="24"/>
          <w:szCs w:val="24"/>
          <w:u w:val="single"/>
        </w:rPr>
        <w:t xml:space="preserve">滨海</w:t>
      </w:r>
      <w:r>
        <w:rPr>
          <w:rFonts w:hint="eastAsia" w:ascii="宋体" w:hAnsi="宋体" w:eastAsia="宋体" w:cs="宋体"/>
          <w:b/>
          <w:bCs/>
          <w:sz w:val="24"/>
          <w:szCs w:val="24"/>
          <w:u w:val="single"/>
          <w:lang w:val="en-US" w:eastAsia="zh-CN"/>
        </w:rPr>
        <w:t xml:space="preserve">县</w:t>
      </w:r>
      <w:r>
        <w:rPr>
          <w:rFonts w:hint="eastAsia" w:ascii="宋体" w:hAnsi="宋体" w:cs="宋体"/>
          <w:b/>
          <w:bCs/>
          <w:sz w:val="24"/>
          <w:szCs w:val="24"/>
          <w:u w:val="single"/>
          <w:lang w:val="en-US" w:eastAsia="zh-CN"/>
        </w:rPr>
        <w:t xml:space="preserve">各镇区卫生院</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采购人指定地点）</w:t>
      </w:r>
      <w:r>
        <w:rPr>
          <w:rFonts w:hint="eastAsia" w:ascii="宋体" w:hAnsi="宋体" w:eastAsia="宋体" w:cs="宋体"/>
          <w:b/>
          <w:bCs/>
          <w:sz w:val="24"/>
          <w:szCs w:val="24"/>
        </w:rPr>
        <w:t xml:space="preserve">。</w:t>
      </w:r>
      <w:r/>
    </w:p>
    <w:p>
      <w:pPr>
        <w:keepLines w:val="0"/>
        <w:keepNext w:val="0"/>
        <w:pageBreakBefore w:val="0"/>
        <w:spacing w:line="440" w:lineRule="exact"/>
        <w:widowControl w:val="off"/>
        <w:rPr>
          <w:rFonts w:hint="eastAsia" w:ascii="宋体" w:hAnsi="宋体" w:eastAsia="宋体" w:cs="宋体"/>
          <w:b/>
          <w:bCs/>
          <w:sz w:val="24"/>
          <w:szCs w:val="24"/>
        </w:rPr>
      </w:pPr>
      <w:r/>
      <w:bookmarkStart w:id="12" w:name="_Toc35393622"/>
      <w:r/>
      <w:bookmarkStart w:id="13" w:name="_Toc38985264"/>
      <w:r/>
      <w:bookmarkStart w:id="14" w:name="_Toc28359003"/>
      <w:r/>
      <w:bookmarkStart w:id="15" w:name="_Toc35393791"/>
      <w:r/>
      <w:bookmarkStart w:id="16" w:name="_Toc28359080"/>
      <w:r>
        <w:rPr>
          <w:rFonts w:hint="eastAsia" w:ascii="宋体" w:hAnsi="宋体" w:eastAsia="宋体" w:cs="宋体"/>
          <w:b/>
          <w:bCs/>
          <w:sz w:val="24"/>
          <w:szCs w:val="24"/>
        </w:rPr>
        <w:t xml:space="preserve">二、申请人的资格要求：</w:t>
      </w:r>
      <w:bookmarkEnd w:id="12"/>
      <w:r/>
      <w:bookmarkEnd w:id="13"/>
      <w:r/>
      <w:bookmarkEnd w:id="14"/>
      <w:r/>
      <w:bookmarkEnd w:id="15"/>
      <w:r/>
      <w:bookmarkEnd w:id="16"/>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1.2上一年度的财务状况报表（成立不满一年无需提供）；</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（提供提交</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rPr>
        <w:t xml:space="preserve">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p>
    <w:p>
      <w:pPr>
        <w:ind w:firstLine="480"/>
        <w:keepLines w:val="0"/>
        <w:pageBreakBefore w:val="0"/>
        <w:spacing w:line="44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落实政府采购政策需满足的资格要求：</w:t>
      </w:r>
      <w:r>
        <w:rPr>
          <w:rFonts w:hint="eastAsia" w:ascii="宋体" w:hAnsi="宋体" w:cs="宋体"/>
          <w:b/>
          <w:bCs/>
          <w:color w:val="000000"/>
          <w:sz w:val="24"/>
          <w:szCs w:val="24"/>
          <w:u w:val="single"/>
        </w:rPr>
        <w:t xml:space="preserve">本项目为非专门面向中小企业采购的项目,所属行业为其他未列明行业，本项目落实小微型企业、残疾人福利性单位及监狱企业扶持等相关政府采购政策。对符合（财库[2020]46号）规定的小微企业报价给予20%的价格扣除，用扣除后的价格参与评审</w:t>
      </w:r>
      <w:r>
        <w:rPr>
          <w:rFonts w:hint="eastAsia" w:ascii="宋体" w:hAnsi="宋体" w:cs="宋体"/>
          <w:color w:val="000000"/>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本项目的特定资格要求</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在“信用中国”</w:t>
      </w:r>
      <w:r>
        <w:rPr>
          <w:rFonts w:hint="eastAsia" w:ascii="宋体" w:hAnsi="宋体" w:eastAsia="宋体" w:cs="宋体"/>
          <w:b/>
          <w:bCs/>
          <w:color w:val="000000"/>
          <w:sz w:val="24"/>
          <w:szCs w:val="24"/>
        </w:rPr>
        <w:t xml:space="preserve">（www.creditchina.gov.cn）</w:t>
      </w:r>
      <w:r>
        <w:rPr>
          <w:rFonts w:hint="eastAsia" w:ascii="宋体" w:hAnsi="宋体" w:eastAsia="宋体" w:cs="宋体"/>
          <w:b/>
          <w:bCs/>
          <w:sz w:val="24"/>
          <w:szCs w:val="24"/>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3.2</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hint="eastAsia" w:ascii="宋体" w:hAnsi="宋体" w:cs="宋体"/>
          <w:b/>
          <w:bCs/>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17" w:name="_Toc35393624"/>
      <w:r/>
      <w:bookmarkStart w:id="18" w:name="_Toc28359082"/>
      <w:r/>
      <w:bookmarkStart w:id="19" w:name="_Toc38985266"/>
      <w:r/>
      <w:bookmarkStart w:id="20" w:name="_Toc28359005"/>
      <w:r/>
      <w:bookmarkStart w:id="21" w:name="_Toc35393793"/>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7"/>
      <w:r/>
      <w:bookmarkEnd w:id="18"/>
      <w:r/>
      <w:bookmarkEnd w:id="19"/>
      <w:r/>
      <w:bookmarkEnd w:id="20"/>
      <w:r/>
      <w:bookmarkEnd w:id="21"/>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2.地点：“苏采云”系统内免费下载（投标人必须在苏采云系统中获取采购文件，方能参与政府采购项目）；</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2026年11</w:t>
      </w:r>
      <w:r>
        <w:rPr>
          <w:rFonts w:hint="eastAsia" w:ascii="宋体" w:hAnsi="宋体" w:eastAsia="宋体" w:cs="宋体"/>
          <w:b/>
          <w:bCs/>
          <w:sz w:val="24"/>
          <w:szCs w:val="24"/>
          <w:lang w:val="en-US" w:eastAsia="zh-CN"/>
        </w:rPr>
        <w:t xml:space="preserve">月9</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keepLines w:val="0"/>
        <w:keepNext w:val="0"/>
        <w:pageBreakBefore w:val="0"/>
        <w:spacing w:line="440" w:lineRule="exact"/>
        <w:widowControl w:val="off"/>
        <w:rPr>
          <w:rFonts w:hint="eastAsia" w:ascii="宋体" w:hAnsi="宋体" w:eastAsia="宋体" w:cs="宋体"/>
          <w:b/>
          <w:bCs/>
          <w:sz w:val="24"/>
          <w:szCs w:val="24"/>
        </w:rPr>
      </w:pPr>
      <w:r/>
      <w:bookmarkStart w:id="22" w:name="_Toc35393794"/>
      <w:r/>
      <w:bookmarkStart w:id="23" w:name="_Toc35393625"/>
      <w:r/>
      <w:bookmarkStart w:id="24" w:name="_Toc28359007"/>
      <w:r/>
      <w:bookmarkStart w:id="25" w:name="_Toc38985267"/>
      <w:r/>
      <w:bookmarkStart w:id="26" w:name="_Toc28359084"/>
      <w:r>
        <w:rPr>
          <w:rFonts w:hint="eastAsia" w:ascii="宋体" w:hAnsi="宋体" w:eastAsia="宋体" w:cs="宋体"/>
          <w:b/>
          <w:bCs/>
          <w:sz w:val="24"/>
          <w:szCs w:val="24"/>
        </w:rPr>
        <w:t xml:space="preserve">五、公告期限</w:t>
      </w:r>
      <w:bookmarkEnd w:id="22"/>
      <w:r/>
      <w:bookmarkEnd w:id="23"/>
      <w:r/>
      <w:bookmarkEnd w:id="24"/>
      <w:r/>
      <w:bookmarkEnd w:id="25"/>
      <w:r/>
      <w:bookmarkEnd w:id="26"/>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27" w:name="_Toc35393626"/>
      <w:r/>
      <w:bookmarkStart w:id="28" w:name="_Toc35393795"/>
      <w:r/>
      <w:bookmarkStart w:id="29" w:name="_Toc38985268"/>
      <w:r>
        <w:rPr>
          <w:rFonts w:hint="eastAsia" w:ascii="宋体" w:hAnsi="宋体" w:eastAsia="宋体" w:cs="宋体"/>
          <w:b/>
          <w:bCs/>
          <w:sz w:val="24"/>
          <w:szCs w:val="24"/>
          <w:lang w:val="en-US" w:eastAsia="zh-CN"/>
        </w:rPr>
        <w:t xml:space="preserve">自本公告发布之日起5个工作日。</w:t>
      </w:r>
      <w:bookmarkEnd w:id="27"/>
      <w:r/>
      <w:bookmarkEnd w:id="28"/>
      <w:r/>
      <w:bookmarkEnd w:id="29"/>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30"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43"/>
        <w:ind w:firstLine="480"/>
        <w:keepLines w:val="0"/>
        <w:keepNext w:val="0"/>
        <w:pageBreakBefore w:val="0"/>
        <w:spacing w:before="0" w:beforeAutospacing="0" w:after="0" w:afterAutospacing="0" w:line="44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的系统环境、操作等原因导致报名、开评标过程中出现问题由</w:t>
      </w:r>
      <w:r>
        <w:rPr>
          <w:rFonts w:hint="eastAsia"/>
          <w:b/>
          <w:bCs/>
          <w:shd w:val="clear" w:color="auto" w:fill="ffffff"/>
          <w:lang w:val="en-US" w:eastAsia="zh-CN"/>
        </w:rPr>
        <w:t xml:space="preserve">投标人</w:t>
      </w:r>
      <w:r>
        <w:rPr>
          <w:b/>
          <w:bCs/>
          <w:shd w:val="clear" w:color="auto" w:fill="ffffff"/>
        </w:rPr>
        <w:t xml:space="preserve">自行承担负责。</w:t>
      </w:r>
      <w:r/>
    </w:p>
    <w:p>
      <w:pPr>
        <w:numPr>
          <w:ilvl w:val="0"/>
          <w:numId w:val="0"/>
        </w:numPr>
        <w:ind w:firstLine="482"/>
        <w:jc w:val="left"/>
        <w:keepLines w:val="0"/>
        <w:keepNext w:val="0"/>
        <w:pageBreakBefore w:val="0"/>
        <w:spacing w:line="44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4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4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val="en-US" w:eastAsia="zh-CN"/>
        </w:rPr>
        <w:t xml:space="preserve">6.</w:t>
      </w:r>
      <w:r>
        <w:rPr>
          <w:rFonts w:hint="eastAsia" w:ascii="宋体" w:hAnsi="宋体" w:eastAsia="宋体" w:cs="宋体"/>
          <w:b/>
          <w:bCs w:val="0"/>
          <w:color w:val="000000"/>
          <w:sz w:val="24"/>
          <w:szCs w:val="24"/>
          <w:highlight w:val="white"/>
        </w:rPr>
        <w:t xml:space="preserve">电子</w:t>
      </w:r>
      <w:r>
        <w:rPr>
          <w:rFonts w:hint="eastAsia" w:ascii="宋体" w:hAnsi="宋体" w:eastAsia="宋体" w:cs="宋体"/>
          <w:b/>
          <w:bCs w:val="0"/>
          <w:color w:val="000000"/>
          <w:sz w:val="24"/>
          <w:szCs w:val="24"/>
          <w:highlight w:val="white"/>
          <w:lang w:val="en-US" w:eastAsia="zh-CN"/>
        </w:rPr>
        <w:t xml:space="preserve">投标</w:t>
      </w:r>
      <w:r>
        <w:rPr>
          <w:rFonts w:hint="eastAsia" w:ascii="宋体" w:hAnsi="宋体" w:eastAsia="宋体" w:cs="宋体"/>
          <w:b/>
          <w:bCs w:val="0"/>
          <w:color w:val="000000"/>
          <w:sz w:val="24"/>
          <w:szCs w:val="24"/>
          <w:highlight w:val="white"/>
        </w:rPr>
        <w:t xml:space="preserve">文件一份(通过系统提交)；</w:t>
      </w:r>
      <w:r>
        <w:rPr>
          <w:rFonts w:hint="eastAsia" w:ascii="宋体" w:hAnsi="宋体" w:eastAsia="宋体" w:cs="宋体"/>
          <w:b/>
          <w:bCs w:val="0"/>
          <w:color w:val="000000"/>
          <w:sz w:val="24"/>
          <w:szCs w:val="24"/>
        </w:rPr>
        <w:t xml:space="preserve">纸质</w:t>
      </w:r>
      <w:r>
        <w:rPr>
          <w:rFonts w:hint="eastAsia" w:ascii="宋体" w:hAnsi="宋体" w:eastAsia="宋体" w:cs="宋体"/>
          <w:b/>
          <w:bCs w:val="0"/>
          <w:color w:val="000000"/>
          <w:sz w:val="24"/>
          <w:szCs w:val="24"/>
          <w:lang w:val="en-US" w:eastAsia="zh-CN"/>
        </w:rPr>
        <w:t xml:space="preserve">投标</w:t>
      </w:r>
      <w:r>
        <w:rPr>
          <w:rFonts w:hint="eastAsia" w:ascii="宋体" w:hAnsi="宋体" w:eastAsia="宋体" w:cs="宋体"/>
          <w:b/>
          <w:bCs w:val="0"/>
          <w:color w:val="000000"/>
          <w:sz w:val="24"/>
          <w:szCs w:val="24"/>
        </w:rPr>
        <w:t xml:space="preserve">文件正本一份，副本</w:t>
      </w: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份（评审结束后由中标候选人邮寄至</w:t>
      </w:r>
      <w:r>
        <w:rPr>
          <w:rFonts w:hint="eastAsia" w:ascii="宋体" w:hAnsi="宋体" w:eastAsia="宋体" w:cs="宋体"/>
          <w:b/>
          <w:bCs w:val="0"/>
          <w:color w:val="000000"/>
          <w:sz w:val="24"/>
          <w:szCs w:val="24"/>
          <w:lang w:eastAsia="zh-CN"/>
        </w:rPr>
        <w:t xml:space="preserve">采购代理</w:t>
      </w:r>
      <w:r>
        <w:rPr>
          <w:rFonts w:hint="eastAsia" w:ascii="宋体" w:hAnsi="宋体" w:eastAsia="宋体" w:cs="宋体"/>
          <w:b/>
          <w:bCs w:val="0"/>
          <w:color w:val="000000"/>
          <w:sz w:val="24"/>
          <w:szCs w:val="24"/>
        </w:rPr>
        <w:t xml:space="preserve">机构，未中标单位不需要提供）。</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0"/>
      <w:r/>
      <w:r/>
    </w:p>
    <w:p>
      <w:pPr>
        <w:ind w:firstLine="482"/>
        <w:keepLines w:val="0"/>
        <w:keepNext w:val="0"/>
        <w:pageBreakBefore w:val="0"/>
        <w:spacing w:line="440" w:lineRule="exact"/>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名称:滨海县</w:t>
      </w:r>
      <w:r>
        <w:rPr>
          <w:rFonts w:hint="eastAsia" w:ascii="宋体" w:hAnsi="宋体" w:cs="宋体"/>
          <w:b/>
          <w:bCs/>
          <w:sz w:val="24"/>
          <w:szCs w:val="24"/>
          <w:lang w:val="en-US" w:eastAsia="zh-CN"/>
        </w:rPr>
        <w:t xml:space="preserve">卫生健康委员会</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地址:</w:t>
      </w:r>
      <w:r>
        <w:rPr>
          <w:rFonts w:hint="eastAsia" w:ascii="宋体" w:hAnsi="宋体" w:eastAsia="宋体" w:cs="宋体"/>
          <w:b/>
          <w:bCs/>
          <w:color w:val="000000"/>
          <w:sz w:val="24"/>
          <w:szCs w:val="24"/>
          <w:u w:val="none"/>
          <w:lang w:eastAsia="zh-CN"/>
        </w:rPr>
        <w:t xml:space="preserve">滨海县卫生健康委员会（滨海县港城路</w:t>
      </w:r>
      <w:r>
        <w:rPr>
          <w:rFonts w:hint="eastAsia" w:ascii="宋体" w:hAnsi="宋体" w:eastAsia="宋体" w:cs="宋体"/>
          <w:b/>
          <w:bCs/>
          <w:color w:val="000000"/>
          <w:sz w:val="24"/>
          <w:szCs w:val="24"/>
          <w:u w:val="none"/>
          <w:lang w:val="en-US" w:eastAsia="zh-CN"/>
        </w:rPr>
        <w:t xml:space="preserve">2</w:t>
      </w:r>
      <w:r>
        <w:rPr>
          <w:rFonts w:hint="eastAsia" w:ascii="宋体" w:hAnsi="宋体" w:eastAsia="宋体" w:cs="宋体"/>
          <w:b/>
          <w:bCs/>
          <w:color w:val="000000"/>
          <w:sz w:val="24"/>
          <w:szCs w:val="24"/>
          <w:u w:val="none"/>
          <w:lang w:eastAsia="zh-CN"/>
        </w:rPr>
        <w:t xml:space="preserve">3号）</w:t>
      </w:r>
      <w:r/>
    </w:p>
    <w:p>
      <w:pPr>
        <w:ind w:firstLine="482"/>
        <w:keepLines w:val="0"/>
        <w:keepNext w:val="0"/>
        <w:pageBreakBefore w:val="0"/>
        <w:spacing w:line="44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联系人:</w:t>
      </w:r>
      <w:r>
        <w:rPr>
          <w:rFonts w:hint="eastAsia" w:ascii="宋体" w:hAnsi="宋体" w:cs="宋体"/>
          <w:b/>
          <w:bCs/>
          <w:sz w:val="24"/>
          <w:szCs w:val="24"/>
          <w:lang w:val="en-US" w:eastAsia="zh-CN"/>
        </w:rPr>
        <w:t xml:space="preserve">侍先生</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w:t>
      </w:r>
      <w:r>
        <w:rPr>
          <w:rFonts w:hint="eastAsia" w:ascii="宋体" w:hAnsi="宋体" w:eastAsia="宋体" w:cs="宋体"/>
          <w:b/>
          <w:bCs/>
          <w:sz w:val="24"/>
          <w:szCs w:val="24"/>
        </w:rPr>
        <w:t xml:space="preserve">:</w:t>
      </w:r>
      <w:r>
        <w:rPr>
          <w:rFonts w:hint="eastAsia" w:ascii="宋体" w:hAnsi="宋体" w:cs="宋体"/>
          <w:b/>
          <w:bCs/>
          <w:sz w:val="24"/>
          <w:szCs w:val="24"/>
          <w:lang w:eastAsia="zh-CN"/>
        </w:rPr>
        <w:t xml:space="preserve">15061631188</w:t>
      </w:r>
      <w:r/>
    </w:p>
    <w:p>
      <w:pPr>
        <w:ind w:left="0" w:right="0" w:firstLine="480"/>
        <w:jc w:val="both"/>
        <w:keepLines w:val="0"/>
        <w:keepNext w:val="0"/>
        <w:pageBreakBefore w:val="0"/>
        <w:spacing w:before="0" w:after="0" w:line="440" w:lineRule="exact"/>
        <w:widowControl/>
        <w:rPr>
          <w:rFonts w:hint="eastAsia" w:ascii="宋体" w:hAnsi="宋体" w:eastAsia="宋体" w:cs="宋体"/>
          <w:b/>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lang w:eastAsia="zh-CN"/>
        </w:rPr>
        <w:t xml:space="preserve">采购代理</w:t>
      </w:r>
      <w:r>
        <w:rPr>
          <w:rFonts w:hint="eastAsia" w:ascii="宋体" w:hAnsi="宋体" w:eastAsia="宋体" w:cs="宋体"/>
          <w:b/>
          <w:bCs w:val="0"/>
          <w:color w:val="000000"/>
          <w:sz w:val="24"/>
          <w:szCs w:val="24"/>
        </w:rPr>
        <w:t xml:space="preserve">机构信息</w:t>
      </w:r>
      <w:r/>
    </w:p>
    <w:p>
      <w:pPr>
        <w:ind w:firstLine="482"/>
        <w:keepLines w:val="0"/>
        <w:keepNext w:val="0"/>
        <w:pageBreakBefore w:val="0"/>
        <w:spacing w:line="44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40" w:lineRule="exact"/>
        <w:widowControl w:val="off"/>
        <w:rPr>
          <w:rFonts w:hint="eastAsia" w:ascii="宋体" w:hAnsi="宋体" w:eastAsia="宋体" w:cs="宋体"/>
          <w:b/>
          <w:bCs/>
          <w:sz w:val="24"/>
          <w:szCs w:val="24"/>
          <w:lang w:eastAsia="zh-CN"/>
        </w:rPr>
      </w:pPr>
      <w:r/>
      <w:bookmarkStart w:id="31" w:name="_Toc35393808"/>
      <w:r/>
      <w:bookmarkStart w:id="32" w:name="_Toc28359021"/>
      <w:r/>
      <w:bookmarkStart w:id="33" w:name="_Toc35393639"/>
      <w:r/>
      <w:bookmarkStart w:id="34" w:name="_Toc2835909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1"/>
      <w:r/>
      <w:bookmarkEnd w:id="32"/>
      <w:r/>
      <w:bookmarkEnd w:id="33"/>
      <w:r/>
      <w:bookmarkEnd w:id="34"/>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40" w:lineRule="exact"/>
        <w:widowControl w:val="off"/>
        <w:rPr>
          <w:rFonts w:hint="eastAsia"/>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numPr>
          <w:ilvl w:val="0"/>
          <w:numId w:val="0"/>
        </w:numPr>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5" w:name="_Toc120614214"/>
      <w:r/>
      <w:bookmarkEnd w:id="35"/>
      <w:r/>
      <w:bookmarkStart w:id="36" w:name="_Toc513029203"/>
      <w:r/>
      <w:bookmarkEnd w:id="36"/>
      <w:r/>
      <w:bookmarkStart w:id="37" w:name="_Toc20823275"/>
      <w:r/>
      <w:bookmarkEnd w:id="37"/>
      <w:r/>
      <w:bookmarkStart w:id="38" w:name="_Toc16938519"/>
      <w:r/>
      <w:bookmarkEnd w:id="38"/>
      <w:r/>
      <w:r/>
    </w:p>
    <w:p>
      <w:pPr>
        <w:pStyle w:val="874"/>
        <w:ind w:left="0" w:right="0" w:firstLine="376"/>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875"/>
        <w:ind w:left="0" w:right="0" w:firstLine="482"/>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874"/>
        <w:ind w:left="0" w:right="0" w:firstLine="516"/>
        <w:jc w:val="both"/>
        <w:pageBreakBefore w:val="0"/>
        <w:spacing w:before="0" w:after="0" w:line="42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874"/>
        <w:ind w:left="0" w:right="0" w:firstLine="516"/>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.1招标文件有以下部分组成：</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2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875"/>
        <w:ind w:firstLine="482"/>
        <w:pageBreakBefore w:val="0"/>
        <w:spacing w:before="0" w:after="0" w:line="42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2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875"/>
        <w:ind w:firstLine="482"/>
        <w:pageBreakBefore w:val="0"/>
        <w:spacing w:before="0" w:after="0" w:line="42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8.1在投标截止时间前，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874"/>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875"/>
        <w:ind w:firstLine="482"/>
        <w:pageBreakBefore w:val="0"/>
        <w:spacing w:before="0" w:after="0" w:line="420" w:lineRule="exact"/>
        <w:rPr>
          <w:rFonts w:hint="eastAsia" w:ascii="宋体" w:hAnsi="宋体" w:eastAsia="宋体"/>
          <w:bCs w:val="0"/>
          <w:color w:val="000000"/>
          <w:sz w:val="24"/>
          <w:szCs w:val="24"/>
        </w:rPr>
      </w:pPr>
      <w:r/>
      <w:bookmarkStart w:id="39" w:name="_Toc513029214"/>
      <w:r/>
      <w:bookmarkStart w:id="40" w:name="_Toc20823286"/>
      <w:r/>
      <w:bookmarkStart w:id="41" w:name="_Toc462564073"/>
      <w:r/>
      <w:bookmarkStart w:id="42" w:name="_Toc16938530"/>
      <w:r>
        <w:rPr>
          <w:rFonts w:hint="eastAsia" w:ascii="宋体" w:hAnsi="宋体" w:eastAsia="宋体"/>
          <w:bCs w:val="0"/>
          <w:color w:val="000000"/>
          <w:sz w:val="24"/>
          <w:szCs w:val="24"/>
        </w:rPr>
        <w:t xml:space="preserve">9.投标文件的语言及度量衡单位</w:t>
      </w:r>
      <w:bookmarkEnd w:id="39"/>
      <w:r/>
      <w:bookmarkEnd w:id="40"/>
      <w:r/>
      <w:bookmarkEnd w:id="41"/>
      <w:r/>
      <w:bookmarkEnd w:id="42"/>
      <w:r/>
      <w:r/>
    </w:p>
    <w:p>
      <w:pPr>
        <w:ind w:firstLine="480"/>
        <w:pageBreakBefore w:val="0"/>
        <w:spacing w:line="42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2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875"/>
        <w:ind w:firstLine="482"/>
        <w:pageBreakBefore w:val="0"/>
        <w:spacing w:before="0" w:after="0" w:line="420" w:lineRule="exact"/>
        <w:rPr>
          <w:rFonts w:hint="eastAsia" w:ascii="宋体" w:hAnsi="宋体" w:eastAsia="宋体"/>
          <w:color w:val="000000"/>
          <w:sz w:val="24"/>
          <w:szCs w:val="24"/>
        </w:rPr>
      </w:pPr>
      <w:r/>
      <w:bookmarkStart w:id="43" w:name="_Toc16938531"/>
      <w:r/>
      <w:bookmarkStart w:id="44" w:name="_Toc20823287"/>
      <w:r/>
      <w:bookmarkStart w:id="45" w:name="_Toc462564074"/>
      <w:r/>
      <w:bookmarkStart w:id="46" w:name="_Toc513029215"/>
      <w:r>
        <w:rPr>
          <w:rFonts w:hint="eastAsia" w:ascii="宋体" w:hAnsi="宋体" w:eastAsia="宋体"/>
          <w:color w:val="000000"/>
          <w:sz w:val="24"/>
          <w:szCs w:val="24"/>
        </w:rPr>
        <w:t xml:space="preserve">10.投标文件构成</w:t>
      </w:r>
      <w:bookmarkEnd w:id="43"/>
      <w:r/>
      <w:bookmarkEnd w:id="44"/>
      <w:r/>
      <w:bookmarkEnd w:id="45"/>
      <w:r/>
      <w:bookmarkEnd w:id="46"/>
      <w:r/>
      <w:r/>
    </w:p>
    <w:p>
      <w:pPr>
        <w:ind w:firstLine="480"/>
        <w:pageBreakBefore w:val="0"/>
        <w:spacing w:line="42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20" w:lineRule="exact"/>
        <w:widowControl/>
        <w:rPr>
          <w:rFonts w:hint="eastAsia" w:ascii="宋体" w:hAnsi="宋体"/>
          <w:b/>
          <w:color w:val="000000"/>
          <w:sz w:val="24"/>
          <w:szCs w:val="24"/>
        </w:rPr>
      </w:pPr>
      <w:r/>
      <w:bookmarkStart w:id="47" w:name="_Toc513029219"/>
      <w:r/>
      <w:bookmarkStart w:id="48" w:name="_Toc49090509"/>
      <w:r/>
      <w:bookmarkStart w:id="49" w:name="_Toc14577357"/>
      <w:r/>
      <w:bookmarkStart w:id="50" w:name="_Toc513029216"/>
      <w:r/>
      <w:bookmarkStart w:id="51" w:name="_Toc49090507"/>
      <w:r/>
      <w:bookmarkStart w:id="52" w:name="_Toc14577354"/>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75"/>
        <w:ind w:firstLine="361"/>
        <w:pageBreakBefore w:val="0"/>
        <w:spacing w:before="0" w:after="0" w:line="42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7"/>
      <w:r/>
      <w:bookmarkEnd w:id="48"/>
      <w:r/>
      <w:bookmarkEnd w:id="49"/>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0"/>
      <w:r/>
      <w:bookmarkEnd w:id="51"/>
      <w:r/>
      <w:bookmarkEnd w:id="52"/>
      <w:r/>
      <w:bookmarkStart w:id="53" w:name="_Toc14577355"/>
      <w:r/>
      <w:bookmarkStart w:id="54" w:name="_Toc49090508"/>
      <w:r/>
      <w:r/>
    </w:p>
    <w:p>
      <w:pPr>
        <w:numPr>
          <w:ilvl w:val="0"/>
          <w:numId w:val="0"/>
        </w:numPr>
        <w:ind w:firstLine="482"/>
        <w:jc w:val="left"/>
        <w:pageBreakBefore w:val="0"/>
        <w:spacing w:line="42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3"/>
      <w:r/>
      <w:bookmarkEnd w:id="54"/>
      <w:r/>
      <w:bookmarkStart w:id="55" w:name="_Hlt26670373"/>
      <w:r/>
      <w:bookmarkEnd w:id="55"/>
      <w:r/>
      <w:r/>
    </w:p>
    <w:p>
      <w:pPr>
        <w:numPr>
          <w:ilvl w:val="0"/>
          <w:numId w:val="0"/>
        </w:numPr>
        <w:ind w:firstLine="482"/>
        <w:jc w:val="left"/>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2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spacing w:line="360" w:lineRule="exact"/>
        <w:shd w:val="clear" w:color="auto" w:fill="ffffff"/>
        <w:rPr>
          <w:rFonts w:hint="eastAsia" w:ascii="宋体" w:hAnsi="宋体" w:eastAsia="宋体" w:cs="Times New Roman"/>
          <w:sz w:val="24"/>
          <w:szCs w:val="24"/>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w:t>
      </w:r>
      <w:r>
        <w:rPr>
          <w:rFonts w:hint="eastAsia" w:ascii="宋体" w:hAnsi="宋体" w:eastAsia="宋体" w:cs="宋体"/>
          <w:b w:val="0"/>
          <w:bCs w:val="0"/>
          <w:color w:val="000000"/>
          <w:sz w:val="24"/>
          <w:szCs w:val="24"/>
        </w:rPr>
        <w:t xml:space="preserve">投标总报价内容应包括为完成招标文件规定的维保服务工作</w:t>
      </w:r>
      <w:r>
        <w:rPr>
          <w:rFonts w:hint="eastAsia" w:ascii="宋体" w:hAnsi="宋体" w:eastAsia="宋体" w:cs="宋体"/>
          <w:b/>
          <w:bCs/>
          <w:i/>
          <w:iCs/>
          <w:color w:val="000000"/>
          <w:sz w:val="24"/>
          <w:szCs w:val="24"/>
          <w:u w:val="single"/>
        </w:rPr>
        <w:t xml:space="preserve">所涉及到的设备维保服务费（包含与服务相关的货物）价格、质量保证费用、培训费用等，项目在指定地点、环境交付、安装、调试、验收所需费用和所有相关税金费用及为完成整个项目所产生的其它所有费用。包括但不限于：所涉及的人工费、材料费、不可预见的费用</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rPr>
        <w:t xml:space="preserve">管理费、采购代理服务费、投标费用、利润、税金和招标文件规定的其他各项应有的全部费用</w:t>
      </w:r>
      <w:r>
        <w:rPr>
          <w:rFonts w:hint="eastAsia" w:ascii="宋体" w:hAnsi="宋体" w:eastAsia="宋体" w:cs="宋体"/>
          <w:b/>
          <w:bCs/>
          <w:color w:val="000000"/>
          <w:sz w:val="24"/>
          <w:szCs w:val="24"/>
        </w:rPr>
        <w:t xml:space="preserve">。</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2.2</w:t>
      </w:r>
      <w:r>
        <w:rPr>
          <w:rFonts w:hint="eastAsia" w:ascii="宋体" w:hAnsi="宋体" w:eastAsia="宋体" w:cs="宋体"/>
          <w:b/>
          <w:bCs/>
          <w:sz w:val="24"/>
          <w:szCs w:val="24"/>
        </w:rPr>
        <w:t xml:space="preserve">本项目</w:t>
      </w:r>
      <w:r>
        <w:rPr>
          <w:rFonts w:hint="eastAsia" w:ascii="宋体" w:hAnsi="宋体" w:eastAsia="宋体" w:cs="宋体"/>
          <w:b/>
          <w:bCs/>
          <w:sz w:val="24"/>
          <w:szCs w:val="24"/>
          <w:lang w:val="en-US" w:eastAsia="zh-CN"/>
        </w:rPr>
        <w:t xml:space="preserve">采购</w:t>
      </w:r>
      <w:r>
        <w:rPr>
          <w:rFonts w:hint="eastAsia" w:ascii="宋体" w:hAnsi="宋体" w:eastAsia="宋体" w:cs="宋体"/>
          <w:b/>
          <w:bCs/>
          <w:sz w:val="24"/>
          <w:szCs w:val="24"/>
        </w:rPr>
        <w:t xml:space="preserve">代理服务费按照《江苏省政府采购代理服务收费指导意见》的通知（苏政采</w:t>
      </w:r>
      <w:r>
        <w:rPr>
          <w:rFonts w:hint="eastAsia" w:ascii="宋体" w:hAnsi="宋体" w:eastAsia="宋体" w:cs="宋体"/>
          <w:b/>
          <w:bCs/>
          <w:sz w:val="24"/>
          <w:szCs w:val="24"/>
          <w:lang w:val="en-US" w:eastAsia="zh-CN"/>
        </w:rPr>
        <w:t xml:space="preserve">协</w:t>
      </w:r>
      <w:r>
        <w:rPr>
          <w:rFonts w:hint="eastAsia" w:ascii="宋体" w:hAnsi="宋体" w:eastAsia="宋体" w:cs="宋体"/>
          <w:b/>
          <w:bCs/>
          <w:sz w:val="24"/>
          <w:szCs w:val="24"/>
        </w:rPr>
        <w:t xml:space="preserve">〔2024〕20号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文件</w:t>
      </w:r>
      <w:r>
        <w:rPr>
          <w:rFonts w:hint="eastAsia" w:ascii="宋体" w:hAnsi="宋体" w:eastAsia="宋体" w:cs="宋体"/>
          <w:b/>
          <w:bCs/>
          <w:sz w:val="24"/>
          <w:szCs w:val="24"/>
          <w:lang w:val="en-US" w:eastAsia="zh-CN"/>
        </w:rPr>
        <w:t xml:space="preserve">取费标准计取后的</w:t>
      </w:r>
      <w:r>
        <w:rPr>
          <w:rFonts w:hint="eastAsia" w:ascii="宋体" w:hAnsi="宋体" w:cs="宋体"/>
          <w:b/>
          <w:bCs/>
          <w:sz w:val="24"/>
          <w:szCs w:val="24"/>
          <w:lang w:val="en-US" w:eastAsia="zh-CN"/>
        </w:rPr>
        <w:t xml:space="preserve">按人民币</w:t>
      </w:r>
      <w:r>
        <w:rPr>
          <w:rFonts w:hint="eastAsia" w:ascii="宋体" w:hAnsi="宋体" w:cs="宋体"/>
          <w:b/>
          <w:bCs/>
          <w:sz w:val="24"/>
          <w:szCs w:val="24"/>
          <w:u w:val="single"/>
          <w:lang w:val="en-US" w:eastAsia="zh-CN"/>
        </w:rPr>
        <w:t xml:space="preserve">39600</w:t>
      </w:r>
      <w:r>
        <w:rPr>
          <w:rFonts w:hint="eastAsia" w:ascii="宋体" w:hAnsi="宋体" w:cs="宋体"/>
          <w:b/>
          <w:bCs/>
          <w:sz w:val="24"/>
          <w:szCs w:val="24"/>
          <w:u w:val="none"/>
          <w:lang w:val="en-US" w:eastAsia="zh-CN"/>
        </w:rPr>
        <w:t xml:space="preserve">元</w:t>
      </w:r>
      <w:r>
        <w:rPr>
          <w:rFonts w:hint="eastAsia" w:ascii="宋体" w:hAnsi="宋体" w:eastAsia="宋体" w:cs="宋体"/>
          <w:b/>
          <w:bCs/>
          <w:sz w:val="24"/>
          <w:szCs w:val="24"/>
          <w:u w:val="none"/>
          <w:lang w:val="en-US" w:eastAsia="zh-CN"/>
        </w:rPr>
        <w:t xml:space="preserve">收</w:t>
      </w:r>
      <w:r>
        <w:rPr>
          <w:rFonts w:hint="eastAsia" w:ascii="宋体" w:hAnsi="宋体" w:eastAsia="宋体" w:cs="宋体"/>
          <w:b/>
          <w:bCs/>
          <w:sz w:val="24"/>
          <w:szCs w:val="24"/>
          <w:lang w:val="en-US" w:eastAsia="zh-CN"/>
        </w:rPr>
        <w:t xml:space="preserve">取</w:t>
      </w:r>
      <w:r>
        <w:rPr>
          <w:rFonts w:hint="eastAsia" w:ascii="宋体" w:hAnsi="宋体"/>
          <w:b/>
          <w:bCs/>
          <w:color w:val="000000"/>
          <w:sz w:val="24"/>
          <w:szCs w:val="24"/>
        </w:rPr>
        <w:t xml:space="preserve">，由中标单位支付给采购代理机构，中标人应在领取中标通知书前缴纳</w:t>
      </w:r>
      <w:r>
        <w:rPr>
          <w:rFonts w:hint="eastAsia" w:ascii="宋体" w:hAnsi="宋体"/>
          <w:bCs/>
          <w:color w:val="000000"/>
          <w:sz w:val="24"/>
          <w:szCs w:val="24"/>
        </w:rPr>
        <w:t xml:space="preserve">。</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2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p>
    <w:p>
      <w:pPr>
        <w:numPr>
          <w:ilvl w:val="0"/>
          <w:numId w:val="0"/>
        </w:numPr>
        <w:ind w:firstLine="482"/>
        <w:pageBreakBefore w:val="0"/>
        <w:spacing w:line="420" w:lineRule="exact"/>
        <w:rPr>
          <w:rFonts w:hint="eastAsia" w:ascii="宋体" w:hAnsi="宋体"/>
          <w:b/>
          <w:color w:val="000000"/>
          <w:sz w:val="24"/>
          <w:szCs w:val="24"/>
        </w:rPr>
      </w:pPr>
      <w:r>
        <w:rPr>
          <w:rFonts w:hint="eastAsia" w:ascii="宋体" w:hAnsi="宋体"/>
          <w:b/>
          <w:color w:val="000000"/>
          <w:sz w:val="24"/>
          <w:szCs w:val="24"/>
          <w:lang w:val="en-US" w:eastAsia="zh-CN"/>
        </w:rPr>
        <w:t xml:space="preserve">13.</w:t>
      </w:r>
      <w:r>
        <w:rPr>
          <w:rFonts w:hint="eastAsia" w:ascii="宋体" w:hAnsi="宋体"/>
          <w:b/>
          <w:color w:val="000000"/>
          <w:sz w:val="24"/>
          <w:szCs w:val="24"/>
        </w:rPr>
        <w:t xml:space="preserve">现场踏勘要求</w:t>
      </w:r>
      <w:r/>
    </w:p>
    <w:p>
      <w:pPr>
        <w:numPr>
          <w:ilvl w:val="0"/>
          <w:numId w:val="0"/>
        </w:numPr>
        <w:ind w:firstLine="482"/>
        <w:pageBreakBefore w:val="0"/>
        <w:spacing w:line="420" w:lineRule="exact"/>
        <w:rPr>
          <w:rFonts w:hint="eastAsia" w:ascii="宋体" w:hAnsi="宋体"/>
          <w:b/>
          <w:color w:val="000000"/>
          <w:sz w:val="24"/>
          <w:szCs w:val="24"/>
        </w:rPr>
      </w:pPr>
      <w:r>
        <w:rPr>
          <w:rFonts w:hint="eastAsia" w:ascii="宋体" w:hAnsi="宋体"/>
          <w:b/>
          <w:color w:val="000000"/>
          <w:sz w:val="24"/>
          <w:szCs w:val="24"/>
          <w:lang w:val="en-US" w:eastAsia="zh-CN"/>
        </w:rPr>
        <w:t xml:space="preserve">投标人</w:t>
      </w:r>
      <w:r>
        <w:rPr>
          <w:rFonts w:hint="eastAsia" w:ascii="宋体" w:hAnsi="宋体"/>
          <w:b/>
          <w:color w:val="000000"/>
          <w:sz w:val="24"/>
          <w:szCs w:val="24"/>
        </w:rPr>
        <w:t xml:space="preserve">应自行到项目现场进行踏勘，充分了解项目位置、情况及任何其他足以影响</w:t>
      </w:r>
      <w:r>
        <w:rPr>
          <w:rFonts w:hint="eastAsia" w:ascii="宋体" w:hAnsi="宋体"/>
          <w:b/>
          <w:color w:val="000000"/>
          <w:sz w:val="24"/>
          <w:szCs w:val="24"/>
          <w:lang w:val="en-US" w:eastAsia="zh-CN"/>
        </w:rPr>
        <w:t xml:space="preserve">投标报</w:t>
      </w:r>
      <w:r>
        <w:rPr>
          <w:rFonts w:hint="eastAsia" w:ascii="宋体" w:hAnsi="宋体"/>
          <w:b/>
          <w:color w:val="000000"/>
          <w:sz w:val="24"/>
          <w:szCs w:val="24"/>
        </w:rPr>
        <w:t xml:space="preserve">价的情况，并将本项目可预见的相关费用考虑到投标报价中，中标后采购人可认为本项目可预见的所有费用已在投标报价中予以考虑。任何因忽视或误解现场情况而导致的索赔将不被批准。</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887"/>
        <w:ind w:firstLine="480"/>
        <w:jc w:val="both"/>
        <w:pageBreakBefore w:val="0"/>
        <w:spacing w:beforeAutospacing="0" w:afterAutospacing="0" w:line="42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bookmarkStart w:id="56" w:name="_Toc49090510"/>
      <w:r/>
      <w:bookmarkStart w:id="57" w:name="_Toc14577359"/>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6"/>
      <w:r/>
      <w:bookmarkEnd w:id="57"/>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bookmarkStart w:id="58" w:name="_Toc14577360"/>
      <w:r/>
      <w:bookmarkStart w:id="59" w:name="_Toc49090511"/>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8"/>
      <w:r/>
      <w:bookmarkEnd w:id="59"/>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74"/>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2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2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23.1开标后，采购人将立即组织评标委员会（以下简称评委会）进行评标。</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23.3评委会独立工作，负责评审所有投标文件并确定中标侯选人。</w:t>
      </w:r>
      <w:r/>
    </w:p>
    <w:p>
      <w:pPr>
        <w:numPr>
          <w:ilvl w:val="0"/>
          <w:numId w:val="5"/>
        </w:numPr>
        <w:ind w:left="0" w:right="0" w:firstLine="420"/>
        <w:jc w:val="both"/>
        <w:pageBreakBefore w:val="0"/>
        <w:spacing w:before="0" w:after="0" w:line="42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标全过程中应保持通讯畅通，及时登录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2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2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0</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2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513"/>
        <w:jc w:val="left"/>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   29.2.2对采购过程提出质疑的，为各采购程序环节结束之日；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2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w:t>
      </w:r>
      <w:r>
        <w:rPr>
          <w:rFonts w:hint="eastAsia" w:ascii="宋体" w:hAnsi="宋体" w:cs="宋体"/>
          <w:color w:val="000000"/>
          <w:sz w:val="24"/>
          <w:lang w:eastAsia="zh-CN"/>
        </w:rPr>
        <w:t xml:space="preserve">中标人</w:t>
      </w:r>
      <w:r>
        <w:rPr>
          <w:rFonts w:hint="eastAsia" w:ascii="宋体" w:hAnsi="宋体" w:eastAsia="宋体" w:cs="宋体"/>
          <w:color w:val="000000"/>
          <w:sz w:val="24"/>
        </w:rPr>
        <w:t xml:space="preserve">均具有法律效力。</w:t>
      </w:r>
      <w:r/>
    </w:p>
    <w:p>
      <w:pPr>
        <w:ind w:left="0" w:right="0" w:firstLine="0"/>
        <w:jc w:val="both"/>
        <w:pageBreakBefore w:val="0"/>
        <w:spacing w:before="0" w:after="0" w:line="420" w:lineRule="exact"/>
        <w:rPr>
          <w:rFonts w:hint="eastAsia" w:ascii="宋体" w:hAnsi="宋体" w:eastAsia="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七、授予合同</w:t>
      </w:r>
      <w:r/>
    </w:p>
    <w:p>
      <w:pPr>
        <w:ind w:right="0" w:firstLine="482"/>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rPr>
          <w:rFonts w:hint="eastAsia" w:asciiTheme="minorEastAsia" w:hAnsiTheme="minorEastAsia" w:eastAsiaTheme="minorEastAsia" w:cstheme="minorEastAsia"/>
          <w:b/>
          <w:bCs/>
          <w:sz w:val="24"/>
          <w:szCs w:val="24"/>
          <w:highlight w:val="yellow"/>
          <w:u w:val="single"/>
          <w:lang w:eastAsia="zh-CN"/>
        </w:rPr>
        <w:t xml:space="preserve">（</w:t>
      </w:r>
      <w:r>
        <w:rPr>
          <w:rFonts w:hint="eastAsia" w:asciiTheme="minorEastAsia" w:hAnsiTheme="minorEastAsia" w:eastAsiaTheme="minorEastAsia" w:cstheme="minorEastAsia"/>
          <w:b/>
          <w:bCs/>
          <w:sz w:val="24"/>
          <w:szCs w:val="24"/>
          <w:highlight w:val="yellow"/>
          <w:u w:val="single"/>
          <w:lang w:val="en-US" w:eastAsia="zh-CN"/>
        </w:rPr>
        <w:t xml:space="preserve">中标人还须</w:t>
      </w:r>
      <w:r>
        <w:rPr>
          <w:rFonts w:hint="eastAsia" w:ascii="宋体" w:hAnsi="宋体" w:cs="Times New Roman"/>
          <w:b/>
          <w:bCs/>
          <w:sz w:val="24"/>
          <w:szCs w:val="24"/>
          <w:highlight w:val="yellow"/>
          <w:u w:val="single"/>
          <w:lang w:val="en-US" w:eastAsia="zh-CN"/>
        </w:rPr>
        <w:t xml:space="preserve">分别</w:t>
      </w:r>
      <w:r>
        <w:rPr>
          <w:rFonts w:hint="eastAsia" w:ascii="宋体" w:hAnsi="宋体" w:eastAsia="宋体" w:cs="Times New Roman"/>
          <w:b/>
          <w:bCs/>
          <w:sz w:val="24"/>
          <w:szCs w:val="24"/>
          <w:highlight w:val="yellow"/>
          <w:u w:val="single"/>
        </w:rPr>
        <w:t xml:space="preserve">与各镇区卫生院单独签署采购合同</w:t>
      </w:r>
      <w:r>
        <w:rPr>
          <w:rFonts w:hint="eastAsia" w:asciiTheme="minorEastAsia" w:hAnsiTheme="minorEastAsia" w:eastAsiaTheme="minorEastAsia" w:cstheme="minorEastAsia"/>
          <w:b/>
          <w:bCs/>
          <w:sz w:val="24"/>
          <w:szCs w:val="24"/>
          <w:highlight w:val="yellow"/>
          <w:u w:val="single"/>
          <w:lang w:eastAsia="zh-CN"/>
        </w:rPr>
        <w:t xml:space="preserve">）</w:t>
      </w:r>
      <w:r>
        <w:rPr>
          <w:rFonts w:hint="eastAsia" w:asciiTheme="minorEastAsia" w:hAnsiTheme="minorEastAsia" w:eastAsiaTheme="minorEastAsia" w:cstheme="minorEastAsia"/>
          <w:sz w:val="24"/>
          <w:szCs w:val="24"/>
          <w:highlight w:val="yellow"/>
        </w:rPr>
        <w:t xml:space="preserve">。</w:t>
      </w:r>
      <w:r/>
    </w:p>
    <w:p>
      <w:pPr>
        <w:ind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2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货物（包含与货物相关的服务）的追加</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2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0" w:name="_Toc479757207"/>
      <w:r/>
      <w:bookmarkStart w:id="61" w:name="_Toc20823314"/>
      <w:r/>
      <w:bookmarkStart w:id="62" w:name="_Toc16938558"/>
      <w:r/>
      <w:bookmarkStart w:id="63" w:name="_Toc120614221"/>
      <w:r/>
      <w:bookmarkStart w:id="64" w:name="_Toc513029242"/>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0"/>
      <w:r/>
      <w:bookmarkEnd w:id="61"/>
      <w:r/>
      <w:bookmarkEnd w:id="62"/>
      <w:r/>
      <w:bookmarkEnd w:id="63"/>
      <w:r/>
      <w:bookmarkEnd w:id="64"/>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w:t>
      </w:r>
      <w:r>
        <w:rPr>
          <w:rFonts w:hint="eastAsia" w:ascii="宋体" w:hAnsi="宋体" w:cs="宋体"/>
          <w:color w:val="000000"/>
          <w:sz w:val="24"/>
          <w:lang w:eastAsia="zh-CN"/>
        </w:rPr>
        <w:t xml:space="preserve">中标人</w:t>
      </w:r>
      <w:r>
        <w:rPr>
          <w:rFonts w:hint="eastAsia" w:ascii="宋体" w:hAnsi="宋体" w:eastAsia="宋体" w:cs="宋体"/>
          <w:color w:val="000000"/>
          <w:sz w:val="24"/>
        </w:rPr>
        <w:t xml:space="preserve">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20" w:lineRule="exact"/>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rPr>
        <w:t xml:space="preserve">34.3本项目落实预付款制度，预付款比例为</w:t>
      </w:r>
      <w:r>
        <w:rPr>
          <w:rFonts w:hint="eastAsia" w:ascii="宋体" w:hAnsi="宋体" w:eastAsia="宋体" w:cs="宋体"/>
          <w:b/>
          <w:color w:val="ff0000"/>
          <w:sz w:val="24"/>
          <w:u w:val="single"/>
        </w:rPr>
        <w:t xml:space="preserve">30%</w:t>
      </w:r>
      <w:r>
        <w:rPr>
          <w:rFonts w:hint="eastAsia" w:ascii="宋体" w:hAnsi="宋体" w:eastAsia="宋体" w:cs="宋体"/>
          <w:b/>
          <w:color w:val="ff0000"/>
          <w:sz w:val="24"/>
        </w:rPr>
        <w:t xml:space="preserve">。在签订合同时，中标、</w:t>
      </w:r>
      <w:r>
        <w:rPr>
          <w:rFonts w:hint="eastAsia" w:ascii="宋体" w:hAnsi="宋体" w:cs="宋体"/>
          <w:b/>
          <w:color w:val="ff0000"/>
          <w:sz w:val="24"/>
          <w:lang w:eastAsia="zh-CN"/>
        </w:rPr>
        <w:t xml:space="preserve">中标人</w:t>
      </w:r>
      <w:r>
        <w:rPr>
          <w:rFonts w:hint="eastAsia" w:ascii="宋体" w:hAnsi="宋体" w:eastAsia="宋体" w:cs="宋体"/>
          <w:b/>
          <w:color w:val="ff0000"/>
          <w:sz w:val="24"/>
        </w:rPr>
        <w:t xml:space="preserve">明确书面表示无需预付款或者主动要求降低预付款比例的，采购人可就预付款比例作相应调整。</w:t>
      </w:r>
      <w:r/>
    </w:p>
    <w:p>
      <w:pPr>
        <w:ind w:left="0" w:right="0" w:firstLine="480"/>
        <w:jc w:val="both"/>
        <w:keepLines w:val="0"/>
        <w:keepNext w:val="0"/>
        <w:pageBreakBefore w:val="0"/>
        <w:spacing w:before="0" w:after="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keepLines w:val="0"/>
        <w:keepNext w:val="0"/>
        <w:pageBreakBefore w:val="0"/>
        <w:spacing w:before="0" w:after="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keepLines w:val="0"/>
        <w:keepNext w:val="0"/>
        <w:pageBreakBefore w:val="0"/>
        <w:spacing w:before="0" w:after="0" w:line="440" w:lineRule="exact"/>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887"/>
        <w:ind w:firstLine="480"/>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r>
      <w:r/>
    </w:p>
    <w:p>
      <w:pPr>
        <w:pStyle w:val="887"/>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pStyle w:val="887"/>
        <w:ind w:firstLine="480"/>
        <w:jc w:val="both"/>
        <w:keepLines w:val="0"/>
        <w:keepNext w:val="0"/>
        <w:pageBreakBefore w:val="0"/>
        <w:spacing w:beforeAutospacing="0" w:afterAutospacing="0" w:line="500" w:lineRule="exact"/>
        <w:widowControl w:val="off"/>
        <w:rPr>
          <w:sz w:val="24"/>
          <w:szCs w:val="24"/>
          <w:highlight w:val="none"/>
        </w:rPr>
      </w:pPr>
      <w:r/>
      <w:bookmarkStart w:id="65" w:name="_Toc20823315"/>
      <w:r/>
      <w:bookmarkStart w:id="66" w:name="_Toc513029243"/>
      <w:r/>
      <w:bookmarkStart w:id="67" w:name="_Toc16938559"/>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65"/>
      <w:r/>
      <w:bookmarkEnd w:id="66"/>
      <w:r/>
      <w:bookmarkEnd w:id="67"/>
      <w:r>
        <w:rPr>
          <w:sz w:val="24"/>
          <w:szCs w:val="24"/>
          <w:highlight w:val="none"/>
        </w:rPr>
        <w:t xml:space="preserve"> </w:t>
      </w:r>
      <w:r/>
    </w:p>
    <w:p>
      <w:pPr>
        <w:pStyle w:val="887"/>
        <w:jc w:val="center"/>
        <w:keepLines w:val="0"/>
        <w:keepNext w:val="0"/>
        <w:pageBreakBefore w:val="0"/>
        <w:spacing w:before="145" w:beforeAutospacing="0" w:after="145" w:afterAutospacing="0" w:line="500" w:lineRule="exact"/>
        <w:widowControl w:val="off"/>
        <w:rPr>
          <w:sz w:val="28"/>
          <w:szCs w:val="28"/>
          <w:highlight w:val="none"/>
        </w:rPr>
      </w:pPr>
      <w:r>
        <w:rPr>
          <w:rFonts w:hint="eastAsia" w:ascii="宋体" w:hAnsi="宋体" w:eastAsia="宋体" w:cs="宋体"/>
          <w:b/>
          <w:color w:val="000000"/>
          <w:sz w:val="28"/>
          <w:szCs w:val="28"/>
          <w:highlight w:val="none"/>
        </w:rPr>
        <w:t xml:space="preserve">政府采购合同（服务）（合同编号）</w:t>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项目名称：</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项目编号：</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甲方：（买方）_________</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乙方：（卖方）_________</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highlight w:val="yellow"/>
          <w:u w:val="none"/>
        </w:rPr>
      </w:pPr>
      <w:r>
        <w:rPr>
          <w:rFonts w:hint="eastAsia" w:ascii="宋体" w:hAnsi="宋体" w:eastAsia="宋体" w:cs="宋体" w:eastAsiaTheme="minorEastAsia"/>
          <w:sz w:val="24"/>
          <w:szCs w:val="24"/>
          <w:u w:val="single"/>
        </w:rPr>
        <w:t xml:space="preserve">甲、乙双方根据</w:t>
      </w:r>
      <w:r>
        <w:rPr>
          <w:rFonts w:hint="eastAsia" w:ascii="宋体" w:hAnsi="宋体" w:eastAsia="宋体" w:cs="宋体" w:eastAsiaTheme="minorEastAsia"/>
          <w:sz w:val="24"/>
          <w:szCs w:val="24"/>
          <w:u w:val="single"/>
          <w:lang w:eastAsia="zh-CN"/>
        </w:rPr>
        <w:t xml:space="preserve">滨海县各镇区卫生院CT和DR维保采购</w:t>
      </w:r>
      <w:r>
        <w:rPr>
          <w:rFonts w:hint="eastAsia" w:ascii="宋体" w:hAnsi="宋体" w:eastAsia="宋体" w:cs="宋体" w:eastAsiaTheme="minorEastAsia"/>
          <w:sz w:val="24"/>
          <w:szCs w:val="24"/>
          <w:u w:val="single"/>
        </w:rPr>
        <w:t xml:space="preserve">项目公开招标的结果，签署本合同</w:t>
      </w:r>
      <w:r>
        <w:rPr>
          <w:rFonts w:hint="eastAsia" w:ascii="宋体" w:hAnsi="宋体" w:eastAsia="宋体" w:cs="宋体" w:eastAsiaTheme="minorEastAsia"/>
          <w:sz w:val="24"/>
          <w:szCs w:val="24"/>
          <w:u w:val="none"/>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一、合同内容</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1.1标的名称：</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1.2标的质量：</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1.3标的数量（规模）：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1.4履行时间（期限）：</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1.5履行地点：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1.6履行方式：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二、合同金额</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u w:val="none"/>
        </w:rPr>
      </w:pPr>
      <w:r>
        <w:rPr>
          <w:rFonts w:hint="eastAsia" w:ascii="宋体" w:hAnsi="宋体" w:eastAsia="宋体" w:cs="宋体" w:eastAsiaTheme="minorEastAsia"/>
          <w:b w:val="0"/>
          <w:bCs w:val="0"/>
          <w:sz w:val="24"/>
          <w:szCs w:val="24"/>
        </w:rPr>
        <w:t xml:space="preserve">2.1</w:t>
      </w:r>
      <w:r>
        <w:rPr>
          <w:rFonts w:hint="eastAsia" w:ascii="宋体" w:hAnsi="宋体" w:eastAsia="宋体" w:cs="宋体" w:eastAsiaTheme="minorEastAsia"/>
          <w:b/>
          <w:bCs/>
          <w:sz w:val="24"/>
          <w:szCs w:val="24"/>
        </w:rPr>
        <w:t xml:space="preserve">本合同金额为（大写）：</w:t>
      </w:r>
      <w:r>
        <w:rPr>
          <w:rFonts w:hint="eastAsia" w:ascii="宋体" w:hAnsi="宋体" w:eastAsia="宋体" w:cs="宋体" w:eastAsiaTheme="minorEastAsia"/>
          <w:b/>
          <w:bCs/>
          <w:sz w:val="24"/>
          <w:szCs w:val="24"/>
          <w:u w:val="none"/>
        </w:rPr>
        <w:t xml:space="preserve">______________________（</w:t>
      </w:r>
      <w:r>
        <w:rPr>
          <w:rFonts w:hint="eastAsia" w:ascii="宋体" w:hAnsi="宋体" w:cs="宋体" w:eastAsiaTheme="minorEastAsia"/>
          <w:b/>
          <w:bCs/>
          <w:sz w:val="24"/>
          <w:szCs w:val="24"/>
          <w:u w:val="none"/>
        </w:rPr>
        <w:t xml:space="preserve">__________</w:t>
      </w:r>
      <w:r>
        <w:rPr>
          <w:rFonts w:hint="eastAsia" w:ascii="宋体" w:hAnsi="宋体" w:eastAsia="宋体" w:cs="宋体" w:eastAsiaTheme="minorEastAsia"/>
          <w:b/>
          <w:bCs/>
          <w:sz w:val="24"/>
          <w:szCs w:val="24"/>
          <w:u w:val="none"/>
        </w:rPr>
        <w:t xml:space="preserve">元）人民币或其他币种。</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三、技术资料</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3.1乙方应按招标文件规定的时间向甲方提供服务（包含与服务相关的货物）的有关技术资料。</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四、知识产权</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eastAsiaTheme="minorEastAsia"/>
          <w:sz w:val="24"/>
          <w:szCs w:val="24"/>
          <w:lang w:val="en-US" w:eastAsia="zh-CN"/>
        </w:rPr>
        <w:t xml:space="preserve">识产权的起诉。一旦出现侵权，由乙方负全部责任。</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五、产权担保</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5.1乙方保证所交付的服务（包含与服务相关的货物）的所有权完全属于乙方且无任何抵押、查封等产权瑕疵。</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六、履约保证金</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6.1乙方交纳人民币</w:t>
      </w:r>
      <w:r>
        <w:rPr>
          <w:rFonts w:hint="eastAsia" w:ascii="宋体" w:hAnsi="宋体" w:cs="宋体" w:eastAsiaTheme="minorEastAsia"/>
          <w:sz w:val="24"/>
          <w:szCs w:val="24"/>
          <w:u w:val="single"/>
          <w:lang w:val="en-US" w:eastAsia="zh-CN"/>
        </w:rPr>
        <w:t xml:space="preserve">         </w:t>
      </w:r>
      <w:r>
        <w:rPr>
          <w:rFonts w:hint="eastAsia" w:ascii="宋体" w:hAnsi="宋体" w:eastAsia="宋体" w:cs="宋体" w:eastAsiaTheme="minorEastAsia"/>
          <w:sz w:val="24"/>
          <w:szCs w:val="24"/>
        </w:rPr>
        <w:t xml:space="preserve">元作为本合同的履约保证金。</w:t>
      </w:r>
      <w:r>
        <w:rPr>
          <w:rFonts w:hint="eastAsia" w:ascii="宋体" w:hAnsi="宋体" w:eastAsia="宋体" w:cs="宋体" w:eastAsiaTheme="minorEastAsia"/>
          <w:sz w:val="24"/>
          <w:szCs w:val="24"/>
          <w:lang w:val="en-US" w:eastAsia="zh-CN"/>
        </w:rPr>
        <w:t xml:space="preserve">（</w:t>
      </w:r>
      <w:r>
        <w:rPr>
          <w:rFonts w:hint="eastAsia" w:ascii="宋体" w:hAnsi="宋体" w:eastAsia="宋体" w:cs="宋体" w:eastAsiaTheme="minorEastAsia"/>
          <w:sz w:val="24"/>
          <w:szCs w:val="24"/>
        </w:rPr>
        <w:t xml:space="preserve">履约保证金</w:t>
      </w:r>
      <w:r>
        <w:rPr>
          <w:rFonts w:hint="eastAsia" w:ascii="宋体" w:hAnsi="宋体" w:eastAsia="宋体" w:cs="宋体" w:eastAsiaTheme="minorEastAsia"/>
          <w:sz w:val="24"/>
          <w:szCs w:val="24"/>
          <w:lang w:val="en-US" w:eastAsia="zh-CN"/>
        </w:rPr>
        <w:t xml:space="preserve">为合同金额的10%，采购人应当对AA评级及以上政府采购供应商（需提供信用管理部门备案的第三方信用报告）免收履约保证金或降低履约保证金缴纳比例。）</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eastAsia="宋体" w:cs="宋体" w:eastAsiaTheme="minorEastAsia"/>
          <w:sz w:val="24"/>
          <w:szCs w:val="24"/>
          <w:lang w:val="en-US" w:eastAsia="zh-CN"/>
        </w:rPr>
        <w:t xml:space="preserve">2确需收取履约保证金的，</w:t>
      </w:r>
      <w:r>
        <w:rPr>
          <w:rFonts w:hint="eastAsia" w:ascii="宋体" w:hAnsi="宋体" w:eastAsia="宋体" w:cs="宋体" w:eastAsiaTheme="minorEastAsia"/>
          <w:sz w:val="24"/>
          <w:szCs w:val="24"/>
          <w:lang w:eastAsia="zh-CN"/>
        </w:rPr>
        <w:t xml:space="preserve">履约保证金的缴纳形式：</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6.2.1</w:t>
      </w:r>
      <w:r>
        <w:rPr>
          <w:rFonts w:hint="eastAsia" w:ascii="宋体" w:hAnsi="宋体" w:eastAsia="宋体" w:cs="宋体" w:eastAsiaTheme="minorEastAsia"/>
          <w:sz w:val="24"/>
          <w:szCs w:val="24"/>
        </w:rPr>
        <w:t xml:space="preserve">供应商应当以支票、汇票、本票或者金融机构、担保机构出具的保函等非现金形式提交</w:t>
      </w:r>
      <w:r>
        <w:rPr>
          <w:rFonts w:hint="eastAsia" w:ascii="宋体" w:hAnsi="宋体" w:eastAsia="宋体" w:cs="宋体" w:eastAsiaTheme="minorEastAsia"/>
          <w:sz w:val="24"/>
          <w:szCs w:val="24"/>
          <w:lang w:eastAsia="zh-CN"/>
        </w:rPr>
        <w:t xml:space="preserve">履约保证金</w:t>
      </w:r>
      <w:r>
        <w:rPr>
          <w:rFonts w:hint="eastAsia" w:ascii="宋体" w:hAnsi="宋体" w:eastAsia="宋体" w:cs="宋体" w:eastAsiaTheme="minorEastAsia"/>
          <w:sz w:val="24"/>
          <w:szCs w:val="24"/>
        </w:rPr>
        <w:t xml:space="preserve">。依据《关于在全省政府采购领域推行电子履约保函（保险）的通知》，鼓励供应商自愿使用</w:t>
      </w:r>
      <w:r>
        <w:rPr>
          <w:rFonts w:hint="eastAsia" w:ascii="宋体" w:hAnsi="宋体" w:eastAsia="宋体" w:cs="宋体" w:eastAsiaTheme="minorEastAsia"/>
          <w:sz w:val="24"/>
          <w:szCs w:val="24"/>
          <w:lang w:eastAsia="zh-CN"/>
        </w:rPr>
        <w:t xml:space="preserve">电子</w:t>
      </w:r>
      <w:r>
        <w:rPr>
          <w:rFonts w:hint="eastAsia" w:ascii="宋体" w:hAnsi="宋体" w:eastAsia="宋体" w:cs="宋体" w:eastAsiaTheme="minorEastAsia"/>
          <w:sz w:val="24"/>
          <w:szCs w:val="24"/>
        </w:rPr>
        <w:t xml:space="preserve">履约保函（保险）代替缴纳履约保证金</w:t>
      </w:r>
      <w:r>
        <w:rPr>
          <w:rFonts w:hint="eastAsia" w:ascii="宋体" w:hAnsi="宋体" w:eastAsia="宋体" w:cs="宋体" w:eastAsiaTheme="minorEastAsia"/>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6.2.2如以履约保函（保险）形式缴纳履约保证金，供应商可通过政府采购电子履约保函（保险）平台（www.jsdzbh.com）在线申请履约保函（保险）。</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3</w:t>
      </w:r>
      <w:r>
        <w:rPr>
          <w:rFonts w:hint="eastAsia" w:ascii="宋体" w:hAnsi="宋体" w:eastAsia="宋体" w:cs="宋体" w:eastAsiaTheme="minorEastAsia"/>
          <w:sz w:val="24"/>
          <w:szCs w:val="24"/>
        </w:rPr>
        <w:t xml:space="preserve">合同履行结束后，甲方应及时退还交纳的履约保证金。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履约保证金的退还：</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.1方式：退还至投标人缴纳履约保证金的账户。如为保函，在到期时自行失效。</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.2时间：验收合格且采购人收到发票后30日内。</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.3条件：按合同要求全部履约完成并经采购人验收合格，且采购人收到中标人出具的发票。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.4不予退还情形：</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除不可抗力情况外，投标人出现下列情形之一的，其履约保证金，</w:t>
      </w:r>
      <w:r>
        <w:rPr>
          <w:rFonts w:hint="eastAsia" w:ascii="宋体" w:hAnsi="宋体" w:eastAsia="宋体" w:cs="宋体" w:eastAsiaTheme="minorEastAsia"/>
          <w:sz w:val="24"/>
          <w:szCs w:val="24"/>
          <w:lang w:eastAsia="zh-CN"/>
        </w:rPr>
        <w:t xml:space="preserve">采购人</w:t>
      </w:r>
      <w:r>
        <w:rPr>
          <w:rFonts w:hint="eastAsia" w:ascii="宋体" w:hAnsi="宋体" w:eastAsia="宋体" w:cs="宋体" w:eastAsiaTheme="minorEastAsia"/>
          <w:sz w:val="24"/>
          <w:szCs w:val="24"/>
        </w:rPr>
        <w:t xml:space="preserve">将视情节决定不予退还或部分不予退还。</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（1）中标人无正当理由拒绝签订合同的，或者在签订合同时向采购人提出附加条件或者更改合同实质性内容要求的；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（2）中标人不履行与采购人订立的合同的；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（3）中标人所供货物或服务不符合招标文件规定要求的；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（4）中标人采取欺骗、弄虚作假方式投标的或与其它投标人串通投标的；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（5）中标人将合同内容转包、违法分包的；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（6）中标人故意捏造事实或伪造证明材料，进行虚假恶意投诉或反映的。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七、合同转包或分包</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7.1乙方不得将合同标的转包给他人履行。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7.2乙方不得将合同标的分包给他人履行。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7.3乙方如有转包或未经甲方同意的分包行为，甲方有权解除合同。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八、合同款项支付</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8.1合同款项的支付方式及进度安排</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8.1.1</w:t>
      </w:r>
      <w:r>
        <w:rPr>
          <w:rFonts w:hint="eastAsia" w:ascii="宋体" w:hAnsi="宋体" w:eastAsia="宋体" w:cs="宋体" w:eastAsiaTheme="minorEastAsia"/>
          <w:b/>
          <w:bCs/>
          <w:sz w:val="24"/>
          <w:szCs w:val="24"/>
        </w:rPr>
        <w:t xml:space="preserve">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none"/>
          <w:u w:val="single"/>
        </w:rPr>
      </w:pPr>
      <w:r>
        <w:rPr>
          <w:rFonts w:hint="eastAsia" w:ascii="宋体" w:hAnsi="宋体" w:cs="宋体" w:eastAsiaTheme="minorEastAsia"/>
          <w:b/>
          <w:bCs/>
          <w:sz w:val="24"/>
          <w:szCs w:val="24"/>
          <w:lang w:val="en-US" w:eastAsia="zh-CN"/>
        </w:rPr>
        <w:t xml:space="preserve">8.1.2</w:t>
      </w:r>
      <w:r>
        <w:rPr>
          <w:rFonts w:hint="eastAsia" w:ascii="宋体" w:hAnsi="宋体" w:eastAsia="宋体" w:cs="宋体" w:eastAsiaTheme="minorEastAsia"/>
          <w:b/>
          <w:bCs/>
          <w:sz w:val="24"/>
          <w:szCs w:val="24"/>
        </w:rPr>
        <w:t xml:space="preserve">按先服务后付费的方式，</w:t>
      </w:r>
      <w:r>
        <w:rPr>
          <w:rFonts w:hint="eastAsia" w:ascii="宋体" w:hAnsi="宋体" w:eastAsia="宋体" w:cs="宋体" w:eastAsiaTheme="minorEastAsia"/>
          <w:b/>
          <w:bCs/>
          <w:sz w:val="24"/>
          <w:szCs w:val="24"/>
          <w:highlight w:val="none"/>
          <w:u w:val="single"/>
          <w:lang w:val="en-US" w:eastAsia="zh-CN"/>
        </w:rPr>
        <w:t xml:space="preserve">合同履约期三年（</w:t>
      </w:r>
      <w:r>
        <w:rPr>
          <w:rFonts w:hint="eastAsia" w:ascii="宋体" w:hAnsi="宋体" w:eastAsia="宋体" w:cs="宋体"/>
          <w:b/>
          <w:bCs/>
          <w:sz w:val="24"/>
          <w:szCs w:val="24"/>
          <w:highlight w:val="none"/>
          <w:u w:val="single"/>
          <w:lang w:val="en-US" w:eastAsia="zh-CN"/>
        </w:rPr>
        <w:t xml:space="preserve">合同一年一签，由</w:t>
      </w:r>
      <w:r>
        <w:rPr>
          <w:rFonts w:hint="eastAsia" w:ascii="宋体" w:hAnsi="宋体" w:eastAsia="宋体" w:cs="宋体"/>
          <w:b/>
          <w:bCs/>
          <w:sz w:val="24"/>
          <w:szCs w:val="24"/>
          <w:highlight w:val="none"/>
          <w:u w:val="single"/>
          <w:lang w:eastAsia="zh-CN"/>
        </w:rPr>
        <w:t xml:space="preserve">各镇区卫生院</w:t>
      </w:r>
      <w:r>
        <w:rPr>
          <w:rFonts w:hint="eastAsia" w:ascii="宋体" w:hAnsi="宋体" w:eastAsia="宋体" w:cs="宋体"/>
          <w:b/>
          <w:bCs/>
          <w:sz w:val="24"/>
          <w:szCs w:val="24"/>
          <w:highlight w:val="none"/>
          <w:u w:val="single"/>
          <w:lang w:val="en-US" w:eastAsia="zh-CN"/>
        </w:rPr>
        <w:t xml:space="preserve">根据</w:t>
      </w:r>
      <w:r>
        <w:rPr>
          <w:rFonts w:hint="eastAsia" w:ascii="宋体" w:hAnsi="宋体" w:eastAsia="宋体" w:cs="宋体"/>
          <w:b/>
          <w:bCs/>
          <w:sz w:val="24"/>
          <w:szCs w:val="24"/>
          <w:highlight w:val="none"/>
          <w:u w:val="single"/>
          <w:lang w:eastAsia="zh-CN"/>
        </w:rPr>
        <w:t xml:space="preserve">维保</w:t>
      </w:r>
      <w:r>
        <w:rPr>
          <w:rFonts w:hint="eastAsia" w:ascii="宋体" w:hAnsi="宋体" w:eastAsia="宋体" w:cs="宋体"/>
          <w:b/>
          <w:bCs/>
          <w:sz w:val="24"/>
          <w:szCs w:val="24"/>
          <w:highlight w:val="none"/>
          <w:u w:val="single"/>
          <w:lang w:val="en-US" w:eastAsia="zh-CN"/>
        </w:rPr>
        <w:t xml:space="preserve">服务的考核结果签认来确定下一年是否续签），</w:t>
      </w:r>
      <w:r>
        <w:rPr>
          <w:rFonts w:hint="eastAsia" w:ascii="宋体" w:hAnsi="宋体" w:eastAsia="宋体" w:cs="宋体" w:eastAsiaTheme="minorEastAsia"/>
          <w:b/>
          <w:bCs/>
          <w:sz w:val="24"/>
          <w:szCs w:val="24"/>
          <w:highlight w:val="none"/>
          <w:u w:val="single"/>
          <w:lang w:val="en-US" w:eastAsia="zh-CN"/>
        </w:rPr>
        <w:t xml:space="preserve">按一年</w:t>
      </w:r>
      <w:r>
        <w:rPr>
          <w:rFonts w:hint="eastAsia" w:ascii="宋体" w:hAnsi="宋体" w:eastAsia="宋体" w:cs="宋体" w:eastAsiaTheme="minorEastAsia"/>
          <w:b/>
          <w:bCs/>
          <w:sz w:val="24"/>
          <w:szCs w:val="24"/>
          <w:highlight w:val="none"/>
          <w:u w:val="single"/>
        </w:rPr>
        <w:t xml:space="preserve">为一个付款周期，</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highlight w:val="none"/>
          <w:u w:val="single"/>
          <w:lang w:val="en-US" w:eastAsia="zh-CN"/>
        </w:rPr>
        <w:t xml:space="preserve">一年一次付款，每次付款依据甲方考核结果结算合同款</w:t>
      </w:r>
      <w:r>
        <w:rPr>
          <w:rFonts w:hint="eastAsia" w:ascii="宋体" w:hAnsi="宋体" w:eastAsia="宋体" w:cs="宋体" w:eastAsiaTheme="minorEastAsia"/>
          <w:b/>
          <w:bCs/>
          <w:sz w:val="24"/>
          <w:szCs w:val="24"/>
          <w:highlight w:val="none"/>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 15日内提供银行保函，则视为乙方无条件放弃预付款，付款方式仍按照合同第五条款第</w:t>
      </w:r>
      <w:r>
        <w:rPr>
          <w:rFonts w:hint="eastAsia" w:ascii="宋体" w:hAnsi="宋体" w:eastAsia="宋体" w:cs="宋体" w:eastAsiaTheme="minorEastAsia"/>
          <w:b/>
          <w:bCs/>
          <w:sz w:val="24"/>
          <w:szCs w:val="24"/>
          <w:lang w:val="en-US" w:eastAsia="zh-CN"/>
        </w:rPr>
        <w:t xml:space="preserve">8.1.2条款</w:t>
      </w:r>
      <w:r>
        <w:rPr>
          <w:rFonts w:hint="eastAsia" w:ascii="宋体" w:hAnsi="宋体" w:eastAsia="宋体" w:cs="宋体" w:eastAsiaTheme="minorEastAsia"/>
          <w:b/>
          <w:bCs/>
          <w:sz w:val="24"/>
          <w:szCs w:val="24"/>
        </w:rPr>
        <w:t xml:space="preserve">中的付款方式执行。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8.</w:t>
      </w:r>
      <w:r>
        <w:rPr>
          <w:rFonts w:hint="eastAsia" w:ascii="宋体" w:hAnsi="宋体" w:eastAsia="宋体" w:cs="宋体" w:eastAsiaTheme="minorEastAsia"/>
          <w:sz w:val="24"/>
          <w:szCs w:val="24"/>
        </w:rPr>
        <w:t xml:space="preserve">2结算办法：乙方按本合同内容合格地履行协议，凭考核结果报告、税务发票办理结算手续。</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九、税费</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9.1本合同执行中相关的一切税费均由乙方负担。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十、质量标准：</w:t>
      </w:r>
      <w:r>
        <w:rPr>
          <w:rFonts w:hint="eastAsia" w:ascii="宋体" w:hAnsi="宋体" w:eastAsia="宋体" w:cs="宋体" w:eastAsiaTheme="minorEastAsia"/>
          <w:b/>
          <w:bCs/>
          <w:sz w:val="24"/>
          <w:szCs w:val="24"/>
          <w:u w:val="single"/>
          <w:lang w:val="en-US" w:eastAsia="zh-CN"/>
        </w:rPr>
        <w:t xml:space="preserve">符合本项目招标文件采购需求及国家相关规范标准要求</w:t>
      </w:r>
      <w:r>
        <w:rPr>
          <w:rFonts w:hint="eastAsia" w:ascii="宋体" w:hAnsi="宋体" w:eastAsia="宋体" w:cs="宋体" w:eastAsiaTheme="minorEastAsia"/>
          <w:b/>
          <w:bCs/>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十一、</w:t>
      </w:r>
      <w:r>
        <w:rPr>
          <w:rFonts w:hint="eastAsia" w:ascii="宋体" w:hAnsi="宋体" w:eastAsia="宋体" w:cs="宋体" w:eastAsiaTheme="minorEastAsia"/>
          <w:b/>
          <w:bCs/>
          <w:sz w:val="24"/>
          <w:szCs w:val="24"/>
        </w:rPr>
        <w:t xml:space="preserve">权利和义务</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11.1</w:t>
      </w:r>
      <w:r>
        <w:rPr>
          <w:rFonts w:hint="eastAsia" w:ascii="宋体" w:hAnsi="宋体" w:eastAsia="宋体" w:cs="宋体" w:eastAsiaTheme="minorEastAsia"/>
          <w:sz w:val="24"/>
          <w:szCs w:val="24"/>
        </w:rPr>
        <w:t xml:space="preserve">甲方权利和义务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11.1.</w:t>
      </w:r>
      <w:r>
        <w:rPr>
          <w:rFonts w:hint="eastAsia" w:ascii="宋体" w:hAnsi="宋体" w:eastAsia="宋体" w:cs="宋体" w:eastAsiaTheme="minorEastAsia"/>
          <w:sz w:val="24"/>
          <w:szCs w:val="24"/>
        </w:rPr>
        <w:t xml:space="preserve">1甲方有权随时对乙方的工作情况进行考核。</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11.1.2</w:t>
      </w:r>
      <w:r>
        <w:rPr>
          <w:rFonts w:hint="eastAsia" w:ascii="宋体" w:hAnsi="宋体" w:eastAsia="宋体" w:cs="宋体" w:eastAsiaTheme="minorEastAsia"/>
          <w:sz w:val="24"/>
          <w:szCs w:val="24"/>
        </w:rPr>
        <w:t xml:space="preserve">甲方不允许乙方将本项目转包和分包给任何第三方，如发现乙方有转包和分包行为，甲方有权单方终止本合同。所交履约保证金作为违约金不予退还。</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11.2</w:t>
      </w:r>
      <w:r>
        <w:rPr>
          <w:rFonts w:hint="eastAsia" w:ascii="宋体" w:hAnsi="宋体" w:eastAsia="宋体" w:cs="宋体" w:eastAsiaTheme="minorEastAsia"/>
          <w:sz w:val="24"/>
          <w:szCs w:val="24"/>
        </w:rPr>
        <w:t xml:space="preserve">乙方权利和义务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11.2.1</w:t>
      </w:r>
      <w:r>
        <w:rPr>
          <w:rFonts w:hint="eastAsia" w:ascii="宋体" w:hAnsi="宋体" w:eastAsia="宋体" w:cs="宋体" w:eastAsiaTheme="minorEastAsia"/>
          <w:sz w:val="24"/>
          <w:szCs w:val="24"/>
        </w:rPr>
        <w:t xml:space="preserve">乙方必须按公司化运作，必须遵守国家的法律法规并负责本公司人员的管理。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11.2.2</w:t>
      </w:r>
      <w:r>
        <w:rPr>
          <w:rFonts w:hint="eastAsia" w:ascii="宋体" w:hAnsi="宋体" w:eastAsia="宋体" w:cs="宋体" w:eastAsiaTheme="minorEastAsia"/>
          <w:sz w:val="24"/>
          <w:szCs w:val="24"/>
        </w:rPr>
        <w:t xml:space="preserve">乙方应遵守《劳动法》及相关法律法规的规定，若有违反，责任由乙方自行承担</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lang w:val="en-US" w:eastAsia="zh-CN"/>
        </w:rPr>
        <w:t xml:space="preserve">合同履约期间的乙方的一切劳资纠纷与甲方无关。</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11.2.3合同履约期间乙方派遣的工作人员在服务过程中凡涉及一切安全事件（故），均由乙方承担相应赔偿责任，与甲方无关；乙方在服务过程中若造成甲方本次服务范围以外的固定资产、人员等损坏或损伤，乙方应承担相应赔偿责任。</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11.2.4在本项目服务期间，如乙方原因产生的一切安全事故、劳资纠纷等由乙方全部承担，甲方不承担任何责任。</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第十二条、考核管理办法</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12.1</w:t>
      </w:r>
      <w:r>
        <w:rPr>
          <w:rFonts w:hint="eastAsia" w:ascii="宋体" w:hAnsi="宋体" w:eastAsia="宋体" w:cs="宋体" w:eastAsiaTheme="minorEastAsia"/>
          <w:b/>
          <w:bCs/>
          <w:sz w:val="24"/>
          <w:szCs w:val="24"/>
        </w:rPr>
        <w:t xml:space="preserve">若设备发生故障时，出现以下情况：</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12.1.1</w:t>
      </w:r>
      <w:r>
        <w:rPr>
          <w:rFonts w:hint="eastAsia" w:ascii="宋体" w:hAnsi="宋体" w:eastAsia="宋体" w:cs="宋体" w:eastAsiaTheme="minorEastAsia"/>
          <w:b/>
          <w:bCs/>
          <w:sz w:val="24"/>
          <w:szCs w:val="24"/>
        </w:rPr>
        <w:t xml:space="preserve">乙方未在1小时内做出电话响应或8小时内到达现场；</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12.1.2</w:t>
      </w:r>
      <w:r>
        <w:rPr>
          <w:rFonts w:hint="eastAsia" w:ascii="宋体" w:hAnsi="宋体" w:eastAsia="宋体" w:cs="宋体" w:eastAsiaTheme="minorEastAsia"/>
          <w:b/>
          <w:bCs/>
          <w:sz w:val="24"/>
          <w:szCs w:val="24"/>
        </w:rPr>
        <w:t xml:space="preserve">一般故障，乙方到达现场后未在12小时内维修完成，特殊情况（更换配件）未在72小时内排除故障。</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甲方有权按合同总额*2%/次对乙方予以扣罚，若乙方未能在72小时内解决问题，甲方有权自行处理，所发生的费用从履约保证金或尾款中扣除，直至扣除全部履约保证金或尾款。</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12.2</w:t>
      </w:r>
      <w:r>
        <w:rPr>
          <w:rFonts w:hint="eastAsia" w:ascii="宋体" w:hAnsi="宋体" w:eastAsia="宋体" w:cs="宋体" w:eastAsiaTheme="minorEastAsia"/>
          <w:b/>
          <w:bCs/>
          <w:sz w:val="24"/>
          <w:szCs w:val="24"/>
        </w:rPr>
        <w:t xml:space="preserve">若设备全年开机率未达98%，即每年停机时间不超过8天（按365天计算），停机时间每超过1天，乙方无条件顺延保修期时间20天，并且按保修合同总价的1%/天向甲方支付违约金。</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12.3</w:t>
      </w:r>
      <w:r>
        <w:rPr>
          <w:rFonts w:hint="eastAsia" w:ascii="宋体" w:hAnsi="宋体" w:eastAsia="宋体" w:cs="宋体" w:eastAsiaTheme="minorEastAsia"/>
          <w:b/>
          <w:bCs/>
          <w:sz w:val="24"/>
          <w:szCs w:val="24"/>
        </w:rPr>
        <w:t xml:space="preserve">乙方在维保过程中若造成甲方设备或任一固定资产、人员等损坏或损伤，乙方应承担全部赔偿责任，甲方有权扣除损坏或损伤对应金额的履约保证金或尾款。</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12.4</w:t>
      </w:r>
      <w:r>
        <w:rPr>
          <w:rFonts w:hint="eastAsia" w:ascii="宋体" w:hAnsi="宋体" w:eastAsia="宋体" w:cs="宋体" w:eastAsiaTheme="minorEastAsia"/>
          <w:b/>
          <w:bCs/>
          <w:sz w:val="24"/>
          <w:szCs w:val="24"/>
        </w:rPr>
        <w:t xml:space="preserve">乙方未能按照甲方需求定期提供设备巡检及保养的，甲方有权按合同总额*10%/次对乙方予以扣罚。</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12.5</w:t>
      </w:r>
      <w:r>
        <w:rPr>
          <w:rFonts w:hint="eastAsia" w:ascii="宋体" w:hAnsi="宋体" w:eastAsia="宋体" w:cs="宋体" w:eastAsiaTheme="minorEastAsia"/>
          <w:b/>
          <w:bCs/>
          <w:sz w:val="24"/>
          <w:szCs w:val="24"/>
        </w:rPr>
        <w:t xml:space="preserve">如乙方更换的设备配件非原厂全新配件，甲方有权按合同总额*20%/次对乙方予以扣罚并终止合同。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第十三条、违约责任</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13.1</w:t>
      </w:r>
      <w:r>
        <w:rPr>
          <w:rFonts w:hint="eastAsia" w:ascii="宋体" w:hAnsi="宋体" w:eastAsia="宋体" w:cs="宋体" w:eastAsiaTheme="minorEastAsia"/>
          <w:sz w:val="24"/>
          <w:szCs w:val="24"/>
        </w:rPr>
        <w:t xml:space="preserve">甲方无正当理由拒绝接受乙方提供服务的，甲方向乙方偿付拒绝接受服务合同价款总值2%的违约金。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13.2</w:t>
      </w:r>
      <w:r>
        <w:rPr>
          <w:rFonts w:hint="eastAsia" w:ascii="宋体" w:hAnsi="宋体" w:eastAsia="宋体" w:cs="宋体" w:eastAsiaTheme="minorEastAsia"/>
          <w:sz w:val="24"/>
          <w:szCs w:val="24"/>
        </w:rPr>
        <w:t xml:space="preserve">甲方无故逾期验收和办理合同款项支付手续的,甲方应按逾期付款总额万分之五每日向乙方支付违约金。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13.3</w:t>
      </w:r>
      <w:r>
        <w:rPr>
          <w:rFonts w:hint="eastAsia" w:ascii="宋体" w:hAnsi="宋体" w:eastAsia="宋体" w:cs="宋体" w:eastAsiaTheme="minorEastAsia"/>
          <w:sz w:val="24"/>
          <w:szCs w:val="24"/>
        </w:rPr>
        <w:t xml:space="preserve">乙方所提供服务的标准不符合合同规定及招标文件规定标准的，甲方有权拒绝接受服务，并可单方面解除合同。</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   </w:t>
      </w:r>
      <w:r>
        <w:rPr>
          <w:rFonts w:hint="eastAsia" w:ascii="宋体" w:hAnsi="宋体" w:cs="宋体" w:eastAsiaTheme="minorEastAsia"/>
          <w:sz w:val="24"/>
          <w:szCs w:val="24"/>
          <w:lang w:val="en-US" w:eastAsia="zh-CN"/>
        </w:rPr>
        <w:t xml:space="preserve"> 13.4</w:t>
      </w:r>
      <w:r>
        <w:rPr>
          <w:rFonts w:hint="eastAsia" w:ascii="宋体" w:hAnsi="宋体" w:eastAsia="宋体" w:cs="宋体" w:eastAsiaTheme="minorEastAsia"/>
          <w:sz w:val="24"/>
          <w:szCs w:val="24"/>
        </w:rPr>
        <w:t xml:space="preserve">乙方违反第十二条款第</w:t>
      </w:r>
      <w:r>
        <w:rPr>
          <w:rFonts w:hint="eastAsia" w:ascii="宋体" w:hAnsi="宋体" w:cs="宋体" w:eastAsiaTheme="minorEastAsia"/>
          <w:sz w:val="24"/>
          <w:szCs w:val="24"/>
          <w:lang w:val="en-US" w:eastAsia="zh-CN"/>
        </w:rPr>
        <w:t xml:space="preserve">12.1</w:t>
      </w:r>
      <w:r>
        <w:rPr>
          <w:rFonts w:hint="eastAsia" w:ascii="宋体" w:hAnsi="宋体" w:eastAsia="宋体" w:cs="宋体" w:eastAsiaTheme="minorEastAsia"/>
          <w:sz w:val="24"/>
          <w:szCs w:val="24"/>
        </w:rPr>
        <w:t xml:space="preserve">及第</w:t>
      </w:r>
      <w:r>
        <w:rPr>
          <w:rFonts w:hint="eastAsia" w:ascii="宋体" w:hAnsi="宋体" w:cs="宋体" w:eastAsiaTheme="minorEastAsia"/>
          <w:sz w:val="24"/>
          <w:szCs w:val="24"/>
          <w:lang w:val="en-US" w:eastAsia="zh-CN"/>
        </w:rPr>
        <w:t xml:space="preserve">12.4</w:t>
      </w:r>
      <w:r>
        <w:rPr>
          <w:rFonts w:hint="eastAsia" w:ascii="宋体" w:hAnsi="宋体" w:eastAsia="宋体" w:cs="宋体" w:eastAsiaTheme="minorEastAsia"/>
          <w:sz w:val="24"/>
          <w:szCs w:val="24"/>
        </w:rPr>
        <w:t xml:space="preserve">要求次数达二次及以上的，甲方有权终止合同。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十四</w:t>
      </w:r>
      <w:r>
        <w:rPr>
          <w:rFonts w:hint="eastAsia" w:ascii="宋体" w:hAnsi="宋体" w:eastAsia="宋体" w:cs="宋体" w:eastAsiaTheme="minorEastAsia"/>
          <w:b/>
          <w:bCs/>
          <w:sz w:val="24"/>
          <w:szCs w:val="24"/>
        </w:rPr>
        <w:t xml:space="preserve">、其它约定：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14</w:t>
      </w:r>
      <w:r>
        <w:rPr>
          <w:rFonts w:hint="eastAsia" w:ascii="宋体" w:hAnsi="宋体" w:eastAsia="宋体" w:cs="宋体" w:eastAsiaTheme="minorEastAsia"/>
          <w:sz w:val="24"/>
          <w:szCs w:val="24"/>
        </w:rPr>
        <w:t xml:space="preserve">.1本项目招标文件</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乙方投标文件</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乙方所作的相关书面澄清</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中标通知书</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甲乙双方商定的其他必要文件系本合同组成部分，招投标文件没有规定或规定不明的，按本合同约定执行。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14</w:t>
      </w:r>
      <w:r>
        <w:rPr>
          <w:rFonts w:hint="eastAsia" w:ascii="宋体" w:hAnsi="宋体" w:eastAsia="宋体" w:cs="宋体" w:eastAsiaTheme="minorEastAsia"/>
          <w:sz w:val="24"/>
          <w:szCs w:val="24"/>
        </w:rPr>
        <w:t xml:space="preserve">.2如因受疫情等特殊情况影响，服务延迟或中断的，在合同总金额不变的情况下，应顺延服务期限。</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14</w:t>
      </w:r>
      <w:r>
        <w:rPr>
          <w:rFonts w:hint="eastAsia" w:ascii="宋体" w:hAnsi="宋体" w:eastAsia="宋体" w:cs="宋体" w:eastAsiaTheme="minorEastAsia"/>
          <w:sz w:val="24"/>
          <w:szCs w:val="24"/>
        </w:rPr>
        <w:t xml:space="preserve">.3除非得到甲方的书面同意，乙方不得将全部或部分服务分包给他人。乙方擅自转包或分包的，甲方有权单方拒付服务费，并终止合同履行。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w:t>
      </w:r>
      <w:r>
        <w:rPr>
          <w:rFonts w:hint="eastAsia" w:ascii="宋体" w:hAnsi="宋体" w:eastAsia="宋体" w:cs="宋体" w:eastAsiaTheme="minorEastAsia"/>
          <w:b/>
          <w:bCs/>
          <w:sz w:val="24"/>
          <w:szCs w:val="24"/>
          <w:lang w:val="en-US" w:eastAsia="zh-CN"/>
        </w:rPr>
        <w:t xml:space="preserve">五</w:t>
      </w:r>
      <w:r>
        <w:rPr>
          <w:rFonts w:hint="eastAsia" w:ascii="宋体" w:hAnsi="宋体" w:eastAsia="宋体" w:cs="宋体" w:eastAsiaTheme="minorEastAsia"/>
          <w:b/>
          <w:bCs/>
          <w:sz w:val="24"/>
          <w:szCs w:val="24"/>
        </w:rPr>
        <w:t xml:space="preserve">、不可抗力事件处理</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.1在合同有效期内，任何一方因不可抗力事件导致不能履行合同，则合同履行期可延长，其延长期与不可抗力影响 期相同。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.2不可抗力事件发生后，应立即通知对方，并寄送有关权威机构出具的证明。</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.3不可抗力事件延续120天以上，双方应通过友好协商，确定是否继续履行合同。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w:t>
      </w:r>
      <w:r>
        <w:rPr>
          <w:rFonts w:hint="eastAsia" w:ascii="宋体" w:hAnsi="宋体" w:eastAsia="宋体" w:cs="宋体" w:eastAsiaTheme="minorEastAsia"/>
          <w:b/>
          <w:bCs/>
          <w:sz w:val="24"/>
          <w:szCs w:val="24"/>
          <w:lang w:val="en-US" w:eastAsia="zh-CN"/>
        </w:rPr>
        <w:t xml:space="preserve">六</w:t>
      </w:r>
      <w:r>
        <w:rPr>
          <w:rFonts w:hint="eastAsia" w:ascii="宋体" w:hAnsi="宋体" w:eastAsia="宋体" w:cs="宋体" w:eastAsiaTheme="minorEastAsia"/>
          <w:b/>
          <w:bCs/>
          <w:sz w:val="24"/>
          <w:szCs w:val="24"/>
        </w:rPr>
        <w:t xml:space="preserve">、解决争议的方法</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6</w:t>
      </w:r>
      <w:r>
        <w:rPr>
          <w:rFonts w:hint="eastAsia" w:ascii="宋体" w:hAnsi="宋体" w:cs="宋体" w:eastAsiaTheme="minorEastAsia"/>
          <w:sz w:val="24"/>
          <w:szCs w:val="24"/>
        </w:rPr>
        <w:t xml:space="preserve">.1</w:t>
      </w:r>
      <w:r>
        <w:rPr>
          <w:rFonts w:hint="eastAsia" w:ascii="宋体" w:hAnsi="宋体" w:eastAsia="宋体" w:cs="宋体" w:eastAsiaTheme="minorEastAsia"/>
          <w:sz w:val="24"/>
          <w:szCs w:val="24"/>
          <w:lang w:val="en-US" w:eastAsia="zh-CN"/>
        </w:rPr>
        <w:t xml:space="preserve">甲、乙</w:t>
      </w:r>
      <w:r>
        <w:rPr>
          <w:rFonts w:hint="eastAsia" w:ascii="宋体" w:hAnsi="宋体" w:eastAsia="宋体" w:cs="宋体" w:eastAsiaTheme="minorEastAsia"/>
          <w:sz w:val="24"/>
          <w:szCs w:val="24"/>
        </w:rPr>
        <w:t xml:space="preserve">双方在签订、履行合同中所发生的一切争议，应通过友好协商解决。如协商不成，由甲方住所地人民法院管辖。</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w:t>
      </w:r>
      <w:r>
        <w:rPr>
          <w:rFonts w:hint="eastAsia" w:ascii="宋体" w:hAnsi="宋体" w:eastAsia="宋体" w:cs="宋体" w:eastAsiaTheme="minorEastAsia"/>
          <w:b/>
          <w:bCs/>
          <w:sz w:val="24"/>
          <w:szCs w:val="24"/>
          <w:lang w:val="en-US" w:eastAsia="zh-CN"/>
        </w:rPr>
        <w:t xml:space="preserve">七</w:t>
      </w:r>
      <w:r>
        <w:rPr>
          <w:rFonts w:hint="eastAsia" w:ascii="宋体" w:hAnsi="宋体" w:eastAsia="宋体" w:cs="宋体" w:eastAsiaTheme="minorEastAsia"/>
          <w:b/>
          <w:bCs/>
          <w:sz w:val="24"/>
          <w:szCs w:val="24"/>
        </w:rPr>
        <w:t xml:space="preserve">、合同生效及其它</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7</w:t>
      </w:r>
      <w:r>
        <w:rPr>
          <w:rFonts w:hint="eastAsia" w:ascii="宋体" w:hAnsi="宋体" w:eastAsia="宋体" w:cs="宋体" w:eastAsiaTheme="minorEastAsia"/>
          <w:sz w:val="24"/>
          <w:szCs w:val="24"/>
        </w:rPr>
        <w:t xml:space="preserve">.1合同经双方法定代表人或授权委托代表人签字并加盖单位公章后生效。</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7</w:t>
      </w:r>
      <w:r>
        <w:rPr>
          <w:rFonts w:hint="eastAsia" w:ascii="宋体" w:hAnsi="宋体" w:eastAsia="宋体" w:cs="宋体" w:eastAsiaTheme="minorEastAsia"/>
          <w:sz w:val="24"/>
          <w:szCs w:val="24"/>
        </w:rPr>
        <w:t xml:space="preserve">.2本合同未尽事宜，遵照《民法典》、《政府采购法》有关条文执行。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7</w:t>
      </w:r>
      <w:r>
        <w:rPr>
          <w:rFonts w:hint="eastAsia" w:ascii="宋体" w:hAnsi="宋体" w:eastAsia="宋体" w:cs="宋体" w:eastAsiaTheme="minorEastAsia"/>
          <w:sz w:val="24"/>
          <w:szCs w:val="24"/>
        </w:rPr>
        <w:t xml:space="preserve">.3本合同正本一式两份，具有同等法律效力，甲方、乙方各执一份。</w:t>
      </w:r>
      <w:r>
        <w:rPr>
          <w:rFonts w:ascii="宋体" w:hAnsi="宋体" w:cs="宋体"/>
        </w:rPr>
      </w:r>
      <w:r/>
    </w:p>
    <w:p>
      <w:pPr>
        <w:pStyle w:val="887"/>
        <w:ind w:left="480" w:hanging="480"/>
        <w:jc w:val="both"/>
        <w:keepLines w:val="0"/>
        <w:keepNext w:val="0"/>
        <w:pageBreakBefore w:val="0"/>
        <w:spacing w:before="120" w:beforeAutospacing="0" w:after="120" w:afterAutospacing="0"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cs="宋体"/>
        </w:rPr>
      </w:r>
      <w:r/>
    </w:p>
    <w:p>
      <w:pPr>
        <w:pStyle w:val="887"/>
        <w:ind w:left="480" w:hanging="480"/>
        <w:jc w:val="both"/>
        <w:keepLines w:val="0"/>
        <w:keepNext w:val="0"/>
        <w:pageBreakBefore w:val="0"/>
        <w:spacing w:before="120" w:beforeAutospacing="0" w:after="120" w:afterAutospacing="0"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rPr>
      </w:r>
      <w:r/>
    </w:p>
    <w:p>
      <w:pPr>
        <w:pStyle w:val="887"/>
        <w:ind w:firstLine="240"/>
        <w:jc w:val="both"/>
        <w:keepLines w:val="0"/>
        <w:keepNext w:val="0"/>
        <w:pageBreakBefore w:val="0"/>
        <w:spacing w:before="120" w:beforeAutospacing="0" w:after="120" w:afterAutospacing="0" w:line="400" w:lineRule="exact"/>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  甲方：                                乙方：</w:t>
      </w:r>
      <w:r>
        <w:rPr>
          <w:rFonts w:ascii="宋体" w:hAnsi="宋体" w:cs="宋体"/>
        </w:rPr>
      </w:r>
      <w:r/>
    </w:p>
    <w:p>
      <w:pPr>
        <w:pStyle w:val="887"/>
        <w:jc w:val="both"/>
        <w:keepLines w:val="0"/>
        <w:keepNext w:val="0"/>
        <w:pageBreakBefore w:val="0"/>
        <w:spacing w:before="120" w:beforeAutospacing="0" w:after="120" w:afterAutospacing="0" w:line="400" w:lineRule="exact"/>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    地址：                                地址：</w:t>
      </w:r>
      <w:r>
        <w:rPr>
          <w:rFonts w:ascii="宋体" w:hAnsi="宋体" w:cs="宋体"/>
        </w:rPr>
      </w:r>
      <w:r/>
    </w:p>
    <w:p>
      <w:pPr>
        <w:pStyle w:val="887"/>
        <w:jc w:val="both"/>
        <w:keepLines w:val="0"/>
        <w:keepNext w:val="0"/>
        <w:pageBreakBefore w:val="0"/>
        <w:spacing w:before="120" w:beforeAutospacing="0" w:after="120" w:afterAutospacing="0" w:line="400" w:lineRule="exact"/>
        <w:widowControl w:val="off"/>
        <w:rPr>
          <w:rFonts w:ascii="宋体" w:hAnsi="宋体" w:cs="宋体"/>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ascii="宋体" w:hAnsi="宋体" w:cs="宋体"/>
        </w:rPr>
      </w:r>
      <w:r/>
    </w:p>
    <w:p>
      <w:pPr>
        <w:pStyle w:val="887"/>
        <w:ind w:firstLine="240"/>
        <w:jc w:val="both"/>
        <w:keepLines w:val="0"/>
        <w:keepNext w:val="0"/>
        <w:pageBreakBefore w:val="0"/>
        <w:spacing w:before="120" w:beforeAutospacing="0" w:after="120" w:afterAutospacing="0" w:line="400" w:lineRule="exact"/>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  联系电话：                            联系电话：         </w:t>
      </w:r>
      <w:r>
        <w:rPr>
          <w:rFonts w:ascii="宋体" w:hAnsi="宋体" w:cs="宋体"/>
        </w:rPr>
      </w:r>
      <w:r/>
    </w:p>
    <w:p>
      <w:pPr>
        <w:pStyle w:val="925"/>
        <w:jc w:val="right"/>
        <w:keepLines w:val="0"/>
        <w:keepNext w:val="0"/>
        <w:pageBreakBefore w:val="0"/>
        <w:spacing w:before="120" w:after="120" w:line="400" w:lineRule="exact"/>
        <w:widowControl w:val="off"/>
        <w:rPr>
          <w:rFonts w:hint="eastAsia" w:ascii="宋体" w:hAnsi="宋体" w:cs="宋体"/>
          <w:color w:val="000000"/>
          <w:sz w:val="24"/>
          <w:szCs w:val="24"/>
          <w:highlight w:val="none"/>
        </w:rPr>
        <w:sectPr>
          <w:footerReference w:type="default" r:id="rId11"/>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ascii="宋体" w:hAnsi="宋体" w:cs="宋体"/>
        </w:rPr>
      </w:r>
      <w:r/>
    </w:p>
    <w:p>
      <w:pPr>
        <w:pStyle w:val="901"/>
        <w:numPr>
          <w:ilvl w:val="0"/>
          <w:numId w:val="0"/>
        </w:numPr>
        <w:jc w:val="center"/>
        <w:keepLines w:val="0"/>
        <w:pageBreakBefore w:val="0"/>
        <w:spacing w:line="500" w:lineRule="exact"/>
        <w:rPr>
          <w:rFonts w:ascii="黑体" w:eastAsia="黑体"/>
          <w:bCs/>
          <w:sz w:val="44"/>
        </w:rPr>
      </w:pPr>
      <w:r/>
      <w:bookmarkStart w:id="68" w:name="_Hlt16619369"/>
      <w:r/>
      <w:bookmarkEnd w:id="68"/>
      <w:r/>
      <w:bookmarkStart w:id="69" w:name="_Toc120614244"/>
      <w:r/>
      <w:bookmarkEnd w:id="69"/>
      <w:r/>
      <w:bookmarkStart w:id="70" w:name="_Toc20823346"/>
      <w:r/>
      <w:bookmarkEnd w:id="70"/>
      <w:r/>
      <w:bookmarkStart w:id="71" w:name="_Hlt16619350"/>
      <w:r/>
      <w:bookmarkEnd w:id="71"/>
      <w:r/>
      <w:bookmarkStart w:id="72" w:name="_Toc16938590"/>
      <w:r/>
      <w:bookmarkEnd w:id="72"/>
      <w:r>
        <w:rPr>
          <w:rFonts w:hint="eastAsia" w:ascii="黑体" w:eastAsia="黑体"/>
          <w:bCs/>
          <w:sz w:val="44"/>
          <w:lang w:val="en-US" w:eastAsia="zh-CN"/>
        </w:rPr>
        <w:t xml:space="preserve">第四章  </w:t>
      </w:r>
      <w:r>
        <w:rPr>
          <w:rFonts w:hint="eastAsia" w:ascii="黑体" w:eastAsia="黑体"/>
          <w:bCs/>
          <w:sz w:val="44"/>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73" w:name="_Toc49090575"/>
      <w:r/>
      <w:bookmarkStart w:id="74" w:name="_Toc26554093"/>
      <w:r/>
      <w:bookmarkStart w:id="75" w:name="_Toc443902841"/>
      <w:r/>
      <w:r/>
    </w:p>
    <w:p>
      <w:pPr>
        <w:ind w:right="0"/>
        <w:jc w:val="left"/>
        <w:keepLines w:val="0"/>
        <w:keepNext w:val="0"/>
        <w:pageBreakBefore w:val="0"/>
        <w:spacing w:before="0" w:beforeAutospacing="0" w:after="0" w:afterAutospacing="0" w:line="440" w:lineRule="exact"/>
        <w:widowControl w:val="off"/>
        <w:rPr>
          <w:rFonts w:hint="eastAsia" w:ascii="宋体" w:hAnsi="宋体" w:cs="宋体"/>
          <w:b/>
          <w:bCs/>
          <w:color w:val="000000"/>
          <w:sz w:val="24"/>
          <w:szCs w:val="24"/>
          <w:highlight w:val="none"/>
        </w:rPr>
        <w:outlineLvl w:val="1"/>
        <w:suppressLineNumbers w:val="0"/>
      </w:pPr>
      <w:r>
        <w:rPr>
          <w:rFonts w:hint="eastAsia" w:ascii="宋体" w:hAnsi="宋体" w:eastAsia="宋体" w:cs="宋体"/>
          <w:b/>
          <w:bCs/>
          <w:color w:val="000000"/>
          <w:sz w:val="24"/>
          <w:szCs w:val="24"/>
          <w:highlight w:val="none"/>
        </w:rPr>
        <w:t xml:space="preserve">项目属性:服务类项目。</w:t>
      </w:r>
      <w:bookmarkEnd w:id="73"/>
      <w:r>
        <w:rPr>
          <w:rFonts w:ascii="宋体" w:hAnsi="宋体" w:cs="宋体"/>
        </w:rPr>
      </w:r>
      <w:bookmarkEnd w:id="74"/>
      <w:r>
        <w:rPr>
          <w:rFonts w:ascii="宋体" w:hAnsi="宋体" w:cs="宋体"/>
        </w:rPr>
      </w:r>
      <w:r/>
    </w:p>
    <w:p>
      <w:pPr>
        <w:keepLines w:val="0"/>
        <w:keepNext w:val="0"/>
        <w:pageBreakBefore w:val="0"/>
        <w:spacing w:line="400" w:lineRule="exact"/>
        <w:rPr>
          <w:rFonts w:hint="default" w:ascii="宋体" w:hAnsi="宋体" w:cs="宋体"/>
        </w:rPr>
      </w:pPr>
      <w:r>
        <w:rPr>
          <w:rFonts w:hint="eastAsia" w:ascii="宋体" w:hAnsi="宋体" w:eastAsia="宋体" w:cs="宋体"/>
          <w:b/>
          <w:bCs/>
          <w:sz w:val="24"/>
          <w:szCs w:val="24"/>
          <w:highlight w:val="none"/>
        </w:rPr>
        <w:t xml:space="preserve">采购标的所属行业</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000000"/>
          <w:sz w:val="24"/>
          <w:szCs w:val="24"/>
          <w:u w:val="single"/>
        </w:rPr>
        <w:t xml:space="preserve">其他未列明行业</w:t>
      </w:r>
      <w:r>
        <w:rPr>
          <w:rFonts w:hint="eastAsia" w:ascii="宋体" w:hAnsi="宋体" w:eastAsia="宋体" w:cs="宋体"/>
          <w:b/>
          <w:bCs/>
          <w:sz w:val="24"/>
          <w:szCs w:val="24"/>
          <w:highlight w:val="none"/>
          <w:u w:val="none"/>
          <w:lang w:eastAsia="zh-CN"/>
        </w:rPr>
        <w:t xml:space="preserve">。</w:t>
      </w:r>
      <w:bookmarkEnd w:id="75"/>
      <w:r>
        <w:rPr>
          <w:rFonts w:ascii="宋体" w:hAnsi="宋体" w:cs="宋体"/>
        </w:rPr>
      </w:r>
      <w:r/>
    </w:p>
    <w:p>
      <w:pPr>
        <w:jc w:val="both"/>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一、各镇区卫生院CT和DR维保服务需求表：</w:t>
      </w:r>
      <w:r>
        <w:rPr>
          <w:rFonts w:ascii="宋体" w:hAnsi="宋体" w:cs="宋体"/>
        </w:rPr>
      </w:r>
      <w:r/>
    </w:p>
    <w:tbl>
      <w:tblPr>
        <w:tblStyle w:val="877"/>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710"/>
        <w:gridCol w:w="1295"/>
        <w:gridCol w:w="763"/>
        <w:gridCol w:w="1020"/>
        <w:gridCol w:w="1260"/>
        <w:gridCol w:w="1180"/>
        <w:gridCol w:w="937"/>
        <w:gridCol w:w="1080"/>
      </w:tblGrid>
      <w:tr>
        <w:trPr>
          <w:jc w:val="center"/>
          <w:trHeight w:val="720"/>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单位</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CT品牌</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CT型号</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使用年限</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备注</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DR品牌</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DR型号</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使用年限</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备注</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县二院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16排（bright speed）</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富士500毫安</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6年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gridSpan w:val="5"/>
            <w:shd w:val="clear" w:color="auto" w:fill="auto"/>
            <w:tcW w:w="494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东坎镇卫生院</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鱼跃</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DR200U</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9年6个月</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坎北街道卫生院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康达洲际</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HY-450DR</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陈涛卫生院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新黄浦</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ascii="宋体" w:hAnsi="宋体" w:cs="宋体"/>
              </w:rPr>
            </w:r>
            <w:r/>
          </w:p>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RTM782HS</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10年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农业园区卫生院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Apsaras16</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万东医疗</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新东方1000NB</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天场卫生院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Apsaras16</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东软</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通榆卫生院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富士</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SMART F</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5年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蔡桥卫生院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西门子</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go now</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鱼跃</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DR200U</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9年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正红卫生院</w:t>
            </w:r>
            <w:r>
              <w:rPr>
                <w:rFonts w:ascii="宋体" w:hAnsi="宋体" w:cs="宋体"/>
              </w:rPr>
            </w:r>
            <w:r/>
          </w:p>
        </w:tc>
        <w:tc>
          <w:tcPr>
            <w:shd w:val="clear" w:color="auto" w:fill="auto"/>
            <w:tcW w:w="71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Optima Aolvance</w:t>
            </w:r>
            <w:r>
              <w:rPr>
                <w:rFonts w:ascii="宋体" w:hAnsi="宋体" w:cs="宋体"/>
              </w:rPr>
            </w:r>
            <w:r/>
          </w:p>
        </w:tc>
        <w:tc>
          <w:tcPr>
            <w:shd w:val="clear" w:color="auto" w:fill="auto"/>
            <w:tcW w:w="763"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4年</w:t>
            </w:r>
            <w:r>
              <w:rPr>
                <w:rFonts w:ascii="宋体" w:hAnsi="宋体" w:cs="宋体"/>
              </w:rPr>
            </w:r>
            <w:r/>
          </w:p>
        </w:tc>
        <w:tc>
          <w:tcPr>
            <w:shd w:val="clear" w:color="auto" w:fill="auto"/>
            <w:tcW w:w="102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新黄浦</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HY-450DR</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8年</w:t>
            </w:r>
            <w:r>
              <w:rPr>
                <w:rFonts w:ascii="宋体" w:hAnsi="宋体" w:cs="宋体"/>
              </w:rPr>
            </w:r>
            <w:r/>
          </w:p>
        </w:tc>
        <w:tc>
          <w:tcPr>
            <w:shd w:val="clear" w:color="auto" w:fill="auto"/>
            <w:tcW w:w="108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tcW w:w="115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1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29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6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02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联影</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uDR560i-A</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tcW w:w="108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五汛卫生院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Advance</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联影</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uDR560i-a</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界牌卫生院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Apsaras16</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万东</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NB100</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滨淮卫生院</w:t>
            </w:r>
            <w:r>
              <w:rPr>
                <w:rFonts w:ascii="宋体" w:hAnsi="宋体" w:cs="宋体"/>
              </w:rPr>
            </w:r>
            <w:r/>
          </w:p>
        </w:tc>
        <w:tc>
          <w:tcPr>
            <w:shd w:val="clear" w:color="auto" w:fill="auto"/>
            <w:tcW w:w="71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2.5年</w:t>
            </w:r>
            <w:r>
              <w:rPr>
                <w:rFonts w:ascii="宋体" w:hAnsi="宋体" w:cs="宋体"/>
              </w:rPr>
            </w:r>
            <w:r/>
          </w:p>
        </w:tc>
        <w:tc>
          <w:tcPr>
            <w:shd w:val="clear" w:color="auto" w:fill="auto"/>
            <w:tcW w:w="102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东芝富士</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 Smart</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10年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tcW w:w="115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1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29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6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02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中科美伦</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ZK-DR(A)</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15年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gridSpan w:val="5"/>
            <w:shd w:val="clear" w:color="auto" w:fill="auto"/>
            <w:tcW w:w="494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港区卫生院</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万东</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新东方1000NB</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r>
        <w:trPr>
          <w:jc w:val="center"/>
          <w:trHeight w:val="702"/>
        </w:trPr>
        <w:tc>
          <w:tcPr>
            <w:gridSpan w:val="5"/>
            <w:shd w:val="clear" w:color="auto" w:fill="auto"/>
            <w:tcW w:w="494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经济区卫生院</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东软</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NeuVision480</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2年5个月</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bl>
    <w:p>
      <w:pPr>
        <w:ind w:firstLine="420"/>
        <w:jc w:val="both"/>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、维保服务要求：</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1、本次</w:t>
      </w:r>
      <w:r>
        <w:rPr>
          <w:rFonts w:hint="eastAsia" w:ascii="宋体" w:hAnsi="宋体" w:eastAsia="宋体" w:cs="宋体" w:eastAsiaTheme="majorEastAsia"/>
          <w:b/>
          <w:bCs/>
          <w:sz w:val="24"/>
          <w:szCs w:val="24"/>
        </w:rPr>
        <w:t xml:space="preserve">各镇区卫生院所需维保的设备整机全保</w:t>
      </w:r>
      <w:r>
        <w:rPr>
          <w:rFonts w:hint="eastAsia" w:ascii="宋体" w:hAnsi="宋体" w:eastAsia="宋体" w:cs="宋体" w:eastAsiaTheme="majorEastAsia"/>
          <w:b/>
          <w:bCs/>
          <w:sz w:val="24"/>
          <w:szCs w:val="24"/>
          <w:lang w:val="en-US" w:eastAsia="zh-CN"/>
        </w:rPr>
        <w:t xml:space="preserve">项目</w:t>
      </w:r>
      <w:r>
        <w:rPr>
          <w:rFonts w:hint="eastAsia" w:ascii="宋体" w:hAnsi="宋体" w:eastAsia="宋体" w:cs="宋体" w:eastAsiaTheme="majorEastAsia"/>
          <w:b/>
          <w:bCs/>
          <w:sz w:val="24"/>
          <w:szCs w:val="24"/>
        </w:rPr>
        <w:t xml:space="preserve">包括技术维保</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所有故障</w:t>
      </w:r>
      <w:r>
        <w:rPr>
          <w:rFonts w:hint="eastAsia" w:ascii="宋体" w:hAnsi="宋体" w:eastAsia="宋体" w:cs="宋体" w:eastAsiaTheme="majorEastAsia"/>
          <w:b/>
          <w:bCs/>
          <w:sz w:val="24"/>
          <w:szCs w:val="24"/>
          <w:lang w:val="en-US" w:eastAsia="zh-CN"/>
        </w:rPr>
        <w:t xml:space="preserve">设备所需的零配件、备品备件【含</w:t>
      </w:r>
      <w:r>
        <w:rPr>
          <w:rFonts w:hint="eastAsia" w:ascii="宋体" w:hAnsi="宋体" w:eastAsia="宋体" w:cs="宋体" w:eastAsiaTheme="majorEastAsia"/>
          <w:b/>
          <w:bCs/>
          <w:sz w:val="24"/>
          <w:szCs w:val="24"/>
        </w:rPr>
        <w:t xml:space="preserve">高压注射器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探测器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CT球管、高压油箱及CT和DR设备周期性保养耗材等）】</w:t>
      </w:r>
      <w:r>
        <w:rPr>
          <w:rFonts w:hint="eastAsia" w:ascii="宋体" w:hAnsi="宋体" w:eastAsia="宋体" w:cs="宋体" w:eastAsiaTheme="majorEastAsia"/>
          <w:b/>
          <w:bCs/>
          <w:sz w:val="24"/>
          <w:szCs w:val="24"/>
        </w:rPr>
        <w:t xml:space="preserve">的更换</w:t>
      </w: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lang w:eastAsia="zh-CN"/>
        </w:rPr>
        <w:t xml:space="preserve">）更换</w:t>
      </w:r>
      <w:r>
        <w:rPr>
          <w:rFonts w:hint="eastAsia" w:ascii="宋体" w:hAnsi="宋体" w:eastAsia="宋体" w:cs="宋体" w:eastAsiaTheme="majorEastAsia"/>
          <w:b/>
          <w:bCs/>
          <w:sz w:val="24"/>
          <w:szCs w:val="24"/>
          <w:lang w:val="en-US" w:eastAsia="zh-CN"/>
        </w:rPr>
        <w:t xml:space="preserve">零配件、备品备件质量要求：</w:t>
      </w:r>
      <w:r>
        <w:rPr>
          <w:rFonts w:hint="eastAsia" w:ascii="宋体" w:hAnsi="宋体" w:eastAsia="宋体" w:cs="宋体" w:eastAsiaTheme="majorEastAsia"/>
          <w:b/>
          <w:bCs/>
          <w:sz w:val="24"/>
          <w:szCs w:val="24"/>
          <w:lang w:eastAsia="zh-CN"/>
        </w:rPr>
        <w:t xml:space="preserve">更换</w:t>
      </w:r>
      <w:r>
        <w:rPr>
          <w:rFonts w:hint="eastAsia" w:ascii="宋体" w:hAnsi="宋体" w:eastAsia="宋体" w:cs="宋体" w:eastAsiaTheme="majorEastAsia"/>
          <w:b/>
          <w:bCs/>
          <w:sz w:val="24"/>
          <w:szCs w:val="24"/>
          <w:lang w:val="en-US" w:eastAsia="zh-CN"/>
        </w:rPr>
        <w:t xml:space="preserve">零配件、备品备件【含</w:t>
      </w:r>
      <w:r>
        <w:rPr>
          <w:rFonts w:hint="eastAsia" w:ascii="宋体" w:hAnsi="宋体" w:eastAsia="宋体" w:cs="宋体" w:eastAsiaTheme="majorEastAsia"/>
          <w:b/>
          <w:bCs/>
          <w:sz w:val="24"/>
          <w:szCs w:val="24"/>
        </w:rPr>
        <w:t xml:space="preserve">高压注射器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探测器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CT球管、高压油箱及CT和DR设备周期性保养耗材等）】</w:t>
      </w:r>
      <w:r>
        <w:rPr>
          <w:rFonts w:hint="eastAsia" w:ascii="宋体" w:hAnsi="宋体" w:eastAsia="宋体" w:cs="宋体" w:eastAsiaTheme="majorEastAsia"/>
          <w:b/>
          <w:bCs/>
          <w:sz w:val="24"/>
          <w:szCs w:val="24"/>
          <w:lang w:eastAsia="zh-CN"/>
        </w:rPr>
        <w:t xml:space="preserve">档次不得低于产品出厂配件档次；（</w:t>
      </w:r>
      <w:r>
        <w:rPr>
          <w:rFonts w:hint="eastAsia" w:ascii="宋体" w:hAnsi="宋体" w:cs="宋体" w:eastAsiaTheme="majorEastAsia"/>
          <w:b/>
          <w:bCs/>
          <w:sz w:val="24"/>
          <w:szCs w:val="24"/>
          <w:lang w:val="en-US" w:eastAsia="zh-CN"/>
        </w:rPr>
        <w:t xml:space="preserve">2</w:t>
      </w:r>
      <w:r>
        <w:rPr>
          <w:rFonts w:hint="eastAsia" w:ascii="宋体" w:hAnsi="宋体" w:eastAsia="宋体" w:cs="宋体" w:eastAsiaTheme="majorEastAsia"/>
          <w:b/>
          <w:bCs/>
          <w:sz w:val="24"/>
          <w:szCs w:val="24"/>
          <w:lang w:eastAsia="zh-CN"/>
        </w:rPr>
        <w:t xml:space="preserve">）要求更换的</w:t>
      </w:r>
      <w:r>
        <w:rPr>
          <w:rFonts w:hint="eastAsia" w:ascii="宋体" w:hAnsi="宋体" w:eastAsia="宋体" w:cs="宋体" w:eastAsiaTheme="majorEastAsia"/>
          <w:b/>
          <w:bCs/>
          <w:sz w:val="24"/>
          <w:szCs w:val="24"/>
          <w:lang w:val="en-US" w:eastAsia="zh-CN"/>
        </w:rPr>
        <w:t xml:space="preserve">零配件、备品备件【含</w:t>
      </w:r>
      <w:r>
        <w:rPr>
          <w:rFonts w:hint="eastAsia" w:ascii="宋体" w:hAnsi="宋体" w:eastAsia="宋体" w:cs="宋体" w:eastAsiaTheme="majorEastAsia"/>
          <w:b/>
          <w:bCs/>
          <w:sz w:val="24"/>
          <w:szCs w:val="24"/>
        </w:rPr>
        <w:t xml:space="preserve">高压注射器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探测器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CT球管、高压油箱及CT和DR设备周期性保养耗材等）】</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必须</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原设备型号一致</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原厂全新配件。</w:t>
      </w:r>
      <w:r>
        <w:rPr>
          <w:rFonts w:hint="eastAsia" w:ascii="宋体" w:hAnsi="宋体" w:eastAsia="宋体" w:cs="宋体" w:eastAsiaTheme="majorEastAsia"/>
          <w:b/>
          <w:bCs/>
          <w:sz w:val="24"/>
          <w:szCs w:val="24"/>
          <w:lang w:val="en-US" w:eastAsia="zh-CN"/>
        </w:rPr>
        <w:t xml:space="preserve">中标人</w:t>
      </w:r>
      <w:r>
        <w:rPr>
          <w:rFonts w:hint="eastAsia" w:ascii="宋体" w:hAnsi="宋体" w:eastAsia="宋体" w:cs="宋体" w:eastAsiaTheme="majorEastAsia"/>
          <w:b/>
          <w:bCs/>
          <w:sz w:val="24"/>
          <w:szCs w:val="24"/>
        </w:rPr>
        <w:t xml:space="preserve">所提供的维护服务的数量、质量必须符合招标文件及相关国家规定，不得有缺陷（包括潜在缺陷）等，必须确保</w:t>
      </w:r>
      <w:r>
        <w:rPr>
          <w:rFonts w:hint="eastAsia" w:ascii="宋体" w:hAnsi="宋体" w:eastAsia="宋体" w:cs="宋体" w:eastAsiaTheme="majorEastAsia"/>
          <w:b/>
          <w:bCs/>
          <w:sz w:val="24"/>
          <w:szCs w:val="24"/>
          <w:lang w:val="en-US" w:eastAsia="zh-CN"/>
        </w:rPr>
        <w:t xml:space="preserve">本次所维保的</w:t>
      </w:r>
      <w:r>
        <w:rPr>
          <w:rFonts w:hint="eastAsia" w:ascii="宋体" w:hAnsi="宋体" w:eastAsia="宋体" w:cs="宋体" w:eastAsiaTheme="majorEastAsia"/>
          <w:b/>
          <w:bCs/>
          <w:sz w:val="24"/>
          <w:szCs w:val="24"/>
        </w:rPr>
        <w:t xml:space="preserve">各镇区卫生院CT</w:t>
      </w:r>
      <w:r>
        <w:rPr>
          <w:rFonts w:hint="eastAsia" w:ascii="宋体" w:hAnsi="宋体" w:eastAsia="宋体" w:cs="宋体" w:eastAsiaTheme="majorEastAsia"/>
          <w:b/>
          <w:bCs/>
          <w:sz w:val="24"/>
          <w:szCs w:val="24"/>
          <w:lang w:val="en-US" w:eastAsia="zh-CN"/>
        </w:rPr>
        <w:t xml:space="preserve">和DR</w:t>
      </w:r>
      <w:r>
        <w:rPr>
          <w:rFonts w:hint="eastAsia" w:ascii="宋体" w:hAnsi="宋体" w:eastAsia="宋体" w:cs="宋体" w:eastAsiaTheme="majorEastAsia"/>
          <w:b/>
          <w:bCs/>
          <w:sz w:val="24"/>
          <w:szCs w:val="24"/>
        </w:rPr>
        <w:t xml:space="preserve">的正常运行</w:t>
      </w:r>
      <w:r>
        <w:rPr>
          <w:rFonts w:hint="eastAsia" w:ascii="宋体" w:hAnsi="宋体" w:eastAsia="宋体" w:cs="宋体" w:eastAsiaTheme="majorEastAsia"/>
          <w:b/>
          <w:bCs/>
          <w:sz w:val="24"/>
          <w:szCs w:val="24"/>
          <w:lang w:val="en-US" w:eastAsia="zh-CN"/>
        </w:rPr>
        <w:t xml:space="preserve">使用</w:t>
      </w:r>
      <w:r>
        <w:rPr>
          <w:rFonts w:hint="eastAsia" w:ascii="宋体" w:hAnsi="宋体" w:eastAsia="宋体" w:cs="宋体" w:eastAsiaTheme="majorEastAsia"/>
          <w:b/>
          <w:bCs/>
          <w:sz w:val="24"/>
          <w:szCs w:val="24"/>
        </w:rPr>
        <w:t xml:space="preserve">。</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修服务合同期内中标人对设备每年每台提供4次系统维护保养、设备巡检，维护、校准各项参数和部件的运行标准，包括定期维护保养服务、设备的安全检查服务、影像质量检查服务、设备除尘保养服务、运行状态检查服务等。每次保养必须提供电子文档与纸质文档以供医学装备科存档。维保单位所有维保记录均应由医学装备科人员签字，同时该记录也作为付款依据。中标人签订合同后十五日内需提供年度设备预防性维护计划书，并按计划进行预防性维护。</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在线支持：电话指导或远程诊断分析和维修相关设备。</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b w:val="0"/>
          <w:bCs w:val="0"/>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现场维修：设备发生故障时，接到维修通知，在电话指导或远程诊断无效后，</w:t>
      </w:r>
      <w:r>
        <w:rPr>
          <w:rFonts w:hint="eastAsia" w:ascii="宋体" w:hAnsi="宋体" w:eastAsia="宋体" w:cs="宋体"/>
          <w:b w:val="0"/>
          <w:bCs w:val="0"/>
          <w:sz w:val="24"/>
          <w:szCs w:val="24"/>
        </w:rPr>
        <w:t xml:space="preserve">必须</w:t>
      </w:r>
      <w:r>
        <w:rPr>
          <w:rFonts w:hint="eastAsia" w:ascii="宋体" w:hAnsi="宋体" w:eastAsia="宋体" w:cs="宋体" w:eastAsiaTheme="minorEastAsia"/>
          <w:b w:val="0"/>
          <w:bCs w:val="0"/>
          <w:sz w:val="24"/>
          <w:szCs w:val="24"/>
        </w:rPr>
        <w:t xml:space="preserve">1小时内做出电话响应</w:t>
      </w:r>
      <w:r>
        <w:rPr>
          <w:rFonts w:hint="eastAsia" w:ascii="宋体" w:hAnsi="宋体" w:eastAsia="宋体" w:cs="宋体"/>
          <w:b w:val="0"/>
          <w:bCs w:val="0"/>
          <w:sz w:val="24"/>
          <w:szCs w:val="24"/>
        </w:rPr>
        <w:t xml:space="preserve">并8小时内到达现场；一般故障，到达现场后12小时内维修完成，特殊情况（更换配件）72小时内排除故障。</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积极配合，提供灵活、快速、优质的服务。</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在保修期内，免费为</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更换有问题的计算机系统、发生故障的零配件，需更换的配件必须是原厂新配件，如是进口的，需持有报关资料。更换的新、旧品均在现场由</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医学装备科人员验收签字。</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另外不再支付其他任何费用。</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为招标方工程技术人员进行培训，以便及时处理简单故障，保证设备正常使用。</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u w:val="single"/>
        </w:rPr>
      </w:pPr>
      <w:r>
        <w:rPr>
          <w:rFonts w:hint="eastAsia" w:ascii="宋体" w:hAnsi="宋体" w:cs="宋体"/>
          <w:sz w:val="24"/>
          <w:szCs w:val="24"/>
          <w:u w:val="none"/>
          <w:lang w:val="en-US" w:eastAsia="zh-CN"/>
        </w:rPr>
        <w:t xml:space="preserve">8</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single"/>
        </w:rPr>
        <w:t xml:space="preserve">保证设备全年开机率98%以上，即每年停机时间不超过8天（按365天计算），停机时间每超过1天，中标人无条件顺延保修期时间20天，并且按保修合同总价的1%/天向招标方支付违约金</w:t>
      </w:r>
      <w:r>
        <w:rPr>
          <w:rFonts w:hint="eastAsia" w:ascii="宋体" w:hAnsi="宋体" w:eastAsia="宋体" w:cs="宋体"/>
          <w:sz w:val="24"/>
          <w:szCs w:val="24"/>
          <w:u w:val="none"/>
        </w:rPr>
        <w:t xml:space="preserve">。</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派遣的工作人员在检修、拆装等过程中凡涉及一切安全事件（故），均由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承担相应赔偿责任，与招标方无关；</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在维保过程中若造成甲方设备或任一固定资产、人员等损坏或损伤，</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应承担全部赔偿责任。</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highlight w:val="yellow"/>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中标</w:t>
      </w:r>
      <w:r>
        <w:rPr>
          <w:rFonts w:hint="eastAsia" w:ascii="宋体" w:hAnsi="宋体" w:eastAsia="宋体" w:cs="宋体"/>
          <w:b/>
          <w:bCs/>
          <w:sz w:val="24"/>
          <w:szCs w:val="24"/>
          <w:highlight w:val="none"/>
          <w:lang w:eastAsia="zh-CN"/>
        </w:rPr>
        <w:t xml:space="preserve">人</w:t>
      </w:r>
      <w:r>
        <w:rPr>
          <w:rFonts w:hint="eastAsia" w:ascii="宋体" w:hAnsi="宋体" w:eastAsia="宋体" w:cs="宋体"/>
          <w:b/>
          <w:bCs/>
          <w:sz w:val="24"/>
          <w:szCs w:val="24"/>
          <w:highlight w:val="none"/>
        </w:rPr>
        <w:t xml:space="preserve">后期须与各镇区卫生院单独签署采购合同。</w:t>
      </w:r>
      <w:r>
        <w:rPr>
          <w:rFonts w:ascii="宋体" w:hAnsi="宋体" w:cs="宋体"/>
        </w:rPr>
      </w:r>
      <w:r/>
    </w:p>
    <w:p>
      <w:pPr>
        <w:ind w:firstLine="420"/>
        <w:jc w:val="both"/>
        <w:keepLines w:val="0"/>
        <w:keepNext w:val="0"/>
        <w:pageBreakBefore w:val="0"/>
        <w:spacing w:line="440" w:lineRule="exact"/>
        <w:widowControl w:val="off"/>
        <w:rPr>
          <w:rFonts w:ascii="宋体" w:hAnsi="宋体" w:cs="宋体"/>
          <w:b/>
          <w:bCs/>
          <w:sz w:val="24"/>
          <w:szCs w:val="24"/>
          <w:highlight w:val="none"/>
        </w:rPr>
      </w:pPr>
      <w:r>
        <w:rPr>
          <w:rFonts w:hint="eastAsia" w:ascii="宋体" w:hAnsi="宋体" w:eastAsia="宋体" w:cs="宋体"/>
          <w:b/>
          <w:sz w:val="24"/>
          <w:szCs w:val="24"/>
          <w:lang w:val="en-US" w:eastAsia="zh-CN"/>
        </w:rPr>
        <w:t xml:space="preserve">11、本项目签订合同前中标人必须提供下列技术资料供</w:t>
      </w:r>
      <w:r>
        <w:rPr>
          <w:rFonts w:hint="eastAsia" w:ascii="宋体" w:hAnsi="宋体" w:eastAsia="宋体" w:cs="宋体"/>
          <w:b/>
          <w:bCs/>
          <w:sz w:val="24"/>
          <w:szCs w:val="24"/>
          <w:highlight w:val="none"/>
        </w:rPr>
        <w:t xml:space="preserve">各镇区卫生院</w:t>
      </w:r>
      <w:r>
        <w:rPr>
          <w:rFonts w:hint="eastAsia" w:ascii="宋体" w:hAnsi="宋体" w:eastAsia="宋体" w:cs="宋体"/>
          <w:b/>
          <w:bCs/>
          <w:sz w:val="24"/>
          <w:szCs w:val="24"/>
          <w:highlight w:val="none"/>
          <w:lang w:val="en-US" w:eastAsia="zh-CN"/>
        </w:rPr>
        <w:t xml:space="preserve">审核，否则采购人有权拒签合同，取消中标人中标资格：</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（1）中标人</w:t>
      </w:r>
      <w:r>
        <w:rPr>
          <w:rFonts w:hint="eastAsia" w:ascii="宋体" w:hAnsi="宋体" w:eastAsia="宋体" w:cs="宋体"/>
          <w:b/>
          <w:bCs/>
          <w:sz w:val="24"/>
          <w:szCs w:val="24"/>
          <w:highlight w:val="none"/>
        </w:rPr>
        <w:t xml:space="preserve">必须具有设备维修涉及的全套专业维修工具。</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（2）中标人</w:t>
      </w:r>
      <w:r>
        <w:rPr>
          <w:rFonts w:hint="eastAsia" w:ascii="宋体" w:hAnsi="宋体" w:eastAsia="宋体" w:cs="宋体"/>
          <w:b/>
          <w:bCs/>
          <w:sz w:val="24"/>
          <w:szCs w:val="24"/>
          <w:highlight w:val="none"/>
        </w:rPr>
        <w:t xml:space="preserve">必须在国内有备件仓库以确保备件的供应（</w:t>
      </w:r>
      <w:r>
        <w:rPr>
          <w:rFonts w:hint="eastAsia" w:ascii="宋体" w:hAnsi="宋体" w:eastAsia="宋体" w:cs="宋体"/>
          <w:b/>
          <w:bCs/>
          <w:sz w:val="24"/>
          <w:szCs w:val="24"/>
          <w:highlight w:val="none"/>
          <w:lang w:val="en-US" w:eastAsia="zh-CN"/>
        </w:rPr>
        <w:t xml:space="preserve">投标人中标后须</w:t>
      </w:r>
      <w:r>
        <w:rPr>
          <w:rFonts w:hint="eastAsia" w:ascii="宋体" w:hAnsi="宋体" w:eastAsia="宋体" w:cs="宋体"/>
          <w:b/>
          <w:bCs/>
          <w:sz w:val="24"/>
          <w:szCs w:val="24"/>
          <w:highlight w:val="none"/>
        </w:rPr>
        <w:t xml:space="preserve">提供相关证明材料）</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）中标人</w:t>
      </w:r>
      <w:r>
        <w:rPr>
          <w:rFonts w:hint="eastAsia" w:ascii="宋体" w:hAnsi="宋体" w:eastAsia="宋体" w:cs="宋体"/>
          <w:b/>
          <w:bCs/>
          <w:color w:val="auto"/>
          <w:sz w:val="24"/>
          <w:szCs w:val="24"/>
          <w:highlight w:val="none"/>
          <w:lang w:val="en-US" w:eastAsia="zh-CN" w:bidi="ar-SA"/>
        </w:rPr>
        <w:t xml:space="preserve">须配备经过正规培训的</w:t>
      </w:r>
      <w:r>
        <w:rPr>
          <w:rFonts w:hint="eastAsia" w:ascii="宋体" w:hAnsi="宋体" w:eastAsia="宋体" w:cs="宋体"/>
          <w:b/>
          <w:bCs/>
          <w:sz w:val="24"/>
          <w:szCs w:val="24"/>
          <w:lang w:val="en-US" w:eastAsia="zh-CN"/>
        </w:rPr>
        <w:t xml:space="preserve">CT、DR维修</w:t>
      </w:r>
      <w:r>
        <w:rPr>
          <w:rFonts w:hint="eastAsia" w:ascii="宋体" w:hAnsi="宋体" w:eastAsia="宋体" w:cs="宋体"/>
          <w:b/>
          <w:bCs/>
          <w:color w:val="auto"/>
          <w:sz w:val="24"/>
          <w:szCs w:val="24"/>
          <w:highlight w:val="none"/>
          <w:lang w:val="en-US" w:eastAsia="zh-CN" w:bidi="ar-SA"/>
        </w:rPr>
        <w:t xml:space="preserve">工程师，（投标人中标后须提供工程师的培训证书，工程师的在职证明，中标后后审资料）；</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）中标人在江苏省或周边省市内有多名驻点CT、DR维修工程师并提供姓名联系方式。</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投标人具有辐射安全许可证，证书范围包含销售和使用Ⅲ类射线装置。（投标人投标时提供</w:t>
      </w:r>
      <w:r>
        <w:rPr>
          <w:rStyle w:val="891"/>
          <w:rFonts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生态环境部门</w:t>
      </w:r>
      <w:r>
        <w:rPr>
          <w:rStyle w:val="891"/>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颁发的有效</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辐射安全许可证，否则作无效标处理。）</w:t>
      </w:r>
      <w:r>
        <w:rPr>
          <w:rFonts w:ascii="宋体" w:hAnsi="宋体" w:cs="宋体"/>
        </w:rPr>
      </w:r>
      <w:r/>
    </w:p>
    <w:p>
      <w:pPr>
        <w:ind w:left="0" w:firstLine="482"/>
        <w:jc w:val="both"/>
        <w:keepLines w:val="0"/>
        <w:keepNext w:val="0"/>
        <w:pageBreakBefore w:val="0"/>
        <w:spacing w:line="440" w:lineRule="exact"/>
        <w:widowControl w:val="off"/>
        <w:rPr>
          <w:rFonts w:hint="eastAsia" w:ascii="宋体" w:hAnsi="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13、</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投标人中标后</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在维保期内</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须</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为</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本采购项目</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任意品牌的一台CT设备提供低剂量重建服务</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（包括服务器硬件和软件），</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重建后图像的信噪比提升不低于100%</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低剂量重建系统能实现CT辐射剂量降低50%以上</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支持CT多部位低剂量扫描的图像重建，包括但不限于头部、胸部、腹部</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、特别说明：</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报价含交付使用前一切费用。</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本次招标不接受选择性报价。</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资格后审：在评审时，对投标供应商的投标文件中资格性、符合性进行审查，确定供应商是否具备投标资格以及是否具备中标资格。</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如未能在规定时间内完成采购人指定的服务内容，采购人有权扣除履约保证金或要求提供同等数额赔偿。</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对本项目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资格要求、项目需求、评分标准等的质疑由采购单位负责答复；采购人具有项目的解释权。</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在受托为</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从事服务过程中，应采取安全防护措施和环境条件控制，使之符合相关法律法规、规范和标准要求。由此产生的人身意外伤害和发生的费用采购人不承担责任。</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eastAsiaTheme="minorEastAsia"/>
          <w:b/>
          <w:bCs/>
          <w:sz w:val="24"/>
          <w:szCs w:val="24"/>
        </w:rPr>
        <w:t xml:space="preserve">考核管理办法</w:t>
      </w:r>
      <w:r>
        <w:rPr>
          <w:rFonts w:hint="eastAsia" w:ascii="宋体" w:hAnsi="宋体" w:eastAsia="宋体" w:cs="宋体" w:eastAsiaTheme="minorEastAsia"/>
          <w:b/>
          <w:bCs/>
          <w:sz w:val="24"/>
          <w:szCs w:val="24"/>
          <w:lang w:eastAsia="zh-CN"/>
        </w:rPr>
        <w:t xml:space="preserve">：（</w:t>
      </w:r>
      <w:r>
        <w:rPr>
          <w:rFonts w:hint="eastAsia" w:ascii="宋体" w:hAnsi="宋体" w:eastAsia="宋体" w:cs="宋体" w:eastAsiaTheme="minorEastAsia"/>
          <w:b/>
          <w:bCs/>
          <w:sz w:val="24"/>
          <w:szCs w:val="24"/>
        </w:rPr>
        <w:t xml:space="preserve">考核管理办法</w:t>
      </w:r>
      <w:r>
        <w:rPr>
          <w:rFonts w:hint="eastAsia" w:ascii="宋体" w:hAnsi="宋体" w:eastAsia="宋体" w:cs="宋体" w:eastAsiaTheme="minorEastAsia"/>
          <w:b/>
          <w:bCs/>
          <w:sz w:val="24"/>
          <w:szCs w:val="24"/>
          <w:lang w:val="en-US" w:eastAsia="zh-CN"/>
        </w:rPr>
        <w:t xml:space="preserve">内容中的甲方指</w:t>
      </w:r>
      <w:r>
        <w:rPr>
          <w:rFonts w:hint="eastAsia" w:ascii="宋体" w:hAnsi="宋体" w:eastAsia="宋体" w:cs="宋体"/>
          <w:b/>
          <w:bCs/>
          <w:sz w:val="24"/>
          <w:szCs w:val="24"/>
        </w:rPr>
        <w:t xml:space="preserve">各镇区卫生院</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乙方指中标人</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1、</w:t>
      </w:r>
      <w:r>
        <w:rPr>
          <w:rFonts w:hint="eastAsia" w:ascii="宋体" w:hAnsi="宋体" w:eastAsia="宋体" w:cs="宋体" w:eastAsiaTheme="minorEastAsia"/>
          <w:b/>
          <w:bCs/>
          <w:sz w:val="24"/>
          <w:szCs w:val="24"/>
        </w:rPr>
        <w:t xml:space="preserve">若设备发生故障时，出现以下情况：</w:t>
      </w:r>
      <w:r>
        <w:rPr>
          <w:rFonts w:hint="eastAsia" w:ascii="宋体" w:hAnsi="宋体" w:eastAsia="宋体" w:cs="宋体" w:eastAsiaTheme="minorEastAsia"/>
          <w:b/>
          <w:bCs/>
          <w:sz w:val="24"/>
          <w:szCs w:val="24"/>
          <w:lang w:eastAsia="zh-CN"/>
        </w:rPr>
        <w:t xml:space="preserve">（</w:t>
      </w:r>
      <w:r>
        <w:rPr>
          <w:rFonts w:hint="eastAsia" w:ascii="宋体" w:hAnsi="宋体" w:cs="宋体" w:eastAsiaTheme="minorEastAsia"/>
          <w:b/>
          <w:bCs/>
          <w:sz w:val="24"/>
          <w:szCs w:val="24"/>
          <w:lang w:val="en-US" w:eastAsia="zh-CN"/>
        </w:rPr>
        <w:t xml:space="preserve">1</w:t>
      </w:r>
      <w:r>
        <w:rPr>
          <w:rFonts w:hint="eastAsia" w:ascii="宋体" w:hAnsi="宋体" w:eastAsia="宋体" w:cs="宋体" w:eastAsiaTheme="minorEastAsia"/>
          <w:b/>
          <w:bCs/>
          <w:sz w:val="24"/>
          <w:szCs w:val="24"/>
          <w:lang w:eastAsia="zh-CN"/>
        </w:rPr>
        <w:t xml:space="preserve">）</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未在1小时内做出电话响应或8小时内到达现场；</w:t>
      </w:r>
      <w:r>
        <w:rPr>
          <w:rFonts w:hint="eastAsia" w:ascii="宋体" w:hAnsi="宋体" w:eastAsia="宋体" w:cs="宋体" w:eastAsiaTheme="minorEastAsia"/>
          <w:b/>
          <w:bCs/>
          <w:sz w:val="24"/>
          <w:szCs w:val="24"/>
          <w:lang w:val="en-US" w:eastAsia="zh-CN"/>
        </w:rPr>
        <w:t xml:space="preserve">（2）</w:t>
      </w:r>
      <w:r>
        <w:rPr>
          <w:rFonts w:hint="eastAsia" w:ascii="宋体" w:hAnsi="宋体" w:eastAsia="宋体" w:cs="宋体" w:eastAsiaTheme="minorEastAsia"/>
          <w:b/>
          <w:bCs/>
          <w:sz w:val="24"/>
          <w:szCs w:val="24"/>
        </w:rPr>
        <w:t xml:space="preserve">一般故障，</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到达现场后未在12小时内维修完成，特殊情况（更换配件）未在72小时内排除故障。甲方有权按合同总额*2%/次对</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予以扣罚，若</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未能在72小时内解决问题，甲方有权自行处理，所发生的费用从履约保证金或尾款中扣除，直至扣除全部履约保证金或尾款。</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2、</w:t>
      </w:r>
      <w:r>
        <w:rPr>
          <w:rFonts w:hint="eastAsia" w:ascii="宋体" w:hAnsi="宋体" w:eastAsia="宋体" w:cs="宋体" w:eastAsiaTheme="minorEastAsia"/>
          <w:b/>
          <w:bCs/>
          <w:sz w:val="24"/>
          <w:szCs w:val="24"/>
        </w:rPr>
        <w:t xml:space="preserve">若设备全年开机率未达98%，即每年停机时间不超过8天（按365天计算），停机时间每超过1天，</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无条件顺延保修期时间20天，并且按保修合同总价的1%/天向甲方支付违约金。</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3、乙方</w:t>
      </w:r>
      <w:r>
        <w:rPr>
          <w:rFonts w:hint="eastAsia" w:ascii="宋体" w:hAnsi="宋体" w:eastAsia="宋体" w:cs="宋体" w:eastAsiaTheme="minorEastAsia"/>
          <w:b/>
          <w:bCs/>
          <w:sz w:val="24"/>
          <w:szCs w:val="24"/>
        </w:rPr>
        <w:t xml:space="preserve">在维保过程中若造成甲方设备或任一固定资产、人员等损坏或损伤，</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应承担全部赔偿责任，甲方有权扣除损坏或损伤对应金额的履约保证金或尾款。</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4、乙方</w:t>
      </w:r>
      <w:r>
        <w:rPr>
          <w:rFonts w:hint="eastAsia" w:ascii="宋体" w:hAnsi="宋体" w:eastAsia="宋体" w:cs="宋体" w:eastAsiaTheme="minorEastAsia"/>
          <w:b/>
          <w:bCs/>
          <w:sz w:val="24"/>
          <w:szCs w:val="24"/>
        </w:rPr>
        <w:t xml:space="preserve">未能按照甲方需求定期提供设备巡检及保养的，甲方有权按合同总额*10%/次对</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予以扣罚。</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5、</w:t>
      </w:r>
      <w:r>
        <w:rPr>
          <w:rFonts w:hint="eastAsia" w:ascii="宋体" w:hAnsi="宋体" w:eastAsia="宋体" w:cs="宋体" w:eastAsiaTheme="minorEastAsia"/>
          <w:b/>
          <w:bCs/>
          <w:sz w:val="24"/>
          <w:szCs w:val="24"/>
        </w:rPr>
        <w:t xml:space="preserve">如</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更换的设备配件非原厂全新配件，甲方有权按合同总额*20%/次对</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予以扣罚并终止合同</w:t>
      </w:r>
      <w:r>
        <w:rPr>
          <w:rFonts w:hint="eastAsia" w:ascii="宋体" w:hAnsi="宋体" w:eastAsia="宋体" w:cs="宋体" w:eastAsiaTheme="minorEastAsia"/>
          <w:b/>
          <w:bCs/>
          <w:sz w:val="24"/>
          <w:szCs w:val="24"/>
          <w:lang w:eastAsia="zh-CN"/>
        </w:rPr>
        <w:t xml:space="preserve">。</w:t>
      </w:r>
      <w:r>
        <w:rPr>
          <w:rFonts w:ascii="宋体" w:hAnsi="宋体" w:cs="宋体"/>
        </w:rPr>
      </w:r>
      <w:r/>
    </w:p>
    <w:p>
      <w:pPr>
        <w:pStyle w:val="889"/>
        <w:keepLines w:val="0"/>
        <w:keepNext w:val="0"/>
        <w:pageBreakBefore w:val="0"/>
        <w:spacing w:line="440" w:lineRule="exact"/>
        <w:widowControl w:val="off"/>
        <w:rPr>
          <w:rFonts w:hint="eastAsia"/>
          <w:lang w:val="en-US" w:eastAsia="zh-CN"/>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lang w:val="en-US" w:eastAsia="zh-CN"/>
        </w:rPr>
      </w:r>
      <w:r/>
    </w:p>
    <w:p>
      <w:pPr>
        <w:numPr>
          <w:ilvl w:val="0"/>
          <w:numId w:val="0"/>
        </w:numPr>
        <w:jc w:val="center"/>
        <w:spacing w:line="276" w:lineRule="auto"/>
        <w:rPr>
          <w:rFonts w:hint="default" w:eastAsia="宋体"/>
          <w:lang w:val="en-US" w:eastAsia="zh-CN"/>
        </w:rPr>
        <w:outlineLvl w:val="0"/>
      </w:pPr>
      <w:r>
        <w:rPr>
          <w:rFonts w:hint="eastAsia" w:ascii="黑体" w:hAnsi="黑体" w:eastAsia="黑体" w:cs="黑体"/>
          <w:b/>
          <w:bCs/>
          <w:sz w:val="44"/>
          <w:szCs w:val="44"/>
          <w:lang w:val="en-US" w:eastAsia="zh-CN"/>
        </w:rPr>
        <w:t xml:space="preserve">第五章  </w:t>
      </w:r>
      <w:r>
        <w:rPr>
          <w:rFonts w:hint="eastAsia" w:ascii="黑体" w:hAnsi="宋体" w:eastAsia="黑体"/>
          <w:bCs/>
          <w:sz w:val="44"/>
          <w:szCs w:val="44"/>
        </w:rPr>
        <w:t xml:space="preserve">评标方法与评标标准</w:t>
      </w:r>
      <w:r/>
    </w:p>
    <w:p>
      <w:pPr>
        <w:ind w:firstLine="477"/>
        <w:keepLines w:val="0"/>
        <w:keepNext w:val="0"/>
        <w:pageBreakBefore w:val="0"/>
        <w:spacing w:line="276" w:lineRule="auto"/>
        <w:rPr>
          <w:rFonts w:hint="default" w:ascii="宋体" w:eastAsia="宋体"/>
          <w:b/>
          <w:bCs/>
          <w:color w:val="000000"/>
          <w:sz w:val="24"/>
          <w:szCs w:val="24"/>
          <w:highlight w:val="none"/>
        </w:rPr>
      </w:pPr>
      <w:r>
        <w:rPr>
          <w:rFonts w:hint="eastAsia" w:ascii="宋体" w:hAnsi="宋体" w:eastAsia="宋体"/>
          <w:b/>
          <w:bCs/>
          <w:color w:val="000000"/>
          <w:sz w:val="24"/>
          <w:szCs w:val="24"/>
          <w:highlight w:val="none"/>
        </w:rPr>
      </w:r>
      <w:r>
        <w:rPr>
          <w:rFonts w:hint="eastAsia" w:ascii="宋体" w:hAnsi="宋体" w:eastAsia="宋体"/>
          <w:b/>
          <w:bCs/>
          <w:color w:val="000000"/>
          <w:sz w:val="24"/>
          <w:szCs w:val="24"/>
          <w:highlight w:val="none"/>
        </w:rPr>
      </w:r>
      <w:r/>
    </w:p>
    <w:p>
      <w:pPr>
        <w:ind w:firstLine="477"/>
        <w:keepLines w:val="0"/>
        <w:keepNext w:val="0"/>
        <w:pageBreakBefore w:val="0"/>
        <w:spacing w:line="276"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一、</w:t>
      </w:r>
      <w:r>
        <w:rPr>
          <w:rFonts w:hint="eastAsia" w:ascii="宋体" w:hAnsi="宋体" w:eastAsia="宋体"/>
          <w:b/>
          <w:bCs/>
          <w:color w:val="000000"/>
          <w:sz w:val="24"/>
          <w:szCs w:val="24"/>
          <w:highlight w:val="none"/>
        </w:rPr>
        <w:t xml:space="preserve">定标原则</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u w:val="single"/>
        </w:rPr>
        <w:t xml:space="preserve">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名中标候选人。</w:t>
      </w:r>
      <w:r/>
    </w:p>
    <w:p>
      <w:pPr>
        <w:ind w:firstLine="480"/>
        <w:jc w:val="left"/>
        <w:keepLines w:val="0"/>
        <w:keepNext w:val="0"/>
        <w:pageBreakBefore w:val="0"/>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1.小微型企业价格扣除</w:t>
      </w:r>
      <w:r/>
    </w:p>
    <w:p>
      <w:pPr>
        <w:ind w:firstLine="36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（1）本项目对小型和微型企业产品给予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的扣除价格，用扣除后的价格参与评审。</w:t>
      </w:r>
      <w:r/>
    </w:p>
    <w:p>
      <w:pPr>
        <w:ind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（2）供应商需按照采购文件的要求提供相应的《小微企业声明函》。</w:t>
      </w:r>
      <w:r/>
    </w:p>
    <w:p>
      <w:pPr>
        <w:ind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2.残疾人福利单位价格扣除</w:t>
      </w:r>
      <w:r/>
    </w:p>
    <w:p>
      <w:pPr>
        <w:ind w:left="120" w:firstLine="36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p>
    <w:p>
      <w:pPr>
        <w:ind w:left="120"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ind w:left="120"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3.监狱和戒毒企业价格扣除</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none"/>
        </w:rPr>
        <w:t xml:space="preserve">。</w:t>
      </w:r>
      <w:r/>
    </w:p>
    <w:p>
      <w:pPr>
        <w:ind w:firstLine="480"/>
        <w:keepLines w:val="0"/>
        <w:keepNext w:val="0"/>
        <w:pageBreakBefore w:val="0"/>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ff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ff0000"/>
          <w:sz w:val="24"/>
          <w:szCs w:val="24"/>
          <w:highlight w:val="none"/>
        </w:rPr>
        <w:t xml:space="preserve">。其他条件相同情况下，应当优先采购节能产品、环境标志产品。</w:t>
      </w:r>
      <w:r/>
    </w:p>
    <w:p>
      <w:pPr>
        <w:ind w:firstLine="480"/>
        <w:keepLines w:val="0"/>
        <w:keepNext w:val="0"/>
        <w:pageBreakBefore w:val="0"/>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9.本文件中若涉及到数据中心采购，应按照《&lt;绿色数据中心政府采购需求标准（试行）&gt;的通知》（财库〔2023〕7号）执行。</w:t>
      </w:r>
      <w:r/>
    </w:p>
    <w:p>
      <w:pPr>
        <w:ind w:firstLine="557"/>
        <w:spacing w:line="360" w:lineRule="auto"/>
        <w:rPr>
          <w:rFonts w:hint="default" w:ascii="宋体" w:eastAsia="宋体"/>
          <w:b/>
          <w:bCs/>
          <w:color w:val="000000"/>
          <w:sz w:val="28"/>
          <w:szCs w:val="21"/>
          <w:highlight w:val="none"/>
        </w:rPr>
      </w:pPr>
      <w:r>
        <w:rPr>
          <w:rFonts w:hint="eastAsia" w:ascii="宋体" w:hAnsi="宋体" w:eastAsia="宋体"/>
          <w:b/>
          <w:bCs/>
          <w:color w:val="000000"/>
          <w:sz w:val="28"/>
          <w:szCs w:val="21"/>
          <w:highlight w:val="none"/>
        </w:rPr>
        <w:t xml:space="preserve">二、评标标准</w:t>
      </w:r>
      <w:r/>
    </w:p>
    <w:tbl>
      <w:tblPr>
        <w:tblStyle w:val="877"/>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29"/>
        <w:gridCol w:w="993"/>
        <w:gridCol w:w="7080"/>
      </w:tblGrid>
      <w:tr>
        <w:trPr>
          <w:jc w:val="center"/>
          <w:trHeight w:val="720"/>
        </w:trPr>
        <w:tc>
          <w:tcPr>
            <w:tcW w:w="1129" w:type="dxa"/>
            <w:vAlign w:val="center"/>
            <w:textDirection w:val="lrTb"/>
            <w:noWrap w:val="false"/>
          </w:tcPr>
          <w:p>
            <w:pPr>
              <w:jc w:val="center"/>
              <w:keepLines w:val="0"/>
              <w:keepNext w:val="0"/>
              <w:pageBreakBefore w:val="0"/>
              <w:spacing w:line="400" w:lineRule="exact"/>
              <w:rPr>
                <w:rFonts w:hint="default"/>
                <w:b/>
                <w:bCs/>
                <w:sz w:val="24"/>
                <w:szCs w:val="24"/>
              </w:rPr>
            </w:pPr>
            <w:r>
              <w:rPr>
                <w:rFonts w:hint="eastAsia"/>
                <w:b/>
                <w:bCs/>
                <w:sz w:val="24"/>
                <w:szCs w:val="24"/>
              </w:rPr>
              <w:t xml:space="preserve">评审项目</w:t>
            </w:r>
            <w:r/>
          </w:p>
        </w:tc>
        <w:tc>
          <w:tcPr>
            <w:tcW w:w="993" w:type="dxa"/>
            <w:vAlign w:val="center"/>
            <w:textDirection w:val="lrTb"/>
            <w:noWrap/>
          </w:tcPr>
          <w:p>
            <w:pPr>
              <w:jc w:val="center"/>
              <w:keepLines w:val="0"/>
              <w:keepNext w:val="0"/>
              <w:pageBreakBefore w:val="0"/>
              <w:spacing w:line="400" w:lineRule="exact"/>
              <w:rPr>
                <w:rFonts w:hint="default"/>
                <w:b/>
                <w:bCs/>
                <w:sz w:val="24"/>
                <w:szCs w:val="24"/>
              </w:rPr>
            </w:pPr>
            <w:r>
              <w:rPr>
                <w:rFonts w:hint="eastAsia"/>
                <w:b/>
                <w:bCs/>
                <w:sz w:val="24"/>
                <w:szCs w:val="24"/>
                <w:lang w:val="en-US" w:eastAsia="zh-CN"/>
              </w:rPr>
              <w:t xml:space="preserve">满</w:t>
            </w:r>
            <w:r>
              <w:rPr>
                <w:rFonts w:hint="eastAsia"/>
                <w:b/>
                <w:bCs/>
                <w:sz w:val="24"/>
                <w:szCs w:val="24"/>
              </w:rPr>
              <w:t xml:space="preserve">分值</w:t>
            </w:r>
            <w:r/>
          </w:p>
        </w:tc>
        <w:tc>
          <w:tcPr>
            <w:tcW w:w="7080" w:type="dxa"/>
            <w:vAlign w:val="center"/>
            <w:textDirection w:val="lrTb"/>
            <w:noWrap w:val="false"/>
          </w:tcPr>
          <w:p>
            <w:pPr>
              <w:jc w:val="center"/>
              <w:keepLines w:val="0"/>
              <w:keepNext w:val="0"/>
              <w:pageBreakBefore w:val="0"/>
              <w:spacing w:line="400" w:lineRule="exact"/>
              <w:rPr>
                <w:rFonts w:hint="default"/>
                <w:b/>
                <w:bCs/>
                <w:sz w:val="24"/>
                <w:szCs w:val="24"/>
              </w:rPr>
            </w:pPr>
            <w:r>
              <w:rPr>
                <w:rFonts w:hint="eastAsia"/>
                <w:b/>
                <w:bCs/>
                <w:sz w:val="24"/>
                <w:szCs w:val="24"/>
              </w:rPr>
              <w:t xml:space="preserve">评分标准</w:t>
            </w:r>
            <w:r/>
          </w:p>
        </w:tc>
      </w:tr>
      <w:tr>
        <w:trPr>
          <w:jc w:val="center"/>
          <w:trHeight w:val="1227"/>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价格部分</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color w:val="000000"/>
                <w:sz w:val="24"/>
                <w:szCs w:val="24"/>
                <w:lang w:val="en-US" w:eastAsia="zh-CN"/>
              </w:rPr>
            </w:pP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分</w:t>
            </w:r>
            <w:r/>
          </w:p>
        </w:tc>
        <w:tc>
          <w:tcPr>
            <w:tcW w:w="7080" w:type="dxa"/>
            <w:vAlign w:val="center"/>
            <w:textDirection w:val="lrTb"/>
            <w:noWrap/>
          </w:tcPr>
          <w:p>
            <w:pPr>
              <w:ind w:firstLine="482"/>
              <w:jc w:val="both"/>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1、评标总价是指通过资格审查、符合性检查且实质性响应招标文件要求，经修正、落实政府采购政策功能扣除后的总价。</w:t>
            </w:r>
            <w:r/>
          </w:p>
          <w:p>
            <w:pPr>
              <w:ind w:firstLine="482"/>
              <w:jc w:val="both"/>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2、评标基准价=评标总价中的最低总价。</w:t>
            </w:r>
            <w:r/>
          </w:p>
          <w:p>
            <w:pPr>
              <w:ind w:firstLine="482"/>
              <w:jc w:val="both"/>
              <w:keepLines w:val="0"/>
              <w:keepNext w:val="0"/>
              <w:pageBreakBefore w:val="0"/>
              <w:spacing w:line="420" w:lineRule="exact"/>
              <w:widowControl/>
              <w:rPr>
                <w:rFonts w:hint="eastAsia" w:ascii="宋体" w:hAnsi="宋体" w:eastAsia="宋体" w:cs="仿宋"/>
                <w:b/>
                <w:bCs/>
                <w:color w:val="000000"/>
                <w:sz w:val="24"/>
                <w:szCs w:val="24"/>
              </w:rPr>
            </w:pPr>
            <w:r>
              <w:rPr>
                <w:rFonts w:hint="eastAsia" w:ascii="宋体" w:hAnsi="宋体" w:eastAsia="宋体" w:cs="宋体"/>
                <w:b/>
                <w:bCs/>
                <w:sz w:val="24"/>
                <w:szCs w:val="24"/>
              </w:rPr>
              <w:t xml:space="preserve">3、当投标人的评标总价等于评标基准价的得</w:t>
            </w:r>
            <w:r>
              <w:rPr>
                <w:rFonts w:hint="eastAsia" w:ascii="宋体" w:hAnsi="宋体" w:cs="宋体"/>
                <w:b/>
                <w:bCs/>
                <w:sz w:val="24"/>
                <w:szCs w:val="24"/>
                <w:lang w:val="en-US" w:eastAsia="zh-CN"/>
              </w:rPr>
              <w:t xml:space="preserve">25</w:t>
            </w:r>
            <w:r>
              <w:rPr>
                <w:rFonts w:hint="eastAsia" w:ascii="宋体" w:hAnsi="宋体" w:eastAsia="宋体" w:cs="宋体"/>
                <w:b/>
                <w:bCs/>
                <w:sz w:val="24"/>
                <w:szCs w:val="24"/>
              </w:rPr>
              <w:t xml:space="preserve">分，其他投标人的价格分按照下列公式计算：评标总价得分=（评标基准价/评标总价）×</w:t>
            </w:r>
            <w:r>
              <w:rPr>
                <w:rFonts w:hint="eastAsia" w:ascii="宋体" w:hAnsi="宋体" w:cs="宋体"/>
                <w:b/>
                <w:bCs/>
                <w:sz w:val="24"/>
                <w:szCs w:val="24"/>
                <w:lang w:val="en-US" w:eastAsia="zh-CN"/>
              </w:rPr>
              <w:t xml:space="preserve">25</w:t>
            </w:r>
            <w:r>
              <w:rPr>
                <w:rFonts w:hint="eastAsia" w:ascii="宋体" w:hAnsi="宋体" w:eastAsia="宋体" w:cs="宋体"/>
                <w:b/>
                <w:bCs/>
                <w:sz w:val="24"/>
                <w:szCs w:val="24"/>
              </w:rPr>
              <w:t xml:space="preserve">分（计算结果保留2位小数，第三位四舍五入）。</w:t>
            </w:r>
            <w:r/>
          </w:p>
        </w:tc>
      </w:tr>
      <w:tr>
        <w:trPr>
          <w:jc w:val="center"/>
          <w:trHeight w:val="2321"/>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商务部分</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color w:val="000000" w:themeColor="text1"/>
                <w:sz w:val="24"/>
                <w:szCs w:val="24"/>
                <w:lang w:val="en-US" w:eastAsia="zh-CN"/>
                <w14:textFill>
                  <w14:solidFill>
                    <w14:schemeClr w14:val="tx1"/>
                  </w14:solidFill>
                </w14:textFill>
              </w:rPr>
            </w:pPr>
            <w:r>
              <w:rPr>
                <w:rFonts w:hint="eastAsia" w:ascii="宋体" w:hAnsi="宋体" w:cs="仿宋"/>
                <w:b/>
                <w:bCs/>
                <w:color w:val="000000" w:themeColor="text1"/>
                <w:sz w:val="24"/>
                <w:szCs w:val="24"/>
                <w:lang w:val="en-US" w:eastAsia="zh-CN"/>
                <w14:textFill>
                  <w14:solidFill>
                    <w14:schemeClr w14:val="tx1"/>
                  </w14:solidFill>
                </w14:textFill>
              </w:rPr>
              <w:t xml:space="preserve">24</w:t>
            </w:r>
            <w:r>
              <w:rPr>
                <w:rFonts w:hint="eastAsia" w:ascii="宋体" w:hAnsi="宋体" w:eastAsia="宋体" w:cs="仿宋"/>
                <w:b/>
                <w:bCs/>
                <w:color w:val="000000" w:themeColor="text1"/>
                <w:sz w:val="24"/>
                <w:szCs w:val="24"/>
                <w:lang w:val="en-US" w:eastAsia="zh-CN"/>
                <w14:textFill>
                  <w14:solidFill>
                    <w14:schemeClr w14:val="tx1"/>
                  </w14:solidFill>
                </w14:textFill>
              </w:rPr>
              <w:t xml:space="preserve">分</w:t>
            </w:r>
            <w:r/>
          </w:p>
        </w:tc>
        <w:tc>
          <w:tcPr>
            <w:tcW w:w="7080" w:type="dxa"/>
            <w:vAlign w:val="center"/>
            <w:textDirection w:val="lrTb"/>
            <w:noWrap/>
          </w:tcPr>
          <w:p>
            <w:pPr>
              <w:ind w:firstLine="482"/>
              <w:jc w:val="both"/>
              <w:keepLines w:val="0"/>
              <w:keepNext w:val="0"/>
              <w:pageBreakBefore w:val="0"/>
              <w:spacing w:line="420" w:lineRule="exact"/>
              <w:widowControl/>
              <w:rPr>
                <w:rFonts w:hint="eastAsia" w:ascii="宋体" w:hAnsi="宋体" w:eastAsia="宋体" w:cs="仿宋"/>
                <w:b/>
                <w:bCs/>
                <w:color w:val="000000"/>
                <w:sz w:val="24"/>
                <w:szCs w:val="24"/>
                <w:highlight w:val="none"/>
                <w:lang w:eastAsia="zh-CN"/>
              </w:rPr>
            </w:pPr>
            <w:r>
              <w:rPr>
                <w:rFonts w:hint="eastAsia" w:ascii="宋体" w:hAnsi="宋体" w:eastAsia="宋体" w:cs="仿宋"/>
                <w:b/>
                <w:bCs/>
                <w:color w:val="000000"/>
                <w:sz w:val="24"/>
                <w:szCs w:val="24"/>
                <w:highlight w:val="none"/>
                <w:lang w:val="en-US" w:eastAsia="zh-CN"/>
              </w:rPr>
              <w:t xml:space="preserve">1、投标人</w:t>
            </w:r>
            <w:r>
              <w:rPr>
                <w:rFonts w:hint="eastAsia" w:ascii="宋体" w:hAnsi="宋体" w:eastAsia="宋体" w:cs="仿宋"/>
                <w:b/>
                <w:bCs/>
                <w:color w:val="000000"/>
                <w:sz w:val="24"/>
                <w:szCs w:val="24"/>
                <w:highlight w:val="none"/>
              </w:rPr>
              <w:t xml:space="preserve">承接</w:t>
            </w:r>
            <w:r>
              <w:rPr>
                <w:rFonts w:hint="eastAsia" w:ascii="宋体" w:hAnsi="宋体" w:eastAsia="宋体" w:cs="仿宋"/>
                <w:b/>
                <w:bCs/>
                <w:color w:val="000000"/>
                <w:sz w:val="24"/>
                <w:szCs w:val="24"/>
                <w:highlight w:val="none"/>
                <w:lang w:val="en-US" w:eastAsia="zh-CN"/>
              </w:rPr>
              <w:t xml:space="preserve">过区域基层卫生服务中心统一维保服务项目且同时涵盖本项目</w:t>
            </w:r>
            <w:r>
              <w:rPr>
                <w:rFonts w:hint="eastAsia" w:ascii="宋体" w:hAnsi="宋体" w:eastAsia="宋体" w:cs="仿宋"/>
                <w:b/>
                <w:bCs/>
                <w:color w:val="000000"/>
                <w:sz w:val="24"/>
                <w:szCs w:val="24"/>
                <w:highlight w:val="none"/>
              </w:rPr>
              <w:t xml:space="preserve">CT</w:t>
            </w:r>
            <w:r>
              <w:rPr>
                <w:rFonts w:hint="eastAsia" w:ascii="宋体" w:hAnsi="宋体" w:eastAsia="宋体" w:cs="仿宋"/>
                <w:b/>
                <w:bCs/>
                <w:color w:val="000000"/>
                <w:sz w:val="24"/>
                <w:szCs w:val="24"/>
                <w:highlight w:val="none"/>
                <w:lang w:val="en-US" w:eastAsia="zh-CN"/>
              </w:rPr>
              <w:t xml:space="preserve">至少2个品牌，提供202</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年1月1日以来（以签订合同时间为准），签署的同类</w:t>
            </w:r>
            <w:r>
              <w:rPr>
                <w:rFonts w:hint="eastAsia" w:ascii="宋体" w:hAnsi="宋体" w:eastAsia="宋体" w:cs="仿宋"/>
                <w:b/>
                <w:bCs/>
                <w:color w:val="000000"/>
                <w:sz w:val="24"/>
                <w:szCs w:val="24"/>
                <w:highlight w:val="none"/>
              </w:rPr>
              <w:t xml:space="preserve">维保</w:t>
            </w:r>
            <w:r>
              <w:rPr>
                <w:rFonts w:hint="eastAsia" w:ascii="宋体" w:hAnsi="宋体" w:eastAsia="宋体" w:cs="仿宋"/>
                <w:b/>
                <w:bCs/>
                <w:color w:val="000000"/>
                <w:sz w:val="24"/>
                <w:szCs w:val="24"/>
                <w:highlight w:val="none"/>
                <w:lang w:val="en-US" w:eastAsia="zh-CN"/>
              </w:rPr>
              <w:t xml:space="preserve">业绩</w:t>
            </w:r>
            <w:r>
              <w:rPr>
                <w:rFonts w:hint="eastAsia" w:ascii="宋体" w:hAnsi="宋体" w:eastAsia="宋体" w:cs="仿宋"/>
                <w:b/>
                <w:bCs/>
                <w:color w:val="000000"/>
                <w:sz w:val="24"/>
                <w:szCs w:val="24"/>
                <w:highlight w:val="none"/>
              </w:rPr>
              <w:t xml:space="preserve">，每份业绩</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rPr>
                <w:rFonts w:hint="eastAsia" w:ascii="宋体" w:hAnsi="宋体" w:eastAsia="宋体" w:cs="仿宋"/>
                <w:b/>
                <w:bCs/>
                <w:color w:val="000000"/>
                <w:sz w:val="24"/>
                <w:szCs w:val="24"/>
                <w:highlight w:val="none"/>
                <w:lang w:val="en-US" w:eastAsia="zh-CN"/>
              </w:rPr>
              <w:t xml:space="preserve">最多得</w:t>
            </w:r>
            <w:r>
              <w:rPr>
                <w:rFonts w:hint="eastAsia" w:ascii="宋体" w:hAnsi="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val="en-US" w:eastAsia="zh-CN"/>
              </w:rPr>
              <w:t xml:space="preserve">分。【投标人</w:t>
            </w:r>
            <w:r>
              <w:rPr>
                <w:rFonts w:hint="eastAsia" w:ascii="宋体" w:hAnsi="宋体" w:eastAsia="宋体" w:cs="仿宋"/>
                <w:b/>
                <w:bCs/>
                <w:color w:val="000000"/>
                <w:sz w:val="24"/>
                <w:szCs w:val="24"/>
                <w:highlight w:val="none"/>
              </w:rPr>
              <w:t xml:space="preserve">投标时提供维保合同扫描件</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中标通知书</w:t>
            </w:r>
            <w:r>
              <w:rPr>
                <w:rFonts w:hint="eastAsia" w:ascii="宋体" w:hAnsi="宋体" w:eastAsia="宋体" w:cs="仿宋"/>
                <w:b/>
                <w:bCs/>
                <w:color w:val="000000"/>
                <w:sz w:val="24"/>
                <w:szCs w:val="24"/>
                <w:highlight w:val="none"/>
              </w:rPr>
              <w:t xml:space="preserve">，并提供采购方联系人及联系方式备查。</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以上同一医疗机构业绩重复不得分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w:t>
            </w:r>
            <w:r/>
          </w:p>
          <w:p>
            <w:pPr>
              <w:ind w:firstLine="482"/>
              <w:jc w:val="both"/>
              <w:keepLines w:val="0"/>
              <w:keepNext w:val="0"/>
              <w:pageBreakBefore w:val="0"/>
              <w:spacing w:line="440" w:lineRule="exact"/>
              <w:widowControl/>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highlight w:val="none"/>
                <w:lang w:val="en-US" w:eastAsia="zh-CN"/>
              </w:rPr>
              <w:t xml:space="preserve">2、投标人</w:t>
            </w:r>
            <w:r>
              <w:rPr>
                <w:rFonts w:hint="eastAsia" w:ascii="宋体" w:hAnsi="宋体" w:cs="仿宋"/>
                <w:b/>
                <w:bCs/>
                <w:color w:val="000000"/>
                <w:sz w:val="24"/>
                <w:szCs w:val="24"/>
                <w:highlight w:val="none"/>
                <w:lang w:val="en-US" w:eastAsia="zh-CN"/>
              </w:rPr>
              <w:t xml:space="preserve">自</w:t>
            </w:r>
            <w:r>
              <w:rPr>
                <w:rFonts w:hint="eastAsia" w:ascii="宋体" w:hAnsi="宋体" w:eastAsia="宋体" w:cs="仿宋"/>
                <w:b/>
                <w:bCs/>
                <w:color w:val="000000"/>
                <w:sz w:val="24"/>
                <w:szCs w:val="24"/>
                <w:highlight w:val="none"/>
                <w:lang w:val="en-US" w:eastAsia="zh-CN"/>
              </w:rPr>
              <w:t xml:space="preserve">202</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年1月1日以来（以签订合同时间为准），签署的同类涵盖本项目</w:t>
            </w:r>
            <w:r>
              <w:rPr>
                <w:rFonts w:hint="eastAsia" w:ascii="宋体" w:hAnsi="宋体" w:cs="仿宋"/>
                <w:b/>
                <w:bCs/>
                <w:color w:val="000000"/>
                <w:sz w:val="24"/>
                <w:szCs w:val="24"/>
                <w:highlight w:val="none"/>
                <w:lang w:val="en-US" w:eastAsia="zh-CN"/>
              </w:rPr>
              <w:t xml:space="preserve">DR</w:t>
            </w:r>
            <w:r>
              <w:rPr>
                <w:rFonts w:hint="eastAsia" w:ascii="宋体" w:hAnsi="宋体" w:eastAsia="宋体" w:cs="仿宋"/>
                <w:b/>
                <w:bCs/>
                <w:color w:val="000000"/>
                <w:sz w:val="24"/>
                <w:szCs w:val="24"/>
                <w:highlight w:val="none"/>
                <w:lang w:val="en-US" w:eastAsia="zh-CN"/>
              </w:rPr>
              <w:t xml:space="preserve">至少</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个品牌</w:t>
            </w:r>
            <w:r>
              <w:rPr>
                <w:rFonts w:hint="eastAsia" w:ascii="宋体" w:hAnsi="宋体" w:eastAsia="宋体" w:cs="仿宋"/>
                <w:b/>
                <w:bCs/>
                <w:color w:val="000000"/>
                <w:sz w:val="24"/>
                <w:szCs w:val="24"/>
                <w:highlight w:val="none"/>
              </w:rPr>
              <w:t xml:space="preserve">维保</w:t>
            </w:r>
            <w:r>
              <w:rPr>
                <w:rFonts w:hint="eastAsia" w:ascii="宋体" w:hAnsi="宋体" w:eastAsia="宋体" w:cs="仿宋"/>
                <w:b/>
                <w:bCs/>
                <w:color w:val="000000"/>
                <w:sz w:val="24"/>
                <w:szCs w:val="24"/>
                <w:highlight w:val="none"/>
                <w:lang w:val="en-US" w:eastAsia="zh-CN"/>
              </w:rPr>
              <w:t xml:space="preserve">业绩</w:t>
            </w:r>
            <w:r>
              <w:rPr>
                <w:rFonts w:hint="eastAsia" w:ascii="宋体" w:hAnsi="宋体" w:eastAsia="宋体" w:cs="仿宋"/>
                <w:b/>
                <w:bCs/>
                <w:color w:val="000000"/>
                <w:sz w:val="24"/>
                <w:szCs w:val="24"/>
                <w:highlight w:val="none"/>
              </w:rPr>
              <w:t xml:space="preserve">，每份业绩</w:t>
            </w:r>
            <w:r>
              <w:rPr>
                <w:rFonts w:hint="eastAsia" w:ascii="宋体" w:hAnsi="宋体" w:cs="仿宋"/>
                <w:b/>
                <w:bCs/>
                <w:color w:val="000000"/>
                <w:sz w:val="24"/>
                <w:szCs w:val="24"/>
                <w:highlight w:val="none"/>
                <w:lang w:val="en-US" w:eastAsia="zh-CN"/>
              </w:rPr>
              <w:t xml:space="preserve">2</w:t>
            </w:r>
            <w:r>
              <w:rPr>
                <w:rFonts w:hint="eastAsia" w:ascii="宋体" w:hAnsi="宋体" w:eastAsia="宋体" w:cs="仿宋"/>
                <w:b/>
                <w:bCs/>
                <w:color w:val="000000"/>
                <w:sz w:val="24"/>
                <w:szCs w:val="24"/>
                <w:highlight w:val="none"/>
              </w:rPr>
              <w:t xml:space="preserve">分，</w:t>
            </w:r>
            <w:r>
              <w:rPr>
                <w:rFonts w:hint="eastAsia" w:ascii="宋体" w:hAnsi="宋体" w:eastAsia="宋体" w:cs="仿宋"/>
                <w:b/>
                <w:bCs/>
                <w:color w:val="000000"/>
                <w:sz w:val="24"/>
                <w:szCs w:val="24"/>
                <w:highlight w:val="none"/>
                <w:lang w:val="en-US" w:eastAsia="zh-CN"/>
              </w:rPr>
              <w:t xml:space="preserve">最多得</w:t>
            </w:r>
            <w:r>
              <w:rPr>
                <w:rFonts w:hint="eastAsia" w:ascii="宋体" w:hAnsi="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val="en-US" w:eastAsia="zh-CN"/>
              </w:rPr>
              <w:t xml:space="preserve">分。【投标人</w:t>
            </w:r>
            <w:r>
              <w:rPr>
                <w:rFonts w:hint="eastAsia" w:ascii="宋体" w:hAnsi="宋体" w:eastAsia="宋体" w:cs="仿宋"/>
                <w:b/>
                <w:bCs/>
                <w:color w:val="000000"/>
                <w:sz w:val="24"/>
                <w:szCs w:val="24"/>
                <w:highlight w:val="none"/>
              </w:rPr>
              <w:t xml:space="preserve">投标时提供维保合同扫描件</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中标通知书</w:t>
            </w:r>
            <w:r>
              <w:rPr>
                <w:rFonts w:hint="eastAsia" w:ascii="宋体" w:hAnsi="宋体" w:eastAsia="宋体" w:cs="仿宋"/>
                <w:b/>
                <w:bCs/>
                <w:color w:val="000000"/>
                <w:sz w:val="24"/>
                <w:szCs w:val="24"/>
                <w:highlight w:val="none"/>
              </w:rPr>
              <w:t xml:space="preserve">，并提供采购方联系人及联系方式备查。</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以上同</w:t>
            </w:r>
            <w:r>
              <w:rPr>
                <w:rFonts w:hint="eastAsia" w:ascii="宋体" w:hAnsi="宋体" w:eastAsia="宋体" w:cs="仿宋"/>
                <w:b/>
                <w:bCs/>
                <w:color w:val="000000"/>
                <w:sz w:val="24"/>
                <w:szCs w:val="24"/>
                <w:lang w:val="en-US" w:eastAsia="zh-CN"/>
              </w:rPr>
              <w:t xml:space="preserve">一医疗机构业绩重复不得分</w:t>
            </w:r>
            <w:r>
              <w:rPr>
                <w:rFonts w:hint="eastAsia" w:ascii="宋体" w:hAnsi="宋体" w:eastAsia="宋体" w:cs="仿宋"/>
                <w:b/>
                <w:bCs/>
                <w:color w:val="000000"/>
                <w:sz w:val="24"/>
                <w:szCs w:val="24"/>
                <w:lang w:eastAsia="zh-CN"/>
              </w:rPr>
              <w:t xml:space="preserve">）</w:t>
            </w:r>
            <w:r>
              <w:rPr>
                <w:rFonts w:hint="eastAsia" w:ascii="宋体" w:hAnsi="宋体" w:eastAsia="宋体" w:cs="仿宋"/>
                <w:b/>
                <w:bCs/>
                <w:color w:val="000000"/>
                <w:sz w:val="24"/>
                <w:szCs w:val="24"/>
                <w:lang w:val="en-US" w:eastAsia="zh-CN"/>
              </w:rPr>
              <w:t xml:space="preserve">】</w:t>
            </w:r>
            <w:r/>
          </w:p>
          <w:p>
            <w:pPr>
              <w:ind w:firstLine="482"/>
              <w:jc w:val="both"/>
              <w:keepLines w:val="0"/>
              <w:keepNext w:val="0"/>
              <w:pageBreakBefore w:val="0"/>
              <w:spacing w:line="440" w:lineRule="exact"/>
              <w:widowControl/>
              <w:rPr>
                <w:rFonts w:hint="eastAsia" w:ascii="宋体" w:hAnsi="宋体" w:eastAsia="宋体" w:cs="仿宋"/>
                <w:b/>
                <w:bCs/>
                <w:color w:val="000000"/>
                <w:sz w:val="24"/>
                <w:szCs w:val="24"/>
                <w:highlight w:val="none"/>
                <w:lang w:val="en-US" w:eastAsia="zh-CN"/>
              </w:rPr>
            </w:pPr>
            <w:r>
              <w:rPr>
                <w:rFonts w:hint="eastAsia" w:ascii="宋体" w:hAnsi="宋体" w:eastAsia="宋体" w:cs="仿宋"/>
                <w:b/>
                <w:bCs/>
                <w:color w:val="000000"/>
                <w:sz w:val="24"/>
                <w:szCs w:val="24"/>
                <w:highlight w:val="none"/>
                <w:lang w:val="en-US" w:eastAsia="zh-CN"/>
              </w:rPr>
              <w:t xml:space="preserve">3、履约评价提供自2024年1月1日至投标截止日期以来（日期以满意度报告签订时间为准）投标人承接的同类项目的履约评价证明情况，被所服务的医疗机构（包括医院）评价须为合格、优秀、满意好评等正面评价，每提供一份加盖业主单位(合同甲方)公章的保修满意度材料得</w:t>
            </w:r>
            <w:r>
              <w:rPr>
                <w:rFonts w:hint="eastAsia" w:ascii="宋体" w:hAnsi="宋体" w:cs="仿宋"/>
                <w:b/>
                <w:bCs/>
                <w:color w:val="000000"/>
                <w:sz w:val="24"/>
                <w:szCs w:val="24"/>
                <w:highlight w:val="none"/>
                <w:lang w:val="en-US" w:eastAsia="zh-CN"/>
              </w:rPr>
              <w:t xml:space="preserve">1</w:t>
            </w:r>
            <w:r>
              <w:rPr>
                <w:rFonts w:hint="eastAsia" w:ascii="宋体" w:hAnsi="宋体" w:eastAsia="宋体" w:cs="仿宋"/>
                <w:b/>
                <w:bCs/>
                <w:color w:val="000000"/>
                <w:sz w:val="24"/>
                <w:szCs w:val="24"/>
                <w:highlight w:val="none"/>
                <w:lang w:val="en-US" w:eastAsia="zh-CN"/>
              </w:rPr>
              <w:t xml:space="preserve">分，本项最多得</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分。【注：同个医疗机构（包括医院）的多份证明材料按1份算，证明材料须显示医疗机构（包括医院）联系电话，以便核查）。未提供或提供不全的不得分。】</w:t>
            </w:r>
            <w:r/>
          </w:p>
          <w:p>
            <w:pPr>
              <w:ind w:firstLine="482"/>
              <w:jc w:val="left"/>
              <w:keepLines w:val="0"/>
              <w:keepNext w:val="0"/>
              <w:pageBreakBefore w:val="0"/>
              <w:spacing w:line="420" w:lineRule="exact"/>
              <w:widowControl/>
              <w:rPr>
                <w:rFonts w:hint="eastAsia" w:ascii="宋体" w:hAnsi="宋体" w:eastAsia="宋体" w:cs="仿宋"/>
                <w:b/>
                <w:bCs/>
                <w:color w:val="auto"/>
                <w:sz w:val="24"/>
                <w:szCs w:val="24"/>
                <w:highlight w:val="none"/>
                <w:lang w:eastAsia="zh-CN"/>
              </w:rPr>
            </w:pPr>
            <w:r>
              <w:rPr>
                <w:rFonts w:hint="eastAsia" w:ascii="宋体" w:hAnsi="宋体" w:eastAsia="宋体" w:cs="仿宋"/>
                <w:b/>
                <w:bCs/>
                <w:color w:val="auto"/>
                <w:sz w:val="24"/>
                <w:szCs w:val="24"/>
                <w:highlight w:val="none"/>
                <w:lang w:val="en-US" w:eastAsia="zh-CN"/>
              </w:rPr>
              <w:t xml:space="preserve">4、投标人</w:t>
            </w:r>
            <w:r>
              <w:rPr>
                <w:rFonts w:hint="eastAsia" w:ascii="宋体" w:hAnsi="宋体" w:eastAsia="宋体" w:cs="仿宋"/>
                <w:b/>
                <w:bCs/>
                <w:color w:val="auto"/>
                <w:sz w:val="24"/>
                <w:szCs w:val="24"/>
                <w:highlight w:val="none"/>
              </w:rPr>
              <w:t xml:space="preserve">既往有从本项目涉及</w:t>
            </w:r>
            <w:r>
              <w:rPr>
                <w:rFonts w:hint="eastAsia" w:ascii="宋体" w:hAnsi="宋体" w:eastAsia="宋体" w:cs="仿宋"/>
                <w:b/>
                <w:bCs/>
                <w:color w:val="auto"/>
                <w:sz w:val="24"/>
                <w:szCs w:val="24"/>
                <w:highlight w:val="none"/>
                <w:lang w:val="en-US" w:eastAsia="zh-CN"/>
              </w:rPr>
              <w:t xml:space="preserve">的维保CT</w:t>
            </w:r>
            <w:r>
              <w:rPr>
                <w:rFonts w:hint="eastAsia" w:ascii="宋体" w:hAnsi="宋体" w:eastAsia="宋体" w:cs="仿宋"/>
                <w:b/>
                <w:bCs/>
                <w:color w:val="auto"/>
                <w:sz w:val="24"/>
                <w:szCs w:val="24"/>
                <w:highlight w:val="none"/>
              </w:rPr>
              <w:t xml:space="preserve">品牌</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lang w:val="en-US" w:eastAsia="zh-CN"/>
              </w:rPr>
              <w:t xml:space="preserve">生产</w:t>
            </w:r>
            <w:r>
              <w:rPr>
                <w:rFonts w:hint="eastAsia" w:ascii="宋体" w:hAnsi="宋体" w:eastAsia="宋体" w:cs="仿宋"/>
                <w:b/>
                <w:bCs/>
                <w:color w:val="auto"/>
                <w:sz w:val="24"/>
                <w:szCs w:val="24"/>
                <w:highlight w:val="none"/>
              </w:rPr>
              <w:t xml:space="preserve">厂家采购配件相关合同的，每提供一份得</w:t>
            </w:r>
            <w:r>
              <w:rPr>
                <w:rFonts w:hint="eastAsia" w:ascii="宋体" w:hAnsi="宋体" w:eastAsia="宋体" w:cs="仿宋"/>
                <w:b/>
                <w:bCs/>
                <w:color w:val="auto"/>
                <w:sz w:val="24"/>
                <w:szCs w:val="24"/>
                <w:highlight w:val="none"/>
                <w:lang w:val="en-US" w:eastAsia="zh-CN"/>
              </w:rPr>
              <w:t xml:space="preserve">1</w:t>
            </w:r>
            <w:r>
              <w:rPr>
                <w:rFonts w:hint="eastAsia" w:ascii="宋体" w:hAnsi="宋体" w:eastAsia="宋体" w:cs="仿宋"/>
                <w:b/>
                <w:bCs/>
                <w:color w:val="auto"/>
                <w:sz w:val="24"/>
                <w:szCs w:val="24"/>
                <w:highlight w:val="none"/>
              </w:rPr>
              <w:t xml:space="preserve">分</w:t>
            </w:r>
            <w:r>
              <w:rPr>
                <w:rFonts w:hint="eastAsia" w:ascii="宋体" w:hAnsi="宋体" w:eastAsia="宋体" w:cs="Times New Roman"/>
                <w:b/>
                <w:bCs/>
                <w:color w:val="auto"/>
                <w:sz w:val="24"/>
                <w:szCs w:val="24"/>
                <w:highlight w:val="none"/>
                <w:lang w:val="en-US" w:eastAsia="zh-CN"/>
              </w:rPr>
              <w:t xml:space="preserve">，本项最多得</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分。（投标人</w:t>
            </w:r>
            <w:r>
              <w:rPr>
                <w:rFonts w:hint="eastAsia" w:ascii="宋体" w:hAnsi="宋体" w:eastAsia="宋体" w:cs="仿宋"/>
                <w:b/>
                <w:bCs/>
                <w:color w:val="auto"/>
                <w:sz w:val="24"/>
                <w:szCs w:val="24"/>
                <w:highlight w:val="none"/>
              </w:rPr>
              <w:t xml:space="preserve">投标时提供合同扫描件，未提供不得分。</w:t>
            </w:r>
            <w:r>
              <w:rPr>
                <w:rFonts w:hint="eastAsia" w:ascii="宋体" w:hAnsi="宋体" w:cs="仿宋"/>
                <w:b/>
                <w:bCs/>
                <w:color w:val="auto"/>
                <w:sz w:val="24"/>
                <w:szCs w:val="24"/>
                <w:highlight w:val="none"/>
                <w:lang w:eastAsia="zh-CN"/>
              </w:rPr>
              <w:t xml:space="preserve">）</w:t>
            </w:r>
            <w:r/>
          </w:p>
          <w:p>
            <w:pPr>
              <w:ind w:firstLine="482"/>
              <w:jc w:val="left"/>
              <w:keepLines w:val="0"/>
              <w:keepNext w:val="0"/>
              <w:pageBreakBefore w:val="0"/>
              <w:spacing w:line="420" w:lineRule="exact"/>
              <w:widowControl/>
              <w:rPr>
                <w:rFonts w:hint="default" w:ascii="宋体" w:hAnsi="宋体" w:cs="仿宋"/>
                <w:b/>
                <w:bCs/>
                <w:color w:val="000000" w:themeColor="text1"/>
                <w:sz w:val="24"/>
                <w:szCs w:val="24"/>
                <w:highlight w:val="none"/>
                <w:lang w:val="en-US" w:eastAsia="zh-CN"/>
                <w14:textFill>
                  <w14:solidFill>
                    <w14:schemeClr w14:val="tx1"/>
                  </w14:solidFill>
                </w14:textFill>
              </w:rPr>
            </w:pP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仿宋"/>
                <w:b/>
                <w:bCs/>
                <w:color w:val="auto"/>
                <w:sz w:val="24"/>
                <w:szCs w:val="24"/>
                <w:highlight w:val="none"/>
                <w:lang w:val="en-US" w:eastAsia="zh-CN"/>
              </w:rPr>
              <w:t xml:space="preserve">投标人</w:t>
            </w:r>
            <w:r>
              <w:rPr>
                <w:rFonts w:hint="eastAsia" w:ascii="宋体" w:hAnsi="宋体" w:eastAsia="宋体" w:cs="仿宋"/>
                <w:b/>
                <w:bCs/>
                <w:color w:val="auto"/>
                <w:sz w:val="24"/>
                <w:szCs w:val="24"/>
                <w:highlight w:val="none"/>
              </w:rPr>
              <w:t xml:space="preserve">既往有从本项目涉及</w:t>
            </w:r>
            <w:r>
              <w:rPr>
                <w:rFonts w:hint="eastAsia" w:ascii="宋体" w:hAnsi="宋体" w:eastAsia="宋体" w:cs="仿宋"/>
                <w:b/>
                <w:bCs/>
                <w:color w:val="auto"/>
                <w:sz w:val="24"/>
                <w:szCs w:val="24"/>
                <w:highlight w:val="none"/>
                <w:lang w:val="en-US" w:eastAsia="zh-CN"/>
              </w:rPr>
              <w:t xml:space="preserve">的维保DR</w:t>
            </w:r>
            <w:r>
              <w:rPr>
                <w:rFonts w:hint="eastAsia" w:ascii="宋体" w:hAnsi="宋体" w:eastAsia="宋体" w:cs="仿宋"/>
                <w:b/>
                <w:bCs/>
                <w:color w:val="auto"/>
                <w:sz w:val="24"/>
                <w:szCs w:val="24"/>
                <w:highlight w:val="none"/>
              </w:rPr>
              <w:t xml:space="preserve">品牌</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lang w:val="en-US" w:eastAsia="zh-CN"/>
              </w:rPr>
              <w:t xml:space="preserve">生产</w:t>
            </w:r>
            <w:r>
              <w:rPr>
                <w:rFonts w:hint="eastAsia" w:ascii="宋体" w:hAnsi="宋体" w:eastAsia="宋体" w:cs="仿宋"/>
                <w:b/>
                <w:bCs/>
                <w:color w:val="auto"/>
                <w:sz w:val="24"/>
                <w:szCs w:val="24"/>
                <w:highlight w:val="none"/>
              </w:rPr>
              <w:t xml:space="preserve">厂家采购配件相关合同的，每提供一份得</w:t>
            </w:r>
            <w:r>
              <w:rPr>
                <w:rFonts w:hint="eastAsia" w:ascii="宋体" w:hAnsi="宋体" w:eastAsia="宋体" w:cs="仿宋"/>
                <w:b/>
                <w:bCs/>
                <w:color w:val="auto"/>
                <w:sz w:val="24"/>
                <w:szCs w:val="24"/>
                <w:highlight w:val="none"/>
                <w:lang w:val="en-US" w:eastAsia="zh-CN"/>
              </w:rPr>
              <w:t xml:space="preserve">1</w:t>
            </w:r>
            <w:r>
              <w:rPr>
                <w:rFonts w:hint="eastAsia" w:ascii="宋体" w:hAnsi="宋体" w:eastAsia="宋体" w:cs="仿宋"/>
                <w:b/>
                <w:bCs/>
                <w:color w:val="auto"/>
                <w:sz w:val="24"/>
                <w:szCs w:val="24"/>
                <w:highlight w:val="none"/>
              </w:rPr>
              <w:t xml:space="preserve">分</w:t>
            </w:r>
            <w:r>
              <w:rPr>
                <w:rFonts w:hint="eastAsia" w:ascii="宋体" w:hAnsi="宋体" w:eastAsia="宋体" w:cs="Times New Roman"/>
                <w:b/>
                <w:bCs/>
                <w:color w:val="auto"/>
                <w:sz w:val="24"/>
                <w:szCs w:val="24"/>
                <w:highlight w:val="none"/>
                <w:lang w:val="en-US" w:eastAsia="zh-CN"/>
              </w:rPr>
              <w:t xml:space="preserve">，本项最多得</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分。（投标人</w:t>
            </w:r>
            <w:r>
              <w:rPr>
                <w:rFonts w:hint="eastAsia" w:ascii="宋体" w:hAnsi="宋体" w:eastAsia="宋体" w:cs="仿宋"/>
                <w:b/>
                <w:bCs/>
                <w:color w:val="auto"/>
                <w:sz w:val="24"/>
                <w:szCs w:val="24"/>
                <w:highlight w:val="none"/>
              </w:rPr>
              <w:t xml:space="preserve">投标时提供合同扫描件，未提供不得分。</w:t>
            </w:r>
            <w:r>
              <w:rPr>
                <w:rFonts w:hint="eastAsia" w:ascii="宋体" w:hAnsi="宋体" w:cs="仿宋"/>
                <w:b/>
                <w:bCs/>
                <w:color w:val="auto"/>
                <w:sz w:val="24"/>
                <w:szCs w:val="24"/>
                <w:highlight w:val="none"/>
                <w:lang w:eastAsia="zh-CN"/>
              </w:rPr>
              <w:t xml:space="preserve">）</w:t>
            </w:r>
            <w:r/>
          </w:p>
          <w:p>
            <w:pPr>
              <w:ind w:firstLine="482"/>
              <w:jc w:val="left"/>
              <w:keepLines w:val="0"/>
              <w:keepNext w:val="0"/>
              <w:pageBreakBefore w:val="0"/>
              <w:spacing w:line="420" w:lineRule="exact"/>
              <w:widowControl/>
              <w:rPr>
                <w:rFonts w:hint="eastAsia" w:ascii="宋体" w:hAnsi="宋体" w:eastAsia="宋体" w:cs="仿宋"/>
                <w:b/>
                <w:bCs/>
                <w:color w:val="auto"/>
                <w:sz w:val="24"/>
                <w:szCs w:val="24"/>
                <w:highlight w:val="none"/>
                <w:lang w:val="en-US" w:eastAsia="zh-CN"/>
              </w:rPr>
            </w:pP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6、</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2023年1月1日以来（以签订合同时间为准），承接过CT维保项目中</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为</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本项目</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任</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品牌的CT设备提供低剂量重建服务</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（包括服务器硬件和软件，技术指标要求：</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重建后图像的信噪比提升不低于100%</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低剂量重建系统能实现CT辐射剂量降低50%以上</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支持CT多部位低剂量扫描的图像重建，包括但不限于头部、胸部、腹部</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）的，得5分</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本项最高得5分。</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仿宋"/>
                <w:b/>
                <w:bCs/>
                <w:color w:val="000000" w:themeColor="text1"/>
                <w:sz w:val="24"/>
                <w:szCs w:val="24"/>
                <w:highlight w:val="none"/>
                <w14:textFill>
                  <w14:solidFill>
                    <w14:schemeClr w14:val="tx1"/>
                  </w14:solidFill>
                </w14:textFill>
              </w:rPr>
              <w:t xml:space="preserve">投标时提供合同扫描件</w:t>
            </w: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及</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提供</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技术指标要求内容的</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图像佐证</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证明材料扫描件</w:t>
            </w:r>
            <w:r>
              <w:rPr>
                <w:rFonts w:hint="eastAsia" w:ascii="宋体" w:hAnsi="宋体" w:eastAsia="宋体" w:cs="仿宋"/>
                <w:b/>
                <w:bCs/>
                <w:color w:val="000000" w:themeColor="text1"/>
                <w:sz w:val="24"/>
                <w:szCs w:val="24"/>
                <w:highlight w:val="none"/>
                <w14:textFill>
                  <w14:solidFill>
                    <w14:schemeClr w14:val="tx1"/>
                  </w14:solidFill>
                </w14:textFill>
              </w:rPr>
              <w:t xml:space="preserve">，未提供不得分。</w:t>
            </w:r>
            <w:r>
              <w:rPr>
                <w:rFonts w:hint="eastAsia" w:ascii="宋体" w:hAnsi="宋体" w:cs="仿宋"/>
                <w:b/>
                <w:bCs/>
                <w:color w:val="000000" w:themeColor="text1"/>
                <w:sz w:val="24"/>
                <w:szCs w:val="24"/>
                <w:highlight w:val="none"/>
                <w:lang w:eastAsia="zh-CN"/>
                <w14:textFill>
                  <w14:solidFill>
                    <w14:schemeClr w14:val="tx1"/>
                  </w14:solidFill>
                </w14:textFill>
              </w:rPr>
              <w:t xml:space="preserve">）</w:t>
            </w:r>
            <w:r/>
          </w:p>
        </w:tc>
      </w:tr>
      <w:tr>
        <w:trPr>
          <w:jc w:val="center"/>
          <w:trHeight w:val="2577"/>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b/>
                <w:bCs/>
                <w:strike/>
                <w:color w:val="auto"/>
                <w:sz w:val="24"/>
                <w:szCs w:val="24"/>
                <w:highlight w:val="none"/>
              </w:rPr>
            </w:pPr>
            <w:r>
              <w:rPr>
                <w:rFonts w:hint="eastAsia" w:ascii="宋体" w:hAnsi="宋体" w:eastAsia="宋体"/>
                <w:b/>
                <w:bCs/>
                <w:color w:val="auto"/>
                <w:sz w:val="24"/>
                <w:szCs w:val="24"/>
                <w:highlight w:val="none"/>
              </w:rPr>
              <w:t xml:space="preserve">企业实力</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strike w:val="0"/>
                <w:color w:val="auto"/>
                <w:sz w:val="24"/>
                <w:szCs w:val="24"/>
                <w:highlight w:val="none"/>
                <w:lang w:val="en-US" w:eastAsia="zh-CN"/>
              </w:rPr>
            </w:pPr>
            <w:r>
              <w:rPr>
                <w:rFonts w:hint="eastAsia" w:ascii="宋体" w:hAnsi="宋体" w:cs="Times New Roman"/>
                <w:b/>
                <w:bCs/>
                <w:strike w:val="0"/>
                <w:color w:val="auto"/>
                <w:sz w:val="24"/>
                <w:szCs w:val="24"/>
                <w:highlight w:val="none"/>
                <w:lang w:val="en-US" w:eastAsia="zh-CN"/>
              </w:rPr>
              <w:t xml:space="preserve">6</w:t>
            </w:r>
            <w:r>
              <w:rPr>
                <w:rFonts w:hint="eastAsia" w:ascii="宋体" w:hAnsi="宋体" w:eastAsia="宋体" w:cs="Times New Roman"/>
                <w:b/>
                <w:bCs/>
                <w:strike w:val="0"/>
                <w:color w:val="auto"/>
                <w:sz w:val="24"/>
                <w:szCs w:val="24"/>
                <w:highlight w:val="none"/>
                <w:lang w:val="en-US" w:eastAsia="zh-CN"/>
              </w:rPr>
              <w:t xml:space="preserve">分</w:t>
            </w:r>
            <w:r/>
          </w:p>
        </w:tc>
        <w:tc>
          <w:tcPr>
            <w:tcW w:w="7080" w:type="dxa"/>
            <w:vAlign w:val="center"/>
            <w:textDirection w:val="lrTb"/>
            <w:noWrap/>
          </w:tcPr>
          <w:p>
            <w:pPr>
              <w:numPr>
                <w:ilvl w:val="0"/>
                <w:numId w:val="0"/>
              </w:numPr>
              <w:ind w:firstLine="482"/>
              <w:jc w:val="left"/>
              <w:keepLines w:val="0"/>
              <w:keepNext w:val="0"/>
              <w:pageBreakBefore w:val="0"/>
              <w:spacing w:line="440" w:lineRule="exact"/>
              <w:widowControl/>
              <w:rPr>
                <w:rFonts w:hint="default" w:ascii="宋体" w:hAnsi="宋体" w:eastAsia="宋体" w:cs="Times New Roman"/>
                <w:b/>
                <w:bCs/>
                <w:strike w:val="0"/>
                <w:color w:val="auto"/>
                <w:sz w:val="24"/>
                <w:szCs w:val="24"/>
                <w:highlight w:val="none"/>
                <w:shd w:val="clear" w:color="auto" w:fill="auto"/>
                <w:lang w:val="en-US" w:eastAsia="zh-CN"/>
              </w:rPr>
            </w:pPr>
            <w:r>
              <w:rPr>
                <w:rFonts w:hint="eastAsia" w:ascii="宋体" w:hAnsi="宋体" w:eastAsia="宋体" w:cs="Times New Roman"/>
                <w:b/>
                <w:bCs/>
                <w:strike w:val="0"/>
                <w:color w:val="auto"/>
                <w:sz w:val="24"/>
                <w:szCs w:val="24"/>
                <w:highlight w:val="none"/>
                <w:shd w:val="clear" w:color="auto" w:fill="auto"/>
                <w:lang w:val="en-US" w:eastAsia="zh-CN"/>
              </w:rPr>
              <w:t xml:space="preserve">1、投标人具有有资质的第三方认证机构颁发的有效医疗器械质量管理体系证书，得</w:t>
            </w:r>
            <w:r>
              <w:rPr>
                <w:rFonts w:hint="eastAsia" w:ascii="宋体" w:hAnsi="宋体" w:cs="Times New Roman"/>
                <w:b/>
                <w:bCs/>
                <w:strike w:val="0"/>
                <w:color w:val="auto"/>
                <w:sz w:val="24"/>
                <w:szCs w:val="24"/>
                <w:highlight w:val="none"/>
                <w:shd w:val="clear" w:color="auto" w:fill="auto"/>
                <w:lang w:val="en-US" w:eastAsia="zh-CN"/>
              </w:rPr>
              <w:t xml:space="preserve">2</w:t>
            </w:r>
            <w:r>
              <w:rPr>
                <w:rFonts w:hint="eastAsia" w:ascii="宋体" w:hAnsi="宋体" w:eastAsia="宋体" w:cs="Times New Roman"/>
                <w:b/>
                <w:bCs/>
                <w:strike w:val="0"/>
                <w:color w:val="auto"/>
                <w:sz w:val="24"/>
                <w:szCs w:val="24"/>
                <w:highlight w:val="none"/>
                <w:shd w:val="clear" w:color="auto" w:fill="auto"/>
                <w:lang w:val="en-US" w:eastAsia="zh-CN"/>
              </w:rPr>
              <w:t xml:space="preserve">分。【投标人投标时提供国家认监委网站（网址：www.cnca.gov.cn）查询截图】，不提供或提供的证明材料不符合本评分项要求的不得分。</w:t>
            </w:r>
            <w:r/>
          </w:p>
          <w:p>
            <w:pPr>
              <w:numPr>
                <w:ilvl w:val="0"/>
                <w:numId w:val="0"/>
              </w:numPr>
              <w:ind w:firstLine="482"/>
              <w:jc w:val="left"/>
              <w:keepLines w:val="0"/>
              <w:keepNext w:val="0"/>
              <w:pageBreakBefore w:val="0"/>
              <w:spacing w:line="400" w:lineRule="exact"/>
              <w:widowControl/>
              <w:rPr>
                <w:rFonts w:hint="eastAsia" w:ascii="宋体" w:hAnsi="宋体" w:eastAsia="宋体" w:cs="仿宋"/>
                <w:b/>
                <w:bCs/>
                <w:strike w:val="0"/>
                <w:color w:val="auto"/>
                <w:sz w:val="24"/>
                <w:szCs w:val="24"/>
                <w:highlight w:val="none"/>
              </w:rPr>
            </w:pPr>
            <w:r>
              <w:rPr>
                <w:rFonts w:hint="eastAsia" w:ascii="宋体" w:hAnsi="宋体" w:eastAsia="宋体" w:cs="Times New Roman"/>
                <w:b/>
                <w:bCs/>
                <w:strike w:val="0"/>
                <w:color w:val="auto"/>
                <w:sz w:val="24"/>
                <w:szCs w:val="24"/>
                <w:highlight w:val="none"/>
                <w:shd w:val="clear" w:color="auto" w:fill="auto"/>
                <w:lang w:val="en-US" w:eastAsia="zh-CN"/>
              </w:rPr>
              <w:t xml:space="preserve">2、投标人具有有资质的第三方认证机构颁发的有效售后服务认证证书，得</w:t>
            </w:r>
            <w:r>
              <w:rPr>
                <w:rFonts w:hint="eastAsia" w:ascii="宋体" w:hAnsi="宋体" w:cs="Times New Roman"/>
                <w:b/>
                <w:bCs/>
                <w:strike w:val="0"/>
                <w:color w:val="auto"/>
                <w:sz w:val="24"/>
                <w:szCs w:val="24"/>
                <w:highlight w:val="none"/>
                <w:shd w:val="clear" w:color="auto" w:fill="auto"/>
                <w:lang w:val="en-US" w:eastAsia="zh-CN"/>
              </w:rPr>
              <w:t xml:space="preserve">2</w:t>
            </w:r>
            <w:r>
              <w:rPr>
                <w:rFonts w:hint="eastAsia" w:ascii="宋体" w:hAnsi="宋体" w:eastAsia="宋体" w:cs="Times New Roman"/>
                <w:b/>
                <w:bCs/>
                <w:strike w:val="0"/>
                <w:color w:val="auto"/>
                <w:sz w:val="24"/>
                <w:szCs w:val="24"/>
                <w:highlight w:val="none"/>
                <w:shd w:val="clear" w:color="auto" w:fill="auto"/>
                <w:lang w:val="en-US" w:eastAsia="zh-CN"/>
              </w:rPr>
              <w:t xml:space="preserve">分。【投标人投标时提供国家认监委网站（网址：www.cnca.gov.cn）查询截图】，不提供或提供的证明材料不符合本评分项要求的不得分。</w:t>
            </w:r>
            <w:r/>
          </w:p>
          <w:p>
            <w:pPr>
              <w:numPr>
                <w:ilvl w:val="0"/>
                <w:numId w:val="0"/>
              </w:numPr>
              <w:ind w:firstLine="482"/>
              <w:jc w:val="left"/>
              <w:keepLines w:val="0"/>
              <w:keepNext w:val="0"/>
              <w:pageBreakBefore w:val="0"/>
              <w:spacing w:line="400" w:lineRule="exact"/>
              <w:widowControl/>
              <w:rPr>
                <w:rFonts w:hint="eastAsia" w:ascii="宋体" w:hAnsi="宋体" w:eastAsia="宋体" w:cs="仿宋"/>
                <w:b/>
                <w:bCs/>
                <w:strike w:val="0"/>
                <w:color w:val="0000ff"/>
                <w:sz w:val="24"/>
                <w:szCs w:val="24"/>
                <w:highlight w:val="none"/>
              </w:rPr>
            </w:pPr>
            <w:r>
              <w:rPr>
                <w:rFonts w:hint="eastAsia" w:ascii="宋体" w:hAnsi="宋体" w:eastAsia="宋体" w:cs="Times New Roman"/>
                <w:b/>
                <w:bCs/>
                <w:strike w:val="0"/>
                <w:color w:val="auto"/>
                <w:sz w:val="24"/>
                <w:szCs w:val="24"/>
                <w:highlight w:val="none"/>
                <w:shd w:val="clear" w:color="auto" w:fill="auto"/>
                <w:lang w:val="en-US" w:eastAsia="zh-CN"/>
              </w:rPr>
              <w:t xml:space="preserve">3、投标人具有有资质的第三方认证机构颁发的有效设备维修保养服务认证证书，得</w:t>
            </w:r>
            <w:r>
              <w:rPr>
                <w:rFonts w:hint="eastAsia" w:ascii="宋体" w:hAnsi="宋体" w:cs="Times New Roman"/>
                <w:b/>
                <w:bCs/>
                <w:strike w:val="0"/>
                <w:color w:val="auto"/>
                <w:sz w:val="24"/>
                <w:szCs w:val="24"/>
                <w:highlight w:val="none"/>
                <w:shd w:val="clear" w:color="auto" w:fill="auto"/>
                <w:lang w:val="en-US" w:eastAsia="zh-CN"/>
              </w:rPr>
              <w:t xml:space="preserve">2</w:t>
            </w:r>
            <w:r>
              <w:rPr>
                <w:rFonts w:hint="eastAsia" w:ascii="宋体" w:hAnsi="宋体" w:eastAsia="宋体" w:cs="Times New Roman"/>
                <w:b/>
                <w:bCs/>
                <w:strike w:val="0"/>
                <w:color w:val="auto"/>
                <w:sz w:val="24"/>
                <w:szCs w:val="24"/>
                <w:highlight w:val="none"/>
                <w:shd w:val="clear" w:color="auto" w:fill="auto"/>
                <w:lang w:val="en-US" w:eastAsia="zh-CN"/>
              </w:rPr>
              <w:t xml:space="preserve">分。【投标人投标时提供国家认监委网站（网址：www.cnca.gov.cn）查询截图】，不提供或提供的证明材料不符合本评分项要求的不得分。</w:t>
            </w:r>
            <w:r/>
          </w:p>
        </w:tc>
      </w:tr>
      <w:tr>
        <w:trPr>
          <w:jc w:val="center"/>
          <w:trHeight w:val="472"/>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维保</w:t>
            </w:r>
            <w:r>
              <w:rPr>
                <w:rFonts w:hint="eastAsia" w:ascii="宋体" w:hAnsi="宋体" w:eastAsia="宋体" w:cs="宋体"/>
                <w:b/>
                <w:bCs/>
                <w:color w:val="auto"/>
                <w:sz w:val="24"/>
                <w:szCs w:val="24"/>
              </w:rPr>
              <w:t xml:space="preserve">人员配备方案</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10分</w:t>
            </w:r>
            <w:r/>
          </w:p>
        </w:tc>
        <w:tc>
          <w:tcPr>
            <w:tcW w:w="7080" w:type="dxa"/>
            <w:vAlign w:val="center"/>
            <w:textDirection w:val="lrTb"/>
            <w:noWrap/>
          </w:tcPr>
          <w:p>
            <w:pPr>
              <w:numPr>
                <w:ilvl w:val="0"/>
                <w:numId w:val="0"/>
              </w:numPr>
              <w:ind w:firstLine="482"/>
              <w:jc w:val="left"/>
              <w:keepLines w:val="0"/>
              <w:keepNext w:val="0"/>
              <w:pageBreakBefore w:val="0"/>
              <w:spacing w:line="400" w:lineRule="exact"/>
              <w:widowControl/>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为保证快速响应、减少停机时间，投标人需提供本地化服务，投标人需派遣10名以上工程师服务区域内医院，负责本项目设备清单中的医疗设备的维保、巡检工作。设立1名项目负责人，至少驻点1名区域维保工程师、6名机动维保工程师和3名机动巡检工程师，以保证工作的稳定性和及时性，具体维修场所的布置和管理以及费用由投标人负责。</w:t>
            </w:r>
            <w:r/>
          </w:p>
          <w:p>
            <w:pPr>
              <w:numPr>
                <w:ilvl w:val="0"/>
                <w:numId w:val="0"/>
              </w:numPr>
              <w:ind w:firstLine="482"/>
              <w:jc w:val="left"/>
              <w:keepLines w:val="0"/>
              <w:keepNext w:val="0"/>
              <w:pageBreakBefore w:val="0"/>
              <w:spacing w:line="400" w:lineRule="exact"/>
              <w:widowControl/>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维保工程师（≥7名）须具备CT、DR设备培训资质。其中，不少于3名工程师</w:t>
            </w:r>
            <w:r>
              <w:rPr>
                <w:rFonts w:hint="eastAsia" w:ascii="宋体" w:hAnsi="宋体" w:eastAsia="宋体" w:cs="Times New Roman"/>
                <w:b/>
                <w:bCs/>
                <w:color w:val="auto"/>
                <w:sz w:val="24"/>
                <w:szCs w:val="24"/>
                <w:highlight w:val="none"/>
                <w:shd w:val="clear" w:color="auto" w:fill="auto"/>
                <w:lang w:val="en-US" w:eastAsia="zh-Hans"/>
              </w:rPr>
              <w:t xml:space="preserve">具有</w:t>
            </w:r>
            <w:r>
              <w:rPr>
                <w:rFonts w:hint="eastAsia" w:ascii="宋体" w:hAnsi="宋体" w:eastAsia="宋体" w:cs="Times New Roman"/>
                <w:b/>
                <w:bCs/>
                <w:color w:val="auto"/>
                <w:sz w:val="24"/>
                <w:szCs w:val="24"/>
                <w:highlight w:val="none"/>
                <w:shd w:val="clear" w:color="auto" w:fill="auto"/>
                <w:lang w:val="en-US" w:eastAsia="zh-CN"/>
              </w:rPr>
              <w:t xml:space="preserve">本项目涉及的品牌制造商</w:t>
            </w:r>
            <w:r>
              <w:rPr>
                <w:rFonts w:hint="eastAsia" w:ascii="宋体" w:hAnsi="宋体" w:eastAsia="宋体" w:cs="Times New Roman"/>
                <w:b/>
                <w:bCs/>
                <w:color w:val="auto"/>
                <w:sz w:val="24"/>
                <w:szCs w:val="24"/>
                <w:highlight w:val="none"/>
                <w:shd w:val="clear" w:color="auto" w:fill="auto"/>
                <w:lang w:val="en-US" w:eastAsia="zh-Hans"/>
              </w:rPr>
              <w:t xml:space="preserve">认证的技术资质证明</w:t>
            </w:r>
            <w:r>
              <w:rPr>
                <w:rFonts w:hint="eastAsia" w:ascii="宋体" w:hAnsi="宋体" w:eastAsia="宋体" w:cs="Times New Roman"/>
                <w:b/>
                <w:bCs/>
                <w:color w:val="auto"/>
                <w:sz w:val="24"/>
                <w:szCs w:val="24"/>
                <w:highlight w:val="none"/>
                <w:shd w:val="clear" w:color="auto" w:fill="auto"/>
                <w:lang w:val="en-US" w:eastAsia="zh-CN"/>
              </w:rPr>
              <w:t xml:space="preserve">。满足以上要求的，得10分，不满足不得分。</w:t>
            </w:r>
            <w:r/>
          </w:p>
          <w:p>
            <w:pPr>
              <w:numPr>
                <w:ilvl w:val="0"/>
                <w:numId w:val="0"/>
              </w:numPr>
              <w:ind w:firstLine="482"/>
              <w:jc w:val="left"/>
              <w:keepLines w:val="0"/>
              <w:keepNext w:val="0"/>
              <w:pageBreakBefore w:val="0"/>
              <w:spacing w:line="400" w:lineRule="exact"/>
              <w:widowControl/>
              <w:rPr>
                <w:rFonts w:hint="default" w:ascii="宋体" w:hAnsi="宋体" w:eastAsia="宋体"/>
                <w:b/>
                <w:bCs/>
                <w:color w:val="0000ff"/>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投标人投标时提供维保工程师基本信息资料（姓名、年龄、本项目担任职务）及培训资质证明、</w:t>
            </w:r>
            <w:r>
              <w:rPr>
                <w:rFonts w:hint="eastAsia" w:ascii="宋体" w:hAnsi="宋体" w:eastAsia="宋体" w:cs="Times New Roman"/>
                <w:b/>
                <w:bCs/>
                <w:color w:val="auto"/>
                <w:sz w:val="24"/>
                <w:szCs w:val="24"/>
                <w:highlight w:val="none"/>
                <w:shd w:val="clear" w:color="auto" w:fill="auto"/>
                <w:lang w:val="en-US" w:eastAsia="zh-Hans"/>
              </w:rPr>
              <w:t xml:space="preserve">技术资质证明</w:t>
            </w:r>
            <w:r>
              <w:rPr>
                <w:rFonts w:hint="eastAsia" w:ascii="宋体" w:hAnsi="宋体" w:eastAsia="宋体" w:cs="Times New Roman"/>
                <w:b/>
                <w:bCs/>
                <w:color w:val="auto"/>
                <w:sz w:val="24"/>
                <w:szCs w:val="24"/>
                <w:highlight w:val="none"/>
                <w:shd w:val="clear" w:color="auto" w:fill="auto"/>
                <w:lang w:val="en-US" w:eastAsia="zh-CN"/>
              </w:rPr>
              <w:t xml:space="preserve">、在职证明及由投标人为其缴纳的近3个月的在职社保证明材料，不含投标截止当月），不提供或提供的证明材料不符合</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本评分项要求的不得分</w:t>
            </w:r>
            <w:r>
              <w:rPr>
                <w:rFonts w:hint="default" w:ascii="宋体" w:hAnsi="宋体" w:eastAsia="宋体" w:cs="Times New Roman"/>
                <w:b/>
                <w:bCs/>
                <w:color w:val="auto"/>
                <w:sz w:val="24"/>
                <w:szCs w:val="24"/>
                <w:highlight w:val="none"/>
                <w:shd w:val="clear" w:color="auto" w:fill="auto"/>
                <w:lang w:val="en-US" w:eastAsia="zh-CN"/>
              </w:rPr>
              <w:t xml:space="preserve">。</w:t>
            </w:r>
            <w:r/>
          </w:p>
        </w:tc>
      </w:tr>
      <w:tr>
        <w:trPr>
          <w:jc w:val="center"/>
          <w:trHeight w:val="1227"/>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sz w:val="24"/>
                <w:szCs w:val="24"/>
              </w:rPr>
            </w:pPr>
            <w:r>
              <w:rPr>
                <w:rFonts w:hint="default" w:ascii="宋体" w:hAnsi="宋体" w:eastAsia="宋体" w:cs="宋体"/>
                <w:b/>
                <w:bCs/>
                <w:color w:val="000000"/>
                <w:sz w:val="24"/>
                <w:szCs w:val="24"/>
                <w:highlight w:val="none"/>
              </w:rPr>
              <w:t xml:space="preserve">维保方案</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color w:val="000000"/>
                <w:sz w:val="24"/>
                <w:szCs w:val="24"/>
                <w:lang w:val="en-US" w:eastAsia="zh-CN"/>
              </w:rPr>
            </w:pPr>
            <w:r>
              <w:rPr>
                <w:rFonts w:hint="eastAsia" w:ascii="宋体" w:hAnsi="宋体" w:eastAsia="宋体" w:cs="仿宋"/>
                <w:b/>
                <w:bCs/>
                <w:color w:val="auto"/>
                <w:sz w:val="24"/>
                <w:szCs w:val="24"/>
                <w:highlight w:val="none"/>
                <w:lang w:val="en-US" w:eastAsia="zh-CN"/>
              </w:rPr>
              <w:t xml:space="preserve">3</w:t>
            </w:r>
            <w:r>
              <w:rPr>
                <w:rFonts w:hint="eastAsia" w:ascii="宋体" w:hAnsi="宋体" w:cs="仿宋"/>
                <w:b/>
                <w:bCs/>
                <w:color w:val="auto"/>
                <w:sz w:val="24"/>
                <w:szCs w:val="24"/>
                <w:highlight w:val="none"/>
                <w:lang w:val="en-US" w:eastAsia="zh-CN"/>
              </w:rPr>
              <w:t xml:space="preserve">5</w:t>
            </w:r>
            <w:r>
              <w:rPr>
                <w:rFonts w:hint="eastAsia" w:ascii="宋体" w:hAnsi="宋体" w:eastAsia="宋体" w:cs="仿宋"/>
                <w:b/>
                <w:bCs/>
                <w:color w:val="auto"/>
                <w:sz w:val="24"/>
                <w:szCs w:val="24"/>
                <w:highlight w:val="none"/>
                <w:lang w:val="en-US" w:eastAsia="zh-CN"/>
              </w:rPr>
              <w:t xml:space="preserve">分</w:t>
            </w:r>
            <w:r/>
          </w:p>
        </w:tc>
        <w:tc>
          <w:tcPr>
            <w:tcW w:w="7080" w:type="dxa"/>
            <w:vAlign w:val="center"/>
            <w:textDirection w:val="lrTb"/>
            <w:noWrap/>
          </w:tcPr>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lang w:eastAsia="zh-CN"/>
              </w:rPr>
            </w:pPr>
            <w:r>
              <w:rPr>
                <w:rFonts w:hint="eastAsia" w:ascii="宋体" w:hAnsi="宋体" w:eastAsia="宋体" w:cs="仿宋"/>
                <w:b/>
                <w:bCs/>
                <w:color w:val="000000"/>
                <w:sz w:val="24"/>
                <w:szCs w:val="24"/>
                <w:highlight w:val="none"/>
              </w:rPr>
              <w:t xml:space="preserve">1</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项目需求理解：</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对本项目背景、服务目标、服务需求及必要性的理解是否准确、深入、详细等方面进行综合打分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对本项目背景、服务目标、服务需求及必要性的理解准确、深入、详细的得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对本项目背景、服务目标、服务需求及必要性的理解较为准确、深入、详细的得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对本项目背景、服务目标、服务需求及必要性的理解准确、深入、详细一般的得1分；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0"/>
              <w:jc w:val="both"/>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cs="仿宋"/>
                <w:b/>
                <w:bCs/>
                <w:color w:val="000000"/>
                <w:sz w:val="24"/>
                <w:szCs w:val="24"/>
                <w:highlight w:val="none"/>
                <w:lang w:val="en-US" w:eastAsia="zh-CN"/>
              </w:rPr>
              <w:t xml:space="preserve">  2</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针对本项目的管理制度方案</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包括</w:t>
            </w:r>
            <w:r>
              <w:rPr>
                <w:rFonts w:hint="eastAsia" w:ascii="宋体" w:hAnsi="宋体" w:eastAsia="宋体" w:cs="仿宋"/>
                <w:b/>
                <w:bCs/>
                <w:color w:val="000000"/>
                <w:sz w:val="24"/>
                <w:szCs w:val="24"/>
                <w:highlight w:val="none"/>
              </w:rPr>
              <w:t xml:space="preserve">组织架构、人员配置</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配置人员</w:t>
            </w:r>
            <w:r>
              <w:rPr>
                <w:rFonts w:hint="eastAsia" w:ascii="宋体" w:hAnsi="宋体" w:eastAsia="宋体" w:cs="仿宋"/>
                <w:b/>
                <w:bCs/>
                <w:color w:val="000000"/>
                <w:sz w:val="24"/>
                <w:szCs w:val="24"/>
                <w:highlight w:val="none"/>
              </w:rPr>
              <w:t xml:space="preserve">持</w:t>
            </w:r>
            <w:r>
              <w:rPr>
                <w:rFonts w:hint="eastAsia" w:ascii="宋体" w:hAnsi="宋体" w:eastAsia="宋体" w:cs="仿宋"/>
                <w:b/>
                <w:bCs/>
                <w:color w:val="000000"/>
                <w:sz w:val="24"/>
                <w:szCs w:val="24"/>
                <w:highlight w:val="none"/>
                <w:lang w:val="en-US" w:eastAsia="zh-CN"/>
              </w:rPr>
              <w:t xml:space="preserve">应急管理部门颁发的有效低</w:t>
            </w:r>
            <w:r>
              <w:rPr>
                <w:rFonts w:hint="eastAsia" w:ascii="宋体" w:hAnsi="宋体" w:eastAsia="宋体" w:cs="仿宋"/>
                <w:b/>
                <w:bCs/>
                <w:color w:val="000000"/>
                <w:sz w:val="24"/>
                <w:szCs w:val="24"/>
                <w:highlight w:val="none"/>
              </w:rPr>
              <w:t xml:space="preserve">压电工作业特种作业操作证可合规开展放射影像设备故障检修作业</w:t>
            </w:r>
            <w:r>
              <w:rPr>
                <w:rFonts w:hint="eastAsia" w:ascii="宋体" w:hAnsi="宋体" w:cs="仿宋"/>
                <w:b/>
                <w:bCs/>
                <w:color w:val="000000"/>
                <w:sz w:val="24"/>
                <w:szCs w:val="24"/>
                <w:highlight w:val="none"/>
                <w:lang w:eastAsia="zh-CN"/>
              </w:rPr>
              <w:t xml:space="preserve">，</w:t>
            </w:r>
            <w:r>
              <w:rPr>
                <w:rFonts w:hint="eastAsia" w:ascii="宋体" w:hAnsi="宋体" w:cs="仿宋"/>
                <w:b/>
                <w:bCs/>
                <w:color w:val="000000"/>
                <w:sz w:val="24"/>
                <w:szCs w:val="24"/>
                <w:highlight w:val="none"/>
                <w:lang w:val="en-US" w:eastAsia="zh-CN"/>
              </w:rPr>
              <w:t xml:space="preserve">且投标时提供</w:t>
            </w:r>
            <w:r>
              <w:rPr>
                <w:rFonts w:hint="eastAsia" w:ascii="宋体" w:hAnsi="宋体" w:eastAsia="宋体" w:cs="仿宋"/>
                <w:b/>
                <w:bCs/>
                <w:color w:val="000000"/>
                <w:sz w:val="24"/>
                <w:szCs w:val="24"/>
                <w:highlight w:val="none"/>
                <w:lang w:val="en-US" w:eastAsia="zh-CN"/>
              </w:rPr>
              <w:t xml:space="preserve">有效低</w:t>
            </w:r>
            <w:r>
              <w:rPr>
                <w:rFonts w:hint="eastAsia" w:ascii="宋体" w:hAnsi="宋体" w:eastAsia="宋体" w:cs="仿宋"/>
                <w:b/>
                <w:bCs/>
                <w:color w:val="000000"/>
                <w:sz w:val="24"/>
                <w:szCs w:val="24"/>
                <w:highlight w:val="none"/>
              </w:rPr>
              <w:t xml:space="preserve">压电工作业特种作业操作证</w:t>
            </w:r>
            <w:r>
              <w:rPr>
                <w:rFonts w:hint="eastAsia" w:ascii="宋体" w:hAnsi="宋体" w:cs="仿宋"/>
                <w:b/>
                <w:bCs/>
                <w:color w:val="000000"/>
                <w:sz w:val="24"/>
                <w:szCs w:val="24"/>
                <w:highlight w:val="none"/>
                <w:lang w:val="en-US" w:eastAsia="zh-CN"/>
              </w:rPr>
              <w:t xml:space="preserve">扫描件</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管理机制健全</w:t>
            </w:r>
            <w:r>
              <w:rPr>
                <w:rFonts w:hint="eastAsia" w:ascii="宋体" w:hAnsi="宋体" w:eastAsia="宋体" w:cs="仿宋"/>
                <w:b/>
                <w:bCs/>
                <w:color w:val="000000"/>
                <w:sz w:val="24"/>
                <w:szCs w:val="24"/>
                <w:highlight w:val="none"/>
                <w:lang w:val="en-US" w:eastAsia="zh-CN"/>
              </w:rPr>
              <w:t xml:space="preserve">等内容】</w:t>
            </w:r>
            <w:r>
              <w:rPr>
                <w:rFonts w:hint="eastAsia" w:ascii="宋体" w:hAnsi="宋体" w:eastAsia="宋体" w:cs="仿宋"/>
                <w:b/>
                <w:bCs/>
                <w:color w:val="000000"/>
                <w:sz w:val="24"/>
                <w:szCs w:val="24"/>
                <w:highlight w:val="none"/>
              </w:rPr>
              <w:t xml:space="preserve">进行</w:t>
            </w:r>
            <w:r>
              <w:rPr>
                <w:rFonts w:hint="eastAsia" w:ascii="宋体" w:hAnsi="宋体" w:eastAsia="宋体" w:cs="仿宋"/>
                <w:b/>
                <w:bCs/>
                <w:color w:val="000000"/>
                <w:sz w:val="24"/>
                <w:szCs w:val="24"/>
                <w:highlight w:val="none"/>
                <w:lang w:val="en-US" w:eastAsia="zh-CN"/>
              </w:rPr>
              <w:t xml:space="preserve">综合</w:t>
            </w:r>
            <w:r>
              <w:rPr>
                <w:rFonts w:hint="eastAsia" w:ascii="宋体" w:hAnsi="宋体" w:eastAsia="宋体" w:cs="仿宋"/>
                <w:b/>
                <w:bCs/>
                <w:color w:val="000000"/>
                <w:sz w:val="24"/>
                <w:szCs w:val="24"/>
                <w:highlight w:val="none"/>
              </w:rPr>
              <w:t xml:space="preserve">评分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①组织架构完善、人员配置满足项目需求、管理机制健全，</w:t>
            </w:r>
            <w:r>
              <w:rPr>
                <w:rFonts w:hint="eastAsia" w:ascii="宋体" w:hAnsi="宋体" w:eastAsia="宋体" w:cs="仿宋"/>
                <w:b/>
                <w:bCs/>
                <w:color w:val="000000"/>
                <w:sz w:val="24"/>
                <w:szCs w:val="24"/>
                <w:highlight w:val="none"/>
                <w:lang w:val="en-US" w:eastAsia="zh-CN"/>
              </w:rPr>
              <w:t xml:space="preserve">的，</w:t>
            </w:r>
            <w:r>
              <w:rPr>
                <w:rFonts w:hint="eastAsia" w:ascii="宋体" w:hAnsi="宋体" w:eastAsia="宋体" w:cs="仿宋"/>
                <w:b/>
                <w:bCs/>
                <w:color w:val="000000"/>
                <w:sz w:val="24"/>
                <w:szCs w:val="24"/>
                <w:highlight w:val="none"/>
              </w:rPr>
              <w:t xml:space="preserve">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②组织架构较完善、人员配置基本满足项目需求、管理机制较健全的，得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③组织架构不完善、人员配置较差、管理机制不健全的，得1分；</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20" w:lineRule="exact"/>
              <w:widowControl/>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cs="宋体"/>
                <w:b/>
                <w:bCs/>
                <w:color w:val="auto"/>
                <w:sz w:val="24"/>
                <w:szCs w:val="24"/>
                <w:highlight w:val="none"/>
                <w:shd w:val="clear" w:color="auto" w:fill="auto"/>
                <w:lang w:val="en-US" w:eastAsia="zh-CN" w:bidi="ar-SA"/>
              </w:rPr>
              <w:t xml:space="preserve">3</w:t>
            </w:r>
            <w:r>
              <w:rPr>
                <w:rFonts w:hint="eastAsia" w:ascii="宋体" w:hAnsi="宋体" w:eastAsia="宋体" w:cs="宋体"/>
                <w:b/>
                <w:bCs/>
                <w:color w:val="auto"/>
                <w:sz w:val="24"/>
                <w:szCs w:val="24"/>
                <w:highlight w:val="none"/>
                <w:shd w:val="clear" w:color="auto" w:fill="auto"/>
                <w:lang w:val="en-US" w:eastAsia="zh-CN" w:bidi="ar-SA"/>
              </w:rPr>
              <w:t xml:space="preserve">、</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针对本项目的</w:t>
            </w:r>
            <w:r>
              <w:rPr>
                <w:rFonts w:hint="eastAsia" w:ascii="宋体" w:hAnsi="宋体" w:eastAsia="宋体" w:cs="宋体"/>
                <w:b/>
                <w:bCs/>
                <w:color w:val="auto"/>
                <w:sz w:val="24"/>
                <w:szCs w:val="24"/>
                <w:highlight w:val="none"/>
                <w:shd w:val="clear" w:color="auto" w:fill="auto"/>
                <w:lang w:val="en-US" w:eastAsia="zh-CN" w:bidi="ar-SA"/>
              </w:rPr>
              <w:t xml:space="preserve">专业维修工具配备方案【包括拟投入本项目的维保专用工具、调校测试仪器的完备程度以及质量保障工具的清单、种类、数量、状况，且提供至少一份维修工具采购合同及发票扫描件，以及至少2份国家省、市级计量检定机构出具的工具有效检测报告等内容】进行</w:t>
            </w:r>
            <w:r>
              <w:rPr>
                <w:rFonts w:hint="eastAsia" w:ascii="宋体" w:hAnsi="宋体" w:eastAsia="宋体" w:cs="仿宋"/>
                <w:b/>
                <w:bCs/>
                <w:color w:val="000000"/>
                <w:sz w:val="24"/>
                <w:szCs w:val="24"/>
                <w:highlight w:val="none"/>
                <w:lang w:val="en-US" w:eastAsia="zh-CN"/>
              </w:rPr>
              <w:t xml:space="preserve">综合</w:t>
            </w:r>
            <w:r>
              <w:rPr>
                <w:rFonts w:hint="eastAsia" w:ascii="宋体" w:hAnsi="宋体" w:eastAsia="宋体" w:cs="仿宋"/>
                <w:b/>
                <w:bCs/>
                <w:color w:val="000000"/>
                <w:sz w:val="24"/>
                <w:szCs w:val="24"/>
                <w:highlight w:val="none"/>
              </w:rPr>
              <w:t xml:space="preserve">评分</w:t>
            </w:r>
            <w:r>
              <w:rPr>
                <w:rFonts w:hint="eastAsia" w:ascii="宋体" w:hAnsi="宋体" w:eastAsia="宋体" w:cs="宋体"/>
                <w:b/>
                <w:bCs/>
                <w:color w:val="auto"/>
                <w:sz w:val="24"/>
                <w:szCs w:val="24"/>
                <w:highlight w:val="none"/>
                <w:shd w:val="clear" w:color="auto" w:fill="auto"/>
                <w:lang w:val="en-US" w:eastAsia="zh-CN" w:bidi="ar-SA"/>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①专业维修工具配备方案制定详细全面，专业维修工具的种类齐全、数量多样、专业维修工具的状况好的，得5分；</w:t>
            </w:r>
            <w:r/>
          </w:p>
          <w:p>
            <w:pPr>
              <w:ind w:firstLine="482"/>
              <w:keepLines w:val="0"/>
              <w:keepNext w:val="0"/>
              <w:pageBreakBefore w:val="0"/>
              <w:spacing w:line="420" w:lineRule="exact"/>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②专业维修工具配备情况全面、但不够具体或合理性稍有欠缺、基本满足项目需求的，得3分；</w:t>
            </w:r>
            <w:r/>
          </w:p>
          <w:p>
            <w:pPr>
              <w:ind w:firstLine="482"/>
              <w:keepLines w:val="0"/>
              <w:keepNext w:val="0"/>
              <w:pageBreakBefore w:val="0"/>
              <w:spacing w:line="420" w:lineRule="exact"/>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③专业维修工具配备方案不全面、或有明显的不合理之处、难以满足项目需求的，得1分；</w:t>
            </w:r>
            <w:r/>
          </w:p>
          <w:p>
            <w:pPr>
              <w:ind w:firstLine="482"/>
              <w:jc w:val="left"/>
              <w:keepLines w:val="0"/>
              <w:keepNext w:val="0"/>
              <w:pageBreakBefore w:val="0"/>
              <w:spacing w:line="420" w:lineRule="exact"/>
              <w:widowControl/>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④</w:t>
            </w:r>
            <w:r>
              <w:rPr>
                <w:rFonts w:hint="eastAsia" w:ascii="宋体" w:hAnsi="宋体" w:eastAsia="宋体" w:cs="仿宋"/>
                <w:b/>
                <w:bCs/>
                <w:color w:val="000000"/>
                <w:sz w:val="24"/>
                <w:szCs w:val="24"/>
                <w:highlight w:val="none"/>
              </w:rPr>
              <w:t xml:space="preserve">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cs="仿宋"/>
                <w:b/>
                <w:bCs/>
                <w:color w:val="000000"/>
                <w:sz w:val="24"/>
                <w:szCs w:val="24"/>
                <w:highlight w:val="none"/>
                <w:lang w:val="en-US" w:eastAsia="zh-CN"/>
              </w:rPr>
              <w:t xml:space="preserve">4</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应急预案：</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须有能力应对突发事件应急预案，包括但不仅限于遭遇恶劣天气，医院临时要求等突发事件，根据应答情况打分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①方案全面、合理，具有针对性，科学合理具备可执行性的得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4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②方案考虑的相对不够全面，但依旧具备可行性的得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4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③方案不全面、不具备可执行性的得1分；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lang w:eastAsia="zh-CN"/>
              </w:rPr>
            </w:pPr>
            <w:r>
              <w:rPr>
                <w:rFonts w:hint="eastAsia" w:ascii="宋体" w:hAnsi="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质量管控：</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须有一系列保证服务质量的制度、实施方案和考核办法，根据应答情况打分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①方案全面、合理，具有针对性，科学合理具备可执行性的得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②方案考虑的相对不够全面，但依旧具备可行性的得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③方案不全面、不具备可执行性的得1分；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故障处理方案：</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提供的故障处理方案进行综合打分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提供的故障处理方案详细、可行的得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提供的故障处理方案较为详细、可行的得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提供的故障处理方案一般详细、可行的得1分；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lang w:eastAsia="zh-CN"/>
              </w:rPr>
            </w:pPr>
            <w:r>
              <w:rPr>
                <w:rFonts w:hint="eastAsia" w:ascii="宋体" w:hAnsi="宋体" w:cs="仿宋"/>
                <w:b/>
                <w:bCs/>
                <w:color w:val="000000"/>
                <w:sz w:val="24"/>
                <w:szCs w:val="24"/>
                <w:highlight w:val="none"/>
                <w:lang w:val="en-US" w:eastAsia="zh-CN"/>
              </w:rPr>
              <w:t xml:space="preserve">7</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评委依据投标人提供的</w:t>
            </w:r>
            <w:r>
              <w:rPr>
                <w:rFonts w:hint="eastAsia" w:ascii="宋体" w:hAnsi="宋体" w:cs="仿宋"/>
                <w:b/>
                <w:bCs/>
                <w:color w:val="000000"/>
                <w:sz w:val="24"/>
                <w:szCs w:val="24"/>
                <w:highlight w:val="none"/>
                <w:lang w:val="en-US" w:eastAsia="zh-CN"/>
              </w:rPr>
              <w:t xml:space="preserve">整体</w:t>
            </w:r>
            <w:r>
              <w:rPr>
                <w:rFonts w:hint="eastAsia" w:ascii="宋体" w:hAnsi="宋体" w:eastAsia="宋体" w:cs="仿宋"/>
                <w:b/>
                <w:bCs/>
                <w:color w:val="000000"/>
                <w:sz w:val="24"/>
                <w:szCs w:val="24"/>
                <w:highlight w:val="none"/>
              </w:rPr>
              <w:t xml:space="preserve">维保实施方案</w:t>
            </w:r>
            <w:r>
              <w:rPr>
                <w:rFonts w:hint="eastAsia" w:ascii="宋体" w:hAnsi="宋体" w:eastAsia="宋体" w:cs="仿宋"/>
                <w:b/>
                <w:bCs/>
                <w:color w:val="000000"/>
                <w:sz w:val="24"/>
                <w:szCs w:val="24"/>
                <w:highlight w:val="none"/>
                <w:lang w:val="en-US" w:eastAsia="zh-CN"/>
              </w:rPr>
              <w:t xml:space="preserve">内容</w:t>
            </w:r>
            <w:r>
              <w:rPr>
                <w:rFonts w:hint="eastAsia" w:ascii="宋体" w:hAnsi="宋体" w:eastAsia="宋体" w:cs="仿宋"/>
                <w:b/>
                <w:bCs/>
                <w:color w:val="000000"/>
                <w:sz w:val="24"/>
                <w:szCs w:val="24"/>
                <w:highlight w:val="none"/>
              </w:rPr>
              <w:t xml:space="preserve">进行</w:t>
            </w:r>
            <w:r>
              <w:rPr>
                <w:rFonts w:hint="eastAsia" w:ascii="宋体" w:hAnsi="宋体" w:eastAsia="宋体" w:cs="仿宋"/>
                <w:b/>
                <w:bCs/>
                <w:color w:val="000000"/>
                <w:sz w:val="24"/>
                <w:szCs w:val="24"/>
                <w:highlight w:val="none"/>
                <w:lang w:val="en-US" w:eastAsia="zh-CN"/>
              </w:rPr>
              <w:t xml:space="preserve">综合</w:t>
            </w:r>
            <w:r>
              <w:rPr>
                <w:rFonts w:hint="eastAsia" w:ascii="宋体" w:hAnsi="宋体" w:eastAsia="宋体" w:cs="仿宋"/>
                <w:b/>
                <w:bCs/>
                <w:color w:val="000000"/>
                <w:sz w:val="24"/>
                <w:szCs w:val="24"/>
                <w:highlight w:val="none"/>
              </w:rPr>
              <w:t xml:space="preserve">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①内容科学合理、完整、切实可行的</w:t>
            </w:r>
            <w:r>
              <w:rPr>
                <w:rFonts w:hint="eastAsia" w:ascii="宋体" w:hAnsi="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得5分；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②内容</w:t>
            </w:r>
            <w:r>
              <w:rPr>
                <w:rFonts w:hint="eastAsia" w:ascii="宋体" w:hAnsi="宋体" w:cs="仿宋"/>
                <w:b/>
                <w:bCs/>
                <w:color w:val="000000"/>
                <w:sz w:val="24"/>
                <w:szCs w:val="24"/>
                <w:highlight w:val="none"/>
                <w:lang w:val="en-US" w:eastAsia="zh-CN"/>
              </w:rPr>
              <w:t xml:space="preserve">较</w:t>
            </w:r>
            <w:r>
              <w:rPr>
                <w:rFonts w:hint="eastAsia" w:ascii="宋体" w:hAnsi="宋体" w:eastAsia="宋体" w:cs="仿宋"/>
                <w:b/>
                <w:bCs/>
                <w:color w:val="000000"/>
                <w:sz w:val="24"/>
                <w:szCs w:val="24"/>
                <w:highlight w:val="none"/>
              </w:rPr>
              <w:t xml:space="preserve">完整但科学合理及可行性欠缺的</w:t>
            </w:r>
            <w:r>
              <w:rPr>
                <w:rFonts w:hint="eastAsia" w:ascii="宋体" w:hAnsi="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得3分；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③方案</w:t>
            </w:r>
            <w:r>
              <w:rPr>
                <w:rFonts w:hint="eastAsia" w:ascii="宋体" w:hAnsi="宋体" w:cs="仿宋"/>
                <w:b/>
                <w:bCs/>
                <w:color w:val="000000"/>
                <w:sz w:val="24"/>
                <w:szCs w:val="24"/>
                <w:highlight w:val="none"/>
                <w:lang w:val="en-US" w:eastAsia="zh-CN"/>
              </w:rPr>
              <w:t xml:space="preserve">内容</w:t>
            </w:r>
            <w:r>
              <w:rPr>
                <w:rFonts w:hint="eastAsia" w:ascii="宋体" w:hAnsi="宋体" w:eastAsia="宋体" w:cs="仿宋"/>
                <w:b/>
                <w:bCs/>
                <w:color w:val="000000"/>
                <w:sz w:val="24"/>
                <w:szCs w:val="24"/>
                <w:highlight w:val="none"/>
              </w:rPr>
              <w:t xml:space="preserve">不全面、不具备可执行性的</w:t>
            </w:r>
            <w:r>
              <w:rPr>
                <w:rFonts w:hint="eastAsia" w:ascii="宋体" w:hAnsi="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w:t>
            </w:r>
            <w:r>
              <w:rPr>
                <w:rFonts w:hint="eastAsia" w:ascii="宋体" w:hAnsi="宋体" w:cs="仿宋"/>
                <w:b/>
                <w:bCs/>
                <w:color w:val="000000"/>
                <w:sz w:val="24"/>
                <w:szCs w:val="24"/>
                <w:highlight w:val="none"/>
                <w:lang w:val="en-US" w:eastAsia="zh-CN"/>
              </w:rPr>
              <w:t xml:space="preserve">的，</w:t>
            </w:r>
            <w:r>
              <w:rPr>
                <w:rFonts w:hint="eastAsia" w:ascii="宋体" w:hAnsi="宋体" w:eastAsia="宋体" w:cs="仿宋"/>
                <w:b/>
                <w:bCs/>
                <w:color w:val="000000"/>
                <w:sz w:val="24"/>
                <w:szCs w:val="24"/>
                <w:highlight w:val="none"/>
              </w:rPr>
              <w:t xml:space="preserve">不得分。</w:t>
            </w:r>
            <w:r/>
          </w:p>
        </w:tc>
      </w:tr>
    </w:tbl>
    <w:p>
      <w:pPr>
        <w:ind w:firstLine="480"/>
        <w:jc w:val="both"/>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jc w:val="both"/>
        <w:rPr>
          <w:rFonts w:hint="eastAsia" w:ascii="黑体" w:eastAsia="黑体"/>
          <w:sz w:val="44"/>
          <w:szCs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887"/>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6" w:name="_Hlt26955039"/>
      <w:r/>
      <w:bookmarkEnd w:id="76"/>
      <w:r/>
      <w:bookmarkStart w:id="77" w:name="_Hlt26671244"/>
      <w:r/>
      <w:bookmarkEnd w:id="77"/>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both"/>
        <w:keepLines w:val="0"/>
        <w:keepNext w:val="0"/>
        <w:spacing w:before="0" w:beforeAutospacing="0" w:after="0" w:afterAutospacing="0"/>
        <w:widowControl w:val="off"/>
        <w:rPr>
          <w:rFonts w:hint="eastAsia" w:ascii="等线" w:hAnsi="等线" w:eastAsia="等线" w:cs="等线"/>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highlight w:val="none"/>
        </w:rPr>
      </w:r>
      <w:r>
        <w:rPr>
          <w:rFonts w:hint="eastAsia" w:ascii="等线" w:hAnsi="等线" w:eastAsia="等线" w:cs="等线"/>
          <w:color w:val="000000"/>
          <w:sz w:val="24"/>
          <w:szCs w:val="24"/>
          <w:highlight w:val="none"/>
        </w:rPr>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887"/>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887"/>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887"/>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eastAsia="zh-CN"/>
        </w:rPr>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二、上一年度的财务状况报表（至少提供资产负债表、利润表、现金流量表，</w:t>
      </w:r>
      <w:r/>
    </w:p>
    <w:p>
      <w:pPr>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投标人成立不满一年无需提供）</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三、具备履行合同所必需的设备和专业技术能力的书面声明（格式附后）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六、特定资格要求的证明文件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法人授权书（格式附后）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、投标函（格式附后）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中</w:t>
      </w:r>
      <w:r>
        <w:rPr>
          <w:rFonts w:hint="eastAsia" w:ascii="宋体" w:hAnsi="宋体" w:eastAsia="宋体" w:cs="宋体"/>
          <w:b/>
          <w:bCs/>
          <w:sz w:val="24"/>
          <w:szCs w:val="24"/>
        </w:rPr>
        <w:t xml:space="preserve">小企业声明函（格式附后）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十、残疾人福利性单位声明函（格式附后）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、投标分项报价表（格式附后）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十四、</w:t>
      </w:r>
      <w:r>
        <w:rPr>
          <w:rFonts w:hint="eastAsia" w:ascii="宋体" w:hAnsi="宋体" w:eastAsia="宋体" w:cs="宋体"/>
          <w:b/>
          <w:bCs/>
          <w:sz w:val="24"/>
          <w:szCs w:val="24"/>
          <w:lang w:val="en-US" w:eastAsia="zh-CN"/>
        </w:rPr>
        <w:t xml:space="preserve">本项目本项目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b/>
          <w:bCs/>
          <w:sz w:val="24"/>
          <w:szCs w:val="24"/>
        </w:rPr>
        <w:t xml:space="preserve">评分标准</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w:t>
      </w:r>
      <w:r>
        <w:rPr>
          <w:rFonts w:hint="eastAsia" w:ascii="宋体" w:hAnsi="宋体" w:cs="宋体"/>
          <w:b/>
          <w:bCs/>
          <w:sz w:val="24"/>
          <w:szCs w:val="24"/>
          <w:lang w:val="en-US" w:eastAsia="zh-CN"/>
        </w:rPr>
        <w:t xml:space="preserve">，履约评价证明</w:t>
      </w:r>
      <w:r>
        <w:rPr>
          <w:rFonts w:hint="eastAsia" w:ascii="宋体" w:hAnsi="宋体" w:eastAsia="宋体" w:cs="宋体"/>
          <w:b/>
          <w:bCs/>
          <w:sz w:val="24"/>
          <w:szCs w:val="24"/>
          <w:lang w:val="en-US" w:eastAsia="zh-CN"/>
        </w:rPr>
        <w:t xml:space="preserve">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、盐城市政府采购事前信用承诺书（格式附后）</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、其他材料（如有） </w:t>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887"/>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94"/>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w:t>
      </w:r>
      <w:r>
        <w:rPr>
          <w:rFonts w:hint="eastAsia" w:ascii="宋体" w:hAnsi="宋体" w:cs="宋体"/>
          <w:color w:val="000000"/>
          <w:lang w:val="en-US" w:eastAsia="zh-CN"/>
        </w:rPr>
        <w:t xml:space="preserve">投标人</w:t>
      </w:r>
      <w:r>
        <w:rPr>
          <w:rFonts w:hint="eastAsia" w:ascii="宋体" w:hAnsi="宋体" w:cs="宋体"/>
          <w:color w:val="000000"/>
        </w:rPr>
        <w:t xml:space="preserve">成立不满一年不需提供。</w:t>
      </w:r>
      <w:r>
        <w:rPr>
          <w:rFonts w:hint="eastAsia"/>
          <w:color w:val="000000"/>
        </w:rPr>
        <w:t xml:space="preserve">）</w:t>
      </w:r>
      <w:r/>
    </w:p>
    <w:p>
      <w:pPr>
        <w:pStyle w:val="887"/>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87"/>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887"/>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8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88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87"/>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五、参加政府采购活动前3年内在经营活动中没有重大违法记录的书面声明</w:t>
      </w:r>
      <w:r/>
    </w:p>
    <w:p>
      <w:pPr>
        <w:pStyle w:val="887"/>
        <w:jc w:val="both"/>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声 明</w:t>
      </w:r>
      <w:r/>
    </w:p>
    <w:p>
      <w:pPr>
        <w:pStyle w:val="88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sz w:val="32"/>
          <w:szCs w:val="32"/>
        </w:rPr>
        <w:t xml:space="preserve">特定资格要求的证明文件</w:t>
      </w:r>
      <w:r>
        <w:rPr>
          <w:rFonts w:hint="eastAsia" w:ascii="黑体" w:hAnsi="黑体" w:eastAsia="黑体" w:cs="黑体"/>
          <w:b/>
          <w:bCs/>
          <w:i/>
          <w:iCs/>
          <w:sz w:val="32"/>
          <w:szCs w:val="32"/>
          <w:lang w:eastAsia="zh-CN"/>
        </w:rPr>
        <w:t xml:space="preserve">：</w:t>
      </w:r>
      <w:r/>
    </w:p>
    <w:p>
      <w:pPr>
        <w:ind w:firstLine="643"/>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1、</w:t>
      </w:r>
      <w:r>
        <w:rPr>
          <w:rFonts w:hint="eastAsia" w:ascii="黑体" w:hAnsi="黑体" w:eastAsia="黑体" w:cs="黑体"/>
          <w:b/>
          <w:bCs/>
          <w:i/>
          <w:iCs/>
          <w:sz w:val="32"/>
          <w:szCs w:val="32"/>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i/>
          <w:iCs/>
          <w:sz w:val="32"/>
          <w:szCs w:val="32"/>
          <w:lang w:val="en-US" w:eastAsia="zh-CN"/>
        </w:rPr>
        <w:t xml:space="preserve">投标</w:t>
      </w:r>
      <w:r>
        <w:rPr>
          <w:rFonts w:hint="eastAsia" w:ascii="黑体" w:hAnsi="黑体" w:eastAsia="黑体" w:cs="黑体"/>
          <w:b/>
          <w:bCs/>
          <w:i/>
          <w:iCs/>
          <w:sz w:val="32"/>
          <w:szCs w:val="32"/>
        </w:rPr>
        <w:t xml:space="preserve">文件中无需提供证明材料）</w:t>
      </w:r>
      <w:r/>
    </w:p>
    <w:p>
      <w:pPr>
        <w:pStyle w:val="887"/>
        <w:ind w:firstLine="643"/>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t xml:space="preserve">2、</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887"/>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887"/>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78"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pStyle w:val="894"/>
        <w:rPr>
          <w:rFonts w:hint="eastAsia"/>
        </w:rPr>
      </w:pPr>
      <w:r>
        <w:rPr>
          <w:rFonts w:hint="eastAsia"/>
        </w:rPr>
      </w:r>
      <w:r/>
    </w:p>
    <w:p>
      <w:pPr>
        <w:pStyle w:val="887"/>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none"/>
          <w:lang w:val="en-US" w:eastAsia="zh-CN"/>
        </w:rPr>
      </w: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none"/>
          <w:lang w:val="en-US" w:eastAsia="zh-CN"/>
        </w:rPr>
      </w: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none"/>
          <w:lang w:val="en-US" w:eastAsia="zh-CN"/>
        </w:rPr>
      </w: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t xml:space="preserve">七</w:t>
      </w:r>
      <w:r>
        <w:rPr>
          <w:rFonts w:hint="eastAsia" w:ascii="黑体" w:hAnsi="宋体" w:eastAsia="黑体" w:cs="黑体"/>
          <w:color w:val="000000"/>
          <w:sz w:val="32"/>
          <w:szCs w:val="32"/>
          <w:u w:val="none"/>
        </w:rPr>
        <w:t xml:space="preserve">、法人授权书</w:t>
      </w:r>
      <w:r/>
    </w:p>
    <w:p>
      <w:pPr>
        <w:pStyle w:val="887"/>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color w:val="000000"/>
          <w:highlight w:val="none"/>
          <w:u w:val="single"/>
          <w:lang w:val="en-US" w:eastAsia="zh-CN"/>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87"/>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87"/>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87"/>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87"/>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887"/>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滨海县卫生健康委员会</w:t>
      </w:r>
      <w:r/>
    </w:p>
    <w:p>
      <w:pPr>
        <w:ind w:firstLine="420"/>
        <w:keepLines w:val="0"/>
        <w:keepNext w:val="0"/>
        <w:pageBreakBefore w:val="0"/>
        <w:spacing w:line="440" w:lineRule="exact"/>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887"/>
        <w:ind w:right="-286"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887"/>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887"/>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88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九、中小</w:t>
      </w:r>
      <w:r>
        <w:rPr>
          <w:rFonts w:hint="eastAsia" w:ascii="黑体" w:hAnsi="宋体" w:eastAsia="黑体" w:cs="黑体"/>
          <w:b/>
          <w:color w:val="auto"/>
          <w:sz w:val="32"/>
          <w:szCs w:val="32"/>
          <w:highlight w:val="none"/>
        </w:rPr>
        <w:t xml:space="preserve">企业声明函（服务）</w:t>
      </w:r>
      <w:r/>
    </w:p>
    <w:p>
      <w:pPr>
        <w:pStyle w:val="887"/>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keepLines w:val="0"/>
        <w:keepNext w:val="0"/>
        <w:pageBreakBefore w:val="0"/>
        <w:spacing w:line="42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滨海县卫生健康委员会    </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ascii="宋体" w:hAnsi="宋体" w:cs="宋体"/>
          <w:b/>
          <w:bCs/>
          <w:color w:val="000000"/>
          <w:sz w:val="24"/>
          <w:szCs w:val="24"/>
          <w:u w:val="single"/>
        </w:rPr>
        <w:t xml:space="preserve">其他未列明行业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7"/>
        <w:ind w:right="720"/>
        <w:jc w:val="both"/>
        <w:spacing w:beforeAutospacing="0" w:afterAutospacing="0" w:line="0" w:lineRule="atLeast"/>
        <w:rPr>
          <w:color w:val="auto"/>
          <w:highlight w:val="none"/>
        </w:rPr>
      </w:pPr>
      <w:r>
        <w:rPr>
          <w:color w:val="auto"/>
          <w:highlight w:val="none"/>
        </w:rPr>
        <w:t xml:space="preserve"> </w:t>
      </w:r>
      <w:r/>
    </w:p>
    <w:p>
      <w:pPr>
        <w:pStyle w:val="88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87"/>
        <w:ind w:firstLine="24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br w:type="page" w:clear="all"/>
      </w:r>
      <w:r/>
    </w:p>
    <w:p>
      <w:pPr>
        <w:pStyle w:val="887"/>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w:t>
      </w:r>
      <w:r>
        <w:rPr>
          <w:rFonts w:hint="eastAsia" w:ascii="黑体" w:hAnsi="宋体" w:eastAsia="黑体" w:cs="黑体"/>
          <w:b/>
          <w:bCs/>
          <w:color w:val="000000"/>
          <w:sz w:val="32"/>
          <w:szCs w:val="32"/>
        </w:rPr>
        <w:t xml:space="preserve">残疾人福利性单位声明函</w:t>
      </w:r>
      <w:r/>
    </w:p>
    <w:p>
      <w:pPr>
        <w:pStyle w:val="887"/>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pStyle w:val="887"/>
        <w:ind w:firstLine="480"/>
        <w:jc w:val="left"/>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lang w:val="en-US" w:eastAsia="zh-CN"/>
        </w:rPr>
        <w:t xml:space="preserve">滨海县卫生健康委员会</w:t>
      </w:r>
      <w:r>
        <w:rPr>
          <w:rFonts w:hint="eastAsia" w:ascii="宋体" w:hAnsi="宋体" w:eastAsia="宋体" w:cs="宋体"/>
          <w:color w:val="000000"/>
          <w:highlight w:val="none"/>
        </w:rPr>
        <w:t xml:space="preserve">单位的采购文件编号为______的</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项目名称）</w:t>
      </w:r>
      <w:r>
        <w:rPr>
          <w:rFonts w:hint="eastAsia" w:ascii="宋体" w:hAnsi="宋体" w:eastAsia="宋体" w:cs="宋体"/>
          <w:color w:val="000000"/>
          <w:highlight w:val="none"/>
        </w:rPr>
        <w:t xml:space="preserve">项目采购活动由本单位提供服务。</w:t>
      </w:r>
      <w:r/>
    </w:p>
    <w:p>
      <w:pPr>
        <w:pStyle w:val="887"/>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87"/>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887"/>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87"/>
        <w:ind w:firstLine="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cs="宋体"/>
          <w:color w:val="000000"/>
          <w:highlight w:val="none"/>
          <w:lang w:eastAsia="zh-CN"/>
        </w:rPr>
        <w:t xml:space="preserve">。</w:t>
      </w:r>
      <w:r/>
    </w:p>
    <w:p>
      <w:pPr>
        <w:pStyle w:val="887"/>
        <w:ind w:firstLine="624"/>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887"/>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87"/>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r w:type="page" w:clear="all"/>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304" w:bottom="1418" w:left="1304" w:header="851" w:footer="907" w:gutter="0"/>
          <w:cols w:num="1" w:sep="0" w:space="720" w:equalWidth="1"/>
          <w:docGrid w:linePitch="360"/>
        </w:sectPr>
        <w:suppressLineNumbers w:val="0"/>
      </w:pPr>
      <w:r/>
      <w:r/>
    </w:p>
    <w:p>
      <w:pPr>
        <w:jc w:val="center"/>
        <w:keepLines w:val="0"/>
        <w:keepNext w:val="0"/>
        <w:pageBreakBefore w:val="0"/>
        <w:spacing w:line="440" w:lineRule="exact"/>
        <w:shd w:val="clear" w:color="auto" w:fill="ffffff"/>
        <w:widowControl w:val="off"/>
        <w:rPr>
          <w:rFonts w:hint="eastAsia" w:ascii="黑体" w:hAnsi="黑体" w:eastAsia="黑体" w:cs="黑体"/>
          <w:b/>
          <w:bCs/>
          <w:color w:val="000000"/>
          <w:sz w:val="32"/>
          <w:szCs w:val="32"/>
        </w:rPr>
      </w:pPr>
      <w:r>
        <w:rPr>
          <w:rFonts w:hint="eastAsia" w:ascii="黑体" w:hAnsi="黑体" w:eastAsia="黑体" w:cs="黑体"/>
          <w:b/>
          <w:bCs/>
          <w:color w:val="000000"/>
          <w:sz w:val="32"/>
          <w:szCs w:val="32"/>
          <w:lang w:val="en-US" w:eastAsia="zh-CN"/>
        </w:rPr>
        <w:t xml:space="preserve">十一、</w:t>
      </w:r>
      <w:r>
        <w:rPr>
          <w:rFonts w:hint="eastAsia" w:ascii="黑体" w:hAnsi="黑体" w:eastAsia="黑体" w:cs="黑体"/>
          <w:b/>
          <w:bCs/>
          <w:color w:val="000000"/>
          <w:sz w:val="32"/>
          <w:szCs w:val="32"/>
        </w:rPr>
        <w:t xml:space="preserve">投标分项报价表</w:t>
      </w:r>
      <w:r/>
    </w:p>
    <w:tbl>
      <w:tblPr>
        <w:tblStyle w:val="877"/>
        <w:tblpPr w:horzAnchor="page" w:tblpXSpec="center" w:vertAnchor="text" w:tblpY="433" w:leftFromText="180" w:topFromText="0" w:rightFromText="180" w:bottomFromText="0"/>
        <w:tblW w:w="14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985"/>
        <w:gridCol w:w="1265"/>
        <w:gridCol w:w="701"/>
        <w:gridCol w:w="879"/>
        <w:gridCol w:w="856"/>
        <w:gridCol w:w="1269"/>
        <w:gridCol w:w="910"/>
        <w:gridCol w:w="1110"/>
        <w:gridCol w:w="1120"/>
        <w:gridCol w:w="740"/>
        <w:gridCol w:w="760"/>
        <w:gridCol w:w="920"/>
        <w:gridCol w:w="1170"/>
        <w:gridCol w:w="870"/>
      </w:tblGrid>
      <w:tr>
        <w:trPr>
          <w:jc w:val="center"/>
          <w:trHeight w:val="800"/>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单位</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CT品牌</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CT型号</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使用年限</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p>
        </w:tc>
        <w:tc>
          <w:tcPr>
            <w:shd w:val="clear" w:color="auto" w:fill="auto"/>
            <w:tcW w:w="856" w:type="dxa"/>
            <w:vAlign w:val="center"/>
            <w:textDirection w:val="lrTb"/>
            <w:noWrap/>
          </w:tcPr>
          <w:p>
            <w:pPr>
              <w:jc w:val="center"/>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本项目合同履约期限</w:t>
            </w:r>
            <w:r/>
          </w:p>
        </w:tc>
        <w:tc>
          <w:tcPr>
            <w:shd w:val="clear" w:color="auto" w:fill="auto"/>
            <w:tcW w:w="1269" w:type="dxa"/>
            <w:vAlign w:val="center"/>
            <w:textDirection w:val="lrTb"/>
            <w:noWrap/>
          </w:tcPr>
          <w:p>
            <w:pPr>
              <w:jc w:val="center"/>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综合单价（元/年）</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合价（元）</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DR品牌</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DR型号</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使用年限</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本项目合同履约期限</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综合单价（元/年）</w:t>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合价（元）</w:t>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县二院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16排（bright speed）</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富士500毫安</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6年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东坎镇卫生院</w:t>
            </w:r>
            <w:r/>
          </w:p>
        </w:tc>
        <w:tc>
          <w:tcPr>
            <w:shd w:val="clear" w:color="auto" w:fill="auto"/>
            <w:tcW w:w="985" w:type="dxa"/>
            <w:vAlign w:val="center"/>
            <w:textDirection w:val="lrTb"/>
            <w:noWrap w:val="false"/>
          </w:tcPr>
          <w:p>
            <w:pPr>
              <w:jc w:val="center"/>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w:t>
            </w:r>
            <w:r/>
          </w:p>
        </w:tc>
        <w:tc>
          <w:tcPr>
            <w:shd w:val="clear" w:color="auto" w:fill="auto"/>
            <w:tcW w:w="126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701"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79"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鱼跃</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DR200U</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9年6个月</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坎北街道卫生院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康达洲际</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HY-450DR</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陈涛卫生院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新黄浦</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RTM782HS</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10年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农业园区卫生院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Apsaras16</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万东医疗</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新东方1000NB</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天场卫生院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Apsaras16</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东软</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通榆卫生院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富士</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SMART F</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5年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蔡桥卫生院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西门子</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go now</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鱼跃</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DR200U</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9年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442"/>
        </w:trPr>
        <w:tc>
          <w:tcPr>
            <w:shd w:val="clear" w:color="auto" w:fill="auto"/>
            <w:tcW w:w="815" w:type="dxa"/>
            <w:vAlign w:val="center"/>
            <w:vMerge w:val="restart"/>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正红卫生院</w:t>
            </w:r>
            <w:r/>
          </w:p>
        </w:tc>
        <w:tc>
          <w:tcPr>
            <w:shd w:val="clear" w:color="auto" w:fill="auto"/>
            <w:tcW w:w="98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Optima Aolvance</w:t>
            </w:r>
            <w:r/>
          </w:p>
        </w:tc>
        <w:tc>
          <w:tcPr>
            <w:shd w:val="clear" w:color="auto" w:fill="auto"/>
            <w:tcW w:w="701"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4年</w:t>
            </w:r>
            <w:r/>
          </w:p>
        </w:tc>
        <w:tc>
          <w:tcPr>
            <w:shd w:val="clear" w:color="auto" w:fill="auto"/>
            <w:tcW w:w="87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新黄浦</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HY-450DR</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8年</w:t>
            </w:r>
            <w:r/>
          </w:p>
        </w:tc>
        <w:tc>
          <w:tcPr>
            <w:shd w:val="clear" w:color="auto" w:fill="auto"/>
            <w:tcW w:w="760"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422"/>
        </w:trPr>
        <w:tc>
          <w:tcPr>
            <w:tcW w:w="81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98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126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701"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879"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56"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269"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联影</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uDR560i-A</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tcW w:w="760"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920"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tcW w:w="1170"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870"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五汛卫生院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Advance</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联影</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uDR560i-a</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界牌卫生院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Apsaras16</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万东</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NB100</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612"/>
        </w:trPr>
        <w:tc>
          <w:tcPr>
            <w:shd w:val="clear" w:color="auto" w:fill="auto"/>
            <w:tcW w:w="815" w:type="dxa"/>
            <w:vAlign w:val="center"/>
            <w:vMerge w:val="restart"/>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滨淮卫生院</w:t>
            </w:r>
            <w:r/>
          </w:p>
        </w:tc>
        <w:tc>
          <w:tcPr>
            <w:shd w:val="clear" w:color="auto" w:fill="auto"/>
            <w:tcW w:w="98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2.5年</w:t>
            </w:r>
            <w:r/>
          </w:p>
        </w:tc>
        <w:tc>
          <w:tcPr>
            <w:shd w:val="clear" w:color="auto" w:fill="auto"/>
            <w:tcW w:w="87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东芝富士</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 Smart</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10年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512"/>
        </w:trPr>
        <w:tc>
          <w:tcPr>
            <w:tcW w:w="81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98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126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701"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879"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56"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269"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中科美伦</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ZK-DR(A)</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15年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港区卫生院</w:t>
            </w:r>
            <w:r/>
          </w:p>
        </w:tc>
        <w:tc>
          <w:tcPr>
            <w:shd w:val="clear" w:color="auto" w:fill="auto"/>
            <w:tcW w:w="98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701"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79"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万东</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新东方1000NB</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经济区卫生院</w:t>
            </w:r>
            <w:r/>
          </w:p>
        </w:tc>
        <w:tc>
          <w:tcPr>
            <w:shd w:val="clear" w:color="auto" w:fill="auto"/>
            <w:tcW w:w="98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701"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79"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东软</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NeuVision480</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2年5个月</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442"/>
        </w:trPr>
        <w:tc>
          <w:tcPr>
            <w:gridSpan w:val="4"/>
            <w:shd w:val="clear" w:color="auto" w:fill="auto"/>
            <w:tcW w:w="3766" w:type="dxa"/>
            <w:vAlign w:val="center"/>
            <w:textDirection w:val="lrTb"/>
            <w:noWrap w:val="false"/>
          </w:tcPr>
          <w:p>
            <w:pPr>
              <w:jc w:val="center"/>
              <w:rPr>
                <w:rFonts w:hint="eastAsia" w:ascii="宋体" w:hAnsi="宋体" w:eastAsia="宋体"/>
                <w:b/>
                <w:bCs/>
                <w:sz w:val="21"/>
                <w:szCs w:val="21"/>
                <w:highlight w:val="none"/>
                <w:lang w:val="en-US" w:eastAsia="zh-CN"/>
              </w:rPr>
            </w:pPr>
            <w:r>
              <w:rPr>
                <w:rFonts w:hint="eastAsia" w:asciiTheme="majorEastAsia" w:hAnsiTheme="majorEastAsia" w:eastAsiaTheme="majorEastAsia" w:cstheme="majorEastAsia"/>
                <w:b/>
                <w:bCs/>
                <w:i w:val="0"/>
                <w:iCs w:val="0"/>
                <w:color w:val="000000"/>
                <w:sz w:val="21"/>
                <w:szCs w:val="21"/>
                <w:u w:val="none"/>
                <w:lang w:val="en-US" w:eastAsia="zh-CN" w:bidi="ar"/>
              </w:rPr>
              <w:t xml:space="preserve">投标总报价（人民币）：</w:t>
            </w:r>
            <w:r/>
          </w:p>
        </w:tc>
        <w:tc>
          <w:tcPr>
            <w:gridSpan w:val="11"/>
            <w:shd w:val="clear" w:color="auto" w:fill="auto"/>
            <w:tcW w:w="10604" w:type="dxa"/>
            <w:vAlign w:val="center"/>
            <w:textDirection w:val="lrTb"/>
            <w:noWrap w:val="false"/>
          </w:tcPr>
          <w:p>
            <w:pPr>
              <w:jc w:val="both"/>
              <w:rPr>
                <w:rFonts w:hint="eastAsia" w:ascii="宋体" w:hAnsi="宋体" w:eastAsia="宋体"/>
                <w:b/>
                <w:bCs/>
                <w:sz w:val="21"/>
                <w:szCs w:val="21"/>
                <w:highlight w:val="none"/>
              </w:rPr>
            </w:pPr>
            <w:r>
              <w:rPr>
                <w:rFonts w:hint="eastAsia" w:asciiTheme="majorEastAsia" w:hAnsiTheme="majorEastAsia" w:eastAsiaTheme="majorEastAsia" w:cstheme="majorEastAsia"/>
                <w:b/>
                <w:bCs/>
                <w:i w:val="0"/>
                <w:iCs w:val="0"/>
                <w:color w:val="000000"/>
                <w:sz w:val="21"/>
                <w:szCs w:val="21"/>
                <w:u w:val="none"/>
                <w:lang w:val="en-US" w:eastAsia="zh-CN" w:bidi="ar"/>
              </w:rPr>
              <w:t xml:space="preserve">大写：</w:t>
            </w:r>
            <w:r>
              <w:rPr>
                <w:rStyle w:val="996"/>
                <w:rFonts w:hint="eastAsia" w:asciiTheme="majorEastAsia" w:hAnsiTheme="majorEastAsia" w:eastAsiaTheme="majorEastAsia" w:cstheme="majorEastAsia"/>
                <w:b/>
                <w:bCs/>
                <w:sz w:val="21"/>
                <w:szCs w:val="21"/>
                <w:lang w:val="en-US" w:eastAsia="zh-CN" w:bidi="ar"/>
              </w:rPr>
              <w:t xml:space="preserve">                                       </w:t>
            </w:r>
            <w:r>
              <w:rPr>
                <w:rStyle w:val="997"/>
                <w:rFonts w:hint="eastAsia" w:asciiTheme="majorEastAsia" w:hAnsiTheme="majorEastAsia" w:eastAsiaTheme="majorEastAsia" w:cstheme="majorEastAsia"/>
                <w:b/>
                <w:bCs/>
                <w:sz w:val="21"/>
                <w:szCs w:val="21"/>
                <w:lang w:val="en-US" w:eastAsia="zh-CN" w:bidi="ar"/>
              </w:rPr>
              <w:t xml:space="preserve">，小写：</w:t>
            </w:r>
            <w:r>
              <w:rPr>
                <w:rStyle w:val="996"/>
                <w:rFonts w:hint="eastAsia" w:asciiTheme="majorEastAsia" w:hAnsiTheme="majorEastAsia" w:eastAsiaTheme="majorEastAsia" w:cstheme="majorEastAsia"/>
                <w:b/>
                <w:bCs/>
                <w:sz w:val="21"/>
                <w:szCs w:val="21"/>
                <w:lang w:val="en-US" w:eastAsia="zh-CN" w:bidi="ar"/>
              </w:rPr>
              <w:t xml:space="preserve">                              </w:t>
            </w:r>
            <w:r>
              <w:rPr>
                <w:rStyle w:val="997"/>
                <w:rFonts w:hint="eastAsia" w:asciiTheme="majorEastAsia" w:hAnsiTheme="majorEastAsia" w:eastAsiaTheme="majorEastAsia" w:cstheme="majorEastAsia"/>
                <w:b/>
                <w:bCs/>
                <w:sz w:val="21"/>
                <w:szCs w:val="21"/>
                <w:lang w:val="en-US" w:eastAsia="zh-CN" w:bidi="ar"/>
              </w:rPr>
              <w:t xml:space="preserve">。</w:t>
            </w:r>
            <w:r/>
          </w:p>
        </w:tc>
      </w:tr>
    </w:tbl>
    <w:p>
      <w:pPr>
        <w:keepLines w:val="0"/>
        <w:keepNext w:val="0"/>
        <w:pageBreakBefore w:val="0"/>
        <w:spacing w:line="320" w:lineRule="exact"/>
        <w:shd w:val="clear" w:color="auto" w:fill="ffffff"/>
        <w:widowControl w:val="off"/>
        <w:rPr>
          <w:rFonts w:hint="eastAsia" w:asciiTheme="majorEastAsia" w:hAnsiTheme="majorEastAsia" w:eastAsiaTheme="majorEastAsia" w:cstheme="majorEastAsia"/>
          <w:b/>
          <w:bCs/>
          <w:i w:val="0"/>
          <w:iCs w:val="0"/>
          <w:sz w:val="21"/>
          <w:szCs w:val="21"/>
          <w:u w:val="none"/>
          <w:lang w:val="en-US" w:eastAsia="zh-CN"/>
        </w:rPr>
      </w:pPr>
      <w:r>
        <w:rPr>
          <w:rFonts w:hint="eastAsia" w:asciiTheme="majorEastAsia" w:hAnsiTheme="majorEastAsia" w:eastAsiaTheme="majorEastAsia" w:cstheme="majorEastAsia"/>
          <w:b/>
          <w:bCs/>
          <w:i w:val="0"/>
          <w:iCs w:val="0"/>
          <w:color w:val="000000"/>
          <w:sz w:val="21"/>
          <w:szCs w:val="21"/>
        </w:rPr>
        <w:t xml:space="preserve">备注：1.“投标总报价”应包括</w:t>
      </w:r>
      <w:r>
        <w:rPr>
          <w:rFonts w:hint="eastAsia" w:asciiTheme="majorEastAsia" w:hAnsiTheme="majorEastAsia" w:eastAsiaTheme="majorEastAsia" w:cstheme="majorEastAsia"/>
          <w:b/>
          <w:bCs/>
          <w:i w:val="0"/>
          <w:iCs w:val="0"/>
          <w:sz w:val="21"/>
          <w:szCs w:val="21"/>
        </w:rPr>
        <w:t xml:space="preserve">为</w:t>
      </w:r>
      <w:r>
        <w:rPr>
          <w:rFonts w:hint="eastAsia" w:asciiTheme="majorEastAsia" w:hAnsiTheme="majorEastAsia" w:eastAsiaTheme="majorEastAsia" w:cstheme="majorEastAsia"/>
          <w:b/>
          <w:bCs/>
          <w:i w:val="0"/>
          <w:iCs w:val="0"/>
          <w:color w:val="000000"/>
          <w:sz w:val="21"/>
          <w:szCs w:val="21"/>
        </w:rPr>
        <w:t xml:space="preserve">完成招标文件规定的服务工作投标总报价内容应包括为完成招标文件规定的维保服务工作</w:t>
      </w:r>
      <w:r>
        <w:rPr>
          <w:rFonts w:hint="eastAsia" w:asciiTheme="majorEastAsia" w:hAnsiTheme="majorEastAsia" w:eastAsiaTheme="majorEastAsia" w:cstheme="majorEastAsia"/>
          <w:b/>
          <w:bCs/>
          <w:i w:val="0"/>
          <w:iCs w:val="0"/>
          <w:color w:val="000000"/>
          <w:sz w:val="21"/>
          <w:szCs w:val="21"/>
          <w:u w:val="none"/>
        </w:rPr>
        <w:t xml:space="preserve">所涉及到的设备维保服务费（包含与服务相关的货物）价格、质量保证费用、培训费用等，项目在指定地点、环境交付、安装、调试、验收所需费用和所有相关税金费用及为完成整个项目所产生的其它所有费用。包括但不限于：所涉及的人工费、材料费、不可预见的费用</w:t>
      </w:r>
      <w:r>
        <w:rPr>
          <w:rFonts w:hint="eastAsia" w:asciiTheme="majorEastAsia" w:hAnsiTheme="majorEastAsia" w:eastAsiaTheme="majorEastAsia" w:cstheme="majorEastAsia"/>
          <w:b/>
          <w:bCs/>
          <w:i w:val="0"/>
          <w:iCs w:val="0"/>
          <w:color w:val="000000"/>
          <w:sz w:val="21"/>
          <w:szCs w:val="21"/>
          <w:u w:val="none"/>
          <w:lang w:eastAsia="zh-CN"/>
        </w:rPr>
        <w:t xml:space="preserve">、</w:t>
      </w:r>
      <w:r>
        <w:rPr>
          <w:rFonts w:hint="eastAsia" w:asciiTheme="majorEastAsia" w:hAnsiTheme="majorEastAsia" w:eastAsiaTheme="majorEastAsia" w:cstheme="majorEastAsia"/>
          <w:b/>
          <w:bCs/>
          <w:i w:val="0"/>
          <w:iCs w:val="0"/>
          <w:color w:val="000000"/>
          <w:sz w:val="21"/>
          <w:szCs w:val="21"/>
          <w:u w:val="none"/>
        </w:rPr>
        <w:t xml:space="preserve">管理费、采购代理服务费、投标费用、利润、税金和招标文件规定的其他各项应有的全部费用</w:t>
      </w:r>
      <w:r>
        <w:rPr>
          <w:rFonts w:hint="eastAsia" w:asciiTheme="majorEastAsia" w:hAnsiTheme="majorEastAsia" w:eastAsiaTheme="majorEastAsia" w:cstheme="majorEastAsia"/>
          <w:b/>
          <w:bCs/>
          <w:i w:val="0"/>
          <w:iCs w:val="0"/>
          <w:sz w:val="21"/>
          <w:szCs w:val="21"/>
          <w:u w:val="none"/>
        </w:rPr>
        <w:t xml:space="preserve">，除合同价外，纠纷不再支付其他任何费用。</w:t>
      </w:r>
      <w:r/>
    </w:p>
    <w:p>
      <w:pPr>
        <w:numPr>
          <w:ilvl w:val="0"/>
          <w:numId w:val="0"/>
        </w:numPr>
        <w:ind w:left="0" w:right="0" w:firstLine="422"/>
        <w:jc w:val="both"/>
        <w:keepLines w:val="0"/>
        <w:keepNext w:val="0"/>
        <w:pageBreakBefore w:val="0"/>
        <w:spacing w:before="0" w:beforeAutospacing="0" w:after="0" w:afterAutospacing="0" w:line="320" w:lineRule="exact"/>
        <w:widowControl w:val="off"/>
        <w:rPr>
          <w:rFonts w:hint="eastAsia" w:asciiTheme="majorEastAsia" w:hAnsiTheme="majorEastAsia" w:eastAsiaTheme="majorEastAsia" w:cstheme="majorEastAsia"/>
          <w:b/>
          <w:bCs/>
          <w:i w:val="0"/>
          <w:iCs w:val="0"/>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i w:val="0"/>
          <w:iCs w:val="0"/>
          <w:color w:val="000000"/>
          <w:sz w:val="21"/>
          <w:szCs w:val="21"/>
          <w:lang w:val="en-US" w:eastAsia="zh-CN" w:bidi="ar"/>
        </w:rPr>
        <w:t xml:space="preserve">2.“投标分项报价表”中“投标总报价”数额应当与“开标一览表”中“投标总报价”数额一致。</w:t>
      </w:r>
      <w:r/>
    </w:p>
    <w:p>
      <w:pPr>
        <w:ind w:firstLine="422"/>
        <w:keepLines w:val="0"/>
        <w:keepNext w:val="0"/>
        <w:pageBreakBefore w:val="0"/>
        <w:spacing w:line="320" w:lineRule="exact"/>
        <w:widowControl w:val="off"/>
        <w:rPr>
          <w:rFonts w:hint="eastAsia" w:asciiTheme="majorEastAsia" w:hAnsiTheme="majorEastAsia" w:eastAsiaTheme="majorEastAsia" w:cstheme="majorEastAsia"/>
          <w:b/>
          <w:bCs/>
          <w:i w:val="0"/>
          <w:iCs w:val="0"/>
          <w:sz w:val="21"/>
          <w:szCs w:val="21"/>
          <w:lang w:eastAsia="zh-CN"/>
        </w:rPr>
      </w:pPr>
      <w:r>
        <w:rPr>
          <w:rFonts w:hint="eastAsia" w:asciiTheme="majorEastAsia" w:hAnsiTheme="majorEastAsia" w:eastAsiaTheme="majorEastAsia" w:cstheme="majorEastAsia"/>
          <w:b/>
          <w:bCs/>
          <w:i w:val="0"/>
          <w:iCs w:val="0"/>
          <w:sz w:val="21"/>
          <w:szCs w:val="21"/>
          <w:lang w:val="en-US" w:eastAsia="zh-CN"/>
        </w:rPr>
        <w:t xml:space="preserve">3.</w:t>
      </w:r>
      <w:r>
        <w:rPr>
          <w:rFonts w:hint="eastAsia" w:asciiTheme="majorEastAsia" w:hAnsiTheme="majorEastAsia" w:eastAsiaTheme="majorEastAsia" w:cstheme="majorEastAsia"/>
          <w:b/>
          <w:bCs/>
          <w:i w:val="0"/>
          <w:iCs w:val="0"/>
          <w:sz w:val="21"/>
          <w:szCs w:val="21"/>
          <w:lang w:val="en-US" w:eastAsia="en-US"/>
        </w:rPr>
        <w:t xml:space="preserve">本项目采用固定全费用综合单价（即将所有费用均摊销至各综合单价中）。合同实施过程及结算时，中标的综合单价一律不作调整</w:t>
      </w:r>
      <w:r>
        <w:rPr>
          <w:rFonts w:hint="eastAsia" w:asciiTheme="majorEastAsia" w:hAnsiTheme="majorEastAsia" w:eastAsiaTheme="majorEastAsia" w:cstheme="majorEastAsia"/>
          <w:b/>
          <w:bCs/>
          <w:i w:val="0"/>
          <w:iCs w:val="0"/>
          <w:sz w:val="21"/>
          <w:szCs w:val="21"/>
          <w:lang w:val="en-US" w:eastAsia="zh-CN"/>
        </w:rPr>
        <w:t xml:space="preserve">。</w:t>
      </w:r>
      <w:r/>
    </w:p>
    <w:p>
      <w:pPr>
        <w:ind w:firstLine="4006"/>
        <w:keepLines w:val="0"/>
        <w:keepNext w:val="0"/>
        <w:pageBreakBefore w:val="0"/>
        <w:spacing w:line="320" w:lineRule="exact"/>
        <w:widowControl w:val="off"/>
        <w:rPr>
          <w:rFonts w:hint="eastAsia" w:eastAsia="宋体"/>
          <w:b/>
          <w:bCs/>
          <w:sz w:val="21"/>
          <w:szCs w:val="21"/>
          <w:lang w:eastAsia="zh-CN"/>
        </w:rPr>
      </w:pPr>
      <w:r>
        <w:rPr>
          <w:rFonts w:hint="eastAsia" w:eastAsia="宋体"/>
          <w:b/>
          <w:bCs/>
          <w:sz w:val="21"/>
          <w:szCs w:val="21"/>
        </w:rPr>
        <w:t xml:space="preserve"> </w:t>
      </w:r>
      <w:r>
        <w:rPr>
          <w:rFonts w:eastAsia="宋体"/>
          <w:b/>
          <w:bCs/>
          <w:sz w:val="21"/>
          <w:szCs w:val="21"/>
        </w:rPr>
        <w:t xml:space="preserve">投标人（公章）：</w:t>
      </w:r>
      <w:r/>
    </w:p>
    <w:p>
      <w:pPr>
        <w:ind w:firstLine="4006"/>
        <w:keepLines w:val="0"/>
        <w:keepNext w:val="0"/>
        <w:pageBreakBefore w:val="0"/>
        <w:spacing w:line="320" w:lineRule="exact"/>
        <w:widowControl w:val="off"/>
        <w:rPr>
          <w:rFonts w:eastAsia="宋体"/>
          <w:b/>
          <w:bCs/>
          <w:sz w:val="21"/>
          <w:szCs w:val="21"/>
        </w:rPr>
      </w:pPr>
      <w:r>
        <w:rPr>
          <w:rFonts w:eastAsia="宋体"/>
          <w:b/>
          <w:bCs/>
          <w:sz w:val="21"/>
          <w:szCs w:val="21"/>
        </w:rPr>
        <w:t xml:space="preserve">法定代表人或授权代表（签字或盖章）：</w:t>
      </w:r>
      <w:r/>
    </w:p>
    <w:p>
      <w:pPr>
        <w:keepLines w:val="0"/>
        <w:keepNext w:val="0"/>
        <w:pageBreakBefore w:val="0"/>
        <w:spacing w:line="320" w:lineRule="exact"/>
        <w:widowControl w:val="off"/>
        <w:rPr>
          <w:rFonts w:hint="eastAsia" w:ascii="黑体" w:hAnsi="黑体" w:eastAsia="黑体" w:cs="黑体"/>
          <w:b/>
          <w:bCs/>
          <w:color w:val="000000"/>
          <w:sz w:val="21"/>
          <w:szCs w:val="21"/>
        </w:rPr>
      </w:pPr>
      <w:r>
        <w:rPr>
          <w:rFonts w:eastAsia="宋体"/>
          <w:b/>
          <w:bCs/>
          <w:sz w:val="21"/>
          <w:szCs w:val="21"/>
        </w:rPr>
        <w:t xml:space="preserve">                                                        </w:t>
      </w:r>
      <w:r>
        <w:rPr>
          <w:rFonts w:hint="eastAsia" w:eastAsia="宋体"/>
          <w:b/>
          <w:bCs/>
          <w:sz w:val="21"/>
          <w:szCs w:val="21"/>
          <w:lang w:val="en-US" w:eastAsia="zh-CN"/>
        </w:rPr>
        <w:t xml:space="preserve">         </w:t>
      </w:r>
      <w:r>
        <w:rPr>
          <w:rFonts w:eastAsia="宋体"/>
          <w:b/>
          <w:bCs/>
          <w:sz w:val="21"/>
          <w:szCs w:val="21"/>
        </w:rPr>
        <w:t xml:space="preserve">  日期：    年   月   日</w:t>
      </w:r>
      <w:r/>
    </w:p>
    <w:p>
      <w:pPr>
        <w:pStyle w:val="887"/>
        <w:jc w:val="center"/>
        <w:keepLines w:val="0"/>
        <w:keepNext w:val="0"/>
        <w:pageBreakBefore w:val="0"/>
        <w:spacing w:before="0" w:beforeAutospacing="0" w:after="0" w:afterAutospacing="0" w:line="320" w:lineRule="exact"/>
        <w:widowControl w:val="off"/>
        <w:rPr>
          <w:sz w:val="21"/>
          <w:szCs w:val="21"/>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365" w:right="1247" w:bottom="1588" w:left="1247" w:header="851" w:footer="907" w:gutter="0"/>
          <w:cols w:num="1" w:sep="0" w:space="720" w:equalWidth="1"/>
          <w:docGrid w:linePitch="360"/>
        </w:sectPr>
        <w:suppressLineNumbers w:val="0"/>
      </w:pPr>
      <w:r>
        <w:rPr>
          <w:sz w:val="21"/>
          <w:szCs w:val="21"/>
        </w:rPr>
      </w:r>
      <w:r/>
    </w:p>
    <w:p>
      <w:pPr>
        <w:rPr>
          <w:color w:val="000000"/>
        </w:rPr>
      </w:pPr>
      <w:r/>
      <w:bookmarkStart w:id="79" w:name="_Hlt26955054"/>
      <w:r/>
      <w:r/>
    </w:p>
    <w:p>
      <w:pPr>
        <w:pStyle w:val="887"/>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十二、</w:t>
      </w:r>
      <w:r>
        <w:rPr>
          <w:rFonts w:hint="eastAsia" w:ascii="黑体" w:hAnsi="宋体" w:eastAsia="黑体" w:cs="黑体"/>
          <w:b/>
          <w:bCs/>
          <w:color w:val="000000"/>
          <w:sz w:val="32"/>
          <w:szCs w:val="32"/>
        </w:rPr>
        <w:t xml:space="preserve">商务要求响应及偏离表</w:t>
      </w:r>
      <w:r/>
    </w:p>
    <w:p>
      <w:pPr>
        <w:pStyle w:val="887"/>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877"/>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80" w:name="_Hlt26671372"/>
            <w:r/>
            <w:bookmarkStart w:id="81" w:name="_Hlt26955064"/>
            <w:r/>
            <w:bookmarkStart w:id="82" w:name="_Hlt24879081"/>
            <w:r/>
            <w:bookmarkStart w:id="83" w:name="_Hlt26609391"/>
            <w:r/>
            <w:bookmarkStart w:id="84" w:name="_Hlt26671343"/>
            <w:r/>
            <w:bookmarkStart w:id="85" w:name="_Hlt26782999"/>
            <w:r/>
            <w:bookmarkStart w:id="86" w:name="_Hlt26955056"/>
            <w:r/>
            <w:bookmarkStart w:id="87" w:name="_Hlt26580838"/>
            <w:r>
              <w:rPr>
                <w:rFonts w:hint="eastAsia" w:ascii="宋体" w:hAnsi="宋体" w:eastAsia="宋体" w:cs="宋体"/>
                <w:b/>
                <w:bCs/>
                <w:color w:val="000000"/>
                <w:sz w:val="24"/>
                <w:szCs w:val="24"/>
              </w:rPr>
              <w:t xml:space="preserve">序号</w:t>
            </w:r>
            <w:bookmarkEnd w:id="80"/>
            <w:r/>
            <w:bookmarkEnd w:id="81"/>
            <w:r/>
            <w:bookmarkEnd w:id="82"/>
            <w:r/>
            <w:bookmarkEnd w:id="83"/>
            <w:r/>
            <w:bookmarkEnd w:id="84"/>
            <w:r/>
            <w:bookmarkEnd w:id="85"/>
            <w:r/>
            <w:bookmarkEnd w:id="86"/>
            <w:r/>
            <w:bookmarkEnd w:id="87"/>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52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3120"/>
        <w:keepLines w:val="0"/>
        <w:keepNext w:val="0"/>
        <w:pageBreakBefore w:val="0"/>
        <w:spacing w:line="540" w:lineRule="exact"/>
        <w:widowControl w:val="off"/>
        <w:rPr>
          <w:sz w:val="24"/>
          <w:szCs w:val="24"/>
        </w:rPr>
      </w:pPr>
      <w:r>
        <w:rPr>
          <w:sz w:val="24"/>
          <w:szCs w:val="24"/>
        </w:rPr>
        <w:t xml:space="preserve">法定代表人或授权代表（签字或盖章）：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887"/>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88" w:name="_Hlt26955066"/>
      <w:r/>
      <w:bookmarkStart w:id="89" w:name="_格式2__法定代表人授权书"/>
      <w:r/>
      <w:bookmarkStart w:id="90" w:name="_Hlt26609389"/>
      <w:r/>
      <w:bookmarkStart w:id="91" w:name="_Hlt26671374"/>
      <w:r/>
      <w:bookmarkStart w:id="92" w:name="_Toc462564146"/>
      <w:r>
        <w:rPr>
          <w:rFonts w:hint="eastAsia" w:ascii="等线" w:hAnsi="等线" w:eastAsia="等线" w:cs="等线"/>
          <w:color w:val="000000"/>
          <w:sz w:val="24"/>
          <w:szCs w:val="24"/>
        </w:rPr>
        <w:t xml:space="preserve"> </w:t>
      </w:r>
      <w:bookmarkEnd w:id="88"/>
      <w:r/>
      <w:bookmarkEnd w:id="89"/>
      <w:r/>
      <w:bookmarkEnd w:id="90"/>
      <w:r/>
      <w:bookmarkEnd w:id="91"/>
      <w:r/>
      <w:bookmarkEnd w:id="92"/>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、开标一览表</w:t>
      </w:r>
      <w:r/>
    </w:p>
    <w:p>
      <w:pPr>
        <w:pStyle w:val="887"/>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87"/>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877"/>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ffffff"/>
            <w:tcW w:w="8413" w:type="dxa"/>
            <w:vAlign w:val="center"/>
            <w:textDirection w:val="lrTb"/>
            <w:noWrap w:val="false"/>
          </w:tcPr>
          <w:p>
            <w:pPr>
              <w:pStyle w:val="887"/>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413" w:type="dxa"/>
            <w:vAlign w:val="center"/>
            <w:textDirection w:val="lrTb"/>
            <w:noWrap w:val="false"/>
          </w:tcPr>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rPr>
          <w:rFonts w:hint="eastAsia" w:ascii="宋体" w:hAnsi="宋体" w:eastAsia="宋体" w:cs="宋体"/>
          <w:b/>
          <w:bCs/>
        </w:rPr>
      </w:pPr>
      <w:r/>
      <w:bookmarkStart w:id="93" w:name="_Toc12603"/>
      <w:r>
        <w:rPr>
          <w:rFonts w:hint="eastAsia" w:ascii="宋体" w:hAnsi="宋体" w:eastAsia="宋体" w:cs="宋体"/>
          <w:b/>
          <w:bCs/>
          <w:lang w:val="en-US" w:eastAsia="zh-CN"/>
        </w:rPr>
        <w:t xml:space="preserve">注：</w:t>
      </w:r>
      <w:r>
        <w:rPr>
          <w:rFonts w:hint="eastAsia" w:ascii="宋体" w:hAnsi="宋体" w:eastAsia="宋体" w:cs="宋体"/>
          <w:b/>
          <w:bCs/>
        </w:rPr>
        <w:t xml:space="preserve">1、开标一览表不得填报选择性报价，否则将作为无效投标；</w:t>
      </w:r>
      <w:bookmarkEnd w:id="93"/>
      <w:r/>
      <w:r/>
    </w:p>
    <w:p>
      <w:pPr>
        <w:ind w:firstLine="422"/>
        <w:rPr>
          <w:rFonts w:hint="eastAsia" w:ascii="宋体" w:hAnsi="宋体" w:eastAsia="宋体" w:cs="宋体"/>
          <w:b/>
          <w:bCs/>
        </w:rPr>
      </w:pPr>
      <w:r>
        <w:rPr>
          <w:rFonts w:hint="eastAsia" w:ascii="宋体" w:hAnsi="宋体" w:eastAsia="宋体" w:cs="宋体"/>
          <w:b/>
          <w:bCs/>
        </w:rPr>
        <w:t xml:space="preserve">2、开标一览表的投标报价为总报价，投标总报价不得超过招标文件中最高限价，否则将作为无效投标。</w:t>
      </w:r>
      <w:r/>
    </w:p>
    <w:p>
      <w:pPr>
        <w:ind w:firstLine="422"/>
        <w:rPr>
          <w:rFonts w:hint="eastAsia" w:ascii="宋体" w:hAnsi="宋体" w:eastAsia="宋体" w:cs="宋体"/>
          <w:b/>
          <w:bCs/>
        </w:rPr>
      </w:pPr>
      <w:r>
        <w:rPr>
          <w:rFonts w:hint="eastAsia" w:ascii="宋体" w:hAnsi="宋体" w:eastAsia="宋体" w:cs="宋体"/>
          <w:b/>
          <w:bCs/>
        </w:rPr>
        <w:t xml:space="preserve">3、投标时，如投标系统中开标一览表格式与此不一致且无法修改的，以系统内格式为准。</w:t>
      </w:r>
      <w:r/>
    </w:p>
    <w:p>
      <w:pPr>
        <w:pStyle w:val="887"/>
        <w:ind w:left="0"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87"/>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643"/>
        <w:keepLines w:val="0"/>
        <w:keepNext w:val="0"/>
        <w:pageBreakBefore w:val="0"/>
        <w:spacing w:line="400" w:lineRule="exact"/>
        <w:widowControl w:val="off"/>
        <w:rPr>
          <w:rFonts w:hint="eastAsia" w:ascii="黑体" w:hAnsi="黑体" w:eastAsia="黑体" w:cs="黑体"/>
          <w:b/>
          <w:bCs/>
          <w:sz w:val="32"/>
          <w:szCs w:val="32"/>
          <w:lang w:val="en-US" w:eastAsia="zh-CN"/>
        </w:rPr>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四</w:t>
      </w:r>
      <w:r>
        <w:rPr>
          <w:rFonts w:hint="eastAsia" w:ascii="黑体" w:hAnsi="黑体" w:eastAsia="黑体" w:cs="黑体"/>
          <w:b/>
          <w:bCs/>
          <w:color w:val="000000"/>
          <w:sz w:val="32"/>
          <w:szCs w:val="32"/>
        </w:rPr>
        <w:t xml:space="preserve">、</w:t>
      </w:r>
      <w:r>
        <w:rPr>
          <w:rFonts w:hint="eastAsia" w:ascii="黑体" w:hAnsi="黑体" w:eastAsia="黑体" w:cs="黑体"/>
          <w:b/>
          <w:bCs/>
          <w:sz w:val="32"/>
          <w:szCs w:val="32"/>
          <w:lang w:val="en-US" w:eastAsia="zh-CN"/>
        </w:rPr>
        <w:t xml:space="preserve">本项目本项目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评分标准</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的方案、业绩证明、证书，履约评价证明等各项证明</w:t>
      </w:r>
      <w:r>
        <w:rPr>
          <w:rFonts w:hint="eastAsia" w:ascii="黑体" w:hAnsi="黑体" w:eastAsia="黑体" w:cs="黑体"/>
          <w:b/>
          <w:bCs/>
          <w:sz w:val="32"/>
          <w:szCs w:val="32"/>
          <w:lang w:val="en-US" w:eastAsia="en-US"/>
        </w:rPr>
        <w:t xml:space="preserve">材料</w:t>
      </w:r>
      <w:r>
        <w:rPr>
          <w:rFonts w:hint="eastAsia" w:ascii="黑体" w:hAnsi="黑体" w:eastAsia="黑体" w:cs="黑体"/>
          <w:b/>
          <w:bCs/>
          <w:sz w:val="32"/>
          <w:szCs w:val="32"/>
          <w:lang w:val="en-US" w:eastAsia="zh-CN"/>
        </w:rPr>
        <w:t xml:space="preserve">；</w:t>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firstLine="1606"/>
        <w:jc w:val="both"/>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lang w:val="en-US" w:eastAsia="zh-CN"/>
        </w:rPr>
        <w:t xml:space="preserve">十五、</w:t>
      </w:r>
      <w:r>
        <w:rPr>
          <w:rFonts w:hint="eastAsia" w:ascii="黑体" w:hAnsi="黑体" w:eastAsia="黑体" w:cs="黑体"/>
          <w:b/>
          <w:bCs/>
          <w:color w:val="000000"/>
          <w:sz w:val="32"/>
          <w:szCs w:val="32"/>
        </w:rPr>
        <w:t xml:space="preserve">盐城市政府采购事前信用承诺书</w:t>
      </w:r>
      <w:r/>
    </w:p>
    <w:p>
      <w:pPr>
        <w:pStyle w:val="887"/>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887"/>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887"/>
        <w:ind w:left="0" w:firstLine="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87"/>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（四）严格遵守即时信息公示规定，及时维护和更新维护和更新盐城市政府采购网中与本单位相关的信息；</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887"/>
        <w:ind w:left="0" w:firstLine="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887"/>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87"/>
        <w:ind w:firstLine="552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法定代表人签名：</w:t>
      </w:r>
      <w:r/>
    </w:p>
    <w:p>
      <w:pPr>
        <w:pStyle w:val="887"/>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单位名称（盖章）：</w:t>
      </w:r>
      <w:r/>
    </w:p>
    <w:p>
      <w:pPr>
        <w:pStyle w:val="887"/>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887"/>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六</w:t>
      </w:r>
      <w:r>
        <w:rPr>
          <w:rFonts w:hint="eastAsia" w:ascii="黑体" w:hAnsi="黑体" w:eastAsia="黑体" w:cs="黑体"/>
          <w:b/>
          <w:bCs/>
          <w:color w:val="000000"/>
          <w:sz w:val="32"/>
          <w:szCs w:val="32"/>
        </w:rPr>
        <w:t xml:space="preserve">、其他材料（如有）</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78"/>
      <w:r/>
      <w:bookmarkEnd w:id="79"/>
      <w:r/>
      <w:r/>
    </w:p>
    <w:p>
      <w:pPr>
        <w:pStyle w:val="887"/>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87"/>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87"/>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87"/>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167" cy="1314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57216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1pt;height:10.3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pStyle w:val="899"/>
      <w:isLgl w:val="false"/>
      <w:suff w:val="tab"/>
      <w:lvlText w:val="%2)"/>
      <w:lvlJc w:val="left"/>
      <w:pPr>
        <w:ind w:left="840" w:hanging="420"/>
      </w:pPr>
    </w:lvl>
    <w:lvl w:ilvl="2">
      <w:start w:val="1"/>
      <w:numFmt w:val="lowerRoman"/>
      <w:pStyle w:val="898"/>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76"/>
    <w:link w:val="872"/>
    <w:uiPriority w:val="9"/>
    <w:rPr>
      <w:rFonts w:ascii="Arial" w:hAnsi="Arial" w:eastAsia="Arial" w:cs="Arial"/>
      <w:sz w:val="40"/>
      <w:szCs w:val="40"/>
    </w:rPr>
  </w:style>
  <w:style w:type="character" w:styleId="702">
    <w:name w:val="Heading 2 Char"/>
    <w:basedOn w:val="876"/>
    <w:link w:val="873"/>
    <w:uiPriority w:val="9"/>
    <w:rPr>
      <w:rFonts w:ascii="Arial" w:hAnsi="Arial" w:eastAsia="Arial" w:cs="Arial"/>
      <w:sz w:val="34"/>
    </w:rPr>
  </w:style>
  <w:style w:type="character" w:styleId="703">
    <w:name w:val="Heading 3 Char"/>
    <w:basedOn w:val="876"/>
    <w:link w:val="874"/>
    <w:uiPriority w:val="9"/>
    <w:rPr>
      <w:rFonts w:ascii="Arial" w:hAnsi="Arial" w:eastAsia="Arial" w:cs="Arial"/>
      <w:sz w:val="30"/>
      <w:szCs w:val="30"/>
    </w:rPr>
  </w:style>
  <w:style w:type="character" w:styleId="704">
    <w:name w:val="Heading 4 Char"/>
    <w:basedOn w:val="876"/>
    <w:link w:val="875"/>
    <w:uiPriority w:val="9"/>
    <w:rPr>
      <w:rFonts w:ascii="Arial" w:hAnsi="Arial" w:eastAsia="Arial" w:cs="Arial"/>
      <w:b/>
      <w:bCs/>
      <w:sz w:val="26"/>
      <w:szCs w:val="26"/>
    </w:rPr>
  </w:style>
  <w:style w:type="paragraph" w:styleId="705">
    <w:name w:val="Heading 5"/>
    <w:basedOn w:val="871"/>
    <w:next w:val="871"/>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6"/>
    <w:link w:val="705"/>
    <w:uiPriority w:val="9"/>
    <w:rPr>
      <w:rFonts w:ascii="Arial" w:hAnsi="Arial" w:eastAsia="Arial" w:cs="Arial"/>
      <w:b/>
      <w:bCs/>
      <w:sz w:val="24"/>
      <w:szCs w:val="24"/>
    </w:rPr>
  </w:style>
  <w:style w:type="paragraph" w:styleId="707">
    <w:name w:val="Heading 6"/>
    <w:basedOn w:val="871"/>
    <w:next w:val="871"/>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6"/>
    <w:link w:val="707"/>
    <w:uiPriority w:val="9"/>
    <w:rPr>
      <w:rFonts w:ascii="Arial" w:hAnsi="Arial" w:eastAsia="Arial" w:cs="Arial"/>
      <w:b/>
      <w:bCs/>
      <w:sz w:val="22"/>
      <w:szCs w:val="22"/>
    </w:rPr>
  </w:style>
  <w:style w:type="paragraph" w:styleId="709">
    <w:name w:val="Heading 7"/>
    <w:basedOn w:val="871"/>
    <w:next w:val="871"/>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6"/>
    <w:link w:val="709"/>
    <w:uiPriority w:val="9"/>
    <w:rPr>
      <w:rFonts w:ascii="Arial" w:hAnsi="Arial" w:eastAsia="Arial" w:cs="Arial"/>
      <w:b/>
      <w:bCs/>
      <w:i/>
      <w:iCs/>
      <w:sz w:val="22"/>
      <w:szCs w:val="22"/>
    </w:rPr>
  </w:style>
  <w:style w:type="paragraph" w:styleId="711">
    <w:name w:val="Heading 8"/>
    <w:basedOn w:val="871"/>
    <w:next w:val="871"/>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6"/>
    <w:link w:val="711"/>
    <w:uiPriority w:val="9"/>
    <w:rPr>
      <w:rFonts w:ascii="Arial" w:hAnsi="Arial" w:eastAsia="Arial" w:cs="Arial"/>
      <w:i/>
      <w:iCs/>
      <w:sz w:val="22"/>
      <w:szCs w:val="22"/>
    </w:rPr>
  </w:style>
  <w:style w:type="paragraph" w:styleId="713">
    <w:name w:val="Heading 9"/>
    <w:basedOn w:val="871"/>
    <w:next w:val="871"/>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6"/>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71"/>
    <w:next w:val="871"/>
    <w:link w:val="717"/>
    <w:uiPriority w:val="10"/>
    <w:qFormat/>
    <w:pPr>
      <w:contextualSpacing/>
      <w:spacing w:before="300" w:after="200"/>
    </w:pPr>
    <w:rPr>
      <w:sz w:val="48"/>
      <w:szCs w:val="48"/>
    </w:rPr>
  </w:style>
  <w:style w:type="character" w:styleId="717">
    <w:name w:val="Title Char"/>
    <w:basedOn w:val="876"/>
    <w:link w:val="716"/>
    <w:uiPriority w:val="10"/>
    <w:rPr>
      <w:sz w:val="48"/>
      <w:szCs w:val="48"/>
    </w:rPr>
  </w:style>
  <w:style w:type="paragraph" w:styleId="718">
    <w:name w:val="Subtitle"/>
    <w:basedOn w:val="871"/>
    <w:next w:val="871"/>
    <w:link w:val="719"/>
    <w:uiPriority w:val="11"/>
    <w:qFormat/>
    <w:pPr>
      <w:spacing w:before="200" w:after="200"/>
    </w:pPr>
    <w:rPr>
      <w:sz w:val="24"/>
      <w:szCs w:val="24"/>
    </w:rPr>
  </w:style>
  <w:style w:type="character" w:styleId="719">
    <w:name w:val="Subtitle Char"/>
    <w:basedOn w:val="876"/>
    <w:link w:val="718"/>
    <w:uiPriority w:val="11"/>
    <w:rPr>
      <w:sz w:val="24"/>
      <w:szCs w:val="24"/>
    </w:rPr>
  </w:style>
  <w:style w:type="paragraph" w:styleId="720">
    <w:name w:val="Quote"/>
    <w:basedOn w:val="871"/>
    <w:next w:val="871"/>
    <w:link w:val="721"/>
    <w:uiPriority w:val="29"/>
    <w:qFormat/>
    <w:pPr>
      <w:ind w:left="720" w:right="720"/>
    </w:pPr>
    <w:rPr>
      <w:i/>
    </w:rPr>
  </w:style>
  <w:style w:type="character" w:styleId="721">
    <w:name w:val="Quote Char"/>
    <w:link w:val="720"/>
    <w:uiPriority w:val="29"/>
    <w:rPr>
      <w:i/>
    </w:rPr>
  </w:style>
  <w:style w:type="paragraph" w:styleId="722">
    <w:name w:val="Intense Quote"/>
    <w:basedOn w:val="871"/>
    <w:next w:val="871"/>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1"/>
    <w:link w:val="725"/>
    <w:uiPriority w:val="99"/>
    <w:unhideWhenUsed/>
    <w:pPr>
      <w:spacing w:after="0" w:line="240" w:lineRule="auto"/>
      <w:tabs>
        <w:tab w:val="center" w:pos="7143" w:leader="none"/>
        <w:tab w:val="right" w:pos="14287" w:leader="none"/>
      </w:tabs>
    </w:pPr>
  </w:style>
  <w:style w:type="character" w:styleId="725">
    <w:name w:val="Header Char"/>
    <w:basedOn w:val="876"/>
    <w:link w:val="724"/>
    <w:uiPriority w:val="99"/>
  </w:style>
  <w:style w:type="character" w:styleId="726">
    <w:name w:val="Footer Char"/>
    <w:basedOn w:val="876"/>
    <w:link w:val="884"/>
    <w:uiPriority w:val="99"/>
  </w:style>
  <w:style w:type="paragraph" w:styleId="727">
    <w:name w:val="Caption"/>
    <w:basedOn w:val="871"/>
    <w:next w:val="871"/>
    <w:uiPriority w:val="35"/>
    <w:semiHidden/>
    <w:unhideWhenUsed/>
    <w:qFormat/>
    <w:pPr>
      <w:spacing w:line="276" w:lineRule="auto"/>
    </w:pPr>
    <w:rPr>
      <w:b/>
      <w:bCs/>
      <w:color w:val="4f81bd" w:themeColor="accent1"/>
      <w:sz w:val="18"/>
      <w:szCs w:val="18"/>
    </w:rPr>
  </w:style>
  <w:style w:type="character" w:styleId="728">
    <w:name w:val="Caption Char"/>
    <w:basedOn w:val="727"/>
    <w:link w:val="884"/>
    <w:uiPriority w:val="99"/>
  </w:style>
  <w:style w:type="table" w:styleId="729">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1"/>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6"/>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6"/>
    <w:uiPriority w:val="99"/>
    <w:semiHidden/>
    <w:unhideWhenUsed/>
    <w:rPr>
      <w:vertAlign w:val="superscript"/>
    </w:rPr>
  </w:style>
  <w:style w:type="paragraph" w:styleId="861">
    <w:name w:val="toc 1"/>
    <w:basedOn w:val="871"/>
    <w:next w:val="871"/>
    <w:uiPriority w:val="39"/>
    <w:unhideWhenUsed/>
    <w:pPr>
      <w:ind w:left="0" w:right="0" w:firstLine="0"/>
      <w:spacing w:after="57"/>
    </w:pPr>
  </w:style>
  <w:style w:type="paragraph" w:styleId="862">
    <w:name w:val="toc 2"/>
    <w:basedOn w:val="871"/>
    <w:next w:val="871"/>
    <w:uiPriority w:val="39"/>
    <w:unhideWhenUsed/>
    <w:pPr>
      <w:ind w:left="283" w:right="0" w:firstLine="0"/>
      <w:spacing w:after="57"/>
    </w:pPr>
  </w:style>
  <w:style w:type="paragraph" w:styleId="863">
    <w:name w:val="toc 3"/>
    <w:basedOn w:val="871"/>
    <w:next w:val="871"/>
    <w:uiPriority w:val="39"/>
    <w:unhideWhenUsed/>
    <w:pPr>
      <w:ind w:left="567" w:right="0" w:firstLine="0"/>
      <w:spacing w:after="57"/>
    </w:pPr>
  </w:style>
  <w:style w:type="paragraph" w:styleId="864">
    <w:name w:val="toc 4"/>
    <w:basedOn w:val="871"/>
    <w:next w:val="871"/>
    <w:uiPriority w:val="39"/>
    <w:unhideWhenUsed/>
    <w:pPr>
      <w:ind w:left="850" w:right="0" w:firstLine="0"/>
      <w:spacing w:after="57"/>
    </w:pPr>
  </w:style>
  <w:style w:type="paragraph" w:styleId="865">
    <w:name w:val="toc 5"/>
    <w:basedOn w:val="871"/>
    <w:next w:val="871"/>
    <w:uiPriority w:val="39"/>
    <w:unhideWhenUsed/>
    <w:pPr>
      <w:ind w:left="1134"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link w:val="955"/>
    <w:uiPriority w:val="0"/>
    <w:qFormat/>
    <w:pPr>
      <w:jc w:val="both"/>
      <w:widowControl w:val="off"/>
    </w:pPr>
    <w:rPr>
      <w:rFonts w:ascii="Times New Roman" w:hAnsi="Times New Roman" w:eastAsia="宋体" w:cs="Times New Roman"/>
      <w:sz w:val="21"/>
      <w:szCs w:val="21"/>
      <w:lang w:val="en-US" w:eastAsia="zh-CN" w:bidi="ar-SA"/>
    </w:rPr>
  </w:style>
  <w:style w:type="paragraph" w:styleId="872">
    <w:name w:val="Heading 1"/>
    <w:basedOn w:val="871"/>
    <w:uiPriority w:val="0"/>
    <w:qFormat/>
    <w:pPr>
      <w:jc w:val="center"/>
      <w:keepLines/>
      <w:keepNext/>
      <w:spacing w:before="340" w:after="330" w:line="576" w:lineRule="auto"/>
      <w:outlineLvl w:val="0"/>
    </w:pPr>
    <w:rPr>
      <w:b/>
      <w:bCs/>
      <w:sz w:val="44"/>
      <w:szCs w:val="44"/>
    </w:rPr>
  </w:style>
  <w:style w:type="paragraph" w:styleId="873">
    <w:name w:val="Heading 2"/>
    <w:basedOn w:val="871"/>
    <w:next w:val="87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4">
    <w:name w:val="Heading 3"/>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8"/>
    <w:uiPriority w:val="9"/>
    <w:unhideWhenUsed/>
    <w:qFormat/>
    <w:pPr>
      <w:keepLines/>
      <w:keepNext/>
      <w:spacing w:before="320" w:after="200"/>
      <w:outlineLvl w:val="3"/>
    </w:pPr>
    <w:rPr>
      <w:rFonts w:ascii="Arial" w:hAnsi="Arial" w:eastAsia="Arial" w:cs="Arial"/>
      <w:b/>
      <w:bCs/>
      <w:sz w:val="26"/>
      <w:szCs w:val="26"/>
    </w:rPr>
  </w:style>
  <w:style w:type="character" w:styleId="876" w:default="1">
    <w:name w:val="Default Paragraph Font"/>
    <w:uiPriority w:val="0"/>
    <w:semiHidden/>
    <w:qFormat/>
  </w:style>
  <w:style w:type="table" w:styleId="877" w:default="1">
    <w:name w:val="Normal Table"/>
    <w:uiPriority w:val="0"/>
    <w:semiHidden/>
    <w:qFormat/>
    <w:tblPr>
      <w:tblCellMar>
        <w:left w:w="108" w:type="dxa"/>
        <w:top w:w="0" w:type="dxa"/>
        <w:right w:w="108" w:type="dxa"/>
        <w:bottom w:w="0" w:type="dxa"/>
      </w:tblCellMar>
    </w:tblPr>
  </w:style>
  <w:style w:type="paragraph" w:styleId="878">
    <w:name w:val="Normal Indent"/>
    <w:basedOn w:val="871"/>
    <w:uiPriority w:val="0"/>
    <w:qFormat/>
    <w:pPr>
      <w:ind w:firstLine="420"/>
    </w:pPr>
  </w:style>
  <w:style w:type="paragraph" w:styleId="879">
    <w:name w:val="annotation text"/>
    <w:basedOn w:val="871"/>
    <w:uiPriority w:val="0"/>
    <w:qFormat/>
    <w:pPr>
      <w:jc w:val="left"/>
    </w:pPr>
  </w:style>
  <w:style w:type="paragraph" w:styleId="880">
    <w:name w:val="Body Text"/>
    <w:basedOn w:val="871"/>
    <w:next w:val="871"/>
    <w:uiPriority w:val="0"/>
    <w:qFormat/>
    <w:pPr>
      <w:spacing w:after="120"/>
    </w:pPr>
    <w:rPr>
      <w:sz w:val="21"/>
      <w:szCs w:val="24"/>
    </w:rPr>
  </w:style>
  <w:style w:type="paragraph" w:styleId="881">
    <w:name w:val="Body Text Indent"/>
    <w:basedOn w:val="871"/>
    <w:next w:val="871"/>
    <w:uiPriority w:val="0"/>
    <w:qFormat/>
    <w:pPr>
      <w:ind w:firstLine="645"/>
    </w:pPr>
    <w:rPr>
      <w:rFonts w:ascii="楷体_GB2312" w:eastAsia="楷体_GB2312"/>
      <w:sz w:val="32"/>
      <w:szCs w:val="32"/>
    </w:rPr>
  </w:style>
  <w:style w:type="paragraph" w:styleId="882">
    <w:name w:val="Block Text"/>
    <w:basedOn w:val="871"/>
    <w:uiPriority w:val="99"/>
    <w:qFormat/>
    <w:pPr>
      <w:ind w:left="560" w:right="-512"/>
    </w:pPr>
    <w:rPr>
      <w:rFonts w:ascii="幼圆" w:hAnsi="Times New Roman" w:eastAsia="幼圆" w:cs="Garamond"/>
      <w:sz w:val="24"/>
      <w:szCs w:val="21"/>
    </w:rPr>
  </w:style>
  <w:style w:type="paragraph" w:styleId="883">
    <w:name w:val="Plain Text"/>
    <w:basedOn w:val="871"/>
    <w:uiPriority w:val="0"/>
    <w:qFormat/>
    <w:rPr>
      <w:rFonts w:ascii="宋体" w:hAnsi="Courier New" w:eastAsia="楷体_GB2312"/>
      <w:sz w:val="28"/>
      <w:szCs w:val="20"/>
    </w:rPr>
  </w:style>
  <w:style w:type="paragraph" w:styleId="884">
    <w:name w:val="Footer"/>
    <w:basedOn w:val="871"/>
    <w:uiPriority w:val="0"/>
    <w:qFormat/>
    <w:pPr>
      <w:jc w:val="left"/>
      <w:tabs>
        <w:tab w:val="center" w:pos="4153" w:leader="none"/>
        <w:tab w:val="right" w:pos="8306" w:leader="none"/>
      </w:tabs>
    </w:pPr>
    <w:rPr>
      <w:sz w:val="18"/>
    </w:rPr>
  </w:style>
  <w:style w:type="paragraph" w:styleId="885">
    <w:name w:val="toc 6"/>
    <w:basedOn w:val="871"/>
    <w:next w:val="871"/>
    <w:uiPriority w:val="0"/>
    <w:semiHidden/>
    <w:qFormat/>
    <w:pPr>
      <w:ind w:left="1050"/>
      <w:jc w:val="left"/>
    </w:pPr>
  </w:style>
  <w:style w:type="paragraph" w:styleId="886">
    <w:name w:val="HTML Preformatted"/>
    <w:basedOn w:val="8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887">
    <w:name w:val="Normal (Web)"/>
    <w:basedOn w:val="871"/>
    <w:uiPriority w:val="0"/>
    <w:qFormat/>
    <w:pPr>
      <w:ind w:left="0" w:right="0"/>
      <w:jc w:val="left"/>
      <w:spacing w:before="0" w:beforeAutospacing="1" w:after="0" w:afterAutospacing="1"/>
    </w:pPr>
    <w:rPr>
      <w:sz w:val="24"/>
      <w:lang w:val="en-US" w:eastAsia="zh-CN" w:bidi="ar"/>
    </w:rPr>
  </w:style>
  <w:style w:type="paragraph" w:styleId="888">
    <w:name w:val="Body Text First Indent"/>
    <w:basedOn w:val="880"/>
    <w:next w:val="885"/>
    <w:uiPriority w:val="0"/>
    <w:qFormat/>
    <w:pPr>
      <w:ind w:firstLine="420"/>
    </w:pPr>
    <w:rPr>
      <w:sz w:val="28"/>
      <w:szCs w:val="20"/>
    </w:rPr>
  </w:style>
  <w:style w:type="paragraph" w:styleId="889">
    <w:name w:val="Body Text First Indent 2"/>
    <w:basedOn w:val="881"/>
    <w:next w:val="871"/>
    <w:uiPriority w:val="0"/>
    <w:qFormat/>
    <w:pPr>
      <w:ind w:firstLine="420"/>
      <w:spacing w:line="360" w:lineRule="auto"/>
    </w:pPr>
    <w:rPr>
      <w:rFonts w:ascii="宋体" w:hAnsi="宋体" w:eastAsia="宋体"/>
      <w:sz w:val="21"/>
      <w:szCs w:val="20"/>
    </w:rPr>
  </w:style>
  <w:style w:type="table" w:styleId="890">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76"/>
    <w:uiPriority w:val="0"/>
    <w:qFormat/>
    <w:rPr>
      <w:b/>
    </w:rPr>
  </w:style>
  <w:style w:type="paragraph" w:styleId="892"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893" w:customStyle="1">
    <w:name w:val="标题 31"/>
    <w:basedOn w:val="871"/>
    <w:next w:val="871"/>
    <w:link w:val="911"/>
    <w:uiPriority w:val="0"/>
    <w:qFormat/>
    <w:pPr>
      <w:keepLines/>
      <w:keepNext/>
      <w:spacing w:before="260" w:after="260" w:line="416" w:lineRule="auto"/>
      <w:outlineLvl w:val="2"/>
    </w:pPr>
    <w:rPr>
      <w:b/>
      <w:bCs/>
      <w:sz w:val="32"/>
      <w:szCs w:val="32"/>
    </w:rPr>
  </w:style>
  <w:style w:type="paragraph" w:styleId="894" w:customStyle="1">
    <w:name w:val="正文1"/>
    <w:basedOn w:val="895"/>
    <w:uiPriority w:val="0"/>
    <w:qFormat/>
    <w:pPr>
      <w:ind w:firstLine="510"/>
      <w:spacing w:before="156"/>
    </w:pPr>
  </w:style>
  <w:style w:type="paragraph" w:styleId="895" w:customStyle="1">
    <w:name w:val="正文11"/>
    <w:next w:val="896"/>
    <w:uiPriority w:val="0"/>
    <w:qFormat/>
    <w:pPr>
      <w:jc w:val="both"/>
      <w:widowControl w:val="off"/>
    </w:pPr>
    <w:rPr>
      <w:rFonts w:hint="default" w:ascii="Times New Roman" w:hAnsi="Times New Roman" w:eastAsia="Arial" w:cs="Times New Roman"/>
    </w:rPr>
  </w:style>
  <w:style w:type="paragraph" w:styleId="896" w:customStyle="1">
    <w:name w:val="文本块1"/>
    <w:basedOn w:val="897"/>
    <w:uiPriority w:val="0"/>
    <w:qFormat/>
    <w:pPr>
      <w:ind w:left="1440"/>
      <w:spacing w:after="120"/>
    </w:pPr>
    <w:rPr>
      <w:rFonts w:hint="eastAsia"/>
      <w:sz w:val="21"/>
    </w:rPr>
  </w:style>
  <w:style w:type="paragraph" w:styleId="897" w:customStyle="1">
    <w:name w:val="正文111"/>
    <w:next w:val="896"/>
    <w:uiPriority w:val="0"/>
    <w:qFormat/>
    <w:pPr>
      <w:jc w:val="both"/>
      <w:widowControl w:val="off"/>
    </w:pPr>
    <w:rPr>
      <w:rFonts w:hint="default" w:ascii="Times New Roman" w:hAnsi="Times New Roman" w:eastAsia="宋体" w:cs="Times New Roman"/>
      <w:sz w:val="21"/>
      <w:szCs w:val="24"/>
    </w:rPr>
  </w:style>
  <w:style w:type="paragraph" w:styleId="898" w:customStyle="1">
    <w:name w:val="一级条标题"/>
    <w:basedOn w:val="899"/>
    <w:next w:val="900"/>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899" w:customStyle="1">
    <w:name w:val="章标题"/>
    <w:next w:val="871"/>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00" w:customStyle="1">
    <w:name w:val="段"/>
    <w:next w:val="871"/>
    <w:uiPriority w:val="0"/>
    <w:qFormat/>
    <w:pPr>
      <w:ind w:firstLine="200"/>
      <w:jc w:val="both"/>
    </w:pPr>
    <w:rPr>
      <w:rFonts w:ascii="宋体" w:hAnsi="Times New Roman" w:eastAsia="宋体" w:cs="Times New Roman"/>
      <w:sz w:val="21"/>
      <w:lang w:val="en-US" w:eastAsia="zh-CN" w:bidi="ar-SA"/>
    </w:rPr>
  </w:style>
  <w:style w:type="paragraph" w:styleId="901" w:customStyle="1">
    <w:name w:val="标题 11"/>
    <w:basedOn w:val="871"/>
    <w:uiPriority w:val="0"/>
    <w:qFormat/>
    <w:pPr>
      <w:jc w:val="center"/>
      <w:keepNext/>
      <w:outlineLvl w:val="0"/>
    </w:pPr>
    <w:rPr>
      <w:rFonts w:ascii="楷体_GB2312" w:eastAsia="楷体_GB2312"/>
      <w:sz w:val="28"/>
      <w:szCs w:val="28"/>
    </w:rPr>
  </w:style>
  <w:style w:type="paragraph" w:styleId="902" w:customStyle="1">
    <w:name w:val="标题 21"/>
    <w:basedOn w:val="871"/>
    <w:uiPriority w:val="0"/>
    <w:qFormat/>
    <w:pPr>
      <w:jc w:val="center"/>
      <w:keepLines/>
      <w:keepNext/>
      <w:spacing w:before="260" w:after="260" w:line="416" w:lineRule="auto"/>
      <w:outlineLvl w:val="1"/>
    </w:pPr>
    <w:rPr>
      <w:rFonts w:ascii="Arial" w:hAnsi="Arial" w:eastAsia="幼圆"/>
      <w:b/>
      <w:bCs/>
      <w:sz w:val="44"/>
      <w:szCs w:val="44"/>
    </w:rPr>
  </w:style>
  <w:style w:type="paragraph" w:styleId="903" w:customStyle="1">
    <w:name w:val="标题 41"/>
    <w:basedOn w:val="871"/>
    <w:uiPriority w:val="0"/>
    <w:qFormat/>
    <w:pPr>
      <w:keepLines/>
      <w:keepNext/>
      <w:spacing w:before="280" w:after="290" w:line="376" w:lineRule="auto"/>
      <w:outlineLvl w:val="3"/>
    </w:pPr>
    <w:rPr>
      <w:rFonts w:ascii="Arial" w:hAnsi="Arial" w:eastAsia="黑体"/>
      <w:b/>
      <w:bCs/>
      <w:sz w:val="28"/>
      <w:szCs w:val="28"/>
    </w:rPr>
  </w:style>
  <w:style w:type="paragraph" w:styleId="904" w:customStyle="1">
    <w:name w:val="标题 51"/>
    <w:basedOn w:val="871"/>
    <w:uiPriority w:val="0"/>
    <w:qFormat/>
    <w:pPr>
      <w:keepNext/>
      <w:outlineLvl w:val="4"/>
    </w:pPr>
    <w:rPr>
      <w:rFonts w:ascii="宋体"/>
      <w:color w:val="000000"/>
      <w:sz w:val="28"/>
      <w:szCs w:val="28"/>
    </w:rPr>
  </w:style>
  <w:style w:type="paragraph" w:styleId="905" w:customStyle="1">
    <w:name w:val="标题 61"/>
    <w:basedOn w:val="871"/>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06" w:customStyle="1">
    <w:name w:val="标题 71"/>
    <w:basedOn w:val="871"/>
    <w:uiPriority w:val="0"/>
    <w:qFormat/>
    <w:pPr>
      <w:numPr>
        <w:ilvl w:val="6"/>
        <w:numId w:val="2"/>
      </w:numPr>
      <w:keepLines/>
      <w:keepNext/>
      <w:spacing w:before="240" w:after="64" w:line="320" w:lineRule="auto"/>
      <w:outlineLvl w:val="6"/>
    </w:pPr>
    <w:rPr>
      <w:b/>
      <w:bCs/>
      <w:sz w:val="24"/>
      <w:szCs w:val="24"/>
    </w:rPr>
  </w:style>
  <w:style w:type="paragraph" w:styleId="907" w:customStyle="1">
    <w:name w:val="标题 81"/>
    <w:basedOn w:val="871"/>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08" w:customStyle="1">
    <w:name w:val="标题 91"/>
    <w:basedOn w:val="871"/>
    <w:uiPriority w:val="0"/>
    <w:qFormat/>
    <w:pPr>
      <w:numPr>
        <w:ilvl w:val="8"/>
        <w:numId w:val="2"/>
      </w:numPr>
      <w:keepLines/>
      <w:keepNext/>
      <w:spacing w:before="240" w:after="64" w:line="320" w:lineRule="auto"/>
      <w:outlineLvl w:val="8"/>
    </w:pPr>
    <w:rPr>
      <w:rFonts w:ascii="Arial" w:hAnsi="Arial" w:eastAsia="黑体"/>
    </w:rPr>
  </w:style>
  <w:style w:type="character" w:styleId="909" w:customStyle="1">
    <w:name w:val="默认段落字体1"/>
    <w:link w:val="871"/>
    <w:uiPriority w:val="0"/>
    <w:semiHidden/>
    <w:qFormat/>
  </w:style>
  <w:style w:type="table" w:styleId="910" w:customStyle="1">
    <w:name w:val="普通表格1"/>
    <w:uiPriority w:val="0"/>
    <w:semiHidden/>
    <w:qFormat/>
    <w:tblPr/>
  </w:style>
  <w:style w:type="character" w:styleId="911" w:customStyle="1">
    <w:name w:val="标题 3 字符"/>
    <w:link w:val="893"/>
    <w:uiPriority w:val="0"/>
    <w:qFormat/>
    <w:rPr>
      <w:rFonts w:eastAsia="宋体"/>
      <w:b/>
      <w:bCs/>
      <w:sz w:val="32"/>
      <w:szCs w:val="32"/>
      <w:lang w:val="en-US" w:eastAsia="zh-CN" w:bidi="ar-SA"/>
    </w:rPr>
  </w:style>
  <w:style w:type="paragraph" w:styleId="912" w:customStyle="1">
    <w:name w:val="正文缩进1"/>
    <w:basedOn w:val="871"/>
    <w:link w:val="913"/>
    <w:uiPriority w:val="0"/>
    <w:qFormat/>
    <w:pPr>
      <w:ind w:firstLine="420"/>
    </w:pPr>
  </w:style>
  <w:style w:type="character" w:styleId="913" w:customStyle="1">
    <w:name w:val="正文缩进 字符"/>
    <w:link w:val="912"/>
    <w:uiPriority w:val="0"/>
    <w:qFormat/>
    <w:rPr>
      <w:sz w:val="21"/>
      <w:szCs w:val="21"/>
    </w:rPr>
  </w:style>
  <w:style w:type="paragraph" w:styleId="914" w:customStyle="1">
    <w:name w:val="列表 31"/>
    <w:basedOn w:val="871"/>
    <w:uiPriority w:val="0"/>
    <w:qFormat/>
    <w:pPr>
      <w:ind w:left="100" w:hanging="200"/>
    </w:pPr>
  </w:style>
  <w:style w:type="paragraph" w:styleId="915" w:customStyle="1">
    <w:name w:val="目录 71"/>
    <w:basedOn w:val="871"/>
    <w:uiPriority w:val="0"/>
    <w:semiHidden/>
    <w:qFormat/>
    <w:pPr>
      <w:ind w:left="1260"/>
      <w:jc w:val="left"/>
    </w:pPr>
  </w:style>
  <w:style w:type="paragraph" w:styleId="916" w:customStyle="1">
    <w:name w:val="文档结构图1"/>
    <w:basedOn w:val="871"/>
    <w:link w:val="917"/>
    <w:uiPriority w:val="0"/>
    <w:semiHidden/>
    <w:qFormat/>
    <w:pPr>
      <w:shd w:val="clear" w:color="auto" w:fill="000080"/>
    </w:pPr>
  </w:style>
  <w:style w:type="character" w:styleId="917" w:customStyle="1">
    <w:name w:val="文档结构图 字符"/>
    <w:link w:val="916"/>
    <w:uiPriority w:val="0"/>
    <w:qFormat/>
    <w:rPr>
      <w:rFonts w:eastAsia="宋体"/>
      <w:sz w:val="21"/>
      <w:szCs w:val="21"/>
      <w:lang w:val="en-US" w:eastAsia="zh-CN" w:bidi="ar-SA"/>
    </w:rPr>
  </w:style>
  <w:style w:type="paragraph" w:styleId="918" w:customStyle="1">
    <w:name w:val="批注文字1"/>
    <w:basedOn w:val="871"/>
    <w:uiPriority w:val="0"/>
    <w:semiHidden/>
    <w:qFormat/>
    <w:pPr>
      <w:jc w:val="left"/>
    </w:pPr>
  </w:style>
  <w:style w:type="paragraph" w:styleId="919" w:customStyle="1">
    <w:name w:val="正文文本 31"/>
    <w:basedOn w:val="871"/>
    <w:uiPriority w:val="0"/>
    <w:qFormat/>
    <w:rPr>
      <w:rFonts w:ascii="仿宋_GB2312" w:hAnsi="Arial" w:eastAsia="仿宋_GB2312"/>
      <w:sz w:val="32"/>
      <w:szCs w:val="32"/>
    </w:rPr>
  </w:style>
  <w:style w:type="paragraph" w:styleId="920" w:customStyle="1">
    <w:name w:val="正文文本1"/>
    <w:basedOn w:val="871"/>
    <w:uiPriority w:val="0"/>
    <w:qFormat/>
    <w:rPr>
      <w:rFonts w:ascii="楷体_GB2312" w:hAnsi="Arial" w:eastAsia="楷体_GB2312"/>
      <w:sz w:val="28"/>
      <w:szCs w:val="28"/>
    </w:rPr>
  </w:style>
  <w:style w:type="paragraph" w:styleId="921" w:customStyle="1">
    <w:name w:val="正文文本缩进1"/>
    <w:basedOn w:val="871"/>
    <w:uiPriority w:val="0"/>
    <w:qFormat/>
    <w:pPr>
      <w:ind w:firstLine="645"/>
    </w:pPr>
    <w:rPr>
      <w:rFonts w:ascii="楷体_GB2312" w:eastAsia="楷体_GB2312"/>
      <w:sz w:val="32"/>
      <w:szCs w:val="32"/>
    </w:rPr>
  </w:style>
  <w:style w:type="paragraph" w:styleId="922" w:customStyle="1">
    <w:name w:val="列表 21"/>
    <w:basedOn w:val="871"/>
    <w:uiPriority w:val="0"/>
    <w:qFormat/>
    <w:pPr>
      <w:ind w:left="100" w:hanging="200"/>
    </w:pPr>
  </w:style>
  <w:style w:type="paragraph" w:styleId="923" w:customStyle="1">
    <w:name w:val="目录 51"/>
    <w:basedOn w:val="871"/>
    <w:uiPriority w:val="0"/>
    <w:semiHidden/>
    <w:qFormat/>
    <w:pPr>
      <w:ind w:left="840"/>
      <w:jc w:val="left"/>
    </w:pPr>
  </w:style>
  <w:style w:type="paragraph" w:styleId="924" w:customStyle="1">
    <w:name w:val="目录 31"/>
    <w:basedOn w:val="871"/>
    <w:uiPriority w:val="0"/>
    <w:semiHidden/>
    <w:qFormat/>
    <w:pPr>
      <w:ind w:left="420"/>
      <w:jc w:val="left"/>
    </w:pPr>
    <w:rPr>
      <w:i/>
      <w:iCs/>
      <w:szCs w:val="24"/>
    </w:rPr>
  </w:style>
  <w:style w:type="paragraph" w:styleId="925" w:customStyle="1">
    <w:name w:val="纯文本1"/>
    <w:basedOn w:val="871"/>
    <w:link w:val="926"/>
    <w:uiPriority w:val="0"/>
    <w:qFormat/>
    <w:rPr>
      <w:rFonts w:ascii="宋体" w:hAnsi="Courier New"/>
    </w:rPr>
  </w:style>
  <w:style w:type="character" w:styleId="926" w:customStyle="1">
    <w:name w:val="纯文本 字符"/>
    <w:link w:val="925"/>
    <w:uiPriority w:val="0"/>
    <w:qFormat/>
    <w:rPr>
      <w:rFonts w:ascii="宋体" w:hAnsi="Courier New"/>
      <w:sz w:val="21"/>
      <w:szCs w:val="21"/>
    </w:rPr>
  </w:style>
  <w:style w:type="paragraph" w:styleId="927" w:customStyle="1">
    <w:name w:val="目录 81"/>
    <w:basedOn w:val="871"/>
    <w:uiPriority w:val="0"/>
    <w:semiHidden/>
    <w:qFormat/>
    <w:pPr>
      <w:ind w:left="1470"/>
      <w:jc w:val="left"/>
    </w:pPr>
  </w:style>
  <w:style w:type="paragraph" w:styleId="928" w:customStyle="1">
    <w:name w:val="日期1"/>
    <w:basedOn w:val="871"/>
    <w:uiPriority w:val="0"/>
    <w:qFormat/>
    <w:rPr>
      <w:sz w:val="24"/>
      <w:szCs w:val="24"/>
    </w:rPr>
  </w:style>
  <w:style w:type="paragraph" w:styleId="929" w:customStyle="1">
    <w:name w:val="正文文本缩进 21"/>
    <w:basedOn w:val="871"/>
    <w:uiPriority w:val="0"/>
    <w:qFormat/>
    <w:pPr>
      <w:ind w:left="630" w:firstLine="645"/>
    </w:pPr>
    <w:rPr>
      <w:rFonts w:ascii="Arial" w:hAnsi="Arial" w:eastAsia="仿宋_GB2312"/>
      <w:sz w:val="32"/>
      <w:szCs w:val="32"/>
    </w:rPr>
  </w:style>
  <w:style w:type="paragraph" w:styleId="930" w:customStyle="1">
    <w:name w:val="批注框文本1"/>
    <w:basedOn w:val="871"/>
    <w:uiPriority w:val="0"/>
    <w:semiHidden/>
    <w:qFormat/>
    <w:rPr>
      <w:sz w:val="18"/>
      <w:szCs w:val="18"/>
    </w:rPr>
  </w:style>
  <w:style w:type="paragraph" w:styleId="931" w:customStyle="1">
    <w:name w:val="页脚1"/>
    <w:basedOn w:val="871"/>
    <w:uiPriority w:val="0"/>
    <w:qFormat/>
    <w:pPr>
      <w:jc w:val="left"/>
      <w:tabs>
        <w:tab w:val="center" w:pos="4153" w:leader="none"/>
        <w:tab w:val="right" w:pos="8306" w:leader="none"/>
      </w:tabs>
    </w:pPr>
    <w:rPr>
      <w:sz w:val="18"/>
      <w:szCs w:val="18"/>
    </w:rPr>
  </w:style>
  <w:style w:type="paragraph" w:styleId="932" w:customStyle="1">
    <w:name w:val="页眉1"/>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933" w:customStyle="1">
    <w:name w:val="目录 11"/>
    <w:basedOn w:val="871"/>
    <w:uiPriority w:val="0"/>
    <w:semiHidden/>
    <w:qFormat/>
    <w:pPr>
      <w:jc w:val="left"/>
      <w:spacing w:before="120" w:after="120" w:line="400" w:lineRule="exact"/>
      <w:tabs>
        <w:tab w:val="right" w:pos="8720" w:leader="dot"/>
      </w:tabs>
    </w:pPr>
    <w:rPr>
      <w:rFonts w:ascii="宋体" w:hAnsi="宋体"/>
      <w:caps/>
      <w:sz w:val="24"/>
      <w:szCs w:val="24"/>
    </w:rPr>
  </w:style>
  <w:style w:type="paragraph" w:styleId="934" w:customStyle="1">
    <w:name w:val="目录 41"/>
    <w:basedOn w:val="871"/>
    <w:uiPriority w:val="0"/>
    <w:semiHidden/>
    <w:qFormat/>
    <w:pPr>
      <w:ind w:left="630"/>
      <w:jc w:val="left"/>
    </w:pPr>
  </w:style>
  <w:style w:type="paragraph" w:styleId="935" w:customStyle="1">
    <w:name w:val="列表1"/>
    <w:basedOn w:val="871"/>
    <w:uiPriority w:val="0"/>
    <w:qFormat/>
    <w:pPr>
      <w:ind w:left="200" w:hanging="200"/>
    </w:pPr>
  </w:style>
  <w:style w:type="paragraph" w:styleId="936" w:customStyle="1">
    <w:name w:val="目录 61"/>
    <w:basedOn w:val="871"/>
    <w:uiPriority w:val="0"/>
    <w:semiHidden/>
    <w:qFormat/>
    <w:pPr>
      <w:ind w:left="1050"/>
      <w:jc w:val="left"/>
    </w:pPr>
  </w:style>
  <w:style w:type="paragraph" w:styleId="937" w:customStyle="1">
    <w:name w:val="正文文本缩进 31"/>
    <w:basedOn w:val="871"/>
    <w:uiPriority w:val="0"/>
    <w:qFormat/>
    <w:pPr>
      <w:ind w:left="645" w:firstLine="645"/>
    </w:pPr>
    <w:rPr>
      <w:rFonts w:ascii="Arial" w:hAnsi="Arial" w:eastAsia="仿宋_GB2312"/>
      <w:color w:val="ffff00"/>
      <w:sz w:val="32"/>
      <w:szCs w:val="32"/>
    </w:rPr>
  </w:style>
  <w:style w:type="paragraph" w:styleId="938" w:customStyle="1">
    <w:name w:val="图表目录1"/>
    <w:basedOn w:val="871"/>
    <w:uiPriority w:val="0"/>
    <w:semiHidden/>
    <w:qFormat/>
    <w:pPr>
      <w:ind w:left="840" w:hanging="420"/>
    </w:pPr>
  </w:style>
  <w:style w:type="paragraph" w:styleId="939" w:customStyle="1">
    <w:name w:val="目录 21"/>
    <w:basedOn w:val="871"/>
    <w:uiPriority w:val="0"/>
    <w:semiHidden/>
    <w:qFormat/>
    <w:pPr>
      <w:ind w:left="210"/>
      <w:jc w:val="left"/>
    </w:pPr>
    <w:rPr>
      <w:szCs w:val="24"/>
    </w:rPr>
  </w:style>
  <w:style w:type="paragraph" w:styleId="940" w:customStyle="1">
    <w:name w:val="目录 91"/>
    <w:basedOn w:val="871"/>
    <w:uiPriority w:val="0"/>
    <w:semiHidden/>
    <w:qFormat/>
    <w:pPr>
      <w:ind w:left="1680"/>
      <w:jc w:val="left"/>
    </w:pPr>
  </w:style>
  <w:style w:type="paragraph" w:styleId="941" w:customStyle="1">
    <w:name w:val="正文文本 21"/>
    <w:basedOn w:val="871"/>
    <w:uiPriority w:val="0"/>
    <w:qFormat/>
    <w:pPr>
      <w:jc w:val="center"/>
      <w:widowControl/>
    </w:pPr>
    <w:rPr>
      <w:rFonts w:ascii="楷体_GB2312" w:eastAsia="楷体_GB2312"/>
      <w:sz w:val="28"/>
      <w:szCs w:val="28"/>
    </w:rPr>
  </w:style>
  <w:style w:type="paragraph" w:styleId="942" w:customStyle="1">
    <w:name w:val="列表接续 21"/>
    <w:basedOn w:val="871"/>
    <w:uiPriority w:val="0"/>
    <w:qFormat/>
    <w:pPr>
      <w:ind w:left="840"/>
      <w:spacing w:after="120"/>
    </w:pPr>
    <w:rPr>
      <w:rFonts w:hint="eastAsia"/>
      <w:sz w:val="24"/>
      <w:szCs w:val="24"/>
    </w:rPr>
  </w:style>
  <w:style w:type="paragraph" w:styleId="943" w:customStyle="1">
    <w:name w:val="普通(网站)1"/>
    <w:basedOn w:val="871"/>
    <w:uiPriority w:val="0"/>
    <w:qFormat/>
    <w:pPr>
      <w:jc w:val="left"/>
      <w:spacing w:before="100" w:beforeAutospacing="1" w:after="100" w:afterAutospacing="1"/>
      <w:widowControl/>
    </w:pPr>
    <w:rPr>
      <w:rFonts w:ascii="宋体" w:hAnsi="宋体"/>
      <w:sz w:val="24"/>
      <w:szCs w:val="24"/>
    </w:rPr>
  </w:style>
  <w:style w:type="paragraph" w:styleId="944" w:customStyle="1">
    <w:name w:val="索引 11"/>
    <w:basedOn w:val="871"/>
    <w:uiPriority w:val="0"/>
    <w:semiHidden/>
    <w:qFormat/>
    <w:pPr>
      <w:spacing w:line="240" w:lineRule="atLeast"/>
    </w:pPr>
    <w:rPr>
      <w:b/>
      <w:bCs/>
    </w:rPr>
  </w:style>
  <w:style w:type="paragraph" w:styleId="945" w:customStyle="1">
    <w:name w:val="批注主题1"/>
    <w:basedOn w:val="918"/>
    <w:uiPriority w:val="0"/>
    <w:semiHidden/>
    <w:qFormat/>
    <w:rPr>
      <w:b/>
      <w:bCs/>
    </w:rPr>
  </w:style>
  <w:style w:type="paragraph" w:styleId="946" w:customStyle="1">
    <w:name w:val="正文首行缩进1"/>
    <w:basedOn w:val="920"/>
    <w:uiPriority w:val="0"/>
    <w:qFormat/>
    <w:pPr>
      <w:ind w:firstLine="200"/>
      <w:spacing w:line="360" w:lineRule="auto"/>
    </w:pPr>
    <w:rPr>
      <w:rFonts w:ascii="仿宋_GB2312" w:eastAsia="仿宋_GB2312"/>
      <w:sz w:val="30"/>
      <w:szCs w:val="30"/>
    </w:rPr>
  </w:style>
  <w:style w:type="paragraph" w:styleId="947" w:customStyle="1">
    <w:name w:val="正文首行缩进 21"/>
    <w:basedOn w:val="921"/>
    <w:uiPriority w:val="0"/>
    <w:qFormat/>
    <w:pPr>
      <w:ind w:firstLine="420"/>
      <w:spacing w:line="360" w:lineRule="auto"/>
    </w:pPr>
    <w:rPr>
      <w:rFonts w:ascii="宋体" w:hAnsi="宋体" w:eastAsia="宋体"/>
      <w:sz w:val="21"/>
      <w:szCs w:val="20"/>
    </w:rPr>
  </w:style>
  <w:style w:type="table" w:styleId="948" w:customStyle="1">
    <w:name w:val="网格型1"/>
    <w:basedOn w:val="910"/>
    <w:uiPriority w:val="0"/>
    <w:qFormat/>
    <w:pPr>
      <w:jc w:val="both"/>
      <w:widowControl w:val="off"/>
    </w:pPr>
    <w:tblPr/>
  </w:style>
  <w:style w:type="character" w:styleId="949" w:customStyle="1">
    <w:name w:val="要点1"/>
    <w:link w:val="871"/>
    <w:uiPriority w:val="0"/>
    <w:qFormat/>
    <w:rPr>
      <w:b/>
      <w:bCs/>
    </w:rPr>
  </w:style>
  <w:style w:type="character" w:styleId="950" w:customStyle="1">
    <w:name w:val="页码1"/>
    <w:link w:val="871"/>
    <w:uiPriority w:val="0"/>
    <w:qFormat/>
  </w:style>
  <w:style w:type="character" w:styleId="951" w:customStyle="1">
    <w:name w:val="已访问的超链接1"/>
    <w:link w:val="871"/>
    <w:uiPriority w:val="0"/>
    <w:qFormat/>
    <w:rPr>
      <w:color w:val="555555"/>
      <w:u w:val="none"/>
    </w:rPr>
  </w:style>
  <w:style w:type="character" w:styleId="952" w:customStyle="1">
    <w:name w:val="超链接1"/>
    <w:link w:val="871"/>
    <w:uiPriority w:val="0"/>
    <w:qFormat/>
    <w:rPr>
      <w:color w:val="555555"/>
      <w:u w:val="none"/>
    </w:rPr>
  </w:style>
  <w:style w:type="character" w:styleId="953" w:customStyle="1">
    <w:name w:val="批注引用1"/>
    <w:link w:val="871"/>
    <w:uiPriority w:val="0"/>
    <w:semiHidden/>
    <w:qFormat/>
    <w:rPr>
      <w:sz w:val="21"/>
      <w:szCs w:val="21"/>
    </w:rPr>
  </w:style>
  <w:style w:type="character" w:styleId="954" w:customStyle="1">
    <w:name w:val="font5 Char"/>
    <w:link w:val="871"/>
    <w:uiPriority w:val="0"/>
    <w:qFormat/>
    <w:rPr>
      <w:rFonts w:ascii="宋体" w:hAnsi="宋体" w:eastAsia="宋体"/>
      <w:sz w:val="28"/>
      <w:szCs w:val="28"/>
      <w:lang w:val="en-US" w:eastAsia="zh-CN" w:bidi="ar-SA"/>
    </w:rPr>
  </w:style>
  <w:style w:type="character" w:styleId="955" w:customStyle="1">
    <w:name w:val="apple-converted-space"/>
    <w:link w:val="871"/>
    <w:uiPriority w:val="0"/>
    <w:qFormat/>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871"/>
    <w:link w:val="956"/>
    <w:uiPriority w:val="0"/>
    <w:qFormat/>
    <w:pPr>
      <w:contextualSpacing/>
      <w:ind w:left="720"/>
      <w:jc w:val="left"/>
      <w:widowControl/>
    </w:pPr>
    <w:rPr>
      <w:rFonts w:ascii="Calibri" w:hAnsi="Calibri"/>
      <w:sz w:val="24"/>
      <w:szCs w:val="24"/>
      <w:lang w:eastAsia="en-US" w:bidi="en-US"/>
    </w:rPr>
  </w:style>
  <w:style w:type="character" w:styleId="958" w:customStyle="1">
    <w:name w:val=" Char Char Char Char Char"/>
    <w:link w:val="959"/>
    <w:uiPriority w:val="0"/>
    <w:qFormat/>
    <w:rPr>
      <w:rFonts w:ascii="Tahoma" w:hAnsi="Tahoma" w:eastAsia="宋体"/>
      <w:sz w:val="24"/>
      <w:szCs w:val="24"/>
      <w:lang w:val="en-US" w:eastAsia="zh-CN" w:bidi="ar-SA"/>
    </w:rPr>
  </w:style>
  <w:style w:type="paragraph" w:styleId="959" w:customStyle="1">
    <w:name w:val=" Char Char Char Char"/>
    <w:basedOn w:val="916"/>
    <w:link w:val="958"/>
    <w:uiPriority w:val="0"/>
    <w:qFormat/>
    <w:pPr>
      <w:spacing w:line="360" w:lineRule="auto"/>
    </w:pPr>
    <w:rPr>
      <w:rFonts w:ascii="Tahoma" w:hAnsi="Tahoma"/>
      <w:sz w:val="24"/>
      <w:szCs w:val="24"/>
    </w:rPr>
  </w:style>
  <w:style w:type="character" w:styleId="960" w:customStyle="1">
    <w:name w:val="普通正文 Char"/>
    <w:link w:val="961"/>
    <w:uiPriority w:val="0"/>
    <w:qFormat/>
    <w:rPr>
      <w:rFonts w:ascii="Arial" w:hAnsi="Arial"/>
      <w:sz w:val="24"/>
      <w:szCs w:val="24"/>
    </w:rPr>
  </w:style>
  <w:style w:type="paragraph" w:styleId="961" w:customStyle="1">
    <w:name w:val="普通正文"/>
    <w:basedOn w:val="871"/>
    <w:link w:val="960"/>
    <w:uiPriority w:val="0"/>
    <w:qFormat/>
    <w:pPr>
      <w:ind w:firstLine="480"/>
      <w:jc w:val="left"/>
      <w:spacing w:before="120" w:after="120" w:line="360" w:lineRule="auto"/>
    </w:pPr>
    <w:rPr>
      <w:rFonts w:ascii="Arial" w:hAnsi="Arial"/>
      <w:sz w:val="24"/>
      <w:szCs w:val="24"/>
    </w:rPr>
  </w:style>
  <w:style w:type="character" w:styleId="962" w:customStyle="1">
    <w:name w:val="二级目录 Char"/>
    <w:link w:val="963"/>
    <w:uiPriority w:val="0"/>
    <w:qFormat/>
    <w:rPr>
      <w:b/>
      <w:sz w:val="30"/>
      <w:szCs w:val="28"/>
      <w:lang w:val="en-US" w:eastAsia="zh-CN" w:bidi="ar-SA"/>
    </w:rPr>
  </w:style>
  <w:style w:type="paragraph" w:styleId="963" w:customStyle="1">
    <w:name w:val="二级目录"/>
    <w:link w:val="962"/>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964" w:customStyle="1">
    <w:name w:val="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65" w:customStyle="1">
    <w:name w:val=" 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66" w:customStyle="1">
    <w:name w:val="font6"/>
    <w:basedOn w:val="871"/>
    <w:uiPriority w:val="0"/>
    <w:qFormat/>
    <w:pPr>
      <w:jc w:val="left"/>
      <w:spacing w:before="100" w:beforeAutospacing="1" w:after="100" w:afterAutospacing="1"/>
      <w:widowControl/>
    </w:pPr>
    <w:rPr>
      <w:rFonts w:hint="eastAsia" w:ascii="宋体" w:hAnsi="宋体"/>
      <w:sz w:val="28"/>
      <w:szCs w:val="28"/>
      <w:u w:val="single"/>
    </w:rPr>
  </w:style>
  <w:style w:type="paragraph" w:styleId="967" w:customStyle="1">
    <w:name w:val="Body Text(ch)"/>
    <w:basedOn w:val="871"/>
    <w:uiPriority w:val="0"/>
    <w:qFormat/>
    <w:pPr>
      <w:spacing w:after="120"/>
    </w:pPr>
    <w:rPr>
      <w:rFonts w:ascii="宋体" w:hAnsi="Arial"/>
      <w:bCs/>
      <w:iCs/>
      <w:szCs w:val="24"/>
    </w:rPr>
  </w:style>
  <w:style w:type="paragraph" w:styleId="968"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969" w:customStyle="1">
    <w:name w:val="font7"/>
    <w:basedOn w:val="871"/>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xl24"/>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customStyle="1">
    <w:name w:val="标题3"/>
    <w:basedOn w:val="871"/>
    <w:uiPriority w:val="0"/>
    <w:qFormat/>
    <w:pPr>
      <w:ind w:firstLine="624"/>
      <w:spacing w:line="590" w:lineRule="atLeast"/>
    </w:pPr>
    <w:rPr>
      <w:rFonts w:ascii="方正黑体_GBK" w:eastAsia="方正黑体_GBK"/>
      <w:sz w:val="32"/>
      <w:szCs w:val="32"/>
    </w:rPr>
  </w:style>
  <w:style w:type="paragraph" w:styleId="972" w:customStyle="1">
    <w:name w:val="普通 (Web)"/>
    <w:basedOn w:val="871"/>
    <w:uiPriority w:val="0"/>
    <w:qFormat/>
    <w:pPr>
      <w:jc w:val="left"/>
      <w:spacing w:before="100" w:beforeAutospacing="1" w:after="100" w:afterAutospacing="1"/>
      <w:widowControl/>
    </w:pPr>
    <w:rPr>
      <w:rFonts w:ascii="宋体" w:hAnsi="宋体"/>
      <w:sz w:val="24"/>
      <w:szCs w:val="24"/>
    </w:rPr>
  </w:style>
  <w:style w:type="paragraph" w:styleId="973" w:customStyle="1">
    <w:name w:val="xl30"/>
    <w:basedOn w:val="871"/>
    <w:uiPriority w:val="0"/>
    <w:qFormat/>
    <w:pPr>
      <w:jc w:val="center"/>
      <w:spacing w:before="100" w:beforeAutospacing="1" w:after="100" w:afterAutospacing="1"/>
      <w:widowControl/>
    </w:pPr>
    <w:rPr>
      <w:rFonts w:ascii="宋体" w:hAnsi="宋体"/>
      <w:b/>
      <w:bCs/>
      <w:sz w:val="36"/>
      <w:szCs w:val="36"/>
    </w:rPr>
  </w:style>
  <w:style w:type="paragraph" w:styleId="974" w:customStyle="1">
    <w:name w:val=" Char Char Char Char Char Char Char Char Char Char"/>
    <w:basedOn w:val="871"/>
    <w:uiPriority w:val="0"/>
    <w:qFormat/>
    <w:pPr>
      <w:spacing w:line="360" w:lineRule="auto"/>
    </w:pPr>
    <w:rPr>
      <w:sz w:val="24"/>
      <w:szCs w:val="20"/>
    </w:rPr>
  </w:style>
  <w:style w:type="paragraph" w:styleId="975" w:customStyle="1">
    <w:name w:val="font5"/>
    <w:basedOn w:val="871"/>
    <w:uiPriority w:val="0"/>
    <w:qFormat/>
    <w:pPr>
      <w:jc w:val="left"/>
      <w:spacing w:before="100" w:beforeAutospacing="1" w:after="100" w:afterAutospacing="1"/>
      <w:widowControl/>
    </w:pPr>
    <w:rPr>
      <w:rFonts w:hint="eastAsia" w:ascii="宋体" w:hAnsi="宋体"/>
      <w:sz w:val="28"/>
      <w:szCs w:val="28"/>
    </w:rPr>
  </w:style>
  <w:style w:type="paragraph" w:styleId="976" w:customStyle="1">
    <w:name w:val="列表段落"/>
    <w:basedOn w:val="871"/>
    <w:uiPriority w:val="0"/>
    <w:qFormat/>
    <w:pPr>
      <w:contextualSpacing/>
      <w:ind w:left="720"/>
      <w:jc w:val="left"/>
      <w:widowControl/>
    </w:pPr>
    <w:rPr>
      <w:rFonts w:ascii="Calibri" w:hAnsi="Calibri"/>
      <w:sz w:val="24"/>
      <w:szCs w:val="24"/>
      <w:lang w:eastAsia="en-US" w:bidi="en-US"/>
    </w:rPr>
  </w:style>
  <w:style w:type="paragraph" w:styleId="977" w:customStyle="1">
    <w:name w:val="样式1"/>
    <w:basedOn w:val="871"/>
    <w:uiPriority w:val="0"/>
    <w:qFormat/>
    <w:pPr>
      <w:numPr>
        <w:ilvl w:val="0"/>
        <w:numId w:val="4"/>
      </w:numPr>
      <w:tabs>
        <w:tab w:val="clear" w:pos="709" w:leader="none"/>
      </w:tabs>
    </w:pPr>
    <w:rPr>
      <w:rFonts w:ascii="宋体" w:hAnsi="宋体"/>
    </w:rPr>
  </w:style>
  <w:style w:type="paragraph" w:styleId="978" w:customStyle="1">
    <w:name w:val="Char Char Char Char"/>
    <w:basedOn w:val="916"/>
    <w:uiPriority w:val="0"/>
    <w:qFormat/>
    <w:pPr>
      <w:spacing w:line="360" w:lineRule="auto"/>
    </w:pPr>
    <w:rPr>
      <w:rFonts w:ascii="Tahoma" w:hAnsi="Tahoma"/>
      <w:sz w:val="24"/>
      <w:szCs w:val="24"/>
    </w:rPr>
  </w:style>
  <w:style w:type="paragraph" w:styleId="979" w:customStyle="1">
    <w:name w:val="table_lines"/>
    <w:basedOn w:val="871"/>
    <w:uiPriority w:val="0"/>
    <w:qFormat/>
    <w:pPr>
      <w:jc w:val="left"/>
      <w:widowControl/>
    </w:pPr>
    <w:rPr>
      <w:sz w:val="20"/>
      <w:szCs w:val="20"/>
      <w:lang w:val="de-DE" w:eastAsia="de-DE"/>
    </w:rPr>
  </w:style>
  <w:style w:type="paragraph" w:styleId="980" w:customStyle="1">
    <w:name w:val="标题1"/>
    <w:basedOn w:val="8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xl26"/>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7"/>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table_1stline"/>
    <w:basedOn w:val="871"/>
    <w:uiPriority w:val="0"/>
    <w:qFormat/>
    <w:pPr>
      <w:jc w:val="left"/>
      <w:spacing w:before="120"/>
      <w:widowControl/>
    </w:pPr>
    <w:rPr>
      <w:bCs/>
      <w:sz w:val="20"/>
      <w:szCs w:val="20"/>
      <w:lang w:val="de-DE" w:eastAsia="de-DE"/>
    </w:rPr>
  </w:style>
  <w:style w:type="paragraph" w:styleId="984" w:customStyle="1">
    <w:name w:val="图标"/>
    <w:basedOn w:val="8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4"/>
    <w:basedOn w:val="871"/>
    <w:uiPriority w:val="0"/>
    <w:qFormat/>
    <w:pPr>
      <w:ind w:firstLine="420"/>
      <w:spacing w:line="360" w:lineRule="auto"/>
    </w:pPr>
    <w:rPr>
      <w:color w:val="ff0000"/>
      <w:sz w:val="24"/>
      <w:szCs w:val="24"/>
    </w:rPr>
  </w:style>
  <w:style w:type="paragraph" w:styleId="986" w:customStyle="1">
    <w:name w:val="Char"/>
    <w:basedOn w:val="871"/>
    <w:uiPriority w:val="0"/>
    <w:qFormat/>
    <w:pPr>
      <w:ind w:firstLine="200"/>
      <w:tabs>
        <w:tab w:val="left" w:pos="360" w:leader="none"/>
      </w:tabs>
    </w:pPr>
    <w:rPr>
      <w:sz w:val="28"/>
      <w:szCs w:val="30"/>
    </w:rPr>
  </w:style>
  <w:style w:type="paragraph" w:styleId="987" w:customStyle="1">
    <w:name w:val="xl25"/>
    <w:basedOn w:val="871"/>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988" w:customStyle="1">
    <w:name w:val=" Char"/>
    <w:basedOn w:val="916"/>
    <w:uiPriority w:val="0"/>
    <w:qFormat/>
    <w:rPr>
      <w:rFonts w:ascii="Tahoma" w:hAnsi="Tahoma"/>
      <w:sz w:val="24"/>
      <w:szCs w:val="24"/>
    </w:rPr>
  </w:style>
  <w:style w:type="paragraph" w:styleId="989" w:customStyle="1">
    <w:name w:val="xl29"/>
    <w:basedOn w:val="8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customStyle="1">
    <w:name w:val="xl2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992"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993" w:customStyle="1">
    <w:name w:val="列出段落111"/>
    <w:basedOn w:val="871"/>
    <w:uiPriority w:val="0"/>
    <w:qFormat/>
    <w:pPr>
      <w:ind w:firstLine="420"/>
    </w:pPr>
    <w:rPr>
      <w:sz w:val="24"/>
    </w:rPr>
  </w:style>
  <w:style w:type="paragraph" w:styleId="994" w:customStyle="1">
    <w:name w:val="普通(网站)111"/>
    <w:basedOn w:val="871"/>
    <w:uiPriority w:val="0"/>
    <w:qFormat/>
    <w:pPr>
      <w:jc w:val="left"/>
      <w:spacing w:beforeAutospacing="1" w:afterAutospacing="1"/>
    </w:pPr>
    <w:rPr>
      <w:sz w:val="24"/>
    </w:rPr>
  </w:style>
  <w:style w:type="table" w:styleId="995" w:customStyle="1">
    <w:name w:val="Table Normal"/>
    <w:uiPriority w:val="0"/>
    <w:semiHidden/>
    <w:unhideWhenUsed/>
    <w:qFormat/>
    <w:tblPr>
      <w:tblCellMar>
        <w:left w:w="0" w:type="dxa"/>
        <w:top w:w="0" w:type="dxa"/>
        <w:right w:w="0" w:type="dxa"/>
        <w:bottom w:w="0" w:type="dxa"/>
      </w:tblCellMar>
    </w:tblPr>
  </w:style>
  <w:style w:type="character" w:styleId="996" w:customStyle="1">
    <w:name w:val="font41"/>
    <w:basedOn w:val="876"/>
    <w:uiPriority w:val="0"/>
    <w:qFormat/>
    <w:rPr>
      <w:rFonts w:hint="default" w:ascii="方正仿宋_GBK" w:hAnsi="方正仿宋_GBK" w:eastAsia="方正仿宋_GBK" w:cs="方正仿宋_GBK"/>
      <w:color w:val="000000"/>
      <w:sz w:val="24"/>
      <w:szCs w:val="24"/>
      <w:u w:val="single"/>
    </w:rPr>
  </w:style>
  <w:style w:type="character" w:styleId="997" w:customStyle="1">
    <w:name w:val="font31"/>
    <w:basedOn w:val="876"/>
    <w:uiPriority w:val="0"/>
    <w:qFormat/>
    <w:rPr>
      <w:rFonts w:hint="default" w:ascii="方正仿宋_GBK" w:hAnsi="方正仿宋_GBK" w:eastAsia="方正仿宋_GBK" w:cs="方正仿宋_GBK"/>
      <w:color w:val="000000"/>
      <w:sz w:val="24"/>
      <w:szCs w:val="24"/>
      <w:u w:val="none"/>
    </w:rPr>
  </w:style>
  <w:style w:type="paragraph" w:styleId="998">
    <w:name w:val="List Paragraph"/>
    <w:uiPriority w:val="34"/>
    <w:qFormat/>
    <w:pPr>
      <w:contextualSpacing/>
      <w:ind w:left="720"/>
      <w:jc w:val="left"/>
      <w:widowControl/>
    </w:pPr>
    <w:rPr>
      <w:rFonts w:ascii="Calibri" w:hAnsi="Calibri" w:eastAsia="宋体" w:cs="Times New Roman"/>
      <w:sz w:val="24"/>
      <w:szCs w:val="24"/>
      <w:lang w:val="en-US" w:eastAsia="en-US" w:bidi="en-US"/>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5</cp:revision>
  <dcterms:created xsi:type="dcterms:W3CDTF">2023-11-20T00:56:00Z</dcterms:created>
  <dcterms:modified xsi:type="dcterms:W3CDTF">2026-10-19T02:33:23Z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E7DDACCD3B804D9CB54E16ABD072FC2A_13</vt:lpwstr>
  </property>
  <property fmtid="{D5CDD505-2E9C-101B-9397-08002B2CF9AE}" pid="4" name="KSOTemplateDocerSaveRecord">
    <vt:lpwstr>eyJoZGlkIjoiYjk4OTRjZmRiOWM3NjZlMTM2ZjczNjFkNWNjNzViMjIiLCJ1c2VySWQiOiI1MTY4NjMxNTUifQ==</vt:lpwstr>
  </property>
</Properties>
</file>