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240" w:lineRule="auto"/>
        <w:rPr>
          <w:rFonts w:hint="eastAsia" w:ascii="宋体" w:hAnsi="宋体" w:eastAsia="宋体" w:cs="宋体"/>
          <w:b/>
          <w:color w:val="auto"/>
          <w:spacing w:val="76"/>
          <w:sz w:val="60"/>
          <w:szCs w:val="60"/>
          <w:highlight w:val="none"/>
          <w:lang w:eastAsia="zh-CN"/>
        </w:rPr>
      </w:pPr>
      <w:r>
        <w:rPr>
          <w:rFonts w:hint="eastAsia" w:ascii="宋体" w:hAnsi="宋体" w:eastAsia="宋体" w:cs="宋体"/>
          <w:b/>
          <w:color w:val="auto"/>
          <w:spacing w:val="76"/>
          <w:sz w:val="60"/>
          <w:szCs w:val="60"/>
          <w:highlight w:val="none"/>
          <w:lang w:eastAsia="zh-CN"/>
        </w:rPr>
      </w:r>
      <w:r/>
    </w:p>
    <w:p>
      <w:pPr>
        <w:jc w:val="center"/>
        <w:spacing w:after="0" w:line="240" w:lineRule="auto"/>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jc w:val="center"/>
        <w:spacing w:after="0" w:line="240" w:lineRule="auto"/>
        <w:rPr>
          <w:rFonts w:hint="eastAsia" w:ascii="宋体" w:hAnsi="宋体" w:eastAsia="宋体" w:cs="宋体"/>
          <w:b/>
          <w:color w:val="auto"/>
          <w:spacing w:val="76"/>
          <w:sz w:val="96"/>
          <w:szCs w:val="96"/>
          <w:highlight w:val="none"/>
          <w:lang w:eastAsia="zh-CN"/>
        </w:rPr>
      </w:pPr>
      <w:r>
        <w:rPr>
          <w:rFonts w:hint="eastAsia" w:ascii="宋体" w:hAnsi="宋体" w:eastAsia="宋体" w:cs="宋体"/>
          <w:b/>
          <w:color w:val="auto"/>
          <w:spacing w:val="76"/>
          <w:sz w:val="96"/>
          <w:szCs w:val="96"/>
          <w:highlight w:val="none"/>
          <w:lang w:eastAsia="zh-CN"/>
        </w:rPr>
      </w:r>
      <w:r/>
    </w:p>
    <w:p>
      <w:pPr>
        <w:jc w:val="center"/>
        <w:spacing w:line="240" w:lineRule="auto"/>
        <w:rPr>
          <w:b/>
          <w:bCs/>
          <w:color w:val="000000"/>
          <w:sz w:val="96"/>
          <w:szCs w:val="96"/>
          <w:highlight w:val="none"/>
        </w:rPr>
      </w:pPr>
      <w:r>
        <w:rPr>
          <w:rFonts w:hint="eastAsia" w:ascii="宋体" w:hAnsi="宋体" w:cs="宋体"/>
          <w:b/>
          <w:bCs/>
          <w:color w:val="000000"/>
          <w:spacing w:val="76"/>
          <w:sz w:val="96"/>
          <w:szCs w:val="96"/>
          <w:highlight w:val="none"/>
        </w:rPr>
        <w:t xml:space="preserve">招标文件</w:t>
      </w:r>
      <w:r/>
    </w:p>
    <w:p>
      <w:pPr>
        <w:jc w:val="center"/>
        <w:spacing w:after="0" w:line="240" w:lineRule="auto"/>
        <w:rPr>
          <w:rFonts w:hint="eastAsia" w:ascii="宋体" w:hAnsi="宋体" w:eastAsia="宋体" w:cs="宋体"/>
          <w:b/>
          <w:color w:val="auto"/>
          <w:spacing w:val="76"/>
          <w:sz w:val="60"/>
          <w:szCs w:val="60"/>
          <w:highlight w:val="none"/>
          <w:lang w:eastAsia="zh-CN"/>
        </w:rPr>
      </w:pPr>
      <w:r>
        <w:rPr>
          <w:rFonts w:hint="eastAsia" w:ascii="宋体" w:hAnsi="宋体" w:eastAsia="宋体" w:cs="宋体"/>
          <w:b/>
          <w:color w:val="auto"/>
          <w:spacing w:val="76"/>
          <w:sz w:val="60"/>
          <w:szCs w:val="60"/>
          <w:highlight w:val="none"/>
          <w:lang w:eastAsia="zh-CN"/>
        </w:rPr>
      </w:r>
      <w:r/>
    </w:p>
    <w:p>
      <w:pPr>
        <w:jc w:val="center"/>
        <w:spacing w:after="0" w:line="240" w:lineRule="auto"/>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jc w:val="center"/>
        <w:spacing w:after="0" w:line="240" w:lineRule="auto"/>
        <w:rPr>
          <w:rFonts w:hint="eastAsia" w:ascii="宋体" w:hAnsi="宋体" w:eastAsia="宋体" w:cs="宋体"/>
          <w:b/>
          <w:color w:val="auto"/>
          <w:spacing w:val="76"/>
          <w:sz w:val="96"/>
          <w:szCs w:val="96"/>
          <w:highlight w:val="none"/>
          <w:lang w:eastAsia="zh-CN"/>
        </w:rPr>
      </w:pPr>
      <w:r>
        <w:rPr>
          <w:rFonts w:hint="eastAsia" w:ascii="宋体" w:hAnsi="宋体" w:eastAsia="宋体" w:cs="宋体"/>
          <w:b/>
          <w:color w:val="auto"/>
          <w:spacing w:val="76"/>
          <w:sz w:val="96"/>
          <w:szCs w:val="96"/>
          <w:highlight w:val="none"/>
          <w:lang w:eastAsia="zh-CN"/>
        </w:rPr>
      </w:r>
      <w:r/>
    </w:p>
    <w:p>
      <w:pPr>
        <w:pStyle w:val="800"/>
        <w:rPr>
          <w:rFonts w:hint="eastAsia" w:ascii="宋体" w:hAnsi="宋体" w:eastAsia="宋体" w:cs="宋体"/>
          <w:lang w:eastAsia="zh-CN"/>
        </w:rPr>
      </w:pPr>
      <w:r>
        <w:rPr>
          <w:rFonts w:hint="eastAsia" w:ascii="宋体" w:hAnsi="宋体" w:eastAsia="宋体" w:cs="宋体"/>
          <w:lang w:eastAsia="zh-CN"/>
        </w:rPr>
      </w:r>
      <w:r/>
    </w:p>
    <w:p>
      <w:pPr>
        <w:ind w:left="3196" w:hanging="1600"/>
        <w:spacing w:line="360" w:lineRule="auto"/>
        <w:rPr>
          <w:rFonts w:hint="eastAsia" w:ascii="Times New Roman" w:hAnsi="Times New Roman" w:eastAsia="宋体" w:cs="Times New Roman"/>
          <w:b/>
          <w:bCs/>
          <w:color w:val="000000"/>
          <w:sz w:val="32"/>
          <w:szCs w:val="32"/>
          <w:highlight w:val="none"/>
          <w:lang w:eastAsia="zh-CN"/>
        </w:rPr>
      </w:pPr>
      <w:r>
        <w:rPr>
          <w:rFonts w:hint="eastAsia" w:ascii="Times New Roman" w:hAnsi="Times New Roman" w:eastAsia="宋体" w:cs="Times New Roman"/>
          <w:b/>
          <w:bCs/>
          <w:color w:val="000000"/>
          <w:sz w:val="32"/>
          <w:szCs w:val="32"/>
          <w:highlight w:val="none"/>
          <w:lang w:eastAsia="zh-CN"/>
        </w:rPr>
        <w:t xml:space="preserve">项目名称：</w:t>
      </w:r>
      <w:r>
        <w:rPr>
          <w:rFonts w:hint="eastAsia" w:ascii="宋体" w:hAnsi="宋体" w:eastAsia="宋体" w:cs="宋体"/>
          <w:b/>
          <w:bCs/>
          <w:color w:val="000000"/>
          <w:sz w:val="32"/>
          <w:szCs w:val="32"/>
          <w:highlight w:val="none"/>
          <w:lang w:eastAsia="zh-CN"/>
        </w:rPr>
        <w:t xml:space="preserve">2026年</w:t>
      </w:r>
      <w:r>
        <w:rPr>
          <w:rFonts w:hint="eastAsia" w:cs="Times New Roman"/>
          <w:b/>
          <w:bCs/>
          <w:color w:val="000000"/>
          <w:sz w:val="32"/>
          <w:szCs w:val="32"/>
          <w:highlight w:val="none"/>
          <w:lang w:eastAsia="zh-CN"/>
        </w:rPr>
        <w:t xml:space="preserve">丰县首羡镇道路保洁服务项目</w:t>
      </w:r>
      <w:r/>
    </w:p>
    <w:p>
      <w:pPr>
        <w:ind w:left="3196" w:hanging="1600"/>
        <w:spacing w:line="360" w:lineRule="auto"/>
        <w:rPr>
          <w:rFonts w:hint="eastAsia" w:asciiTheme="minorEastAsia" w:hAnsiTheme="minorEastAsia" w:eastAsiaTheme="minorEastAsia" w:cstheme="minorEastAsia"/>
          <w:sz w:val="24"/>
          <w:lang w:val="en-US" w:eastAsia="zh-CN"/>
        </w:rPr>
      </w:pPr>
      <w:r>
        <w:rPr>
          <w:rFonts w:hint="eastAsia" w:ascii="Times New Roman" w:hAnsi="Times New Roman" w:eastAsia="宋体" w:cs="Times New Roman"/>
          <w:b/>
          <w:bCs/>
          <w:color w:val="000000"/>
          <w:sz w:val="32"/>
          <w:szCs w:val="32"/>
          <w:highlight w:val="none"/>
          <w:lang w:eastAsia="zh-CN"/>
        </w:rPr>
        <w:t xml:space="preserve">项目编号：</w:t>
      </w:r>
      <w:r>
        <w:rPr>
          <w:rFonts w:hint="eastAsia" w:ascii="宋体" w:hAnsi="宋体" w:cs="宋体" w:eastAsiaTheme="minorEastAsia"/>
          <w:b/>
          <w:bCs/>
          <w:color w:val="000000"/>
          <w:sz w:val="32"/>
          <w:szCs w:val="32"/>
          <w:highlight w:val="none"/>
          <w:lang w:eastAsia="zh-CN"/>
        </w:rPr>
        <w:t xml:space="preserve">JSZC-320321-HXXM-G2026-0006</w:t>
      </w:r>
      <w:r/>
    </w:p>
    <w:p>
      <w:pPr>
        <w:pStyle w:val="860"/>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1118"/>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1118"/>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1118"/>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1118"/>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ind w:left="3196" w:hanging="1600"/>
        <w:spacing w:line="360" w:lineRule="auto"/>
        <w:rPr>
          <w:rFonts w:hint="eastAsia" w:ascii="Times New Roman" w:hAnsi="Times New Roman" w:eastAsia="宋体" w:cs="Times New Roman"/>
          <w:b/>
          <w:bCs/>
          <w:color w:val="000000"/>
          <w:sz w:val="32"/>
          <w:szCs w:val="32"/>
          <w:highlight w:val="none"/>
          <w:lang w:eastAsia="zh-CN"/>
        </w:rPr>
      </w:pPr>
      <w:r>
        <w:rPr>
          <w:rFonts w:hint="eastAsia" w:cs="Times New Roman"/>
          <w:b/>
          <w:bCs/>
          <w:color w:val="000000"/>
          <w:sz w:val="32"/>
          <w:szCs w:val="32"/>
          <w:highlight w:val="none"/>
          <w:lang w:val="en-US" w:eastAsia="zh-CN"/>
        </w:rPr>
        <w:t xml:space="preserve">招标人</w:t>
      </w:r>
      <w:r>
        <w:rPr>
          <w:rFonts w:hint="eastAsia" w:ascii="Times New Roman" w:hAnsi="Times New Roman" w:eastAsia="宋体" w:cs="Times New Roman"/>
          <w:b/>
          <w:bCs/>
          <w:color w:val="000000"/>
          <w:sz w:val="32"/>
          <w:szCs w:val="32"/>
          <w:highlight w:val="none"/>
          <w:lang w:eastAsia="zh-CN"/>
        </w:rPr>
        <w:t xml:space="preserve">：</w:t>
      </w:r>
      <w:r>
        <w:rPr>
          <w:rFonts w:hint="eastAsia" w:cs="Times New Roman"/>
          <w:b/>
          <w:bCs/>
          <w:color w:val="000000"/>
          <w:sz w:val="32"/>
          <w:szCs w:val="32"/>
          <w:highlight w:val="none"/>
          <w:lang w:eastAsia="zh-CN"/>
        </w:rPr>
        <w:t xml:space="preserve">丰县首羡镇人民政府</w:t>
      </w:r>
      <w:r/>
    </w:p>
    <w:p>
      <w:pPr>
        <w:pStyle w:val="827"/>
        <w:ind w:firstLine="1520"/>
        <w:rPr>
          <w:rFonts w:hint="eastAsia"/>
          <w:b/>
          <w:bCs/>
          <w:color w:val="000000"/>
          <w:sz w:val="32"/>
          <w:szCs w:val="32"/>
          <w:highlight w:val="none"/>
          <w:lang w:eastAsia="zh-CN"/>
        </w:rPr>
      </w:pPr>
      <w:r>
        <w:rPr>
          <w:rFonts w:hint="eastAsia"/>
          <w:b/>
          <w:bCs/>
          <w:color w:val="000000"/>
          <w:sz w:val="32"/>
          <w:szCs w:val="32"/>
          <w:highlight w:val="none"/>
          <w:lang w:val="en-US" w:eastAsia="zh-CN"/>
        </w:rPr>
        <w:t xml:space="preserve">招标</w:t>
      </w:r>
      <w:r>
        <w:rPr>
          <w:rFonts w:hint="eastAsia"/>
          <w:b/>
          <w:bCs/>
          <w:color w:val="000000"/>
          <w:sz w:val="32"/>
          <w:szCs w:val="32"/>
          <w:highlight w:val="none"/>
        </w:rPr>
        <w:t xml:space="preserve">代理机构：</w:t>
      </w:r>
      <w:r>
        <w:rPr>
          <w:rFonts w:hint="eastAsia"/>
          <w:b/>
          <w:bCs/>
          <w:color w:val="000000"/>
          <w:sz w:val="32"/>
          <w:szCs w:val="32"/>
          <w:highlight w:val="none"/>
          <w:lang w:eastAsia="zh-CN"/>
        </w:rPr>
        <w:t xml:space="preserve">江苏华徐项目管理有限公司</w:t>
      </w:r>
      <w:r/>
    </w:p>
    <w:p>
      <w:pPr>
        <w:pStyle w:val="827"/>
        <w:ind w:firstLine="1520"/>
        <w:rPr>
          <w:rFonts w:hint="eastAsia"/>
          <w:color w:val="000000"/>
          <w:sz w:val="32"/>
          <w:szCs w:val="32"/>
          <w:highlight w:val="none"/>
          <w:lang w:eastAsia="zh-CN"/>
        </w:rPr>
      </w:pPr>
      <w:r>
        <w:rPr>
          <w:rFonts w:hint="eastAsia"/>
          <w:color w:val="000000"/>
          <w:sz w:val="32"/>
          <w:szCs w:val="32"/>
          <w:highlight w:val="none"/>
          <w:lang w:eastAsia="zh-CN"/>
        </w:rPr>
      </w:r>
      <w:r/>
    </w:p>
    <w:p>
      <w:pPr>
        <w:pStyle w:val="827"/>
        <w:ind w:firstLine="1520"/>
        <w:rPr>
          <w:rFonts w:hint="eastAsia"/>
          <w:b/>
          <w:bCs/>
          <w:color w:val="000000"/>
          <w:sz w:val="32"/>
          <w:szCs w:val="32"/>
          <w:highlight w:val="none"/>
          <w:lang w:eastAsia="zh-CN"/>
        </w:rPr>
      </w:pPr>
      <w:r>
        <w:rPr>
          <w:rFonts w:hint="eastAsia"/>
          <w:b/>
          <w:bCs/>
          <w:color w:val="000000"/>
          <w:sz w:val="32"/>
          <w:szCs w:val="32"/>
          <w:highlight w:val="none"/>
          <w:lang w:eastAsia="zh-CN"/>
        </w:rPr>
      </w:r>
      <w:r/>
    </w:p>
    <w:p>
      <w:pPr>
        <w:jc w:val="center"/>
        <w:rPr>
          <w:rFonts w:hint="eastAsia" w:eastAsia="宋体"/>
          <w:b/>
          <w:bCs/>
          <w:color w:val="000000"/>
          <w:sz w:val="32"/>
          <w:szCs w:val="32"/>
          <w:highlight w:val="none"/>
          <w:lang w:eastAsia="zh-CN"/>
        </w:rPr>
      </w:pPr>
      <w:r>
        <w:rPr>
          <w:rFonts w:hint="eastAsia"/>
          <w:b/>
          <w:bCs/>
          <w:color w:val="000000"/>
          <w:sz w:val="32"/>
          <w:szCs w:val="32"/>
          <w:highlight w:val="none"/>
          <w:lang w:eastAsia="zh-CN"/>
        </w:rPr>
        <w:t xml:space="preserve">二〇二六年</w:t>
      </w:r>
      <w:r>
        <w:rPr>
          <w:rFonts w:hint="eastAsia"/>
          <w:b/>
          <w:bCs/>
          <w:color w:val="000000"/>
          <w:sz w:val="32"/>
          <w:szCs w:val="32"/>
          <w:highlight w:val="none"/>
          <w:lang w:val="en-US" w:eastAsia="zh-CN"/>
        </w:rPr>
        <w:t xml:space="preserve">十</w:t>
      </w:r>
      <w:r>
        <w:rPr>
          <w:rFonts w:hint="eastAsia"/>
          <w:b/>
          <w:bCs/>
          <w:color w:val="000000"/>
          <w:sz w:val="32"/>
          <w:szCs w:val="32"/>
          <w:highlight w:val="none"/>
          <w:lang w:eastAsia="zh-CN"/>
        </w:rPr>
        <w:t xml:space="preserve">月</w:t>
      </w:r>
      <w:r/>
    </w:p>
    <w:p>
      <w:pPr>
        <w:jc w:val="center"/>
        <w:rPr>
          <w:rFonts w:ascii="宋体" w:hAnsi="宋体"/>
          <w:b/>
          <w:color w:val="000000"/>
          <w:sz w:val="44"/>
          <w:szCs w:val="44"/>
          <w:highlight w:val="none"/>
        </w:rPr>
      </w:pPr>
      <w:r>
        <w:rPr>
          <w:rFonts w:ascii="宋体" w:hAnsi="宋体"/>
          <w:b/>
          <w:color w:val="000000"/>
          <w:sz w:val="44"/>
          <w:szCs w:val="44"/>
          <w:highlight w:val="none"/>
        </w:rPr>
      </w:r>
      <w:r/>
    </w:p>
    <w:p>
      <w:pPr>
        <w:jc w:val="center"/>
        <w:rPr>
          <w:rFonts w:ascii="宋体" w:hAnsi="宋体"/>
          <w:b/>
          <w:color w:val="000000"/>
          <w:sz w:val="44"/>
          <w:szCs w:val="44"/>
          <w:highlight w:val="none"/>
        </w:rPr>
        <w:sectPr>
          <w:footnotePr/>
          <w:endnotePr/>
          <w:type w:val="nextPage"/>
          <w:pgSz w:w="11906" w:h="16838" w:orient="portrait"/>
          <w:pgMar w:top="1134" w:right="1134" w:bottom="1134" w:left="1134" w:header="851" w:footer="992" w:gutter="283"/>
          <w:cols w:num="1" w:sep="0" w:space="1701" w:equalWidth="1"/>
          <w:docGrid w:linePitch="360"/>
        </w:sectPr>
      </w:pPr>
      <w:r>
        <w:rPr>
          <w:rFonts w:ascii="宋体" w:hAnsi="宋体"/>
          <w:b/>
          <w:color w:val="000000"/>
          <w:sz w:val="44"/>
          <w:szCs w:val="44"/>
          <w:highlight w:val="none"/>
        </w:rPr>
      </w:r>
      <w:r/>
    </w:p>
    <w:p>
      <w:pPr>
        <w:jc w:val="center"/>
        <w:rPr>
          <w:rFonts w:ascii="宋体" w:hAnsi="宋体"/>
          <w:b/>
          <w:color w:val="000000"/>
          <w:sz w:val="44"/>
          <w:szCs w:val="44"/>
          <w:highlight w:val="none"/>
        </w:rPr>
      </w:pPr>
      <w:r>
        <w:rPr>
          <w:rFonts w:hint="eastAsia" w:ascii="宋体" w:hAnsi="宋体"/>
          <w:b/>
          <w:color w:val="000000"/>
          <w:sz w:val="44"/>
          <w:szCs w:val="44"/>
          <w:highlight w:val="none"/>
          <w:lang w:val="en-US" w:eastAsia="zh-CN"/>
        </w:rPr>
        <w:t xml:space="preserve">总</w:t>
      </w:r>
      <w:r>
        <w:rPr>
          <w:rFonts w:hint="eastAsia" w:ascii="宋体" w:hAnsi="宋体"/>
          <w:b/>
          <w:color w:val="000000"/>
          <w:sz w:val="44"/>
          <w:szCs w:val="44"/>
          <w:highlight w:val="none"/>
        </w:rPr>
        <w:t xml:space="preserve"> 目 录</w:t>
      </w:r>
      <w:r/>
    </w:p>
    <w:p>
      <w:pPr>
        <w:rPr>
          <w:color w:val="000000"/>
          <w:highlight w:val="none"/>
        </w:rPr>
      </w:pPr>
      <w:r>
        <w:rPr>
          <w:color w:val="000000"/>
          <w:highlight w:val="none"/>
        </w:rPr>
      </w:r>
      <w:r/>
    </w:p>
    <w:p>
      <w:pPr>
        <w:pStyle w:val="842"/>
        <w:spacing w:line="480" w:lineRule="auto"/>
        <w:tabs>
          <w:tab w:val="right" w:pos="9355" w:leader="dot"/>
        </w:tabs>
        <w:rPr>
          <w:color w:val="000000"/>
          <w:sz w:val="28"/>
          <w:szCs w:val="21"/>
          <w:highlight w:val="none"/>
        </w:rPr>
      </w:pPr>
      <w:r>
        <w:rPr>
          <w:rFonts w:hint="eastAsia"/>
          <w:color w:val="000000"/>
          <w:sz w:val="28"/>
          <w:szCs w:val="21"/>
          <w:highlight w:val="none"/>
        </w:rPr>
        <w:fldChar w:fldCharType="begin"/>
      </w:r>
      <w:r>
        <w:rPr>
          <w:rFonts w:hint="eastAsia"/>
          <w:color w:val="000000"/>
          <w:sz w:val="28"/>
          <w:szCs w:val="21"/>
          <w:highlight w:val="none"/>
        </w:rPr>
        <w:instrText xml:space="preserve">TOC \o "1-1" \h \u </w:instrText>
      </w:r>
      <w:r>
        <w:rPr>
          <w:rFonts w:hint="eastAsia"/>
          <w:color w:val="000000"/>
          <w:sz w:val="28"/>
          <w:szCs w:val="21"/>
          <w:highlight w:val="none"/>
        </w:rPr>
        <w:fldChar w:fldCharType="separate"/>
      </w:r>
      <w:r>
        <w:rPr>
          <w:color w:val="000000"/>
          <w:highlight w:val="none"/>
        </w:rPr>
        <w:fldChar w:fldCharType="begin"/>
      </w:r>
      <w:r>
        <w:rPr>
          <w:color w:val="000000"/>
          <w:highlight w:val="none"/>
        </w:rPr>
        <w:instrText xml:space="preserve"> HYPERLINK \l "_Toc996" </w:instrText>
      </w:r>
      <w:r>
        <w:rPr>
          <w:color w:val="000000"/>
          <w:highlight w:val="none"/>
        </w:rPr>
        <w:fldChar w:fldCharType="separate"/>
      </w:r>
      <w:r>
        <w:rPr>
          <w:color w:val="000000"/>
          <w:sz w:val="28"/>
          <w:szCs w:val="21"/>
          <w:highlight w:val="none"/>
        </w:rPr>
        <w:t xml:space="preserve">第一章 投标邀请</w:t>
      </w:r>
      <w:r>
        <w:rPr>
          <w:color w:val="000000"/>
          <w:sz w:val="28"/>
          <w:szCs w:val="21"/>
          <w:highlight w:val="none"/>
        </w:rPr>
        <w:tab/>
      </w:r>
      <w:r>
        <w:rPr>
          <w:rFonts w:hint="eastAsia"/>
          <w:color w:val="000000"/>
          <w:sz w:val="28"/>
          <w:szCs w:val="21"/>
          <w:highlight w:val="none"/>
          <w:lang w:val="en-US" w:eastAsia="zh-CN"/>
        </w:rPr>
        <w:t xml:space="preserve">1</w:t>
      </w:r>
      <w:r>
        <w:rPr>
          <w:color w:val="000000"/>
          <w:sz w:val="28"/>
          <w:szCs w:val="21"/>
          <w:highlight w:val="none"/>
        </w:rPr>
        <w:fldChar w:fldCharType="end"/>
      </w:r>
      <w:r/>
    </w:p>
    <w:p>
      <w:pPr>
        <w:pStyle w:val="842"/>
        <w:spacing w:line="480" w:lineRule="auto"/>
        <w:tabs>
          <w:tab w:val="right" w:pos="9355" w:leader="dot"/>
        </w:tabs>
        <w:rPr>
          <w:color w:val="000000"/>
          <w:sz w:val="28"/>
          <w:szCs w:val="21"/>
          <w:highlight w:val="none"/>
        </w:rPr>
      </w:pPr>
      <w:r>
        <w:rPr>
          <w:color w:val="000000"/>
          <w:highlight w:val="none"/>
        </w:rPr>
        <w:fldChar w:fldCharType="begin"/>
      </w:r>
      <w:r>
        <w:rPr>
          <w:color w:val="000000"/>
          <w:highlight w:val="none"/>
        </w:rPr>
        <w:instrText xml:space="preserve"> HYPERLINK \l "_Toc396" </w:instrText>
      </w:r>
      <w:r>
        <w:rPr>
          <w:color w:val="000000"/>
          <w:highlight w:val="none"/>
        </w:rPr>
        <w:fldChar w:fldCharType="separate"/>
      </w:r>
      <w:r>
        <w:rPr>
          <w:rFonts w:hint="eastAsia"/>
          <w:color w:val="000000"/>
          <w:sz w:val="28"/>
          <w:szCs w:val="21"/>
          <w:highlight w:val="none"/>
        </w:rPr>
        <w:t xml:space="preserve">第二章 投标人须知</w:t>
      </w:r>
      <w:r>
        <w:rPr>
          <w:color w:val="000000"/>
          <w:sz w:val="28"/>
          <w:szCs w:val="21"/>
          <w:highlight w:val="none"/>
        </w:rPr>
        <w:tab/>
      </w:r>
      <w:r>
        <w:rPr>
          <w:rFonts w:hint="eastAsia"/>
          <w:color w:val="000000"/>
          <w:sz w:val="28"/>
          <w:szCs w:val="21"/>
          <w:highlight w:val="none"/>
          <w:lang w:val="en-US" w:eastAsia="zh-CN"/>
        </w:rPr>
        <w:t xml:space="preserve">3</w:t>
      </w:r>
      <w:r>
        <w:rPr>
          <w:color w:val="000000"/>
          <w:sz w:val="28"/>
          <w:szCs w:val="21"/>
          <w:highlight w:val="none"/>
        </w:rPr>
        <w:fldChar w:fldCharType="end"/>
      </w:r>
      <w:r/>
    </w:p>
    <w:p>
      <w:pPr>
        <w:pStyle w:val="842"/>
        <w:spacing w:line="480" w:lineRule="auto"/>
        <w:tabs>
          <w:tab w:val="right" w:pos="9355" w:leader="dot"/>
        </w:tabs>
        <w:rPr>
          <w:rFonts w:hint="eastAsia" w:eastAsia="宋体"/>
          <w:color w:val="000000"/>
          <w:sz w:val="28"/>
          <w:szCs w:val="21"/>
          <w:highlight w:val="none"/>
        </w:rPr>
      </w:pPr>
      <w:r>
        <w:rPr>
          <w:color w:val="000000"/>
          <w:highlight w:val="none"/>
        </w:rPr>
        <w:fldChar w:fldCharType="begin"/>
      </w:r>
      <w:r>
        <w:rPr>
          <w:color w:val="000000"/>
          <w:highlight w:val="none"/>
        </w:rPr>
        <w:instrText xml:space="preserve"> HYPERLINK \l "_Toc16411" </w:instrText>
      </w:r>
      <w:r>
        <w:rPr>
          <w:color w:val="000000"/>
          <w:highlight w:val="none"/>
        </w:rPr>
        <w:fldChar w:fldCharType="separate"/>
      </w:r>
      <w:r>
        <w:rPr>
          <w:rFonts w:hint="eastAsia"/>
          <w:color w:val="000000"/>
          <w:sz w:val="28"/>
          <w:szCs w:val="21"/>
          <w:highlight w:val="none"/>
        </w:rPr>
        <w:t xml:space="preserve">第三章 投标资料表</w:t>
      </w:r>
      <w:r>
        <w:rPr>
          <w:color w:val="000000"/>
          <w:sz w:val="28"/>
          <w:szCs w:val="21"/>
          <w:highlight w:val="none"/>
        </w:rPr>
        <w:tab/>
      </w:r>
      <w:r>
        <w:rPr>
          <w:rFonts w:hint="eastAsia"/>
          <w:color w:val="000000"/>
          <w:sz w:val="28"/>
          <w:szCs w:val="21"/>
          <w:highlight w:val="none"/>
          <w:lang w:val="en-US" w:eastAsia="zh-CN"/>
        </w:rPr>
        <w:t xml:space="preserve">1</w:t>
      </w:r>
      <w:r>
        <w:rPr>
          <w:color w:val="000000"/>
          <w:sz w:val="28"/>
          <w:szCs w:val="21"/>
          <w:highlight w:val="none"/>
        </w:rPr>
        <w:fldChar w:fldCharType="end"/>
      </w:r>
      <w:r>
        <w:rPr>
          <w:rFonts w:hint="eastAsia"/>
          <w:color w:val="000000"/>
          <w:sz w:val="28"/>
          <w:szCs w:val="21"/>
          <w:highlight w:val="none"/>
          <w:lang w:val="en-US" w:eastAsia="zh-CN"/>
        </w:rPr>
        <w:t xml:space="preserve">3</w:t>
      </w:r>
      <w:r/>
    </w:p>
    <w:p>
      <w:pPr>
        <w:pStyle w:val="842"/>
        <w:spacing w:line="480" w:lineRule="auto"/>
        <w:tabs>
          <w:tab w:val="right" w:pos="9355" w:leader="dot"/>
        </w:tabs>
        <w:rPr>
          <w:rFonts w:hint="eastAsia" w:eastAsia="宋体"/>
          <w:color w:val="000000"/>
          <w:sz w:val="28"/>
          <w:szCs w:val="21"/>
          <w:highlight w:val="none"/>
        </w:rPr>
      </w:pPr>
      <w:r>
        <w:rPr>
          <w:color w:val="000000"/>
          <w:highlight w:val="none"/>
        </w:rPr>
        <w:fldChar w:fldCharType="begin"/>
      </w:r>
      <w:r>
        <w:rPr>
          <w:color w:val="000000"/>
          <w:highlight w:val="none"/>
        </w:rPr>
        <w:instrText xml:space="preserve"> HYPERLINK \l "_Toc4749" </w:instrText>
      </w:r>
      <w:r>
        <w:rPr>
          <w:color w:val="000000"/>
          <w:highlight w:val="none"/>
        </w:rPr>
        <w:fldChar w:fldCharType="separate"/>
      </w:r>
      <w:r>
        <w:rPr>
          <w:rFonts w:hint="eastAsia"/>
          <w:color w:val="000000"/>
          <w:sz w:val="28"/>
          <w:szCs w:val="21"/>
          <w:highlight w:val="none"/>
        </w:rPr>
        <w:t xml:space="preserve">第四章 </w:t>
      </w:r>
      <w:r>
        <w:rPr>
          <w:color w:val="000000"/>
          <w:sz w:val="28"/>
          <w:szCs w:val="21"/>
          <w:highlight w:val="none"/>
        </w:rPr>
        <w:t xml:space="preserve">评标标准</w:t>
      </w:r>
      <w:r>
        <w:rPr>
          <w:color w:val="000000"/>
          <w:sz w:val="28"/>
          <w:szCs w:val="21"/>
          <w:highlight w:val="none"/>
        </w:rPr>
        <w:tab/>
      </w:r>
      <w:r>
        <w:rPr>
          <w:rFonts w:hint="eastAsia"/>
          <w:color w:val="000000"/>
          <w:sz w:val="28"/>
          <w:szCs w:val="21"/>
          <w:highlight w:val="none"/>
          <w:lang w:val="en-US" w:eastAsia="zh-CN"/>
        </w:rPr>
        <w:t xml:space="preserve">22</w:t>
      </w:r>
      <w:r>
        <w:rPr>
          <w:color w:val="000000"/>
          <w:sz w:val="28"/>
          <w:szCs w:val="21"/>
          <w:highlight w:val="none"/>
        </w:rPr>
        <w:fldChar w:fldCharType="end"/>
      </w:r>
      <w:r/>
    </w:p>
    <w:p>
      <w:pPr>
        <w:pStyle w:val="842"/>
        <w:spacing w:line="480" w:lineRule="auto"/>
        <w:tabs>
          <w:tab w:val="right" w:pos="9355" w:leader="dot"/>
        </w:tabs>
        <w:rPr>
          <w:rFonts w:hint="eastAsia" w:eastAsia="宋体"/>
          <w:color w:val="000000"/>
          <w:sz w:val="28"/>
          <w:szCs w:val="21"/>
          <w:highlight w:val="none"/>
        </w:rPr>
      </w:pPr>
      <w:r>
        <w:rPr>
          <w:color w:val="000000"/>
          <w:highlight w:val="none"/>
        </w:rPr>
        <w:fldChar w:fldCharType="begin"/>
      </w:r>
      <w:r>
        <w:rPr>
          <w:color w:val="000000"/>
          <w:highlight w:val="none"/>
        </w:rPr>
        <w:instrText xml:space="preserve"> HYPERLINK \l "_Toc4807" </w:instrText>
      </w:r>
      <w:r>
        <w:rPr>
          <w:color w:val="000000"/>
          <w:highlight w:val="none"/>
        </w:rPr>
        <w:fldChar w:fldCharType="separate"/>
      </w:r>
      <w:r>
        <w:rPr>
          <w:rFonts w:hint="eastAsia"/>
          <w:color w:val="000000"/>
          <w:sz w:val="28"/>
          <w:szCs w:val="21"/>
          <w:highlight w:val="none"/>
        </w:rPr>
        <w:t xml:space="preserve">第五章 拟签订的合同文本</w:t>
      </w:r>
      <w:r>
        <w:rPr>
          <w:color w:val="000000"/>
          <w:sz w:val="28"/>
          <w:szCs w:val="21"/>
          <w:highlight w:val="none"/>
        </w:rPr>
        <w:tab/>
      </w:r>
      <w:r>
        <w:rPr>
          <w:rFonts w:hint="eastAsia"/>
          <w:color w:val="000000"/>
          <w:sz w:val="28"/>
          <w:szCs w:val="21"/>
          <w:highlight w:val="none"/>
          <w:lang w:val="en-US" w:eastAsia="zh-CN"/>
        </w:rPr>
        <w:t xml:space="preserve">2</w:t>
      </w:r>
      <w:r>
        <w:rPr>
          <w:color w:val="000000"/>
          <w:sz w:val="28"/>
          <w:szCs w:val="21"/>
          <w:highlight w:val="none"/>
        </w:rPr>
        <w:fldChar w:fldCharType="end"/>
      </w:r>
      <w:r>
        <w:rPr>
          <w:rFonts w:hint="eastAsia"/>
          <w:color w:val="000000"/>
          <w:sz w:val="28"/>
          <w:szCs w:val="21"/>
          <w:highlight w:val="none"/>
          <w:lang w:val="en-US" w:eastAsia="zh-CN"/>
        </w:rPr>
        <w:t xml:space="preserve">4</w:t>
      </w:r>
      <w:r/>
    </w:p>
    <w:p>
      <w:pPr>
        <w:pStyle w:val="842"/>
        <w:spacing w:line="480" w:lineRule="auto"/>
        <w:tabs>
          <w:tab w:val="right" w:pos="9355" w:leader="dot"/>
        </w:tabs>
        <w:rPr>
          <w:rFonts w:hint="eastAsia" w:eastAsia="宋体"/>
          <w:color w:val="000000"/>
          <w:sz w:val="28"/>
          <w:szCs w:val="21"/>
          <w:highlight w:val="none"/>
          <w:lang w:val="en-US" w:eastAsia="zh-CN"/>
        </w:rPr>
      </w:pPr>
      <w:r>
        <w:rPr>
          <w:color w:val="000000"/>
          <w:highlight w:val="none"/>
        </w:rPr>
        <w:fldChar w:fldCharType="begin"/>
      </w:r>
      <w:r>
        <w:rPr>
          <w:color w:val="000000"/>
          <w:highlight w:val="none"/>
        </w:rPr>
        <w:instrText xml:space="preserve"> HYPERLINK \l "_Toc1430" </w:instrText>
      </w:r>
      <w:r>
        <w:rPr>
          <w:color w:val="000000"/>
          <w:highlight w:val="none"/>
        </w:rPr>
        <w:fldChar w:fldCharType="separate"/>
      </w:r>
      <w:r>
        <w:rPr>
          <w:color w:val="000000"/>
          <w:sz w:val="28"/>
          <w:szCs w:val="21"/>
          <w:highlight w:val="none"/>
        </w:rPr>
        <w:t xml:space="preserve">第六章 采购需求</w:t>
      </w:r>
      <w:r>
        <w:rPr>
          <w:color w:val="000000"/>
          <w:sz w:val="28"/>
          <w:szCs w:val="21"/>
          <w:highlight w:val="none"/>
        </w:rPr>
        <w:tab/>
      </w:r>
      <w:r>
        <w:rPr>
          <w:rFonts w:hint="eastAsia"/>
          <w:color w:val="000000"/>
          <w:sz w:val="28"/>
          <w:szCs w:val="21"/>
          <w:highlight w:val="none"/>
          <w:lang w:val="en-US" w:eastAsia="zh-CN"/>
        </w:rPr>
        <w:t xml:space="preserve">4</w:t>
      </w:r>
      <w:r>
        <w:rPr>
          <w:color w:val="000000"/>
          <w:sz w:val="28"/>
          <w:szCs w:val="21"/>
          <w:highlight w:val="none"/>
        </w:rPr>
        <w:fldChar w:fldCharType="end"/>
      </w:r>
      <w:r>
        <w:rPr>
          <w:rFonts w:hint="eastAsia"/>
          <w:color w:val="000000"/>
          <w:sz w:val="28"/>
          <w:szCs w:val="21"/>
          <w:highlight w:val="none"/>
          <w:lang w:val="en-US" w:eastAsia="zh-CN"/>
        </w:rPr>
        <w:t xml:space="preserve">2</w:t>
      </w:r>
      <w:r/>
    </w:p>
    <w:p>
      <w:pPr>
        <w:pStyle w:val="842"/>
        <w:spacing w:line="480" w:lineRule="auto"/>
        <w:tabs>
          <w:tab w:val="right" w:pos="9355" w:leader="dot"/>
        </w:tabs>
        <w:rPr>
          <w:rFonts w:hint="eastAsia" w:eastAsia="宋体"/>
          <w:color w:val="000000"/>
          <w:sz w:val="28"/>
          <w:szCs w:val="21"/>
          <w:highlight w:val="none"/>
          <w:lang w:val="en-US" w:eastAsia="zh-CN"/>
        </w:rPr>
      </w:pPr>
      <w:r>
        <w:rPr>
          <w:color w:val="000000"/>
          <w:highlight w:val="none"/>
        </w:rPr>
        <w:fldChar w:fldCharType="begin"/>
      </w:r>
      <w:r>
        <w:rPr>
          <w:color w:val="000000"/>
          <w:highlight w:val="none"/>
        </w:rPr>
        <w:instrText xml:space="preserve"> HYPERLINK \l "_Toc1056" </w:instrText>
      </w:r>
      <w:r>
        <w:rPr>
          <w:color w:val="000000"/>
          <w:highlight w:val="none"/>
        </w:rPr>
        <w:fldChar w:fldCharType="separate"/>
      </w:r>
      <w:r>
        <w:rPr>
          <w:color w:val="000000"/>
          <w:sz w:val="28"/>
          <w:szCs w:val="21"/>
          <w:highlight w:val="none"/>
        </w:rPr>
        <w:t xml:space="preserve">第七章 投标文件相关格式</w:t>
      </w:r>
      <w:r>
        <w:rPr>
          <w:color w:val="000000"/>
          <w:sz w:val="28"/>
          <w:szCs w:val="21"/>
          <w:highlight w:val="none"/>
        </w:rPr>
        <w:tab/>
      </w:r>
      <w:r>
        <w:rPr>
          <w:rFonts w:hint="eastAsia"/>
          <w:color w:val="000000"/>
          <w:sz w:val="28"/>
          <w:szCs w:val="21"/>
          <w:highlight w:val="none"/>
          <w:lang w:val="en-US" w:eastAsia="zh-CN"/>
        </w:rPr>
        <w:t xml:space="preserve">4</w:t>
      </w:r>
      <w:r>
        <w:rPr>
          <w:color w:val="000000"/>
          <w:sz w:val="28"/>
          <w:szCs w:val="21"/>
          <w:highlight w:val="none"/>
        </w:rPr>
        <w:fldChar w:fldCharType="end"/>
      </w:r>
      <w:r>
        <w:rPr>
          <w:rFonts w:hint="eastAsia"/>
          <w:color w:val="000000"/>
          <w:sz w:val="28"/>
          <w:szCs w:val="21"/>
          <w:highlight w:val="none"/>
          <w:lang w:val="en-US" w:eastAsia="zh-CN"/>
        </w:rPr>
        <w:t xml:space="preserve">8</w:t>
      </w:r>
      <w:r/>
    </w:p>
    <w:p>
      <w:pPr>
        <w:spacing w:line="480" w:lineRule="auto"/>
        <w:rPr>
          <w:color w:val="000000"/>
          <w:highlight w:val="none"/>
        </w:rPr>
      </w:pPr>
      <w:r>
        <w:rPr>
          <w:rFonts w:hint="eastAsia"/>
          <w:color w:val="000000"/>
          <w:sz w:val="28"/>
          <w:szCs w:val="21"/>
          <w:highlight w:val="none"/>
        </w:rPr>
        <w:fldChar w:fldCharType="end"/>
      </w:r>
      <w:r/>
    </w:p>
    <w:p>
      <w:pPr>
        <w:pStyle w:val="894"/>
        <w:jc w:val="center"/>
        <w:spacing w:line="520" w:lineRule="exact"/>
        <w:rPr>
          <w:rFonts w:ascii="宋体" w:hAnsi="宋体"/>
          <w:b/>
          <w:color w:val="000000"/>
          <w:sz w:val="44"/>
          <w:szCs w:val="44"/>
          <w:highlight w:val="none"/>
        </w:rPr>
        <w:sectPr>
          <w:footerReference w:type="default" r:id="rId9"/>
          <w:footnotePr/>
          <w:endnotePr/>
          <w:type w:val="nextPage"/>
          <w:pgSz w:w="11906" w:h="16838" w:orient="portrait"/>
          <w:pgMar w:top="1134" w:right="1134" w:bottom="1134" w:left="1134" w:header="851" w:footer="992" w:gutter="283"/>
          <w:cols w:num="1" w:sep="0" w:space="1701" w:equalWidth="1"/>
          <w:docGrid w:linePitch="360"/>
        </w:sectPr>
      </w:pPr>
      <w:r>
        <w:rPr>
          <w:rFonts w:ascii="宋体" w:hAnsi="宋体"/>
          <w:b/>
          <w:color w:val="000000"/>
          <w:sz w:val="44"/>
          <w:szCs w:val="44"/>
          <w:highlight w:val="none"/>
        </w:rPr>
      </w:r>
      <w:r/>
    </w:p>
    <w:p>
      <w:pPr>
        <w:pStyle w:val="894"/>
        <w:jc w:val="center"/>
        <w:keepLines w:val="0"/>
        <w:keepNext w:val="0"/>
        <w:pageBreakBefore w:val="0"/>
        <w:spacing w:line="360" w:lineRule="auto"/>
        <w:widowControl w:val="off"/>
        <w:rPr>
          <w:rFonts w:hint="eastAsia" w:ascii="宋体" w:hAnsi="宋体" w:eastAsia="宋体"/>
          <w:b/>
          <w:color w:val="000000"/>
          <w:sz w:val="30"/>
          <w:szCs w:val="30"/>
          <w:highlight w:val="none"/>
        </w:rPr>
      </w:pPr>
      <w:r>
        <w:rPr>
          <w:rFonts w:hint="eastAsia" w:ascii="宋体" w:hAnsi="宋体"/>
          <w:b/>
          <w:color w:val="000000"/>
          <w:sz w:val="30"/>
          <w:szCs w:val="30"/>
          <w:highlight w:val="none"/>
          <w:lang w:eastAsia="zh-CN"/>
        </w:rPr>
        <w:t xml:space="preserve">丰县首羡镇人民政府</w:t>
      </w:r>
      <w:r/>
    </w:p>
    <w:p>
      <w:pPr>
        <w:pStyle w:val="894"/>
        <w:jc w:val="center"/>
        <w:keepLines w:val="0"/>
        <w:keepNext w:val="0"/>
        <w:pageBreakBefore w:val="0"/>
        <w:spacing w:line="360" w:lineRule="auto"/>
        <w:widowControl w:val="off"/>
        <w:rPr>
          <w:rFonts w:ascii="宋体" w:hAnsi="宋体"/>
          <w:b/>
          <w:color w:val="000000"/>
          <w:sz w:val="30"/>
          <w:szCs w:val="30"/>
          <w:highlight w:val="none"/>
        </w:rPr>
      </w:pPr>
      <w:r>
        <w:rPr>
          <w:rFonts w:ascii="宋体" w:hAnsi="宋体"/>
          <w:b/>
          <w:color w:val="000000"/>
          <w:sz w:val="30"/>
          <w:szCs w:val="30"/>
          <w:highlight w:val="none"/>
        </w:rPr>
        <w:t xml:space="preserve">《</w:t>
      </w:r>
      <w:r>
        <w:rPr>
          <w:rFonts w:hint="eastAsia" w:ascii="宋体" w:hAnsi="宋体" w:eastAsia="宋体" w:cs="宋体"/>
          <w:b/>
          <w:color w:val="000000"/>
          <w:sz w:val="30"/>
          <w:szCs w:val="30"/>
          <w:highlight w:val="none"/>
          <w:lang w:eastAsia="zh-CN"/>
        </w:rPr>
        <w:t xml:space="preserve">2026</w:t>
      </w:r>
      <w:r>
        <w:rPr>
          <w:rFonts w:hint="eastAsia"/>
          <w:b/>
          <w:color w:val="000000"/>
          <w:sz w:val="30"/>
          <w:szCs w:val="30"/>
          <w:highlight w:val="none"/>
          <w:lang w:eastAsia="zh-CN"/>
        </w:rPr>
        <w:t xml:space="preserve">年丰县首羡镇道路保洁服务项目</w:t>
      </w:r>
      <w:r>
        <w:rPr>
          <w:rFonts w:ascii="宋体" w:hAnsi="宋体"/>
          <w:b/>
          <w:color w:val="000000"/>
          <w:sz w:val="30"/>
          <w:szCs w:val="30"/>
          <w:highlight w:val="none"/>
        </w:rPr>
        <w:t xml:space="preserve">》</w:t>
      </w:r>
      <w:r/>
    </w:p>
    <w:p>
      <w:pPr>
        <w:pStyle w:val="894"/>
        <w:jc w:val="center"/>
        <w:keepLines w:val="0"/>
        <w:keepNext w:val="0"/>
        <w:pageBreakBefore w:val="0"/>
        <w:spacing w:line="360" w:lineRule="auto"/>
        <w:widowControl w:val="off"/>
        <w:rPr>
          <w:color w:val="000000"/>
          <w:highlight w:val="none"/>
        </w:rPr>
      </w:pPr>
      <w:r>
        <w:rPr>
          <w:rFonts w:ascii="宋体" w:hAnsi="宋体"/>
          <w:b/>
          <w:color w:val="000000"/>
          <w:sz w:val="30"/>
          <w:szCs w:val="30"/>
          <w:highlight w:val="none"/>
        </w:rPr>
        <w:t xml:space="preserve">招标文件</w:t>
      </w:r>
      <w:r/>
    </w:p>
    <w:p>
      <w:pPr>
        <w:ind w:firstLine="480"/>
        <w:keepLines w:val="0"/>
        <w:keepNext w:val="0"/>
        <w:pageBreakBefore w:val="0"/>
        <w:spacing w:line="360" w:lineRule="auto"/>
        <w:widowControl/>
        <w:rPr>
          <w:color w:val="000000"/>
          <w:highlight w:val="none"/>
        </w:rPr>
      </w:pPr>
      <w:r>
        <w:rPr>
          <w:color w:val="00000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3"/>
        <w:ind w:left="0" w:firstLine="0"/>
        <w:jc w:val="center"/>
        <w:rPr>
          <w:color w:val="000000"/>
          <w:sz w:val="30"/>
          <w:szCs w:val="30"/>
          <w:highlight w:val="none"/>
        </w:rPr>
      </w:pPr>
      <w:r/>
      <w:bookmarkStart w:id="0" w:name="_Toc523404695"/>
      <w:r/>
      <w:bookmarkStart w:id="1" w:name="_Toc996"/>
      <w:r>
        <w:rPr>
          <w:color w:val="000000"/>
          <w:sz w:val="30"/>
          <w:szCs w:val="30"/>
          <w:highlight w:val="none"/>
        </w:rPr>
        <w:t xml:space="preserve">第一章 投标邀请</w:t>
      </w:r>
      <w:bookmarkEnd w:id="0"/>
      <w:r/>
      <w:bookmarkEnd w:id="1"/>
      <w:r/>
      <w:r/>
    </w:p>
    <w:p>
      <w:pPr>
        <w:ind w:firstLine="482"/>
        <w:keepLines w:val="0"/>
        <w:keepNext w:val="0"/>
        <w:pageBreakBefore w:val="0"/>
        <w:spacing w:line="360" w:lineRule="auto"/>
        <w:widowControl/>
        <w:rPr>
          <w:color w:val="000000"/>
          <w:highlight w:val="none"/>
        </w:rPr>
      </w:pPr>
      <w:r>
        <w:rPr>
          <w:rFonts w:hint="eastAsia"/>
          <w:color w:val="000000"/>
          <w:highlight w:val="none"/>
          <w:lang w:eastAsia="zh-CN"/>
        </w:rPr>
        <w:t xml:space="preserve">江苏华徐项目管理有限公司</w:t>
      </w:r>
      <w:r>
        <w:rPr>
          <w:color w:val="000000"/>
          <w:highlight w:val="none"/>
        </w:rPr>
        <w:t xml:space="preserve">对</w:t>
      </w:r>
      <w:r>
        <w:rPr>
          <w:rFonts w:hint="eastAsia"/>
          <w:color w:val="000000"/>
          <w:highlight w:val="none"/>
          <w:lang w:eastAsia="zh-CN"/>
        </w:rPr>
        <w:t xml:space="preserve">丰县首羡镇人民政府</w:t>
      </w:r>
      <w:r>
        <w:rPr>
          <w:rFonts w:hint="eastAsia"/>
          <w:color w:val="000000"/>
          <w:highlight w:val="none"/>
        </w:rPr>
        <w:t xml:space="preserve">“</w:t>
      </w:r>
      <w:r>
        <w:rPr>
          <w:rFonts w:hint="eastAsia" w:ascii="宋体" w:hAnsi="宋体" w:eastAsia="宋体" w:cs="宋体"/>
          <w:color w:val="000000"/>
          <w:highlight w:val="none"/>
          <w:lang w:eastAsia="zh-CN"/>
        </w:rPr>
        <w:t xml:space="preserve">2026</w:t>
      </w:r>
      <w:r>
        <w:rPr>
          <w:rFonts w:hint="eastAsia"/>
          <w:color w:val="000000"/>
          <w:highlight w:val="none"/>
          <w:lang w:eastAsia="zh-CN"/>
        </w:rPr>
        <w:t xml:space="preserve">年丰县首羡镇道路保洁服务项目</w:t>
      </w:r>
      <w:r>
        <w:rPr>
          <w:rFonts w:hint="eastAsia"/>
          <w:color w:val="000000"/>
          <w:highlight w:val="none"/>
        </w:rPr>
        <w:t xml:space="preserve">”</w:t>
      </w:r>
      <w:r>
        <w:rPr>
          <w:color w:val="000000"/>
          <w:highlight w:val="none"/>
        </w:rPr>
        <w:t xml:space="preserve">进行公开招标采购，现邀请符合相关条件的供应商投标。</w:t>
      </w:r>
      <w:r/>
    </w:p>
    <w:p>
      <w:pPr>
        <w:keepLines w:val="0"/>
        <w:keepNext w:val="0"/>
        <w:pageBreakBefore w:val="0"/>
        <w:spacing w:line="360" w:lineRule="auto"/>
        <w:widowControl/>
        <w:rPr>
          <w:b/>
          <w:bCs/>
          <w:color w:val="000000"/>
          <w:highlight w:val="none"/>
        </w:rPr>
      </w:pPr>
      <w:r>
        <w:rPr>
          <w:b/>
          <w:bCs/>
          <w:color w:val="000000"/>
          <w:highlight w:val="none"/>
        </w:rPr>
        <w:t xml:space="preserve">一、项目名称和项目编号</w:t>
      </w:r>
      <w:r/>
    </w:p>
    <w:p>
      <w:pPr>
        <w:ind w:firstLine="480"/>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(一)项目名称：</w:t>
      </w:r>
      <w:r>
        <w:rPr>
          <w:rFonts w:hint="eastAsia" w:ascii="宋体" w:hAnsi="宋体" w:eastAsia="宋体" w:cs="宋体"/>
          <w:color w:val="000000"/>
          <w:highlight w:val="none"/>
          <w:lang w:eastAsia="zh-CN"/>
        </w:rPr>
        <w:t xml:space="preserve">2026年丰县首羡镇道路保洁服务项目</w:t>
      </w:r>
      <w:r/>
    </w:p>
    <w:p>
      <w:pPr>
        <w:ind w:firstLine="480"/>
        <w:keepLines w:val="0"/>
        <w:keepNext w:val="0"/>
        <w:pageBreakBefore w:val="0"/>
        <w:spacing w:line="360" w:lineRule="auto"/>
        <w:widowControl/>
        <w:rPr>
          <w:rFonts w:hint="eastAsia" w:ascii="宋体" w:hAnsi="宋体" w:eastAsia="宋体" w:cs="宋体"/>
          <w:color w:val="000000"/>
          <w:highlight w:val="none"/>
          <w:lang w:val="en-US"/>
        </w:rPr>
      </w:pPr>
      <w:r>
        <w:rPr>
          <w:rFonts w:hint="eastAsia" w:ascii="宋体" w:hAnsi="宋体" w:eastAsia="宋体" w:cs="宋体"/>
          <w:color w:val="000000"/>
          <w:highlight w:val="none"/>
        </w:rPr>
        <w:t xml:space="preserve">(二)项目编号：</w:t>
      </w:r>
      <w:r>
        <w:rPr>
          <w:rFonts w:hint="eastAsia" w:ascii="宋体" w:hAnsi="宋体" w:eastAsia="宋体" w:cs="宋体"/>
          <w:color w:val="000000"/>
          <w:highlight w:val="none"/>
          <w:lang w:eastAsia="zh-CN"/>
        </w:rPr>
        <w:t xml:space="preserve">JSZC-320321-HXXM-G2026-0006</w:t>
      </w:r>
      <w:r/>
    </w:p>
    <w:p>
      <w:pPr>
        <w:keepLines w:val="0"/>
        <w:keepNext w:val="0"/>
        <w:pageBreakBefore w:val="0"/>
        <w:spacing w:line="360" w:lineRule="auto"/>
        <w:widowControl/>
        <w:rPr>
          <w:b/>
          <w:bCs/>
          <w:color w:val="000000"/>
          <w:highlight w:val="none"/>
        </w:rPr>
      </w:pPr>
      <w:r>
        <w:rPr>
          <w:b/>
          <w:bCs/>
          <w:color w:val="000000"/>
          <w:highlight w:val="none"/>
        </w:rPr>
        <w:t xml:space="preserve">二、对投标人的资格要求</w:t>
      </w:r>
      <w:r/>
    </w:p>
    <w:p>
      <w:pPr>
        <w:ind w:firstLine="480"/>
        <w:keepLines w:val="0"/>
        <w:keepNext w:val="0"/>
        <w:pageBreakBefore w:val="0"/>
        <w:spacing w:line="360" w:lineRule="auto"/>
        <w:widowControl/>
        <w:rPr>
          <w:color w:val="000000"/>
          <w:highlight w:val="none"/>
        </w:rPr>
      </w:pPr>
      <w:r>
        <w:rPr>
          <w:color w:val="000000"/>
          <w:highlight w:val="none"/>
        </w:rPr>
        <w:t xml:space="preserve">详见本项目公开招标公告。</w:t>
      </w:r>
      <w:r/>
    </w:p>
    <w:p>
      <w:pPr>
        <w:keepLines w:val="0"/>
        <w:keepNext w:val="0"/>
        <w:pageBreakBefore w:val="0"/>
        <w:spacing w:line="360" w:lineRule="auto"/>
        <w:widowControl/>
        <w:rPr>
          <w:b/>
          <w:bCs/>
          <w:color w:val="000000"/>
          <w:highlight w:val="none"/>
        </w:rPr>
      </w:pPr>
      <w:r>
        <w:rPr>
          <w:b/>
          <w:bCs/>
          <w:color w:val="000000"/>
          <w:highlight w:val="none"/>
        </w:rPr>
        <w:t xml:space="preserve">三、获取招标文件</w:t>
      </w:r>
      <w:r/>
    </w:p>
    <w:p>
      <w:pPr>
        <w:ind w:firstLine="480"/>
        <w:keepLines w:val="0"/>
        <w:keepNext w:val="0"/>
        <w:pageBreakBefore w:val="0"/>
        <w:spacing w:line="360" w:lineRule="auto"/>
        <w:widowControl/>
        <w:rPr>
          <w:rFonts w:hint="eastAsia" w:ascii="宋体" w:hAnsi="宋体" w:eastAsia="宋体" w:cs="宋体"/>
          <w:color w:val="000000"/>
          <w:highlight w:val="none"/>
        </w:rPr>
      </w:pPr>
      <w:r>
        <w:rPr>
          <w:color w:val="000000"/>
          <w:highlight w:val="none"/>
        </w:rPr>
        <w:t xml:space="preserve"> </w:t>
      </w:r>
      <w:r>
        <w:rPr>
          <w:rFonts w:hint="eastAsia" w:ascii="宋体" w:hAnsi="宋体" w:eastAsia="宋体" w:cs="宋体"/>
          <w:color w:val="000000"/>
          <w:highlight w:val="none"/>
        </w:rPr>
        <w:t xml:space="preserve">（一）潜在投标人访问电子招标投标交易平台的网络地址和方法：</w:t>
      </w:r>
      <w:r/>
    </w:p>
    <w:p>
      <w:pPr>
        <w:ind w:firstLine="480"/>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（2）潜在供应商访问“苏采云”系统的网络地址和方法：“苏采云”系统的网址：</w:t>
      </w:r>
      <w:r>
        <w:rPr>
          <w:rFonts w:hint="eastAsia" w:ascii="宋体" w:hAnsi="宋体" w:eastAsia="宋体" w:cs="宋体"/>
          <w:color w:val="000000"/>
          <w:highlight w:val="none"/>
          <w:lang w:eastAsia="zh-CN"/>
        </w:rPr>
        <w:t xml:space="preserve">https://jszfcg.jsczt.cn/jszc/login</w:t>
      </w:r>
      <w:r>
        <w:rPr>
          <w:rFonts w:hint="eastAsia" w:ascii="宋体" w:hAnsi="宋体" w:eastAsia="宋体" w:cs="宋体"/>
          <w:color w:val="000000"/>
          <w:highlight w:val="none"/>
        </w:rPr>
        <w:t xml:space="preserve">；或进入徐州政府采购网（网址：https://czj.xz.gov.cn/zfcg/index.html）</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办事指南--供应商--供应商登录入口，点击“苏采云”进入系统。</w:t>
      </w:r>
      <w:r/>
    </w:p>
    <w:p>
      <w:pPr>
        <w:ind w:firstLine="480"/>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（3）“CA数字证书”的获取：</w:t>
      </w:r>
      <w:r/>
    </w:p>
    <w:p>
      <w:pPr>
        <w:ind w:firstLine="480"/>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0"/>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（二）采购代理机构将数据电文形式的招标文件加载至电子招标投标交易平台，供潜在投标人下载或者查阅。</w:t>
      </w:r>
      <w:r/>
    </w:p>
    <w:p>
      <w:pPr>
        <w:ind w:firstLine="480"/>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（三）售价：免费。</w:t>
      </w:r>
      <w:r/>
    </w:p>
    <w:p>
      <w:pPr>
        <w:keepLines w:val="0"/>
        <w:keepNext w:val="0"/>
        <w:pageBreakBefore w:val="0"/>
        <w:spacing w:line="360" w:lineRule="auto"/>
        <w:widowControl/>
        <w:rPr>
          <w:b/>
          <w:bCs/>
          <w:color w:val="000000"/>
          <w:highlight w:val="none"/>
        </w:rPr>
      </w:pPr>
      <w:r>
        <w:rPr>
          <w:b/>
          <w:bCs/>
          <w:color w:val="000000"/>
          <w:highlight w:val="none"/>
        </w:rPr>
        <w:t xml:space="preserve">四、投标有关信息</w:t>
      </w:r>
      <w:r/>
    </w:p>
    <w:p>
      <w:pPr>
        <w:ind w:firstLine="601"/>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（一）投标截止时间：</w:t>
      </w:r>
      <w:r>
        <w:rPr>
          <w:rFonts w:hint="eastAsia" w:ascii="宋体" w:hAnsi="宋体" w:eastAsia="宋体" w:cs="宋体"/>
          <w:color w:val="ff0000"/>
          <w:sz w:val="24"/>
          <w:szCs w:val="24"/>
          <w:highlight w:val="none"/>
          <w:lang w:val="en-US" w:eastAsia="zh-CN"/>
        </w:rPr>
        <w:t xml:space="preserve">2026</w:t>
      </w:r>
      <w:r>
        <w:rPr>
          <w:rFonts w:hint="eastAsia" w:ascii="宋体" w:hAnsi="宋体" w:eastAsia="宋体" w:cs="宋体"/>
          <w:color w:val="ff0000"/>
          <w:sz w:val="24"/>
          <w:szCs w:val="24"/>
          <w:highlight w:val="none"/>
          <w:lang w:eastAsia="zh-CN"/>
        </w:rPr>
        <w:t xml:space="preserve">年</w:t>
      </w:r>
      <w:r>
        <w:rPr>
          <w:rFonts w:hint="eastAsia" w:ascii="宋体" w:hAnsi="宋体" w:eastAsia="宋体" w:cs="宋体"/>
          <w:color w:val="ff0000"/>
          <w:sz w:val="24"/>
          <w:szCs w:val="24"/>
          <w:highlight w:val="none"/>
          <w:u w:val="single"/>
          <w:lang w:val="en-US" w:eastAsia="zh-CN"/>
        </w:rPr>
        <w:t xml:space="preserve"> 11 </w:t>
      </w:r>
      <w:r>
        <w:rPr>
          <w:rFonts w:hint="eastAsia" w:ascii="宋体" w:hAnsi="宋体" w:eastAsia="宋体" w:cs="宋体"/>
          <w:color w:val="ff0000"/>
          <w:sz w:val="24"/>
          <w:szCs w:val="24"/>
          <w:highlight w:val="none"/>
          <w:lang w:eastAsia="zh-CN"/>
        </w:rPr>
        <w:t xml:space="preserve">月</w:t>
      </w:r>
      <w:r>
        <w:rPr>
          <w:rFonts w:hint="eastAsia" w:ascii="宋体" w:hAnsi="宋体" w:eastAsia="宋体" w:cs="宋体"/>
          <w:color w:val="ff0000"/>
          <w:sz w:val="24"/>
          <w:szCs w:val="24"/>
          <w:highlight w:val="none"/>
          <w:u w:val="single"/>
          <w:lang w:val="en-US" w:eastAsia="zh-CN"/>
        </w:rPr>
        <w:t xml:space="preserve"> 3 </w:t>
      </w:r>
      <w:r>
        <w:rPr>
          <w:rFonts w:hint="eastAsia" w:ascii="宋体" w:hAnsi="宋体" w:eastAsia="宋体" w:cs="宋体"/>
          <w:color w:val="ff0000"/>
          <w:sz w:val="24"/>
          <w:szCs w:val="24"/>
          <w:highlight w:val="none"/>
          <w:lang w:eastAsia="zh-CN"/>
        </w:rPr>
        <w:t xml:space="preserve">日</w:t>
      </w:r>
      <w:r>
        <w:rPr>
          <w:rFonts w:hint="eastAsia" w:ascii="宋体" w:hAnsi="宋体" w:eastAsia="宋体" w:cs="宋体"/>
          <w:color w:val="auto"/>
          <w:sz w:val="24"/>
          <w:szCs w:val="24"/>
          <w:highlight w:val="none"/>
          <w:lang w:eastAsia="zh-CN"/>
        </w:rPr>
        <w:t xml:space="preserve">北京时间09时30分，（电子招标投标交易平台（即“苏采云”系统）的国家授时中心标准时间，下同），在截止时间后提交的首次响应文件为无效文件，将被拒收。</w:t>
      </w:r>
      <w:r/>
    </w:p>
    <w:p>
      <w:pPr>
        <w:ind w:firstLine="601"/>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（二）开标时间：</w:t>
      </w:r>
      <w:r>
        <w:rPr>
          <w:rFonts w:hint="eastAsia" w:ascii="宋体" w:hAnsi="宋体" w:eastAsia="宋体" w:cs="宋体"/>
          <w:color w:val="ff0000"/>
          <w:sz w:val="24"/>
          <w:szCs w:val="24"/>
          <w:highlight w:val="none"/>
          <w:lang w:val="en-US" w:eastAsia="zh-CN"/>
        </w:rPr>
        <w:t xml:space="preserve">2026</w:t>
      </w:r>
      <w:r>
        <w:rPr>
          <w:rFonts w:hint="eastAsia" w:ascii="宋体" w:hAnsi="宋体" w:eastAsia="宋体" w:cs="宋体"/>
          <w:color w:val="ff0000"/>
          <w:sz w:val="24"/>
          <w:szCs w:val="24"/>
          <w:highlight w:val="none"/>
          <w:lang w:eastAsia="zh-CN"/>
        </w:rPr>
        <w:t xml:space="preserve">年</w:t>
      </w:r>
      <w:r>
        <w:rPr>
          <w:rFonts w:hint="eastAsia" w:ascii="宋体" w:hAnsi="宋体" w:eastAsia="宋体" w:cs="宋体"/>
          <w:color w:val="ff0000"/>
          <w:sz w:val="24"/>
          <w:szCs w:val="24"/>
          <w:highlight w:val="none"/>
          <w:u w:val="single"/>
          <w:lang w:val="en-US" w:eastAsia="zh-CN"/>
        </w:rPr>
        <w:t xml:space="preserve"> 11 </w:t>
      </w:r>
      <w:r>
        <w:rPr>
          <w:rFonts w:hint="eastAsia" w:ascii="宋体" w:hAnsi="宋体" w:eastAsia="宋体" w:cs="宋体"/>
          <w:color w:val="ff0000"/>
          <w:sz w:val="24"/>
          <w:szCs w:val="24"/>
          <w:highlight w:val="none"/>
          <w:lang w:eastAsia="zh-CN"/>
        </w:rPr>
        <w:t xml:space="preserve">月</w:t>
      </w:r>
      <w:r>
        <w:rPr>
          <w:rFonts w:hint="eastAsia" w:ascii="宋体" w:hAnsi="宋体" w:eastAsia="宋体" w:cs="宋体"/>
          <w:color w:val="ff0000"/>
          <w:sz w:val="24"/>
          <w:szCs w:val="24"/>
          <w:highlight w:val="none"/>
          <w:u w:val="single"/>
          <w:lang w:val="en-US" w:eastAsia="zh-CN"/>
        </w:rPr>
        <w:t xml:space="preserve"> 3 </w:t>
      </w:r>
      <w:r>
        <w:rPr>
          <w:rFonts w:hint="eastAsia" w:ascii="宋体" w:hAnsi="宋体" w:eastAsia="宋体" w:cs="宋体"/>
          <w:color w:val="ff0000"/>
          <w:sz w:val="24"/>
          <w:szCs w:val="24"/>
          <w:highlight w:val="none"/>
          <w:lang w:eastAsia="zh-CN"/>
        </w:rPr>
        <w:t xml:space="preserve">日</w:t>
      </w:r>
      <w:r>
        <w:rPr>
          <w:rFonts w:hint="eastAsia" w:ascii="宋体" w:hAnsi="宋体" w:eastAsia="宋体" w:cs="宋体"/>
          <w:color w:val="auto"/>
          <w:sz w:val="24"/>
          <w:szCs w:val="24"/>
          <w:highlight w:val="none"/>
          <w:lang w:eastAsia="zh-CN"/>
        </w:rPr>
        <w:t xml:space="preserve">北京时间09时30分。</w:t>
      </w:r>
      <w:r/>
    </w:p>
    <w:p>
      <w:pPr>
        <w:ind w:firstLine="601"/>
        <w:jc w:val="left"/>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（三）开标地点：“苏采云”系统（网址：</w:t>
      </w:r>
      <w:r>
        <w:rPr>
          <w:rFonts w:hint="eastAsia" w:ascii="宋体" w:hAnsi="宋体" w:cs="宋体"/>
          <w:color w:val="auto"/>
          <w:sz w:val="24"/>
          <w:szCs w:val="24"/>
          <w:highlight w:val="none"/>
          <w:lang w:eastAsia="zh-CN"/>
        </w:rPr>
        <w:t xml:space="preserve">https://jszfcg.jsczt.cn/jszc/login </w:t>
      </w:r>
      <w:r>
        <w:rPr>
          <w:rFonts w:hint="eastAsia" w:ascii="宋体" w:hAnsi="宋体" w:eastAsia="宋体" w:cs="宋体"/>
          <w:color w:val="auto"/>
          <w:sz w:val="24"/>
          <w:szCs w:val="24"/>
          <w:highlight w:val="none"/>
          <w:lang w:eastAsia="zh-CN"/>
        </w:rPr>
        <w:t xml:space="preserve">/）“开标大厅”或进入徐州政府采购网（网址：https://czj.xz.gov.cn/zfcg/index.html）</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办事指南--供应商--供应商登录入口</w:t>
      </w:r>
      <w:r>
        <w:rPr>
          <w:rFonts w:hint="eastAsia" w:ascii="宋体" w:hAnsi="宋体" w:cs="宋体"/>
          <w:color w:val="000000"/>
          <w:highlight w:val="none"/>
          <w:lang w:eastAsia="zh-CN"/>
        </w:rPr>
        <w:t xml:space="preserve">，</w:t>
      </w:r>
      <w:r>
        <w:rPr>
          <w:rFonts w:hint="eastAsia" w:ascii="宋体" w:hAnsi="宋体" w:eastAsia="宋体" w:cs="宋体"/>
          <w:color w:val="auto"/>
          <w:sz w:val="24"/>
          <w:szCs w:val="24"/>
          <w:highlight w:val="none"/>
          <w:lang w:eastAsia="zh-CN"/>
        </w:rPr>
        <w:t xml:space="preserve">点击“苏采云”进入系统“</w:t>
      </w:r>
      <w:r>
        <w:rPr>
          <w:rFonts w:hint="eastAsia" w:ascii="宋体" w:hAnsi="宋体" w:eastAsia="宋体" w:cs="宋体"/>
          <w:color w:val="auto"/>
          <w:sz w:val="24"/>
          <w:szCs w:val="24"/>
          <w:highlight w:val="none"/>
          <w:lang w:val="en-US" w:eastAsia="zh-CN"/>
        </w:rPr>
        <w:t xml:space="preserve">开标大厅</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rPr>
          <w:b/>
          <w:bCs/>
          <w:color w:val="000000"/>
          <w:highlight w:val="none"/>
        </w:rPr>
      </w:pPr>
      <w:r>
        <w:rPr>
          <w:b/>
          <w:bCs/>
          <w:color w:val="000000"/>
          <w:highlight w:val="none"/>
        </w:rPr>
        <w:t xml:space="preserve">五、采购人</w:t>
      </w:r>
      <w:r/>
    </w:p>
    <w:p>
      <w:pPr>
        <w:ind w:firstLine="480"/>
        <w:keepLines w:val="0"/>
        <w:keepNext w:val="0"/>
        <w:pageBreakBefore w:val="0"/>
        <w:spacing w:line="360" w:lineRule="auto"/>
        <w:widowControl/>
        <w:rPr>
          <w:rFonts w:hint="eastAsia" w:eastAsia="宋体"/>
          <w:color w:val="000000"/>
          <w:highlight w:val="none"/>
        </w:rPr>
      </w:pPr>
      <w:r>
        <w:rPr>
          <w:color w:val="000000"/>
          <w:highlight w:val="none"/>
        </w:rPr>
        <w:t xml:space="preserve">（一）</w:t>
      </w:r>
      <w:r>
        <w:rPr>
          <w:rFonts w:hint="eastAsia"/>
          <w:color w:val="000000"/>
          <w:highlight w:val="none"/>
        </w:rPr>
        <w:t xml:space="preserve">名称：</w:t>
      </w:r>
      <w:r>
        <w:rPr>
          <w:rFonts w:hint="eastAsia"/>
          <w:color w:val="000000"/>
          <w:highlight w:val="none"/>
          <w:lang w:eastAsia="zh-CN"/>
        </w:rPr>
        <w:t xml:space="preserve">丰县首羡镇人民政府</w:t>
      </w:r>
      <w:r/>
    </w:p>
    <w:p>
      <w:pPr>
        <w:ind w:firstLine="480"/>
        <w:keepLines w:val="0"/>
        <w:keepNext w:val="0"/>
        <w:pageBreakBefore w:val="0"/>
        <w:spacing w:line="360" w:lineRule="auto"/>
        <w:widowControl/>
        <w:rPr>
          <w:rFonts w:hint="eastAsia" w:ascii="宋体" w:hAnsi="宋体" w:cs="仿宋"/>
          <w:sz w:val="24"/>
          <w:lang w:eastAsia="zh-CN"/>
        </w:rPr>
      </w:pPr>
      <w:r>
        <w:rPr>
          <w:color w:val="000000"/>
          <w:highlight w:val="none"/>
        </w:rPr>
        <w:t xml:space="preserve">（二）</w:t>
      </w:r>
      <w:r>
        <w:rPr>
          <w:rFonts w:hint="eastAsia"/>
          <w:color w:val="000000"/>
          <w:highlight w:val="none"/>
        </w:rPr>
        <w:t xml:space="preserve">地址：</w:t>
      </w:r>
      <w:r>
        <w:rPr>
          <w:rFonts w:hint="eastAsia" w:ascii="宋体" w:hAnsi="宋体" w:cs="仿宋"/>
          <w:sz w:val="24"/>
          <w:lang w:eastAsia="zh-CN"/>
        </w:rPr>
        <w:t xml:space="preserve">丰县首羡镇人民政府驻地</w:t>
      </w:r>
      <w:r/>
    </w:p>
    <w:p>
      <w:pPr>
        <w:ind w:firstLine="480"/>
        <w:keepLines w:val="0"/>
        <w:keepNext w:val="0"/>
        <w:pageBreakBefore w:val="0"/>
        <w:spacing w:line="360" w:lineRule="auto"/>
        <w:widowControl/>
        <w:rPr>
          <w:rFonts w:hint="eastAsia" w:ascii="宋体" w:hAnsi="宋体" w:cs="仿宋"/>
          <w:sz w:val="24"/>
          <w:lang w:val="en-US" w:eastAsia="zh-CN"/>
        </w:rPr>
      </w:pPr>
      <w:r>
        <w:rPr>
          <w:rFonts w:hint="eastAsia" w:ascii="宋体" w:hAnsi="宋体" w:eastAsia="宋体" w:cs="仿宋"/>
          <w:sz w:val="24"/>
          <w:lang w:eastAsia="zh-CN"/>
        </w:rPr>
        <w:t xml:space="preserve">（</w:t>
      </w:r>
      <w:r>
        <w:rPr>
          <w:rFonts w:hint="eastAsia" w:ascii="宋体" w:hAnsi="宋体" w:eastAsia="宋体" w:cs="仿宋"/>
          <w:sz w:val="24"/>
          <w:lang w:val="en-US" w:eastAsia="zh-CN"/>
        </w:rPr>
        <w:t xml:space="preserve">三</w:t>
      </w:r>
      <w:r>
        <w:rPr>
          <w:rFonts w:hint="eastAsia" w:ascii="宋体" w:hAnsi="宋体" w:eastAsia="宋体" w:cs="仿宋"/>
          <w:sz w:val="24"/>
          <w:lang w:eastAsia="zh-CN"/>
        </w:rPr>
        <w:t xml:space="preserve">）联系人：</w:t>
      </w:r>
      <w:r>
        <w:rPr>
          <w:rFonts w:hint="eastAsia" w:ascii="宋体" w:hAnsi="宋体" w:cs="仿宋"/>
          <w:sz w:val="24"/>
          <w:lang w:val="en-US" w:eastAsia="zh-CN"/>
        </w:rPr>
        <w:t xml:space="preserve">赵添懿</w:t>
      </w:r>
      <w:r/>
    </w:p>
    <w:p>
      <w:pPr>
        <w:ind w:firstLine="480"/>
        <w:keepLines w:val="0"/>
        <w:keepNext w:val="0"/>
        <w:pageBreakBefore w:val="0"/>
        <w:spacing w:line="360" w:lineRule="auto"/>
        <w:widowControl/>
        <w:rPr>
          <w:rFonts w:ascii="宋体" w:hAnsi="宋体" w:eastAsia="宋体" w:cs="仿宋"/>
          <w:sz w:val="24"/>
          <w:lang w:val="en-US" w:eastAsia="zh-CN"/>
        </w:rPr>
      </w:pPr>
      <w:r>
        <w:rPr>
          <w:color w:val="000000"/>
          <w:highlight w:val="none"/>
        </w:rPr>
        <w:t xml:space="preserve">（</w:t>
      </w:r>
      <w:r>
        <w:rPr>
          <w:rFonts w:hint="eastAsia"/>
          <w:color w:val="000000"/>
          <w:highlight w:val="none"/>
          <w:lang w:val="en-US" w:eastAsia="zh-CN"/>
        </w:rPr>
        <w:t xml:space="preserve">四</w:t>
      </w:r>
      <w:r>
        <w:rPr>
          <w:color w:val="000000"/>
          <w:highlight w:val="none"/>
        </w:rPr>
        <w:t xml:space="preserve">）</w:t>
      </w:r>
      <w:r>
        <w:rPr>
          <w:rFonts w:hint="eastAsia"/>
          <w:color w:val="000000"/>
          <w:highlight w:val="none"/>
        </w:rPr>
        <w:t xml:space="preserve">联系</w:t>
      </w:r>
      <w:r>
        <w:rPr>
          <w:rFonts w:hint="eastAsia"/>
          <w:color w:val="000000"/>
          <w:highlight w:val="none"/>
          <w:lang w:val="en-US" w:eastAsia="zh-CN"/>
        </w:rPr>
        <w:t xml:space="preserve">电话</w:t>
      </w:r>
      <w:r>
        <w:rPr>
          <w:rFonts w:hint="eastAsia"/>
          <w:color w:val="000000"/>
          <w:highlight w:val="none"/>
        </w:rPr>
        <w:t xml:space="preserve">：</w:t>
      </w:r>
      <w:r>
        <w:rPr>
          <w:rFonts w:hint="eastAsia" w:ascii="宋体" w:hAnsi="宋体" w:cs="仿宋"/>
          <w:sz w:val="24"/>
          <w:lang w:val="en-US" w:eastAsia="zh-CN"/>
        </w:rPr>
        <w:t xml:space="preserve">18851469358</w:t>
      </w:r>
      <w:r/>
    </w:p>
    <w:p>
      <w:pPr>
        <w:keepLines w:val="0"/>
        <w:keepNext w:val="0"/>
        <w:pageBreakBefore w:val="0"/>
        <w:spacing w:line="360" w:lineRule="auto"/>
        <w:widowControl/>
        <w:rPr>
          <w:b/>
          <w:bCs/>
          <w:color w:val="000000"/>
          <w:highlight w:val="none"/>
        </w:rPr>
      </w:pPr>
      <w:r>
        <w:rPr>
          <w:b/>
          <w:bCs/>
          <w:color w:val="000000"/>
          <w:highlight w:val="none"/>
        </w:rPr>
        <w:t xml:space="preserve">六、采购代理机构</w:t>
      </w:r>
      <w:r/>
    </w:p>
    <w:p>
      <w:pPr>
        <w:ind w:firstLine="480"/>
        <w:keepLines w:val="0"/>
        <w:keepNext w:val="0"/>
        <w:pageBreakBefore w:val="0"/>
        <w:spacing w:line="360" w:lineRule="auto"/>
        <w:widowControl/>
        <w:rPr>
          <w:rFonts w:hint="eastAsia"/>
          <w:color w:val="000000"/>
          <w:highlight w:val="none"/>
        </w:rPr>
      </w:pPr>
      <w:r>
        <w:rPr>
          <w:color w:val="000000"/>
          <w:highlight w:val="none"/>
        </w:rPr>
        <w:t xml:space="preserve">（一）名称：</w:t>
      </w:r>
      <w:r>
        <w:rPr>
          <w:rFonts w:hint="eastAsia"/>
          <w:color w:val="000000"/>
          <w:highlight w:val="none"/>
          <w:lang w:eastAsia="zh-CN"/>
        </w:rPr>
        <w:t xml:space="preserve">江苏华徐项目管理有限公司</w:t>
      </w:r>
      <w:r/>
    </w:p>
    <w:p>
      <w:pPr>
        <w:ind w:firstLine="480"/>
        <w:keepLines w:val="0"/>
        <w:keepNext w:val="0"/>
        <w:pageBreakBefore w:val="0"/>
        <w:spacing w:line="360" w:lineRule="auto"/>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（二）地址：</w:t>
      </w:r>
      <w:r>
        <w:rPr>
          <w:rFonts w:hint="eastAsia" w:ascii="宋体" w:hAnsi="宋体" w:eastAsia="宋体" w:cs="宋体"/>
          <w:color w:val="000000"/>
          <w:highlight w:val="none"/>
          <w:lang w:eastAsia="zh-CN"/>
        </w:rPr>
        <w:t xml:space="preserve">丰县凤城街道为民服务中心5楼综合部</w:t>
      </w:r>
      <w:r/>
    </w:p>
    <w:p>
      <w:pPr>
        <w:ind w:firstLine="480"/>
        <w:keepLines w:val="0"/>
        <w:keepNext w:val="0"/>
        <w:pageBreakBefore w:val="0"/>
        <w:spacing w:line="360" w:lineRule="auto"/>
        <w:widowControl/>
        <w:rPr>
          <w:rFonts w:hint="eastAsia"/>
          <w:color w:val="000000"/>
          <w:highlight w:val="none"/>
          <w:lang w:eastAsia="zh-CN"/>
        </w:rPr>
      </w:pPr>
      <w:r>
        <w:rPr>
          <w:color w:val="000000"/>
          <w:highlight w:val="none"/>
        </w:rPr>
        <w:t xml:space="preserve">（</w:t>
      </w:r>
      <w:r>
        <w:rPr>
          <w:rFonts w:hint="eastAsia"/>
          <w:color w:val="000000"/>
          <w:highlight w:val="none"/>
          <w:lang w:val="en-US" w:eastAsia="zh-CN"/>
        </w:rPr>
        <w:t xml:space="preserve">三</w:t>
      </w:r>
      <w:r>
        <w:rPr>
          <w:color w:val="000000"/>
          <w:highlight w:val="none"/>
        </w:rPr>
        <w:t xml:space="preserve">）联系人：</w:t>
      </w:r>
      <w:r>
        <w:rPr>
          <w:rFonts w:hint="eastAsia"/>
          <w:color w:val="000000"/>
          <w:highlight w:val="none"/>
          <w:lang w:val="en-US" w:eastAsia="zh-CN"/>
        </w:rPr>
        <w:t xml:space="preserve">崔婷婷</w:t>
      </w:r>
      <w:r/>
    </w:p>
    <w:p>
      <w:pPr>
        <w:ind w:firstLine="480"/>
        <w:keepLines w:val="0"/>
        <w:keepNext w:val="0"/>
        <w:pageBreakBefore w:val="0"/>
        <w:spacing w:line="360" w:lineRule="auto"/>
        <w:widowControl/>
        <w:rPr>
          <w:rFonts w:eastAsia="宋体"/>
          <w:color w:val="000000"/>
          <w:highlight w:val="none"/>
          <w:lang w:val="en-US"/>
        </w:rPr>
      </w:pPr>
      <w:r>
        <w:rPr>
          <w:color w:val="000000"/>
          <w:highlight w:val="none"/>
        </w:rPr>
        <w:t xml:space="preserve">（</w:t>
      </w:r>
      <w:r>
        <w:rPr>
          <w:rFonts w:hint="eastAsia"/>
          <w:color w:val="000000"/>
          <w:highlight w:val="none"/>
          <w:lang w:val="en-US" w:eastAsia="zh-CN"/>
        </w:rPr>
        <w:t xml:space="preserve">四</w:t>
      </w:r>
      <w:r>
        <w:rPr>
          <w:color w:val="000000"/>
          <w:highlight w:val="none"/>
        </w:rPr>
        <w:t xml:space="preserve">）联系</w:t>
      </w:r>
      <w:r>
        <w:rPr>
          <w:rFonts w:hint="eastAsia"/>
          <w:color w:val="000000"/>
          <w:highlight w:val="none"/>
          <w:lang w:val="en-US" w:eastAsia="zh-CN"/>
        </w:rPr>
        <w:t xml:space="preserve">电话</w:t>
      </w:r>
      <w:r>
        <w:rPr>
          <w:color w:val="000000"/>
          <w:highlight w:val="none"/>
        </w:rPr>
        <w:t xml:space="preserve">：</w:t>
      </w:r>
      <w:r>
        <w:rPr>
          <w:rFonts w:hint="eastAsia" w:ascii="宋体" w:hAnsi="宋体" w:cs="宋体"/>
          <w:sz w:val="24"/>
          <w:highlight w:val="none"/>
          <w:lang w:val="en-US" w:eastAsia="zh-CN"/>
        </w:rPr>
        <w:t xml:space="preserve">15250089534</w:t>
      </w:r>
      <w:r/>
    </w:p>
    <w:p>
      <w:pPr>
        <w:ind w:firstLine="480"/>
        <w:keepLines w:val="0"/>
        <w:keepNext w:val="0"/>
        <w:pageBreakBefore w:val="0"/>
        <w:spacing w:line="360" w:lineRule="auto"/>
        <w:widowControl/>
        <w:rPr>
          <w:color w:val="000000"/>
          <w:highlight w:val="none"/>
        </w:rPr>
      </w:pPr>
      <w:r>
        <w:rPr>
          <w:color w:val="000000"/>
          <w:highlight w:val="none"/>
        </w:rPr>
        <w:br w:type="page" w:clear="all"/>
      </w:r>
      <w:r/>
    </w:p>
    <w:p>
      <w:pPr>
        <w:pStyle w:val="783"/>
        <w:ind w:left="0" w:firstLine="0"/>
        <w:jc w:val="center"/>
        <w:rPr>
          <w:color w:val="000000"/>
          <w:sz w:val="30"/>
          <w:szCs w:val="30"/>
          <w:highlight w:val="none"/>
        </w:rPr>
      </w:pPr>
      <w:r/>
      <w:bookmarkStart w:id="2" w:name="_Toc396"/>
      <w:r>
        <w:rPr>
          <w:rFonts w:hint="eastAsia"/>
          <w:color w:val="000000"/>
          <w:sz w:val="30"/>
          <w:szCs w:val="30"/>
          <w:highlight w:val="none"/>
        </w:rPr>
        <w:t xml:space="preserve">第二章 投标人须知</w:t>
      </w:r>
      <w:bookmarkEnd w:id="2"/>
      <w:r/>
      <w:r/>
    </w:p>
    <w:p>
      <w:pPr>
        <w:keepLines w:val="0"/>
        <w:keepNext w:val="0"/>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一、总则</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（一）采购人。采购人即指依法进行政府采购的国家机关、事业单位和团体组织。</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①本项目应当履行促进绿色低碳循环发展，执行国家相关绿色标准，推动环保、节能、节水、循环、低碳、再生、有机等绿色产品和相关绿色服务、绿色基础设施应用的要求。</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③本项目若选用商品，其包装验收要求需达到《关于印发《商品包装政府采购需求标准（试行）》、《快递包装政府采购需求标准（试行）》的通知》（财办库〔2020〕123号）中《商品包装政府采购需求标准（试行）》的标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（六）投标人的资格条件：</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投标人是指响应招标、参加投标竞争的法人、其他组织或者自然人。</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 投标人授权代表系指法定代表人或受法人委托的受托人。</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二、招标</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（八）招标文件应包括以下内容：</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第一章，投标邀请；</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第二章，投标人须知；</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第三章，投标资料表；</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第四章，评标标准；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第五章，拟签订的合同文本；</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第六章，采购需求；</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第七章，投标文件相关格式。</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（九）招标文件澄清或者修改：</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 现场考察以本文件第三章《投标资料表》中的要求为准。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 开标前答疑会以本文件第三章《投标资料表》中的要求为准。</w:t>
      </w:r>
      <w:r/>
    </w:p>
    <w:p>
      <w:pPr>
        <w:keepLines w:val="0"/>
        <w:keepNext w:val="0"/>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三、投标</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（十二）投标文件的构成：</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投标文件的构成以本文件第三章《投标资料表》中的要求为准。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 投标人应当提交的资格、资信证明文件，以本文件第三章《投标资料表》中的所提要求为准。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（十三）投标函和价格表、商务条件、交货和提供服务的时间：</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投标函和价格表的要求见本章（十二）、（十三），格式见本文件第七章《投标文件相关格式》中《投标函》和《开标一览表》。</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 商务条件以本文件第三章《投标资料表》中的要求为准。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 交货和提供服务的时间，以本文件第三章《投标资料表》中所提要求为准。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（十四）投标报价要求：</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投标人应按照招标文件的要求报出分项价格和总价。</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 投标人应按照招标文件的要求进行报价，如投标人作出偏离，应在《偏离表》中列出。</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 采购人不支付报价以外的任何费用。</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 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 投标人只能提交一个投标价格，投标人提交多个价格的投标文件，在资格性、符合性检查时按照无效投标处理。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（十五）投标货币。以本文件第三章《投标资料表》中所提要求为准。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（十六）投标有效期：</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投标有效期为开标之日后90天。采购人可以要求对投标有效期延长一次，但该延长期最长不得超过30天。</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 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（十七）投标文件的编制要求和签署要求</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（十八）投标文件的盖章要求：</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投标文件的盖章要求，以本文件第三章《投标资料表》中所提要求为准。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（二十二）本项目不允许分包。</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（二十四）有下列情形之一的，其投标无效。</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1.不同投标人的投标文件，由同一单位或者个人编制；</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2.不同投标人委托同一单位或者个人办理投标事宜；</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3.不同投标人的投标文件中，所载明的项目管理成员或联系人为同一人；</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4.不同投标人的投标文件，异常一致或者投标报价呈规律性差异；</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5.不同投标人的投标文件相互混装；</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7.电子投标文件未按规定期限投标的；</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8.电子投标文件未按招标文件要求签章的；</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9.投标人未在规定时间内解密电子投标文件的；</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10.投标文件未按招标文件规定的内容和要求填写的；没有在投标系统指定位置上传对应文件、材料的。</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11.投标文件未按招标文件要求签署、盖章的；</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12.不具备招标文件中规定的资格要求的；</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13.报价超过招标文件中规定的预算金额或者最高限价的；</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14.投标文件含有采购人不能接受的附加条件的；</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15.法律、法规和招标文件规定的其他无效情形。</w:t>
      </w:r>
      <w:r/>
    </w:p>
    <w:p>
      <w:pPr>
        <w:keepLines w:val="0"/>
        <w:keepNext w:val="0"/>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四、开标</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（二十五）开标：</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开标时间及地点。开标应当在招标文件确定的提交投标文件截止时间的同一时间公开进行；开标地点应当为招标文件中预先确定的地点。</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 由电子招标投标交易平台主持，邀请投标人参加。</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 所有投标单位使用 CA 证书在开标时间时，解密各自投标文件，由工作人员操作系统进行开标，投标人不足3家的，不得评标。</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keepLines w:val="0"/>
        <w:keepNext w:val="0"/>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五、评标</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评标工作由采购代理机构负责组织，并履行下列职责：</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（2）宣布评标纪律；</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（3）公布投标人名单，告知评审专家应当回避的情形；</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（4）组织评标委员会推选评标组长（采购人代表不得担任组长）；</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（5）在评标期间采取必要的通讯管理措施，保证评标活动不受外界干扰；</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（6）根据评标委员会的要求介绍政府采购相关政策法规、招标文件；</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（10）处理与评标有关的其他事项。</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 评标委员会负责具体评标事务，并独立履行下列职责：</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（1）审查、评价投标文件是否符合招标文件的商务、技术等实质性要求；</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（2）要求投标人对投标文件有关事项作出澄清或者说明；</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（3）对投标文件进行比较和评价；</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（4）确定中标候选人名单，以及根据采购人委托直接确定中标人；</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（5）向采购人、采购代理机构或有关部门报告评标中发现的违法行为。</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（二十七）评标方法分为最低评标价法和综合评分法。</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（二十八）评标</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评标工作程序：</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（1）投标文件初审。</w:t>
      </w:r>
      <w:r/>
    </w:p>
    <w:p>
      <w:pPr>
        <w:ind w:left="480"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①资格性审查。</w:t>
      </w:r>
      <w:r/>
    </w:p>
    <w:p>
      <w:pPr>
        <w:ind w:left="480"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②符合性审查。</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（2）澄清有关问题。</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（3）比较与评价。</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（4）推荐中标候选供应商名单。</w:t>
      </w:r>
      <w:r/>
    </w:p>
    <w:p>
      <w:pPr>
        <w:pStyle w:val="827"/>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（5）编写评审报告（评标报告）。</w:t>
      </w:r>
      <w:r/>
    </w:p>
    <w:p>
      <w:pPr>
        <w:pStyle w:val="827"/>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w:t>
      </w:r>
      <w:r/>
    </w:p>
    <w:p>
      <w:pPr>
        <w:pStyle w:val="795"/>
        <w:ind w:left="0" w:firstLine="0"/>
        <w:rPr>
          <w:rFonts w:hint="eastAsia"/>
        </w:rPr>
      </w:pPr>
      <w:r>
        <w:rPr>
          <w:rFonts w:hint="eastAsia" w:ascii="宋体" w:hAnsi="宋体" w:eastAsia="宋体" w:cs="宋体"/>
          <w:color w:val="000000"/>
          <w:highlight w:val="none"/>
        </w:rPr>
        <w:t xml:space="preserve">标人获得中标人推荐资格。招标文件未规定采取随机抽取方式确定的，其他同品牌投标人不作为中标候选人。</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 非单一产品采购项目，多家投标人提供的核心产品品牌相同的，按前两款规定处理。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（二十九）投标文件报价出现前后不一致的，按照下列规定修正：</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投标文件中开标一览表（报价表）内容与投标文件中相应内容不一致的，以开标一览表（报价表）为准；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 大写金额和小写金额不一致的，以大写金额为准；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 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 总价金额与按单价合计金额不一致的，以单价金额计算结果为准。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（三十）</w:t>
      </w:r>
      <w:r>
        <w:rPr>
          <w:rFonts w:hint="eastAsia" w:ascii="宋体" w:hAnsi="宋体" w:eastAsia="宋体" w:cs="宋体"/>
          <w:b/>
          <w:bCs/>
          <w:color w:val="000000"/>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评标过程中出现下列情形之一的，评标委员会应当启动异常低价投标审查程序：</w:t>
      </w:r>
      <w:r/>
    </w:p>
    <w:p>
      <w:pPr>
        <w:ind w:firstLine="480"/>
        <w:keepLines w:val="0"/>
        <w:keepNext w:val="0"/>
        <w:pageBreakBefore w:val="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①投标（响应）报价低于全部通过符合性审查供应商投标（响应）报价平均值50%的，即投标（响应）报价（全部通过符合性审查供应商投标（响应）报价平均值×50%）；</w:t>
      </w:r>
      <w:r/>
    </w:p>
    <w:p>
      <w:pPr>
        <w:ind w:firstLine="480"/>
        <w:keepLines w:val="0"/>
        <w:keepNext w:val="0"/>
        <w:pageBreakBefore w:val="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②投标（响应）报价低于通过符合性审查的次低报价供应商投标（响应）报价50%的，即投标（响应）报价（通过符合性审查的次低报价供应商投标（响应）报价×50%）；</w:t>
      </w:r>
      <w:r/>
    </w:p>
    <w:p>
      <w:pPr>
        <w:ind w:firstLine="480"/>
        <w:keepLines w:val="0"/>
        <w:keepNext w:val="0"/>
        <w:pageBreakBefore w:val="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③投标（响应）报价低于采购项目最高限价45%的，即投标（响应）报价（采购项目最高限价×45%）；</w:t>
      </w:r>
      <w:r/>
    </w:p>
    <w:p>
      <w:pPr>
        <w:ind w:firstLine="480"/>
        <w:keepLines w:val="0"/>
        <w:keepNext w:val="0"/>
        <w:pageBreakBefore w:val="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④评标委员会基于专业判断，认为供应商报价过低、有可能影响产品质量或者不能诚信履约的其他情形。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2.评审委员会启动异常低价投标（响应）审查后，应当要求相关供应商在评标现场合理的时间内通过“苏采云”系统（使用“CA数字证书”，加盖电子签章）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left="0" w:firstLine="480"/>
        <w:keepLines w:val="0"/>
        <w:keepNext w:val="0"/>
        <w:pageBreakBefore w:val="0"/>
        <w:spacing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color w:val="000000"/>
          <w:sz w:val="24"/>
          <w:highlight w:val="none"/>
          <w:lang w:val="en-US" w:eastAsia="zh-CN" w:bidi="ar-SA"/>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（三十二）废标条款：</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出现下列情形之一的，应予废标。</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符合专业条件的供应商或者对招标文件作实质响应的供应商不足三家的；</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 出现影响采购公正的违法、违规行为的；</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 投标人的报价均超过了采购预算，采购人不能支付的；</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 因重大变故，采购任务取消的。</w:t>
      </w:r>
      <w:r/>
    </w:p>
    <w:p>
      <w:pPr>
        <w:keepLines w:val="0"/>
        <w:keepNext w:val="0"/>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六、定标</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（三十三）采购代理机构应当在评标结束后2个工作日内将评标报告送采购人。</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keepLines w:val="0"/>
        <w:keepNext w:val="0"/>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七、政府采购合同</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（三十六）签订政府采购合同（合同签订方式）：</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采购人不得向中标人提出任何不合理的要求作为签订合同的条件。</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rPr>
          <w:rFonts w:hint="eastAsia"/>
          <w:highlight w:val="none"/>
        </w:rPr>
      </w:pPr>
      <w:r>
        <w:rPr>
          <w:rFonts w:hint="eastAsia" w:ascii="宋体" w:hAnsi="宋体" w:eastAsia="宋体" w:cs="宋体"/>
          <w:color w:val="000000"/>
          <w:highlight w:val="none"/>
        </w:rPr>
        <w:t xml:space="preserve">（三十八）履约保证金：本项目不收履约保证金。</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（三十</w:t>
      </w:r>
      <w:r>
        <w:rPr>
          <w:rFonts w:hint="eastAsia" w:ascii="宋体" w:hAnsi="宋体" w:cs="宋体"/>
          <w:color w:val="000000"/>
          <w:highlight w:val="none"/>
          <w:lang w:val="en-US" w:eastAsia="zh-CN"/>
        </w:rPr>
        <w:t xml:space="preserve">九</w:t>
      </w:r>
      <w:r>
        <w:rPr>
          <w:rFonts w:hint="eastAsia" w:ascii="宋体" w:hAnsi="宋体" w:eastAsia="宋体" w:cs="宋体"/>
          <w:color w:val="000000"/>
          <w:highlight w:val="none"/>
        </w:rPr>
        <w:t xml:space="preserve">）腐败和欺诈行为：</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采购代理机构、采购人、投标人等参与招投标的各方，均应在招标、采购、合同执行等过程中保持廉洁和最高的道德水准。</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（1）腐败和欺诈行为的含义：</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②“欺诈行为”系指为了影响招标、采购和合同执行等过程，隐瞒事实真象，给买方、卖方、采购代理机构及他人造成损害的行为，其中包括投标人之间的串通行为。</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（2）如果被推荐的中标人有腐败和欺诈行为，将取消其中标资格。</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八、询问和质疑</w:t>
      </w:r>
      <w:r/>
    </w:p>
    <w:p>
      <w:pPr>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四十</w:t>
      </w:r>
      <w:r>
        <w:rPr>
          <w:rFonts w:hint="eastAsia" w:ascii="宋体" w:hAnsi="宋体" w:eastAsia="宋体" w:cs="宋体"/>
          <w:color w:val="000000"/>
          <w:highlight w:val="none"/>
        </w:rPr>
        <w:t xml:space="preserve">）询问和质疑</w:t>
      </w:r>
      <w:r/>
    </w:p>
    <w:p>
      <w:pPr>
        <w:pStyle w:val="827"/>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供应商对政府采购活动事项有疑问的，向采购代理机构提出询问；供应商认为采购文</w:t>
      </w:r>
      <w:r/>
    </w:p>
    <w:p>
      <w:pP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p>
    <w:p>
      <w:pPr>
        <w:keepLines w:val="0"/>
        <w:keepNext w:val="0"/>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九、电子招标投标交易平台</w:t>
      </w:r>
      <w:r/>
    </w:p>
    <w:p>
      <w:pPr>
        <w:ind w:firstLine="480"/>
        <w:keepLines w:val="0"/>
        <w:keepNext w:val="0"/>
        <w:pageBreakBefore w:val="0"/>
        <w:spacing w:line="360" w:lineRule="auto"/>
        <w:rPr>
          <w:rFonts w:hint="eastAsia"/>
        </w:rPr>
      </w:pPr>
      <w:r>
        <w:rPr>
          <w:rFonts w:hint="eastAsia" w:ascii="宋体" w:hAnsi="宋体" w:eastAsia="宋体" w:cs="宋体"/>
          <w:color w:val="000000"/>
          <w:highlight w:val="none"/>
        </w:rPr>
        <w:t xml:space="preserve">（四十</w:t>
      </w:r>
      <w:r>
        <w:rPr>
          <w:rFonts w:hint="eastAsia" w:ascii="宋体" w:hAnsi="宋体" w:cs="宋体"/>
          <w:color w:val="000000"/>
          <w:highlight w:val="none"/>
          <w:lang w:val="en-US" w:eastAsia="zh-CN"/>
        </w:rPr>
        <w:t xml:space="preserve">一</w:t>
      </w:r>
      <w:r>
        <w:rPr>
          <w:rFonts w:hint="eastAsia" w:ascii="宋体" w:hAnsi="宋体" w:eastAsia="宋体" w:cs="宋体"/>
          <w:color w:val="000000"/>
          <w:highlight w:val="none"/>
        </w:rPr>
        <w:t xml:space="preserve">）电子招标投标交易平台（即“苏采云”系统，网址：</w:t>
      </w:r>
      <w:r>
        <w:rPr>
          <w:rFonts w:hint="eastAsia" w:ascii="宋体" w:hAnsi="宋体" w:eastAsia="宋体" w:cs="宋体"/>
          <w:color w:val="000000"/>
          <w:highlight w:val="none"/>
          <w:lang w:eastAsia="zh-CN"/>
        </w:rPr>
        <w:t xml:space="preserve">https://jszfcg.jsczt.cn/jszc/login</w:t>
      </w:r>
      <w:r>
        <w:rPr>
          <w:rFonts w:hint="eastAsia" w:ascii="宋体" w:hAnsi="宋体" w:eastAsia="宋体" w:cs="宋体"/>
          <w:color w:val="000000"/>
          <w:highlight w:val="none"/>
        </w:rPr>
        <w:t xml:space="preserve">）相关要求是本招标文件的组成部分。</w:t>
      </w:r>
      <w:bookmarkStart w:id="3" w:name="_Toc16411"/>
      <w:r/>
      <w:r/>
    </w:p>
    <w:p>
      <w:pPr>
        <w:pStyle w:val="783"/>
        <w:ind w:left="0" w:firstLine="0"/>
        <w:jc w:val="center"/>
        <w:rPr>
          <w:rFonts w:hint="eastAsia"/>
          <w:color w:val="000000"/>
          <w:sz w:val="30"/>
          <w:szCs w:val="30"/>
          <w:highlight w:val="none"/>
        </w:rPr>
        <w:sectPr>
          <w:footerReference w:type="default" r:id="rId10"/>
          <w:footnotePr/>
          <w:endnotePr/>
          <w:type w:val="nextPage"/>
          <w:pgSz w:w="11910" w:h="16840" w:orient="portrait"/>
          <w:pgMar w:top="1321" w:right="1134" w:bottom="1134" w:left="1134" w:header="720" w:footer="720" w:gutter="0"/>
          <w:pgNumType w:start="1"/>
          <w:cols w:num="1" w:sep="0" w:space="720" w:equalWidth="1"/>
          <w:docGrid w:linePitch="360"/>
        </w:sectPr>
      </w:pPr>
      <w:r>
        <w:rPr>
          <w:rFonts w:hint="eastAsia"/>
          <w:color w:val="000000"/>
          <w:sz w:val="30"/>
          <w:szCs w:val="30"/>
          <w:highlight w:val="none"/>
        </w:rPr>
      </w:r>
      <w:r/>
    </w:p>
    <w:p>
      <w:pPr>
        <w:pStyle w:val="783"/>
        <w:ind w:left="0" w:firstLine="0"/>
        <w:jc w:val="center"/>
        <w:rPr>
          <w:rFonts w:hint="eastAsia"/>
          <w:color w:val="000000"/>
          <w:sz w:val="30"/>
          <w:szCs w:val="30"/>
          <w:highlight w:val="none"/>
        </w:rPr>
      </w:pPr>
      <w:r>
        <w:rPr>
          <w:rFonts w:hint="eastAsia"/>
          <w:color w:val="000000"/>
          <w:sz w:val="30"/>
          <w:szCs w:val="30"/>
          <w:highlight w:val="none"/>
        </w:rPr>
        <w:t xml:space="preserve">第三章 投标资料表</w:t>
      </w:r>
      <w:bookmarkEnd w:id="3"/>
      <w:r/>
      <w:r/>
    </w:p>
    <w:p>
      <w:pPr>
        <w:ind w:firstLine="480"/>
        <w:rPr>
          <w:color w:val="000000"/>
          <w:highlight w:val="none"/>
        </w:rPr>
      </w:pPr>
      <w:r>
        <w:rPr>
          <w:rFonts w:hint="eastAsia"/>
          <w:color w:val="000000"/>
          <w:highlight w:val="none"/>
        </w:rPr>
        <w:t xml:space="preserve">该资料表的条款项号是与《投标人须知》的条款项号相对应的，若有增加的条款，是对《投标人须知》的补充、修改和完善，如果因此而造成矛盾时，应以本资料表为准。</w:t>
      </w:r>
      <w:r/>
    </w:p>
    <w:tbl>
      <w:tblPr>
        <w:tblStyle w:val="793"/>
        <w:tblW w:w="10094"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rHeight w:val="454" w:hRule="exact"/>
        </w:trPr>
        <w:tc>
          <w:tcPr>
            <w:tcW w:w="1702" w:type="dxa"/>
            <w:vAlign w:val="center"/>
            <w:textDirection w:val="lrTb"/>
            <w:noWrap w:val="false"/>
          </w:tcPr>
          <w:p>
            <w:pPr>
              <w:pStyle w:val="894"/>
              <w:jc w:val="center"/>
              <w:pageBreakBefore w:val="0"/>
              <w:spacing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条款项号</w:t>
            </w:r>
            <w:r/>
          </w:p>
        </w:tc>
        <w:tc>
          <w:tcPr>
            <w:tcW w:w="8392" w:type="dxa"/>
            <w:vAlign w:val="center"/>
            <w:textDirection w:val="lrTb"/>
            <w:noWrap w:val="false"/>
          </w:tcPr>
          <w:p>
            <w:pPr>
              <w:pStyle w:val="894"/>
              <w:jc w:val="center"/>
              <w:pageBreakBefore w:val="0"/>
              <w:spacing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内    容</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w:t>
            </w:r>
            <w:r/>
          </w:p>
        </w:tc>
        <w:tc>
          <w:tcPr>
            <w:tcW w:w="8392" w:type="dxa"/>
            <w:vAlign w:val="center"/>
            <w:textDirection w:val="lrTb"/>
            <w:noWrap w:val="false"/>
          </w:tcPr>
          <w:p>
            <w:pPr>
              <w:pStyle w:val="894"/>
              <w:jc w:val="both"/>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总则</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w:t>
            </w:r>
            <w:r/>
          </w:p>
        </w:tc>
        <w:tc>
          <w:tcPr>
            <w:tcW w:w="8392" w:type="dxa"/>
            <w:vAlign w:val="center"/>
            <w:textDirection w:val="lrTb"/>
            <w:noWrap w:val="false"/>
          </w:tcPr>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本项目采购人：丰县首羡镇人民政府</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w:t>
            </w:r>
            <w:r/>
          </w:p>
        </w:tc>
        <w:tc>
          <w:tcPr>
            <w:tcW w:w="8392" w:type="dxa"/>
            <w:vAlign w:val="center"/>
            <w:textDirection w:val="lrTb"/>
            <w:noWrap w:val="false"/>
          </w:tcPr>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本次采购采用的政府采购方式：公开招标。</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w:t>
            </w:r>
            <w:r/>
          </w:p>
        </w:tc>
        <w:tc>
          <w:tcPr>
            <w:tcW w:w="8392" w:type="dxa"/>
            <w:vAlign w:val="center"/>
            <w:textDirection w:val="lrTb"/>
            <w:noWrap w:val="false"/>
          </w:tcPr>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采购人确定的采购项目属性：服务</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w:t>
            </w:r>
            <w:r/>
          </w:p>
        </w:tc>
        <w:tc>
          <w:tcPr>
            <w:tcW w:w="8392" w:type="dxa"/>
            <w:vAlign w:val="center"/>
            <w:textDirection w:val="lrTb"/>
            <w:noWrap w:val="false"/>
          </w:tcPr>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本项目采购代理机构：江苏华徐项目管理有限公司</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w:t>
            </w:r>
            <w:r/>
          </w:p>
        </w:tc>
        <w:tc>
          <w:tcPr>
            <w:tcW w:w="8392" w:type="dxa"/>
            <w:vAlign w:val="center"/>
            <w:textDirection w:val="lrTb"/>
            <w:noWrap w:val="false"/>
          </w:tcPr>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投标人的资格条件：</w:t>
            </w:r>
            <w:r/>
          </w:p>
          <w:p>
            <w:pPr>
              <w:jc w:val="both"/>
              <w:spacing w:after="0" w:line="400" w:lineRule="atLeast"/>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一、符合《中华人民共和国政府采购法》第二十二条的规定；</w:t>
            </w:r>
            <w:r/>
          </w:p>
          <w:p>
            <w:pPr>
              <w:jc w:val="both"/>
              <w:spacing w:after="0" w:line="400" w:lineRule="atLeast"/>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二、落实政府采购政策需满足的资格要求：本项目属于专门面向中小企业采购的项目，供应商应为中小微企业、监狱企业、残疾人福利性单位。</w:t>
            </w:r>
            <w:r/>
          </w:p>
          <w:p>
            <w:pPr>
              <w:jc w:val="both"/>
              <w:spacing w:after="0" w:line="400" w:lineRule="atLeast"/>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三、本项目特定资格条件：无</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同时明确相关事项如下：</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一、本项目不接受联合体参与采购活动。</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二、单位负责人为同一人或者存在直接控股、管理关系的不同供应商，不得参加同一合同项下的政府采购活动。</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三、为本采购项目提供整体设计、规范编制或者项目管理、监理、检测等服务的供应商，不得再参加本采购项目的采购活动。</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四、查询及使用供应商信用记录：</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(一)由采购人查询信用信息。</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(二)查询渠道包括：</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1.“信用中国”网（</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HYPERLINK "http://www.creditchina.gov.cn/"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www.creditchina.gov.cn</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 中国政府采购网（</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HYPERLINK "http://www.ccgp.gov.cn/"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www.ccgp.gov.cn</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3.“信用江苏”网（http://credit.jiangsu.gov.cn/）；</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4.“信用中国(江苏徐州)”网（http://www.xuzhoucredit.gov.cn）；</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(三)截止时点（查询环节）：资格审查结束前。</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(四)信用信息查询记录和证据留存的具体方式：网页截屏打印，与其他采购文件一并保存。</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(五)信用信息的使用规则：</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(七)</w:t>
            </w:r>
            <w:r/>
          </w:p>
        </w:tc>
        <w:tc>
          <w:tcPr>
            <w:tcW w:w="8392" w:type="dxa"/>
            <w:vAlign w:val="center"/>
            <w:textDirection w:val="lrTb"/>
            <w:noWrap w:val="false"/>
          </w:tcPr>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招标代理服务费由中标人支付，标准按《现行政府采购代理服务费行业指导价》规定收取；详见第七章第十</w:t>
            </w:r>
            <w:r>
              <w:rPr>
                <w:rFonts w:hint="eastAsia" w:ascii="宋体" w:hAnsi="宋体" w:cs="宋体"/>
                <w:sz w:val="24"/>
                <w:szCs w:val="24"/>
                <w:highlight w:val="none"/>
                <w:lang w:val="en-US" w:eastAsia="zh-CN" w:bidi="ar-SA"/>
              </w:rPr>
              <w:t xml:space="preserve">二</w:t>
            </w:r>
            <w:r>
              <w:rPr>
                <w:rFonts w:hint="eastAsia" w:ascii="宋体" w:hAnsi="宋体" w:eastAsia="宋体" w:cs="宋体"/>
                <w:sz w:val="24"/>
                <w:szCs w:val="24"/>
                <w:highlight w:val="none"/>
                <w:lang w:val="en-US" w:eastAsia="zh-CN" w:bidi="ar-SA"/>
              </w:rPr>
              <w:t xml:space="preserve">招标代理服务费收费标准。</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w:t>
            </w:r>
            <w:r/>
          </w:p>
        </w:tc>
        <w:tc>
          <w:tcPr>
            <w:tcW w:w="8392" w:type="dxa"/>
            <w:vAlign w:val="center"/>
            <w:textDirection w:val="lrTb"/>
            <w:noWrap w:val="false"/>
          </w:tcPr>
          <w:p>
            <w:pPr>
              <w:jc w:val="both"/>
              <w:spacing w:after="0" w:line="400" w:lineRule="atLeast"/>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招标</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(九)1</w:t>
            </w:r>
            <w:r/>
          </w:p>
        </w:tc>
        <w:tc>
          <w:tcPr>
            <w:tcW w:w="8392" w:type="dxa"/>
            <w:vAlign w:val="center"/>
            <w:textDirection w:val="lrTb"/>
            <w:noWrap w:val="false"/>
          </w:tcPr>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(九)2</w:t>
            </w:r>
            <w:r/>
          </w:p>
        </w:tc>
        <w:tc>
          <w:tcPr>
            <w:tcW w:w="8392" w:type="dxa"/>
            <w:vAlign w:val="center"/>
            <w:textDirection w:val="lrTb"/>
            <w:noWrap w:val="false"/>
          </w:tcPr>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不安排现场考察。</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(九)3</w:t>
            </w:r>
            <w:r/>
          </w:p>
        </w:tc>
        <w:tc>
          <w:tcPr>
            <w:tcW w:w="8392" w:type="dxa"/>
            <w:vAlign w:val="center"/>
            <w:textDirection w:val="lrTb"/>
            <w:noWrap w:val="false"/>
          </w:tcPr>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不安排开标前答疑会。</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w:t>
            </w:r>
            <w:r/>
          </w:p>
        </w:tc>
        <w:tc>
          <w:tcPr>
            <w:tcW w:w="8392" w:type="dxa"/>
            <w:vAlign w:val="center"/>
            <w:textDirection w:val="lrTb"/>
            <w:noWrap w:val="false"/>
          </w:tcPr>
          <w:p>
            <w:pPr>
              <w:jc w:val="both"/>
              <w:spacing w:after="0" w:line="400" w:lineRule="atLeast"/>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投标</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(十一)</w:t>
            </w:r>
            <w:r/>
          </w:p>
        </w:tc>
        <w:tc>
          <w:tcPr>
            <w:tcW w:w="8392" w:type="dxa"/>
            <w:vAlign w:val="center"/>
            <w:textDirection w:val="lrTb"/>
            <w:noWrap w:val="false"/>
          </w:tcPr>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投标文件的语言为中文</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(十二)1</w:t>
            </w:r>
            <w:r/>
          </w:p>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(十二)2</w:t>
            </w:r>
            <w:r/>
          </w:p>
        </w:tc>
        <w:tc>
          <w:tcPr>
            <w:tcW w:w="8392" w:type="dxa"/>
            <w:vAlign w:val="center"/>
            <w:textDirection w:val="lrTb"/>
            <w:noWrap w:val="false"/>
          </w:tcPr>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线上投标文件编制要求：</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请按照以下要求（包括但不限于以下要求）制作：</w:t>
            </w:r>
            <w:r/>
          </w:p>
          <w:p>
            <w:pPr>
              <w:jc w:val="both"/>
              <w:spacing w:after="0" w:line="400" w:lineRule="atLeast"/>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一、基本目录</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1.《开标一览表》（加盖电子签章，政府采购客户端工具输入报价自动生成）。</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2.所投产品的环境标志产品认证证书原件的扫描件（如有）。</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注：</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（2）环境标志产品认证证书是否符合要求，采购人评标时查询中国政府采购网（www.ccgp.gov.cn）相关内容后确定。</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3.所投产品的节能产品认证证书原件的扫描件（如有）。</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注：</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（2）节能产品认证证书是否符合要求，采购人评标时查询中国政府采购网（www.ccgp.gov.cn）相关内容后确定。</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4.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5.投标人认为制作投标文件需要提供的其他材料(如有）</w:t>
            </w:r>
            <w:r/>
          </w:p>
          <w:p>
            <w:pPr>
              <w:jc w:val="both"/>
              <w:spacing w:after="0" w:line="400" w:lineRule="atLeast"/>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二、资格条件（1-6必须提供；否则投标无效）</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1.具有独立承担民事责任的能力，提供投标人合法有效的法人的营业执照或事业法人证或其他组织应提供合法证明文件；</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2.财务状况报告：即提供投标人的本项目开标时间前6个月内（不含“投标文件提交的截止时间”当月）任何</w:t>
            </w:r>
            <w:r>
              <w:rPr>
                <w:rFonts w:hint="eastAsia" w:ascii="宋体" w:hAnsi="宋体" w:cs="宋体"/>
                <w:sz w:val="24"/>
                <w:szCs w:val="24"/>
                <w:highlight w:val="none"/>
                <w:lang w:val="en-US" w:eastAsia="zh-CN" w:bidi="ar-SA"/>
              </w:rPr>
              <w:t xml:space="preserve">1个月</w:t>
            </w:r>
            <w:r>
              <w:rPr>
                <w:rFonts w:hint="eastAsia" w:ascii="宋体" w:hAnsi="宋体" w:eastAsia="宋体" w:cs="宋体"/>
                <w:sz w:val="24"/>
                <w:szCs w:val="24"/>
                <w:highlight w:val="none"/>
                <w:lang w:val="en-US" w:eastAsia="zh-CN" w:bidi="ar-SA"/>
              </w:rPr>
              <w:t xml:space="preserve">的资产负债表、利润表各一份或合法有效的经第三方机构审计的上一年度财务审计报告或投标人的本项目开标时间前6个月内（不含“投标文件提交的截止时间”当月）银行出具的资信证明扫描件；</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3.投标人的本项目开标时间前6个月内任何</w:t>
            </w:r>
            <w:r>
              <w:rPr>
                <w:rFonts w:hint="eastAsia" w:ascii="宋体" w:hAnsi="宋体" w:cs="宋体"/>
                <w:sz w:val="24"/>
                <w:szCs w:val="24"/>
                <w:highlight w:val="none"/>
                <w:lang w:val="en-US" w:eastAsia="zh-CN" w:bidi="ar-SA"/>
              </w:rPr>
              <w:t xml:space="preserve">1个月</w:t>
            </w:r>
            <w:r>
              <w:rPr>
                <w:rFonts w:hint="eastAsia" w:ascii="宋体" w:hAnsi="宋体" w:eastAsia="宋体" w:cs="宋体"/>
                <w:sz w:val="24"/>
                <w:szCs w:val="24"/>
                <w:highlight w:val="none"/>
                <w:lang w:val="en-US" w:eastAsia="zh-CN" w:bidi="ar-SA"/>
              </w:rPr>
              <w:t xml:space="preserve">（不含“投标文件提交的截止时间”当月）的依法缴纳税收和社会保障资金的相关材料扫描件（依法免税或不需要缴纳社会保障资金的供应商,提供相应文件证明其依法免税或不需要缴纳社会保障资金)；</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4.具备履行合同所必需的设备和专业技术能力的书面声明；（加盖电子签章，格式见招标文件第七章《投标文件相关格式》）；</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5.投标人参加政府采购活动前3年内在经营活动中没有重大违法记录的书面声明；（加盖电子签章，格式见招标文件第七章《投标文件相关格式》）；</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6.本项目属于专门面向中小微企业采购的项目，投标人应为中小微企业、监狱企业、残疾人福利性单位，提供《中小企业声明函》（加盖电子签章，填写完整。格式见招标文件第七章《投标文件相关格式》）。</w:t>
            </w:r>
            <w:r/>
          </w:p>
          <w:p>
            <w:pPr>
              <w:jc w:val="both"/>
              <w:spacing w:after="0" w:line="400" w:lineRule="atLeast"/>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三、符合条件（必须提供，否则投标无效）</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(一)报价</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1.《报价符合性审查》。属于投标（响应）报价低于采购项目最高限价45%的，即投标（响应）报价&lt;采购项目最高限价×45%，供应商可随投标（响应）文件一并提交相关书面说明及必要的证明材料。</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bidi="ar-SA"/>
              </w:rPr>
              <w:t xml:space="preserve">2.《开标一览表》（加盖电子签章，</w:t>
            </w:r>
            <w:r>
              <w:rPr>
                <w:rFonts w:hint="eastAsia" w:ascii="宋体" w:hAnsi="宋体" w:eastAsia="宋体" w:cs="宋体"/>
                <w:sz w:val="24"/>
                <w:szCs w:val="24"/>
                <w:highlight w:val="none"/>
                <w:lang w:val="en-US" w:eastAsia="zh-CN" w:bidi="ar-SA"/>
              </w:rPr>
              <w:t xml:space="preserve">格式见招标文件第七章《投标文件相关格式》。）</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bidi="ar-SA"/>
              </w:rPr>
              <w:t xml:space="preserve">3.《分项价格表》（加盖电子签章，</w:t>
            </w:r>
            <w:r>
              <w:rPr>
                <w:rFonts w:hint="eastAsia" w:ascii="宋体" w:hAnsi="宋体" w:eastAsia="宋体" w:cs="宋体"/>
                <w:sz w:val="24"/>
                <w:szCs w:val="24"/>
                <w:highlight w:val="none"/>
                <w:lang w:val="en-US" w:eastAsia="zh-CN" w:bidi="ar-SA"/>
              </w:rPr>
              <w:t xml:space="preserve">格式见招标文件第七章《投标文件相关格式》。）</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（二）商务资信</w:t>
            </w:r>
            <w:r/>
          </w:p>
          <w:p>
            <w:pPr>
              <w:jc w:val="both"/>
              <w:spacing w:after="0" w:line="400" w:lineRule="atLeast"/>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bidi="ar-SA"/>
              </w:rPr>
              <w:t xml:space="preserve">1.《投标函》（加盖电子签章，格式见招标文件第七章《投标文件相关格式》。）</w:t>
            </w:r>
            <w:r/>
          </w:p>
          <w:p>
            <w:pPr>
              <w:jc w:val="both"/>
              <w:spacing w:after="0" w:line="400" w:lineRule="atLeast"/>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bidi="ar-SA"/>
              </w:rPr>
              <w:t xml:space="preserve">2.《法定代表人授权书》（加盖电子签章，格式见招标文件第七章《投标文件相关格式》。如为法定代表人本人参加投标活动，则提供《法定代表人身份证明书》。）</w:t>
            </w:r>
            <w:r/>
          </w:p>
          <w:p>
            <w:pPr>
              <w:jc w:val="both"/>
              <w:spacing w:after="0" w:line="400" w:lineRule="atLeast"/>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bidi="ar-SA"/>
              </w:rPr>
              <w:t xml:space="preserve">（三）技术响应</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bidi="ar-SA"/>
              </w:rPr>
              <w:t xml:space="preserve">1.《偏离表》（加盖电子签章，</w:t>
            </w:r>
            <w:r>
              <w:rPr>
                <w:rFonts w:hint="eastAsia" w:ascii="宋体" w:hAnsi="宋体" w:eastAsia="宋体" w:cs="宋体"/>
                <w:sz w:val="24"/>
                <w:szCs w:val="24"/>
                <w:highlight w:val="none"/>
                <w:lang w:val="en-US" w:eastAsia="zh-CN" w:bidi="ar-SA"/>
              </w:rPr>
              <w:t xml:space="preserve">格式见招标文件第七章《投标文件相关格式》。）</w:t>
            </w:r>
            <w:r/>
          </w:p>
          <w:p>
            <w:pPr>
              <w:jc w:val="both"/>
              <w:spacing w:after="0" w:line="400" w:lineRule="atLeast"/>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四、综合评审评分项</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具体详见招标文件第四章《评标标准》中《评分细则》和第六章《采购需求》。</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五、其他部分</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（一）投标人《关于符合本国产品标准的声明函》（填写完整，加盖公章，格式见招标文件第七章《投标文件相关格式》）</w:t>
            </w:r>
            <w:r>
              <w:rPr>
                <w:rFonts w:hint="eastAsia" w:ascii="宋体" w:hAnsi="宋体" w:eastAsia="宋体" w:cs="宋体"/>
                <w:sz w:val="24"/>
                <w:szCs w:val="24"/>
                <w:highlight w:val="none"/>
                <w:lang w:val="en-US" w:eastAsia="zh-CN" w:bidi="ar-SA"/>
              </w:rPr>
              <w:t xml:space="preserve">（请填写完整，</w:t>
            </w:r>
            <w:r>
              <w:rPr>
                <w:rFonts w:hint="eastAsia" w:ascii="宋体" w:hAnsi="宋体" w:eastAsia="宋体" w:cs="宋体"/>
                <w:b/>
                <w:bCs/>
                <w:sz w:val="24"/>
                <w:szCs w:val="24"/>
                <w:highlight w:val="none"/>
                <w:lang w:val="en-US" w:eastAsia="zh-CN" w:bidi="ar-SA"/>
              </w:rPr>
              <w:t xml:space="preserve">如不填写完整或未按要求填写的，视为非本国产品</w:t>
            </w:r>
            <w:r>
              <w:rPr>
                <w:rFonts w:hint="eastAsia" w:ascii="宋体" w:hAnsi="宋体" w:eastAsia="宋体" w:cs="宋体"/>
                <w:sz w:val="24"/>
                <w:szCs w:val="24"/>
                <w:highlight w:val="none"/>
                <w:lang w:val="en-US" w:eastAsia="zh-CN" w:bidi="ar-SA"/>
              </w:rPr>
              <w:t xml:space="preserve">）。</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1、本国产品应当符合以下条件：</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（一）在中国境内生产</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产品应当在中国境内生产，即在中华人民共和国关境内实现从原材料、组件到产品的属性改变。</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1.为确保产品在运输或者储存期间保持某种状态而进行的操作；</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2.为产品运输或者销售进行的包装或者展示；</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3.在产品或者其包装上粘贴或者印刷品牌、标志、标识以及其他用于区别的标记；</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4.简单的上漆、磨光和分装；</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5.其他不属于属性改变的情形。</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（二）在中国境内生产的组件成本占比达到规定比例</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产品在中国境内生产的组件成本占比应当达到规定比例，计算公式为：</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mc:AlternateContent>
                <mc:Choice Requires="wpg">
                  <w:drawing>
                    <wp:inline xmlns:wp="http://schemas.openxmlformats.org/drawingml/2006/wordprocessingDrawing" distT="0" distB="0" distL="0" distR="0">
                      <wp:extent cx="3275965" cy="49530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1026" name="图片 3"/>
                              <pic:cNvPicPr/>
                              <pic:nvPr/>
                            </pic:nvPicPr>
                            <pic:blipFill>
                              <a:blip r:embed="rId14"/>
                              <a:stretch/>
                            </pic:blipFill>
                            <pic:spPr bwMode="auto">
                              <a:xfrm>
                                <a:off x="0" y="0"/>
                                <a:ext cx="3275965" cy="4953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7.9pt;height:39.0pt;mso-wrap-distance-left:0.0pt;mso-wrap-distance-top:0.0pt;mso-wrap-distance-right:0.0pt;mso-wrap-distance-bottom:0.0pt;" stroked="f">
                      <v:path textboxrect="0,0,0,0"/>
                      <v:imagedata r:id="rId14" o:title=""/>
                    </v:shape>
                  </w:pict>
                </mc:Fallback>
              </mc:AlternateConten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（三）特定产品的关键组件、关键工序符合相关要求</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1、对特定产品，在符合本通知第一条第（一）项和第（二）项条件的基础上，应当符合财政部会同有关行业主管部门确定的其关键组件、关键工序在中国境内生产、完成等要求。</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2、本国产品标准的适用范围</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3、对本国产品的支持政策</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具体以《国务院办公厅关于在政府采购中实施本国产品标准及相关政策的通知》（国办发〔2025〕34号）规定为准。</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注：中国境内生产的组件成本核算基本规则</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三、产品总成本和组件成本以相关会计核算数据、采购合同、进货记录等为基础进行计算。</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四、需要对成本核算规则予以进一步明确的其他有关事项，由财政部会同有关部门另行规定。</w:t>
            </w:r>
            <w:r/>
          </w:p>
          <w:p>
            <w:pPr>
              <w:jc w:val="both"/>
              <w:spacing w:after="0" w:line="400" w:lineRule="atLeast"/>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（二）企业报价折扣证明：（无，本项目属于专门面向中小微企业采购的项目，故不享受价格折扣）</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投标人为中小企业的（含中型、小型、微型企业，下同）的，提供《中小企业声明函》（填写完整，加盖电子签章，格式见招标文件第七章《投标文件相关格式》。如不填写完整或未按要求填写的，视为无效）。</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2、投标人为监狱企业的，提供省级以上监狱管理局、戒毒管理局（含新疆生产建设兵团）出具的属于监狱企业的证明文件原件的扫描件。</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注：具体以《财政部 司法部关于政府采购支持监狱企业发展有关问题的通知》（财库〔2014〕68号）的规定为准。 </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3、投标人为享受政府采购支持政策的残疾人福利性单位的，提供《残疾人福利性单位声明函》（加盖电子签章，格式见招标文件第七章《投标文件相关格式》）。</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享受政府采购支持政策的残疾人福利性单位应当同时满足以下条件：</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（一）安置的残疾人占本单位在职职工人数的比例不低于25%（含25%），并且安置的残疾人人数不少于10人（含10人）；</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（二）依法与安置的每位残疾人签订了一年以上（含一年）的劳动合同或服务协议；</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（三）为安置的每位残疾人按月足额缴纳了基本养老保险、基本医疗保险、失业保险、工伤保险和生育保险等社会保险费；</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（四）通过银行等金融机构向安置的每位残疾人，按月支付了不低于单位所在区县适用的经省级人民政府批准的月最低工资标准的工资；</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（五）提供本单位制造的货物、承担的工程或者服务（以下简称产品），或者提供其他残疾人福利性单位制造的货物（不包括使用非残疾人福利性单位注册商标的货物）。</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具体以《三部门联合发布关于促进残疾人就业政府采购政策的通知》（财库〔2017〕141号）规定为准。</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注：</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 投标人应对以上文件的合法性、真实性负责。</w:t>
            </w:r>
            <w:r/>
          </w:p>
          <w:p>
            <w:pPr>
              <w:jc w:val="both"/>
              <w:spacing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(十三)2</w:t>
            </w:r>
            <w:r/>
          </w:p>
        </w:tc>
        <w:tc>
          <w:tcPr>
            <w:tcW w:w="8392" w:type="dxa"/>
            <w:vAlign w:val="center"/>
            <w:textDirection w:val="lrTb"/>
            <w:noWrap w:val="false"/>
          </w:tcPr>
          <w:p>
            <w:pPr>
              <w:jc w:val="both"/>
              <w:keepLines w:val="0"/>
              <w:keepNext w:val="0"/>
              <w:pageBreakBefore w:val="0"/>
              <w:spacing w:after="0" w:line="400" w:lineRule="exac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商务条件见：</w:t>
            </w:r>
            <w:r/>
          </w:p>
          <w:p>
            <w:pPr>
              <w:jc w:val="both"/>
              <w:keepLines w:val="0"/>
              <w:keepNext w:val="0"/>
              <w:pageBreakBefore w:val="0"/>
              <w:spacing w:after="0" w:line="400" w:lineRule="exac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一、本文件第四章《评标标准》中《评分细则》。</w:t>
            </w:r>
            <w:r/>
          </w:p>
          <w:p>
            <w:pPr>
              <w:jc w:val="both"/>
              <w:keepLines w:val="0"/>
              <w:keepNext w:val="0"/>
              <w:pageBreakBefore w:val="0"/>
              <w:spacing w:after="0" w:line="400" w:lineRule="exact"/>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二、本文件第三章《投标资料表》中(十二)1和(十二)2。</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(十三)3</w:t>
            </w:r>
            <w:r/>
          </w:p>
        </w:tc>
        <w:tc>
          <w:tcPr>
            <w:tcW w:w="8392" w:type="dxa"/>
            <w:vAlign w:val="center"/>
            <w:textDirection w:val="lrTb"/>
            <w:noWrap w:val="false"/>
          </w:tcPr>
          <w:p>
            <w:pPr>
              <w:jc w:val="both"/>
              <w:keepLines w:val="0"/>
              <w:keepNext w:val="0"/>
              <w:pageBreakBefore w:val="0"/>
              <w:spacing w:after="0" w:line="400" w:lineRule="exac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交货和提供服务的时间：见本文件第五章 《拟签订的合同文本》及或本文件第六章《采购需求》。</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(十四)3</w:t>
            </w:r>
            <w:r/>
          </w:p>
        </w:tc>
        <w:tc>
          <w:tcPr>
            <w:tcW w:w="8392" w:type="dxa"/>
            <w:vAlign w:val="center"/>
            <w:textDirection w:val="lrTb"/>
            <w:noWrap w:val="false"/>
          </w:tcPr>
          <w:p>
            <w:pPr>
              <w:jc w:val="both"/>
              <w:keepLines w:val="0"/>
              <w:keepNext w:val="0"/>
              <w:pageBreakBefore w:val="0"/>
              <w:spacing w:after="0" w:line="400" w:lineRule="exact"/>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本项目不接受超过4</w:t>
            </w:r>
            <w:r>
              <w:rPr>
                <w:rFonts w:hint="eastAsia" w:ascii="宋体" w:hAnsi="宋体" w:cs="宋体"/>
                <w:b/>
                <w:bCs/>
                <w:sz w:val="24"/>
                <w:szCs w:val="24"/>
                <w:highlight w:val="none"/>
                <w:lang w:val="en-US" w:eastAsia="zh-CN" w:bidi="ar-SA"/>
              </w:rPr>
              <w:t xml:space="preserve">83</w:t>
            </w:r>
            <w:r>
              <w:rPr>
                <w:rFonts w:hint="eastAsia" w:ascii="宋体" w:hAnsi="宋体" w:eastAsia="宋体" w:cs="宋体"/>
                <w:b/>
                <w:bCs/>
                <w:sz w:val="24"/>
                <w:szCs w:val="24"/>
                <w:highlight w:val="none"/>
                <w:lang w:val="en-US" w:eastAsia="zh-CN" w:bidi="ar-SA"/>
              </w:rPr>
              <w:t xml:space="preserve">万元人民币（采购项目预算金额）的投标报价。</w:t>
            </w:r>
            <w:r/>
          </w:p>
          <w:p>
            <w:pPr>
              <w:jc w:val="both"/>
              <w:keepLines w:val="0"/>
              <w:keepNext w:val="0"/>
              <w:pageBreakBefore w:val="0"/>
              <w:spacing w:after="0" w:line="400" w:lineRule="exac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报价包含本项目全部费用，采购人不再支付报价以外的任何费用。</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(十五)</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投标报价以人民币报价。</w:t>
            </w:r>
            <w:r/>
          </w:p>
        </w:tc>
      </w:tr>
      <w:tr>
        <w:trPr/>
        <w:tc>
          <w:tcPr>
            <w:tcW w:w="1702" w:type="dxa"/>
            <w:vAlign w:val="center"/>
            <w:textDirection w:val="lrTb"/>
            <w:noWrap w:val="false"/>
          </w:tcPr>
          <w:p>
            <w:pPr>
              <w:pStyle w:val="894"/>
              <w:jc w:val="left"/>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（十七）（1）</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须用政府采购客户端工具导入“苏采云”系统下载的采购文件（后缀）、供应商操作手册及政府采购客户端工具可通过“苏采云”系统（网址：https://jszfcg.jsczt.cn/jszc/logi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投标人应当通过“苏采云”系统提交数据电文形式的投标文件（即电子投标）。</w:t>
            </w:r>
            <w:r/>
          </w:p>
          <w:p>
            <w:pPr>
              <w:pStyle w:val="894"/>
              <w:jc w:val="both"/>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特别说明：政府采购客户端工具需要导出加密的投标文件（后缀名为zip）。投标文件不得超过150M！名为“.kedt”）后，离线编制投标文件。采购文件（后缀名为“.kedt”）。</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(十八)</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投标文件的编制要求见本文件第三章《投标资料表》中(十二)1和(十二)2</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(十九)</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投标文件的提交与接收： </w:t>
            </w:r>
            <w:r/>
          </w:p>
          <w:p>
            <w:pPr>
              <w:pStyle w:val="894"/>
              <w:jc w:val="both"/>
              <w:keepLines w:val="0"/>
              <w:keepNext w:val="0"/>
              <w:pageBreakBefore w:val="0"/>
              <w:spacing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1.投标文件提交与接收时间：</w:t>
            </w:r>
            <w:r>
              <w:rPr>
                <w:rFonts w:hint="eastAsia" w:ascii="宋体" w:hAnsi="宋体" w:eastAsia="宋体" w:cs="宋体"/>
                <w:b/>
                <w:bCs/>
                <w:color w:val="ff0000"/>
                <w:sz w:val="24"/>
                <w:szCs w:val="24"/>
                <w:highlight w:val="none"/>
                <w:lang w:val="en-US" w:eastAsia="zh-CN" w:bidi="ar-SA"/>
              </w:rPr>
              <w:t xml:space="preserve">提交投标文件截止时间（2026年11月3日09:30）前。</w:t>
            </w:r>
            <w:r/>
          </w:p>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投标文件提交与接收地点：投标人应当通过“苏采云”系统提交数据电文形式的投标文件（即电子投标），“苏采云”系统自动接收。</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94"/>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投标人应在达到开标时间后，使用CA数字证书解密各自投标文件。</w:t>
            </w:r>
            <w:r/>
          </w:p>
        </w:tc>
      </w:tr>
      <w:tr>
        <w:trPr>
          <w:trHeight w:val="454"/>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开标</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(二十五)1</w:t>
            </w:r>
            <w:r/>
          </w:p>
        </w:tc>
        <w:tc>
          <w:tcPr>
            <w:tcW w:w="8392" w:type="dxa"/>
            <w:vAlign w:val="center"/>
            <w:textDirection w:val="lrTb"/>
            <w:noWrap w:val="false"/>
          </w:tcPr>
          <w:p>
            <w:pPr>
              <w:pStyle w:val="894"/>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开标时间及地点：</w:t>
            </w:r>
            <w:r/>
          </w:p>
          <w:p>
            <w:pPr>
              <w:pStyle w:val="894"/>
              <w:jc w:val="left"/>
              <w:keepLines w:val="0"/>
              <w:keepNext w:val="0"/>
              <w:pageBreakBefore w:val="0"/>
              <w:spacing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1.开标时间：2026年11月3日09:30（标准时间）</w:t>
            </w:r>
            <w:r/>
          </w:p>
          <w:p>
            <w:pPr>
              <w:pStyle w:val="795"/>
              <w:ind w:left="0" w:firstLine="0"/>
              <w:jc w:val="left"/>
              <w:keepLines w:val="0"/>
              <w:keepNext w:val="0"/>
              <w:pageBreakBefore w:val="0"/>
              <w:spacing w:after="120"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2.开标地点：“苏采云”系统（网址： https://jszfcg.jsczt.cn/jszc/login）“开标大厅”或进入徐州政府采购网（网址：https://czj.xz.gov.cn/zfcg/index.html）</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办事指南--供应商--供应商登录入口，点击“苏采云”进入系统“开标大厅”。</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(二十五)3</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所有投标人解密（或解密时间）结束后，“苏采云”系统生成开标记录并向社会公众公布，但依法应当保密的除外。</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评标</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(二十七)</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本项目的评标方法：综合评分法。</w:t>
            </w:r>
            <w:r/>
          </w:p>
        </w:tc>
      </w:tr>
      <w:tr>
        <w:trPr>
          <w:trHeight w:val="2315"/>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(二十八)1</w:t>
            </w:r>
            <w:r/>
          </w:p>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(二十八)1（4）</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一、推荐中标候选供应商名单。中标候选供应商数量应当根据采购需要确定，但必须按顺序排列中标候选供应商。</w:t>
            </w:r>
            <w:r/>
          </w:p>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采用综合评分法的，按评审后得分由高到低顺序排列。得分相同的，按投标报价由低到高顺序排列。得分且投标报价相同的，按技术部分得分由高到低顺序排列。如果仍相同，按商务部分得分顺序由高到低顺序排列。</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（二十九）</w:t>
            </w:r>
            <w:r/>
          </w:p>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 评标中需要投标人对投标文件澄清或者说明的，应当通过“苏采云”系统交换数据电文。在评标期间，请投标人保持在线。</w:t>
            </w:r>
            <w:r/>
          </w:p>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对于投标文件中含义不明确、同类问题表述不一致或者有明显文字和计算错误的内容，评标委员会通过“苏采云”系统要求投标人作出必要的澄清、说明或者补正，并规定回复时间。</w:t>
            </w:r>
            <w:r/>
          </w:p>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lang w:val="en-US" w:eastAsia="zh-CN" w:bidi="ar-SA"/>
              </w:rPr>
              <w:t xml:space="preserve">（三十）</w:t>
            </w:r>
            <w:r/>
          </w:p>
        </w:tc>
        <w:tc>
          <w:tcPr>
            <w:tcW w:w="839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bookmarkStart w:id="4" w:name="OLE_LINK4"/>
            <w:r/>
            <w:bookmarkStart w:id="5" w:name="OLE_LINK7"/>
            <w:r>
              <w:rPr>
                <w:rFonts w:hint="eastAsia" w:ascii="宋体" w:hAnsi="宋体" w:eastAsia="宋体" w:cs="宋体"/>
                <w:color w:val="000000"/>
                <w:sz w:val="24"/>
                <w:szCs w:val="24"/>
                <w:lang w:val="en-US" w:eastAsia="zh-CN" w:bidi="ar-SA"/>
              </w:rPr>
              <w:t xml:space="preserve">启动异常低价投标审查后，评审委员会应当要求相关供应商在评标现场合理的时间内，通过“苏采云”系统（使用“CA数字证书”,加盖电子签章）提供</w:t>
            </w:r>
            <w:r>
              <w:rPr>
                <w:rFonts w:hint="eastAsia" w:ascii="宋体" w:hAnsi="宋体" w:eastAsia="宋体" w:cs="宋体"/>
                <w:b/>
                <w:color w:val="000000"/>
                <w:sz w:val="24"/>
                <w:szCs w:val="24"/>
                <w:lang w:val="en-US" w:eastAsia="zh-CN" w:bidi="ar-SA"/>
              </w:rPr>
              <w:t xml:space="preserve">项目具体成本测算等与报价合理性相关的书面说明及相关证明材料</w:t>
            </w:r>
            <w:r>
              <w:rPr>
                <w:rFonts w:hint="eastAsia" w:ascii="宋体" w:hAnsi="宋体" w:eastAsia="宋体" w:cs="宋体"/>
                <w:color w:val="000000"/>
                <w:sz w:val="24"/>
                <w:szCs w:val="24"/>
                <w:lang w:val="en-US" w:eastAsia="zh-CN" w:bidi="ar-SA"/>
              </w:rPr>
              <w:t xml:space="preserve">，对投标价格作出解释，由评审委员会</w:t>
            </w:r>
            <w:r>
              <w:rPr>
                <w:rFonts w:hint="eastAsia" w:ascii="宋体" w:hAnsi="宋体" w:eastAsia="宋体" w:cs="宋体"/>
                <w:b/>
                <w:color w:val="000000"/>
                <w:sz w:val="24"/>
                <w:szCs w:val="24"/>
                <w:lang w:val="en-US" w:eastAsia="zh-CN" w:bidi="ar-SA"/>
              </w:rPr>
              <w:t xml:space="preserve">结合同类产品在主要电商平台的价格、该行业当地薪资水平等情况</w:t>
            </w:r>
            <w:r>
              <w:rPr>
                <w:rFonts w:hint="eastAsia" w:ascii="宋体" w:hAnsi="宋体" w:eastAsia="宋体" w:cs="宋体"/>
                <w:color w:val="000000"/>
                <w:sz w:val="24"/>
                <w:szCs w:val="24"/>
                <w:lang w:val="en-US" w:eastAsia="zh-CN" w:bidi="ar-SA"/>
              </w:rPr>
              <w:t xml:space="preserve">，依据专业经验对供应商报价合理性进行判断。投标供应商</w:t>
            </w:r>
            <w:r>
              <w:rPr>
                <w:rFonts w:hint="eastAsia" w:ascii="宋体" w:hAnsi="宋体" w:eastAsia="宋体" w:cs="宋体"/>
                <w:b/>
                <w:color w:val="000000"/>
                <w:sz w:val="24"/>
                <w:szCs w:val="24"/>
                <w:lang w:val="en-US" w:eastAsia="zh-CN" w:bidi="ar-SA"/>
              </w:rPr>
              <w:t xml:space="preserve">不提供书面说明、证明材料，或者提供的书面说明、证明材料不能证明其报价合理性的，评审委员会应当将其作为无效投标处理。</w:t>
            </w:r>
            <w:bookmarkEnd w:id="4"/>
            <w:r/>
            <w:bookmarkEnd w:id="5"/>
            <w:r/>
            <w:r/>
          </w:p>
          <w:p>
            <w:pPr>
              <w:jc w:val="both"/>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lang w:val="en-US" w:eastAsia="zh-CN" w:bidi="ar-SA"/>
              </w:rPr>
              <w:t xml:space="preserve">特别说明：“苏采云”系统通过“江苏省政府采购一体化不见面开标大厅</w:t>
            </w:r>
            <w:r>
              <w:rPr>
                <w:rFonts w:hint="eastAsia" w:ascii="宋体" w:hAnsi="宋体" w:eastAsia="宋体" w:cs="宋体"/>
                <w:b/>
                <w:bCs/>
                <w:color w:val="000000"/>
                <w:sz w:val="24"/>
                <w:szCs w:val="24"/>
                <w:lang w:val="en-US" w:eastAsia="zh-CN" w:bidi="ar-SA"/>
              </w:rPr>
              <w:t xml:space="preserve">”</w:t>
            </w:r>
            <w:r>
              <w:rPr>
                <w:rFonts w:hint="eastAsia" w:ascii="宋体" w:hAnsi="宋体" w:eastAsia="宋体" w:cs="宋体"/>
                <w:b/>
                <w:color w:val="000000"/>
                <w:sz w:val="24"/>
                <w:szCs w:val="24"/>
                <w:lang w:val="en-US" w:eastAsia="zh-CN" w:bidi="ar-SA"/>
              </w:rPr>
              <w:t xml:space="preserve">提醒投标人，投标人自行查看。投标人未及时查看或因自身原因导致未收到信息的，责任自负。</w:t>
            </w:r>
            <w:r/>
          </w:p>
        </w:tc>
      </w:tr>
      <w:tr>
        <w:trPr>
          <w:trHeight w:val="454" w:hRule="exact"/>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政府采购合同</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(三十七)1</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采购人与中标、中标供应商应当在中标、中标通知书发出之日起30日内，按照采购文件确定的事项签订政府采购合同。</w:t>
            </w:r>
            <w:r/>
          </w:p>
        </w:tc>
      </w:tr>
      <w:tr>
        <w:trPr/>
        <w:tc>
          <w:tcPr>
            <w:shd w:val="clear" w:color="auto" w:fill="auto"/>
            <w:tcW w:w="1702" w:type="dxa"/>
            <w:vAlign w:val="top"/>
            <w:textDirection w:val="lrTb"/>
            <w:noWrap w:val="false"/>
          </w:tcPr>
          <w:p>
            <w:pPr>
              <w:jc w:val="both"/>
              <w:spacing w:line="40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(三十八)</w:t>
            </w:r>
            <w:r/>
          </w:p>
        </w:tc>
        <w:tc>
          <w:tcPr>
            <w:shd w:val="clear" w:color="auto" w:fill="auto"/>
            <w:tcW w:w="8392" w:type="dxa"/>
            <w:vAlign w:val="top"/>
            <w:textDirection w:val="lrTb"/>
            <w:noWrap w:val="false"/>
          </w:tcPr>
          <w:p>
            <w:pPr>
              <w:spacing w:line="40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履约保证金：无</w:t>
            </w:r>
            <w:r/>
          </w:p>
        </w:tc>
      </w:tr>
      <w:tr>
        <w:trPr/>
        <w:tc>
          <w:tcPr>
            <w:tcW w:w="1702" w:type="dxa"/>
            <w:vAlign w:val="center"/>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(四十一)</w:t>
            </w:r>
            <w:r/>
          </w:p>
        </w:tc>
        <w:tc>
          <w:tcPr>
            <w:tcW w:w="8392" w:type="dxa"/>
            <w:vAlign w:val="center"/>
            <w:textDirection w:val="lrTb"/>
            <w:noWrap w:val="false"/>
          </w:tcPr>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二、供应商在法定质疑期内一次性提出针对同一采购程序环节的质疑。</w:t>
            </w:r>
            <w:r/>
          </w:p>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质疑接收人：崔婷婷；  联系电话：15250089534；</w:t>
            </w:r>
            <w:r/>
          </w:p>
          <w:p>
            <w:pPr>
              <w:pStyle w:val="89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办公地址：丰县凤城街道为民服务中心5楼综合部</w:t>
            </w:r>
            <w:r/>
          </w:p>
        </w:tc>
      </w:tr>
      <w:tr>
        <w:trPr/>
        <w:tc>
          <w:tcPr>
            <w:tcW w:w="1702" w:type="dxa"/>
            <w:vAlign w:val="center"/>
            <w:vMerge w:val="restart"/>
            <w:textDirection w:val="lrTb"/>
            <w:noWrap w:val="false"/>
          </w:tcPr>
          <w:p>
            <w:pPr>
              <w:pStyle w:val="894"/>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附加说明</w:t>
            </w:r>
            <w:r/>
          </w:p>
        </w:tc>
        <w:tc>
          <w:tcPr>
            <w:tcW w:w="8392" w:type="dxa"/>
            <w:vAlign w:val="center"/>
            <w:textDirection w:val="lrTb"/>
            <w:noWrap w:val="false"/>
          </w:tcPr>
          <w:p>
            <w:pPr>
              <w:pStyle w:val="894"/>
              <w:numPr>
                <w:ilvl w:val="0"/>
                <w:numId w:val="0"/>
              </w:numPr>
              <w:ind w:left="0" w:firstLine="0"/>
              <w:jc w:val="both"/>
              <w:keepLines w:val="0"/>
              <w:keepNext w:val="0"/>
              <w:pageBreakBefore w:val="0"/>
              <w:spacing w:line="400" w:lineRule="exact"/>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中标人在领取中标通知书前，须向采购代理机构提交一正两副投标文件、《开标一览表》和《分项价格表》的数据文件（WORD格式）。</w:t>
            </w:r>
            <w:r/>
          </w:p>
        </w:tc>
      </w:tr>
      <w:tr>
        <w:trPr/>
        <w:tc>
          <w:tcPr>
            <w:tcW w:w="1702" w:type="dxa"/>
            <w:vAlign w:val="center"/>
            <w:vMerge w:val="continue"/>
            <w:textDirection w:val="lrTb"/>
            <w:noWrap w:val="false"/>
          </w:tcPr>
          <w:p>
            <w:pPr>
              <w:pStyle w:val="894"/>
              <w:jc w:val="both"/>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8392" w:type="dxa"/>
            <w:vAlign w:val="center"/>
            <w:textDirection w:val="lrTb"/>
            <w:noWrap w:val="false"/>
          </w:tcPr>
          <w:p>
            <w:pPr>
              <w:pStyle w:val="894"/>
              <w:numPr>
                <w:ilvl w:val="0"/>
                <w:numId w:val="0"/>
              </w:numPr>
              <w:ind w:left="0" w:firstLine="0"/>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auto"/>
                <w:sz w:val="24"/>
                <w:szCs w:val="24"/>
                <w:highlight w:val="none"/>
                <w:lang w:eastAsia="zh-CN"/>
              </w:rPr>
              <w:t xml:space="preserve">特别提醒：文件中如需“法定代表人或授权委托人签字或盖章”，投标人可打印成文档，签字或盖章后再扫描上传，最后再电子签章。</w:t>
            </w:r>
            <w:r/>
          </w:p>
        </w:tc>
      </w:tr>
    </w:tbl>
    <w:p>
      <w:pPr>
        <w:pStyle w:val="783"/>
        <w:ind w:left="0" w:firstLine="0"/>
        <w:jc w:val="center"/>
        <w:rPr>
          <w:highlight w:val="none"/>
        </w:rPr>
      </w:pPr>
      <w:r>
        <w:rPr>
          <w:rFonts w:hint="eastAsia"/>
          <w:color w:val="000000"/>
          <w:highlight w:val="none"/>
        </w:rPr>
        <w:br w:type="page" w:clear="all"/>
      </w:r>
      <w:r>
        <w:rPr>
          <w:rFonts w:hint="eastAsia"/>
          <w:color w:val="000000"/>
          <w:sz w:val="30"/>
          <w:szCs w:val="30"/>
          <w:highlight w:val="none"/>
          <w:lang w:val="en-US" w:eastAsia="zh-CN"/>
        </w:rPr>
        <w:t xml:space="preserve">第四章 </w:t>
      </w:r>
      <w:r>
        <w:rPr>
          <w:color w:val="000000"/>
          <w:sz w:val="30"/>
          <w:szCs w:val="30"/>
          <w:highlight w:val="none"/>
        </w:rPr>
        <w:t xml:space="preserve">评标标准</w:t>
      </w:r>
      <w:r/>
    </w:p>
    <w:tbl>
      <w:tblPr>
        <w:tblStyle w:val="793"/>
        <w:tblW w:w="10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67"/>
        <w:gridCol w:w="1517"/>
        <w:gridCol w:w="7055"/>
      </w:tblGrid>
      <w:tr>
        <w:trPr>
          <w:jc w:val="center"/>
          <w:trHeight w:val="454" w:hRule="exact"/>
        </w:trPr>
        <w:tc>
          <w:tcPr>
            <w:gridSpan w:val="2"/>
            <w:tcMar>
              <w:left w:w="108" w:type="dxa"/>
              <w:top w:w="0" w:type="dxa"/>
              <w:right w:w="108" w:type="dxa"/>
              <w:bottom w:w="0" w:type="dxa"/>
            </w:tcMar>
            <w:tcW w:w="298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bookmarkStart w:id="6" w:name="_Toc4807"/>
            <w:r>
              <w:rPr>
                <w:rFonts w:hint="eastAsia" w:ascii="宋体" w:hAnsi="宋体" w:eastAsia="宋体" w:cs="宋体"/>
                <w:color w:val="auto"/>
                <w:sz w:val="24"/>
                <w:szCs w:val="24"/>
                <w:highlight w:val="none"/>
              </w:rPr>
              <w:t xml:space="preserve">评分项目</w:t>
            </w:r>
            <w:r/>
          </w:p>
        </w:tc>
        <w:tc>
          <w:tcPr>
            <w:tcMar>
              <w:left w:w="108" w:type="dxa"/>
              <w:top w:w="0" w:type="dxa"/>
              <w:right w:w="108" w:type="dxa"/>
              <w:bottom w:w="0" w:type="dxa"/>
            </w:tcMar>
            <w:tcW w:w="7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评分细则</w:t>
            </w:r>
            <w:r/>
          </w:p>
        </w:tc>
      </w:tr>
      <w:tr>
        <w:trPr>
          <w:jc w:val="center"/>
          <w:trHeight w:val="90"/>
        </w:trPr>
        <w:tc>
          <w:tcPr>
            <w:tcMar>
              <w:left w:w="108" w:type="dxa"/>
              <w:top w:w="0" w:type="dxa"/>
              <w:right w:w="108" w:type="dxa"/>
              <w:bottom w:w="0" w:type="dxa"/>
            </w:tcMar>
            <w:tcW w:w="1467"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val="en-US" w:eastAsia="zh-CN"/>
              </w:rPr>
              <w:t xml:space="preserve">部分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1517"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val="en-US" w:eastAsia="zh-CN"/>
              </w:rPr>
              <w:t xml:space="preserve">部分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7055" w:type="dxa"/>
            <w:vAlign w:val="center"/>
            <w:textDirection w:val="lrTb"/>
            <w:noWrap w:val="false"/>
          </w:tcPr>
          <w:p>
            <w:pPr>
              <w:pStyle w:val="1119"/>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采用低价优先法计算，即满足招标文件要求且投标人评审价格最低的投标报价为评标基准价，其价格得分为满分。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各投标人价格得分=最低报价（投标人的最低评审价格）÷各投标人评审价格×</w:t>
            </w:r>
            <w:r>
              <w:rPr>
                <w:rFonts w:hint="eastAsia" w:ascii="宋体" w:hAnsi="宋体" w:cs="宋体"/>
                <w:color w:val="000000"/>
                <w:sz w:val="24"/>
                <w:szCs w:val="24"/>
                <w:highlight w:val="none"/>
                <w:lang w:val="en-US" w:eastAsia="zh-CN" w:bidi="ar-SA"/>
              </w:rPr>
              <w:t xml:space="preserve">20</w:t>
            </w:r>
            <w:r>
              <w:rPr>
                <w:rFonts w:hint="eastAsia" w:ascii="宋体" w:hAnsi="宋体" w:eastAsia="宋体" w:cs="宋体"/>
                <w:color w:val="000000"/>
                <w:sz w:val="24"/>
                <w:szCs w:val="24"/>
                <w:highlight w:val="none"/>
                <w:lang w:val="en-US" w:eastAsia="zh-CN" w:bidi="ar-SA"/>
              </w:rPr>
              <w:t xml:space="preserve">。</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注：得分四舍五入保留小数点后2位。</w:t>
            </w:r>
            <w:r/>
          </w:p>
        </w:tc>
      </w:tr>
      <w:tr>
        <w:trPr>
          <w:jc w:val="center"/>
          <w:trHeight w:val="1254"/>
        </w:trPr>
        <w:tc>
          <w:tcPr>
            <w:tcMar>
              <w:left w:w="108" w:type="dxa"/>
              <w:top w:w="0" w:type="dxa"/>
              <w:right w:w="108" w:type="dxa"/>
              <w:bottom w:w="0" w:type="dxa"/>
            </w:tcMar>
            <w:tcW w:w="1467" w:type="dxa"/>
            <w:vAlign w:val="center"/>
            <w:vMerge w:val="restart"/>
            <w:textDirection w:val="lrTb"/>
            <w:noWrap w:val="false"/>
          </w:tcPr>
          <w:p>
            <w:pPr>
              <w:pStyle w:val="1099"/>
              <w:ind w:left="4" w:right="-15"/>
              <w:jc w:val="center"/>
              <w:spacing w:before="178"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商务部分</w:t>
            </w:r>
            <w:r/>
          </w:p>
          <w:p>
            <w:pPr>
              <w:pStyle w:val="1099"/>
              <w:ind w:left="4" w:right="-15"/>
              <w:jc w:val="center"/>
              <w:spacing w:before="178"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1517" w:type="dxa"/>
            <w:vAlign w:val="center"/>
            <w:textDirection w:val="lrTb"/>
            <w:noWrap w:val="false"/>
          </w:tcPr>
          <w:p>
            <w:pPr>
              <w:pStyle w:val="1099"/>
              <w:ind w:left="4" w:right="-15"/>
              <w:jc w:val="center"/>
              <w:spacing w:before="178"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业绩</w:t>
            </w:r>
            <w:r/>
          </w:p>
          <w:p>
            <w:pPr>
              <w:pStyle w:val="1099"/>
              <w:ind w:left="4" w:right="-15"/>
              <w:jc w:val="center"/>
              <w:spacing w:before="178" w:line="360" w:lineRule="auto"/>
              <w:rPr>
                <w:rFonts w:hint="eastAsia" w:ascii="宋体" w:hAnsi="宋体" w:eastAsia="宋体" w:cs="宋体"/>
                <w:color w:val="auto"/>
                <w:spacing w:val="-7"/>
                <w:sz w:val="24"/>
                <w:szCs w:val="24"/>
                <w:highlight w:val="none"/>
                <w:lang w:val="en-US" w:eastAsia="zh-CN"/>
              </w:rPr>
              <w:outlineLvl w:val="9"/>
            </w:pP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cs="宋体"/>
                <w:color w:val="000000"/>
                <w:sz w:val="24"/>
                <w:szCs w:val="24"/>
                <w:highlight w:val="none"/>
                <w:lang w:val="en-US" w:eastAsia="zh-CN" w:bidi="ar-SA"/>
              </w:rPr>
            </w:pPr>
            <w:r/>
            <w:bookmarkStart w:id="10" w:name="_GoBack"/>
            <w:r>
              <w:rPr>
                <w:rFonts w:hint="eastAsia" w:ascii="宋体" w:hAnsi="宋体" w:cs="宋体"/>
                <w:color w:val="000000"/>
                <w:sz w:val="24"/>
                <w:szCs w:val="24"/>
                <w:highlight w:val="none"/>
                <w:lang w:val="en-US" w:eastAsia="zh-CN" w:bidi="ar-SA"/>
              </w:rPr>
              <w:t xml:space="preserve">投标人自2023年9月1日</w:t>
            </w:r>
            <w:r>
              <w:rPr>
                <w:rFonts w:hint="eastAsia" w:ascii="宋体" w:hAnsi="宋体" w:eastAsia="宋体" w:cs="宋体"/>
                <w:color w:val="000000"/>
                <w:sz w:val="24"/>
                <w:szCs w:val="24"/>
                <w:highlight w:val="none"/>
                <w:lang w:val="zh-CN" w:eastAsia="zh-CN" w:bidi="ar-SA"/>
              </w:rPr>
              <w:t xml:space="preserve">以来承担过</w:t>
            </w:r>
            <w:r>
              <w:rPr>
                <w:rFonts w:hint="eastAsia" w:ascii="宋体" w:hAnsi="宋体" w:eastAsia="宋体" w:cs="宋体"/>
                <w:color w:val="000000"/>
                <w:sz w:val="24"/>
                <w:szCs w:val="24"/>
                <w:highlight w:val="none"/>
                <w:lang w:val="en-US" w:eastAsia="zh-CN" w:bidi="ar-SA"/>
              </w:rPr>
              <w:t xml:space="preserve">项目业绩</w:t>
            </w:r>
            <w:bookmarkEnd w:id="10"/>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每有一个业绩得2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zh-CN" w:eastAsia="zh-CN" w:bidi="ar-SA"/>
              </w:rPr>
              <w:t xml:space="preserve">本项最高得分</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en-US" w:eastAsia="zh-CN" w:bidi="ar-SA"/>
              </w:rPr>
              <w:t xml:space="preserve">时间以签订合同日期为准</w:t>
            </w:r>
            <w:r>
              <w:rPr>
                <w:rFonts w:hint="eastAsia" w:ascii="宋体" w:hAnsi="宋体" w:cs="宋体"/>
                <w:color w:val="000000"/>
                <w:sz w:val="24"/>
                <w:szCs w:val="24"/>
                <w:highlight w:val="none"/>
                <w:lang w:val="en-US" w:eastAsia="zh-CN" w:bidi="ar-SA"/>
              </w:rPr>
              <w:t xml:space="preserve">。</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投标文件中需提供加盖电子签章的合同和中标（成交）通知书原件扫描件，同时提供网站中标公示截图。</w:t>
            </w:r>
            <w:r>
              <w:rPr>
                <w:rFonts w:hint="eastAsia" w:ascii="宋体" w:hAnsi="宋体" w:eastAsia="宋体" w:cs="宋体"/>
                <w:b/>
                <w:bCs w:val="0"/>
                <w:color w:val="000000"/>
                <w:sz w:val="24"/>
                <w:szCs w:val="24"/>
                <w:highlight w:val="none"/>
                <w:lang w:val="zh-CN" w:eastAsia="zh-CN" w:bidi="ar-SA"/>
              </w:rPr>
              <w:t xml:space="preserve">不提供或提供不齐全、不清晰的不得分。</w:t>
            </w:r>
            <w:r/>
          </w:p>
        </w:tc>
      </w:tr>
      <w:tr>
        <w:trPr>
          <w:jc w:val="center"/>
          <w:trHeight w:val="1254"/>
        </w:trPr>
        <w:tc>
          <w:tcPr>
            <w:tcMar>
              <w:left w:w="108" w:type="dxa"/>
              <w:top w:w="0" w:type="dxa"/>
              <w:right w:w="108" w:type="dxa"/>
              <w:bottom w:w="0" w:type="dxa"/>
            </w:tcMar>
            <w:tcW w:w="1467" w:type="dxa"/>
            <w:vAlign w:val="center"/>
            <w:vMerge w:val="continue"/>
            <w:textDirection w:val="lrTb"/>
            <w:noWrap w:val="false"/>
          </w:tcPr>
          <w:p>
            <w:pPr>
              <w:pStyle w:val="1099"/>
              <w:ind w:left="4" w:right="-15"/>
              <w:jc w:val="center"/>
              <w:spacing w:before="178"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7" w:type="dxa"/>
            <w:vAlign w:val="center"/>
            <w:textDirection w:val="lrTb"/>
            <w:noWrap w:val="false"/>
          </w:tcPr>
          <w:p>
            <w:pPr>
              <w:pStyle w:val="1099"/>
              <w:ind w:left="4" w:right="-15"/>
              <w:jc w:val="center"/>
              <w:spacing w:before="178"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供应商评价（</w:t>
            </w:r>
            <w:r>
              <w:rPr>
                <w:rFonts w:hint="eastAsia"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eastAsia="zh-CN"/>
              </w:rPr>
              <w:t xml:space="preserve">）</w:t>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具有有效期内的ISO9001质量管理体系认证、ISO14001环境管理体系认证、ISO45001职业健康安全管理体系认证证书。</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每提供一项得1分，未提供的不得分，最高得3分。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具有有效期内的城市生活垃圾经营性清扫、收集、运输服务许可证。</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每提供一项得1分，未提供的不得分，最高得1分。</w:t>
            </w:r>
            <w:r/>
          </w:p>
          <w:p>
            <w:pPr>
              <w:jc w:val="left"/>
              <w:spacing w:line="24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投标文件中需提供加盖电子签章的有效期内证书原件扫描件。</w:t>
            </w:r>
            <w:r/>
          </w:p>
        </w:tc>
      </w:tr>
      <w:tr>
        <w:trPr>
          <w:jc w:val="center"/>
          <w:trHeight w:val="1254"/>
        </w:trPr>
        <w:tc>
          <w:tcPr>
            <w:tcMar>
              <w:left w:w="108" w:type="dxa"/>
              <w:top w:w="0" w:type="dxa"/>
              <w:right w:w="108" w:type="dxa"/>
              <w:bottom w:w="0" w:type="dxa"/>
            </w:tcMar>
            <w:tcW w:w="1467" w:type="dxa"/>
            <w:vAlign w:val="center"/>
            <w:vMerge w:val="continue"/>
            <w:textDirection w:val="lrTb"/>
            <w:noWrap w:val="false"/>
          </w:tcPr>
          <w:p>
            <w:pPr>
              <w:pStyle w:val="1099"/>
              <w:ind w:left="4" w:right="-15"/>
              <w:jc w:val="center"/>
              <w:spacing w:before="178"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7" w:type="dxa"/>
            <w:vAlign w:val="center"/>
            <w:textDirection w:val="lrTb"/>
            <w:noWrap w:val="false"/>
          </w:tcPr>
          <w:p>
            <w:pPr>
              <w:pStyle w:val="862"/>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项目团队</w:t>
            </w:r>
            <w:r/>
          </w:p>
          <w:p>
            <w:pPr>
              <w:pStyle w:val="862"/>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7055" w:type="dxa"/>
            <w:vAlign w:val="center"/>
            <w:textDirection w:val="lrTb"/>
            <w:noWrap w:val="false"/>
          </w:tcPr>
          <w:p>
            <w:pPr>
              <w:pStyle w:val="862"/>
              <w:jc w:val="left"/>
              <w:keepLines w:val="0"/>
              <w:keepNext w:val="0"/>
              <w:pageBreakBefore w:val="0"/>
              <w:spacing w:line="240" w:lineRule="auto"/>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拟投入管理人员中具备道路清扫保洁师证书或城市环卫工程师证书的，每有一个得1分，同一人具备多个证书的按一个证书计算，不重复计分。本项最</w:t>
            </w:r>
            <w:r>
              <w:rPr>
                <w:rFonts w:hint="eastAsia" w:ascii="宋体" w:hAnsi="宋体" w:cs="宋体"/>
                <w:color w:val="000000"/>
                <w:sz w:val="24"/>
                <w:szCs w:val="24"/>
                <w:highlight w:val="none"/>
                <w:lang w:val="en-US" w:eastAsia="zh-CN" w:bidi="ar-SA"/>
              </w:rPr>
              <w:t xml:space="preserve">高</w:t>
            </w:r>
            <w:r>
              <w:rPr>
                <w:rFonts w:hint="eastAsia"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p>
          <w:p>
            <w:pPr>
              <w:pStyle w:val="862"/>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投标文件中需提供加盖电子签章的证书原件扫描件。</w:t>
            </w:r>
            <w:r/>
          </w:p>
          <w:p>
            <w:pPr>
              <w:pStyle w:val="862"/>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同时投标文件中需提供加盖电子签章的以上项目人员开标时间前6个月在投标人单位缴纳社保证明材料扫描件。</w:t>
            </w:r>
            <w:r/>
          </w:p>
        </w:tc>
      </w:tr>
      <w:tr>
        <w:trPr>
          <w:jc w:val="center"/>
          <w:trHeight w:val="90"/>
        </w:trPr>
        <w:tc>
          <w:tcPr>
            <w:tcMar>
              <w:left w:w="108" w:type="dxa"/>
              <w:top w:w="0" w:type="dxa"/>
              <w:right w:w="108" w:type="dxa"/>
              <w:bottom w:w="0" w:type="dxa"/>
            </w:tcMar>
            <w:tcW w:w="1467" w:type="dxa"/>
            <w:vAlign w:val="center"/>
            <w:vMerge w:val="restart"/>
            <w:textDirection w:val="lrTb"/>
            <w:noWrap w:val="false"/>
          </w:tcPr>
          <w:p>
            <w:pPr>
              <w:jc w:val="center"/>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eastAsia="zh-CN"/>
              </w:rPr>
              <w:t xml:space="preserve">技术部分（</w:t>
            </w:r>
            <w:r>
              <w:rPr>
                <w:rFonts w:hint="eastAsia" w:ascii="宋体" w:hAnsi="宋体" w:cs="宋体"/>
                <w:color w:val="auto"/>
                <w:sz w:val="24"/>
                <w:szCs w:val="24"/>
                <w:lang w:val="en-US" w:eastAsia="zh-CN"/>
              </w:rPr>
              <w:t xml:space="preserve">70</w:t>
            </w:r>
            <w:r>
              <w:rPr>
                <w:rFonts w:hint="eastAsia" w:ascii="宋体" w:hAnsi="宋体" w:eastAsia="宋体" w:cs="宋体"/>
                <w:color w:val="auto"/>
                <w:sz w:val="24"/>
                <w:szCs w:val="24"/>
                <w:lang w:eastAsia="zh-CN"/>
              </w:rPr>
              <w:t xml:space="preserve">分）</w:t>
            </w:r>
            <w:r/>
          </w:p>
        </w:tc>
        <w:tc>
          <w:tcPr>
            <w:tcW w:w="1517"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重点难点</w:t>
            </w:r>
            <w:r/>
          </w:p>
          <w:p>
            <w:pPr>
              <w:jc w:val="center"/>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项目分析</w:t>
            </w:r>
            <w:r/>
          </w:p>
          <w:p>
            <w:pPr>
              <w:ind w:firstLine="272"/>
              <w:jc w:val="both"/>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t xml:space="preserve">分）</w:t>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投标人须针对所投</w:t>
            </w:r>
            <w:r>
              <w:rPr>
                <w:rFonts w:hint="eastAsia" w:ascii="宋体" w:hAnsi="宋体" w:cs="宋体"/>
                <w:color w:val="000000"/>
                <w:sz w:val="24"/>
                <w:szCs w:val="24"/>
                <w:lang w:val="en-US" w:eastAsia="zh-CN" w:bidi="ar-SA"/>
              </w:rPr>
              <w:t xml:space="preserve">项目</w:t>
            </w:r>
            <w:r>
              <w:rPr>
                <w:rFonts w:hint="eastAsia" w:ascii="宋体" w:hAnsi="宋体" w:eastAsia="宋体" w:cs="宋体"/>
                <w:color w:val="000000"/>
                <w:sz w:val="24"/>
                <w:szCs w:val="24"/>
                <w:lang w:val="en-US" w:eastAsia="zh-CN" w:bidi="ar-SA"/>
              </w:rPr>
              <w:t xml:space="preserve">的特点，在服务过程中出现的重点难点工作，制定切实可行的实施方案</w:t>
            </w:r>
            <w:r>
              <w:rPr>
                <w:rFonts w:hint="eastAsia" w:ascii="宋体" w:hAnsi="宋体" w:cs="宋体"/>
                <w:color w:val="000000"/>
                <w:sz w:val="24"/>
                <w:szCs w:val="24"/>
                <w:lang w:val="en-US" w:eastAsia="zh-CN" w:bidi="ar-SA"/>
              </w:rPr>
              <w:t xml:space="preserve">，根据其合理性、可行性、针对性进行打分。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1.内容的合理性（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分）：内容合理具体详实得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分；较合理得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分；存在较大漏项或缺陷得1分。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2.可行性（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分）：切实可行得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分；较切实可行得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分；可行性欠缺得1分。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3.针对性（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分；针对性较强得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分；针对性不强得1分。</w:t>
            </w:r>
            <w:r/>
          </w:p>
          <w:p>
            <w:pPr>
              <w:jc w:val="left"/>
              <w:spacing w:line="240" w:lineRule="auto"/>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注：未提供不得分，本项最高得</w:t>
            </w:r>
            <w:r>
              <w:rPr>
                <w:rFonts w:hint="eastAsia" w:ascii="宋体" w:hAnsi="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t xml:space="preserve">分，最低得0分。</w:t>
            </w:r>
            <w:r/>
          </w:p>
        </w:tc>
      </w:tr>
      <w:tr>
        <w:trPr>
          <w:jc w:val="center"/>
          <w:trHeight w:val="90"/>
        </w:trPr>
        <w:tc>
          <w:tcPr>
            <w:tcMar>
              <w:left w:w="108" w:type="dxa"/>
              <w:top w:w="0" w:type="dxa"/>
              <w:right w:w="108" w:type="dxa"/>
              <w:bottom w:w="0" w:type="dxa"/>
            </w:tcMar>
            <w:tcW w:w="1467" w:type="dxa"/>
            <w:vAlign w:val="center"/>
            <w:vMerge w:val="continue"/>
            <w:textDirection w:val="lrTb"/>
            <w:noWrap w:val="false"/>
          </w:tcPr>
          <w:p>
            <w:pPr>
              <w:jc w:val="center"/>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eastAsia="zh-CN"/>
              </w:rPr>
            </w:r>
            <w:r/>
          </w:p>
        </w:tc>
        <w:tc>
          <w:tcPr>
            <w:tcW w:w="1517" w:type="dxa"/>
            <w:vAlign w:val="center"/>
            <w:textDirection w:val="lrTb"/>
            <w:noWrap w:val="false"/>
          </w:tcPr>
          <w:p>
            <w:pPr>
              <w:pStyle w:val="862"/>
              <w:jc w:val="center"/>
              <w:keepLines w:val="0"/>
              <w:keepNext w:val="0"/>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项目管理方案</w:t>
            </w:r>
            <w:r/>
          </w:p>
          <w:p>
            <w:pPr>
              <w:pStyle w:val="862"/>
              <w:jc w:val="center"/>
              <w:keepLines w:val="0"/>
              <w:keepNext w:val="0"/>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t xml:space="preserve">分）</w:t>
            </w:r>
            <w:r/>
          </w:p>
        </w:tc>
        <w:tc>
          <w:tcPr>
            <w:tcMar>
              <w:left w:w="108" w:type="dxa"/>
              <w:top w:w="0" w:type="dxa"/>
              <w:right w:w="108" w:type="dxa"/>
              <w:bottom w:w="0" w:type="dxa"/>
            </w:tcMar>
            <w:tcW w:w="7055" w:type="dxa"/>
            <w:vAlign w:val="center"/>
            <w:textDirection w:val="lrTb"/>
            <w:noWrap w:val="false"/>
          </w:tcPr>
          <w:p>
            <w:pPr>
              <w:pStyle w:val="862"/>
              <w:jc w:val="left"/>
              <w:keepLines w:val="0"/>
              <w:keepNext w:val="0"/>
              <w:pageBreakBefore w:val="0"/>
              <w:spacing w:line="240" w:lineRule="auto"/>
              <w:widowControl/>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根据投标人</w:t>
            </w:r>
            <w:r>
              <w:rPr>
                <w:rFonts w:hint="eastAsia" w:ascii="宋体" w:hAnsi="宋体" w:eastAsia="宋体" w:cs="宋体"/>
                <w:color w:val="000000"/>
                <w:sz w:val="24"/>
                <w:szCs w:val="24"/>
                <w:lang w:val="en-US" w:eastAsia="zh-CN" w:bidi="ar-SA"/>
              </w:rPr>
              <w:t xml:space="preserve">提供</w:t>
            </w:r>
            <w:r>
              <w:rPr>
                <w:rFonts w:hint="eastAsia" w:ascii="宋体" w:hAnsi="宋体" w:cs="宋体"/>
                <w:color w:val="000000"/>
                <w:sz w:val="24"/>
                <w:szCs w:val="24"/>
                <w:lang w:val="en-US" w:eastAsia="zh-CN" w:bidi="ar-SA"/>
              </w:rPr>
              <w:t xml:space="preserve">的</w:t>
            </w:r>
            <w:r>
              <w:rPr>
                <w:rFonts w:hint="eastAsia" w:ascii="宋体" w:hAnsi="宋体" w:eastAsia="宋体" w:cs="宋体"/>
                <w:color w:val="000000"/>
                <w:sz w:val="24"/>
                <w:szCs w:val="24"/>
                <w:lang w:val="en-US" w:eastAsia="zh-CN" w:bidi="ar-SA"/>
              </w:rPr>
              <w:t xml:space="preserve">本项目组织架构，合理的日常管理制度及各岗位作业规范</w:t>
            </w:r>
            <w:r>
              <w:rPr>
                <w:rFonts w:hint="eastAsia" w:ascii="宋体" w:hAnsi="宋体" w:cs="宋体"/>
                <w:color w:val="000000"/>
                <w:sz w:val="24"/>
                <w:szCs w:val="24"/>
                <w:lang w:val="en-US" w:eastAsia="zh-CN" w:bidi="ar-SA"/>
              </w:rPr>
              <w:t xml:space="preserve">等方面的合理性、可行性、针对性进行打分。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1.内容的合理性（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分）：内容合理具体详实得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分；较合理得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分；存在较大漏项或缺陷得1分。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2.可行性（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分）：切实可行得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分；较切实可行得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分；可行性欠缺得1分。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3.针对性（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分；针对性较强得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分；针对性不强得1分。</w:t>
            </w:r>
            <w:r/>
          </w:p>
          <w:p>
            <w:pPr>
              <w:pStyle w:val="862"/>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注：未提供不得分，本项最高得</w:t>
            </w:r>
            <w:r>
              <w:rPr>
                <w:rFonts w:hint="eastAsia" w:ascii="宋体" w:hAnsi="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t xml:space="preserve">分，最低得0分。</w:t>
            </w:r>
            <w:r/>
          </w:p>
        </w:tc>
      </w:tr>
      <w:tr>
        <w:trPr>
          <w:jc w:val="center"/>
          <w:trHeight w:val="442"/>
        </w:trPr>
        <w:tc>
          <w:tcPr>
            <w:tcMar>
              <w:left w:w="108" w:type="dxa"/>
              <w:top w:w="0" w:type="dxa"/>
              <w:right w:w="108" w:type="dxa"/>
              <w:bottom w:w="0" w:type="dxa"/>
            </w:tcMar>
            <w:tcW w:w="1467" w:type="dxa"/>
            <w:vAlign w:val="center"/>
            <w:vMerge w:val="continue"/>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517" w:type="dxa"/>
            <w:textDirection w:val="lrTb"/>
            <w:noWrap w:val="false"/>
          </w:tcPr>
          <w:p>
            <w:pPr>
              <w:pStyle w:val="1099"/>
              <w:ind w:left="7"/>
              <w:jc w:val="center"/>
              <w:keepLines w:val="0"/>
              <w:keepNext w:val="0"/>
              <w:pageBreakBefore w:val="0"/>
              <w:spacing w:before="178"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1099"/>
              <w:ind w:left="7"/>
              <w:jc w:val="center"/>
              <w:keepLines w:val="0"/>
              <w:keepNext w:val="0"/>
              <w:pageBreakBefore w:val="0"/>
              <w:spacing w:before="178" w:line="240"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highlight w:val="none"/>
                <w:lang w:val="en-US" w:eastAsia="zh-CN"/>
              </w:rPr>
              <w:t xml:space="preserve">应急处理方案（</w:t>
            </w:r>
            <w:r>
              <w:rPr>
                <w:rFonts w:hint="eastAsia"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p>
        </w:tc>
        <w:tc>
          <w:tcPr>
            <w:tcMar>
              <w:left w:w="108" w:type="dxa"/>
              <w:top w:w="0" w:type="dxa"/>
              <w:right w:w="108" w:type="dxa"/>
              <w:bottom w:w="0" w:type="dxa"/>
            </w:tcMar>
            <w:tcW w:w="7055" w:type="dxa"/>
            <w:vAlign w:val="center"/>
            <w:textDirection w:val="lrTb"/>
            <w:noWrap w:val="false"/>
          </w:tcPr>
          <w:p>
            <w:pPr>
              <w:jc w:val="both"/>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根据投标文件中的《</w:t>
            </w:r>
            <w:r>
              <w:rPr>
                <w:rFonts w:hint="eastAsia" w:ascii="宋体" w:hAnsi="宋体" w:eastAsia="宋体" w:cs="宋体"/>
                <w:color w:val="auto"/>
                <w:sz w:val="24"/>
                <w:szCs w:val="24"/>
                <w:highlight w:val="none"/>
                <w:lang w:val="en-US" w:eastAsia="zh-CN"/>
              </w:rPr>
              <w:t xml:space="preserve">应急处理方案</w:t>
            </w:r>
            <w:r>
              <w:rPr>
                <w:rFonts w:hint="eastAsia" w:ascii="宋体" w:hAnsi="宋体" w:eastAsia="宋体" w:cs="宋体"/>
                <w:color w:val="000000"/>
                <w:sz w:val="24"/>
                <w:szCs w:val="24"/>
                <w:highlight w:val="none"/>
                <w:lang w:val="en-US" w:eastAsia="zh-CN" w:bidi="ar-SA"/>
              </w:rPr>
              <w:t xml:space="preserve">》中的处理措施、应急预案等方面的合理性、可行性、针对性等方面进行</w:t>
            </w:r>
            <w:r>
              <w:rPr>
                <w:rFonts w:hint="eastAsia" w:ascii="宋体" w:hAnsi="宋体" w:cs="宋体"/>
                <w:color w:val="000000"/>
                <w:sz w:val="24"/>
                <w:szCs w:val="24"/>
                <w:highlight w:val="none"/>
                <w:lang w:val="en-US" w:eastAsia="zh-CN" w:bidi="ar-SA"/>
              </w:rPr>
              <w:t xml:space="preserve">打分</w:t>
            </w:r>
            <w:r>
              <w:rPr>
                <w:rFonts w:hint="eastAsia" w:ascii="宋体" w:hAnsi="宋体" w:eastAsia="宋体" w:cs="宋体"/>
                <w:color w:val="000000"/>
                <w:sz w:val="24"/>
                <w:szCs w:val="24"/>
                <w:highlight w:val="none"/>
                <w:lang w:val="en-US" w:eastAsia="zh-CN" w:bidi="ar-SA"/>
              </w:rPr>
              <w:t xml:space="preserve">：</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1.内容的合理性（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分）：内容合理具体详实得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分；较合理得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分；存在较大漏项或缺陷得1分。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2.可行性（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分）：切实可行得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分；较切实可行得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分；可行性欠缺得1分。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3.针对性（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分；针对性较强得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分；针对性不强得1分。</w:t>
            </w:r>
            <w:r/>
          </w:p>
          <w:p>
            <w:pPr>
              <w:pStyle w:val="1099"/>
              <w:jc w:val="left"/>
              <w:keepLines w:val="0"/>
              <w:keepNext w:val="0"/>
              <w:pageBreakBefore w:val="0"/>
              <w:spacing w:before="43" w:line="24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highlight w:val="none"/>
                <w:lang w:val="en-US" w:eastAsia="zh-CN" w:bidi="ar-SA"/>
              </w:rPr>
              <w:t xml:space="preserve">注：未提供不得分，本项最高得</w:t>
            </w:r>
            <w:r>
              <w:rPr>
                <w:rFonts w:hint="eastAsia"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t xml:space="preserve">分，最低得0分。</w:t>
            </w:r>
            <w:r/>
          </w:p>
        </w:tc>
      </w:tr>
      <w:tr>
        <w:trPr>
          <w:jc w:val="center"/>
          <w:trHeight w:val="467"/>
        </w:trPr>
        <w:tc>
          <w:tcPr>
            <w:tcMar>
              <w:left w:w="108" w:type="dxa"/>
              <w:top w:w="0" w:type="dxa"/>
              <w:right w:w="108" w:type="dxa"/>
              <w:bottom w:w="0" w:type="dxa"/>
            </w:tcMar>
            <w:tcW w:w="1467" w:type="dxa"/>
            <w:vAlign w:val="center"/>
            <w:vMerge w:val="continue"/>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517"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道路人工保洁管理方案</w:t>
            </w:r>
            <w:r/>
          </w:p>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根据投标文件中的</w:t>
            </w:r>
            <w:r>
              <w:rPr>
                <w:rFonts w:hint="eastAsia" w:ascii="宋体" w:hAnsi="宋体" w:cs="宋体"/>
                <w:sz w:val="24"/>
                <w:szCs w:val="24"/>
                <w:highlight w:val="none"/>
              </w:rPr>
              <w:t xml:space="preserve">《道路人工保洁管理方案》的排班、组织、岗位设置、人工作业规范、内部人员管理制度、保洁人员培训计划、提高劳动生产率</w:t>
            </w:r>
            <w:r>
              <w:rPr>
                <w:rFonts w:hint="eastAsia" w:ascii="宋体" w:hAnsi="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优化保洁人员配置</w:t>
            </w:r>
            <w:r>
              <w:rPr>
                <w:rFonts w:hint="eastAsia" w:ascii="宋体" w:hAnsi="宋体" w:cs="宋体"/>
                <w:sz w:val="24"/>
                <w:szCs w:val="24"/>
                <w:highlight w:val="none"/>
              </w:rPr>
              <w:t xml:space="preserve">等内容</w:t>
            </w:r>
            <w:r>
              <w:rPr>
                <w:rFonts w:hint="eastAsia" w:ascii="宋体" w:hAnsi="宋体" w:eastAsia="宋体" w:cs="宋体"/>
                <w:color w:val="000000"/>
                <w:sz w:val="24"/>
                <w:szCs w:val="24"/>
                <w:highlight w:val="none"/>
                <w:lang w:val="en-US" w:eastAsia="zh-CN" w:bidi="ar-SA"/>
              </w:rPr>
              <w:t xml:space="preserve">，根据其</w:t>
            </w:r>
            <w:r>
              <w:rPr>
                <w:rFonts w:hint="eastAsia" w:ascii="宋体" w:hAnsi="宋体" w:cs="宋体"/>
                <w:color w:val="000000"/>
                <w:sz w:val="24"/>
                <w:szCs w:val="24"/>
                <w:highlight w:val="none"/>
                <w:lang w:val="en-US" w:eastAsia="zh-CN" w:bidi="ar-SA"/>
              </w:rPr>
              <w:t xml:space="preserve">合理</w:t>
            </w:r>
            <w:r>
              <w:rPr>
                <w:rFonts w:hint="eastAsia" w:ascii="宋体" w:hAnsi="宋体" w:eastAsia="宋体" w:cs="宋体"/>
                <w:color w:val="000000"/>
                <w:sz w:val="24"/>
                <w:szCs w:val="24"/>
                <w:highlight w:val="none"/>
                <w:lang w:val="en-US" w:eastAsia="zh-CN" w:bidi="ar-SA"/>
              </w:rPr>
              <w:t xml:space="preserve">性、</w:t>
            </w:r>
            <w:r>
              <w:rPr>
                <w:rFonts w:hint="eastAsia" w:ascii="宋体" w:hAnsi="宋体" w:cs="宋体"/>
                <w:color w:val="000000"/>
                <w:sz w:val="24"/>
                <w:szCs w:val="24"/>
                <w:highlight w:val="none"/>
                <w:lang w:val="en-US" w:eastAsia="zh-CN" w:bidi="ar-SA"/>
              </w:rPr>
              <w:t xml:space="preserve">可行</w:t>
            </w:r>
            <w:r>
              <w:rPr>
                <w:rFonts w:hint="eastAsia" w:ascii="宋体" w:hAnsi="宋体" w:eastAsia="宋体" w:cs="宋体"/>
                <w:color w:val="000000"/>
                <w:sz w:val="24"/>
                <w:szCs w:val="24"/>
                <w:highlight w:val="none"/>
                <w:lang w:val="en-US" w:eastAsia="zh-CN" w:bidi="ar-SA"/>
              </w:rPr>
              <w:t xml:space="preserve">性、</w:t>
            </w:r>
            <w:r>
              <w:rPr>
                <w:rFonts w:hint="eastAsia" w:ascii="宋体" w:hAnsi="宋体" w:cs="宋体"/>
                <w:color w:val="000000"/>
                <w:sz w:val="24"/>
                <w:szCs w:val="24"/>
                <w:highlight w:val="none"/>
                <w:lang w:val="en-US" w:eastAsia="zh-CN" w:bidi="ar-SA"/>
              </w:rPr>
              <w:t xml:space="preserve">针对</w:t>
            </w:r>
            <w:r>
              <w:rPr>
                <w:rFonts w:hint="eastAsia" w:ascii="宋体" w:hAnsi="宋体" w:eastAsia="宋体" w:cs="宋体"/>
                <w:color w:val="000000"/>
                <w:sz w:val="24"/>
                <w:szCs w:val="24"/>
                <w:highlight w:val="none"/>
                <w:lang w:val="en-US" w:eastAsia="zh-CN" w:bidi="ar-SA"/>
              </w:rPr>
              <w:t xml:space="preserve">性进行打分</w:t>
            </w:r>
            <w:r>
              <w:rPr>
                <w:rFonts w:hint="eastAsia" w:ascii="宋体" w:hAnsi="宋体" w:cs="宋体"/>
                <w:color w:val="000000"/>
                <w:sz w:val="24"/>
                <w:szCs w:val="24"/>
                <w:highlight w:val="none"/>
                <w:lang w:val="en-US" w:eastAsia="zh-CN" w:bidi="ar-SA"/>
              </w:rPr>
              <w:t xml:space="preserve">：</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1.内容的合理性（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分）：内容合理具体详实得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分；较合理得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分；存在较大漏项或缺陷得1分。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2.可行性（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分）：切实可行得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分；较切实可行得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分；可行性欠缺得1分。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3.针对性（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分；针对性较强得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分；针对性不强得1分。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注：未提供不得分，本项最高得</w:t>
            </w:r>
            <w:r>
              <w:rPr>
                <w:rFonts w:hint="eastAsia" w:ascii="宋体" w:hAnsi="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t xml:space="preserve">分，最低得0分。</w:t>
            </w:r>
            <w:r/>
          </w:p>
        </w:tc>
      </w:tr>
      <w:tr>
        <w:trPr>
          <w:jc w:val="center"/>
          <w:trHeight w:val="1299"/>
        </w:trPr>
        <w:tc>
          <w:tcPr>
            <w:tcMar>
              <w:left w:w="108" w:type="dxa"/>
              <w:top w:w="0" w:type="dxa"/>
              <w:right w:w="108" w:type="dxa"/>
              <w:bottom w:w="0" w:type="dxa"/>
            </w:tcMar>
            <w:tcW w:w="1467" w:type="dxa"/>
            <w:vAlign w:val="center"/>
            <w:vMerge w:val="continue"/>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51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公厕保洁管理方案</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w:t>
            </w:r>
            <w:r>
              <w:rPr>
                <w:rFonts w:hint="eastAsia" w:ascii="宋体" w:hAnsi="宋体" w:cs="宋体"/>
                <w:color w:val="000000"/>
                <w:sz w:val="24"/>
                <w:szCs w:val="24"/>
                <w:highlight w:val="none"/>
                <w:lang w:val="en-US" w:eastAsia="zh-CN" w:bidi="ar-SA"/>
              </w:rPr>
              <w:t xml:space="preserve">投标</w:t>
            </w:r>
            <w:r>
              <w:rPr>
                <w:rFonts w:hint="eastAsia" w:ascii="宋体" w:hAnsi="宋体" w:eastAsia="宋体" w:cs="宋体"/>
                <w:color w:val="000000"/>
                <w:sz w:val="24"/>
                <w:szCs w:val="24"/>
                <w:highlight w:val="none"/>
                <w:lang w:val="en-US" w:eastAsia="zh-CN" w:bidi="ar-SA"/>
              </w:rPr>
              <w:t xml:space="preserve">文件中公厕保洁管理方案</w:t>
            </w:r>
            <w:r>
              <w:rPr>
                <w:rFonts w:hint="eastAsia" w:ascii="宋体" w:hAnsi="宋体" w:cs="宋体"/>
                <w:color w:val="000000"/>
                <w:sz w:val="24"/>
                <w:szCs w:val="24"/>
                <w:highlight w:val="none"/>
                <w:lang w:val="en-US" w:eastAsia="zh-CN" w:bidi="ar-SA"/>
              </w:rPr>
              <w:t xml:space="preserve">的合理</w:t>
            </w:r>
            <w:r>
              <w:rPr>
                <w:rFonts w:hint="eastAsia" w:ascii="宋体" w:hAnsi="宋体" w:eastAsia="宋体" w:cs="宋体"/>
                <w:color w:val="000000"/>
                <w:sz w:val="24"/>
                <w:szCs w:val="24"/>
                <w:highlight w:val="none"/>
                <w:lang w:val="en-US" w:eastAsia="zh-CN" w:bidi="ar-SA"/>
              </w:rPr>
              <w:t xml:space="preserve">性、针对性</w:t>
            </w:r>
            <w:r>
              <w:rPr>
                <w:rFonts w:hint="eastAsia" w:ascii="宋体" w:hAnsi="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进行打分</w:t>
            </w:r>
            <w:r>
              <w:rPr>
                <w:rFonts w:hint="eastAsia" w:ascii="宋体" w:hAnsi="宋体" w:cs="宋体"/>
                <w:color w:val="000000"/>
                <w:sz w:val="24"/>
                <w:szCs w:val="24"/>
                <w:highlight w:val="none"/>
                <w:lang w:val="en-US" w:eastAsia="zh-CN" w:bidi="ar-SA"/>
              </w:rPr>
              <w:t xml:space="preserve">：</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1.内容的合理性（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分）：内容合理具体详实得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分；较合理得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分；存在较大漏项或缺陷得1分。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2.可行性（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分）：切实可行得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分；较切实可行得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分；可行性欠缺得1分。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3.针对性（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分；针对性较强得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分；针对性不强得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注：未提供不得分，本项最高得</w:t>
            </w:r>
            <w:r>
              <w:rPr>
                <w:rFonts w:hint="eastAsia" w:ascii="宋体" w:hAnsi="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t xml:space="preserve">分，最低得0分。</w:t>
            </w:r>
            <w:r/>
          </w:p>
        </w:tc>
      </w:tr>
      <w:tr>
        <w:trPr>
          <w:jc w:val="center"/>
          <w:trHeight w:val="1761"/>
        </w:trPr>
        <w:tc>
          <w:tcPr>
            <w:tcMar>
              <w:left w:w="108" w:type="dxa"/>
              <w:top w:w="0" w:type="dxa"/>
              <w:right w:w="108" w:type="dxa"/>
              <w:bottom w:w="0" w:type="dxa"/>
            </w:tcMar>
            <w:tcW w:w="1467" w:type="dxa"/>
            <w:vAlign w:val="center"/>
            <w:vMerge w:val="continue"/>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517" w:type="dxa"/>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文明、安全作业管理实施方案（</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w:t>
            </w:r>
            <w:r>
              <w:rPr>
                <w:rFonts w:hint="eastAsia" w:ascii="宋体" w:hAnsi="宋体" w:cs="宋体"/>
                <w:color w:val="000000"/>
                <w:sz w:val="24"/>
                <w:szCs w:val="24"/>
                <w:lang w:val="en-US" w:eastAsia="zh-CN" w:bidi="ar-SA"/>
              </w:rPr>
              <w:t xml:space="preserve">投标</w:t>
            </w:r>
            <w:r>
              <w:rPr>
                <w:rFonts w:hint="eastAsia" w:ascii="宋体" w:hAnsi="宋体" w:eastAsia="宋体" w:cs="宋体"/>
                <w:color w:val="000000"/>
                <w:sz w:val="24"/>
                <w:szCs w:val="24"/>
                <w:lang w:val="en-US" w:eastAsia="zh-CN" w:bidi="ar-SA"/>
              </w:rPr>
              <w:t xml:space="preserve">文件中文明、安全作业管理实施方案</w:t>
            </w:r>
            <w:r>
              <w:rPr>
                <w:rFonts w:hint="eastAsia" w:ascii="宋体" w:hAnsi="宋体" w:cs="宋体"/>
                <w:color w:val="000000"/>
                <w:sz w:val="24"/>
                <w:szCs w:val="24"/>
                <w:lang w:val="en-US" w:eastAsia="zh-CN" w:bidi="ar-SA"/>
              </w:rPr>
              <w:t xml:space="preserve">的合理性、可行性、针对性</w:t>
            </w:r>
            <w:r>
              <w:rPr>
                <w:rFonts w:hint="eastAsia" w:ascii="宋体" w:hAnsi="宋体" w:eastAsia="宋体" w:cs="宋体"/>
                <w:color w:val="000000"/>
                <w:sz w:val="24"/>
                <w:szCs w:val="24"/>
                <w:lang w:val="en-US" w:eastAsia="zh-CN" w:bidi="ar-SA"/>
              </w:rPr>
              <w:t xml:space="preserve">进行打分</w:t>
            </w:r>
            <w:r>
              <w:rPr>
                <w:rFonts w:hint="eastAsia" w:ascii="宋体" w:hAnsi="宋体" w:cs="宋体"/>
                <w:color w:val="000000"/>
                <w:sz w:val="24"/>
                <w:szCs w:val="24"/>
                <w:lang w:val="en-US" w:eastAsia="zh-CN" w:bidi="ar-SA"/>
              </w:rPr>
              <w:t xml:space="preserve">：</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1.内容的合理性（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分）：内容合理具体详实得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分；较合理得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分；存在较大漏项或缺陷得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2.可行性（</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分）：切实可行得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分；较切实可行得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分；可行性欠缺得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p>
          <w:p>
            <w:pPr>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3.针对性（</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分；针对性较强得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分；针对性不强得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p>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注：未提供不得分，本项最高得</w:t>
            </w:r>
            <w:r>
              <w:rPr>
                <w:rFonts w:hint="eastAsia" w:ascii="宋体"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分，最低得0分。</w:t>
            </w:r>
            <w:r/>
          </w:p>
        </w:tc>
      </w:tr>
    </w:tbl>
    <w:p>
      <w:pPr>
        <w:jc w:val="both"/>
        <w:spacing w:line="24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p>
      <w:pPr>
        <w:pStyle w:val="795"/>
        <w:ind w:left="0" w:firstLine="420"/>
        <w:rPr>
          <w:rFonts w:hint="eastAsia" w:ascii="宋体" w:hAnsi="宋体" w:eastAsia="宋体" w:cs="宋体"/>
          <w:b/>
          <w:bCs/>
          <w:sz w:val="24"/>
          <w:szCs w:val="24"/>
          <w:lang w:val="zh-CN"/>
        </w:rPr>
      </w:pPr>
      <w:r>
        <w:rPr>
          <w:rFonts w:hint="eastAsia" w:ascii="宋体" w:hAnsi="宋体" w:eastAsia="宋体" w:cs="宋体"/>
          <w:b/>
          <w:bCs/>
          <w:sz w:val="24"/>
          <w:szCs w:val="24"/>
          <w:highlight w:val="none"/>
          <w:lang w:val="zh-CN"/>
        </w:rPr>
        <w:t xml:space="preserve">注：</w:t>
      </w:r>
      <w:r>
        <w:rPr>
          <w:rFonts w:hint="eastAsia" w:hAnsi="宋体" w:cs="宋体"/>
          <w:b/>
          <w:bCs/>
          <w:sz w:val="24"/>
          <w:szCs w:val="24"/>
          <w:highlight w:val="none"/>
          <w:lang w:val="zh-CN"/>
        </w:rPr>
        <w:t xml:space="preserve">本</w:t>
      </w:r>
      <w:r>
        <w:rPr>
          <w:rFonts w:hint="eastAsia" w:hAnsi="宋体" w:cs="宋体"/>
          <w:b/>
          <w:bCs/>
          <w:sz w:val="24"/>
          <w:szCs w:val="24"/>
          <w:lang w:val="zh-CN"/>
        </w:rPr>
        <w:t xml:space="preserve">项目</w:t>
      </w:r>
      <w:r>
        <w:rPr>
          <w:rFonts w:hint="eastAsia" w:ascii="宋体" w:hAnsi="宋体" w:eastAsia="宋体" w:cs="宋体"/>
          <w:b/>
          <w:bCs/>
          <w:sz w:val="24"/>
          <w:szCs w:val="24"/>
          <w:lang w:val="zh-CN"/>
        </w:rPr>
        <w:t xml:space="preserve">采用综合评分法。</w:t>
      </w:r>
      <w:r/>
    </w:p>
    <w:p>
      <w:pPr>
        <w:rPr>
          <w:rFonts w:hint="eastAsia" w:ascii="Arial" w:hAnsi="Arial" w:eastAsia="宋体" w:cs="Arial"/>
          <w:b/>
          <w:color w:val="000000"/>
          <w:sz w:val="36"/>
          <w:szCs w:val="40"/>
          <w:highlight w:val="none"/>
          <w:lang w:val="en-US" w:eastAsia="zh-CN" w:bidi="ar-SA"/>
        </w:rPr>
      </w:pPr>
      <w:r>
        <w:rPr>
          <w:rFonts w:hint="eastAsia" w:ascii="Arial" w:hAnsi="Arial" w:eastAsia="宋体" w:cs="Arial"/>
          <w:b/>
          <w:color w:val="000000"/>
          <w:sz w:val="36"/>
          <w:szCs w:val="40"/>
          <w:highlight w:val="none"/>
          <w:lang w:val="en-US" w:eastAsia="zh-CN" w:bidi="ar-SA"/>
        </w:rPr>
      </w:r>
      <w:r/>
    </w:p>
    <w:p>
      <w:pPr>
        <w:pStyle w:val="783"/>
        <w:numPr>
          <w:ilvl w:val="0"/>
          <w:numId w:val="0"/>
        </w:numPr>
        <w:jc w:val="center"/>
        <w:rPr>
          <w:rFonts w:hint="eastAsia" w:ascii="Arial" w:hAnsi="Arial" w:eastAsia="宋体" w:cs="Arial"/>
          <w:b/>
          <w:color w:val="000000"/>
          <w:sz w:val="36"/>
          <w:szCs w:val="40"/>
          <w:highlight w:val="none"/>
          <w:lang w:val="en-US" w:eastAsia="zh-CN" w:bidi="ar-SA"/>
        </w:rPr>
        <w:sectPr>
          <w:footnotePr/>
          <w:endnotePr/>
          <w:type w:val="nextPage"/>
          <w:pgSz w:w="11910" w:h="16840" w:orient="portrait"/>
          <w:pgMar w:top="1321" w:right="1134" w:bottom="1134" w:left="1134" w:header="720" w:footer="720" w:gutter="0"/>
          <w:cols w:num="1" w:sep="0" w:space="720" w:equalWidth="1"/>
          <w:docGrid w:linePitch="360"/>
        </w:sectPr>
      </w:pPr>
      <w:r>
        <w:rPr>
          <w:rFonts w:hint="eastAsia" w:ascii="Arial" w:hAnsi="Arial" w:eastAsia="宋体" w:cs="Arial"/>
          <w:b/>
          <w:color w:val="000000"/>
          <w:sz w:val="36"/>
          <w:szCs w:val="40"/>
          <w:highlight w:val="none"/>
          <w:lang w:val="en-US" w:eastAsia="zh-CN" w:bidi="ar-SA"/>
        </w:rPr>
      </w:r>
      <w:r/>
    </w:p>
    <w:p>
      <w:pPr>
        <w:pStyle w:val="783"/>
        <w:ind w:left="0" w:firstLine="0"/>
        <w:jc w:val="center"/>
        <w:rPr>
          <w:rFonts w:hint="eastAsia"/>
          <w:color w:val="000000"/>
          <w:sz w:val="30"/>
          <w:szCs w:val="30"/>
          <w:highlight w:val="none"/>
        </w:rPr>
      </w:pPr>
      <w:r>
        <w:rPr>
          <w:rFonts w:hint="eastAsia"/>
          <w:color w:val="000000"/>
          <w:sz w:val="30"/>
          <w:szCs w:val="30"/>
          <w:highlight w:val="none"/>
          <w:lang w:val="en-US" w:eastAsia="zh-CN"/>
        </w:rPr>
        <w:t xml:space="preserve">第五章 </w:t>
      </w:r>
      <w:r>
        <w:rPr>
          <w:rFonts w:hint="eastAsia"/>
          <w:color w:val="000000"/>
          <w:sz w:val="30"/>
          <w:szCs w:val="30"/>
          <w:highlight w:val="none"/>
        </w:rPr>
        <w:t xml:space="preserve">拟签订的合同文本</w:t>
      </w:r>
      <w:bookmarkEnd w:id="6"/>
      <w:r/>
      <w:r/>
    </w:p>
    <w:p>
      <w:pPr>
        <w:jc w:val="center"/>
        <w:spacing w:before="120" w:after="120" w:line="360" w:lineRule="auto"/>
        <w:rPr>
          <w:rFonts w:hint="eastAsia" w:ascii="宋体" w:hAnsi="宋体" w:eastAsia="宋体" w:cs="宋体"/>
          <w:b/>
          <w:caps w:val="0"/>
          <w:sz w:val="24"/>
          <w:szCs w:val="24"/>
          <w:highlight w:val="none"/>
        </w:rPr>
      </w:pPr>
      <w:r>
        <w:rPr>
          <w:rFonts w:hint="eastAsia" w:ascii="宋体" w:hAnsi="宋体" w:eastAsia="宋体" w:cs="宋体"/>
          <w:b/>
          <w:caps w:val="0"/>
          <w:sz w:val="24"/>
          <w:szCs w:val="24"/>
          <w:highlight w:val="none"/>
          <w:lang w:val="en-US" w:eastAsia="zh-CN" w:bidi="ar-SA"/>
        </w:rPr>
        <w:t xml:space="preserve">（本合同为合同样板，最终稿由双方协商后确定）</w:t>
      </w:r>
      <w:r/>
    </w:p>
    <w:p>
      <w:pPr>
        <w:jc w:val="center"/>
        <w:spacing w:before="120" w:after="120" w:line="360" w:lineRule="auto"/>
        <w:rPr>
          <w:rFonts w:hint="eastAsia" w:ascii="宋体" w:hAnsi="宋体" w:eastAsia="宋体" w:cs="宋体"/>
          <w:b/>
          <w:caps w:val="0"/>
          <w:sz w:val="24"/>
          <w:szCs w:val="24"/>
          <w:highlight w:val="none"/>
        </w:rPr>
      </w:pPr>
      <w:r>
        <w:rPr>
          <w:rFonts w:hint="eastAsia" w:ascii="宋体" w:hAnsi="宋体" w:eastAsia="宋体" w:cs="宋体"/>
          <w:b/>
          <w:caps w:val="0"/>
          <w:sz w:val="24"/>
          <w:szCs w:val="24"/>
          <w:highlight w:val="none"/>
        </w:rPr>
      </w:r>
      <w:r/>
    </w:p>
    <w:p>
      <w:pPr>
        <w:pStyle w:val="858"/>
        <w:ind w:firstLine="960"/>
        <w:rPr>
          <w:rFonts w:hint="eastAsia" w:ascii="宋体" w:hAnsi="宋体" w:cs="Arial"/>
          <w:bCs/>
          <w:color w:val="000000"/>
          <w:sz w:val="24"/>
          <w:highlight w:val="none"/>
        </w:rPr>
      </w:pPr>
      <w:r>
        <w:rPr>
          <w:rFonts w:ascii="宋体" w:hAnsi="宋体"/>
          <w:color w:val="000000"/>
          <w:sz w:val="24"/>
          <w:highlight w:val="none"/>
        </w:rPr>
        <w:t xml:space="preserve">项目名称：</w:t>
      </w:r>
      <w:r>
        <w:rPr>
          <w:rFonts w:hint="eastAsia" w:ascii="宋体" w:hAnsi="宋体" w:cs="Arial"/>
          <w:bCs/>
          <w:color w:val="000000"/>
          <w:sz w:val="24"/>
          <w:highlight w:val="none"/>
          <w:lang w:eastAsia="zh-CN"/>
        </w:rPr>
        <w:t xml:space="preserve">2026年丰县首羡镇道路保洁服务项目</w:t>
      </w:r>
      <w:r/>
    </w:p>
    <w:p>
      <w:pPr>
        <w:ind w:firstLine="960"/>
        <w:keepLines w:val="0"/>
        <w:keepNext w:val="0"/>
        <w:pageBreakBefore w:val="0"/>
        <w:spacing w:line="360" w:lineRule="auto"/>
        <w:widowControl/>
        <w:rPr>
          <w:rFonts w:hint="eastAsia" w:ascii="宋体" w:hAnsi="宋体" w:eastAsia="宋体" w:cs="宋体"/>
          <w:color w:val="000000"/>
          <w:highlight w:val="none"/>
          <w:lang w:val="en-US"/>
        </w:rPr>
      </w:pPr>
      <w:r>
        <w:rPr>
          <w:rFonts w:ascii="宋体" w:hAnsi="宋体"/>
          <w:color w:val="000000"/>
          <w:sz w:val="24"/>
          <w:highlight w:val="none"/>
        </w:rPr>
        <w:t xml:space="preserve">项目编号：</w:t>
      </w:r>
      <w:r>
        <w:rPr>
          <w:rFonts w:hint="eastAsia" w:ascii="宋体" w:hAnsi="宋体" w:eastAsia="宋体" w:cs="宋体"/>
          <w:color w:val="000000"/>
          <w:highlight w:val="none"/>
          <w:lang w:eastAsia="zh-CN"/>
        </w:rPr>
        <w:t xml:space="preserve">JSZC-320321-HXXM-G2026-0006</w:t>
      </w:r>
      <w:r/>
    </w:p>
    <w:p>
      <w:pPr>
        <w:pStyle w:val="858"/>
        <w:ind w:firstLine="960"/>
        <w:rPr>
          <w:rFonts w:ascii="宋体" w:hAnsi="宋体"/>
          <w:color w:val="000000"/>
          <w:sz w:val="24"/>
          <w:highlight w:val="none"/>
          <w:lang w:val="en-US"/>
        </w:rPr>
      </w:pPr>
      <w:r>
        <w:rPr>
          <w:rFonts w:ascii="宋体" w:hAnsi="宋体"/>
          <w:color w:val="000000"/>
          <w:sz w:val="24"/>
          <w:highlight w:val="none"/>
          <w:lang w:val="en-US"/>
        </w:rPr>
      </w:r>
      <w:r/>
    </w:p>
    <w:p>
      <w:pPr>
        <w:rPr>
          <w:rFonts w:hint="eastAsia"/>
          <w:highlight w:val="none"/>
        </w:rPr>
      </w:pPr>
      <w:r>
        <w:rPr>
          <w:rFonts w:hint="eastAsia"/>
          <w:highlight w:val="none"/>
        </w:rPr>
      </w:r>
      <w:r/>
    </w:p>
    <w:p>
      <w:pPr>
        <w:pStyle w:val="809"/>
        <w:rPr>
          <w:rFonts w:hint="eastAsia"/>
          <w:highlight w:val="none"/>
        </w:rPr>
      </w:pPr>
      <w:r>
        <w:rPr>
          <w:rFonts w:hint="eastAsia"/>
          <w:highlight w:val="none"/>
        </w:rPr>
      </w:r>
      <w:r/>
    </w:p>
    <w:p>
      <w:pPr>
        <w:pStyle w:val="810"/>
        <w:rPr>
          <w:rFonts w:hint="eastAsia"/>
        </w:rPr>
      </w:pPr>
      <w:r>
        <w:rPr>
          <w:rFonts w:hint="eastAsia"/>
        </w:rPr>
      </w:r>
      <w:r/>
    </w:p>
    <w:p>
      <w:pPr>
        <w:pStyle w:val="858"/>
        <w:jc w:val="center"/>
        <w:rPr>
          <w:rFonts w:ascii="宋体" w:hAnsi="宋体"/>
          <w:b/>
          <w:bCs/>
          <w:color w:val="000000"/>
          <w:sz w:val="48"/>
          <w:szCs w:val="48"/>
          <w:highlight w:val="none"/>
        </w:rPr>
      </w:pPr>
      <w:r>
        <w:rPr>
          <w:rFonts w:ascii="宋体" w:hAnsi="宋体"/>
          <w:b/>
          <w:bCs/>
          <w:color w:val="000000"/>
          <w:sz w:val="48"/>
          <w:szCs w:val="48"/>
          <w:highlight w:val="none"/>
        </w:rPr>
        <w:t xml:space="preserve">政</w:t>
      </w:r>
      <w:r/>
    </w:p>
    <w:p>
      <w:pPr>
        <w:pStyle w:val="858"/>
        <w:jc w:val="center"/>
        <w:rPr>
          <w:rFonts w:ascii="宋体" w:hAnsi="宋体"/>
          <w:b/>
          <w:bCs/>
          <w:color w:val="000000"/>
          <w:sz w:val="48"/>
          <w:szCs w:val="48"/>
          <w:highlight w:val="none"/>
        </w:rPr>
      </w:pPr>
      <w:r>
        <w:rPr>
          <w:rFonts w:ascii="宋体" w:hAnsi="宋体"/>
          <w:b/>
          <w:bCs/>
          <w:color w:val="000000"/>
          <w:sz w:val="48"/>
          <w:szCs w:val="48"/>
          <w:highlight w:val="none"/>
        </w:rPr>
        <w:t xml:space="preserve">府</w:t>
      </w:r>
      <w:r/>
    </w:p>
    <w:p>
      <w:pPr>
        <w:pStyle w:val="858"/>
        <w:jc w:val="center"/>
        <w:rPr>
          <w:rFonts w:ascii="宋体" w:hAnsi="宋体"/>
          <w:b/>
          <w:bCs/>
          <w:color w:val="000000"/>
          <w:sz w:val="48"/>
          <w:szCs w:val="48"/>
          <w:highlight w:val="none"/>
        </w:rPr>
      </w:pPr>
      <w:r>
        <w:rPr>
          <w:rFonts w:ascii="宋体" w:hAnsi="宋体"/>
          <w:b/>
          <w:bCs/>
          <w:color w:val="000000"/>
          <w:sz w:val="48"/>
          <w:szCs w:val="48"/>
          <w:highlight w:val="none"/>
        </w:rPr>
        <w:t xml:space="preserve">采</w:t>
      </w:r>
      <w:r/>
    </w:p>
    <w:p>
      <w:pPr>
        <w:pStyle w:val="858"/>
        <w:jc w:val="center"/>
        <w:rPr>
          <w:rFonts w:ascii="宋体" w:hAnsi="宋体"/>
          <w:b/>
          <w:bCs/>
          <w:color w:val="000000"/>
          <w:sz w:val="48"/>
          <w:szCs w:val="48"/>
          <w:highlight w:val="none"/>
        </w:rPr>
      </w:pPr>
      <w:r>
        <w:rPr>
          <w:rFonts w:ascii="宋体" w:hAnsi="宋体"/>
          <w:b/>
          <w:bCs/>
          <w:color w:val="000000"/>
          <w:sz w:val="48"/>
          <w:szCs w:val="48"/>
          <w:highlight w:val="none"/>
        </w:rPr>
        <w:t xml:space="preserve">购</w:t>
      </w:r>
      <w:r/>
    </w:p>
    <w:p>
      <w:pPr>
        <w:pStyle w:val="858"/>
        <w:jc w:val="center"/>
        <w:rPr>
          <w:rFonts w:ascii="宋体" w:hAnsi="宋体"/>
          <w:b/>
          <w:bCs/>
          <w:color w:val="000000"/>
          <w:sz w:val="48"/>
          <w:szCs w:val="48"/>
          <w:highlight w:val="none"/>
        </w:rPr>
      </w:pPr>
      <w:r>
        <w:rPr>
          <w:rFonts w:ascii="宋体" w:hAnsi="宋体"/>
          <w:b/>
          <w:bCs/>
          <w:color w:val="000000"/>
          <w:sz w:val="48"/>
          <w:szCs w:val="48"/>
          <w:highlight w:val="none"/>
        </w:rPr>
        <w:t xml:space="preserve">合</w:t>
      </w:r>
      <w:r/>
    </w:p>
    <w:p>
      <w:pPr>
        <w:pStyle w:val="858"/>
        <w:jc w:val="center"/>
        <w:rPr>
          <w:rFonts w:ascii="宋体" w:hAnsi="宋体"/>
          <w:b/>
          <w:bCs/>
          <w:color w:val="000000"/>
          <w:sz w:val="48"/>
          <w:szCs w:val="48"/>
          <w:highlight w:val="none"/>
        </w:rPr>
      </w:pPr>
      <w:r>
        <w:rPr>
          <w:rFonts w:ascii="宋体" w:hAnsi="宋体"/>
          <w:b/>
          <w:bCs/>
          <w:color w:val="000000"/>
          <w:sz w:val="48"/>
          <w:szCs w:val="48"/>
          <w:highlight w:val="none"/>
        </w:rPr>
        <w:t xml:space="preserve">同</w:t>
      </w:r>
      <w:r/>
    </w:p>
    <w:p>
      <w:pPr>
        <w:rPr>
          <w:rFonts w:ascii="宋体" w:hAnsi="宋体"/>
          <w:b/>
          <w:bCs/>
          <w:color w:val="000000"/>
          <w:sz w:val="48"/>
          <w:szCs w:val="48"/>
          <w:highlight w:val="none"/>
        </w:rPr>
      </w:pPr>
      <w:r>
        <w:rPr>
          <w:rFonts w:ascii="宋体" w:hAnsi="宋体"/>
          <w:b/>
          <w:bCs/>
          <w:color w:val="000000"/>
          <w:sz w:val="48"/>
          <w:szCs w:val="48"/>
          <w:highlight w:val="none"/>
        </w:rPr>
      </w:r>
      <w:r/>
    </w:p>
    <w:p>
      <w:pPr>
        <w:pStyle w:val="858"/>
        <w:rPr>
          <w:rFonts w:ascii="宋体" w:hAnsi="宋体"/>
          <w:color w:val="000000"/>
          <w:sz w:val="24"/>
          <w:highlight w:val="none"/>
        </w:rPr>
      </w:pPr>
      <w:r>
        <w:rPr>
          <w:rFonts w:hint="eastAsia" w:ascii="宋体" w:hAnsi="宋体"/>
          <w:color w:val="000000"/>
          <w:sz w:val="24"/>
          <w:highlight w:val="none"/>
        </w:rPr>
        <w:t xml:space="preserve">甲方（</w:t>
      </w:r>
      <w:r>
        <w:rPr>
          <w:rFonts w:ascii="宋体" w:hAnsi="宋体"/>
          <w:color w:val="000000"/>
          <w:sz w:val="24"/>
          <w:highlight w:val="none"/>
        </w:rPr>
        <w:t xml:space="preserve">采  购  人</w:t>
      </w:r>
      <w:r>
        <w:rPr>
          <w:rFonts w:hint="eastAsia" w:ascii="宋体" w:hAnsi="宋体"/>
          <w:color w:val="000000"/>
          <w:sz w:val="24"/>
          <w:highlight w:val="none"/>
        </w:rPr>
        <w:t xml:space="preserve">）</w:t>
      </w:r>
      <w:r>
        <w:rPr>
          <w:rFonts w:ascii="宋体" w:hAnsi="宋体"/>
          <w:color w:val="000000"/>
          <w:sz w:val="24"/>
          <w:highlight w:val="none"/>
        </w:rPr>
        <w:t xml:space="preserve">：</w:t>
      </w:r>
      <w:r/>
    </w:p>
    <w:p>
      <w:pPr>
        <w:rPr>
          <w:highlight w:val="none"/>
        </w:rPr>
      </w:pPr>
      <w:r>
        <w:rPr>
          <w:highlight w:val="none"/>
        </w:rPr>
      </w:r>
      <w:r/>
    </w:p>
    <w:p>
      <w:pPr>
        <w:pStyle w:val="858"/>
        <w:rPr>
          <w:rFonts w:ascii="宋体" w:hAnsi="宋体"/>
          <w:color w:val="000000"/>
          <w:sz w:val="24"/>
          <w:highlight w:val="none"/>
        </w:rPr>
      </w:pPr>
      <w:r>
        <w:rPr>
          <w:rFonts w:hint="eastAsia" w:ascii="宋体" w:hAnsi="宋体"/>
          <w:color w:val="000000"/>
          <w:sz w:val="24"/>
          <w:highlight w:val="none"/>
        </w:rPr>
        <w:t xml:space="preserve">乙方（中标</w:t>
      </w:r>
      <w:r>
        <w:rPr>
          <w:rFonts w:ascii="宋体" w:hAnsi="宋体"/>
          <w:color w:val="000000"/>
          <w:sz w:val="24"/>
          <w:highlight w:val="none"/>
        </w:rPr>
        <w:t xml:space="preserve">供应商</w:t>
      </w:r>
      <w:r>
        <w:rPr>
          <w:rFonts w:hint="eastAsia" w:ascii="宋体" w:hAnsi="宋体"/>
          <w:color w:val="000000"/>
          <w:sz w:val="24"/>
          <w:highlight w:val="none"/>
        </w:rPr>
        <w:t xml:space="preserve">）</w:t>
      </w:r>
      <w:r>
        <w:rPr>
          <w:rFonts w:ascii="宋体" w:hAnsi="宋体"/>
          <w:color w:val="000000"/>
          <w:sz w:val="24"/>
          <w:highlight w:val="none"/>
        </w:rPr>
        <w:t xml:space="preserve">：</w:t>
      </w:r>
      <w:r/>
    </w:p>
    <w:p>
      <w:pPr>
        <w:rPr>
          <w:highlight w:val="none"/>
        </w:rPr>
      </w:pPr>
      <w:r>
        <w:rPr>
          <w:highlight w:val="none"/>
        </w:rPr>
      </w:r>
      <w:r/>
    </w:p>
    <w:p>
      <w:pPr>
        <w:pStyle w:val="858"/>
        <w:rPr>
          <w:rFonts w:ascii="宋体" w:hAnsi="宋体"/>
          <w:color w:val="000000"/>
          <w:sz w:val="24"/>
          <w:highlight w:val="none"/>
        </w:rPr>
      </w:pPr>
      <w:r>
        <w:rPr>
          <w:rFonts w:ascii="宋体" w:hAnsi="宋体"/>
          <w:color w:val="000000"/>
          <w:sz w:val="24"/>
          <w:highlight w:val="none"/>
        </w:rPr>
        <w:t xml:space="preserve">合同签订日期： 年 月 日</w:t>
      </w:r>
      <w:r/>
    </w:p>
    <w:p>
      <w:pPr>
        <w:rPr>
          <w:highlight w:val="none"/>
        </w:rPr>
      </w:pPr>
      <w:r>
        <w:rPr>
          <w:highlight w:val="none"/>
        </w:rPr>
      </w:r>
      <w:r/>
    </w:p>
    <w:p>
      <w:pPr>
        <w:rPr>
          <w:rFonts w:ascii="宋体" w:hAnsi="宋体"/>
          <w:color w:val="000000"/>
          <w:sz w:val="24"/>
          <w:highlight w:val="none"/>
        </w:rPr>
      </w:pPr>
      <w:r>
        <w:rPr>
          <w:rFonts w:ascii="宋体" w:hAnsi="宋体"/>
          <w:color w:val="000000"/>
          <w:sz w:val="24"/>
          <w:highlight w:val="none"/>
        </w:rPr>
      </w:r>
      <w:r/>
    </w:p>
    <w:p>
      <w:pPr>
        <w:pStyle w:val="858"/>
        <w:rPr>
          <w:rFonts w:ascii="宋体" w:hAnsi="宋体"/>
          <w:b/>
          <w:bCs/>
          <w:color w:val="000000"/>
          <w:sz w:val="24"/>
          <w:highlight w:val="none"/>
        </w:rPr>
      </w:pPr>
      <w:r>
        <w:rPr>
          <w:rFonts w:ascii="宋体" w:hAnsi="宋体"/>
          <w:b/>
          <w:bCs/>
          <w:color w:val="000000"/>
          <w:sz w:val="24"/>
          <w:highlight w:val="none"/>
        </w:rPr>
        <w:t xml:space="preserve">友情提醒：采购人与</w:t>
      </w:r>
      <w:r>
        <w:rPr>
          <w:rFonts w:hint="eastAsia" w:ascii="宋体" w:hAnsi="宋体"/>
          <w:b/>
          <w:bCs/>
          <w:color w:val="000000"/>
          <w:sz w:val="24"/>
          <w:highlight w:val="none"/>
        </w:rPr>
        <w:t xml:space="preserve">中标</w:t>
      </w:r>
      <w:r>
        <w:rPr>
          <w:rFonts w:ascii="宋体" w:hAnsi="宋体"/>
          <w:b/>
          <w:bCs/>
          <w:color w:val="000000"/>
          <w:sz w:val="24"/>
          <w:highlight w:val="none"/>
        </w:rPr>
        <w:t xml:space="preserve">供应商应当在</w:t>
      </w:r>
      <w:r>
        <w:rPr>
          <w:rFonts w:hint="eastAsia" w:ascii="宋体" w:hAnsi="宋体"/>
          <w:b/>
          <w:bCs/>
          <w:color w:val="000000"/>
          <w:sz w:val="24"/>
          <w:highlight w:val="none"/>
        </w:rPr>
        <w:t xml:space="preserve">中标</w:t>
      </w:r>
      <w:r>
        <w:rPr>
          <w:rFonts w:ascii="宋体" w:hAnsi="宋体"/>
          <w:b/>
          <w:bCs/>
          <w:color w:val="000000"/>
          <w:sz w:val="24"/>
          <w:highlight w:val="none"/>
        </w:rPr>
        <w:t xml:space="preserve">通知书发出之日起三十日内，按照采购文件确定的事项签订政府采购合同。</w:t>
      </w:r>
      <w:r/>
    </w:p>
    <w:p>
      <w:pPr>
        <w:pStyle w:val="858"/>
        <w:rPr>
          <w:rFonts w:ascii="宋体" w:hAnsi="宋体"/>
          <w:b/>
          <w:bCs/>
          <w:color w:val="000000"/>
          <w:sz w:val="24"/>
          <w:highlight w:val="none"/>
        </w:rPr>
      </w:pPr>
      <w:r>
        <w:rPr>
          <w:rFonts w:ascii="宋体" w:hAnsi="宋体"/>
          <w:b/>
          <w:bCs/>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highlight w:val="none"/>
        </w:rPr>
        <w:sectPr>
          <w:footnotePr/>
          <w:endnotePr/>
          <w:type w:val="nextPage"/>
          <w:pgSz w:w="11910" w:h="16840" w:orient="portrait"/>
          <w:pgMar w:top="1321" w:right="1134" w:bottom="1134" w:left="1134" w:header="720" w:footer="720" w:gutter="0"/>
          <w:cols w:num="1" w:sep="0" w:space="720" w:equalWidth="1"/>
          <w:docGrid w:linePitch="360"/>
        </w:sectPr>
      </w:pPr>
      <w:r>
        <w:rPr>
          <w:highlight w:val="none"/>
        </w:rPr>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第一节 总 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第一条</w:t>
      </w:r>
      <w:r>
        <w:rPr>
          <w:rFonts w:hint="eastAsia" w:ascii="宋体" w:hAnsi="宋体" w:cs="宋体"/>
          <w:sz w:val="24"/>
          <w:szCs w:val="24"/>
        </w:rPr>
        <w:tab/>
      </w:r>
      <w:r>
        <w:rPr>
          <w:rFonts w:hint="eastAsia" w:ascii="宋体" w:hAnsi="宋体" w:cs="宋体"/>
          <w:sz w:val="24"/>
          <w:szCs w:val="24"/>
        </w:rPr>
        <w:t xml:space="preserve">本合同当事人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  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   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合同服务期限</w:t>
      </w:r>
      <w:r>
        <w:rPr>
          <w:rFonts w:hint="eastAsia" w:ascii="宋体" w:hAnsi="宋体" w:cs="宋体"/>
          <w:sz w:val="24"/>
          <w:szCs w:val="24"/>
          <w:lang w:eastAsia="zh-CN"/>
        </w:rPr>
        <w:t xml:space="preserve">：</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年</w:t>
      </w:r>
      <w:r>
        <w:rPr>
          <w:rFonts w:hint="eastAsia" w:ascii="宋体" w:hAnsi="宋体" w:cs="宋体"/>
          <w:sz w:val="24"/>
          <w:szCs w:val="24"/>
        </w:rPr>
        <w:t xml:space="preserve">：</w:t>
      </w:r>
      <w:r>
        <w:rPr>
          <w:rFonts w:hint="eastAsia" w:ascii="宋体" w:hAnsi="宋体" w:cs="宋体"/>
          <w:sz w:val="24"/>
          <w:szCs w:val="24"/>
          <w:u w:val="single"/>
        </w:rPr>
        <w:tab/>
      </w:r>
      <w:r>
        <w:rPr>
          <w:rFonts w:hint="eastAsia" w:ascii="宋体" w:hAnsi="宋体" w:cs="宋体"/>
          <w:sz w:val="24"/>
          <w:szCs w:val="24"/>
          <w:u w:val="none"/>
        </w:rPr>
        <w:t xml:space="preserve">年</w:t>
      </w:r>
      <w:r>
        <w:rPr>
          <w:rFonts w:hint="eastAsia" w:ascii="宋体" w:hAnsi="宋体" w:cs="宋体"/>
          <w:sz w:val="24"/>
          <w:szCs w:val="24"/>
          <w:u w:val="single"/>
        </w:rPr>
        <w:tab/>
      </w:r>
      <w:r>
        <w:rPr>
          <w:rFonts w:hint="eastAsia" w:ascii="宋体" w:hAnsi="宋体" w:cs="宋体"/>
          <w:sz w:val="24"/>
          <w:szCs w:val="24"/>
          <w:u w:val="none"/>
        </w:rPr>
        <w:t xml:space="preserve">月</w:t>
      </w:r>
      <w:r>
        <w:rPr>
          <w:rFonts w:hint="eastAsia" w:ascii="宋体" w:hAnsi="宋体" w:cs="宋体"/>
          <w:sz w:val="24"/>
          <w:szCs w:val="24"/>
          <w:u w:val="single"/>
        </w:rPr>
        <w:tab/>
      </w:r>
      <w:r>
        <w:rPr>
          <w:rFonts w:hint="eastAsia" w:ascii="宋体" w:hAnsi="宋体" w:cs="宋体"/>
          <w:sz w:val="24"/>
          <w:szCs w:val="24"/>
          <w:u w:val="none"/>
        </w:rPr>
        <w:t xml:space="preserve">日</w:t>
      </w:r>
      <w:r>
        <w:rPr>
          <w:rFonts w:hint="eastAsia" w:ascii="宋体" w:hAnsi="宋体" w:cs="宋体"/>
          <w:sz w:val="24"/>
          <w:szCs w:val="24"/>
        </w:rPr>
        <w:t xml:space="preserve">至</w:t>
      </w:r>
      <w:r>
        <w:rPr>
          <w:rFonts w:hint="eastAsia" w:ascii="宋体" w:hAnsi="宋体" w:cs="宋体"/>
          <w:sz w:val="24"/>
          <w:szCs w:val="24"/>
          <w:u w:val="single"/>
        </w:rPr>
        <w:tab/>
      </w:r>
      <w:r>
        <w:rPr>
          <w:rFonts w:hint="eastAsia" w:ascii="宋体" w:hAnsi="宋体" w:cs="宋体"/>
          <w:sz w:val="24"/>
          <w:szCs w:val="24"/>
        </w:rPr>
        <w:t xml:space="preserve">年</w:t>
      </w:r>
      <w:r>
        <w:rPr>
          <w:rFonts w:hint="eastAsia" w:ascii="宋体" w:hAnsi="宋体" w:cs="宋体"/>
          <w:sz w:val="24"/>
          <w:szCs w:val="24"/>
          <w:u w:val="single"/>
        </w:rPr>
        <w:tab/>
      </w:r>
      <w:r>
        <w:rPr>
          <w:rFonts w:hint="eastAsia" w:ascii="宋体" w:hAnsi="宋体" w:cs="宋体"/>
          <w:sz w:val="24"/>
          <w:szCs w:val="24"/>
        </w:rPr>
        <w:t xml:space="preserve">月</w:t>
      </w:r>
      <w:r>
        <w:rPr>
          <w:rFonts w:hint="eastAsia" w:ascii="宋体" w:hAnsi="宋体" w:cs="宋体"/>
          <w:sz w:val="24"/>
          <w:szCs w:val="24"/>
          <w:u w:val="single"/>
        </w:rPr>
        <w:tab/>
      </w:r>
      <w:r>
        <w:rPr>
          <w:rFonts w:hint="eastAsia" w:ascii="宋体" w:hAnsi="宋体" w:cs="宋体"/>
          <w:sz w:val="24"/>
          <w:szCs w:val="24"/>
        </w:rPr>
        <w:t xml:space="preserve">日 ，合同期满，依据相关政策文件执行。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第二条</w:t>
      </w:r>
      <w:r>
        <w:rPr>
          <w:rFonts w:hint="eastAsia" w:ascii="宋体" w:hAnsi="宋体" w:cs="宋体"/>
          <w:sz w:val="24"/>
          <w:szCs w:val="24"/>
        </w:rPr>
        <w:tab/>
      </w:r>
      <w:r>
        <w:rPr>
          <w:rFonts w:hint="eastAsia" w:ascii="宋体" w:hAnsi="宋体" w:cs="宋体"/>
          <w:sz w:val="24"/>
          <w:szCs w:val="24"/>
        </w:rPr>
        <w:t xml:space="preserve">合同编号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合同编号：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采购编号：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签订地点：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第三条 合同签订依据</w:t>
      </w:r>
      <w:r/>
    </w:p>
    <w:p>
      <w:pPr>
        <w:ind w:firstLine="480"/>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highlight w:val="none"/>
        </w:rPr>
        <w:t xml:space="preserve">为推行环卫市场化保洁运作，甲乙双方根据</w:t>
      </w:r>
      <w:r>
        <w:rPr>
          <w:rFonts w:hint="eastAsia" w:ascii="宋体" w:hAnsi="宋体" w:cs="宋体"/>
          <w:sz w:val="24"/>
          <w:szCs w:val="24"/>
          <w:highlight w:val="none"/>
          <w:u w:val="single"/>
        </w:rPr>
        <w:t xml:space="preserve">    </w:t>
      </w:r>
      <w:r>
        <w:rPr>
          <w:rFonts w:hint="eastAsia" w:ascii="宋体" w:hAnsi="宋体" w:cs="宋体"/>
          <w:sz w:val="24"/>
          <w:szCs w:val="24"/>
          <w:highlight w:val="none"/>
          <w:u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u w:val="none"/>
        </w:rPr>
        <w:t xml:space="preserve">月</w:t>
      </w:r>
      <w:r>
        <w:rPr>
          <w:rFonts w:hint="eastAsia" w:ascii="宋体" w:hAnsi="宋体" w:cs="宋体"/>
          <w:sz w:val="24"/>
          <w:szCs w:val="24"/>
          <w:highlight w:val="none"/>
          <w:u w:val="single"/>
        </w:rPr>
        <w:t xml:space="preserve">    日</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2026年</w:t>
      </w:r>
      <w:r>
        <w:rPr>
          <w:rFonts w:hint="eastAsia" w:ascii="宋体" w:hAnsi="宋体" w:cs="宋体"/>
          <w:sz w:val="24"/>
          <w:szCs w:val="24"/>
          <w:highlight w:val="none"/>
          <w:lang w:eastAsia="zh-CN"/>
        </w:rPr>
        <w:t xml:space="preserve">丰县首羡镇道路保洁服务项目</w:t>
      </w:r>
      <w:r>
        <w:rPr>
          <w:rFonts w:hint="eastAsia" w:ascii="宋体" w:hAnsi="宋体" w:cs="宋体"/>
          <w:sz w:val="24"/>
          <w:szCs w:val="24"/>
          <w:highlight w:val="none"/>
        </w:rPr>
        <w:t xml:space="preserve">(项目编号：</w:t>
      </w:r>
      <w:r>
        <w:rPr>
          <w:rFonts w:hint="eastAsia" w:ascii="宋体" w:hAnsi="宋体" w:eastAsia="宋体" w:cs="宋体"/>
          <w:color w:val="000000"/>
          <w:highlight w:val="none"/>
          <w:lang w:eastAsia="zh-CN"/>
        </w:rPr>
        <w:t xml:space="preserve">JSZC-320321-HXXM-G2026-0006</w:t>
      </w:r>
      <w:r>
        <w:rPr>
          <w:rFonts w:hint="eastAsia" w:ascii="宋体" w:hAnsi="宋体" w:cs="宋体"/>
          <w:sz w:val="24"/>
          <w:szCs w:val="24"/>
          <w:highlight w:val="none"/>
        </w:rPr>
        <w:t xml:space="preserve">)招标结果，依据《中华人民共和国</w:t>
      </w:r>
      <w:r>
        <w:rPr>
          <w:rFonts w:hint="eastAsia" w:ascii="宋体" w:hAnsi="宋体" w:cs="宋体"/>
          <w:sz w:val="24"/>
          <w:szCs w:val="24"/>
          <w:highlight w:val="none"/>
          <w:lang w:eastAsia="zh-CN"/>
        </w:rPr>
        <w:t xml:space="preserve">民法典</w:t>
      </w:r>
      <w:r>
        <w:rPr>
          <w:rFonts w:hint="eastAsia" w:ascii="宋体" w:hAnsi="宋体" w:cs="宋体"/>
          <w:sz w:val="24"/>
          <w:szCs w:val="24"/>
          <w:highlight w:val="none"/>
        </w:rPr>
        <w:t xml:space="preserve">》、《中华人民共和</w:t>
      </w:r>
      <w:r>
        <w:rPr>
          <w:rFonts w:hint="eastAsia" w:ascii="宋体" w:hAnsi="宋体" w:cs="宋体"/>
          <w:sz w:val="24"/>
          <w:szCs w:val="24"/>
        </w:rPr>
        <w:t xml:space="preserve">国政府采购法》、《城市市容和环境卫生管理条例》、《城市生活垃圾管理办法》、《江苏省城市市容和环境卫生管理条例》等有关法律、法规，甲乙双方恪守公平、公正、诚信的原则，友好协商，签订本合同。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第四条</w:t>
      </w:r>
      <w:r>
        <w:rPr>
          <w:rFonts w:hint="eastAsia" w:ascii="宋体" w:hAnsi="宋体" w:cs="宋体"/>
          <w:sz w:val="24"/>
          <w:szCs w:val="24"/>
        </w:rPr>
        <w:tab/>
      </w:r>
      <w:r>
        <w:rPr>
          <w:rFonts w:hint="eastAsia" w:ascii="宋体" w:hAnsi="宋体" w:cs="宋体"/>
          <w:sz w:val="24"/>
          <w:szCs w:val="24"/>
        </w:rPr>
        <w:t xml:space="preserve">合同文件的组成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本合同所附下列文件是构成本合同不可分割的部分：</w:t>
      </w:r>
      <w:r/>
    </w:p>
    <w:p>
      <w:pPr>
        <w:ind w:firstLine="480"/>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1.环卫市场化保洁项目招标文件(项目编号：</w:t>
      </w:r>
      <w:r>
        <w:rPr>
          <w:rFonts w:hint="eastAsia" w:ascii="宋体" w:hAnsi="宋体" w:eastAsia="宋体" w:cs="宋体"/>
          <w:color w:val="000000"/>
          <w:highlight w:val="none"/>
          <w:lang w:eastAsia="zh-CN"/>
        </w:rPr>
        <w:t xml:space="preserve">JSZC-320321-HXXM-G2026-0006</w:t>
      </w:r>
      <w:r>
        <w:rPr>
          <w:rFonts w:hint="eastAsia" w:ascii="宋体" w:hAnsi="宋体" w:cs="宋体"/>
          <w:sz w:val="24"/>
          <w:szCs w:val="24"/>
        </w:rPr>
        <w:t xml:space="preserve">)以及相关的澄清、补充文件等；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2.乙方的投标文件及其澄清、补充说明文件等；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3.中标通知书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第五条</w:t>
      </w:r>
      <w:r>
        <w:rPr>
          <w:rFonts w:hint="eastAsia" w:ascii="宋体" w:hAnsi="宋体" w:cs="宋体"/>
          <w:sz w:val="24"/>
          <w:szCs w:val="24"/>
        </w:rPr>
        <w:tab/>
      </w:r>
      <w:r>
        <w:rPr>
          <w:rFonts w:hint="eastAsia" w:ascii="宋体" w:hAnsi="宋体" w:cs="宋体"/>
          <w:sz w:val="24"/>
          <w:szCs w:val="24"/>
        </w:rPr>
        <w:t xml:space="preserve">承包范围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招标文件（项目编号：</w:t>
      </w:r>
      <w:r>
        <w:rPr>
          <w:rFonts w:hint="eastAsia" w:ascii="宋体" w:hAnsi="宋体" w:eastAsia="宋体" w:cs="宋体"/>
          <w:color w:val="000000"/>
          <w:highlight w:val="none"/>
          <w:lang w:eastAsia="zh-CN"/>
        </w:rPr>
        <w:t xml:space="preserve">JSZC-320321-HXXM-G2026-0006</w:t>
      </w:r>
      <w:r>
        <w:rPr>
          <w:rFonts w:hint="eastAsia" w:ascii="宋体" w:hAnsi="宋体" w:cs="宋体"/>
          <w:sz w:val="24"/>
          <w:szCs w:val="24"/>
        </w:rPr>
        <w:t xml:space="preserve">)标段，具体内容见附件。</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第二节 项目内容</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第六条 项目名称：</w:t>
      </w:r>
      <w:r>
        <w:rPr>
          <w:rFonts w:hint="eastAsia" w:ascii="宋体" w:hAnsi="宋体" w:cs="宋体"/>
          <w:sz w:val="24"/>
          <w:szCs w:val="24"/>
          <w:lang w:val="en-US" w:eastAsia="zh-CN"/>
        </w:rPr>
        <w:t xml:space="preserve">2026年</w:t>
      </w:r>
      <w:r>
        <w:rPr>
          <w:rFonts w:hint="eastAsia" w:ascii="宋体" w:hAnsi="宋体" w:cs="宋体"/>
          <w:sz w:val="24"/>
          <w:szCs w:val="24"/>
          <w:lang w:eastAsia="zh-CN"/>
        </w:rPr>
        <w:t xml:space="preserve">丰县首羡镇道路保洁服务项目</w:t>
      </w:r>
      <w:r/>
    </w:p>
    <w:p>
      <w:pPr>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第七条 作业范围及内容作业范围</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镇区范围内道路</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街巷的</w:t>
      </w:r>
      <w:r>
        <w:rPr>
          <w:rFonts w:hint="eastAsia" w:ascii="宋体" w:hAnsi="宋体" w:cs="宋体"/>
          <w:sz w:val="24"/>
          <w:szCs w:val="24"/>
          <w:highlight w:val="none"/>
        </w:rPr>
        <w:t xml:space="preserve">清扫保洁；隔离栏（交通护栏）清洗；卫生死角清除；果壳箱、垃圾桶清洗（维护）、更换、补缺；沿街建筑物，人行道，地面、市政、交通（公交站台）、环卫设施等立面乱涂写乱张贴清除保洁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公厕的管理；</w:t>
      </w:r>
      <w:r>
        <w:rPr>
          <w:rFonts w:hint="eastAsia" w:ascii="宋体" w:hAnsi="宋体" w:cs="宋体"/>
          <w:sz w:val="24"/>
          <w:szCs w:val="24"/>
          <w:highlight w:val="none"/>
        </w:rPr>
        <w:t xml:space="preserve">道路快慢车道、人行道路面的人工清扫和巡回保洁；作业范围内的除雪、重大活动保障</w:t>
      </w:r>
      <w:r>
        <w:rPr>
          <w:rFonts w:hint="eastAsia" w:ascii="宋体" w:hAnsi="宋体" w:cs="宋体"/>
          <w:sz w:val="24"/>
          <w:szCs w:val="24"/>
        </w:rPr>
        <w:t xml:space="preserve">等应急任务；道路扬尘、积尘治理及镇政府交办的其他任务等。</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第八条 作业规范、标准及要求：作业规范符合但不限于《</w:t>
      </w:r>
      <w:r>
        <w:rPr>
          <w:rFonts w:hint="eastAsia" w:ascii="宋体" w:hAnsi="宋体" w:cs="宋体"/>
          <w:sz w:val="24"/>
          <w:szCs w:val="24"/>
          <w:lang w:val="en-US" w:eastAsia="zh-CN"/>
        </w:rPr>
        <w:t xml:space="preserve"> </w:t>
      </w:r>
      <w:r>
        <w:rPr>
          <w:rFonts w:hint="eastAsia" w:ascii="宋体" w:hAnsi="宋体" w:cs="宋体"/>
          <w:sz w:val="24"/>
          <w:szCs w:val="24"/>
        </w:rPr>
        <w:t xml:space="preserve">江苏省城市环境卫生作业服务质量标准》等现行有关法律法规、规章和规范性</w:t>
      </w:r>
      <w:r>
        <w:rPr>
          <w:rFonts w:hint="eastAsia" w:ascii="宋体" w:hAnsi="宋体" w:cs="宋体"/>
          <w:sz w:val="24"/>
          <w:szCs w:val="24"/>
          <w:highlight w:val="none"/>
        </w:rPr>
        <w:t xml:space="preserve">文件。服务质量和要求详见《丰县</w:t>
      </w:r>
      <w:r>
        <w:rPr>
          <w:rFonts w:hint="eastAsia" w:ascii="宋体" w:hAnsi="宋体" w:cs="宋体"/>
          <w:sz w:val="24"/>
          <w:szCs w:val="24"/>
          <w:highlight w:val="none"/>
          <w:lang w:eastAsia="zh-CN"/>
        </w:rPr>
        <w:t xml:space="preserve">首羡</w:t>
      </w:r>
      <w:r>
        <w:rPr>
          <w:rFonts w:hint="eastAsia" w:ascii="宋体" w:hAnsi="宋体" w:cs="宋体"/>
          <w:sz w:val="24"/>
          <w:szCs w:val="24"/>
          <w:highlight w:val="none"/>
        </w:rPr>
        <w:t xml:space="preserve">镇环境卫生检查考核实施细则》。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规范管理组织机构健全。乙方应当按照环卫企业规范管理要求设立各相关内部管理机构，管理人员规范着装、挂牌上岗；必须配备足够的通讯设备并保持畅通。各项管理制度健全，制定各岗位操作规范，定期组织安全生产教育，具有完善的突发事件应急预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（二）作业要求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1.环卫作业应做到文明、安全和有序，最大限度地减少对环境的污染和对公众生活的影响。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2.环卫作业人员应穿着统一制式的作业服装（含鞋、帽等），做到着装整齐。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3.环卫作业</w:t>
      </w:r>
      <w:r>
        <w:rPr>
          <w:rFonts w:hint="eastAsia" w:ascii="宋体" w:hAnsi="宋体" w:cs="宋体"/>
          <w:color w:val="auto"/>
          <w:sz w:val="24"/>
          <w:szCs w:val="24"/>
          <w:lang w:val="en-US" w:eastAsia="zh-CN"/>
        </w:rPr>
        <w:t xml:space="preserve">工</w:t>
      </w:r>
      <w:r>
        <w:rPr>
          <w:rFonts w:hint="eastAsia" w:ascii="宋体" w:hAnsi="宋体" w:cs="宋体"/>
          <w:color w:val="auto"/>
          <w:sz w:val="24"/>
          <w:szCs w:val="24"/>
        </w:rPr>
        <w:t xml:space="preserve">具、</w:t>
      </w:r>
      <w:r>
        <w:rPr>
          <w:rFonts w:hint="eastAsia" w:ascii="宋体" w:hAnsi="宋体" w:cs="宋体"/>
          <w:sz w:val="24"/>
          <w:szCs w:val="24"/>
        </w:rPr>
        <w:t xml:space="preserve">设备的式样、颜色、结构等应符合省市县相关要求。作业</w:t>
      </w:r>
      <w:r>
        <w:rPr>
          <w:rFonts w:hint="eastAsia" w:ascii="宋体" w:hAnsi="宋体" w:cs="宋体"/>
          <w:sz w:val="24"/>
          <w:szCs w:val="24"/>
          <w:lang w:val="en-US" w:eastAsia="zh-CN"/>
        </w:rPr>
        <w:t xml:space="preserve">工</w:t>
      </w:r>
      <w:r>
        <w:rPr>
          <w:rFonts w:hint="eastAsia" w:ascii="宋体" w:hAnsi="宋体" w:cs="宋体"/>
          <w:sz w:val="24"/>
          <w:szCs w:val="24"/>
        </w:rPr>
        <w:t xml:space="preserve">具、设备喷涂的字样或图样，由环卫管理机构规定。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4.乙方应编制突发事件应急预案，成立应急突击队，做好各类重大活动、应急处置等保障，服从甲方调配。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（三）作业时间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1.道路人工保洁时间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主次干道冬春季节0</w:t>
      </w:r>
      <w:r>
        <w:rPr>
          <w:rFonts w:hint="eastAsia" w:ascii="宋体" w:hAnsi="宋体" w:cs="宋体"/>
          <w:sz w:val="24"/>
          <w:szCs w:val="24"/>
          <w:lang w:val="en-US" w:eastAsia="zh-CN"/>
        </w:rPr>
        <w:t xml:space="preserve">8</w:t>
      </w:r>
      <w:r>
        <w:rPr>
          <w:rFonts w:hint="eastAsia" w:ascii="宋体" w:hAnsi="宋体" w:cs="宋体"/>
          <w:sz w:val="24"/>
          <w:szCs w:val="24"/>
        </w:rPr>
        <w:t xml:space="preserve">：00时至1</w:t>
      </w:r>
      <w:r>
        <w:rPr>
          <w:rFonts w:hint="eastAsia" w:ascii="宋体" w:hAnsi="宋体" w:cs="宋体"/>
          <w:sz w:val="24"/>
          <w:szCs w:val="24"/>
          <w:lang w:val="en-US" w:eastAsia="zh-CN"/>
        </w:rPr>
        <w:t xml:space="preserve">7</w:t>
      </w:r>
      <w:r>
        <w:rPr>
          <w:rFonts w:hint="eastAsia" w:ascii="宋体" w:hAnsi="宋体" w:cs="宋体"/>
          <w:sz w:val="24"/>
          <w:szCs w:val="24"/>
        </w:rPr>
        <w:t xml:space="preserve">：00时，夏秋季节</w:t>
      </w:r>
      <w:r>
        <w:rPr>
          <w:rFonts w:hint="eastAsia" w:ascii="宋体" w:hAnsi="宋体" w:cs="宋体"/>
          <w:sz w:val="24"/>
          <w:szCs w:val="24"/>
          <w:lang w:val="en-US" w:eastAsia="zh-CN"/>
        </w:rPr>
        <w:t xml:space="preserve">08</w:t>
      </w:r>
      <w:r>
        <w:rPr>
          <w:rFonts w:hint="eastAsia" w:ascii="宋体" w:hAnsi="宋体" w:cs="宋体"/>
          <w:sz w:val="24"/>
          <w:szCs w:val="24"/>
        </w:rPr>
        <w:t xml:space="preserve">：00时至1</w:t>
      </w:r>
      <w:r>
        <w:rPr>
          <w:rFonts w:hint="eastAsia" w:ascii="宋体" w:hAnsi="宋体" w:cs="宋体"/>
          <w:sz w:val="24"/>
          <w:szCs w:val="24"/>
          <w:lang w:val="en-US" w:eastAsia="zh-CN"/>
        </w:rPr>
        <w:t xml:space="preserve">8</w:t>
      </w:r>
      <w:r>
        <w:rPr>
          <w:rFonts w:hint="eastAsia" w:ascii="宋体" w:hAnsi="宋体" w:cs="宋体"/>
          <w:sz w:val="24"/>
          <w:szCs w:val="24"/>
        </w:rPr>
        <w:t xml:space="preserve">：00时；背街小巷道路冬春季节0</w:t>
      </w:r>
      <w:r>
        <w:rPr>
          <w:rFonts w:hint="eastAsia" w:ascii="宋体" w:hAnsi="宋体" w:cs="宋体"/>
          <w:sz w:val="24"/>
          <w:szCs w:val="24"/>
          <w:lang w:val="en-US" w:eastAsia="zh-CN"/>
        </w:rPr>
        <w:t xml:space="preserve">8</w:t>
      </w:r>
      <w:r>
        <w:rPr>
          <w:rFonts w:hint="eastAsia" w:ascii="宋体" w:hAnsi="宋体" w:cs="宋体"/>
          <w:sz w:val="24"/>
          <w:szCs w:val="24"/>
        </w:rPr>
        <w:t xml:space="preserve">：00时至17：00时，夏秋季节</w:t>
      </w:r>
      <w:r>
        <w:rPr>
          <w:rFonts w:hint="eastAsia" w:ascii="宋体" w:hAnsi="宋体" w:cs="宋体"/>
          <w:sz w:val="24"/>
          <w:szCs w:val="24"/>
          <w:lang w:val="en-US" w:eastAsia="zh-CN"/>
        </w:rPr>
        <w:t xml:space="preserve">08</w:t>
      </w:r>
      <w:r>
        <w:rPr>
          <w:rFonts w:hint="eastAsia" w:ascii="宋体" w:hAnsi="宋体" w:cs="宋体"/>
          <w:sz w:val="24"/>
          <w:szCs w:val="24"/>
        </w:rPr>
        <w:t xml:space="preserve">：00时至1</w:t>
      </w:r>
      <w:r>
        <w:rPr>
          <w:rFonts w:hint="eastAsia" w:ascii="宋体" w:hAnsi="宋体" w:cs="宋体"/>
          <w:sz w:val="24"/>
          <w:szCs w:val="24"/>
          <w:lang w:val="en-US" w:eastAsia="zh-CN"/>
        </w:rPr>
        <w:t xml:space="preserve">8</w:t>
      </w:r>
      <w:r>
        <w:rPr>
          <w:rFonts w:hint="eastAsia" w:ascii="宋体" w:hAnsi="宋体" w:cs="宋体"/>
          <w:sz w:val="24"/>
          <w:szCs w:val="24"/>
        </w:rPr>
        <w:t xml:space="preserve">：00时。街巷的巡回保洁时间和相连的道路的保洁时间同步。商业街、学校周边、广场等区域原则上要求随时保洁，确保人走地面净。</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作业模式和要求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1.人工保洁</w:t>
      </w:r>
      <w:r/>
    </w:p>
    <w:p>
      <w:pPr>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（1）</w:t>
      </w:r>
      <w:r>
        <w:rPr>
          <w:rFonts w:hint="eastAsia" w:ascii="宋体" w:hAnsi="宋体" w:cs="宋体"/>
          <w:sz w:val="24"/>
          <w:szCs w:val="24"/>
        </w:rPr>
        <w:t xml:space="preserve">人工普扫。道路及街巷人工普扫时间为冬春季节（11月1日至第二年4月30日）早上</w:t>
      </w:r>
      <w:r>
        <w:rPr>
          <w:rFonts w:hint="eastAsia" w:ascii="宋体" w:hAnsi="宋体" w:cs="宋体"/>
          <w:sz w:val="24"/>
          <w:szCs w:val="24"/>
          <w:lang w:val="en-US" w:eastAsia="zh-CN"/>
        </w:rPr>
        <w:t xml:space="preserve">8</w:t>
      </w:r>
      <w:r>
        <w:rPr>
          <w:rFonts w:hint="eastAsia" w:ascii="宋体" w:hAnsi="宋体" w:cs="宋体"/>
          <w:sz w:val="24"/>
          <w:szCs w:val="24"/>
        </w:rPr>
        <w:t xml:space="preserve">：00时至</w:t>
      </w:r>
      <w:r>
        <w:rPr>
          <w:rFonts w:hint="eastAsia" w:ascii="宋体" w:hAnsi="宋体" w:cs="宋体"/>
          <w:sz w:val="24"/>
          <w:szCs w:val="24"/>
          <w:lang w:val="en-US" w:eastAsia="zh-CN"/>
        </w:rPr>
        <w:t xml:space="preserve">10</w:t>
      </w:r>
      <w:r>
        <w:rPr>
          <w:rFonts w:hint="eastAsia" w:ascii="宋体" w:hAnsi="宋体" w:cs="宋体"/>
          <w:sz w:val="24"/>
          <w:szCs w:val="24"/>
        </w:rPr>
        <w:t xml:space="preserve">：00时；夏秋季节（5月1日至10月31日）早</w:t>
      </w:r>
      <w:r>
        <w:rPr>
          <w:rFonts w:hint="eastAsia" w:ascii="宋体" w:hAnsi="宋体" w:cs="宋体"/>
          <w:sz w:val="24"/>
          <w:szCs w:val="24"/>
          <w:lang w:val="en-US" w:eastAsia="zh-CN"/>
        </w:rPr>
        <w:t xml:space="preserve">8</w:t>
      </w:r>
      <w:r>
        <w:rPr>
          <w:rFonts w:hint="eastAsia" w:ascii="宋体" w:hAnsi="宋体" w:cs="宋体"/>
          <w:sz w:val="24"/>
          <w:szCs w:val="24"/>
        </w:rPr>
        <w:t xml:space="preserve">：00时至</w:t>
      </w:r>
      <w:r>
        <w:rPr>
          <w:rFonts w:hint="eastAsia" w:ascii="宋体" w:hAnsi="宋体" w:cs="宋体"/>
          <w:sz w:val="24"/>
          <w:szCs w:val="24"/>
          <w:lang w:val="en-US" w:eastAsia="zh-CN"/>
        </w:rPr>
        <w:t xml:space="preserve">10</w:t>
      </w:r>
      <w:r>
        <w:rPr>
          <w:rFonts w:hint="eastAsia" w:ascii="宋体" w:hAnsi="宋体" w:cs="宋体"/>
          <w:sz w:val="24"/>
          <w:szCs w:val="24"/>
        </w:rPr>
        <w:t xml:space="preserve">：00时。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（2）巡回保洁。沿街门面、主次干道、背街小巷无漂浮物、积存垃圾、烟头、纸片、宠物粪便等。时间与道路人工保洁时间同步。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2．道路作业模式</w:t>
      </w:r>
      <w:r/>
    </w:p>
    <w:p>
      <w:pPr>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（1）</w:t>
      </w:r>
      <w:r>
        <w:rPr>
          <w:rFonts w:hint="eastAsia" w:ascii="宋体" w:hAnsi="宋体" w:cs="宋体"/>
          <w:sz w:val="24"/>
          <w:szCs w:val="24"/>
        </w:rPr>
        <w:t xml:space="preserve">人工作业：普扫，捡拾，快速巡回保洁。</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.安全规定。机动车道严禁人工作业，确需作业的按法律法规做好安全防护措施。</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.果壳箱、垃圾收集容器保洁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果壳箱和垃圾收集容器每日进行保洁、擦洗（套袋），做到箱体（收集容器）外表无污迹、无野广告，清洗光亮，管理期间缺失照价赔偿。内部垃圾不得超过容积的1/2,周围地面洁净，地面无油污。主次干道不设置垃圾桶，背街小巷可合理设置。</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.杂物清理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对快慢车道、人行道、树穴、墙根、地面空调外机周围等处的砖头、石块等杂物要及时进行清理，保证道路路面及两侧干净整齐。</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.野广告清理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清理范围为所有承包路段或区域（遇巷口延伸30米）、广场、建筑物、构筑物、空调外机、市政公用设施、管线、树木、地面及其他设施的乱张贴、乱涂写、乱刻画等。要求按照“色差一致，形状统一，干净协调美观”的要求使用相近色彩进行复原。确保每天早上8:00时完成清理工作。</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．护栏清洗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对所有接管道路的护栏要进行冲洗或人工擦洗，保持干净整洁。安排专人巡回检查，如有损坏、倒地等影响交通的现象，须及时通知市政管理单位。</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.桥面（公交站台）保洁、擦洗保证每天1次，无污迹、座椅无灰尘。</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.公厕管理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（1）卫生保洁标准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①公厕全天候24小时免费开放公厕，及时保洁、清理污物。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②内外部墙面、屋顶、墙壁、窗、纱、地面蹲台、便器、座圈、盖板、隔断板、门、管理间、洗手(盆)池、洗手台、墩布池、挂衣钩、标牌灯具等设施设备清洁卫生，无积尿、积水、积灰、结冰、杂物、蛛网；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③公厕整洁有序，废纸容器不满溢，无异味、无尿碱污物、无积粪、无水锈、无乱贴乱画、无乱堆物品、无暴露的保洁工具和废纸、纸篓内废弃物不得超出2/3范围；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定时喷洒灭蚊蝇药物，做到随有随灭，确保无蚊蝇；每日喷洒消毒药水不少于2次，并保持通风良好，除臭。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公厕内暴露管道外部及时擦拭，保持清洁卫生；</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6 \* GB3 \* MERGEFORMAT </w:instrText>
      </w:r>
      <w:r>
        <w:rPr>
          <w:rFonts w:hint="eastAsia" w:ascii="宋体" w:hAnsi="宋体" w:cs="宋体"/>
          <w:sz w:val="24"/>
          <w:szCs w:val="24"/>
        </w:rPr>
        <w:fldChar w:fldCharType="separate"/>
      </w:r>
      <w:r>
        <w:rPr>
          <w:rFonts w:hint="eastAsia" w:ascii="宋体" w:hAnsi="宋体" w:cs="宋体"/>
          <w:sz w:val="24"/>
          <w:szCs w:val="24"/>
        </w:rPr>
        <w:t xml:space="preserve">⑥</w:t>
      </w:r>
      <w:r>
        <w:rPr>
          <w:rFonts w:hint="eastAsia" w:ascii="宋体" w:hAnsi="宋体" w:cs="宋体"/>
          <w:sz w:val="24"/>
          <w:szCs w:val="24"/>
        </w:rPr>
        <w:fldChar w:fldCharType="end"/>
      </w:r>
      <w:r>
        <w:rPr>
          <w:rFonts w:hint="eastAsia" w:ascii="宋体" w:hAnsi="宋体" w:cs="宋体"/>
          <w:sz w:val="24"/>
          <w:szCs w:val="24"/>
        </w:rPr>
        <w:t xml:space="preserve">清扫保洁时应设置提示标志，冬季保洁时地面不结冰；</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7 \* GB3 \* MERGEFORMAT </w:instrText>
      </w:r>
      <w:r>
        <w:rPr>
          <w:rFonts w:hint="eastAsia" w:ascii="宋体" w:hAnsi="宋体" w:cs="宋体"/>
          <w:sz w:val="24"/>
          <w:szCs w:val="24"/>
        </w:rPr>
        <w:fldChar w:fldCharType="separate"/>
      </w:r>
      <w:r>
        <w:rPr>
          <w:rFonts w:hint="eastAsia" w:ascii="宋体" w:hAnsi="宋体" w:cs="宋体"/>
          <w:sz w:val="24"/>
          <w:szCs w:val="24"/>
        </w:rPr>
        <w:t xml:space="preserve">⑦</w:t>
      </w:r>
      <w:r>
        <w:rPr>
          <w:rFonts w:hint="eastAsia" w:ascii="宋体" w:hAnsi="宋体" w:cs="宋体"/>
          <w:sz w:val="24"/>
          <w:szCs w:val="24"/>
        </w:rPr>
        <w:fldChar w:fldCharType="end"/>
      </w:r>
      <w:r>
        <w:rPr>
          <w:rFonts w:hint="eastAsia" w:ascii="宋体" w:hAnsi="宋体" w:cs="宋体"/>
          <w:sz w:val="24"/>
          <w:szCs w:val="24"/>
        </w:rPr>
        <w:t xml:space="preserve">室内地面及室外周围10米内环境整洁，无杂物杂草、无乱搭乱建；</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8 \* GB3 \* MERGEFORMAT </w:instrText>
      </w:r>
      <w:r>
        <w:rPr>
          <w:rFonts w:hint="eastAsia" w:ascii="宋体" w:hAnsi="宋体" w:cs="宋体"/>
          <w:sz w:val="24"/>
          <w:szCs w:val="24"/>
        </w:rPr>
        <w:fldChar w:fldCharType="separate"/>
      </w:r>
      <w:r>
        <w:rPr>
          <w:rFonts w:hint="eastAsia" w:ascii="宋体" w:hAnsi="宋体" w:cs="宋体"/>
          <w:sz w:val="24"/>
          <w:szCs w:val="24"/>
        </w:rPr>
        <w:t xml:space="preserve">⑧</w:t>
      </w:r>
      <w:r>
        <w:rPr>
          <w:rFonts w:hint="eastAsia" w:ascii="宋体" w:hAnsi="宋体" w:cs="宋体"/>
          <w:sz w:val="24"/>
          <w:szCs w:val="24"/>
        </w:rPr>
        <w:fldChar w:fldCharType="end"/>
      </w:r>
      <w:r>
        <w:rPr>
          <w:rFonts w:hint="eastAsia" w:ascii="宋体" w:hAnsi="宋体" w:cs="宋体"/>
          <w:sz w:val="24"/>
          <w:szCs w:val="24"/>
        </w:rPr>
        <w:t xml:space="preserve">管理间物品摆放有序，干净整洁，保洁工具不得随意摆放。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9 \* GB3 \* MERGEFORMAT </w:instrText>
      </w:r>
      <w:r>
        <w:rPr>
          <w:rFonts w:hint="eastAsia" w:ascii="宋体" w:hAnsi="宋体" w:cs="宋体"/>
          <w:sz w:val="24"/>
          <w:szCs w:val="24"/>
        </w:rPr>
        <w:fldChar w:fldCharType="separate"/>
      </w:r>
      <w:r>
        <w:rPr>
          <w:rFonts w:hint="eastAsia" w:ascii="宋体" w:hAnsi="宋体" w:cs="宋体"/>
          <w:sz w:val="24"/>
          <w:szCs w:val="24"/>
        </w:rPr>
        <w:t xml:space="preserve">⑨</w:t>
      </w:r>
      <w:r>
        <w:rPr>
          <w:rFonts w:hint="eastAsia" w:ascii="宋体" w:hAnsi="宋体" w:cs="宋体"/>
          <w:sz w:val="24"/>
          <w:szCs w:val="24"/>
        </w:rPr>
        <w:fldChar w:fldCharType="end"/>
      </w:r>
      <w:r>
        <w:rPr>
          <w:rFonts w:hint="eastAsia" w:ascii="宋体" w:hAnsi="宋体" w:cs="宋体"/>
          <w:sz w:val="24"/>
          <w:szCs w:val="24"/>
        </w:rPr>
        <w:t xml:space="preserve">公厕管理制度健全，信息上墙公开，消杀记录齐全，配备足够的保洁工具。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（2）设施及维护标准</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lang w:val="en-US" w:eastAsia="zh-CN"/>
        </w:rPr>
        <w:t xml:space="preserve">甲方负责</w:t>
      </w:r>
      <w:r>
        <w:rPr>
          <w:rFonts w:hint="eastAsia" w:ascii="宋体" w:hAnsi="宋体" w:cs="宋体"/>
          <w:sz w:val="24"/>
          <w:szCs w:val="24"/>
        </w:rPr>
        <w:t xml:space="preserve">屋顶、墙壁、门、窗、油漆涂饰位置、地面蹲台、便器、盖板、隔断板、门、管理间、镜子、水嘴、洗手(盆)池、墩布池、挂衣钩、标识灯具、通风除臭设备等各种设施、设备齐全完好，保证正常使用。服务期内公厕</w:t>
      </w:r>
      <w:r>
        <w:rPr>
          <w:rFonts w:hint="eastAsia" w:ascii="宋体" w:hAnsi="宋体" w:cs="宋体"/>
          <w:sz w:val="24"/>
          <w:szCs w:val="24"/>
          <w:lang w:val="en-US" w:eastAsia="zh-CN"/>
        </w:rPr>
        <w:t xml:space="preserve">水电费用、</w:t>
      </w:r>
      <w:r>
        <w:rPr>
          <w:rFonts w:hint="eastAsia" w:ascii="宋体" w:hAnsi="宋体" w:cs="宋体"/>
          <w:sz w:val="24"/>
          <w:szCs w:val="24"/>
        </w:rPr>
        <w:t xml:space="preserve">设施零星配件的维修，采购、更换等（不包括基础设施）</w:t>
      </w:r>
      <w:r>
        <w:rPr>
          <w:rFonts w:hint="eastAsia" w:ascii="宋体" w:hAnsi="宋体" w:cs="宋体"/>
          <w:sz w:val="24"/>
          <w:szCs w:val="24"/>
          <w:lang w:val="en-US" w:eastAsia="zh-CN"/>
        </w:rPr>
        <w:t xml:space="preserve">均由甲方负责</w:t>
      </w:r>
      <w:r>
        <w:rPr>
          <w:rFonts w:hint="eastAsia" w:ascii="宋体" w:hAnsi="宋体" w:cs="宋体"/>
          <w:sz w:val="24"/>
          <w:szCs w:val="24"/>
        </w:rPr>
        <w:t xml:space="preserve">。噪声符合《</w:t>
      </w:r>
      <w:r>
        <w:rPr>
          <w:rFonts w:hint="eastAsia" w:ascii="宋体" w:hAnsi="宋体" w:cs="宋体"/>
          <w:sz w:val="24"/>
          <w:szCs w:val="24"/>
        </w:rPr>
        <w:fldChar w:fldCharType="begin"/>
      </w:r>
      <w:r>
        <w:rPr>
          <w:rFonts w:hint="eastAsia" w:ascii="宋体" w:hAnsi="宋体" w:cs="宋体"/>
          <w:sz w:val="24"/>
          <w:szCs w:val="24"/>
        </w:rPr>
        <w:instrText xml:space="preserve"> HYPERLINK "http://baike.baidu.com/view/4135929.htm" \t "_blank" </w:instrText>
      </w:r>
      <w:r>
        <w:rPr>
          <w:rFonts w:hint="eastAsia" w:ascii="宋体" w:hAnsi="宋体" w:cs="宋体"/>
          <w:sz w:val="24"/>
          <w:szCs w:val="24"/>
        </w:rPr>
        <w:fldChar w:fldCharType="separate"/>
      </w:r>
      <w:r>
        <w:rPr>
          <w:rFonts w:hint="eastAsia" w:ascii="宋体" w:hAnsi="宋体" w:cs="宋体"/>
          <w:sz w:val="24"/>
          <w:szCs w:val="24"/>
        </w:rPr>
        <w:t xml:space="preserve">工业企业厂界环境噪声排放标准</w:t>
      </w:r>
      <w:r>
        <w:rPr>
          <w:rFonts w:hint="eastAsia" w:ascii="宋体" w:hAnsi="宋体" w:cs="宋体"/>
          <w:sz w:val="24"/>
          <w:szCs w:val="24"/>
        </w:rPr>
        <w:fldChar w:fldCharType="end"/>
      </w:r>
      <w:r>
        <w:rPr>
          <w:rFonts w:hint="eastAsia" w:ascii="宋体" w:hAnsi="宋体" w:cs="宋体"/>
          <w:sz w:val="24"/>
          <w:szCs w:val="24"/>
        </w:rPr>
        <w:t xml:space="preserve">》(GB12348-2008)的要求；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 公厕内不得擅自设置广告；乱贴乱画清理修复后，要与整体色泽协调一致。公厕内外墙面保持整洁，随脏随除，并按</w:t>
      </w:r>
      <w:r>
        <w:rPr>
          <w:rFonts w:hint="eastAsia" w:ascii="宋体" w:hAnsi="宋体" w:cs="宋体"/>
          <w:sz w:val="24"/>
          <w:szCs w:val="24"/>
          <w:lang w:eastAsia="zh-CN"/>
        </w:rPr>
        <w:t xml:space="preserve">首羡</w:t>
      </w:r>
      <w:r>
        <w:rPr>
          <w:rFonts w:hint="eastAsia" w:ascii="宋体" w:hAnsi="宋体" w:cs="宋体"/>
          <w:sz w:val="24"/>
          <w:szCs w:val="24"/>
        </w:rPr>
        <w:t xml:space="preserve">镇政府要求进行墙面粉刷；</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公厕因主体结构损坏、管道堵塞、设施损坏等原因停止使用时，应公示停用期限，并采取设置活动厕所或指明就近厕所位置的临时性措施解决群众用厕。对破坏、损坏设施的行为，有劝阻、报告的义务；并协助公安部门做好维护社会秩序等工作；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公厕内暴露的管道冬季要采取保温措施；</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确保节假日、公休日公厕正常开放使用，配合环卫管理部门做好检查考核工作；</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6 \* GB3 \* MERGEFORMAT </w:instrText>
      </w:r>
      <w:r>
        <w:rPr>
          <w:rFonts w:hint="eastAsia" w:ascii="宋体" w:hAnsi="宋体" w:cs="宋体"/>
          <w:sz w:val="24"/>
          <w:szCs w:val="24"/>
        </w:rPr>
        <w:fldChar w:fldCharType="separate"/>
      </w:r>
      <w:r>
        <w:rPr>
          <w:rFonts w:hint="eastAsia" w:ascii="宋体" w:hAnsi="宋体" w:cs="宋体"/>
          <w:sz w:val="24"/>
          <w:szCs w:val="24"/>
        </w:rPr>
        <w:t xml:space="preserve">⑥</w:t>
      </w:r>
      <w:r>
        <w:rPr>
          <w:rFonts w:hint="eastAsia" w:ascii="宋体" w:hAnsi="宋体" w:cs="宋体"/>
          <w:sz w:val="24"/>
          <w:szCs w:val="24"/>
        </w:rPr>
        <w:fldChar w:fldCharType="end"/>
      </w:r>
      <w:r>
        <w:rPr>
          <w:rFonts w:hint="eastAsia" w:ascii="宋体" w:hAnsi="宋体" w:cs="宋体"/>
          <w:sz w:val="24"/>
          <w:szCs w:val="24"/>
        </w:rPr>
        <w:t xml:space="preserve">各项重大活动（包括国家、省、市、县各级部门的检查、交流、学习、会议等相关活动）及节假日，需新配置相应洗手液分配器、干手器、手纸架、挂钩、除臭等设施，要按</w:t>
      </w:r>
      <w:r>
        <w:rPr>
          <w:rFonts w:hint="eastAsia" w:ascii="宋体" w:hAnsi="宋体" w:cs="宋体"/>
          <w:sz w:val="24"/>
          <w:szCs w:val="24"/>
          <w:lang w:eastAsia="zh-CN"/>
        </w:rPr>
        <w:t xml:space="preserve">首羡</w:t>
      </w:r>
      <w:r>
        <w:rPr>
          <w:rFonts w:hint="eastAsia" w:ascii="宋体" w:hAnsi="宋体" w:cs="宋体"/>
          <w:sz w:val="24"/>
          <w:szCs w:val="24"/>
        </w:rPr>
        <w:t xml:space="preserve">镇政府要求配置保证正常使用，并及时添加洗手液、手纸等用品。</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第三节 作业人员、服装、防护用品配置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第九条</w:t>
      </w:r>
      <w:r>
        <w:rPr>
          <w:rFonts w:hint="eastAsia" w:ascii="宋体" w:hAnsi="宋体" w:cs="宋体"/>
          <w:sz w:val="24"/>
          <w:szCs w:val="24"/>
        </w:rPr>
        <w:tab/>
      </w:r>
      <w:r>
        <w:rPr>
          <w:rFonts w:hint="eastAsia" w:ascii="宋体" w:hAnsi="宋体" w:cs="宋体"/>
          <w:sz w:val="24"/>
          <w:szCs w:val="24"/>
        </w:rPr>
        <w:t xml:space="preserve">人员及服装要求</w:t>
      </w:r>
      <w:r/>
    </w:p>
    <w:p>
      <w:pPr>
        <w:ind w:firstLine="480"/>
        <w:spacing w:line="360" w:lineRule="auto"/>
        <w:rPr>
          <w:rFonts w:hint="eastAsia" w:ascii="宋体" w:hAnsi="宋体" w:cs="宋体"/>
          <w:color w:val="auto"/>
          <w:sz w:val="24"/>
          <w:szCs w:val="24"/>
        </w:rPr>
      </w:pPr>
      <w:r>
        <w:rPr>
          <w:rFonts w:hint="eastAsia" w:ascii="宋体" w:hAnsi="宋体" w:cs="宋体"/>
          <w:sz w:val="24"/>
          <w:szCs w:val="24"/>
        </w:rPr>
        <w:t xml:space="preserve">1.人员数量配备</w:t>
      </w:r>
      <w:r>
        <w:rPr>
          <w:rFonts w:hint="eastAsia" w:ascii="宋体" w:hAnsi="宋体" w:cs="宋体"/>
          <w:sz w:val="24"/>
          <w:szCs w:val="24"/>
          <w:u w:val="single"/>
        </w:rPr>
        <w:t xml:space="preserve">：    人（其中保洁人员      人，管理人员       人）</w:t>
      </w:r>
      <w:r>
        <w:rPr>
          <w:rFonts w:hint="eastAsia" w:ascii="宋体" w:hAnsi="宋体" w:cs="宋体"/>
          <w:sz w:val="24"/>
          <w:szCs w:val="24"/>
        </w:rPr>
        <w:t xml:space="preserve">。上岗前必须进行身份证登记，将身份证复印件报甲方备案。</w:t>
      </w:r>
      <w:r>
        <w:rPr>
          <w:rFonts w:hint="eastAsia" w:ascii="宋体" w:hAnsi="宋体" w:cs="宋体"/>
          <w:color w:val="auto"/>
          <w:sz w:val="24"/>
          <w:szCs w:val="24"/>
        </w:rPr>
        <w:t xml:space="preserve">保洁人员年龄男不得超过60周岁，女不得超过55周岁。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以上人员配备不含法定节假日、周末调休人数。管理人员包括班长，不包括办公室文员、会计等人员，保洁人员包括一线道路清扫、捡拾、快速保洁。</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本项目配备项目经理1名，项目副经理1名，不得同时兼任其他项目部经理或其他职务，以上人员的配备需向</w:t>
      </w:r>
      <w:r>
        <w:rPr>
          <w:rFonts w:hint="eastAsia" w:ascii="宋体" w:hAnsi="宋体" w:cs="宋体"/>
          <w:sz w:val="24"/>
          <w:szCs w:val="24"/>
          <w:lang w:eastAsia="zh-CN"/>
        </w:rPr>
        <w:t xml:space="preserve">首羡</w:t>
      </w:r>
      <w:r>
        <w:rPr>
          <w:rFonts w:hint="eastAsia" w:ascii="宋体" w:hAnsi="宋体" w:cs="宋体"/>
          <w:sz w:val="24"/>
          <w:szCs w:val="24"/>
        </w:rPr>
        <w:t xml:space="preserve">镇政府备案（需具有相应资质），需调整或调动必须听取</w:t>
      </w:r>
      <w:r>
        <w:rPr>
          <w:rFonts w:hint="eastAsia" w:ascii="宋体" w:hAnsi="宋体" w:cs="宋体"/>
          <w:sz w:val="24"/>
          <w:szCs w:val="24"/>
          <w:lang w:eastAsia="zh-CN"/>
        </w:rPr>
        <w:t xml:space="preserve">首羡</w:t>
      </w:r>
      <w:r>
        <w:rPr>
          <w:rFonts w:hint="eastAsia" w:ascii="宋体" w:hAnsi="宋体" w:cs="宋体"/>
          <w:sz w:val="24"/>
          <w:szCs w:val="24"/>
        </w:rPr>
        <w:t xml:space="preserve">镇政府意见方可实施。管理团队要求道德品质好，行为端正，责任心强、能吃苦，有开拓创新精神，有3-5年以上环卫保洁工作经验，平均年龄不超过</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5</w:t>
      </w:r>
      <w:r>
        <w:rPr>
          <w:rFonts w:hint="eastAsia" w:ascii="宋体" w:hAnsi="宋体" w:cs="宋体"/>
          <w:sz w:val="24"/>
          <w:szCs w:val="24"/>
        </w:rPr>
        <w:t xml:space="preserve">周岁</w:t>
      </w:r>
      <w:r>
        <w:rPr>
          <w:rFonts w:hint="eastAsia" w:ascii="宋体" w:hAnsi="宋体" w:cs="宋体"/>
          <w:color w:val="auto"/>
          <w:sz w:val="24"/>
          <w:szCs w:val="24"/>
          <w:lang w:eastAsia="zh-CN"/>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2.服装及防护用品配备要求：（1）夏装每人每年 2 套，春秋装每人每年2套，冬装棉服装每人每年 2 套；（2）雨衣、雨裤、雨鞋每人一套；（3）式样、颜色、材质符合环卫管理机构规定 ；（4）其他防护用品满足作业需要。</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第四节 合同价款与支付</w:t>
      </w:r>
      <w:r/>
    </w:p>
    <w:p>
      <w:pPr>
        <w:pStyle w:val="1119"/>
        <w:ind w:left="0" w:firstLine="56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第十条</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本合同总价款为</w:t>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w:t>
      </w:r>
      <w:r>
        <w:rPr>
          <w:rFonts w:hint="eastAsia" w:ascii="宋体" w:hAnsi="宋体" w:cs="宋体"/>
          <w:color w:val="auto"/>
          <w:sz w:val="24"/>
          <w:szCs w:val="24"/>
          <w:lang w:eastAsia="zh-CN"/>
        </w:rPr>
        <w:t xml:space="preserve">大写：人民币</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，本价款为含税价。由甲方按月按考核结果支付，每月月底前对当月保洁情况进行考核结果汇总，次月 10 日前按照考核结果，由甲方据实办理结算</w:t>
      </w:r>
      <w:r>
        <w:rPr>
          <w:rFonts w:hint="eastAsia" w:ascii="宋体" w:hAnsi="宋体" w:cs="宋体"/>
          <w:color w:val="auto"/>
          <w:sz w:val="24"/>
          <w:szCs w:val="24"/>
          <w:lang w:val="en-US" w:eastAsia="zh-CN"/>
        </w:rPr>
        <w:t xml:space="preserve">，</w:t>
      </w:r>
      <w:r>
        <w:rPr>
          <w:rFonts w:hint="eastAsia" w:ascii="宋体" w:hAnsi="宋体" w:cs="宋体"/>
          <w:color w:val="auto"/>
          <w:sz w:val="24"/>
        </w:rPr>
        <w:t xml:space="preserve">考核不合格的从总价中予以扣减</w:t>
      </w:r>
      <w:r>
        <w:rPr>
          <w:rFonts w:hint="eastAsia" w:ascii="宋体" w:hAnsi="宋体" w:cs="宋体"/>
          <w:color w:val="auto"/>
          <w:sz w:val="24"/>
          <w:lang w:eastAsia="zh-CN"/>
        </w:rPr>
        <w:t xml:space="preserve">。</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需提交的支付文件包括：</w:t>
      </w:r>
      <w:r/>
    </w:p>
    <w:p>
      <w:pPr>
        <w:pStyle w:val="1119"/>
        <w:ind w:left="0" w:firstLine="56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乙方</w:t>
      </w:r>
      <w:r>
        <w:rPr>
          <w:rFonts w:hint="eastAsia" w:ascii="宋体" w:hAnsi="宋体" w:cs="宋体"/>
          <w:color w:val="auto"/>
          <w:sz w:val="24"/>
        </w:rPr>
        <w:t xml:space="preserve">按照甲方当月考核确认的保洁服务费用金额出具等额</w:t>
      </w:r>
      <w:r>
        <w:rPr>
          <w:rFonts w:hint="eastAsia" w:ascii="宋体" w:hAnsi="宋体" w:cs="宋体"/>
          <w:color w:val="auto"/>
          <w:sz w:val="24"/>
          <w:szCs w:val="24"/>
        </w:rPr>
        <w:t xml:space="preserve">正式发票</w:t>
      </w:r>
      <w:r>
        <w:rPr>
          <w:rFonts w:hint="eastAsia" w:ascii="宋体" w:hAnsi="宋体" w:cs="宋体"/>
          <w:color w:val="auto"/>
          <w:sz w:val="24"/>
          <w:szCs w:val="24"/>
          <w:lang w:eastAsia="zh-CN"/>
        </w:rPr>
        <w:t xml:space="preserve">。</w:t>
      </w:r>
      <w:r/>
    </w:p>
    <w:p>
      <w:pPr>
        <w:ind w:firstLine="480"/>
        <w:spacing w:line="360" w:lineRule="auto"/>
        <w:rPr>
          <w:rFonts w:hint="eastAsia" w:ascii="宋体" w:hAnsi="宋体" w:cs="宋体"/>
          <w:sz w:val="24"/>
          <w:szCs w:val="24"/>
        </w:rPr>
      </w:pPr>
      <w:r>
        <w:rPr>
          <w:rFonts w:hint="eastAsia" w:ascii="宋体" w:hAnsi="宋体" w:cs="宋体"/>
          <w:color w:val="auto"/>
          <w:sz w:val="24"/>
          <w:szCs w:val="24"/>
        </w:rPr>
        <w:t xml:space="preserve">第十</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rPr>
        <w:t xml:space="preserve">条</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合同价款</w:t>
      </w:r>
      <w:r>
        <w:rPr>
          <w:rFonts w:hint="eastAsia" w:ascii="宋体" w:hAnsi="宋体" w:cs="宋体"/>
          <w:color w:val="auto"/>
          <w:sz w:val="24"/>
          <w:szCs w:val="24"/>
          <w:highlight w:val="none"/>
          <w:lang w:val="en-US" w:eastAsia="zh-CN"/>
        </w:rPr>
        <w:t xml:space="preserve">系</w:t>
      </w:r>
      <w:r>
        <w:rPr>
          <w:rFonts w:hint="eastAsia" w:ascii="宋体" w:hAnsi="宋体" w:cs="宋体"/>
          <w:color w:val="auto"/>
          <w:szCs w:val="24"/>
        </w:rPr>
        <w:t xml:space="preserve">中标固定总价</w:t>
      </w:r>
      <w:r>
        <w:rPr>
          <w:rFonts w:hint="eastAsia" w:ascii="宋体" w:hAnsi="宋体" w:cs="宋体"/>
          <w:color w:val="auto"/>
          <w:sz w:val="24"/>
          <w:szCs w:val="24"/>
        </w:rPr>
        <w:t xml:space="preserve">。</w:t>
      </w:r>
      <w:r>
        <w:rPr>
          <w:rFonts w:hint="eastAsia" w:ascii="宋体" w:hAnsi="宋体" w:cs="宋体"/>
          <w:sz w:val="24"/>
          <w:szCs w:val="24"/>
        </w:rPr>
        <w:t xml:space="preserve">在合同约定的作业量范围内，甲方不再额外支付本合同约定以外的任何费用。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1.合同期内，如新增保洁范围，无条件接管，费用按合同有关条款由</w:t>
      </w:r>
      <w:r>
        <w:rPr>
          <w:rFonts w:hint="eastAsia" w:ascii="宋体" w:hAnsi="宋体" w:cs="宋体"/>
          <w:sz w:val="24"/>
          <w:szCs w:val="24"/>
          <w:lang w:eastAsia="zh-CN"/>
        </w:rPr>
        <w:t xml:space="preserve">首羡</w:t>
      </w:r>
      <w:r>
        <w:rPr>
          <w:rFonts w:hint="eastAsia" w:ascii="宋体" w:hAnsi="宋体" w:cs="宋体"/>
          <w:sz w:val="24"/>
          <w:szCs w:val="24"/>
        </w:rPr>
        <w:t xml:space="preserve">镇政府签订补充协议给予增补。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2.合同期内如道路改造维修，暂停保洁或使用按照投标人分项报价核减费用。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w:t>
      </w:r>
      <w:r>
        <w:rPr>
          <w:rFonts w:hint="eastAsia" w:ascii="宋体" w:hAnsi="宋体" w:cs="宋体"/>
          <w:sz w:val="24"/>
          <w:szCs w:val="24"/>
          <w:lang w:val="en-US" w:eastAsia="zh-CN"/>
        </w:rPr>
        <w:t xml:space="preserve">二</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进场作业后，于次月起甲方根据检查考核结果按照财政拨款进度向乙方支付。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w:t>
      </w:r>
      <w:r>
        <w:rPr>
          <w:rFonts w:hint="eastAsia" w:ascii="宋体" w:hAnsi="宋体" w:cs="宋体"/>
          <w:sz w:val="24"/>
          <w:szCs w:val="24"/>
          <w:lang w:val="en-US" w:eastAsia="zh-CN"/>
        </w:rPr>
        <w:t xml:space="preserve">三</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乙方须凭项目所在地税务机关开具的等额增值税发票办理结算，逾期未开具的，甲方有权顺延对应款项的支付时间且不承担逾期付款的违约责任，乙方不得以此为由拒绝履行合同义务。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收款人：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开户行：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账</w:t>
      </w:r>
      <w:r>
        <w:rPr>
          <w:rFonts w:hint="eastAsia" w:ascii="宋体" w:hAnsi="宋体" w:cs="宋体"/>
          <w:sz w:val="24"/>
          <w:szCs w:val="24"/>
          <w:lang w:val="en-US" w:eastAsia="zh-CN"/>
        </w:rPr>
        <w:t xml:space="preserve">  </w:t>
      </w:r>
      <w:r>
        <w:rPr>
          <w:rFonts w:hint="eastAsia" w:ascii="宋体" w:hAnsi="宋体" w:cs="宋体"/>
          <w:sz w:val="24"/>
          <w:szCs w:val="24"/>
        </w:rPr>
        <w:t xml:space="preserve">号：　　　　</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第五节 双方的权利和义务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w:t>
      </w:r>
      <w:r>
        <w:rPr>
          <w:rFonts w:hint="eastAsia" w:ascii="宋体" w:hAnsi="宋体" w:cs="宋体"/>
          <w:sz w:val="24"/>
          <w:szCs w:val="24"/>
          <w:lang w:val="en-US" w:eastAsia="zh-CN"/>
        </w:rPr>
        <w:t xml:space="preserve">四</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甲方的权利和义务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2.各类重大活动，甲方有权要求乙方无条件保质保量按活动要求完成工作任务，如未能完成，甲方应纳入考核。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3.监督检查乙方对法律、法规、规章和相关作业标准、行业规范的履行情况。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4.对乙方本项目的列支费用进行监督审查。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5.根据服务项目实际情况对环卫作业优化调整。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6.对乙方的项目部标准化建设检查验收。</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.对乙方环卫工人工资、津贴、加班工资发放情况进行检查。</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.有权要求乙方更换项目负责人及其他服务人员。</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.根据相关政策和规定调整考核细则和评分标准。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第十</w:t>
      </w:r>
      <w:r>
        <w:rPr>
          <w:rFonts w:hint="eastAsia" w:ascii="宋体" w:hAnsi="宋体" w:cs="宋体"/>
          <w:sz w:val="24"/>
          <w:szCs w:val="24"/>
          <w:lang w:val="en-US" w:eastAsia="zh-CN"/>
        </w:rPr>
        <w:t xml:space="preserve">五</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乙方权利和义务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1.遵守法律、法规、规章和相关作业标准、行业规范。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2.根据合同和投标书所作的承诺自觉开展各项保洁工作，确保承包区域内环境卫生达到合同约定的质量标准；严禁在承包范围内从事非经甲方认定或有碍甲方利益的各类业务。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3.接受甲方、环卫管理机构及第三方监理的指导、监督、检查和考核。</w:t>
      </w:r>
      <w:r/>
    </w:p>
    <w:p>
      <w:pPr>
        <w:ind w:firstLine="480"/>
        <w:spacing w:line="360" w:lineRule="auto"/>
        <w:rPr>
          <w:rFonts w:ascii="宋体" w:hAnsi="宋体" w:cs="宋体"/>
          <w:color w:val="auto"/>
          <w:sz w:val="24"/>
          <w:szCs w:val="24"/>
        </w:rPr>
      </w:pPr>
      <w:r>
        <w:rPr>
          <w:rFonts w:hint="eastAsia" w:ascii="宋体" w:hAnsi="宋体" w:cs="宋体"/>
          <w:sz w:val="24"/>
          <w:szCs w:val="24"/>
        </w:rPr>
        <w:t xml:space="preserve">4.</w:t>
      </w:r>
      <w:r>
        <w:rPr>
          <w:rFonts w:hint="eastAsia" w:ascii="宋体" w:hAnsi="宋体" w:cs="宋体"/>
          <w:color w:val="auto"/>
          <w:sz w:val="24"/>
          <w:szCs w:val="24"/>
        </w:rPr>
        <w:t xml:space="preserve">乙方必须对员工进行安全生产和道德教育培训。教育员工严格遵守国家法律法规及环卫作业操作规程及安全操作规程，乙方应严格履行安全监管职责，如发生安全事故，发生的一切安全事故责任由乙方承担。乙方不得出现员工向甲方或上级的上访事件。</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.做好环卫各项应急保障工作。</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.按照相关要求和标准建立每日自查制度，完善各项台账资料。</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.对丰县政府 12345 服务热线、媒体曝光、信访来电等有责投诉必须按规定进行整改，并将整改结果书面报送甲方。</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.承担其工作人员的人身财产损害及造成第三人损害的法律责任。</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.负责项目内环卫设施管理和维护，如有遗失、损坏由乙方承担赔偿责任。未经甲方书面同意不得迁移垃圾收集设施。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.积极按甲方要求参加相关会议和各类培训。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rPr>
          <w:rFonts w:hint="eastAsia" w:ascii="宋体" w:hAnsi="宋体" w:cs="宋体"/>
          <w:sz w:val="24"/>
          <w:szCs w:val="24"/>
        </w:rPr>
        <w:t xml:space="preserve">.必须对企业员工进行安全生产、职业技能等培训，教育职工严格遵守国家法律法规、环卫作业及安全操作规程。作业人员应经专业培训后方可上岗作业。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.接受政府相关部门的财务审核，提供真实有效资料。接受镇政府会同财政部门对环卫保洁运行经费进行绩效评价。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.按照法律、法规和国家、省、市的规定，按月足额发放人员工资：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（1）按标准发放高温津贴。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（2）延长工作时间的工资应按相关法律规定执行。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（3）人员工资发放采用银行代发方式。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（4）合同履行期内遇政策调整，要求提高环卫工人待遇的，乙方必须于政策调整执行日期起执行，甲方不予补贴。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（5）保证环卫工人每周至少休息一天。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.按法律、法规的规定为环卫工人提供必要的劳动保护用品，标准按环卫管理机构规定执行。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.自觉接受甲方及其上级行政主管部门、劳动监察部门的管理、监督和检查，根据需要提供相关的检查文件和资料，以及作必要的解释和说明，乙方不得阻扰检查人员的检查工作。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.不断提高企业管理水平和作业能力，提高企业运营管理实力。</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17</w:t>
      </w:r>
      <w:r>
        <w:rPr>
          <w:rFonts w:hint="eastAsia" w:ascii="宋体" w:hAnsi="宋体" w:cs="宋体"/>
          <w:sz w:val="24"/>
          <w:szCs w:val="24"/>
        </w:rPr>
        <w:t xml:space="preserve">.不得自行调整作业范围、作业模式、作业量。</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第六节</w:t>
      </w:r>
      <w:r>
        <w:rPr>
          <w:rFonts w:hint="eastAsia" w:ascii="宋体" w:hAnsi="宋体" w:cs="宋体"/>
          <w:b/>
          <w:bCs/>
          <w:sz w:val="24"/>
          <w:szCs w:val="24"/>
        </w:rPr>
        <w:tab/>
      </w:r>
      <w:r>
        <w:rPr>
          <w:rFonts w:hint="eastAsia" w:ascii="宋体" w:hAnsi="宋体" w:cs="宋体"/>
          <w:b/>
          <w:bCs/>
          <w:sz w:val="24"/>
          <w:szCs w:val="24"/>
        </w:rPr>
        <w:t xml:space="preserve">不间断服务约定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w:t>
      </w:r>
      <w:r>
        <w:rPr>
          <w:rFonts w:hint="eastAsia" w:ascii="宋体" w:hAnsi="宋体" w:cs="宋体"/>
          <w:sz w:val="24"/>
          <w:szCs w:val="24"/>
          <w:lang w:val="en-US" w:eastAsia="zh-CN"/>
        </w:rPr>
        <w:t xml:space="preserve">六</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乙方不得因法定代表人变更或其他管理缺失而影响服务质量；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w:t>
      </w:r>
      <w:r>
        <w:rPr>
          <w:rFonts w:hint="eastAsia" w:ascii="宋体" w:hAnsi="宋体" w:cs="宋体"/>
          <w:sz w:val="24"/>
          <w:szCs w:val="24"/>
          <w:lang w:val="en-US" w:eastAsia="zh-CN"/>
        </w:rPr>
        <w:t xml:space="preserve">七</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乙方在任何情况下都必须保证其所服务项目的人员总数符合合同约定；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w:t>
      </w:r>
      <w:r>
        <w:rPr>
          <w:rFonts w:hint="eastAsia" w:ascii="宋体" w:hAnsi="宋体" w:cs="宋体"/>
          <w:sz w:val="24"/>
          <w:szCs w:val="24"/>
          <w:lang w:val="en-US" w:eastAsia="zh-CN"/>
        </w:rPr>
        <w:t xml:space="preserve">十八</w:t>
      </w:r>
      <w:r>
        <w:rPr>
          <w:rFonts w:hint="eastAsia" w:ascii="宋体" w:hAnsi="宋体" w:cs="宋体"/>
          <w:sz w:val="24"/>
          <w:szCs w:val="24"/>
        </w:rPr>
        <w:t xml:space="preserve">条 乙方在任何情况下都必须保证其所服务项目的设备数量及运行状态符合合同约定。</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第七节</w:t>
      </w:r>
      <w:r>
        <w:rPr>
          <w:rFonts w:hint="eastAsia" w:ascii="宋体" w:hAnsi="宋体" w:cs="宋体"/>
          <w:b/>
          <w:bCs/>
          <w:sz w:val="24"/>
          <w:szCs w:val="24"/>
        </w:rPr>
        <w:tab/>
      </w:r>
      <w:r>
        <w:rPr>
          <w:rFonts w:hint="eastAsia" w:ascii="宋体" w:hAnsi="宋体" w:cs="宋体"/>
          <w:b/>
          <w:bCs/>
          <w:sz w:val="24"/>
          <w:szCs w:val="24"/>
        </w:rPr>
        <w:t xml:space="preserve">项目接管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w:t>
      </w:r>
      <w:r>
        <w:rPr>
          <w:rFonts w:hint="eastAsia" w:ascii="宋体" w:hAnsi="宋体" w:cs="宋体"/>
          <w:sz w:val="24"/>
          <w:szCs w:val="24"/>
          <w:lang w:val="en-US" w:eastAsia="zh-CN"/>
        </w:rPr>
        <w:t xml:space="preserve">十九</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甲方有权在下列情形下接管乙方项目：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（一）因乙方经营管理不善，发生重大质量、生产安全事故；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（二）乙方擅自停业、歇业；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（三）乙方作业过程造成重大环境污染；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（四）其他重大、紧急可能危急公共安全行为的。乙方必须对其过错承担责任，包括经济赔偿责任及其他责任，事故处理后是否恢复履行合同由甲方决定。</w:t>
      </w:r>
      <w:r/>
    </w:p>
    <w:p>
      <w:pPr>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w:t>
      </w:r>
      <w:r>
        <w:rPr>
          <w:rFonts w:hint="eastAsia" w:ascii="宋体" w:hAnsi="宋体" w:cs="宋体"/>
          <w:b/>
          <w:bCs/>
          <w:sz w:val="24"/>
          <w:szCs w:val="24"/>
          <w:highlight w:val="none"/>
          <w:lang w:val="en-US" w:eastAsia="zh-CN"/>
        </w:rPr>
        <w:t xml:space="preserve">八</w:t>
      </w:r>
      <w:r>
        <w:rPr>
          <w:rFonts w:hint="eastAsia" w:ascii="宋体" w:hAnsi="宋体" w:cs="宋体"/>
          <w:b/>
          <w:bCs/>
          <w:sz w:val="24"/>
          <w:szCs w:val="24"/>
          <w:highlight w:val="none"/>
        </w:rPr>
        <w:t xml:space="preserve">节 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第二十条</w:t>
      </w:r>
      <w:r>
        <w:rPr>
          <w:rFonts w:hint="eastAsia" w:ascii="宋体" w:hAnsi="宋体" w:cs="宋体"/>
          <w:sz w:val="24"/>
          <w:szCs w:val="24"/>
          <w:lang w:val="en-US" w:eastAsia="zh-CN"/>
        </w:rPr>
        <w:t xml:space="preserve">  </w:t>
      </w:r>
      <w:r>
        <w:rPr>
          <w:rFonts w:hint="eastAsia" w:ascii="宋体" w:hAnsi="宋体" w:cs="宋体"/>
          <w:sz w:val="24"/>
          <w:szCs w:val="24"/>
        </w:rPr>
        <w:t xml:space="preserve">甲方未按约定支付合同价款，乙方可追究甲方违约责任。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第二十</w:t>
      </w:r>
      <w:r>
        <w:rPr>
          <w:rFonts w:hint="eastAsia" w:ascii="宋体" w:hAnsi="宋体" w:cs="宋体"/>
          <w:sz w:val="24"/>
          <w:szCs w:val="24"/>
          <w:lang w:val="en-US" w:eastAsia="zh-CN"/>
        </w:rPr>
        <w:t xml:space="preserve">一</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乙方将承包的合同转包或肢解分包给他人，甲方有权解除合同，乙方应赔偿甲方由此产生的经济损失。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第二十</w:t>
      </w:r>
      <w:r>
        <w:rPr>
          <w:rFonts w:hint="eastAsia" w:ascii="宋体" w:hAnsi="宋体" w:cs="宋体"/>
          <w:sz w:val="24"/>
          <w:szCs w:val="24"/>
          <w:lang w:val="en-US" w:eastAsia="zh-CN"/>
        </w:rPr>
        <w:t xml:space="preserve">二</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发现以下情况的，甲方按下列条款扣除当月保洁经费：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1.未按合同要求配备人员，缺少人数按每人 0.5-1 万元。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2.按合同规定配发服装及劳动防护用品的，每次 0.5-1万元。</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.未按规定发放环卫工人工资、津贴、加班工资等，每次0.5-1 万元。</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.因道路清扫保洁、环卫设施养护不到位等原因造成市民投诉并查实的， 每次 0.1-0.5 万元。</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.因不文明作业被市民投诉并查实的，每次0.1-0.5 万元，如造成市民伤害，按责任认定由此给市民造成的损失由乙方承担。</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.不执行重大活动保障及应急处置指令，不服从全县统一调度指挥的，每次 1-</w:t>
      </w:r>
      <w:r>
        <w:rPr>
          <w:rFonts w:hint="eastAsia" w:ascii="宋体" w:hAnsi="宋体" w:cs="宋体"/>
          <w:sz w:val="24"/>
          <w:szCs w:val="24"/>
          <w:lang w:val="en-US" w:eastAsia="zh-CN"/>
        </w:rPr>
        <w:t xml:space="preserve">2</w:t>
      </w:r>
      <w:r>
        <w:rPr>
          <w:rFonts w:hint="eastAsia" w:ascii="宋体" w:hAnsi="宋体" w:cs="宋体"/>
          <w:sz w:val="24"/>
          <w:szCs w:val="24"/>
        </w:rPr>
        <w:t xml:space="preserve">万元。</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.被媒体曝光、领导批评的，每次 1-</w:t>
      </w:r>
      <w:r>
        <w:rPr>
          <w:rFonts w:hint="eastAsia" w:ascii="宋体" w:hAnsi="宋体" w:cs="宋体"/>
          <w:sz w:val="24"/>
          <w:szCs w:val="24"/>
          <w:lang w:val="en-US" w:eastAsia="zh-CN"/>
        </w:rPr>
        <w:t xml:space="preserve">2</w:t>
      </w:r>
      <w:r>
        <w:rPr>
          <w:rFonts w:hint="eastAsia" w:ascii="宋体" w:hAnsi="宋体" w:cs="宋体"/>
          <w:sz w:val="24"/>
          <w:szCs w:val="24"/>
        </w:rPr>
        <w:t xml:space="preserve">万元。</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.乙方不经过甲方同意私自调整项目负责人的，每次 1-2 万元。</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.乙方违反人员设备专用原则的，未经甲方允许将项目人员、设备用于其他项目的，每次 </w:t>
      </w:r>
      <w:r>
        <w:rPr>
          <w:rFonts w:hint="eastAsia" w:ascii="宋体" w:hAnsi="宋体" w:cs="宋体"/>
          <w:sz w:val="24"/>
          <w:szCs w:val="24"/>
          <w:lang w:val="en-US" w:eastAsia="zh-CN"/>
        </w:rPr>
        <w:t xml:space="preserve">1-2</w:t>
      </w:r>
      <w:r>
        <w:rPr>
          <w:rFonts w:hint="eastAsia" w:ascii="宋体" w:hAnsi="宋体" w:cs="宋体"/>
          <w:sz w:val="24"/>
          <w:szCs w:val="24"/>
        </w:rPr>
        <w:t xml:space="preserve">万元。</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10.对于乙方未尽到的义务，甲方要求乙方承担相应的违约责任，包括但不限于继续履行、采取补救措施或赔偿甲方因此遭受的损失。</w:t>
      </w:r>
      <w:r/>
    </w:p>
    <w:p>
      <w:pPr>
        <w:pStyle w:val="794"/>
        <w:rPr>
          <w:rFonts w:hint="eastAsia" w:ascii="宋体" w:hAnsi="宋体" w:cs="宋体"/>
          <w:sz w:val="24"/>
          <w:szCs w:val="24"/>
        </w:rPr>
      </w:pPr>
      <w:r>
        <w:rPr>
          <w:rFonts w:hint="eastAsia" w:ascii="宋体" w:hAnsi="宋体" w:cs="宋体"/>
          <w:sz w:val="24"/>
          <w:szCs w:val="24"/>
        </w:rPr>
        <w:t xml:space="preserve">如乙方在合同期内、存在上述情形累计超过 3 次以上，每次处罚 </w:t>
      </w:r>
      <w:r>
        <w:rPr>
          <w:rFonts w:hint="eastAsia" w:ascii="宋体" w:hAnsi="宋体" w:cs="宋体"/>
          <w:sz w:val="24"/>
          <w:szCs w:val="24"/>
          <w:lang w:val="en-US" w:eastAsia="zh-CN"/>
        </w:rPr>
        <w:t xml:space="preserve">2</w:t>
      </w:r>
      <w:r>
        <w:rPr>
          <w:rFonts w:hint="eastAsia" w:ascii="宋体" w:hAnsi="宋体" w:cs="宋体"/>
          <w:sz w:val="24"/>
          <w:szCs w:val="24"/>
        </w:rPr>
        <w:t xml:space="preserve"> 万元。具体处罚细则由县级环卫管理机构另行定制。</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第</w:t>
      </w:r>
      <w:r>
        <w:rPr>
          <w:rFonts w:hint="eastAsia" w:ascii="宋体" w:hAnsi="宋体" w:cs="宋体"/>
          <w:b/>
          <w:bCs/>
          <w:sz w:val="24"/>
          <w:szCs w:val="24"/>
          <w:lang w:val="en-US" w:eastAsia="zh-CN"/>
        </w:rPr>
        <w:t xml:space="preserve">九</w:t>
      </w:r>
      <w:r>
        <w:rPr>
          <w:rFonts w:hint="eastAsia" w:ascii="宋体" w:hAnsi="宋体" w:cs="宋体"/>
          <w:b/>
          <w:bCs/>
          <w:sz w:val="24"/>
          <w:szCs w:val="24"/>
        </w:rPr>
        <w:t xml:space="preserve">节</w:t>
      </w:r>
      <w:r>
        <w:rPr>
          <w:rFonts w:hint="eastAsia" w:ascii="宋体" w:hAnsi="宋体" w:cs="宋体"/>
          <w:b/>
          <w:bCs/>
          <w:sz w:val="24"/>
          <w:szCs w:val="24"/>
        </w:rPr>
        <w:tab/>
      </w:r>
      <w:r>
        <w:rPr>
          <w:rFonts w:hint="eastAsia" w:ascii="宋体" w:hAnsi="宋体" w:cs="宋体"/>
          <w:b/>
          <w:bCs/>
          <w:sz w:val="24"/>
          <w:szCs w:val="24"/>
        </w:rPr>
        <w:t xml:space="preserve">不可抗力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第二十</w:t>
      </w:r>
      <w:r>
        <w:rPr>
          <w:rFonts w:hint="eastAsia" w:ascii="宋体" w:hAnsi="宋体" w:cs="宋体"/>
          <w:sz w:val="24"/>
          <w:szCs w:val="24"/>
          <w:lang w:val="en-US" w:eastAsia="zh-CN"/>
        </w:rPr>
        <w:t xml:space="preserve">三</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不可抗力或甲、乙双方不能控制的原因不能履行合同的，根据不可抗力的影响，部分或者全部免除责任，但合同一方迟延履行后发生不可抗力的， 不能免除责任。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第二十</w:t>
      </w:r>
      <w:r>
        <w:rPr>
          <w:rFonts w:hint="eastAsia" w:ascii="宋体" w:hAnsi="宋体" w:cs="宋体"/>
          <w:sz w:val="24"/>
          <w:szCs w:val="24"/>
          <w:lang w:val="en-US" w:eastAsia="zh-CN"/>
        </w:rPr>
        <w:t xml:space="preserve">四</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合同一方因不可抗力不能履行合同的，应当及时通知对方，以减轻可能给对方造成损失，并应当在合理期限内提供证明。</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第十节</w:t>
      </w:r>
      <w:r>
        <w:rPr>
          <w:rFonts w:hint="eastAsia" w:ascii="宋体" w:hAnsi="宋体" w:cs="宋体"/>
          <w:b/>
          <w:bCs/>
          <w:sz w:val="24"/>
          <w:szCs w:val="24"/>
        </w:rPr>
        <w:tab/>
      </w:r>
      <w:r>
        <w:rPr>
          <w:rFonts w:hint="eastAsia" w:ascii="宋体" w:hAnsi="宋体" w:cs="宋体"/>
          <w:b/>
          <w:bCs/>
          <w:sz w:val="24"/>
          <w:szCs w:val="24"/>
        </w:rPr>
        <w:t xml:space="preserve">合同的解除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w:t>
      </w:r>
      <w:r>
        <w:rPr>
          <w:rFonts w:hint="eastAsia" w:ascii="宋体" w:hAnsi="宋体" w:cs="宋体"/>
          <w:sz w:val="24"/>
          <w:szCs w:val="24"/>
          <w:lang w:val="en-US" w:eastAsia="zh-CN"/>
        </w:rPr>
        <w:t xml:space="preserve">二十五</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甲方和乙方经协商一致并达成书面协议，可以解除合同。如履行合同期间乙方中途退场需提前 2 个月以书面形式通知甲方，按合同金额的 2%支付违约金。</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w:t>
      </w:r>
      <w:r>
        <w:rPr>
          <w:rFonts w:hint="eastAsia" w:ascii="宋体" w:hAnsi="宋体" w:cs="宋体"/>
          <w:sz w:val="24"/>
          <w:szCs w:val="24"/>
          <w:highlight w:val="none"/>
          <w:lang w:val="en-US" w:eastAsia="zh-CN"/>
        </w:rPr>
        <w:t xml:space="preserve">二十六</w:t>
      </w:r>
      <w:r>
        <w:rPr>
          <w:rFonts w:hint="eastAsia" w:ascii="宋体" w:hAnsi="宋体" w:cs="宋体"/>
          <w:sz w:val="24"/>
          <w:szCs w:val="24"/>
          <w:highlight w:val="none"/>
        </w:rPr>
        <w:t xml:space="preserve">条</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有下列情形之一，甲方有权解除合同</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1.乙方年度综合考核得分低于 85 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2.合同期内累计 3 次以上（含 3 次）受到甲方或环卫管理机构书面通报批评的。</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3.保洁工作不符合项目要求，新闻媒体曝光及群众投诉造成重大影响的或受到上级部门书面通报的，经查属实且有责3次以上（含3次）；</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4.突发事件（如灾害性天气）或重大活动期间，不执行指令性任务或未按相关要求、标准完成任务，达三次以上（含三次）；</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5.未经甲方同意，将合同转让或进行分包的；</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6.乙方与其职工发生劳资、工伤等纠纷，未按规定妥善解决，导致职工越级上访或引发群体性事件的；</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7.擅自停业、歇业，影响社会公共利益和安全的；</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8.乙方未按规定发放环卫工人工资、津贴、加班工资等的，被甲方或环卫管理机构通报三次以上的；</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9.其他严重违反第十七条所列的乙方的权利和义务的行为。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w:t>
      </w:r>
      <w:r>
        <w:rPr>
          <w:rFonts w:hint="eastAsia" w:ascii="宋体" w:hAnsi="宋体" w:cs="宋体"/>
          <w:sz w:val="24"/>
          <w:szCs w:val="24"/>
          <w:lang w:val="en-US" w:eastAsia="zh-CN"/>
        </w:rPr>
        <w:t xml:space="preserve">二十七</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合同解除时应书面通知乙方，书面通知到达乙方时解除。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w:t>
      </w:r>
      <w:r>
        <w:rPr>
          <w:rFonts w:hint="eastAsia" w:ascii="宋体" w:hAnsi="宋体" w:cs="宋体"/>
          <w:sz w:val="24"/>
          <w:szCs w:val="24"/>
          <w:lang w:val="en-US" w:eastAsia="zh-CN"/>
        </w:rPr>
        <w:t xml:space="preserve">二十八</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因乙方违约解除合同的，甲方就全部损失向乙方进行主张，并视情况轻重列入政府采购失信行为记录名单。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w:t>
      </w:r>
      <w:r>
        <w:rPr>
          <w:rFonts w:hint="eastAsia" w:ascii="宋体" w:hAnsi="宋体" w:cs="宋体"/>
          <w:sz w:val="24"/>
          <w:szCs w:val="24"/>
          <w:lang w:val="en-US" w:eastAsia="zh-CN"/>
        </w:rPr>
        <w:t xml:space="preserve">二十九</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合同解除后，甲方有权临时接管或指定第三方负责该</w:t>
      </w:r>
      <w:r>
        <w:rPr>
          <w:rFonts w:hint="eastAsia" w:ascii="宋体" w:hAnsi="宋体" w:cs="宋体"/>
          <w:sz w:val="24"/>
          <w:szCs w:val="24"/>
          <w:lang w:eastAsia="zh-CN"/>
        </w:rPr>
        <w:t xml:space="preserve">项目</w:t>
      </w:r>
      <w:r>
        <w:rPr>
          <w:rFonts w:hint="eastAsia" w:ascii="宋体" w:hAnsi="宋体" w:cs="宋体"/>
          <w:sz w:val="24"/>
          <w:szCs w:val="24"/>
        </w:rPr>
        <w:t xml:space="preserve">保洁工作。</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第十</w:t>
      </w:r>
      <w:r>
        <w:rPr>
          <w:rFonts w:hint="eastAsia" w:ascii="宋体" w:hAnsi="宋体" w:cs="宋体"/>
          <w:b/>
          <w:bCs/>
          <w:sz w:val="24"/>
          <w:szCs w:val="24"/>
          <w:lang w:val="en-US" w:eastAsia="zh-CN"/>
        </w:rPr>
        <w:t xml:space="preserve">一</w:t>
      </w:r>
      <w:r>
        <w:rPr>
          <w:rFonts w:hint="eastAsia" w:ascii="宋体" w:hAnsi="宋体" w:cs="宋体"/>
          <w:b/>
          <w:bCs/>
          <w:sz w:val="24"/>
          <w:szCs w:val="24"/>
        </w:rPr>
        <w:t xml:space="preserve">节</w:t>
      </w:r>
      <w:r>
        <w:rPr>
          <w:rFonts w:hint="eastAsia" w:ascii="宋体" w:hAnsi="宋体" w:cs="宋体"/>
          <w:b/>
          <w:bCs/>
          <w:sz w:val="24"/>
          <w:szCs w:val="24"/>
        </w:rPr>
        <w:tab/>
      </w:r>
      <w:r>
        <w:rPr>
          <w:rFonts w:hint="eastAsia" w:ascii="宋体" w:hAnsi="宋体" w:cs="宋体"/>
          <w:b/>
          <w:bCs/>
          <w:sz w:val="24"/>
          <w:szCs w:val="24"/>
        </w:rPr>
        <w:t xml:space="preserve">附则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w:t>
      </w:r>
      <w:r>
        <w:rPr>
          <w:rFonts w:hint="eastAsia" w:ascii="宋体" w:hAnsi="宋体" w:cs="宋体"/>
          <w:sz w:val="24"/>
          <w:szCs w:val="24"/>
          <w:lang w:val="en-US" w:eastAsia="zh-CN"/>
        </w:rPr>
        <w:t xml:space="preserve">三十</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双方约定自本合同生效之日起，根据甲方委托承包事项，办理接管验收手续。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第三十</w:t>
      </w:r>
      <w:r>
        <w:rPr>
          <w:rFonts w:hint="eastAsia" w:ascii="宋体" w:hAnsi="宋体" w:cs="宋体"/>
          <w:sz w:val="24"/>
          <w:szCs w:val="24"/>
          <w:lang w:val="en-US" w:eastAsia="zh-CN"/>
        </w:rPr>
        <w:t xml:space="preserve">一</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本合同之附件均为合同有效组成部分。本合同及其附件和补充协议未规定的事宜，均遵照中华人民共和国有关法律、法规和规章执行。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第三十</w:t>
      </w:r>
      <w:r>
        <w:rPr>
          <w:rFonts w:hint="eastAsia" w:ascii="宋体" w:hAnsi="宋体" w:cs="宋体"/>
          <w:sz w:val="24"/>
          <w:szCs w:val="24"/>
          <w:lang w:val="en-US" w:eastAsia="zh-CN"/>
        </w:rPr>
        <w:t xml:space="preserve">二</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本合同连同附件页，一式陆份，具有同等法律效力，甲方叁份， 乙方壹份，政府采购中心贰份存档。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第三十</w:t>
      </w:r>
      <w:r>
        <w:rPr>
          <w:rFonts w:hint="eastAsia" w:ascii="宋体" w:hAnsi="宋体" w:cs="宋体"/>
          <w:sz w:val="24"/>
          <w:szCs w:val="24"/>
          <w:lang w:val="en-US" w:eastAsia="zh-CN"/>
        </w:rPr>
        <w:t xml:space="preserve">三</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本合同执行期限内如因自然灾害、城市建设、政策调整或者不可抗力导致合同不得不终止，甲乙双方应该相互理解，妥善处理终止合同所涉及相关事宜，互不追究对方责任。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第三十</w:t>
      </w:r>
      <w:r>
        <w:rPr>
          <w:rFonts w:hint="eastAsia" w:ascii="宋体" w:hAnsi="宋体" w:cs="宋体"/>
          <w:sz w:val="24"/>
          <w:szCs w:val="24"/>
          <w:lang w:val="en-US" w:eastAsia="zh-CN"/>
        </w:rPr>
        <w:t xml:space="preserve">四</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本合同未尽事宜，由甲乙双方协商解决。如果不能协商一致， 合同任何一方有权向甲方所在地人民法院提起诉讼。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w:t>
      </w:r>
      <w:r>
        <w:rPr>
          <w:rFonts w:hint="eastAsia" w:ascii="宋体" w:hAnsi="宋体" w:cs="宋体"/>
          <w:sz w:val="24"/>
          <w:szCs w:val="24"/>
          <w:lang w:val="en-US" w:eastAsia="zh-CN"/>
        </w:rPr>
        <w:t xml:space="preserve">三十五</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本合同其它未尽事宜及与采购文件有矛盾之处，以采购文件（项目编号：</w:t>
      </w:r>
      <w:r>
        <w:rPr>
          <w:rFonts w:hint="eastAsia" w:ascii="宋体" w:hAnsi="宋体" w:eastAsia="宋体" w:cs="宋体"/>
          <w:color w:val="000000"/>
          <w:highlight w:val="none"/>
          <w:lang w:eastAsia="zh-CN"/>
        </w:rPr>
        <w:t xml:space="preserve">JSZC-320321-HXXM-G2026-0006</w:t>
      </w:r>
      <w:r>
        <w:rPr>
          <w:rFonts w:hint="eastAsia" w:ascii="宋体" w:hAnsi="宋体" w:cs="宋体"/>
          <w:sz w:val="24"/>
          <w:szCs w:val="24"/>
        </w:rPr>
        <w:t xml:space="preserve">）为准。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w:t>
      </w:r>
      <w:r>
        <w:rPr>
          <w:rFonts w:hint="eastAsia" w:ascii="宋体" w:hAnsi="宋体" w:cs="宋体"/>
          <w:sz w:val="24"/>
          <w:szCs w:val="24"/>
          <w:lang w:val="en-US" w:eastAsia="zh-CN"/>
        </w:rPr>
        <w:t xml:space="preserve">三十六</w:t>
      </w:r>
      <w:r>
        <w:rPr>
          <w:rFonts w:hint="eastAsia" w:ascii="宋体" w:hAnsi="宋体" w:cs="宋体"/>
          <w:sz w:val="24"/>
          <w:szCs w:val="24"/>
        </w:rPr>
        <w:t xml:space="preserve">条</w:t>
      </w:r>
      <w:r>
        <w:rPr>
          <w:rFonts w:hint="eastAsia" w:ascii="宋体" w:hAnsi="宋体" w:cs="宋体"/>
          <w:sz w:val="24"/>
          <w:szCs w:val="24"/>
          <w:lang w:val="en-US" w:eastAsia="zh-CN"/>
        </w:rPr>
        <w:t xml:space="preserve">  </w:t>
      </w:r>
      <w:r>
        <w:rPr>
          <w:rFonts w:hint="eastAsia" w:ascii="宋体" w:hAnsi="宋体" w:cs="宋体"/>
          <w:sz w:val="24"/>
          <w:szCs w:val="24"/>
        </w:rPr>
        <w:t xml:space="preserve">合同的变更：甲方在履行完政府采购计划变更手续并完成相关采购程序后，签订政府采购补充（变更）协议后予以变更。</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 方（签章）：  </w:t>
      </w:r>
      <w:r>
        <w:rPr>
          <w:rFonts w:hint="eastAsia" w:ascii="宋体" w:hAnsi="宋体" w:cs="宋体"/>
          <w:sz w:val="24"/>
          <w:szCs w:val="24"/>
        </w:rPr>
        <w:tab/>
      </w:r>
      <w:r>
        <w:rPr>
          <w:rFonts w:hint="eastAsia" w:ascii="宋体" w:hAnsi="宋体" w:cs="宋体"/>
          <w:sz w:val="24"/>
          <w:szCs w:val="24"/>
        </w:rPr>
        <w:t xml:space="preserve">                     乙方（签章）：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ab/>
      </w:r>
      <w:r>
        <w:rPr>
          <w:rFonts w:hint="eastAsia" w:ascii="宋体" w:hAnsi="宋体" w:cs="宋体"/>
          <w:sz w:val="24"/>
          <w:szCs w:val="24"/>
        </w:rPr>
        <w:t xml:space="preserve">                                 地 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邮 编：</w:t>
      </w:r>
      <w:r>
        <w:rPr>
          <w:rFonts w:hint="eastAsia" w:ascii="宋体" w:hAnsi="宋体" w:cs="宋体"/>
          <w:sz w:val="24"/>
          <w:szCs w:val="24"/>
        </w:rPr>
        <w:tab/>
      </w:r>
      <w:r>
        <w:rPr>
          <w:rFonts w:hint="eastAsia" w:ascii="宋体" w:hAnsi="宋体" w:cs="宋体"/>
          <w:sz w:val="24"/>
          <w:szCs w:val="24"/>
        </w:rPr>
        <w:t xml:space="preserve">                                 邮 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rPr>
        <w:tab/>
      </w:r>
      <w:r>
        <w:rPr>
          <w:rFonts w:hint="eastAsia" w:ascii="宋体" w:hAnsi="宋体" w:cs="宋体"/>
          <w:sz w:val="24"/>
          <w:szCs w:val="24"/>
        </w:rPr>
        <w:t xml:space="preserve">                                 传 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rPr>
        <w:tab/>
      </w:r>
      <w:r>
        <w:rPr>
          <w:rFonts w:hint="eastAsia" w:ascii="宋体" w:hAnsi="宋体" w:cs="宋体"/>
          <w:sz w:val="24"/>
          <w:szCs w:val="24"/>
        </w:rPr>
        <w:t xml:space="preserve">                                 电 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法定代表人或授权代表(签名)：             法定代表人或授权代表(签名)：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开户银行：                               开户银行：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银行账号：                               银行帐号</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年</w:t>
      </w:r>
      <w:r>
        <w:rPr>
          <w:rFonts w:hint="eastAsia" w:ascii="宋体" w:hAnsi="宋体" w:cs="宋体"/>
          <w:sz w:val="24"/>
          <w:szCs w:val="24"/>
        </w:rPr>
        <w:tab/>
      </w:r>
      <w:r>
        <w:rPr>
          <w:rFonts w:hint="eastAsia" w:ascii="宋体" w:hAnsi="宋体" w:cs="宋体"/>
          <w:sz w:val="24"/>
          <w:szCs w:val="24"/>
        </w:rPr>
        <w:t xml:space="preserve">月</w:t>
      </w:r>
      <w:r>
        <w:rPr>
          <w:rFonts w:hint="eastAsia" w:ascii="宋体" w:hAnsi="宋体" w:cs="宋体"/>
          <w:sz w:val="24"/>
          <w:szCs w:val="24"/>
        </w:rPr>
        <w:tab/>
      </w:r>
      <w:r>
        <w:rPr>
          <w:rFonts w:hint="eastAsia" w:ascii="宋体" w:hAnsi="宋体" w:cs="宋体"/>
          <w:sz w:val="24"/>
          <w:szCs w:val="24"/>
        </w:rPr>
        <w:t xml:space="preserve">  日</w:t>
      </w:r>
      <w:r>
        <w:rPr>
          <w:rFonts w:hint="eastAsia" w:ascii="宋体" w:hAnsi="宋体" w:cs="宋体"/>
          <w:sz w:val="24"/>
          <w:szCs w:val="24"/>
        </w:rPr>
        <w:tab/>
      </w:r>
      <w:r>
        <w:rPr>
          <w:rFonts w:hint="eastAsia" w:ascii="宋体" w:hAnsi="宋体" w:cs="宋体"/>
          <w:sz w:val="24"/>
          <w:szCs w:val="24"/>
        </w:rPr>
        <w:t xml:space="preserve">                         年</w:t>
      </w:r>
      <w:r>
        <w:rPr>
          <w:rFonts w:hint="eastAsia" w:ascii="宋体" w:hAnsi="宋体" w:cs="宋体"/>
          <w:sz w:val="24"/>
          <w:szCs w:val="24"/>
        </w:rPr>
        <w:tab/>
      </w:r>
      <w:r>
        <w:rPr>
          <w:rFonts w:hint="eastAsia" w:ascii="宋体" w:hAnsi="宋体" w:cs="宋体"/>
          <w:sz w:val="24"/>
          <w:szCs w:val="24"/>
        </w:rPr>
        <w:t xml:space="preserve">月</w:t>
      </w:r>
      <w:r>
        <w:rPr>
          <w:rFonts w:hint="eastAsia" w:ascii="宋体" w:hAnsi="宋体" w:cs="宋体"/>
          <w:sz w:val="24"/>
          <w:szCs w:val="24"/>
        </w:rPr>
        <w:tab/>
      </w:r>
      <w:r>
        <w:rPr>
          <w:rFonts w:hint="eastAsia" w:ascii="宋体" w:hAnsi="宋体" w:cs="宋体"/>
          <w:sz w:val="24"/>
          <w:szCs w:val="24"/>
        </w:rPr>
        <w:t xml:space="preserve">日</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附件1：丰县</w:t>
      </w:r>
      <w:r>
        <w:rPr>
          <w:rFonts w:hint="eastAsia" w:ascii="宋体" w:hAnsi="宋体" w:cs="宋体"/>
          <w:sz w:val="24"/>
          <w:szCs w:val="24"/>
          <w:lang w:eastAsia="zh-CN"/>
        </w:rPr>
        <w:t xml:space="preserve">首羡</w:t>
      </w:r>
      <w:r>
        <w:rPr>
          <w:rFonts w:hint="eastAsia" w:ascii="宋体" w:hAnsi="宋体" w:cs="宋体"/>
          <w:sz w:val="24"/>
          <w:szCs w:val="24"/>
        </w:rPr>
        <w:t xml:space="preserve">镇环境卫生考核实施</w:t>
      </w:r>
      <w:r>
        <w:rPr>
          <w:rFonts w:hint="eastAsia" w:ascii="宋体" w:hAnsi="宋体" w:cs="宋体"/>
          <w:sz w:val="24"/>
          <w:szCs w:val="24"/>
          <w:lang w:eastAsia="zh-CN"/>
        </w:rPr>
        <w:t xml:space="preserve">细则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附件</w:t>
      </w:r>
      <w:r>
        <w:rPr>
          <w:rFonts w:hint="eastAsia" w:ascii="宋体" w:hAnsi="宋体" w:cs="宋体"/>
          <w:sz w:val="24"/>
          <w:szCs w:val="24"/>
          <w:lang w:val="en-US" w:eastAsia="zh-CN"/>
        </w:rPr>
        <w:t xml:space="preserve">2</w:t>
      </w:r>
      <w:r>
        <w:rPr>
          <w:rFonts w:hint="eastAsia" w:ascii="宋体" w:hAnsi="宋体" w:cs="宋体"/>
          <w:sz w:val="24"/>
          <w:szCs w:val="24"/>
        </w:rPr>
        <w:t xml:space="preserve">：</w:t>
      </w:r>
      <w:r>
        <w:rPr>
          <w:rFonts w:hint="eastAsia" w:ascii="宋体" w:hAnsi="宋体" w:cs="宋体"/>
          <w:sz w:val="24"/>
          <w:szCs w:val="24"/>
          <w:lang w:val="en-US" w:eastAsia="zh-CN"/>
        </w:rPr>
        <w:t xml:space="preserve">丰县首羡镇道路保洁区域表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附件</w:t>
      </w:r>
      <w:r>
        <w:rPr>
          <w:rFonts w:hint="eastAsia" w:ascii="宋体" w:hAnsi="宋体" w:cs="宋体"/>
          <w:sz w:val="24"/>
          <w:szCs w:val="24"/>
          <w:lang w:val="en-US" w:eastAsia="zh-CN"/>
        </w:rPr>
        <w:t xml:space="preserve">3</w:t>
      </w:r>
      <w:r>
        <w:rPr>
          <w:rFonts w:hint="eastAsia" w:ascii="宋体" w:hAnsi="宋体" w:cs="宋体"/>
          <w:sz w:val="24"/>
          <w:szCs w:val="24"/>
        </w:rPr>
        <w:t xml:space="preserve">：丰县</w:t>
      </w:r>
      <w:r>
        <w:rPr>
          <w:rFonts w:hint="eastAsia" w:ascii="宋体" w:hAnsi="宋体" w:cs="宋体"/>
          <w:sz w:val="24"/>
          <w:szCs w:val="24"/>
          <w:lang w:eastAsia="zh-CN"/>
        </w:rPr>
        <w:t xml:space="preserve">首羡</w:t>
      </w:r>
      <w:r>
        <w:rPr>
          <w:rFonts w:hint="eastAsia" w:ascii="宋体" w:hAnsi="宋体" w:cs="宋体"/>
          <w:sz w:val="24"/>
          <w:szCs w:val="24"/>
        </w:rPr>
        <w:t xml:space="preserve">镇环卫作业服务范围考核细则及评分标准</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pStyle w:val="809"/>
        <w:rPr>
          <w:rFonts w:hint="eastAsia" w:ascii="宋体" w:hAnsi="宋体" w:cs="宋体"/>
          <w:sz w:val="24"/>
          <w:szCs w:val="24"/>
        </w:rPr>
      </w:pPr>
      <w:r>
        <w:rPr>
          <w:rFonts w:hint="eastAsia" w:ascii="宋体" w:hAnsi="宋体" w:cs="宋体"/>
          <w:sz w:val="24"/>
          <w:szCs w:val="24"/>
        </w:rPr>
      </w:r>
      <w:r/>
    </w:p>
    <w:p>
      <w:pPr>
        <w:pStyle w:val="810"/>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809"/>
        <w:rPr>
          <w:rFonts w:hint="eastAsia" w:ascii="宋体" w:hAnsi="宋体" w:cs="宋体"/>
          <w:sz w:val="24"/>
          <w:szCs w:val="24"/>
        </w:rPr>
      </w:pPr>
      <w:r>
        <w:rPr>
          <w:rFonts w:hint="eastAsia" w:ascii="宋体" w:hAnsi="宋体" w:cs="宋体"/>
          <w:sz w:val="24"/>
          <w:szCs w:val="24"/>
        </w:rPr>
      </w:r>
      <w:r/>
    </w:p>
    <w:p>
      <w:pPr>
        <w:pStyle w:val="810"/>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809"/>
        <w:rPr>
          <w:rFonts w:hint="eastAsia" w:ascii="宋体" w:hAnsi="宋体" w:cs="宋体"/>
          <w:sz w:val="24"/>
          <w:szCs w:val="24"/>
        </w:rPr>
      </w:pPr>
      <w:r>
        <w:rPr>
          <w:rFonts w:hint="eastAsia" w:ascii="宋体" w:hAnsi="宋体" w:cs="宋体"/>
          <w:sz w:val="24"/>
          <w:szCs w:val="24"/>
        </w:rPr>
      </w:r>
      <w:r/>
    </w:p>
    <w:p>
      <w:pPr>
        <w:pStyle w:val="810"/>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809"/>
        <w:rPr>
          <w:rFonts w:hint="eastAsia"/>
        </w:rPr>
      </w:pPr>
      <w:r>
        <w:rPr>
          <w:rFonts w:hint="eastAsia"/>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left="0" w:firstLine="0"/>
        <w:rPr>
          <w:rFonts w:hint="eastAsia" w:ascii="宋体" w:hAnsi="宋体" w:cs="宋体"/>
          <w:b/>
          <w:bCs/>
          <w:sz w:val="36"/>
          <w:szCs w:val="36"/>
        </w:rPr>
      </w:pPr>
      <w:r>
        <w:rPr>
          <w:rFonts w:hint="eastAsia" w:ascii="宋体" w:hAnsi="宋体" w:cs="宋体"/>
          <w:b/>
          <w:bCs/>
          <w:sz w:val="36"/>
          <w:szCs w:val="36"/>
        </w:rPr>
      </w:r>
      <w:r/>
    </w:p>
    <w:p>
      <w:pPr>
        <w:ind w:left="0" w:firstLine="0"/>
        <w:rPr>
          <w:rFonts w:hint="eastAsia" w:ascii="宋体" w:hAnsi="宋体" w:cs="宋体"/>
          <w:b/>
          <w:bCs/>
          <w:sz w:val="36"/>
          <w:szCs w:val="36"/>
        </w:rPr>
      </w:pPr>
      <w:r>
        <w:rPr>
          <w:rFonts w:hint="eastAsia" w:ascii="宋体" w:hAnsi="宋体" w:cs="宋体"/>
          <w:b/>
          <w:bCs/>
          <w:sz w:val="36"/>
          <w:szCs w:val="36"/>
        </w:rPr>
      </w:r>
      <w:r/>
    </w:p>
    <w:p>
      <w:pPr>
        <w:ind w:left="0" w:firstLine="0"/>
        <w:rPr>
          <w:rFonts w:hint="eastAsia" w:ascii="宋体" w:hAnsi="宋体" w:cs="宋体"/>
          <w:b/>
          <w:bCs/>
          <w:sz w:val="36"/>
          <w:szCs w:val="36"/>
        </w:rPr>
      </w:pPr>
      <w:r>
        <w:rPr>
          <w:rFonts w:hint="eastAsia" w:ascii="宋体" w:hAnsi="宋体" w:cs="宋体"/>
          <w:b/>
          <w:bCs/>
          <w:sz w:val="36"/>
          <w:szCs w:val="36"/>
        </w:rPr>
        <w:t xml:space="preserve">附件1：</w:t>
      </w:r>
      <w:r/>
    </w:p>
    <w:p>
      <w:pPr>
        <w:jc w:val="center"/>
        <w:spacing w:line="360" w:lineRule="auto"/>
        <w:rPr>
          <w:rFonts w:hint="eastAsia" w:ascii="宋体" w:hAnsi="宋体" w:eastAsia="宋体" w:cs="宋体"/>
          <w:b/>
          <w:bCs/>
          <w:sz w:val="24"/>
          <w:szCs w:val="24"/>
          <w:lang w:eastAsia="zh-CN"/>
        </w:rPr>
      </w:pPr>
      <w:r>
        <w:rPr>
          <w:rFonts w:hint="eastAsia" w:ascii="宋体" w:hAnsi="宋体" w:cs="宋体"/>
          <w:b/>
          <w:bCs/>
          <w:sz w:val="24"/>
          <w:szCs w:val="24"/>
        </w:rPr>
        <w:t xml:space="preserve">丰县</w:t>
      </w:r>
      <w:r>
        <w:rPr>
          <w:rFonts w:hint="eastAsia" w:ascii="宋体" w:hAnsi="宋体" w:cs="宋体"/>
          <w:b/>
          <w:bCs/>
          <w:sz w:val="24"/>
          <w:szCs w:val="24"/>
          <w:lang w:eastAsia="zh-CN"/>
        </w:rPr>
        <w:t xml:space="preserve">首羡</w:t>
      </w:r>
      <w:r>
        <w:rPr>
          <w:rFonts w:hint="eastAsia" w:ascii="宋体" w:hAnsi="宋体" w:cs="宋体"/>
          <w:b/>
          <w:bCs/>
          <w:sz w:val="24"/>
          <w:szCs w:val="24"/>
        </w:rPr>
        <w:t xml:space="preserve">镇环境卫生检查考核实施</w:t>
      </w:r>
      <w:r>
        <w:rPr>
          <w:rFonts w:hint="eastAsia" w:ascii="宋体" w:hAnsi="宋体" w:cs="宋体"/>
          <w:b/>
          <w:bCs/>
          <w:sz w:val="24"/>
          <w:szCs w:val="24"/>
          <w:lang w:eastAsia="zh-CN"/>
        </w:rPr>
        <w:t xml:space="preserve">细则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为规范环卫作业过程的质量监管，落实环境卫生全覆盖、精细化和长效管理机制，全面提升环境卫生质量，创造优美、整洁的工作和生活环境，制定本细则，在运行过程中进行完善补充。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一、考核内容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 主次干道、人行道（横向为建筑物门面或围墙至指定位置）保洁；隔离栏（交通护栏）清洗；卫生死角清除；道路两边乱倒的无主垃圾（含建筑垃圾及弃土）清除；果壳箱、垃圾桶清洗（维护）、更换、补缺；沿街建筑物，人行道，地面、市政、交通（公交站台）、环卫设施等立面乱涂写乱张贴清除保洁、公厕的管理；道路快慢车道、人行道路面的人工清扫和巡回保洁；镇政府交办的其他任务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2.镇政府对作业单位（企业）在工资、津贴、加班工资发放情况、应急处置、重大活动保障及行业基础数据申报、规章制度落实执行情况等合同履行方面进行不定期考核。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二、考核主体及方式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1.镇政府每月对环境卫生情况进行百分制考核。检查方式采取日常巡查和专项检查相结合的方式。并将当月检查考核得分作为兑现费用的依据。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2.上级政府或部门对镇环境卫生考核出现通报或扣分现象，每次视情节扣除5-10分，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三、考核扣款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1.作业量扣款。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由于施工等原因造成道路或公厕无法正常保洁，施工封闭期间保洁费用按合同量进行核减。道路机械化未作业、公厕未开放等。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2. 日常考核扣款：当月考核结果在90-100分的拨付100%，考核结果低于90分，每少一分对应扣减该月承包经费</w:t>
      </w:r>
      <w:r>
        <w:rPr>
          <w:rFonts w:hint="eastAsia" w:ascii="宋体" w:hAnsi="宋体" w:cs="宋体"/>
          <w:sz w:val="24"/>
          <w:szCs w:val="24"/>
          <w:lang w:val="en-US" w:eastAsia="zh-CN"/>
        </w:rPr>
        <w:t xml:space="preserve">1000</w:t>
      </w:r>
      <w:r>
        <w:rPr>
          <w:rFonts w:hint="eastAsia" w:ascii="宋体" w:hAnsi="宋体" w:cs="宋体"/>
          <w:sz w:val="24"/>
          <w:szCs w:val="24"/>
        </w:rPr>
        <w:t xml:space="preserve">元。乙方连续3个月考核低于80分或一年内累计4次考核得分低于80分的，甲方有权终止合同，乙方须无条件按甲方要求办理移交、退场手续，所有损失由乙方负责。。</w:t>
      </w:r>
      <w:r/>
    </w:p>
    <w:p>
      <w:pPr>
        <w:ind w:firstLine="480"/>
        <w:spacing w:line="360" w:lineRule="auto"/>
        <w:rPr>
          <w:rFonts w:hint="eastAsia" w:ascii="宋体" w:hAnsi="宋体" w:cs="宋体"/>
          <w:sz w:val="24"/>
          <w:szCs w:val="24"/>
        </w:rPr>
        <w:sectPr>
          <w:footerReference w:type="default" r:id="rId11"/>
          <w:footnotePr/>
          <w:endnotePr/>
          <w:type w:val="nextPage"/>
          <w:pgSz w:w="11910" w:h="16840" w:orient="portrait"/>
          <w:pgMar w:top="1321" w:right="1134" w:bottom="1134" w:left="1134" w:header="720" w:footer="720" w:gutter="0"/>
          <w:cols w:num="1" w:sep="0" w:space="720" w:equalWidth="1"/>
          <w:docGrid w:linePitch="360"/>
        </w:sectPr>
      </w:pPr>
      <w:r>
        <w:rPr>
          <w:rFonts w:hint="eastAsia" w:ascii="宋体" w:hAnsi="宋体" w:cs="宋体"/>
          <w:sz w:val="24"/>
          <w:szCs w:val="24"/>
        </w:rPr>
        <w:t xml:space="preserve">    </w:t>
      </w:r>
      <w:r/>
    </w:p>
    <w:p>
      <w:pPr>
        <w:rPr>
          <w:rFonts w:hint="eastAsia"/>
        </w:rPr>
      </w:pPr>
      <w:r>
        <w:rPr>
          <w:rFonts w:hint="eastAsia" w:ascii="宋体" w:hAnsi="宋体" w:cs="宋体"/>
          <w:b/>
          <w:bCs/>
          <w:sz w:val="36"/>
          <w:szCs w:val="36"/>
          <w:highlight w:val="none"/>
        </w:rPr>
        <w:t xml:space="preserve">附件2：</w:t>
      </w:r>
      <w:r/>
    </w:p>
    <w:tbl>
      <w:tblPr>
        <w:tblStyle w:val="793"/>
        <w:tblW w:w="98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8"/>
        <w:gridCol w:w="1966"/>
        <w:gridCol w:w="3817"/>
        <w:gridCol w:w="1967"/>
        <w:gridCol w:w="1334"/>
      </w:tblGrid>
      <w:tr>
        <w:trPr>
          <w:jc w:val="center"/>
          <w:trHeight w:val="270"/>
        </w:trPr>
        <w:tc>
          <w:tcPr>
            <w:gridSpan w:val="5"/>
            <w:shd w:val="clear" w:color="auto" w:fill="auto"/>
            <w:tcBorders>
              <w:top w:val="single" w:color="000000" w:sz="4" w:space="0"/>
              <w:left w:val="single" w:color="000000" w:sz="4" w:space="0"/>
              <w:bottom w:val="single" w:color="000000" w:sz="4" w:space="0"/>
              <w:right w:val="single" w:color="000000" w:sz="4" w:space="0"/>
            </w:tcBorders>
            <w:tcW w:w="9882" w:type="dxa"/>
            <w:vAlign w:val="center"/>
            <w:vMerge w:val="restart"/>
            <w:textDirection w:val="lrTb"/>
            <w:noWrap/>
          </w:tcPr>
          <w:p>
            <w:pPr>
              <w:ind w:left="0" w:firstLine="241"/>
              <w:jc w:val="center"/>
              <w:keepLines w:val="0"/>
              <w:keepNext w:val="0"/>
              <w:widowControl/>
              <w:tabs>
                <w:tab w:val="left" w:pos="240" w:leader="none"/>
              </w:tabs>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丰县首羡镇道路保洁区域表</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ind w:left="0" w:firstLine="0"/>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保洁范围</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保洁标准</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西从万家乐电器西路口至东幸福花园小区</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49485.6</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丰首延伸段</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东从和谐嘉园至西正宗祖传白鸡膏</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27720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振兴大道</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北从首羡人民公园至南加油红绿灯路口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70431</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光明大道</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北从杏花村酒楼至南政府西路口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12684</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西从加油站红绿灯路口至东首羡供电所</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10920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首羡医院路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东从鲜羊肉店至西天能电池西路口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3120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首羡人民公园</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振兴大道北段路东</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振兴大道北段路西</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33350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28米大街</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南从人民路路口至北青年路路口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6246</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创业路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西从李闯糕点房至东杏花村酒楼西路口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6246</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蔡庞庄小区 前路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东从光明大道至西28米大街路口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3664</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学苑路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西从振兴大道路口至东阿福美洗车</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4164</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千庄购物中心</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振兴大道北段路西</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11310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李楼村前至新修大马路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蔡庞小区东侧南北路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5681</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首羡村文体广场</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蔡庞庄小区东侧</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2272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首羡镇文体广场</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振兴大道南段路东</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6825</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首羡镇政府</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卫生间、办公室、会议室、服务 大厅、包含政府院内(综合行政执法楼、国土楼内卫生间、楼道、楼梯)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学府花园</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首羡中学西</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步行街</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南从青年路口至北梦幻KTV</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公厕7座</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振兴大道北段路西</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菜市场西北角</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蔡庞庄小区路东段路南</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112.42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首羡中学南</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首羡文体广场</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青年路中段路东</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首羡电信局东侧</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和集街道</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南北路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42560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东西路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49140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公厕1座</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东西街西段路北</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荣羡工业园区内</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4条东西路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19155.8</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4条南北路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16233.7</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right w:val="single" w:color="000000" w:sz="4" w:space="0"/>
            </w:tcBorders>
            <w:tcW w:w="798" w:type="dxa"/>
            <w:vAlign w:val="center"/>
            <w:vMerge w:val="restart"/>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23</w:t>
            </w:r>
            <w:r/>
          </w:p>
        </w:tc>
        <w:tc>
          <w:tcPr>
            <w:shd w:val="clear" w:color="auto" w:fill="auto"/>
            <w:tcBorders>
              <w:top w:val="single" w:color="000000" w:sz="4" w:space="0"/>
              <w:left w:val="single" w:color="000000" w:sz="4" w:space="0"/>
              <w:right w:val="single" w:color="000000" w:sz="4" w:space="0"/>
            </w:tcBorders>
            <w:tcW w:w="1966"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首羡食品产业园</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2条南北路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4473</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left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left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4条东西路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3513.6</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大门口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738.54</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食品产业园门前</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南北路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从南大公路往北至产业园区后东西路口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2852.64</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荣盛路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从南大公路往北至盛羡路路口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7555.6</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盛羡路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从西大公路至东头</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9561.83</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425434.53</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425434.53</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r>
            <w:r/>
          </w:p>
        </w:tc>
      </w:tr>
    </w:tbl>
    <w:p>
      <w:pPr>
        <w:rPr>
          <w:rFonts w:hint="eastAsia" w:ascii="宋体" w:hAnsi="宋体" w:cs="宋体"/>
          <w:b/>
          <w:bCs/>
          <w:sz w:val="36"/>
          <w:szCs w:val="36"/>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t xml:space="preserve">附件</w:t>
      </w:r>
      <w:r>
        <w:rPr>
          <w:rFonts w:hint="eastAsia" w:ascii="宋体" w:hAnsi="宋体" w:cs="宋体"/>
          <w:b/>
          <w:bCs/>
          <w:sz w:val="36"/>
          <w:szCs w:val="36"/>
          <w:lang w:val="en-US" w:eastAsia="zh-CN"/>
        </w:rPr>
        <w:t xml:space="preserve">3</w:t>
      </w:r>
      <w:r>
        <w:rPr>
          <w:rFonts w:hint="eastAsia" w:ascii="宋体" w:hAnsi="宋体" w:cs="宋体"/>
          <w:b/>
          <w:bCs/>
          <w:sz w:val="36"/>
          <w:szCs w:val="36"/>
        </w:rPr>
        <w:t xml:space="preserve">：</w:t>
      </w:r>
      <w:r/>
    </w:p>
    <w:p>
      <w:pPr>
        <w:jc w:val="center"/>
        <w:rPr>
          <w:rFonts w:hint="eastAsia"/>
        </w:rPr>
      </w:pPr>
      <w:r>
        <w:rPr>
          <w:rFonts w:hint="eastAsia" w:ascii="宋体" w:hAnsi="宋体"/>
          <w:b/>
          <w:bCs/>
          <w:sz w:val="36"/>
          <w:szCs w:val="36"/>
        </w:rPr>
        <w:t xml:space="preserve">丰县</w:t>
      </w:r>
      <w:r>
        <w:rPr>
          <w:rFonts w:hint="eastAsia" w:ascii="宋体" w:hAnsi="宋体"/>
          <w:b/>
          <w:bCs/>
          <w:sz w:val="36"/>
          <w:szCs w:val="36"/>
          <w:lang w:eastAsia="zh-CN"/>
        </w:rPr>
        <w:t xml:space="preserve">首羡</w:t>
      </w:r>
      <w:r>
        <w:rPr>
          <w:rFonts w:hint="eastAsia" w:ascii="宋体" w:hAnsi="宋体"/>
          <w:b/>
          <w:bCs/>
          <w:sz w:val="36"/>
          <w:szCs w:val="36"/>
        </w:rPr>
        <w:t xml:space="preserve">镇环卫作业服务范围考核细则及评分标准（百分制）</w:t>
      </w:r>
      <w:r/>
    </w:p>
    <w:tbl>
      <w:tblPr>
        <w:tblStyle w:val="793"/>
        <w:tblpPr w:horzAnchor="page" w:tblpXSpec="center" w:vertAnchor="text" w:tblpY="752" w:leftFromText="180" w:topFromText="0" w:rightFromText="180" w:bottomFromText="0"/>
        <w:tblW w:w="14217" w:type="dxa"/>
        <w:jc w:val="center"/>
        <w:tblLayout w:type="fixed"/>
        <w:tblCellMar>
          <w:left w:w="108" w:type="dxa"/>
          <w:top w:w="0" w:type="dxa"/>
          <w:right w:w="108" w:type="dxa"/>
          <w:bottom w:w="0" w:type="dxa"/>
        </w:tblCellMar>
        <w:tblLook w:val="04A0" w:firstRow="1" w:lastRow="0" w:firstColumn="1" w:lastColumn="0" w:noHBand="0" w:noVBand="1"/>
      </w:tblPr>
      <w:tblGrid>
        <w:gridCol w:w="712"/>
        <w:gridCol w:w="954"/>
        <w:gridCol w:w="718"/>
        <w:gridCol w:w="3084"/>
        <w:gridCol w:w="6048"/>
        <w:gridCol w:w="1188"/>
        <w:gridCol w:w="1513"/>
      </w:tblGrid>
      <w:tr>
        <w:trPr>
          <w:cantSplit/>
          <w:jc w:val="center"/>
          <w:trHeight w:val="811"/>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ind w:left="0" w:firstLine="0"/>
              <w:jc w:val="both"/>
              <w:rPr>
                <w:rFonts w:hint="eastAsia" w:ascii="宋体" w:hAnsi="宋体" w:cs="宋体"/>
                <w:sz w:val="24"/>
                <w:szCs w:val="24"/>
              </w:rPr>
            </w:pPr>
            <w:r>
              <w:rPr>
                <w:rFonts w:hint="eastAsia" w:ascii="宋体" w:hAnsi="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ind w:left="0" w:firstLine="0"/>
              <w:jc w:val="center"/>
              <w:rPr>
                <w:rFonts w:hint="eastAsia" w:ascii="宋体" w:hAnsi="宋体" w:cs="宋体"/>
                <w:sz w:val="24"/>
                <w:szCs w:val="24"/>
              </w:rPr>
            </w:pPr>
            <w:r>
              <w:rPr>
                <w:rFonts w:hint="eastAsia" w:ascii="宋体" w:hAnsi="宋体" w:cs="宋体"/>
                <w:sz w:val="24"/>
                <w:szCs w:val="24"/>
              </w:rPr>
              <w:t xml:space="preserve">考核项目</w:t>
            </w:r>
            <w:r/>
          </w:p>
        </w:tc>
        <w:tc>
          <w:tcPr>
            <w:tcBorders>
              <w:top w:val="single" w:color="auto" w:sz="4" w:space="0"/>
              <w:left w:val="none" w:color="000000" w:sz="4" w:space="0"/>
              <w:bottom w:val="single" w:color="auto" w:sz="4" w:space="0"/>
              <w:right w:val="single" w:color="auto" w:sz="4" w:space="0"/>
            </w:tcBorders>
            <w:tcW w:w="718" w:type="dxa"/>
            <w:vAlign w:val="center"/>
            <w:textDirection w:val="lrTb"/>
            <w:noWrap w:val="false"/>
          </w:tcPr>
          <w:p>
            <w:pPr>
              <w:ind w:left="0" w:firstLine="0"/>
              <w:jc w:val="both"/>
              <w:rPr>
                <w:rFonts w:hint="eastAsia" w:ascii="宋体" w:hAnsi="宋体" w:cs="宋体"/>
                <w:sz w:val="24"/>
                <w:szCs w:val="24"/>
              </w:rPr>
            </w:pPr>
            <w:r>
              <w:rPr>
                <w:rFonts w:hint="eastAsia" w:ascii="宋体" w:hAnsi="宋体" w:cs="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308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评价依据</w:t>
            </w:r>
            <w:r/>
          </w:p>
        </w:tc>
        <w:tc>
          <w:tcPr>
            <w:tcBorders>
              <w:top w:val="single" w:color="auto" w:sz="4" w:space="0"/>
              <w:left w:val="none" w:color="000000" w:sz="4" w:space="0"/>
              <w:bottom w:val="single" w:color="auto" w:sz="4" w:space="0"/>
              <w:right w:val="single" w:color="auto" w:sz="4" w:space="0"/>
            </w:tcBorders>
            <w:tcW w:w="604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扣分标准(扣完为止)</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扣分</w:t>
            </w:r>
            <w:r/>
          </w:p>
        </w:tc>
        <w:tc>
          <w:tcPr>
            <w:tcBorders>
              <w:top w:val="single" w:color="auto" w:sz="4" w:space="0"/>
              <w:left w:val="none" w:color="000000" w:sz="4" w:space="0"/>
              <w:bottom w:val="single" w:color="auto" w:sz="4" w:space="0"/>
              <w:right w:val="single" w:color="auto" w:sz="4" w:space="0"/>
            </w:tcBorders>
            <w:tcW w:w="151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存在问题</w:t>
            </w:r>
            <w:r/>
          </w:p>
        </w:tc>
      </w:tr>
      <w:tr>
        <w:trPr>
          <w:cantSplit/>
          <w:jc w:val="center"/>
          <w:trHeight w:val="739"/>
        </w:trPr>
        <w:tc>
          <w:tcPr>
            <w:tcBorders>
              <w:top w:val="none" w:color="000000" w:sz="4" w:space="0"/>
              <w:left w:val="single" w:color="auto" w:sz="4" w:space="0"/>
              <w:bottom w:val="single" w:color="auto" w:sz="4" w:space="0"/>
              <w:right w:val="single" w:color="auto" w:sz="4" w:space="0"/>
            </w:tcBorders>
            <w:tcW w:w="712" w:type="dxa"/>
            <w:vAlign w:val="center"/>
            <w:textDirection w:val="lrTb"/>
            <w:noWrap w:val="false"/>
          </w:tcPr>
          <w:p>
            <w:pPr>
              <w:jc w:val="both"/>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firstLine="0"/>
              <w:jc w:val="both"/>
              <w:rPr>
                <w:rFonts w:hint="eastAsia" w:ascii="宋体" w:hAnsi="宋体" w:cs="宋体"/>
                <w:sz w:val="24"/>
                <w:szCs w:val="24"/>
              </w:rPr>
            </w:pPr>
            <w:r>
              <w:rPr>
                <w:rFonts w:hint="eastAsia" w:ascii="宋体" w:hAnsi="宋体" w:cs="宋体"/>
                <w:sz w:val="24"/>
                <w:szCs w:val="24"/>
              </w:rPr>
              <w:t xml:space="preserve">作业时间</w:t>
            </w:r>
            <w:r/>
          </w:p>
        </w:tc>
        <w:tc>
          <w:tcPr>
            <w:tcBorders>
              <w:top w:val="none" w:color="000000" w:sz="4" w:space="0"/>
              <w:left w:val="none" w:color="000000" w:sz="4" w:space="0"/>
              <w:bottom w:val="single" w:color="auto" w:sz="4" w:space="0"/>
              <w:right w:val="single" w:color="auto" w:sz="4" w:space="0"/>
            </w:tcBorders>
            <w:tcW w:w="718" w:type="dxa"/>
            <w:vAlign w:val="center"/>
            <w:textDirection w:val="lrTb"/>
            <w:noWrap w:val="false"/>
          </w:tcPr>
          <w:p>
            <w:pPr>
              <w:ind w:left="0" w:firstLine="0"/>
              <w:jc w:val="center"/>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合同主要条款</w:t>
            </w:r>
            <w:r/>
          </w:p>
        </w:tc>
        <w:tc>
          <w:tcPr>
            <w:tcBorders>
              <w:top w:val="none" w:color="000000" w:sz="4" w:space="0"/>
              <w:left w:val="none" w:color="000000" w:sz="4" w:space="0"/>
              <w:bottom w:val="single" w:color="auto" w:sz="4" w:space="0"/>
              <w:right w:val="single" w:color="auto" w:sz="4" w:space="0"/>
            </w:tcBorders>
            <w:tcW w:w="6048"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未按规定时间完成普扫，每例扣2分；检查时发现问题存在30分钟以上未解决，每例扣1分。</w:t>
            </w:r>
            <w:r/>
          </w:p>
        </w:tc>
        <w:tc>
          <w:tcPr>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240" w:lineRule="exac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spacing w:line="240" w:lineRule="exact"/>
              <w:rPr>
                <w:rFonts w:hint="eastAsia" w:ascii="宋体" w:hAnsi="宋体" w:cs="宋体"/>
                <w:sz w:val="24"/>
                <w:szCs w:val="24"/>
              </w:rPr>
            </w:pPr>
            <w:r>
              <w:rPr>
                <w:rFonts w:hint="eastAsia" w:ascii="宋体" w:hAnsi="宋体" w:cs="宋体"/>
                <w:sz w:val="24"/>
                <w:szCs w:val="24"/>
              </w:rPr>
            </w:r>
            <w:r/>
          </w:p>
        </w:tc>
      </w:tr>
      <w:tr>
        <w:trPr>
          <w:cantSplit/>
          <w:jc w:val="center"/>
          <w:trHeight w:val="90"/>
        </w:trPr>
        <w:tc>
          <w:tcPr>
            <w:tcBorders>
              <w:top w:val="none" w:color="000000" w:sz="4" w:space="0"/>
              <w:left w:val="single" w:color="auto" w:sz="4" w:space="0"/>
              <w:bottom w:val="single" w:color="auto" w:sz="4" w:space="0"/>
              <w:right w:val="single" w:color="auto" w:sz="4" w:space="0"/>
            </w:tcBorders>
            <w:tcW w:w="712" w:type="dxa"/>
            <w:vAlign w:val="center"/>
            <w:textDirection w:val="lrTb"/>
            <w:noWrap w:val="false"/>
          </w:tcPr>
          <w:p>
            <w:pPr>
              <w:jc w:val="both"/>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firstLine="0"/>
              <w:jc w:val="both"/>
              <w:rPr>
                <w:rFonts w:hint="eastAsia" w:ascii="宋体" w:hAnsi="宋体" w:cs="宋体"/>
                <w:sz w:val="24"/>
                <w:szCs w:val="24"/>
              </w:rPr>
            </w:pPr>
            <w:r>
              <w:rPr>
                <w:rFonts w:hint="eastAsia" w:ascii="宋体" w:hAnsi="宋体" w:cs="宋体"/>
                <w:sz w:val="24"/>
                <w:szCs w:val="24"/>
              </w:rPr>
              <w:t xml:space="preserve">人员规定</w:t>
            </w:r>
            <w:r/>
          </w:p>
        </w:tc>
        <w:tc>
          <w:tcPr>
            <w:tcBorders>
              <w:top w:val="none" w:color="000000" w:sz="4" w:space="0"/>
              <w:left w:val="none" w:color="000000" w:sz="4" w:space="0"/>
              <w:bottom w:val="single" w:color="auto" w:sz="4" w:space="0"/>
              <w:right w:val="single" w:color="auto" w:sz="4" w:space="0"/>
            </w:tcBorders>
            <w:tcW w:w="718" w:type="dxa"/>
            <w:vAlign w:val="center"/>
            <w:textDirection w:val="lrTb"/>
            <w:noWrap w:val="false"/>
          </w:tcPr>
          <w:p>
            <w:pPr>
              <w:ind w:left="0" w:firstLine="0"/>
              <w:jc w:val="center"/>
              <w:rPr>
                <w:rFonts w:hint="eastAsia"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按照规定的作业人数、作业路段进行清扫保洁；保洁时不串岗、离岗、干私活，统一着装、佩戴上岗证。</w:t>
            </w:r>
            <w:r/>
          </w:p>
        </w:tc>
        <w:tc>
          <w:tcPr>
            <w:tcBorders>
              <w:top w:val="none" w:color="000000" w:sz="4" w:space="0"/>
              <w:left w:val="none" w:color="000000" w:sz="4" w:space="0"/>
              <w:bottom w:val="single" w:color="auto" w:sz="4" w:space="0"/>
              <w:right w:val="single" w:color="auto" w:sz="4" w:space="0"/>
            </w:tcBorders>
            <w:tcW w:w="6048"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保洁员未按合同定额配备的每发现少1人次扣3分。保洁员串岗、离岗、干私活，离岗超15分钟每人扣2分，路段无保洁员且卫生差扣5分。未穿标志服每人次扣1分。</w:t>
            </w:r>
            <w:r/>
          </w:p>
        </w:tc>
        <w:tc>
          <w:tcPr>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240" w:lineRule="exac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spacing w:line="240" w:lineRule="exact"/>
              <w:rPr>
                <w:rFonts w:hint="eastAsia" w:ascii="宋体" w:hAnsi="宋体" w:cs="宋体"/>
                <w:sz w:val="24"/>
                <w:szCs w:val="24"/>
              </w:rPr>
            </w:pPr>
            <w:r>
              <w:rPr>
                <w:rFonts w:hint="eastAsia" w:ascii="宋体" w:hAnsi="宋体" w:cs="宋体"/>
                <w:sz w:val="24"/>
                <w:szCs w:val="24"/>
              </w:rPr>
            </w:r>
            <w:r/>
          </w:p>
        </w:tc>
      </w:tr>
      <w:tr>
        <w:trPr>
          <w:cantSplit/>
          <w:jc w:val="center"/>
          <w:trHeight w:val="821"/>
        </w:trPr>
        <w:tc>
          <w:tcPr>
            <w:tcBorders>
              <w:top w:val="none" w:color="000000" w:sz="4" w:space="0"/>
              <w:left w:val="single" w:color="auto" w:sz="4" w:space="0"/>
              <w:bottom w:val="single" w:color="auto" w:sz="4" w:space="0"/>
              <w:right w:val="single" w:color="auto" w:sz="4" w:space="0"/>
            </w:tcBorders>
            <w:tcW w:w="712" w:type="dxa"/>
            <w:vAlign w:val="center"/>
            <w:textDirection w:val="lrTb"/>
            <w:noWrap w:val="false"/>
          </w:tcPr>
          <w:p>
            <w:pPr>
              <w:jc w:val="both"/>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firstLine="0"/>
              <w:jc w:val="both"/>
              <w:rPr>
                <w:rFonts w:hint="eastAsia" w:ascii="宋体" w:hAnsi="宋体" w:cs="宋体"/>
                <w:sz w:val="24"/>
                <w:szCs w:val="24"/>
              </w:rPr>
            </w:pPr>
            <w:r>
              <w:rPr>
                <w:rFonts w:hint="eastAsia" w:ascii="宋体" w:hAnsi="宋体" w:cs="宋体"/>
                <w:sz w:val="24"/>
                <w:szCs w:val="24"/>
              </w:rPr>
              <w:t xml:space="preserve">工具材料配备</w:t>
            </w:r>
            <w:r/>
          </w:p>
        </w:tc>
        <w:tc>
          <w:tcPr>
            <w:tcBorders>
              <w:top w:val="none" w:color="000000" w:sz="4" w:space="0"/>
              <w:left w:val="none" w:color="000000" w:sz="4" w:space="0"/>
              <w:bottom w:val="single" w:color="auto" w:sz="4" w:space="0"/>
              <w:right w:val="single" w:color="auto" w:sz="4" w:space="0"/>
            </w:tcBorders>
            <w:tcW w:w="718" w:type="dxa"/>
            <w:vAlign w:val="center"/>
            <w:textDirection w:val="lrTb"/>
            <w:noWrap w:val="false"/>
          </w:tcPr>
          <w:p>
            <w:pPr>
              <w:ind w:left="0" w:firstLine="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作业工具使用规范，普扫顺序规范。</w:t>
            </w:r>
            <w:r/>
          </w:p>
        </w:tc>
        <w:tc>
          <w:tcPr>
            <w:tcBorders>
              <w:top w:val="none" w:color="000000" w:sz="4" w:space="0"/>
              <w:left w:val="none" w:color="000000" w:sz="4" w:space="0"/>
              <w:bottom w:val="single" w:color="auto" w:sz="4" w:space="0"/>
              <w:right w:val="single" w:color="auto" w:sz="4" w:space="0"/>
            </w:tcBorders>
            <w:tcW w:w="6048"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作业工具使用不规范（落叶季节等特殊情况除外）每例扣1分；普扫顺序不规范每例扣1分。</w:t>
            </w:r>
            <w:r/>
          </w:p>
        </w:tc>
        <w:tc>
          <w:tcPr>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240" w:lineRule="exac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spacing w:line="240" w:lineRule="exact"/>
              <w:rPr>
                <w:rFonts w:hint="eastAsia" w:ascii="宋体" w:hAnsi="宋体" w:cs="宋体"/>
                <w:sz w:val="24"/>
                <w:szCs w:val="24"/>
              </w:rPr>
            </w:pPr>
            <w:r>
              <w:rPr>
                <w:rFonts w:hint="eastAsia" w:ascii="宋体" w:hAnsi="宋体" w:cs="宋体"/>
                <w:sz w:val="24"/>
                <w:szCs w:val="24"/>
              </w:rPr>
            </w:r>
            <w:r/>
          </w:p>
        </w:tc>
      </w:tr>
      <w:tr>
        <w:trPr>
          <w:cantSplit/>
          <w:jc w:val="center"/>
          <w:trHeight w:val="1339"/>
        </w:trPr>
        <w:tc>
          <w:tcPr>
            <w:tcBorders>
              <w:top w:val="none" w:color="000000" w:sz="4" w:space="0"/>
              <w:left w:val="single" w:color="auto" w:sz="4" w:space="0"/>
              <w:bottom w:val="single" w:color="auto" w:sz="4" w:space="0"/>
              <w:right w:val="single" w:color="auto" w:sz="4" w:space="0"/>
            </w:tcBorders>
            <w:tcW w:w="712" w:type="dxa"/>
            <w:vAlign w:val="center"/>
            <w:textDirection w:val="lrTb"/>
            <w:noWrap w:val="false"/>
          </w:tcPr>
          <w:p>
            <w:pPr>
              <w:jc w:val="both"/>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firstLine="0"/>
              <w:jc w:val="both"/>
              <w:rPr>
                <w:rFonts w:hint="eastAsia" w:ascii="宋体" w:hAnsi="宋体" w:cs="宋体"/>
                <w:sz w:val="24"/>
                <w:szCs w:val="24"/>
              </w:rPr>
            </w:pPr>
            <w:r>
              <w:rPr>
                <w:rFonts w:hint="eastAsia" w:ascii="宋体" w:hAnsi="宋体" w:cs="宋体"/>
                <w:sz w:val="24"/>
                <w:szCs w:val="24"/>
              </w:rPr>
              <w:t xml:space="preserve">文明作业</w:t>
            </w:r>
            <w:r/>
          </w:p>
        </w:tc>
        <w:tc>
          <w:tcPr>
            <w:tcBorders>
              <w:top w:val="none" w:color="000000" w:sz="4" w:space="0"/>
              <w:left w:val="none" w:color="000000" w:sz="4" w:space="0"/>
              <w:bottom w:val="single" w:color="auto" w:sz="4" w:space="0"/>
              <w:right w:val="single" w:color="auto" w:sz="4" w:space="0"/>
            </w:tcBorders>
            <w:tcW w:w="718" w:type="dxa"/>
            <w:vAlign w:val="center"/>
            <w:textDirection w:val="lrTb"/>
            <w:noWrap w:val="false"/>
          </w:tcPr>
          <w:p>
            <w:pPr>
              <w:ind w:left="0" w:firstLine="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严禁向窨井内扫垃圾，严禁将清扫的垃圾倒入果皮箱及绿化带内，严禁焚烧垃圾，严禁在道路上中转垃圾。</w:t>
            </w:r>
            <w:r/>
          </w:p>
        </w:tc>
        <w:tc>
          <w:tcPr>
            <w:tcBorders>
              <w:top w:val="none" w:color="000000" w:sz="4" w:space="0"/>
              <w:left w:val="none" w:color="000000" w:sz="4" w:space="0"/>
              <w:bottom w:val="single" w:color="auto" w:sz="4" w:space="0"/>
              <w:right w:val="single" w:color="auto" w:sz="4" w:space="0"/>
            </w:tcBorders>
            <w:tcW w:w="6048"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在作业时向窨井内扫垃圾，将清扫的垃圾倒入果皮箱及绿化带内，焚烧垃圾，道路上中转垃圾，每例扣1分，并予以通报批评。</w:t>
            </w:r>
            <w:r/>
          </w:p>
        </w:tc>
        <w:tc>
          <w:tcPr>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240" w:lineRule="exac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spacing w:line="240" w:lineRule="exact"/>
              <w:rPr>
                <w:rFonts w:hint="eastAsia" w:ascii="宋体" w:hAnsi="宋体" w:cs="宋体"/>
                <w:sz w:val="24"/>
                <w:szCs w:val="24"/>
              </w:rPr>
            </w:pPr>
            <w:r>
              <w:rPr>
                <w:rFonts w:hint="eastAsia" w:ascii="宋体" w:hAnsi="宋体" w:cs="宋体"/>
                <w:sz w:val="24"/>
                <w:szCs w:val="24"/>
              </w:rPr>
            </w:r>
            <w:r/>
          </w:p>
        </w:tc>
      </w:tr>
      <w:tr>
        <w:trPr>
          <w:cantSplit/>
          <w:jc w:val="center"/>
          <w:trHeight w:val="5003"/>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both"/>
              <w:spacing w:line="24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firstLine="0"/>
              <w:jc w:val="both"/>
              <w:spacing w:line="240" w:lineRule="exact"/>
              <w:rPr>
                <w:rFonts w:hint="eastAsia" w:ascii="宋体" w:hAnsi="宋体" w:cs="宋体"/>
                <w:sz w:val="24"/>
                <w:szCs w:val="24"/>
              </w:rPr>
            </w:pPr>
            <w:r>
              <w:rPr>
                <w:rFonts w:hint="eastAsia" w:ascii="宋体" w:hAnsi="宋体" w:cs="宋体"/>
                <w:sz w:val="24"/>
                <w:szCs w:val="24"/>
              </w:rPr>
              <w:t xml:space="preserve">保洁质量标准</w:t>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left="0" w:firstLine="0"/>
              <w:jc w:val="center"/>
              <w:spacing w:line="24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25</w:t>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洁区域无杂物、纸屑、烟头、飘浮物等。保洁质量标准达到“六净六无”；路面无泥水污迹、雪雨后路面无残雪积水、路面及人行道无砖瓦玻璃、无瓜果核和纸屑、塑料袋及垃圾物、无垃圾浮土、无粪便和腐烂物；路面净，下水口净，花池边沿及路牙石边沿净，果皮箱、垃圾箱、垃圾点周围净，人行便道净，电杆树下周围净。</w:t>
            </w:r>
            <w:r/>
          </w:p>
        </w:tc>
        <w:tc>
          <w:tcPr>
            <w:tcBorders>
              <w:top w:val="single" w:color="auto" w:sz="4" w:space="0"/>
              <w:left w:val="single" w:color="auto" w:sz="4" w:space="0"/>
              <w:bottom w:val="single" w:color="auto" w:sz="4" w:space="0"/>
              <w:right w:val="single" w:color="auto" w:sz="4" w:space="0"/>
            </w:tcBorders>
            <w:tcW w:w="6048" w:type="dxa"/>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区域有杂物、纸屑、烟</w:t>
            </w:r>
            <w:r>
              <w:rPr>
                <w:rFonts w:hint="eastAsia" w:ascii="宋体" w:hAnsi="宋体" w:eastAsia="宋体" w:cs="宋体"/>
                <w:color w:val="000000"/>
                <w:sz w:val="24"/>
                <w:szCs w:val="24"/>
                <w:lang w:val="en-US" w:eastAsia="zh-CN" w:bidi="ar-SA"/>
              </w:rPr>
              <w:t xml:space="preserve">头、瓜皮、果核、砖头石块、粪便、遗撒物每处扣1分。路面有积水或污泥（雨天除外），每3米以内扣1分，累计加算。雨雪天气后淤泥积雪不及时清除扣2分。道路清扫作业后，如有陈旧积灰扣1分；有其他杂物1-3片（个）扣1分，每多3片（个）加扣1分。作业范围内有积存垃圾，成堆扣2分，小堆垃圾（一防风簸箕以下）扣1分。有杂草视具体情况扣分;因媒体曝光造成重大影响的，每次扣3分。按道路等级标准要求，未完成其中一项扣1分，每次不按时完成清扫任务扣2分。甩段3米以内扣1分，扫不净扣1分，清扫不彻底3米以内扣1分，累计加算。电杆、</w:t>
            </w:r>
            <w:r>
              <w:rPr>
                <w:rFonts w:hint="eastAsia" w:ascii="宋体" w:hAnsi="宋体" w:eastAsia="宋体" w:cs="宋体"/>
                <w:color w:val="000000"/>
                <w:sz w:val="24"/>
                <w:szCs w:val="24"/>
                <w:lang w:val="en-US" w:eastAsia="zh-CN" w:bidi="ar-SA"/>
              </w:rPr>
              <w:t xml:space="preserve">树坑、路牙、墙根、便道、收水口、交接路段、路面每处不扫或不净扣1分，累计计算。道路清扫不打堆、往两侧或水沟打扫街土每处（3米以上）扣3分，3米以下扣1分，累计加算。扫路丟堆每处扣分，乱倒扫街土，每小车扣5分。向绿化带、空地、树坑倒扫街土每次扣3分。向收水口扫马路土，每次扣3分。甩段3米以上或整条路段（1工人）不扫，扣除该路段保洁费并扣5分。绿化带未保洁，发现脏物每处扣2分。当降雨、降雪不适应机扫未采取人工辅助清扫扣5分。大雨排水不到岗，除雪上岗人数不足每少一人扣3分。未按要求完成数字化城管案件的一次扣2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2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spacing w:line="240" w:lineRule="exact"/>
              <w:rPr>
                <w:rFonts w:hint="eastAsia" w:ascii="宋体" w:hAnsi="宋体" w:cs="宋体"/>
                <w:sz w:val="24"/>
                <w:szCs w:val="24"/>
              </w:rPr>
            </w:pPr>
            <w:r>
              <w:rPr>
                <w:rFonts w:hint="eastAsia" w:ascii="宋体" w:hAnsi="宋体" w:cs="宋体"/>
                <w:sz w:val="24"/>
                <w:szCs w:val="24"/>
              </w:rPr>
            </w:r>
            <w:r/>
          </w:p>
        </w:tc>
      </w:tr>
      <w:tr>
        <w:trPr>
          <w:cantSplit/>
          <w:jc w:val="center"/>
          <w:trHeight w:val="249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both"/>
              <w:spacing w:line="24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firstLine="0"/>
              <w:jc w:val="both"/>
              <w:spacing w:line="240" w:lineRule="exact"/>
              <w:rPr>
                <w:rFonts w:hint="eastAsia" w:ascii="宋体" w:hAnsi="宋体" w:cs="宋体"/>
                <w:sz w:val="24"/>
                <w:szCs w:val="24"/>
              </w:rPr>
            </w:pPr>
            <w:r>
              <w:rPr>
                <w:rFonts w:hint="eastAsia" w:ascii="宋体" w:hAnsi="宋体" w:cs="宋体"/>
                <w:sz w:val="24"/>
                <w:szCs w:val="24"/>
              </w:rPr>
              <w:t xml:space="preserve">果皮箱和垃圾收集容器保洁</w:t>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left="0" w:firstLine="0"/>
              <w:jc w:val="center"/>
              <w:spacing w:line="240" w:lineRule="exact"/>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果皮箱和垃圾收集容器垃圾的日产日清（套袋）。果皮箱和垃圾收集容器每日进行保洁，做到箱体（收集容器）无污迹、无野广告，外表面清洁光亮，内部垃圾不得超过容积的2/3,周围地面洁净。果皮箱和垃圾收集容器完好无损。</w:t>
            </w:r>
            <w:r/>
          </w:p>
        </w:tc>
        <w:tc>
          <w:tcPr>
            <w:tcBorders>
              <w:top w:val="single" w:color="auto" w:sz="4" w:space="0"/>
              <w:left w:val="single" w:color="auto" w:sz="4" w:space="0"/>
              <w:bottom w:val="single" w:color="auto" w:sz="4" w:space="0"/>
              <w:right w:val="single" w:color="auto" w:sz="4" w:space="0"/>
            </w:tcBorders>
            <w:tcW w:w="6048"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超过容积的2/3,扣1分/个；未定期擦洗果皮箱和垃圾收集容器或箱体及周围不洁，扣1分/个；果皮箱和垃圾收集容器损坏未及时整修（门未关、盖未盖），扣1分/个;果皮箱及箱体周围有散落垃圾未及时清理的，发现一次扣1分。果皮箱和垃圾收集容器未套袋扣2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2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13" w:type="dxa"/>
            <w:vAlign w:val="center"/>
            <w:textDirection w:val="lrTb"/>
            <w:noWrap w:val="false"/>
          </w:tcPr>
          <w:p>
            <w:pPr>
              <w:spacing w:line="240" w:lineRule="exact"/>
              <w:rPr>
                <w:rFonts w:hint="eastAsia" w:ascii="宋体" w:hAnsi="宋体" w:cs="宋体"/>
                <w:sz w:val="24"/>
                <w:szCs w:val="24"/>
              </w:rPr>
            </w:pPr>
            <w:r>
              <w:rPr>
                <w:rFonts w:hint="eastAsia" w:ascii="宋体" w:hAnsi="宋体" w:cs="宋体"/>
                <w:sz w:val="24"/>
                <w:szCs w:val="24"/>
              </w:rPr>
            </w:r>
            <w:r/>
          </w:p>
        </w:tc>
      </w:tr>
      <w:tr>
        <w:trPr>
          <w:cantSplit/>
          <w:jc w:val="center"/>
          <w:trHeight w:val="181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both"/>
              <w:spacing w:line="24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firstLine="0"/>
              <w:jc w:val="both"/>
              <w:spacing w:line="240" w:lineRule="exact"/>
              <w:rPr>
                <w:rFonts w:hint="eastAsia" w:ascii="宋体" w:hAnsi="宋体" w:cs="宋体"/>
                <w:sz w:val="24"/>
                <w:szCs w:val="24"/>
              </w:rPr>
            </w:pPr>
            <w:r>
              <w:rPr>
                <w:rFonts w:hint="eastAsia" w:ascii="宋体" w:hAnsi="宋体" w:cs="宋体"/>
                <w:sz w:val="24"/>
                <w:szCs w:val="24"/>
              </w:rPr>
              <w:t xml:space="preserve">野广告</w:t>
            </w:r>
            <w:r/>
          </w:p>
          <w:p>
            <w:pPr>
              <w:ind w:left="0" w:firstLine="0"/>
              <w:jc w:val="both"/>
              <w:spacing w:line="240" w:lineRule="exact"/>
              <w:rPr>
                <w:rFonts w:hint="eastAsia" w:ascii="宋体" w:hAnsi="宋体" w:cs="宋体"/>
                <w:sz w:val="24"/>
                <w:szCs w:val="24"/>
              </w:rPr>
            </w:pPr>
            <w:r>
              <w:rPr>
                <w:rFonts w:hint="eastAsia" w:ascii="宋体" w:hAnsi="宋体" w:cs="宋体"/>
                <w:sz w:val="24"/>
                <w:szCs w:val="24"/>
              </w:rPr>
              <w:t xml:space="preserve">清理</w:t>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left="0" w:firstLine="0"/>
              <w:jc w:val="center"/>
              <w:spacing w:line="24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所承包路段两侧墙面、地面、建筑物构筑物外立面无野广告和张贴物，保证及时清理干净，清理规范，颜色一致。主干道向里延伸100米。    </w:t>
            </w:r>
            <w:r/>
          </w:p>
        </w:tc>
        <w:tc>
          <w:tcPr>
            <w:tcBorders>
              <w:top w:val="single" w:color="auto" w:sz="4" w:space="0"/>
              <w:left w:val="single" w:color="auto" w:sz="4" w:space="0"/>
              <w:bottom w:val="single" w:color="auto" w:sz="4" w:space="0"/>
              <w:right w:val="single" w:color="auto" w:sz="4" w:space="0"/>
            </w:tcBorders>
            <w:tcW w:w="6048"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承包区域有野广告一处扣2分，清理不彻底有痕迹扣2分，每天未在8时前清理完一处扣2分，清理不干净的一处扣2分，对墙体、地面及其他建筑物未按规定颜色处理，颜色不一致每处扣2分。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799"/>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13" w:type="dxa"/>
            <w:vAlign w:val="center"/>
            <w:textDirection w:val="lrTb"/>
            <w:noWrap w:val="false"/>
          </w:tcPr>
          <w:p>
            <w:pPr>
              <w:spacing w:line="240" w:lineRule="exact"/>
              <w:rPr>
                <w:rFonts w:hint="eastAsia" w:ascii="宋体" w:hAnsi="宋体" w:cs="宋体"/>
                <w:sz w:val="24"/>
                <w:szCs w:val="24"/>
              </w:rPr>
            </w:pPr>
            <w:r>
              <w:rPr>
                <w:rFonts w:hint="eastAsia" w:ascii="宋体" w:hAnsi="宋体" w:cs="宋体"/>
                <w:sz w:val="24"/>
                <w:szCs w:val="24"/>
              </w:rPr>
            </w:r>
            <w:r/>
          </w:p>
        </w:tc>
      </w:tr>
      <w:tr>
        <w:trPr>
          <w:cantSplit/>
          <w:jc w:val="center"/>
          <w:trHeight w:val="175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ind w:left="0" w:firstLine="0"/>
              <w:jc w:val="center"/>
              <w:spacing w:line="2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firstLine="0"/>
              <w:jc w:val="both"/>
              <w:spacing w:line="240" w:lineRule="auto"/>
              <w:rPr>
                <w:rFonts w:hint="eastAsia" w:ascii="宋体" w:hAnsi="宋体" w:cs="宋体"/>
                <w:sz w:val="24"/>
                <w:szCs w:val="24"/>
              </w:rPr>
            </w:pPr>
            <w:r>
              <w:rPr>
                <w:rFonts w:hint="eastAsia" w:ascii="宋体" w:hAnsi="宋体" w:cs="宋体"/>
                <w:sz w:val="24"/>
                <w:szCs w:val="24"/>
              </w:rPr>
              <w:t xml:space="preserve">公厕管理</w:t>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left="0" w:firstLine="0"/>
              <w:jc w:val="center"/>
              <w:spacing w:line="240" w:lineRule="exact"/>
              <w:rPr>
                <w:rFonts w:hint="eastAsia"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公厕内外整洁，大小便池、地面、墙壁干净整洁，无堆放杂物。</w:t>
            </w:r>
            <w:r/>
          </w:p>
        </w:tc>
        <w:tc>
          <w:tcPr>
            <w:tcBorders>
              <w:top w:val="single" w:color="auto" w:sz="4" w:space="0"/>
              <w:left w:val="single" w:color="auto" w:sz="4" w:space="0"/>
              <w:bottom w:val="single" w:color="000000" w:sz="4" w:space="0"/>
              <w:right w:val="single" w:color="auto" w:sz="4" w:space="0"/>
            </w:tcBorders>
            <w:tcW w:w="6048"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en-US" w:bidi="ar-SA"/>
              </w:rPr>
              <w:t xml:space="preserve">公厕：有蚊蝇、异味未消杀、大小便通道内水路不同、积存大便每发现一次各扣1分，厕所内外干净，墙面有野广告，张贴标语各扣1分，厕所未24小时开放，随意关门，影响市民如厕，每次扣2分；未按规定清洗扣1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spacing w:line="2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13" w:type="dxa"/>
            <w:vAlign w:val="bottom"/>
            <w:textDirection w:val="lrTb"/>
            <w:noWrap w:val="false"/>
          </w:tcPr>
          <w:p>
            <w:pPr>
              <w:spacing w:line="240" w:lineRule="exact"/>
              <w:rPr>
                <w:rFonts w:hint="eastAsia" w:ascii="宋体" w:hAnsi="宋体" w:cs="宋体"/>
                <w:sz w:val="24"/>
                <w:szCs w:val="24"/>
              </w:rPr>
            </w:pPr>
            <w:r>
              <w:rPr>
                <w:rFonts w:hint="eastAsia" w:ascii="宋体" w:hAnsi="宋体" w:cs="宋体"/>
                <w:sz w:val="24"/>
                <w:szCs w:val="24"/>
              </w:rPr>
            </w:r>
            <w:r/>
          </w:p>
        </w:tc>
      </w:tr>
      <w:tr>
        <w:trPr>
          <w:cantSplit/>
          <w:jc w:val="center"/>
          <w:trHeight w:val="718"/>
        </w:trPr>
        <w:tc>
          <w:tcPr>
            <w:tcBorders>
              <w:top w:val="none" w:color="000000" w:sz="4" w:space="0"/>
              <w:left w:val="single" w:color="auto" w:sz="4" w:space="0"/>
              <w:bottom w:val="single" w:color="auto" w:sz="4" w:space="0"/>
              <w:right w:val="single" w:color="auto" w:sz="4" w:space="0"/>
            </w:tcBorders>
            <w:tcW w:w="712" w:type="dxa"/>
            <w:vAlign w:val="center"/>
            <w:textDirection w:val="lrTb"/>
            <w:noWrap w:val="false"/>
          </w:tcPr>
          <w:p>
            <w:pPr>
              <w:ind w:left="0" w:firstLine="0"/>
              <w:jc w:val="center"/>
              <w:spacing w:line="2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firstLine="0"/>
              <w:jc w:val="both"/>
              <w:spacing w:line="240" w:lineRule="auto"/>
              <w:rPr>
                <w:rFonts w:hint="eastAsia" w:ascii="宋体" w:hAnsi="宋体" w:cs="宋体"/>
                <w:sz w:val="24"/>
                <w:szCs w:val="24"/>
              </w:rPr>
            </w:pPr>
            <w:r>
              <w:rPr>
                <w:rFonts w:hint="eastAsia" w:ascii="宋体" w:hAnsi="宋体" w:cs="宋体"/>
                <w:sz w:val="24"/>
                <w:szCs w:val="24"/>
              </w:rPr>
              <w:t xml:space="preserve">护栏清洗</w:t>
            </w:r>
            <w:r/>
          </w:p>
        </w:tc>
        <w:tc>
          <w:tcPr>
            <w:tcBorders>
              <w:top w:val="none" w:color="000000" w:sz="4" w:space="0"/>
              <w:left w:val="none" w:color="000000" w:sz="4" w:space="0"/>
              <w:bottom w:val="single" w:color="auto" w:sz="4" w:space="0"/>
              <w:right w:val="single" w:color="auto" w:sz="4" w:space="0"/>
            </w:tcBorders>
            <w:tcW w:w="718" w:type="dxa"/>
            <w:vAlign w:val="center"/>
            <w:textDirection w:val="lrTb"/>
            <w:noWrap w:val="false"/>
          </w:tcPr>
          <w:p>
            <w:pPr>
              <w:ind w:left="0" w:firstLine="0"/>
              <w:jc w:val="center"/>
              <w:spacing w:line="24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护栏干净，定时擦洗，无灰尘，污迹。  </w:t>
            </w:r>
            <w:r/>
          </w:p>
        </w:tc>
        <w:tc>
          <w:tcPr>
            <w:tcBorders>
              <w:top w:val="none" w:color="000000" w:sz="4" w:space="0"/>
              <w:left w:val="none" w:color="000000" w:sz="4" w:space="0"/>
              <w:bottom w:val="single" w:color="auto" w:sz="4" w:space="0"/>
              <w:right w:val="single" w:color="auto" w:sz="4" w:space="0"/>
            </w:tcBorders>
            <w:tcW w:w="6048"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未按规定每日擦洗扣1分，有明显灰尘、污迹扣2分，扣完为止。  </w:t>
            </w:r>
            <w:r/>
          </w:p>
        </w:tc>
        <w:tc>
          <w:tcPr>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240" w:lineRule="exac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13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ind w:left="0" w:firstLine="0"/>
              <w:jc w:val="center"/>
              <w:spacing w:line="24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firstLine="0"/>
              <w:jc w:val="both"/>
              <w:spacing w:line="240" w:lineRule="auto"/>
              <w:rPr>
                <w:rFonts w:hint="eastAsia" w:ascii="宋体" w:hAnsi="宋体" w:cs="宋体"/>
                <w:sz w:val="24"/>
                <w:szCs w:val="24"/>
              </w:rPr>
            </w:pPr>
            <w:r>
              <w:rPr>
                <w:rFonts w:hint="eastAsia" w:ascii="宋体" w:hAnsi="宋体" w:cs="宋体"/>
                <w:sz w:val="24"/>
                <w:szCs w:val="24"/>
              </w:rPr>
              <w:t xml:space="preserve">管理秩序</w:t>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left="0" w:firstLine="0"/>
              <w:jc w:val="center"/>
              <w:spacing w:line="240" w:lineRule="exact"/>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严格内部管理，服从监管，合理表达要求，无上访、信访等事件。</w:t>
            </w:r>
            <w:r/>
          </w:p>
        </w:tc>
        <w:tc>
          <w:tcPr>
            <w:tcBorders>
              <w:top w:val="single" w:color="auto" w:sz="4" w:space="0"/>
              <w:left w:val="single" w:color="auto" w:sz="4" w:space="0"/>
              <w:bottom w:val="single" w:color="auto" w:sz="4" w:space="0"/>
              <w:right w:val="single" w:color="auto" w:sz="4" w:space="0"/>
            </w:tcBorders>
            <w:tcW w:w="6048"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群众投诉处理不及时一次扣1分，因媒体曝光造成重大影响的，每次扣2分。处理重大活动卫生或涉及卫生信访案件不服从甲方调动每次扣3分。不服从甲方管理，出现顶撞、辱骂、殴打及上访、信访等事件，视情节影响扣最高5分，触犯法律者由司法机关处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94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ind w:left="0" w:firstLine="0"/>
              <w:jc w:val="center"/>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firstLine="0"/>
              <w:jc w:val="both"/>
              <w:spacing w:line="240" w:lineRule="auto"/>
              <w:rPr>
                <w:rFonts w:hint="eastAsia" w:ascii="宋体" w:hAnsi="宋体" w:cs="宋体"/>
                <w:sz w:val="24"/>
                <w:szCs w:val="24"/>
              </w:rPr>
            </w:pPr>
            <w:r>
              <w:rPr>
                <w:rFonts w:hint="eastAsia" w:ascii="宋体" w:hAnsi="宋体" w:cs="宋体"/>
                <w:sz w:val="24"/>
                <w:szCs w:val="24"/>
              </w:rPr>
              <w:t xml:space="preserve">监督考核</w:t>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left="0" w:firstLine="0"/>
              <w:jc w:val="center"/>
              <w:spacing w:line="240" w:lineRule="exact"/>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乙方要加强内部管理，无被动管理现象，不得将甲方的考核结果转嫁给保洁人员。</w:t>
            </w:r>
            <w:r/>
          </w:p>
        </w:tc>
        <w:tc>
          <w:tcPr>
            <w:tcBorders>
              <w:top w:val="single" w:color="auto" w:sz="4" w:space="0"/>
              <w:left w:val="single" w:color="auto" w:sz="4" w:space="0"/>
              <w:bottom w:val="single" w:color="auto" w:sz="4" w:space="0"/>
              <w:right w:val="single" w:color="auto" w:sz="4" w:space="0"/>
            </w:tcBorders>
            <w:tcW w:w="6048" w:type="dxa"/>
            <w:vAlign w:val="center"/>
            <w:textDirection w:val="lrTb"/>
            <w:noWrap w:val="false"/>
          </w:tcPr>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存在被动管理现象，将甲方考核结果转嫁给保洁人员的，发现1人次扣5分。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spacing w:line="380" w:lineRule="exact"/>
        <w:rPr>
          <w:rFonts w:hint="eastAsia" w:ascii="宋体" w:hAnsi="宋体" w:cs="宋体"/>
          <w:sz w:val="24"/>
          <w:szCs w:val="24"/>
        </w:rPr>
      </w:pPr>
      <w:r>
        <w:rPr>
          <w:rFonts w:hint="eastAsia" w:ascii="宋体" w:hAnsi="宋体" w:cs="宋体"/>
          <w:sz w:val="24"/>
          <w:szCs w:val="24"/>
        </w:rPr>
      </w:r>
      <w:r/>
    </w:p>
    <w:p>
      <w:pPr>
        <w:rPr>
          <w:rFonts w:hint="eastAsia" w:ascii="宋体" w:hAnsi="宋体" w:eastAsia="宋体" w:cs="宋体"/>
        </w:rPr>
      </w:pPr>
      <w:r>
        <w:rPr>
          <w:rFonts w:hint="eastAsia" w:ascii="宋体" w:hAnsi="宋体" w:eastAsia="宋体" w:cs="宋体"/>
        </w:rPr>
      </w:r>
      <w:r/>
    </w:p>
    <w:p>
      <w:r/>
      <w:r/>
    </w:p>
    <w:p>
      <w:pPr>
        <w:pStyle w:val="809"/>
        <w:sectPr>
          <w:footnotePr/>
          <w:endnotePr/>
          <w:type w:val="nextPage"/>
          <w:pgSz w:w="16840" w:h="11910" w:orient="landscape"/>
          <w:pgMar w:top="1134" w:right="1321" w:bottom="1134" w:left="1134" w:header="720" w:footer="720" w:gutter="0"/>
          <w:cols w:num="1" w:sep="0" w:space="720" w:equalWidth="1"/>
          <w:docGrid w:linePitch="360"/>
        </w:sectPr>
      </w:pPr>
      <w:r/>
      <w:r/>
    </w:p>
    <w:p>
      <w:pPr>
        <w:pStyle w:val="783"/>
        <w:ind w:left="0" w:firstLine="0"/>
        <w:jc w:val="center"/>
        <w:rPr>
          <w:color w:val="000000"/>
          <w:sz w:val="30"/>
          <w:szCs w:val="30"/>
          <w:highlight w:val="none"/>
        </w:rPr>
      </w:pPr>
      <w:r/>
      <w:bookmarkStart w:id="7" w:name="_Toc1430"/>
      <w:r>
        <w:rPr>
          <w:color w:val="000000"/>
          <w:sz w:val="30"/>
          <w:szCs w:val="30"/>
          <w:highlight w:val="none"/>
        </w:rPr>
        <w:t xml:space="preserve">第六章 采购需求</w:t>
      </w:r>
      <w:bookmarkEnd w:id="7"/>
      <w:r/>
      <w:r/>
    </w:p>
    <w:p>
      <w:pPr>
        <w:ind w:firstLine="482"/>
        <w:spacing w:line="360" w:lineRule="auto"/>
        <w:tabs>
          <w:tab w:val="left" w:pos="0" w:leader="none"/>
        </w:tabs>
        <w:rPr>
          <w:rFonts w:hint="eastAsia" w:ascii="宋体" w:hAnsi="宋体" w:cs="宋体"/>
          <w:b/>
          <w:sz w:val="24"/>
        </w:rPr>
        <w:outlineLvl w:val="1"/>
      </w:pPr>
      <w:r/>
      <w:bookmarkStart w:id="8" w:name="_Toc1056"/>
      <w:r>
        <w:rPr>
          <w:rFonts w:hint="eastAsia" w:ascii="宋体" w:hAnsi="宋体" w:cs="宋体"/>
          <w:b/>
          <w:sz w:val="24"/>
        </w:rPr>
        <w:t xml:space="preserve">一、项目概述：</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2026年</w:t>
      </w:r>
      <w:r>
        <w:rPr>
          <w:rFonts w:hint="eastAsia" w:ascii="宋体" w:hAnsi="宋体" w:cs="宋体"/>
          <w:sz w:val="24"/>
          <w:szCs w:val="24"/>
          <w:lang w:eastAsia="zh-CN"/>
        </w:rPr>
        <w:t xml:space="preserve">丰县首羡镇道路保洁服务项目</w:t>
      </w:r>
      <w:r>
        <w:rPr>
          <w:rFonts w:hint="eastAsia" w:ascii="宋体" w:hAnsi="宋体" w:cs="宋体"/>
          <w:sz w:val="24"/>
          <w:szCs w:val="24"/>
        </w:rPr>
        <w:t xml:space="preserve">，主要包括道路保洁（含部分居民小区保洁)，分类垃圾桶配置、交通护栏清洗、野广告清理、公厕管理等服务，本项目采购预算为</w:t>
      </w:r>
      <w:r>
        <w:rPr>
          <w:rFonts w:hint="eastAsia" w:ascii="宋体" w:hAnsi="宋体" w:cs="宋体"/>
          <w:sz w:val="24"/>
          <w:szCs w:val="24"/>
          <w:lang w:val="en-US" w:eastAsia="zh-CN"/>
        </w:rPr>
        <w:t xml:space="preserve">483</w:t>
      </w:r>
      <w:r>
        <w:rPr>
          <w:rFonts w:hint="eastAsia" w:ascii="宋体" w:hAnsi="宋体" w:cs="宋体"/>
          <w:sz w:val="24"/>
          <w:szCs w:val="24"/>
          <w:lang w:eastAsia="zh-CN"/>
        </w:rPr>
        <w:t xml:space="preserve">万</w:t>
      </w:r>
      <w:r>
        <w:rPr>
          <w:rFonts w:hint="eastAsia" w:ascii="宋体" w:hAnsi="宋体" w:cs="宋体"/>
          <w:sz w:val="24"/>
          <w:szCs w:val="24"/>
        </w:rPr>
        <w:t xml:space="preserve">元，本项目不接受超过采购预算的报价。</w:t>
      </w:r>
      <w:r/>
    </w:p>
    <w:p>
      <w:pPr>
        <w:ind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二、项目概况</w:t>
      </w:r>
      <w:r/>
    </w:p>
    <w:p>
      <w:pPr>
        <w:ind w:firstLine="480"/>
        <w:spacing w:line="360" w:lineRule="auto"/>
        <w:rPr>
          <w:rFonts w:hint="eastAsia" w:ascii="宋体" w:hAnsi="宋体"/>
          <w:sz w:val="24"/>
        </w:rPr>
      </w:pPr>
      <w:r>
        <w:rPr>
          <w:rFonts w:hint="eastAsia" w:ascii="宋体" w:hAnsi="宋体"/>
          <w:sz w:val="24"/>
        </w:rPr>
        <w:t xml:space="preserve">1、项目名称：</w:t>
      </w:r>
      <w:r>
        <w:rPr>
          <w:rFonts w:hint="eastAsia" w:ascii="宋体" w:hAnsi="宋体"/>
          <w:sz w:val="24"/>
          <w:lang w:val="en-US" w:eastAsia="zh-CN"/>
        </w:rPr>
        <w:t xml:space="preserve">2026年</w:t>
      </w:r>
      <w:r>
        <w:rPr>
          <w:rFonts w:hint="eastAsia" w:ascii="宋体" w:hAnsi="宋体"/>
          <w:sz w:val="24"/>
          <w:lang w:eastAsia="zh-CN"/>
        </w:rPr>
        <w:t xml:space="preserve">丰县首羡镇道路保洁服务项目</w:t>
      </w:r>
      <w:r>
        <w:rPr>
          <w:rFonts w:hint="eastAsia" w:ascii="宋体" w:hAnsi="宋体"/>
          <w:sz w:val="24"/>
        </w:rPr>
        <w:t xml:space="preserve"> </w:t>
      </w:r>
      <w:r/>
    </w:p>
    <w:p>
      <w:pPr>
        <w:ind w:firstLine="480"/>
        <w:spacing w:line="360" w:lineRule="auto"/>
        <w:rPr>
          <w:rFonts w:hint="eastAsia" w:ascii="宋体" w:hAnsi="宋体" w:eastAsia="宋体"/>
          <w:sz w:val="24"/>
          <w:lang w:eastAsia="zh-CN"/>
        </w:rPr>
      </w:pPr>
      <w:r>
        <w:rPr>
          <w:rFonts w:hint="eastAsia" w:ascii="宋体" w:hAnsi="宋体"/>
          <w:sz w:val="24"/>
        </w:rPr>
        <w:t xml:space="preserve">2、项目地址：</w:t>
      </w:r>
      <w:r>
        <w:rPr>
          <w:rFonts w:hint="eastAsia" w:ascii="宋体" w:hAnsi="宋体"/>
          <w:sz w:val="24"/>
          <w:lang w:eastAsia="zh-CN"/>
        </w:rPr>
        <w:t xml:space="preserve">丰县首羡镇镇区</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lang w:eastAsia="zh-CN"/>
        </w:rPr>
        <w:t xml:space="preserve">服务</w:t>
      </w:r>
      <w:r>
        <w:rPr>
          <w:rFonts w:hint="eastAsia" w:ascii="宋体" w:hAnsi="宋体"/>
          <w:sz w:val="24"/>
        </w:rPr>
        <w:t xml:space="preserve">期限：</w:t>
      </w:r>
      <w:r>
        <w:rPr>
          <w:rFonts w:hint="eastAsia" w:ascii="宋体" w:hAnsi="宋体"/>
          <w:b/>
          <w:bCs/>
          <w:sz w:val="24"/>
          <w:lang w:eastAsia="zh-CN"/>
        </w:rPr>
        <w:t xml:space="preserve">三</w:t>
      </w:r>
      <w:r>
        <w:rPr>
          <w:rFonts w:hint="eastAsia" w:ascii="宋体" w:hAnsi="宋体"/>
          <w:b/>
          <w:bCs/>
          <w:sz w:val="24"/>
        </w:rPr>
        <w:t xml:space="preserve">年</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4、项目质量要求：合格</w:t>
      </w:r>
      <w:r/>
    </w:p>
    <w:p>
      <w:pPr>
        <w:ind w:firstLine="480"/>
        <w:spacing w:line="360" w:lineRule="auto"/>
        <w:rPr>
          <w:rFonts w:hint="eastAsia" w:ascii="宋体" w:hAnsi="宋体"/>
          <w:sz w:val="24"/>
        </w:rPr>
      </w:pPr>
      <w:r>
        <w:rPr>
          <w:rFonts w:hint="eastAsia" w:ascii="宋体" w:hAnsi="宋体"/>
          <w:sz w:val="24"/>
        </w:rPr>
        <w:t xml:space="preserve">5、项目承包方式：包工包料，不得分包与转包。</w:t>
      </w:r>
      <w:r/>
    </w:p>
    <w:p>
      <w:pPr>
        <w:ind w:firstLine="480"/>
        <w:spacing w:line="360" w:lineRule="auto"/>
        <w:rPr>
          <w:rFonts w:hint="eastAsia" w:ascii="宋体" w:hAnsi="宋体"/>
          <w:sz w:val="24"/>
        </w:rPr>
      </w:pPr>
      <w:r>
        <w:rPr>
          <w:rFonts w:hint="eastAsia" w:ascii="宋体" w:hAnsi="宋体"/>
          <w:sz w:val="24"/>
        </w:rPr>
        <w:t xml:space="preserve">6、验收标准：满足采购需求要求。</w:t>
      </w:r>
      <w:r/>
    </w:p>
    <w:p>
      <w:pPr>
        <w:ind w:firstLine="480"/>
        <w:spacing w:line="360" w:lineRule="auto"/>
        <w:rPr>
          <w:rFonts w:hint="eastAsia" w:ascii="宋体" w:hAnsi="宋体"/>
          <w:sz w:val="24"/>
        </w:rPr>
      </w:pPr>
      <w:r>
        <w:rPr>
          <w:rFonts w:hint="eastAsia" w:ascii="宋体" w:hAnsi="宋体"/>
          <w:sz w:val="24"/>
        </w:rPr>
        <w:t xml:space="preserve">7、工程量清单见下表</w:t>
      </w:r>
      <w:r/>
    </w:p>
    <w:p>
      <w:pPr>
        <w:pStyle w:val="805"/>
        <w:rPr>
          <w:rFonts w:hint="eastAsia"/>
        </w:rPr>
      </w:pPr>
      <w:r>
        <w:rPr>
          <w:rFonts w:hint="eastAsia" w:ascii="宋体" w:hAnsi="宋体"/>
          <w:sz w:val="24"/>
        </w:rPr>
        <w:t xml:space="preserve">表1</w:t>
      </w:r>
      <w:r/>
    </w:p>
    <w:tbl>
      <w:tblPr>
        <w:tblStyle w:val="793"/>
        <w:tblW w:w="98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8"/>
        <w:gridCol w:w="1966"/>
        <w:gridCol w:w="3817"/>
        <w:gridCol w:w="1967"/>
        <w:gridCol w:w="1334"/>
      </w:tblGrid>
      <w:tr>
        <w:trPr>
          <w:jc w:val="center"/>
          <w:trHeight w:val="270"/>
        </w:trPr>
        <w:tc>
          <w:tcPr>
            <w:gridSpan w:val="5"/>
            <w:shd w:val="clear" w:color="auto" w:fill="auto"/>
            <w:tcBorders>
              <w:top w:val="single" w:color="000000" w:sz="4" w:space="0"/>
              <w:left w:val="single" w:color="000000" w:sz="4" w:space="0"/>
              <w:bottom w:val="single" w:color="000000" w:sz="4" w:space="0"/>
              <w:right w:val="single" w:color="000000" w:sz="4" w:space="0"/>
            </w:tcBorders>
            <w:tcW w:w="9882" w:type="dxa"/>
            <w:vAlign w:val="center"/>
            <w:vMerge w:val="restart"/>
            <w:textDirection w:val="lrTb"/>
            <w:noWrap/>
          </w:tcPr>
          <w:p>
            <w:pPr>
              <w:ind w:left="0" w:firstLine="241"/>
              <w:jc w:val="center"/>
              <w:keepLines w:val="0"/>
              <w:keepNext w:val="0"/>
              <w:widowControl/>
              <w:tabs>
                <w:tab w:val="left" w:pos="240" w:leader="none"/>
              </w:tabs>
              <w:rPr>
                <w:rFonts w:hint="eastAsia" w:ascii="宋体" w:hAnsi="宋体" w:eastAsia="宋体" w:cs="宋体"/>
                <w:b/>
                <w:bCs/>
                <w:i w:val="0"/>
                <w:iCs w:val="0"/>
                <w:color w:val="000000"/>
                <w:sz w:val="24"/>
                <w:szCs w:val="24"/>
                <w:u w:val="none"/>
              </w:rPr>
              <w:suppressLineNumbers w:val="0"/>
            </w:pPr>
            <w:r/>
            <w:bookmarkStart w:id="9" w:name="_Toc26030"/>
            <w:r>
              <w:rPr>
                <w:rFonts w:hint="eastAsia" w:ascii="宋体" w:hAnsi="宋体" w:eastAsia="宋体" w:cs="宋体"/>
                <w:b/>
                <w:bCs/>
                <w:i w:val="0"/>
                <w:iCs w:val="0"/>
                <w:color w:val="000000"/>
                <w:sz w:val="24"/>
                <w:szCs w:val="24"/>
                <w:u w:val="none"/>
                <w:lang w:val="en-US" w:eastAsia="zh-CN"/>
              </w:rPr>
              <w:t xml:space="preserve">丰县首羡镇道路保洁区域表</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ind w:left="0" w:firstLine="0"/>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保洁范围</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保洁标准</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西从万家乐电器西路口至东幸福花园小区</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49485.6</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丰首延伸段</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东从和谐嘉园至西正宗祖传白鸡膏</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27720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振兴大道</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北从首羡人民公园至南加油红绿灯路口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70431</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光明大道</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北从杏花村酒楼至南政府西路口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12684</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西从加油站红绿灯路口至东首羡供电所</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10920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首羡医院路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东从鲜羊肉店至西天能电池西路口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3120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首羡人民公园</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振兴大道北段路东</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振兴大道北段路西</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33350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28米大街</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南从人民路路口至北青年路路口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6246</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创业路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西从李闯糕点房至东杏花村酒楼西路口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6246</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蔡庞庄小区 前路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东从光明大道至西28米大街路口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3664</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学苑路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西从振兴大道路口至东阿福美洗车</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4164</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千庄购物中心</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振兴大道北段路西</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11310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李楼村前至新修大马路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蔡庞小区东侧南北路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5681</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首羡村文体广场</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蔡庞庄小区东侧</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2272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首羡镇文体广场</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振兴大道南段路东</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6825</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首羡镇政府</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卫生间、办公室、会议室、服务 大厅、包含政府院内(综合行政执法楼、国土楼内卫生间、楼道、楼梯)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学府花园</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首羡中学西</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步行街</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南从青年路口至北梦幻KTV</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公厕7座</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振兴大道北段路西</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菜市场西北角</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蔡庞庄小区路东段路南</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112.42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首羡中学南</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首羡文体广场</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青年路中段路东</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首羡电信局东侧</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和集街道</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南北路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42560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东西路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49140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一级路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公厕1座</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东西街西段路北</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荣羡工业园区内</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4条东西路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19155.8</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4条南北路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16233.7</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right w:val="single" w:color="000000" w:sz="4" w:space="0"/>
            </w:tcBorders>
            <w:tcW w:w="798" w:type="dxa"/>
            <w:vAlign w:val="center"/>
            <w:vMerge w:val="restart"/>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23</w:t>
            </w:r>
            <w:r/>
          </w:p>
        </w:tc>
        <w:tc>
          <w:tcPr>
            <w:shd w:val="clear" w:color="auto" w:fill="auto"/>
            <w:tcBorders>
              <w:top w:val="single" w:color="000000" w:sz="4" w:space="0"/>
              <w:left w:val="single" w:color="000000" w:sz="4" w:space="0"/>
              <w:right w:val="single" w:color="000000" w:sz="4" w:space="0"/>
            </w:tcBorders>
            <w:tcW w:w="1966"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首羡食品产业园</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2条南北路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4473</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left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left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4条东西路</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3513.6</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left w:val="single" w:color="000000" w:sz="4" w:space="0"/>
              <w:bottom w:val="single" w:color="000000" w:sz="4" w:space="0"/>
              <w:right w:val="single" w:color="000000" w:sz="4" w:space="0"/>
            </w:tcBorders>
            <w:tcW w:w="798" w:type="dxa"/>
            <w:vAlign w:val="center"/>
            <w:vMerge w:val="continue"/>
            <w:textDirection w:val="lrTb"/>
            <w:noWrap/>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1966" w:type="dxa"/>
            <w:vAlign w:val="center"/>
            <w:vMerge w:val="continue"/>
            <w:textDirection w:val="lrTb"/>
            <w:noWrap/>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大门口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738.54</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食品产业园门前</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南北路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从南大公路往北至产业园区后东西路口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2852.64</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荣盛路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从南大公路往北至盛羡路路口</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7555.6</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盛羡路</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从西大公路至东头</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9561.83</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t xml:space="preserve">二级路</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425434.53</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817"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425434.53</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default" w:ascii="宋体" w:hAnsi="宋体" w:eastAsia="宋体" w:cs="宋体"/>
                <w:i w:val="0"/>
                <w:iCs w:val="0"/>
                <w:color w:val="000000"/>
                <w:sz w:val="24"/>
                <w:szCs w:val="24"/>
                <w:u w:val="none"/>
                <w:lang w:val="en-US" w:eastAsia="zh-CN"/>
              </w:rPr>
            </w:r>
            <w:bookmarkEnd w:id="9"/>
            <w:r/>
            <w:r/>
          </w:p>
        </w:tc>
      </w:tr>
    </w:tbl>
    <w:p>
      <w:pPr>
        <w:spacing w:line="460" w:lineRule="exact"/>
        <w:rPr>
          <w:rFonts w:hint="eastAsia" w:ascii="宋体" w:hAnsi="宋体"/>
          <w:sz w:val="24"/>
        </w:rPr>
      </w:pPr>
      <w:r>
        <w:rPr>
          <w:rFonts w:hint="eastAsia" w:ascii="宋体" w:hAnsi="宋体"/>
          <w:sz w:val="24"/>
        </w:rPr>
      </w:r>
      <w:r/>
    </w:p>
    <w:p>
      <w:pPr>
        <w:pStyle w:val="809"/>
        <w:rPr>
          <w:rFonts w:hint="eastAsia"/>
        </w:rPr>
      </w:pPr>
      <w:r>
        <w:rPr>
          <w:rFonts w:hint="eastAsia"/>
        </w:rPr>
      </w:r>
      <w:r/>
    </w:p>
    <w:p>
      <w:pPr>
        <w:pStyle w:val="799"/>
        <w:numPr>
          <w:ilvl w:val="0"/>
          <w:numId w:val="0"/>
        </w:num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项目要求</w:t>
      </w:r>
      <w:r/>
    </w:p>
    <w:p>
      <w:pPr>
        <w:pStyle w:val="799"/>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（一）招标范围和内容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1.作业范围：</w:t>
      </w:r>
      <w:r>
        <w:rPr>
          <w:rFonts w:hint="eastAsia" w:ascii="宋体" w:hAnsi="宋体" w:cs="宋体"/>
          <w:sz w:val="24"/>
          <w:szCs w:val="24"/>
          <w:lang w:eastAsia="zh-CN"/>
        </w:rPr>
        <w:t xml:space="preserve">丰县首羡镇镇区</w:t>
      </w:r>
      <w:r>
        <w:rPr>
          <w:rFonts w:hint="eastAsia" w:ascii="宋体" w:hAnsi="宋体" w:cs="宋体"/>
          <w:sz w:val="24"/>
          <w:szCs w:val="24"/>
        </w:rPr>
        <w:t xml:space="preserve">，保洁范围和面积以中标后双方实际交接为准。</w:t>
      </w:r>
      <w:r/>
    </w:p>
    <w:p>
      <w:pPr>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2.作业内容：主次干道、人行道（横向为建筑物门面或围墙至指定位置）；</w:t>
      </w:r>
      <w:r>
        <w:rPr>
          <w:rFonts w:hint="eastAsia" w:ascii="宋体" w:hAnsi="宋体" w:cs="宋体"/>
          <w:sz w:val="24"/>
          <w:szCs w:val="24"/>
        </w:rPr>
        <w:t xml:space="preserve">隔离栏（交通护栏）清洗；卫生死角清除；道路两边和城乡结合部乱倒的无主垃圾（含建筑垃圾及弃土）清除；果壳箱、垃圾桶清洗（维护）、更换、补缺；沿街建筑物，人行道，地面、市政、交通（公交站台）、环卫设施等立面乱涂写乱张贴清除保洁、公厕的管理；道路快慢车道、人行道路面的人工清扫和巡回保洁。镇政府交办的其他任务等。</w:t>
      </w:r>
      <w:r/>
    </w:p>
    <w:p>
      <w:pPr>
        <w:pStyle w:val="799"/>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（二）规范要求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作业规范符合但不限于《江苏省城市市容和环境卫生管理条例》《江苏省城市环境卫生作业服务质量标准》等现行有关法律法规、规章和规范性文件。服务质量和要求详见《丰县城市环境卫生检查考核实施细则（试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2.规范管理组织机构健全。乙方应当按照环卫企业规范管理要求设立各相关内部管理机构，管理人员规范着装、挂牌上岗；必须配备足够的通讯设备并保持畅通。</w:t>
      </w:r>
      <w:r/>
    </w:p>
    <w:p>
      <w:pPr>
        <w:ind w:firstLine="480"/>
        <w:spacing w:line="360" w:lineRule="auto"/>
        <w:rPr>
          <w:rFonts w:hint="eastAsia" w:ascii="宋体" w:hAnsi="宋体" w:cs="宋体"/>
          <w:szCs w:val="24"/>
        </w:rPr>
      </w:pPr>
      <w:r>
        <w:rPr>
          <w:rFonts w:hint="eastAsia" w:ascii="宋体" w:hAnsi="宋体" w:cs="宋体"/>
          <w:sz w:val="24"/>
          <w:szCs w:val="24"/>
        </w:rPr>
        <w:t xml:space="preserve">3.各项管理制度健全，制定各岗位操作规范，定期组织安全生产教育，具有完善的突发事件应急预案。</w:t>
      </w:r>
      <w:r/>
    </w:p>
    <w:p>
      <w:pPr>
        <w:pStyle w:val="799"/>
        <w:ind w:firstLine="482"/>
        <w:spacing w:line="360" w:lineRule="auto"/>
        <w:rPr>
          <w:rFonts w:hint="eastAsia" w:ascii="宋体" w:hAnsi="宋体" w:cs="宋体"/>
          <w:b/>
          <w:sz w:val="24"/>
          <w:szCs w:val="24"/>
        </w:rPr>
      </w:pPr>
      <w:r>
        <w:rPr>
          <w:rFonts w:hint="eastAsia" w:ascii="宋体" w:hAnsi="宋体" w:cs="宋体"/>
          <w:b/>
          <w:sz w:val="24"/>
          <w:szCs w:val="24"/>
        </w:rPr>
        <w:t xml:space="preserve">（三）按照法律、法规和国家、省、市的规定，按月足额发放人员工资：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1.按标准发放高温津贴。</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.延长工作时间的工资应按相关法律规定执行。</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.人员工资发放采用银行代发方式。</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.合同履行期内遇政策调整，要求提高环卫工人待遇的，乙方必须于政策调整执行日期起执行，甲方不予补贴。</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.保证环卫工人每周至少休息一天。</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.按照法律、法规规定为环卫工人缴纳相应的商业保险（每人投保的保险金额不得低于60万元）。该项目的环卫作业人员缴费清单按甲方规定的时间提交甲方审查。</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．按法律、法规的规定为环卫工人提供必要的劳动保护用品，标准按环卫管理机构规定执行。</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.自觉接受甲方及其上级行政主管部门、劳动监察部门的管理、监督和检查，根据需要提供相关的检查文件和资料，以及作必要的解释和说明，乙方不得阻扰检查人员的检查工作。</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.不断提高企业管理水平和作业能力，提高企业运营管理实力。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.不得自行调整作业范围、作业模式、作业量。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rPr>
          <w:rFonts w:hint="eastAsia" w:ascii="宋体" w:hAnsi="宋体" w:cs="宋体"/>
          <w:sz w:val="24"/>
          <w:szCs w:val="24"/>
        </w:rPr>
        <w:t xml:space="preserve">.乙方按照县级环卫管理机构要求支付社会监督扣款。</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四、</w:t>
      </w:r>
      <w:r>
        <w:rPr>
          <w:rFonts w:hint="eastAsia" w:ascii="宋体" w:hAnsi="宋体" w:cs="宋体"/>
          <w:b/>
          <w:bCs/>
          <w:sz w:val="24"/>
          <w:szCs w:val="24"/>
          <w:highlight w:val="none"/>
        </w:rPr>
        <w:t xml:space="preserve">人员配备要求：</w:t>
      </w:r>
      <w:r/>
    </w:p>
    <w:p>
      <w:pPr>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（一）人员最低配备要求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1.保洁人员数量配备不少于5</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人，其中包含管理人员即项目经理1人。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配备的项目经理，不得同时兼任其他项目部经理或其他职务，人员的配备需向镇政府备案，需调整或调动必须听取镇政府意见方可实施。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（1）管理团队要求道德品质好，行为端正，责任心强、能吃苦，有开拓创新精神，有3-5年以上环卫保洁工作经验，平均年龄不超过</w:t>
      </w:r>
      <w:r>
        <w:rPr>
          <w:rFonts w:hint="eastAsia" w:ascii="宋体" w:hAnsi="宋体" w:cs="宋体"/>
          <w:sz w:val="24"/>
          <w:szCs w:val="24"/>
          <w:lang w:val="en-US" w:eastAsia="zh-CN"/>
        </w:rPr>
        <w:t xml:space="preserve">5</w:t>
      </w:r>
      <w:r>
        <w:rPr>
          <w:rFonts w:hint="eastAsia" w:ascii="宋体" w:hAnsi="宋体" w:cs="宋体"/>
          <w:sz w:val="24"/>
          <w:szCs w:val="24"/>
        </w:rPr>
        <w:t xml:space="preserve">5周岁，其他人员的配备按照合同要求进行备案。</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（2）保洁人员年龄男不得超过60周岁，女不得超过55周岁。</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（3）项目经理（或项目负责人）、班长、保洁员实行定人、定时、定岗、定责管理。 </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（4）日常管理人员应知法，懂法，守法，依法办事，必须严格遵守从业规范及安全管理规定。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工作人员应有吃苦耐劳的精神和高度的责任感，受过专门的岗前培训，要知法守法，严格遵守从业规范及安全管理规定。管理人员应严格岗位职责，善于发现各类问题，具备一定的管理经验和处理突发事件的能力。 </w:t>
      </w:r>
      <w:r/>
    </w:p>
    <w:p>
      <w:pPr>
        <w:pStyle w:val="1123"/>
        <w:ind w:firstLine="480"/>
        <w:spacing w:line="360" w:lineRule="auto"/>
        <w:rPr>
          <w:rFonts w:hint="eastAsia"/>
          <w:b/>
          <w:bCs/>
        </w:rPr>
      </w:pPr>
      <w:r>
        <w:rPr>
          <w:rFonts w:hint="eastAsia" w:ascii="宋体" w:hAnsi="宋体"/>
          <w:b/>
          <w:bCs/>
          <w:color w:val="000000"/>
          <w:sz w:val="24"/>
        </w:rPr>
        <w:t xml:space="preserve">（二）</w:t>
      </w:r>
      <w:r>
        <w:rPr>
          <w:rFonts w:hint="eastAsia"/>
          <w:b/>
          <w:bCs/>
        </w:rPr>
        <w:t xml:space="preserve">设备配置要求</w:t>
      </w:r>
      <w:r/>
    </w:p>
    <w:p>
      <w:pPr>
        <w:ind w:firstLine="480"/>
        <w:spacing w:line="360" w:lineRule="auto"/>
        <w:rPr>
          <w:rFonts w:hint="eastAsia" w:ascii="宋体" w:hAnsi="宋体" w:cs="宋体"/>
          <w:color w:val="ff0000"/>
          <w:sz w:val="24"/>
          <w:szCs w:val="24"/>
        </w:rPr>
      </w:pPr>
      <w:r>
        <w:rPr>
          <w:rFonts w:hint="eastAsia" w:ascii="宋体" w:hAnsi="宋体" w:cs="宋体"/>
          <w:sz w:val="24"/>
          <w:szCs w:val="24"/>
        </w:rPr>
        <w:t xml:space="preserve">1.垃圾桶配置：根据需求配置垃圾桶，采用240L市政专用分类式脚踏垃圾桶，每年更换一次(必要时随时更换)。</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五、作业质量标准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作业质量应达到住建部《城市环境卫生质量标准》《江苏省城市环境卫生作业服务质量标准》和《丰县</w:t>
      </w:r>
      <w:r>
        <w:rPr>
          <w:rFonts w:hint="eastAsia" w:ascii="宋体" w:hAnsi="宋体" w:cs="宋体"/>
          <w:sz w:val="24"/>
          <w:szCs w:val="24"/>
          <w:lang w:eastAsia="zh-CN"/>
        </w:rPr>
        <w:t xml:space="preserve">首羡</w:t>
      </w:r>
      <w:r>
        <w:rPr>
          <w:rFonts w:hint="eastAsia" w:ascii="宋体" w:hAnsi="宋体" w:cs="宋体"/>
          <w:sz w:val="24"/>
          <w:szCs w:val="24"/>
        </w:rPr>
        <w:t xml:space="preserve">镇环境卫生检查考核实施细则》的要求。具体如下：</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（一）人工保洁(详见考核细则)</w:t>
      </w:r>
      <w:r/>
    </w:p>
    <w:p>
      <w:pPr>
        <w:ind w:firstLine="482"/>
        <w:spacing w:line="360" w:lineRule="auto"/>
        <w:rPr>
          <w:rFonts w:hint="eastAsia" w:ascii="宋体" w:hAnsi="宋体" w:cs="宋体"/>
          <w:sz w:val="24"/>
          <w:szCs w:val="24"/>
        </w:rPr>
      </w:pPr>
      <w:r>
        <w:rPr>
          <w:rFonts w:hint="eastAsia" w:ascii="宋体" w:hAnsi="宋体" w:cs="宋体"/>
          <w:b/>
          <w:bCs/>
          <w:sz w:val="24"/>
          <w:szCs w:val="24"/>
        </w:rPr>
        <w:t xml:space="preserve">1.人工普扫。</w:t>
      </w:r>
      <w:r>
        <w:rPr>
          <w:rFonts w:hint="eastAsia" w:ascii="宋体" w:hAnsi="宋体" w:cs="宋体"/>
          <w:sz w:val="24"/>
          <w:szCs w:val="24"/>
        </w:rPr>
        <w:t xml:space="preserve">道路及街巷人工普扫时间为冬春季节（11月1日至第二年4月30日）早上</w:t>
      </w:r>
      <w:r>
        <w:rPr>
          <w:rFonts w:hint="eastAsia" w:ascii="宋体" w:hAnsi="宋体" w:cs="宋体"/>
          <w:sz w:val="24"/>
          <w:szCs w:val="24"/>
          <w:lang w:val="en-US" w:eastAsia="zh-CN"/>
        </w:rPr>
        <w:t xml:space="preserve">8</w:t>
      </w:r>
      <w:r>
        <w:rPr>
          <w:rFonts w:hint="eastAsia" w:ascii="宋体" w:hAnsi="宋体" w:cs="宋体"/>
          <w:sz w:val="24"/>
          <w:szCs w:val="24"/>
        </w:rPr>
        <w:t xml:space="preserve">：</w:t>
      </w:r>
      <w:r>
        <w:rPr>
          <w:rFonts w:hint="eastAsia" w:ascii="宋体" w:hAnsi="宋体" w:cs="宋体"/>
          <w:sz w:val="24"/>
          <w:szCs w:val="24"/>
          <w:lang w:val="en-US" w:eastAsia="zh-CN"/>
        </w:rPr>
        <w:t xml:space="preserve">0</w:t>
      </w:r>
      <w:r>
        <w:rPr>
          <w:rFonts w:hint="eastAsia" w:ascii="宋体" w:hAnsi="宋体" w:cs="宋体"/>
          <w:sz w:val="24"/>
          <w:szCs w:val="24"/>
        </w:rPr>
        <w:t xml:space="preserve">0时至</w:t>
      </w:r>
      <w:r>
        <w:rPr>
          <w:rFonts w:hint="eastAsia" w:ascii="宋体" w:hAnsi="宋体" w:cs="宋体"/>
          <w:sz w:val="24"/>
          <w:szCs w:val="24"/>
          <w:lang w:val="en-US" w:eastAsia="zh-CN"/>
        </w:rPr>
        <w:t xml:space="preserve">10</w:t>
      </w:r>
      <w:r>
        <w:rPr>
          <w:rFonts w:hint="eastAsia" w:ascii="宋体" w:hAnsi="宋体" w:cs="宋体"/>
          <w:sz w:val="24"/>
          <w:szCs w:val="24"/>
        </w:rPr>
        <w:t xml:space="preserve">：00时；夏秋季节（5月1日至10月31日）早</w:t>
      </w:r>
      <w:r>
        <w:rPr>
          <w:rFonts w:hint="eastAsia" w:ascii="宋体" w:hAnsi="宋体" w:cs="宋体"/>
          <w:sz w:val="24"/>
          <w:szCs w:val="24"/>
          <w:lang w:val="en-US" w:eastAsia="zh-CN"/>
        </w:rPr>
        <w:t xml:space="preserve">8</w:t>
      </w:r>
      <w:r>
        <w:rPr>
          <w:rFonts w:hint="eastAsia" w:ascii="宋体" w:hAnsi="宋体" w:cs="宋体"/>
          <w:sz w:val="24"/>
          <w:szCs w:val="24"/>
        </w:rPr>
        <w:t xml:space="preserve">：00时至</w:t>
      </w:r>
      <w:r>
        <w:rPr>
          <w:rFonts w:hint="eastAsia" w:ascii="宋体" w:hAnsi="宋体" w:cs="宋体"/>
          <w:sz w:val="24"/>
          <w:szCs w:val="24"/>
          <w:lang w:val="en-US" w:eastAsia="zh-CN"/>
        </w:rPr>
        <w:t xml:space="preserve">10</w:t>
      </w:r>
      <w:r>
        <w:rPr>
          <w:rFonts w:hint="eastAsia" w:ascii="宋体" w:hAnsi="宋体" w:cs="宋体"/>
          <w:sz w:val="24"/>
          <w:szCs w:val="24"/>
        </w:rPr>
        <w:t xml:space="preserve">：00时。</w:t>
      </w:r>
      <w:r/>
    </w:p>
    <w:p>
      <w:pPr>
        <w:ind w:firstLine="482"/>
        <w:spacing w:line="360" w:lineRule="auto"/>
        <w:rPr>
          <w:rFonts w:hint="eastAsia" w:ascii="宋体" w:hAnsi="宋体" w:cs="宋体"/>
          <w:sz w:val="24"/>
          <w:szCs w:val="24"/>
        </w:rPr>
      </w:pPr>
      <w:r>
        <w:rPr>
          <w:rFonts w:hint="eastAsia" w:ascii="宋体" w:hAnsi="宋体" w:cs="宋体"/>
          <w:b/>
          <w:bCs/>
          <w:sz w:val="24"/>
          <w:szCs w:val="24"/>
        </w:rPr>
        <w:t xml:space="preserve">2.巡回保洁。</w:t>
      </w:r>
      <w:r>
        <w:rPr>
          <w:rFonts w:hint="eastAsia" w:ascii="宋体" w:hAnsi="宋体" w:cs="宋体"/>
          <w:sz w:val="24"/>
          <w:szCs w:val="24"/>
        </w:rPr>
        <w:t xml:space="preserve">道路普扫结束后，转入正常巡回保洁。主次干道冬春季节</w:t>
      </w:r>
      <w:r>
        <w:rPr>
          <w:rFonts w:hint="eastAsia" w:ascii="宋体" w:hAnsi="宋体" w:cs="宋体"/>
          <w:sz w:val="24"/>
          <w:szCs w:val="24"/>
          <w:lang w:val="en-US" w:eastAsia="zh-CN"/>
        </w:rPr>
        <w:t xml:space="preserve">8</w:t>
      </w:r>
      <w:r>
        <w:rPr>
          <w:rFonts w:hint="eastAsia" w:ascii="宋体" w:hAnsi="宋体" w:cs="宋体"/>
          <w:sz w:val="24"/>
          <w:szCs w:val="24"/>
        </w:rPr>
        <w:t xml:space="preserve">：00时至</w:t>
      </w:r>
      <w:r>
        <w:rPr>
          <w:rFonts w:hint="eastAsia" w:ascii="宋体" w:hAnsi="宋体" w:cs="宋体"/>
          <w:sz w:val="24"/>
          <w:szCs w:val="24"/>
          <w:lang w:val="en-US" w:eastAsia="zh-CN"/>
        </w:rPr>
        <w:t xml:space="preserve">17</w:t>
      </w:r>
      <w:r>
        <w:rPr>
          <w:rFonts w:hint="eastAsia" w:ascii="宋体" w:hAnsi="宋体" w:cs="宋体"/>
          <w:sz w:val="24"/>
          <w:szCs w:val="24"/>
        </w:rPr>
        <w:t xml:space="preserve">：00时，夏秋季节</w:t>
      </w:r>
      <w:r>
        <w:rPr>
          <w:rFonts w:hint="eastAsia" w:ascii="宋体" w:hAnsi="宋体" w:cs="宋体"/>
          <w:sz w:val="24"/>
          <w:szCs w:val="24"/>
          <w:lang w:val="en-US" w:eastAsia="zh-CN"/>
        </w:rPr>
        <w:t xml:space="preserve">8</w:t>
      </w:r>
      <w:r>
        <w:rPr>
          <w:rFonts w:hint="eastAsia" w:ascii="宋体" w:hAnsi="宋体" w:cs="宋体"/>
          <w:sz w:val="24"/>
          <w:szCs w:val="24"/>
        </w:rPr>
        <w:t xml:space="preserve">：00时至</w:t>
      </w:r>
      <w:r>
        <w:rPr>
          <w:rFonts w:hint="eastAsia" w:ascii="宋体" w:hAnsi="宋体" w:cs="宋体"/>
          <w:sz w:val="24"/>
          <w:szCs w:val="24"/>
          <w:lang w:val="en-US" w:eastAsia="zh-CN"/>
        </w:rPr>
        <w:t xml:space="preserve">18</w:t>
      </w:r>
      <w:r>
        <w:rPr>
          <w:rFonts w:hint="eastAsia" w:ascii="宋体" w:hAnsi="宋体" w:cs="宋体"/>
          <w:sz w:val="24"/>
          <w:szCs w:val="24"/>
        </w:rPr>
        <w:t xml:space="preserve">：00时；背街小巷道路冬春季节</w:t>
      </w:r>
      <w:r>
        <w:rPr>
          <w:rFonts w:hint="eastAsia" w:ascii="宋体" w:hAnsi="宋体" w:cs="宋体"/>
          <w:sz w:val="24"/>
          <w:szCs w:val="24"/>
          <w:lang w:val="en-US" w:eastAsia="zh-CN"/>
        </w:rPr>
        <w:t xml:space="preserve">8</w:t>
      </w:r>
      <w:r>
        <w:rPr>
          <w:rFonts w:hint="eastAsia" w:ascii="宋体" w:hAnsi="宋体" w:cs="宋体"/>
          <w:sz w:val="24"/>
          <w:szCs w:val="24"/>
        </w:rPr>
        <w:t xml:space="preserve">：00时至</w:t>
      </w:r>
      <w:r>
        <w:rPr>
          <w:rFonts w:hint="eastAsia" w:ascii="宋体" w:hAnsi="宋体" w:cs="宋体"/>
          <w:sz w:val="24"/>
          <w:szCs w:val="24"/>
          <w:lang w:val="en-US" w:eastAsia="zh-CN"/>
        </w:rPr>
        <w:t xml:space="preserve">17</w:t>
      </w:r>
      <w:r>
        <w:rPr>
          <w:rFonts w:hint="eastAsia" w:ascii="宋体" w:hAnsi="宋体" w:cs="宋体"/>
          <w:sz w:val="24"/>
          <w:szCs w:val="24"/>
        </w:rPr>
        <w:t xml:space="preserve">：00时，夏秋季节</w:t>
      </w:r>
      <w:r>
        <w:rPr>
          <w:rFonts w:hint="eastAsia" w:ascii="宋体" w:hAnsi="宋体" w:cs="宋体"/>
          <w:sz w:val="24"/>
          <w:szCs w:val="24"/>
          <w:lang w:val="en-US" w:eastAsia="zh-CN"/>
        </w:rPr>
        <w:t xml:space="preserve">8</w:t>
      </w:r>
      <w:r>
        <w:rPr>
          <w:rFonts w:hint="eastAsia" w:ascii="宋体" w:hAnsi="宋体" w:cs="宋体"/>
          <w:sz w:val="24"/>
          <w:szCs w:val="24"/>
        </w:rPr>
        <w:t xml:space="preserve">：00时至</w:t>
      </w:r>
      <w:r>
        <w:rPr>
          <w:rFonts w:hint="eastAsia" w:ascii="宋体" w:hAnsi="宋体" w:cs="宋体"/>
          <w:sz w:val="24"/>
          <w:szCs w:val="24"/>
          <w:lang w:val="en-US" w:eastAsia="zh-CN"/>
        </w:rPr>
        <w:t xml:space="preserve">18</w:t>
      </w:r>
      <w:r>
        <w:rPr>
          <w:rFonts w:hint="eastAsia" w:ascii="宋体" w:hAnsi="宋体" w:cs="宋体"/>
          <w:sz w:val="24"/>
          <w:szCs w:val="24"/>
        </w:rPr>
        <w:t xml:space="preserve">：00时。街巷的巡回保洁时间和相连的道路的保洁时间同步。商业街、学校周边、广场等区域原则上要求24小时保洁，确保人走地面净。</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（二）</w:t>
      </w:r>
      <w:r>
        <w:rPr>
          <w:rFonts w:hint="eastAsia" w:ascii="宋体" w:hAnsi="宋体" w:cs="宋体"/>
          <w:b/>
          <w:bCs/>
          <w:sz w:val="24"/>
          <w:szCs w:val="24"/>
        </w:rPr>
        <w:t xml:space="preserve">果壳箱、垃圾收集容器保洁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果壳箱和垃圾收集容器每日进行保洁、擦洗（套袋），做到箱体（收集容器）外表无污迹、无野广告，清洗光亮，管理期间缺失照价赔偿。内部垃圾不得超过容积的1/2,周围地面洁净，地面无油污。</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w:t>
      </w:r>
      <w:r>
        <w:rPr>
          <w:rFonts w:hint="eastAsia" w:ascii="宋体" w:hAnsi="宋体" w:cs="宋体"/>
          <w:b/>
          <w:sz w:val="24"/>
          <w:szCs w:val="24"/>
          <w:lang w:eastAsia="zh-CN"/>
        </w:rPr>
        <w:t xml:space="preserve">三</w:t>
      </w:r>
      <w:r>
        <w:rPr>
          <w:rFonts w:hint="eastAsia" w:ascii="宋体" w:hAnsi="宋体" w:cs="宋体"/>
          <w:b/>
          <w:sz w:val="24"/>
          <w:szCs w:val="24"/>
        </w:rPr>
        <w:t xml:space="preserve">）</w:t>
      </w:r>
      <w:r>
        <w:rPr>
          <w:rFonts w:hint="eastAsia" w:ascii="宋体" w:hAnsi="宋体" w:cs="宋体"/>
          <w:b/>
          <w:bCs/>
          <w:sz w:val="24"/>
          <w:szCs w:val="24"/>
        </w:rPr>
        <w:t xml:space="preserve">杂物清理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对快慢车道、人行道、树穴、墙根、地面空调外机周围等处的砖头、石块等杂物要及时进行清理，保证道路路面及两侧干净整齐。</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lang w:val="en-US" w:eastAsia="zh-CN"/>
        </w:rPr>
        <w:t xml:space="preserve">四</w:t>
      </w:r>
      <w:r>
        <w:rPr>
          <w:rFonts w:hint="eastAsia" w:ascii="宋体" w:hAnsi="宋体" w:cs="宋体"/>
          <w:b/>
          <w:sz w:val="24"/>
          <w:szCs w:val="24"/>
        </w:rPr>
        <w:t xml:space="preserve">）野广告清理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清理范围为所有承包路段或区域（遇巷口延伸30米）、广场、建筑物、构筑物、空调外机、市政公用设施、管线、树木、地面及其他设施的乱张贴、乱涂写、乱刻画等。要求按照“色差一致，形状统一，干净协调美观”的要求使用相近色彩进行复原。确保每天早上8:00时完成清理工作。</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）护栏清洗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对所有接管道路的护栏要进行冲洗或人工擦洗，保持干净整洁。安排专人巡回检查，如有损坏、倒地等影响交通的现象，须及时通知市政管理单位。</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lang w:val="en-US" w:eastAsia="zh-CN"/>
        </w:rPr>
        <w:t xml:space="preserve">六</w:t>
      </w:r>
      <w:r>
        <w:rPr>
          <w:rFonts w:hint="eastAsia" w:ascii="宋体" w:hAnsi="宋体" w:cs="宋体"/>
          <w:b/>
          <w:sz w:val="24"/>
          <w:szCs w:val="24"/>
        </w:rPr>
        <w:t xml:space="preserve">）公厕管理（详见拟签订的合同文本）</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1、公厕全天候24小时免费开放公厕，及时保洁、清理污物。</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2、内外部墙面、屋顶、墙壁、窗、纱、地面蹲台、便器、座圈、盖板、隔断板、门、管理间、洗手(盆)池、洗手台、墩布池、挂衣钩、标牌灯具等设施设备清洁卫生，无积尿、积水、积灰、结冰、杂物、蛛网；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3、公厕整洁有序，废纸容器不满溢，无异味、无尿碱污物、无积粪、无水锈、无乱贴乱画、无乱堆物品、无暴露的保洁工具和废纸、纸篓内废弃物不得超出2/3范围；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4、定时喷洒灭蚊蝇药物，做到随有随灭，确保无蚊蝇；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5、公厕内暴露管道外部及时擦拭，保持清洁卫生；</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6、清扫保洁时应设置提示标志，冬季保洁时地面不结冰；</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7、室内地面及室外周围10米内环境整洁，无杂物杂草、无乱搭乱建；</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8、每日喷洒消毒药水不少于2次，并保持通风良好，除异味方式不低于两种； </w:t>
      </w:r>
      <w:r/>
    </w:p>
    <w:p>
      <w:pPr>
        <w:ind w:firstLine="480"/>
        <w:spacing w:line="360" w:lineRule="auto"/>
        <w:widowControl w:val="off"/>
        <w:rPr>
          <w:rFonts w:hint="eastAsia" w:ascii="宋体" w:hAnsi="宋体" w:cs="宋体"/>
          <w:bCs/>
          <w:sz w:val="24"/>
          <w:szCs w:val="24"/>
        </w:rPr>
      </w:pPr>
      <w:r>
        <w:rPr>
          <w:rFonts w:hint="eastAsia" w:ascii="宋体" w:hAnsi="宋体" w:cs="宋体"/>
          <w:bCs/>
          <w:sz w:val="24"/>
          <w:szCs w:val="24"/>
        </w:rPr>
        <w:t xml:space="preserve">9、管理间物品摆放有序，干净整洁，保洁工具不得随意。</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五、保洁实施方案：</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1.项目分析：</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投标人根据招标文件、地方情况和个人理解等方面，对项目整体、作业范围、作业难点重点等进行分析。</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2.项目管理团队配备方案：</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投标人应根据项目特点建立项目管理小组，</w:t>
      </w:r>
      <w:r>
        <w:rPr>
          <w:rFonts w:hint="eastAsia" w:ascii="宋体" w:hAnsi="宋体" w:eastAsia="宋体" w:cs="宋体"/>
          <w:b w:val="0"/>
          <w:bCs w:val="0"/>
          <w:color w:val="auto"/>
          <w:sz w:val="24"/>
          <w:szCs w:val="24"/>
          <w:lang w:val="en-US" w:eastAsia="zh-CN"/>
        </w:rPr>
        <w:t xml:space="preserve">提供项目组织机构及人员配备</w:t>
      </w:r>
      <w:r>
        <w:rPr>
          <w:rFonts w:hint="eastAsia" w:ascii="宋体" w:hAnsi="宋体" w:eastAsia="宋体" w:cs="宋体"/>
          <w:b w:val="0"/>
          <w:bCs w:val="0"/>
          <w:color w:val="auto"/>
          <w:sz w:val="24"/>
          <w:szCs w:val="24"/>
        </w:rPr>
        <w:t xml:space="preserve">等方案。投标文件中应编制管理方案。</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3.道路人工保洁管理方案：</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方案内容中至少包含项目组成员清单、人工作业方案、作业人员配置、内部管理制度、设备保养等内容，《项目经理情况一览表》、《项目组成员一览表》、《道路清扫保洁人员配备表》；</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.公共卫生间保洁管理方案：</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方案内容中至少包含公共卫生间保洁方案。方案中须至少体现人员配备、作业时间、保洁标准、内部人员管理制度、岗位工作要求、运行台帐记录等基本要求；</w:t>
      </w:r>
      <w:r/>
    </w:p>
    <w:p>
      <w:pPr>
        <w:ind w:lef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5</w:t>
      </w:r>
      <w:r>
        <w:rPr>
          <w:rFonts w:hint="eastAsia" w:ascii="宋体" w:hAnsi="宋体" w:eastAsia="宋体" w:cs="宋体"/>
          <w:b w:val="0"/>
          <w:bCs w:val="0"/>
          <w:color w:val="auto"/>
          <w:sz w:val="24"/>
          <w:szCs w:val="24"/>
          <w:lang w:val="en-US" w:eastAsia="zh-CN" w:bidi="ar-SA"/>
        </w:rPr>
        <w:t xml:space="preserve">.野广告清理方案</w:t>
      </w:r>
      <w:r/>
    </w:p>
    <w:p>
      <w:pPr>
        <w:ind w:lef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根据经验及项目特点自行编制；</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.应急、突击保障方案：</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方案内容中至少提供《重大活动保障应急预案》、《特殊季节性保洁应急预案》、《道路大面积污染应急预案》、《除雪应急预案》、《台风暴雨等恶劣天气应急预案》这五类预案；</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.文明、安全作业管理实施方案：</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根据经验及项目特点自行编制。</w:t>
      </w:r>
      <w:r/>
    </w:p>
    <w:p>
      <w:pPr>
        <w:ind w:firstLine="482"/>
        <w:keepLines w:val="0"/>
        <w:keepNext w:val="0"/>
        <w:pageBreakBefore w:val="0"/>
        <w:spacing w:line="500" w:lineRule="exact"/>
        <w:widowControl/>
        <w:tabs>
          <w:tab w:val="left" w:pos="0" w:leader="none"/>
        </w:tabs>
        <w:rPr>
          <w:rFonts w:hint="eastAsia" w:ascii="宋体" w:hAnsi="宋体" w:cs="宋体"/>
          <w:b/>
          <w:sz w:val="24"/>
          <w:szCs w:val="24"/>
        </w:rPr>
        <w:outlineLvl w:val="1"/>
      </w:pPr>
      <w:r>
        <w:rPr>
          <w:rFonts w:hint="eastAsia" w:ascii="宋体" w:hAnsi="宋体" w:cs="宋体"/>
          <w:b/>
          <w:sz w:val="24"/>
          <w:szCs w:val="24"/>
        </w:rPr>
        <w:t xml:space="preserve">六、其他要求</w:t>
      </w:r>
      <w:r/>
    </w:p>
    <w:p>
      <w:pPr>
        <w:ind w:firstLine="480"/>
        <w:keepLines w:val="0"/>
        <w:keepNext w:val="0"/>
        <w:pageBreakBefore w:val="0"/>
        <w:spacing w:line="500" w:lineRule="exact"/>
        <w:widowControl/>
        <w:tabs>
          <w:tab w:val="left" w:pos="0" w:leader="none"/>
        </w:tabs>
        <w:rPr>
          <w:rFonts w:hint="eastAsia" w:ascii="宋体" w:hAnsi="宋体" w:eastAsia="宋体" w:cs="宋体"/>
          <w:b/>
          <w:sz w:val="24"/>
          <w:szCs w:val="24"/>
          <w:lang w:eastAsia="zh-CN"/>
        </w:rPr>
        <w:outlineLvl w:val="1"/>
      </w:pPr>
      <w:r>
        <w:rPr>
          <w:rFonts w:hint="eastAsia" w:ascii="宋体" w:hAnsi="宋体" w:cs="宋体"/>
          <w:color w:val="000000"/>
          <w:sz w:val="24"/>
          <w:szCs w:val="24"/>
        </w:rPr>
        <w:t xml:space="preserve">见</w:t>
      </w:r>
      <w:r>
        <w:rPr>
          <w:rFonts w:hint="eastAsia" w:ascii="宋体" w:hAnsi="宋体" w:cs="宋体"/>
          <w:color w:val="000000"/>
          <w:sz w:val="24"/>
          <w:szCs w:val="24"/>
          <w:lang w:eastAsia="zh-CN"/>
        </w:rPr>
        <w:t xml:space="preserve">招标</w:t>
      </w:r>
      <w:r>
        <w:rPr>
          <w:rFonts w:hint="eastAsia" w:ascii="宋体" w:hAnsi="宋体" w:cs="宋体"/>
          <w:color w:val="000000"/>
          <w:sz w:val="24"/>
          <w:szCs w:val="24"/>
        </w:rPr>
        <w:t xml:space="preserve">文件《拟签订的合同条款》</w:t>
      </w:r>
      <w:r>
        <w:rPr>
          <w:rFonts w:hint="eastAsia" w:ascii="宋体" w:hAnsi="宋体" w:cs="宋体"/>
          <w:color w:val="000000"/>
          <w:sz w:val="24"/>
          <w:szCs w:val="24"/>
          <w:lang w:eastAsia="zh-CN"/>
        </w:rPr>
        <w:t xml:space="preserve">。</w:t>
      </w:r>
      <w:r/>
    </w:p>
    <w:p>
      <w:r/>
      <w:r/>
    </w:p>
    <w:p>
      <w:pPr>
        <w:pStyle w:val="795"/>
        <w:rPr>
          <w:color w:val="000000"/>
          <w:highlight w:val="none"/>
        </w:rPr>
      </w:pPr>
      <w:r>
        <w:rPr>
          <w:color w:val="000000"/>
          <w:highlight w:val="none"/>
        </w:rPr>
      </w:r>
      <w:r/>
    </w:p>
    <w:p>
      <w:pPr>
        <w:rPr>
          <w:color w:val="000000"/>
          <w:highlight w:val="none"/>
        </w:rPr>
      </w:pPr>
      <w:r>
        <w:rPr>
          <w:color w:val="000000"/>
          <w:highlight w:val="none"/>
        </w:rPr>
      </w:r>
      <w:r/>
    </w:p>
    <w:p>
      <w:pPr>
        <w:pStyle w:val="783"/>
        <w:ind w:left="0" w:firstLine="0"/>
        <w:jc w:val="center"/>
        <w:rPr>
          <w:color w:val="000000"/>
          <w:sz w:val="30"/>
          <w:szCs w:val="30"/>
          <w:highlight w:val="none"/>
        </w:rPr>
      </w:pPr>
      <w:r>
        <w:rPr>
          <w:color w:val="000000"/>
          <w:sz w:val="30"/>
          <w:szCs w:val="30"/>
          <w:highlight w:val="none"/>
        </w:rPr>
        <w:t xml:space="preserve">第七章 投标文件相关格式</w:t>
      </w:r>
      <w:bookmarkEnd w:id="8"/>
      <w:r/>
      <w:r/>
    </w:p>
    <w:p>
      <w:pPr>
        <w:pStyle w:val="784"/>
        <w:rPr>
          <w:color w:val="000000"/>
          <w:sz w:val="28"/>
          <w:szCs w:val="18"/>
          <w:highlight w:val="none"/>
        </w:rPr>
      </w:pPr>
      <w:r>
        <w:rPr>
          <w:rFonts w:hint="eastAsia"/>
          <w:color w:val="000000"/>
          <w:sz w:val="28"/>
          <w:szCs w:val="18"/>
          <w:highlight w:val="none"/>
        </w:rPr>
        <w:t xml:space="preserve">一、投标函</w:t>
      </w:r>
      <w:r/>
    </w:p>
    <w:p>
      <w:pPr>
        <w:ind w:firstLine="480"/>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丰县首羡镇人民政府</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根据</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项目[项目编号：</w:t>
      </w:r>
      <w:r>
        <w:rPr>
          <w:rFonts w:hint="eastAsia" w:ascii="宋体" w:hAnsi="宋体" w:eastAsia="宋体" w:cs="宋体"/>
          <w:color w:val="000000"/>
          <w:highlight w:val="none"/>
          <w:u w:val="single"/>
          <w:lang w:eastAsia="zh-CN"/>
        </w:rPr>
        <w:t xml:space="preserve">JSZC-320321-HXXM-G2026-0006</w:t>
      </w:r>
      <w:r>
        <w:rPr>
          <w:rFonts w:hint="eastAsia" w:ascii="宋体" w:hAnsi="宋体" w:eastAsia="宋体" w:cs="宋体"/>
          <w:color w:val="000000"/>
          <w:highlight w:val="none"/>
        </w:rPr>
        <w:t xml:space="preserve">]招标文件，</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(姓名)代表我方</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（投标人的名称）全权处理本次投标的有关事宜。</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据此函，投标人承诺并同意如下：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1.投标人唯一投标报价见《开标一览表》。</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2.投标人将按招标文件的规定履行合同责任和义务。</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3.投标人已详细审查全部招标文件，包括第[插入编号] [补遗书][如果有的话]。投标人完全理解并同意放弃对这方面有不明及误解的权力。</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4.投标有效期为开标之日后90天。</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5.投标人同意提供按照贵方可能要求的与其投标有关的一切数据或资料，完全理解贵方不一定接受最低价的投标或收到的任何投标。</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6.投标人同意在授予合同后，按照有关规定支付公证费(如有)。</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lang w:eastAsia="zh-CN"/>
        </w:rPr>
        <w:t xml:space="preserve">江苏华徐项目管理有限公司</w:t>
      </w:r>
      <w:r>
        <w:rPr>
          <w:rFonts w:hint="eastAsia" w:ascii="宋体" w:hAnsi="宋体" w:eastAsia="宋体" w:cs="宋体"/>
          <w:color w:val="000000"/>
          <w:highlight w:val="none"/>
        </w:rPr>
        <w:t xml:space="preserve">有权将我单位本项目的《开标一览表》和《分项价格表》予以公示，公示的方式由</w:t>
      </w:r>
      <w:r>
        <w:rPr>
          <w:rFonts w:hint="eastAsia" w:ascii="宋体" w:hAnsi="宋体" w:eastAsia="宋体" w:cs="宋体"/>
          <w:color w:val="000000"/>
          <w:highlight w:val="none"/>
          <w:lang w:eastAsia="zh-CN"/>
        </w:rPr>
        <w:t xml:space="preserve">江苏华徐项目管理有限公司</w:t>
      </w:r>
      <w:r>
        <w:rPr>
          <w:rFonts w:hint="eastAsia" w:ascii="宋体" w:hAnsi="宋体" w:eastAsia="宋体" w:cs="宋体"/>
          <w:color w:val="000000"/>
          <w:highlight w:val="none"/>
        </w:rPr>
        <w:t xml:space="preserve">确定。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color w:val="000000"/>
          <w:highlight w:val="none"/>
        </w:rPr>
      </w:pPr>
      <w:r>
        <w:rPr>
          <w:rFonts w:hint="eastAsia" w:ascii="宋体" w:hAnsi="宋体" w:eastAsia="宋体" w:cs="宋体"/>
          <w:color w:val="000000"/>
          <w:highlight w:val="none"/>
        </w:rPr>
        <w:t xml:space="preserve">9.与本投标有关的一切正式往来信函请寄</w:t>
      </w:r>
      <w:r>
        <w:rPr>
          <w:rFonts w:hint="eastAsia"/>
          <w:color w:val="000000"/>
          <w:highlight w:val="none"/>
        </w:rPr>
        <w:t xml:space="preserve">：</w:t>
      </w:r>
      <w:r/>
    </w:p>
    <w:p>
      <w:pPr>
        <w:ind w:firstLine="480"/>
        <w:rPr>
          <w:color w:val="000000"/>
          <w:highlight w:val="none"/>
        </w:rPr>
      </w:pPr>
      <w:r>
        <w:rPr>
          <w:rFonts w:hint="eastAsia"/>
          <w:color w:val="000000"/>
          <w:highlight w:val="none"/>
        </w:rPr>
        <w:t xml:space="preserve">地址： </w:t>
      </w:r>
      <w:r/>
    </w:p>
    <w:p>
      <w:pPr>
        <w:ind w:firstLine="480"/>
        <w:rPr>
          <w:color w:val="000000"/>
          <w:highlight w:val="none"/>
        </w:rPr>
      </w:pPr>
      <w:r>
        <w:rPr>
          <w:rFonts w:hint="eastAsia"/>
          <w:color w:val="000000"/>
          <w:highlight w:val="none"/>
          <w:lang w:val="en-US" w:eastAsia="zh-CN"/>
        </w:rPr>
        <w:t xml:space="preserve">移动</w:t>
      </w:r>
      <w:r>
        <w:rPr>
          <w:rFonts w:hint="eastAsia"/>
          <w:color w:val="000000"/>
          <w:highlight w:val="none"/>
        </w:rPr>
        <w:t xml:space="preserve">电话： </w:t>
      </w:r>
      <w:r/>
    </w:p>
    <w:p>
      <w:pPr>
        <w:ind w:firstLine="480"/>
        <w:rPr>
          <w:color w:val="000000"/>
          <w:highlight w:val="none"/>
        </w:rPr>
      </w:pPr>
      <w:r>
        <w:rPr>
          <w:rFonts w:hint="eastAsia"/>
          <w:color w:val="000000"/>
          <w:highlight w:val="none"/>
        </w:rPr>
        <w:t xml:space="preserve">传真： </w:t>
      </w:r>
      <w:r/>
    </w:p>
    <w:p>
      <w:pPr>
        <w:rPr>
          <w:color w:val="000000"/>
          <w:highlight w:val="none"/>
        </w:rPr>
      </w:pPr>
      <w:r>
        <w:rPr>
          <w:color w:val="000000"/>
          <w:highlight w:val="none"/>
        </w:rPr>
      </w:r>
      <w:r/>
    </w:p>
    <w:p>
      <w:pPr>
        <w:pStyle w:val="864"/>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p>
    <w:p>
      <w:pPr>
        <w:pStyle w:val="864"/>
        <w:ind w:right="29" w:firstLine="3960"/>
        <w:spacing w:line="380" w:lineRule="exact"/>
        <w:rPr>
          <w:rFonts w:ascii="宋体"/>
          <w:color w:val="000000"/>
          <w:sz w:val="24"/>
          <w:highlight w:val="none"/>
        </w:rPr>
      </w:pPr>
      <w:r>
        <w:rPr>
          <w:rFonts w:hint="eastAsia" w:ascii="宋体"/>
          <w:color w:val="000000"/>
          <w:sz w:val="24"/>
          <w:highlight w:val="none"/>
        </w:rPr>
        <w:t xml:space="preserve"> </w:t>
      </w:r>
      <w:r/>
    </w:p>
    <w:p>
      <w:pPr>
        <w:pStyle w:val="864"/>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p>
    <w:p>
      <w:pPr>
        <w:pStyle w:val="864"/>
        <w:ind w:right="29" w:firstLine="3960"/>
        <w:spacing w:line="380" w:lineRule="exact"/>
        <w:rPr>
          <w:rFonts w:ascii="宋体"/>
          <w:color w:val="000000"/>
          <w:sz w:val="24"/>
          <w:highlight w:val="none"/>
        </w:rPr>
      </w:pPr>
      <w:r>
        <w:rPr>
          <w:rFonts w:ascii="宋体"/>
          <w:color w:val="000000"/>
          <w:sz w:val="24"/>
          <w:highlight w:val="none"/>
        </w:rPr>
      </w:r>
      <w:r/>
    </w:p>
    <w:p>
      <w:pPr>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p>
    <w:p>
      <w:pPr>
        <w:rPr>
          <w:color w:val="000000"/>
          <w:highlight w:val="none"/>
        </w:rPr>
      </w:pPr>
      <w:r>
        <w:rPr>
          <w:color w:val="000000"/>
          <w:highlight w:val="none"/>
        </w:rPr>
      </w:r>
      <w:r/>
    </w:p>
    <w:p>
      <w:r/>
      <w:r/>
    </w:p>
    <w:p>
      <w:r/>
      <w:r/>
    </w:p>
    <w:p>
      <w:r/>
      <w:r/>
    </w:p>
    <w:p>
      <w:r/>
      <w:r/>
    </w:p>
    <w:p>
      <w:pPr>
        <w:pStyle w:val="784"/>
        <w:rPr>
          <w:color w:val="000000"/>
          <w:sz w:val="28"/>
          <w:szCs w:val="18"/>
          <w:highlight w:val="none"/>
        </w:rPr>
      </w:pPr>
      <w:r>
        <w:rPr>
          <w:color w:val="000000"/>
          <w:sz w:val="28"/>
          <w:szCs w:val="18"/>
          <w:highlight w:val="none"/>
        </w:rPr>
        <w:t xml:space="preserve">二、开标一览表</w:t>
      </w:r>
      <w:r/>
    </w:p>
    <w:p>
      <w:pPr>
        <w:rPr>
          <w:color w:val="000000"/>
          <w:highlight w:val="none"/>
        </w:rPr>
      </w:pPr>
      <w:r>
        <w:rPr>
          <w:color w:val="000000"/>
          <w:highlight w:val="none"/>
        </w:rPr>
      </w:r>
      <w:r/>
    </w:p>
    <w:p>
      <w:pPr>
        <w:rPr>
          <w:rFonts w:hint="eastAsia"/>
          <w:color w:val="000000"/>
          <w:highlight w:val="none"/>
        </w:rPr>
      </w:pPr>
      <w:r>
        <w:rPr>
          <w:color w:val="000000"/>
          <w:highlight w:val="none"/>
        </w:rPr>
        <w:t xml:space="preserve">项目名称：</w:t>
      </w:r>
      <w:r>
        <w:rPr>
          <w:rFonts w:hint="eastAsia" w:ascii="宋体" w:hAnsi="宋体" w:eastAsia="宋体" w:cs="宋体"/>
          <w:color w:val="000000"/>
          <w:highlight w:val="none"/>
          <w:lang w:eastAsia="zh-CN"/>
        </w:rPr>
        <w:t xml:space="preserve">2026年丰县首羡镇道路保洁服务项目</w:t>
      </w:r>
      <w:r/>
    </w:p>
    <w:p>
      <w:pPr>
        <w:rPr>
          <w:rFonts w:hint="eastAsia" w:eastAsia="宋体"/>
          <w:color w:val="000000"/>
          <w:highlight w:val="none"/>
        </w:rPr>
      </w:pPr>
      <w:r>
        <w:rPr>
          <w:color w:val="000000"/>
          <w:highlight w:val="none"/>
        </w:rPr>
        <w:t xml:space="preserve">项目编号：</w:t>
      </w:r>
      <w:r>
        <w:rPr>
          <w:rFonts w:hint="eastAsia" w:ascii="宋体" w:hAnsi="宋体" w:eastAsia="宋体" w:cs="宋体"/>
          <w:color w:val="000000"/>
          <w:highlight w:val="none"/>
          <w:lang w:eastAsia="zh-CN"/>
        </w:rPr>
        <w:t xml:space="preserve">JSZC-320321-HXXM-G2026-0006</w:t>
      </w:r>
      <w:r/>
    </w:p>
    <w:p>
      <w:pPr>
        <w:jc w:val="right"/>
        <w:rPr>
          <w:color w:val="000000"/>
          <w:highlight w:val="none"/>
        </w:rPr>
      </w:pPr>
      <w:r>
        <w:rPr>
          <w:color w:val="000000"/>
          <w:highlight w:val="none"/>
        </w:rPr>
        <w:t xml:space="preserve">货币单位：人民币元</w:t>
      </w:r>
      <w:r/>
    </w:p>
    <w:p>
      <w:pPr>
        <w:jc w:val="right"/>
        <w:rPr>
          <w:color w:val="000000"/>
          <w:highlight w:val="none"/>
        </w:rPr>
      </w:pPr>
      <w:r>
        <w:rPr>
          <w:color w:val="000000"/>
          <w:highlight w:val="none"/>
        </w:rPr>
      </w:r>
      <w:r/>
    </w:p>
    <w:tbl>
      <w:tblPr>
        <w:tblStyle w:val="793"/>
        <w:tblW w:w="1019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117"/>
        <w:gridCol w:w="2361"/>
        <w:gridCol w:w="3720"/>
      </w:tblGrid>
      <w:tr>
        <w:trPr>
          <w:cantSplit/>
          <w:jc w:val="center"/>
          <w:trHeight w:val="1064"/>
        </w:trPr>
        <w:tc>
          <w:tcPr>
            <w:tcW w:w="4117" w:type="dxa"/>
            <w:vAlign w:val="center"/>
            <w:textDirection w:val="lrTb"/>
            <w:noWrap w:val="false"/>
          </w:tcPr>
          <w:p>
            <w:pPr>
              <w:jc w:val="center"/>
              <w:spacing w:line="312" w:lineRule="auto"/>
              <w:widowControl w:val="off"/>
              <w:rPr>
                <w:rFonts w:ascii="宋体" w:hAnsi="宋体" w:eastAsia="宋体" w:cs="宋体"/>
                <w:bCs/>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项目名称</w:t>
            </w:r>
            <w:r/>
          </w:p>
        </w:tc>
        <w:tc>
          <w:tcPr>
            <w:tcW w:w="2361" w:type="dxa"/>
            <w:vAlign w:val="center"/>
            <w:textDirection w:val="lrTb"/>
            <w:noWrap w:val="false"/>
          </w:tcPr>
          <w:p>
            <w:pPr>
              <w:pStyle w:val="894"/>
              <w:jc w:val="center"/>
              <w:widowControl w:val="off"/>
              <w:rPr>
                <w:rFonts w:ascii="宋体" w:hAnsi="宋体" w:eastAsia="宋体" w:cs="Times New Roman"/>
                <w:color w:val="000000"/>
                <w:sz w:val="24"/>
                <w:szCs w:val="24"/>
                <w:highlight w:val="none"/>
                <w:lang w:val="en-US" w:eastAsia="zh-CN" w:bidi="ar-SA"/>
              </w:rPr>
            </w:pPr>
            <w:r>
              <w:rPr>
                <w:rStyle w:val="893"/>
                <w:rFonts w:ascii="宋体" w:hAnsi="宋体" w:eastAsia="宋体" w:cs="Times New Roman"/>
                <w:sz w:val="24"/>
                <w:highlight w:val="none"/>
                <w:lang w:val="en-US" w:eastAsia="zh-CN" w:bidi="ar-SA"/>
              </w:rPr>
              <w:t xml:space="preserve">项目内容</w:t>
            </w:r>
            <w:r/>
          </w:p>
        </w:tc>
        <w:tc>
          <w:tcPr>
            <w:tcW w:w="3720" w:type="dxa"/>
            <w:vAlign w:val="center"/>
            <w:textDirection w:val="lrTb"/>
            <w:noWrap w:val="false"/>
          </w:tcPr>
          <w:p>
            <w:pPr>
              <w:pStyle w:val="894"/>
              <w:jc w:val="center"/>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总价（小写）</w:t>
            </w:r>
            <w:r/>
          </w:p>
        </w:tc>
      </w:tr>
      <w:tr>
        <w:trPr>
          <w:cantSplit/>
          <w:jc w:val="center"/>
          <w:trHeight w:val="1779"/>
        </w:trPr>
        <w:tc>
          <w:tcPr>
            <w:tcW w:w="4117" w:type="dxa"/>
            <w:vAlign w:val="center"/>
            <w:textDirection w:val="lrTb"/>
            <w:noWrap w:val="false"/>
          </w:tcPr>
          <w:p>
            <w:pPr>
              <w:jc w:val="center"/>
              <w:spacing w:line="312" w:lineRule="auto"/>
              <w:widowControl w:val="off"/>
              <w:rPr>
                <w:rFonts w:ascii="宋体" w:hAnsi="宋体" w:eastAsia="宋体" w:cs="宋体"/>
                <w:bCs/>
                <w:color w:val="000000"/>
                <w:sz w:val="24"/>
                <w:szCs w:val="24"/>
                <w:highlight w:val="none"/>
                <w:u w:val="single"/>
                <w:lang w:val="en-US" w:eastAsia="zh-CN" w:bidi="ar-SA"/>
              </w:rPr>
            </w:pPr>
            <w:r>
              <w:rPr>
                <w:rFonts w:hint="eastAsia" w:ascii="宋体" w:hAnsi="宋体" w:cs="Times New Roman"/>
                <w:color w:val="000000"/>
                <w:sz w:val="24"/>
                <w:szCs w:val="24"/>
                <w:highlight w:val="none"/>
                <w:lang w:val="en-US" w:eastAsia="zh-CN" w:bidi="ar-SA"/>
              </w:rPr>
              <w:t xml:space="preserve">2026年丰县首羡镇道路保洁服务项目</w:t>
            </w:r>
            <w:r/>
          </w:p>
        </w:tc>
        <w:tc>
          <w:tcPr>
            <w:tcW w:w="2361" w:type="dxa"/>
            <w:vAlign w:val="center"/>
            <w:textDirection w:val="lrTb"/>
            <w:noWrap w:val="false"/>
          </w:tcPr>
          <w:p>
            <w:pPr>
              <w:pStyle w:val="894"/>
              <w:jc w:val="center"/>
              <w:widowControl w:val="off"/>
              <w:rPr>
                <w:rFonts w:ascii="宋体" w:hAnsi="宋体" w:eastAsia="宋体" w:cs="Times New Roman"/>
                <w:color w:val="000000"/>
                <w:sz w:val="24"/>
                <w:szCs w:val="24"/>
                <w:highlight w:val="none"/>
                <w:lang w:val="en-US" w:eastAsia="zh-CN" w:bidi="ar-SA"/>
              </w:rPr>
            </w:pPr>
            <w:r>
              <w:rPr>
                <w:rStyle w:val="893"/>
                <w:rFonts w:ascii="宋体" w:hAnsi="宋体" w:eastAsia="宋体" w:cs="Times New Roman"/>
                <w:sz w:val="24"/>
                <w:highlight w:val="none"/>
                <w:lang w:val="en-US" w:eastAsia="zh-CN" w:bidi="ar-SA"/>
              </w:rPr>
              <w:t xml:space="preserve">详见</w:t>
            </w:r>
            <w:r>
              <w:rPr>
                <w:rStyle w:val="893"/>
                <w:rFonts w:hint="eastAsia" w:ascii="宋体" w:hAnsi="宋体" w:eastAsia="宋体" w:cs="Times New Roman"/>
                <w:sz w:val="24"/>
                <w:highlight w:val="none"/>
                <w:lang w:val="en-US" w:eastAsia="zh-CN" w:bidi="ar-SA"/>
              </w:rPr>
              <w:t xml:space="preserve">投标文件</w:t>
            </w:r>
            <w:r/>
          </w:p>
        </w:tc>
        <w:tc>
          <w:tcPr>
            <w:tcW w:w="3720" w:type="dxa"/>
            <w:vAlign w:val="center"/>
            <w:textDirection w:val="lrTb"/>
            <w:noWrap w:val="false"/>
          </w:tcPr>
          <w:p>
            <w:pPr>
              <w:pStyle w:val="894"/>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cantSplit/>
          <w:jc w:val="center"/>
          <w:trHeight w:val="1108"/>
        </w:trPr>
        <w:tc>
          <w:tcPr>
            <w:tcW w:w="4117" w:type="dxa"/>
            <w:vAlign w:val="center"/>
            <w:textDirection w:val="lrTb"/>
            <w:noWrap w:val="false"/>
          </w:tcPr>
          <w:p>
            <w:pPr>
              <w:pStyle w:val="894"/>
              <w:jc w:val="center"/>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总价</w:t>
            </w:r>
            <w:r>
              <w:rPr>
                <w:rFonts w:ascii="宋体" w:hAnsi="宋体" w:eastAsia="宋体" w:cs="Times New Roman"/>
                <w:color w:val="000000"/>
                <w:sz w:val="24"/>
                <w:szCs w:val="24"/>
                <w:highlight w:val="none"/>
                <w:lang w:val="en-US" w:eastAsia="zh-CN" w:bidi="ar-SA"/>
              </w:rPr>
              <w:t xml:space="preserve">（大写）：</w:t>
            </w:r>
            <w:r/>
          </w:p>
        </w:tc>
        <w:tc>
          <w:tcPr>
            <w:gridSpan w:val="2"/>
            <w:tcW w:w="6081" w:type="dxa"/>
            <w:vAlign w:val="center"/>
            <w:textDirection w:val="lrTb"/>
            <w:noWrap w:val="false"/>
          </w:tcPr>
          <w:p>
            <w:pPr>
              <w:pStyle w:val="894"/>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bl>
    <w:p>
      <w:pPr>
        <w:pStyle w:val="894"/>
        <w:rPr>
          <w:rFonts w:ascii="宋体" w:hAnsi="宋体"/>
          <w:b/>
          <w:color w:val="000000"/>
          <w:sz w:val="24"/>
          <w:highlight w:val="none"/>
        </w:rPr>
      </w:pPr>
      <w:r>
        <w:rPr>
          <w:rFonts w:ascii="宋体" w:hAnsi="宋体"/>
          <w:b/>
          <w:color w:val="000000"/>
          <w:sz w:val="24"/>
          <w:highlight w:val="none"/>
        </w:rPr>
      </w:r>
      <w:r/>
    </w:p>
    <w:p>
      <w:pPr>
        <w:pStyle w:val="860"/>
        <w:spacing w:line="520" w:lineRule="exact"/>
        <w:rPr>
          <w:rFonts w:ascii="宋体" w:hAnsi="宋体"/>
          <w:b/>
          <w:bCs/>
          <w:color w:val="000000"/>
          <w:sz w:val="24"/>
          <w:highlight w:val="none"/>
        </w:rPr>
      </w:pPr>
      <w:r>
        <w:rPr>
          <w:rFonts w:ascii="宋体" w:hAnsi="宋体"/>
          <w:b/>
          <w:bCs/>
          <w:color w:val="000000"/>
          <w:sz w:val="24"/>
          <w:highlight w:val="none"/>
        </w:rPr>
        <w:t xml:space="preserve">供应商承诺：本报价（总价）为供应商本企业提供的服务。</w:t>
      </w:r>
      <w:r/>
    </w:p>
    <w:p>
      <w:pPr>
        <w:pStyle w:val="894"/>
        <w:rPr>
          <w:rFonts w:ascii="宋体" w:hAnsi="宋体"/>
          <w:color w:val="000000"/>
          <w:sz w:val="24"/>
          <w:highlight w:val="none"/>
        </w:rPr>
      </w:pPr>
      <w:r>
        <w:rPr>
          <w:rFonts w:ascii="宋体" w:hAnsi="宋体"/>
          <w:color w:val="000000"/>
          <w:sz w:val="24"/>
          <w:highlight w:val="none"/>
        </w:rPr>
      </w:r>
      <w:r/>
    </w:p>
    <w:p>
      <w:pPr>
        <w:pStyle w:val="860"/>
        <w:spacing w:line="520" w:lineRule="exact"/>
        <w:rPr>
          <w:rFonts w:ascii="宋体" w:hAnsi="宋体"/>
          <w:b/>
          <w:bCs/>
          <w:color w:val="000000"/>
          <w:sz w:val="24"/>
          <w:highlight w:val="none"/>
        </w:rPr>
      </w:pPr>
      <w:r>
        <w:rPr>
          <w:rFonts w:ascii="宋体" w:hAnsi="宋体"/>
          <w:b/>
          <w:bCs/>
          <w:color w:val="000000"/>
          <w:sz w:val="24"/>
          <w:highlight w:val="none"/>
        </w:rPr>
        <w:t xml:space="preserve">报价说明：</w:t>
      </w:r>
      <w:r/>
    </w:p>
    <w:p>
      <w:pPr>
        <w:pStyle w:val="1124"/>
        <w:numPr>
          <w:ilvl w:val="0"/>
          <w:numId w:val="0"/>
        </w:numPr>
        <w:spacing w:before="156"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eastAsia="宋体" w:cs="宋体"/>
          <w:bCs/>
          <w:sz w:val="24"/>
          <w:szCs w:val="24"/>
          <w:highlight w:val="none"/>
          <w:lang w:eastAsia="zh-CN"/>
        </w:rPr>
        <w:t xml:space="preserve">报价包括完成本项目的全部费用，供应商报价时需考虑完成本项目内容所涉及的人工、材料、安装、验收、检测、保险、保修、管理费、税金等相关的一切费用，采购人不支付报价以外的任何费用</w:t>
      </w:r>
      <w:r>
        <w:rPr>
          <w:rFonts w:hint="eastAsia" w:ascii="宋体" w:hAnsi="宋体" w:eastAsia="宋体" w:cs="宋体"/>
          <w:bCs/>
          <w:sz w:val="24"/>
          <w:szCs w:val="24"/>
          <w:highlight w:val="none"/>
        </w:rPr>
        <w:t xml:space="preserve">。</w:t>
      </w:r>
      <w:r/>
    </w:p>
    <w:p>
      <w:pPr>
        <w:pStyle w:val="860"/>
        <w:jc w:val="left"/>
        <w:spacing w:line="520" w:lineRule="exact"/>
        <w:rPr>
          <w:rFonts w:ascii="宋体" w:hAnsi="宋体"/>
          <w:color w:val="000000"/>
          <w:sz w:val="24"/>
          <w:highlight w:val="none"/>
        </w:rPr>
      </w:pPr>
      <w:r>
        <w:rPr>
          <w:rFonts w:ascii="宋体" w:hAnsi="宋体"/>
          <w:color w:val="000000"/>
          <w:sz w:val="24"/>
          <w:highlight w:val="none"/>
        </w:rPr>
        <w:t xml:space="preserve">2、报价大小写不一致以大写为准；</w:t>
      </w:r>
      <w:r/>
    </w:p>
    <w:p>
      <w:pPr>
        <w:pStyle w:val="860"/>
        <w:jc w:val="left"/>
        <w:spacing w:line="520" w:lineRule="exact"/>
        <w:rPr>
          <w:rFonts w:ascii="宋体" w:hAnsi="宋体"/>
          <w:color w:val="000000"/>
          <w:sz w:val="24"/>
          <w:highlight w:val="none"/>
        </w:rPr>
      </w:pPr>
      <w:r>
        <w:rPr>
          <w:rFonts w:ascii="宋体" w:hAnsi="宋体"/>
          <w:color w:val="000000"/>
          <w:sz w:val="24"/>
          <w:highlight w:val="none"/>
        </w:rPr>
        <w:t xml:space="preserve">3、偏离说明：详见《偏离表》；</w:t>
      </w:r>
      <w:r/>
    </w:p>
    <w:p>
      <w:pPr>
        <w:pStyle w:val="894"/>
        <w:spacing w:line="480" w:lineRule="exact"/>
        <w:rPr>
          <w:rFonts w:ascii="宋体" w:hAnsi="宋体"/>
          <w:color w:val="000000"/>
          <w:sz w:val="24"/>
          <w:highlight w:val="none"/>
        </w:rPr>
      </w:pPr>
      <w:r>
        <w:rPr>
          <w:rFonts w:ascii="宋体" w:hAnsi="宋体"/>
          <w:color w:val="000000"/>
          <w:sz w:val="24"/>
          <w:highlight w:val="none"/>
        </w:rPr>
      </w:r>
      <w:r/>
    </w:p>
    <w:p>
      <w:pPr>
        <w:pStyle w:val="894"/>
        <w:ind w:firstLine="2760"/>
        <w:spacing w:line="480" w:lineRule="exact"/>
        <w:rPr>
          <w:rFonts w:ascii="宋体" w:hAnsi="宋体"/>
          <w:color w:val="000000"/>
          <w:sz w:val="24"/>
          <w:highlight w:val="none"/>
        </w:rPr>
      </w:pPr>
      <w:r>
        <w:rPr>
          <w:rFonts w:ascii="宋体" w:hAnsi="宋体"/>
          <w:color w:val="000000"/>
          <w:sz w:val="24"/>
          <w:highlight w:val="none"/>
        </w:rPr>
      </w:r>
      <w:r/>
    </w:p>
    <w:p>
      <w:pPr>
        <w:pStyle w:val="864"/>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p>
    <w:p>
      <w:pPr>
        <w:pStyle w:val="864"/>
        <w:ind w:right="29" w:firstLine="3960"/>
        <w:spacing w:line="380" w:lineRule="exact"/>
        <w:rPr>
          <w:rFonts w:ascii="宋体"/>
          <w:color w:val="000000"/>
          <w:sz w:val="24"/>
          <w:highlight w:val="none"/>
        </w:rPr>
      </w:pPr>
      <w:r>
        <w:rPr>
          <w:rFonts w:hint="eastAsia" w:ascii="宋体"/>
          <w:color w:val="000000"/>
          <w:sz w:val="24"/>
          <w:highlight w:val="none"/>
        </w:rPr>
        <w:t xml:space="preserve"> </w:t>
      </w:r>
      <w:r/>
    </w:p>
    <w:p>
      <w:pPr>
        <w:pStyle w:val="864"/>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p>
    <w:p>
      <w:pPr>
        <w:pStyle w:val="864"/>
        <w:ind w:right="29" w:firstLine="3960"/>
        <w:spacing w:line="380" w:lineRule="exact"/>
        <w:rPr>
          <w:rFonts w:ascii="宋体"/>
          <w:color w:val="000000"/>
          <w:sz w:val="24"/>
          <w:highlight w:val="none"/>
        </w:rPr>
      </w:pPr>
      <w:r>
        <w:rPr>
          <w:rFonts w:ascii="宋体"/>
          <w:color w:val="000000"/>
          <w:sz w:val="24"/>
          <w:highlight w:val="none"/>
        </w:rPr>
      </w:r>
      <w:r/>
    </w:p>
    <w:p>
      <w:pPr>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p>
    <w:p>
      <w:pPr>
        <w:rPr>
          <w:color w:val="000000"/>
          <w:highlight w:val="none"/>
        </w:rPr>
      </w:pPr>
      <w:r>
        <w:rPr>
          <w:rFonts w:hint="eastAsia"/>
          <w:color w:val="000000"/>
          <w:highlight w:val="none"/>
        </w:rPr>
        <w:br w:type="page" w:clear="all"/>
      </w:r>
      <w:r/>
    </w:p>
    <w:p>
      <w:pPr>
        <w:pStyle w:val="784"/>
        <w:numPr>
          <w:ilvl w:val="0"/>
          <w:numId w:val="0"/>
        </w:numPr>
        <w:rPr>
          <w:rFonts w:hint="eastAsia"/>
          <w:color w:val="000000"/>
          <w:sz w:val="28"/>
          <w:szCs w:val="18"/>
          <w:highlight w:val="none"/>
        </w:rPr>
      </w:pPr>
      <w:r>
        <w:rPr>
          <w:rFonts w:hint="eastAsia" w:ascii="Arial" w:hAnsi="Arial" w:eastAsia="宋体" w:cs="Arial"/>
          <w:b/>
          <w:color w:val="000000"/>
          <w:sz w:val="28"/>
          <w:szCs w:val="18"/>
          <w:lang w:eastAsia="zh-CN"/>
        </w:rPr>
        <w:t xml:space="preserve">三、</w:t>
      </w:r>
      <w:r>
        <w:rPr>
          <w:rFonts w:hint="eastAsia"/>
          <w:color w:val="000000"/>
          <w:sz w:val="28"/>
          <w:szCs w:val="18"/>
          <w:highlight w:val="none"/>
        </w:rPr>
        <w:t xml:space="preserve">分项价格表</w:t>
      </w:r>
      <w:r/>
    </w:p>
    <w:p>
      <w:pPr>
        <w:numPr>
          <w:ilvl w:val="0"/>
          <w:numId w:val="0"/>
        </w:numPr>
      </w:pPr>
      <w:r/>
      <w:r/>
    </w:p>
    <w:p>
      <w:pPr>
        <w:rPr>
          <w:color w:val="000000"/>
          <w:highlight w:val="none"/>
        </w:rPr>
      </w:pPr>
      <w:r>
        <w:rPr>
          <w:rFonts w:hint="eastAsia"/>
          <w:color w:val="000000"/>
          <w:highlight w:val="none"/>
        </w:rPr>
        <w:t xml:space="preserve">项目名称：</w:t>
      </w:r>
      <w:r>
        <w:rPr>
          <w:rFonts w:hint="eastAsia" w:ascii="宋体" w:hAnsi="宋体" w:eastAsia="宋体" w:cs="宋体"/>
          <w:color w:val="000000"/>
          <w:highlight w:val="none"/>
          <w:lang w:eastAsia="zh-CN"/>
        </w:rPr>
        <w:t xml:space="preserve">2026</w:t>
      </w:r>
      <w:r>
        <w:rPr>
          <w:rFonts w:hint="eastAsia"/>
          <w:color w:val="000000"/>
          <w:highlight w:val="none"/>
          <w:lang w:eastAsia="zh-CN"/>
        </w:rPr>
        <w:t xml:space="preserve">年丰县首羡镇道路保洁服务项目</w:t>
      </w:r>
      <w:r>
        <w:rPr>
          <w:rFonts w:hint="eastAsia"/>
          <w:color w:val="000000"/>
          <w:highlight w:val="none"/>
        </w:rPr>
        <w:t xml:space="preserve">  </w:t>
      </w:r>
      <w:r/>
    </w:p>
    <w:p>
      <w:pPr>
        <w:ind w:left="6960" w:hanging="6960"/>
        <w:jc w:val="left"/>
        <w:rPr>
          <w:color w:val="000000"/>
          <w:highlight w:val="none"/>
        </w:rPr>
      </w:pPr>
      <w:r>
        <w:rPr>
          <w:rFonts w:hint="eastAsia"/>
          <w:color w:val="000000"/>
          <w:highlight w:val="none"/>
        </w:rPr>
        <w:t xml:space="preserve">项目编号：</w:t>
      </w:r>
      <w:r>
        <w:rPr>
          <w:rFonts w:hint="eastAsia"/>
          <w:color w:val="000000"/>
          <w:highlight w:val="none"/>
          <w:lang w:val="en-US" w:eastAsia="zh-CN"/>
        </w:rPr>
        <w:t xml:space="preserve"> </w:t>
      </w:r>
      <w:r>
        <w:rPr>
          <w:rFonts w:hint="eastAsia" w:ascii="宋体" w:hAnsi="宋体" w:eastAsia="宋体" w:cs="宋体"/>
          <w:color w:val="000000"/>
          <w:highlight w:val="none"/>
          <w:lang w:eastAsia="zh-CN"/>
        </w:rPr>
        <w:t xml:space="preserve">JSZC-320321-HXXM-G2026-0006</w:t>
      </w:r>
      <w:r>
        <w:rPr>
          <w:rFonts w:hint="eastAsia"/>
          <w:color w:val="000000"/>
          <w:highlight w:val="none"/>
          <w:lang w:val="en-US" w:eastAsia="zh-CN"/>
        </w:rPr>
        <w:t xml:space="preserve">                                              </w:t>
      </w:r>
      <w:r>
        <w:rPr>
          <w:rFonts w:hint="eastAsia"/>
          <w:color w:val="000000"/>
          <w:highlight w:val="none"/>
        </w:rPr>
        <w:t xml:space="preserve">货币单位：人民币元</w:t>
      </w:r>
      <w:r/>
    </w:p>
    <w:p>
      <w:pPr>
        <w:jc w:val="center"/>
        <w:rPr>
          <w:rFonts w:hint="eastAsia"/>
          <w:color w:val="000000"/>
          <w:sz w:val="44"/>
          <w:szCs w:val="32"/>
          <w:highlight w:val="none"/>
        </w:rPr>
      </w:pPr>
      <w:r>
        <w:rPr>
          <w:rFonts w:hint="eastAsia"/>
          <w:color w:val="000000"/>
          <w:sz w:val="44"/>
          <w:szCs w:val="32"/>
          <w:highlight w:val="none"/>
        </w:rPr>
      </w:r>
      <w:r/>
    </w:p>
    <w:p>
      <w:pPr>
        <w:jc w:val="center"/>
        <w:rPr>
          <w:rFonts w:hint="eastAsia"/>
          <w:color w:val="000000"/>
          <w:sz w:val="44"/>
          <w:szCs w:val="32"/>
          <w:highlight w:val="none"/>
          <w:lang w:val="en-US" w:eastAsia="zh-CN"/>
        </w:rPr>
      </w:pPr>
      <w:r>
        <w:rPr>
          <w:rFonts w:hint="eastAsia"/>
          <w:color w:val="000000"/>
          <w:sz w:val="44"/>
          <w:szCs w:val="32"/>
          <w:highlight w:val="none"/>
          <w:lang w:val="en-US" w:eastAsia="zh-CN"/>
        </w:rPr>
        <w:t xml:space="preserve">格式自拟</w:t>
      </w:r>
      <w:r/>
    </w:p>
    <w:p>
      <w:pPr>
        <w:pStyle w:val="809"/>
        <w:rPr>
          <w:rFonts w:hint="eastAsia"/>
          <w:color w:val="000000"/>
          <w:sz w:val="44"/>
          <w:szCs w:val="32"/>
          <w:highlight w:val="none"/>
          <w:lang w:val="en-US" w:eastAsia="zh-CN"/>
        </w:rPr>
      </w:pPr>
      <w:r>
        <w:rPr>
          <w:rFonts w:hint="eastAsia"/>
          <w:color w:val="000000"/>
          <w:sz w:val="44"/>
          <w:szCs w:val="32"/>
          <w:highlight w:val="none"/>
          <w:lang w:val="en-US" w:eastAsia="zh-CN"/>
        </w:rPr>
      </w:r>
      <w:r/>
    </w:p>
    <w:p>
      <w:pPr>
        <w:pStyle w:val="810"/>
        <w:rPr>
          <w:rFonts w:hint="eastAsia"/>
          <w:color w:val="000000"/>
          <w:sz w:val="44"/>
          <w:szCs w:val="32"/>
          <w:highlight w:val="none"/>
          <w:lang w:val="en-US" w:eastAsia="zh-CN"/>
        </w:rPr>
      </w:pPr>
      <w:r>
        <w:rPr>
          <w:rFonts w:hint="eastAsia"/>
          <w:color w:val="000000"/>
          <w:sz w:val="44"/>
          <w:szCs w:val="32"/>
          <w:highlight w:val="none"/>
          <w:lang w:val="en-US" w:eastAsia="zh-CN"/>
        </w:rPr>
      </w:r>
      <w:r/>
    </w:p>
    <w:p>
      <w:pPr>
        <w:rPr>
          <w:rFonts w:hint="eastAsia"/>
          <w:color w:val="000000"/>
          <w:sz w:val="44"/>
          <w:szCs w:val="32"/>
          <w:highlight w:val="none"/>
          <w:lang w:val="en-US" w:eastAsia="zh-CN"/>
        </w:rPr>
      </w:pPr>
      <w:r>
        <w:rPr>
          <w:rFonts w:hint="eastAsia"/>
          <w:color w:val="000000"/>
          <w:sz w:val="44"/>
          <w:szCs w:val="32"/>
          <w:highlight w:val="none"/>
          <w:lang w:val="en-US" w:eastAsia="zh-CN"/>
        </w:rPr>
      </w:r>
      <w:r/>
    </w:p>
    <w:p>
      <w:pPr>
        <w:pStyle w:val="809"/>
        <w:rPr>
          <w:rFonts w:hint="eastAsia"/>
          <w:color w:val="000000"/>
          <w:sz w:val="44"/>
          <w:szCs w:val="32"/>
          <w:highlight w:val="none"/>
          <w:lang w:val="en-US" w:eastAsia="zh-CN"/>
        </w:rPr>
      </w:pPr>
      <w:r>
        <w:rPr>
          <w:rFonts w:hint="eastAsia"/>
          <w:color w:val="000000"/>
          <w:sz w:val="44"/>
          <w:szCs w:val="32"/>
          <w:highlight w:val="none"/>
          <w:lang w:val="en-US" w:eastAsia="zh-CN"/>
        </w:rPr>
      </w:r>
      <w:r/>
    </w:p>
    <w:p>
      <w:pPr>
        <w:pStyle w:val="810"/>
        <w:rPr>
          <w:rFonts w:hint="eastAsia"/>
        </w:rPr>
      </w:pPr>
      <w:r>
        <w:rPr>
          <w:rFonts w:hint="eastAsia"/>
        </w:rPr>
      </w:r>
      <w:r/>
    </w:p>
    <w:p>
      <w:pPr>
        <w:jc w:val="right"/>
        <w:rPr>
          <w:rFonts w:hint="eastAsia" w:eastAsia="宋体"/>
          <w:color w:val="000000"/>
          <w:highlight w:val="none"/>
        </w:rPr>
      </w:pPr>
      <w:r>
        <w:rPr>
          <w:rFonts w:hint="eastAsia"/>
          <w:color w:val="000000"/>
          <w:highlight w:val="none"/>
          <w:lang w:val="en-US" w:eastAsia="zh-CN"/>
        </w:rPr>
        <w:t xml:space="preserve"> </w:t>
      </w:r>
      <w:r/>
    </w:p>
    <w:p>
      <w:pPr>
        <w:pStyle w:val="864"/>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p>
    <w:p>
      <w:pPr>
        <w:pStyle w:val="864"/>
        <w:ind w:right="29" w:firstLine="3960"/>
        <w:spacing w:line="380" w:lineRule="exact"/>
        <w:rPr>
          <w:rFonts w:ascii="宋体"/>
          <w:color w:val="000000"/>
          <w:sz w:val="24"/>
          <w:highlight w:val="none"/>
        </w:rPr>
      </w:pPr>
      <w:r>
        <w:rPr>
          <w:rFonts w:hint="eastAsia" w:ascii="宋体"/>
          <w:color w:val="000000"/>
          <w:sz w:val="24"/>
          <w:highlight w:val="none"/>
        </w:rPr>
        <w:t xml:space="preserve"> </w:t>
      </w:r>
      <w:r/>
    </w:p>
    <w:p>
      <w:pPr>
        <w:pStyle w:val="864"/>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p>
    <w:p>
      <w:pPr>
        <w:pStyle w:val="864"/>
        <w:ind w:right="29" w:firstLine="3960"/>
        <w:spacing w:line="380" w:lineRule="exact"/>
        <w:rPr>
          <w:rFonts w:ascii="宋体"/>
          <w:color w:val="000000"/>
          <w:sz w:val="24"/>
          <w:highlight w:val="none"/>
        </w:rPr>
      </w:pPr>
      <w:r>
        <w:rPr>
          <w:rFonts w:ascii="宋体"/>
          <w:color w:val="000000"/>
          <w:sz w:val="24"/>
          <w:highlight w:val="none"/>
        </w:rPr>
      </w:r>
      <w:r/>
    </w:p>
    <w:p>
      <w:pPr>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p>
    <w:p>
      <w:pPr>
        <w:pStyle w:val="809"/>
        <w:rPr>
          <w:rFonts w:ascii="宋体" w:hAnsi="宋体" w:eastAsia="宋体" w:cs="Arial"/>
          <w:color w:val="000000"/>
          <w:highlight w:val="none"/>
        </w:rPr>
      </w:pPr>
      <w:r>
        <w:rPr>
          <w:rFonts w:ascii="宋体" w:hAnsi="宋体" w:eastAsia="宋体" w:cs="Arial"/>
          <w:color w:val="000000"/>
          <w:highlight w:val="none"/>
        </w:rPr>
      </w:r>
      <w:r/>
    </w:p>
    <w:p>
      <w:pPr>
        <w:pStyle w:val="810"/>
        <w:rPr>
          <w:rFonts w:ascii="宋体" w:hAnsi="宋体" w:eastAsia="宋体" w:cs="Arial"/>
          <w:color w:val="000000"/>
          <w:highlight w:val="none"/>
        </w:rPr>
      </w:pPr>
      <w:r>
        <w:rPr>
          <w:rFonts w:ascii="宋体" w:hAnsi="宋体" w:eastAsia="宋体" w:cs="Arial"/>
          <w:color w:val="000000"/>
          <w:highlight w:val="none"/>
        </w:rPr>
      </w:r>
      <w:r/>
    </w:p>
    <w:p>
      <w:pPr>
        <w:rPr>
          <w:rFonts w:ascii="宋体" w:hAnsi="宋体" w:eastAsia="宋体" w:cs="Arial"/>
          <w:color w:val="000000"/>
          <w:highlight w:val="none"/>
        </w:rPr>
      </w:pPr>
      <w:r>
        <w:rPr>
          <w:rFonts w:ascii="宋体" w:hAnsi="宋体" w:eastAsia="宋体" w:cs="Arial"/>
          <w:color w:val="000000"/>
          <w:highlight w:val="none"/>
        </w:rPr>
      </w:r>
      <w:r/>
    </w:p>
    <w:p>
      <w:pPr>
        <w:pStyle w:val="809"/>
      </w:pPr>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注</w:t>
      </w:r>
      <w:r>
        <w:rPr>
          <w:rFonts w:hint="eastAsia" w:ascii="宋体" w:hAnsi="宋体" w:eastAsia="宋体" w:cs="宋体"/>
          <w:color w:val="000000"/>
          <w:highlight w:val="none"/>
        </w:rPr>
        <w:t xml:space="preserve">：</w:t>
      </w:r>
      <w:r/>
    </w:p>
    <w:p>
      <w:pPr>
        <w:ind w:firstLine="48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1.如果不提供详细分项报价将视为没有实质性响应招标文件。</w:t>
      </w:r>
      <w:r/>
    </w:p>
    <w:p>
      <w:pPr>
        <w:ind w:firstLine="48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2.投标人对以上数据的真实性负责。</w:t>
      </w:r>
      <w:r/>
    </w:p>
    <w:p>
      <w:pPr>
        <w:ind w:firstLine="48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3.本项报价表合计数额应等于开标一览表中“总价”的报价。</w:t>
      </w:r>
      <w:r/>
    </w:p>
    <w:p>
      <w:pPr>
        <w:ind w:firstLine="480"/>
        <w:spacing w:line="240" w:lineRule="auto"/>
        <w:rPr>
          <w:color w:val="000000"/>
          <w:highlight w:val="none"/>
        </w:rPr>
      </w:pPr>
      <w:r>
        <w:rPr>
          <w:color w:val="000000"/>
          <w:highlight w:val="none"/>
        </w:rPr>
      </w:r>
      <w:r/>
    </w:p>
    <w:p>
      <w:pPr>
        <w:ind w:firstLine="480"/>
        <w:spacing w:line="240" w:lineRule="auto"/>
        <w:rPr>
          <w:i/>
          <w:iCs/>
          <w:color w:val="000000"/>
          <w:highlight w:val="none"/>
        </w:rPr>
      </w:pPr>
      <w:r>
        <w:rPr>
          <w:rFonts w:hint="eastAsia"/>
          <w:b/>
          <w:bCs/>
          <w:i/>
          <w:iCs/>
          <w:color w:val="000000"/>
          <w:highlight w:val="none"/>
          <w:u w:val="single"/>
          <w:lang w:eastAsia="zh-CN"/>
        </w:rPr>
        <w:t xml:space="preserve">江苏华徐项目管理有限公司</w:t>
      </w:r>
      <w:r>
        <w:rPr>
          <w:rFonts w:hint="eastAsia"/>
          <w:i/>
          <w:iCs/>
          <w:color w:val="000000"/>
          <w:highlight w:val="none"/>
          <w:u w:val="single"/>
        </w:rPr>
        <w:t xml:space="preserve">有权将以上内容进行公示</w:t>
      </w:r>
      <w:r>
        <w:rPr>
          <w:rFonts w:hint="eastAsia"/>
          <w:i/>
          <w:iCs/>
          <w:color w:val="000000"/>
          <w:highlight w:val="none"/>
        </w:rPr>
        <w:t xml:space="preserve">。</w:t>
      </w:r>
      <w:r/>
    </w:p>
    <w:p>
      <w:pPr>
        <w:rPr>
          <w:color w:val="000000"/>
          <w:highlight w:val="none"/>
        </w:rPr>
      </w:pPr>
      <w:r>
        <w:rPr>
          <w:rFonts w:hint="eastAsia"/>
          <w:color w:val="000000"/>
          <w:highlight w:val="none"/>
        </w:rPr>
        <w:br w:type="page" w:clear="all"/>
      </w:r>
      <w:r/>
    </w:p>
    <w:p>
      <w:pPr>
        <w:pStyle w:val="784"/>
        <w:rPr>
          <w:color w:val="000000"/>
          <w:sz w:val="28"/>
          <w:szCs w:val="18"/>
          <w:highlight w:val="none"/>
        </w:rPr>
      </w:pPr>
      <w:r>
        <w:rPr>
          <w:rFonts w:hint="eastAsia"/>
          <w:color w:val="000000"/>
          <w:sz w:val="28"/>
          <w:szCs w:val="18"/>
          <w:highlight w:val="none"/>
        </w:rPr>
        <w:t xml:space="preserve">四、偏离表</w:t>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t xml:space="preserve">项目名称：</w:t>
      </w:r>
      <w:r>
        <w:rPr>
          <w:rFonts w:hint="eastAsia" w:ascii="宋体" w:hAnsi="宋体" w:eastAsia="宋体" w:cs="宋体"/>
          <w:color w:val="000000"/>
          <w:highlight w:val="none"/>
          <w:lang w:eastAsia="zh-CN"/>
        </w:rPr>
        <w:t xml:space="preserve">2026</w:t>
      </w:r>
      <w:r>
        <w:rPr>
          <w:rFonts w:hint="eastAsia"/>
          <w:color w:val="000000"/>
          <w:highlight w:val="none"/>
          <w:lang w:eastAsia="zh-CN"/>
        </w:rPr>
        <w:t xml:space="preserve">年丰县首羡镇道路保洁服务项目</w:t>
      </w:r>
      <w:r/>
    </w:p>
    <w:p>
      <w:pPr>
        <w:rPr>
          <w:rFonts w:hint="eastAsia" w:eastAsia="宋体"/>
          <w:color w:val="000000"/>
          <w:highlight w:val="none"/>
        </w:rPr>
      </w:pPr>
      <w:r>
        <w:rPr>
          <w:rFonts w:hint="eastAsia"/>
          <w:color w:val="000000"/>
          <w:highlight w:val="none"/>
        </w:rPr>
        <w:t xml:space="preserve">项目编号：</w:t>
      </w:r>
      <w:r>
        <w:rPr>
          <w:rFonts w:hint="eastAsia" w:ascii="宋体" w:hAnsi="宋体" w:eastAsia="宋体" w:cs="宋体"/>
          <w:color w:val="000000"/>
          <w:highlight w:val="none"/>
          <w:lang w:eastAsia="zh-CN"/>
        </w:rPr>
        <w:t xml:space="preserve">JSZC-320321-HXXM-G2026-0006</w:t>
      </w:r>
      <w:r/>
    </w:p>
    <w:p>
      <w:pPr>
        <w:rPr>
          <w:color w:val="000000"/>
          <w:highlight w:val="none"/>
        </w:rPr>
      </w:pPr>
      <w:r>
        <w:rPr>
          <w:color w:val="000000"/>
          <w:highlight w:val="none"/>
        </w:rPr>
      </w:r>
      <w:r/>
    </w:p>
    <w:tbl>
      <w:tblPr>
        <w:tblStyle w:val="793"/>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94"/>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序号</w:t>
            </w:r>
            <w:r/>
          </w:p>
        </w:tc>
        <w:tc>
          <w:tcPr>
            <w:tcW w:w="1404" w:type="dxa"/>
            <w:vAlign w:val="center"/>
            <w:textDirection w:val="lrTb"/>
            <w:noWrap w:val="false"/>
          </w:tcPr>
          <w:p>
            <w:pPr>
              <w:pStyle w:val="894"/>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偏离内容</w:t>
            </w:r>
            <w:r/>
          </w:p>
        </w:tc>
        <w:tc>
          <w:tcPr>
            <w:tcW w:w="1476" w:type="dxa"/>
            <w:vAlign w:val="center"/>
            <w:textDirection w:val="lrTb"/>
            <w:noWrap w:val="false"/>
          </w:tcPr>
          <w:p>
            <w:pPr>
              <w:pStyle w:val="894"/>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招标文件的要求</w:t>
            </w:r>
            <w:r/>
          </w:p>
        </w:tc>
        <w:tc>
          <w:tcPr>
            <w:tcW w:w="1620" w:type="dxa"/>
            <w:vAlign w:val="center"/>
            <w:textDirection w:val="lrTb"/>
            <w:noWrap w:val="false"/>
          </w:tcPr>
          <w:p>
            <w:pPr>
              <w:pStyle w:val="894"/>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投标文件中的内容</w:t>
            </w:r>
            <w:r/>
          </w:p>
        </w:tc>
        <w:tc>
          <w:tcPr>
            <w:tcW w:w="1260" w:type="dxa"/>
            <w:vAlign w:val="center"/>
            <w:textDirection w:val="lrTb"/>
            <w:noWrap w:val="false"/>
          </w:tcPr>
          <w:p>
            <w:pPr>
              <w:pStyle w:val="894"/>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（正/负/无）偏离</w:t>
            </w:r>
            <w:r/>
          </w:p>
        </w:tc>
        <w:tc>
          <w:tcPr>
            <w:tcW w:w="2520" w:type="dxa"/>
            <w:vAlign w:val="center"/>
            <w:textDirection w:val="lrTb"/>
            <w:noWrap w:val="false"/>
          </w:tcPr>
          <w:p>
            <w:pPr>
              <w:pStyle w:val="894"/>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说明</w:t>
            </w:r>
            <w:r/>
          </w:p>
        </w:tc>
      </w:tr>
      <w:tr>
        <w:trPr>
          <w:trHeight w:val="794"/>
        </w:trPr>
        <w:tc>
          <w:tcPr>
            <w:tcW w:w="7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textDirection w:val="lrTb"/>
            <w:noWrap w:val="false"/>
          </w:tcPr>
          <w:p>
            <w:pPr>
              <w:pStyle w:val="894"/>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rFonts w:hint="eastAsia"/>
          <w:color w:val="000000"/>
          <w:highlight w:val="none"/>
        </w:rPr>
        <w:t xml:space="preserve">注：投标人的投标文件中的内容与招标文件（含招标文件的澄清或者修改的内容）的要求不同时，逐条列在偏离表中，否则将认为投标人接受招标文件的要求。</w:t>
      </w:r>
      <w:r/>
    </w:p>
    <w:p>
      <w:pPr>
        <w:jc w:val="right"/>
        <w:rPr>
          <w:color w:val="000000"/>
          <w:highlight w:val="none"/>
        </w:rPr>
      </w:pPr>
      <w:r>
        <w:rPr>
          <w:color w:val="000000"/>
          <w:highlight w:val="none"/>
        </w:rPr>
      </w:r>
      <w:r/>
    </w:p>
    <w:p>
      <w:pPr>
        <w:pStyle w:val="864"/>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p>
    <w:p>
      <w:pPr>
        <w:pStyle w:val="864"/>
        <w:ind w:right="29" w:firstLine="3960"/>
        <w:spacing w:line="380" w:lineRule="exact"/>
        <w:rPr>
          <w:rFonts w:ascii="宋体"/>
          <w:color w:val="000000"/>
          <w:sz w:val="24"/>
          <w:highlight w:val="none"/>
        </w:rPr>
      </w:pPr>
      <w:r>
        <w:rPr>
          <w:rFonts w:hint="eastAsia" w:ascii="宋体"/>
          <w:color w:val="000000"/>
          <w:sz w:val="24"/>
          <w:highlight w:val="none"/>
        </w:rPr>
        <w:t xml:space="preserve"> </w:t>
      </w:r>
      <w:r/>
    </w:p>
    <w:p>
      <w:pPr>
        <w:pStyle w:val="864"/>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p>
    <w:p>
      <w:pPr>
        <w:pStyle w:val="864"/>
        <w:ind w:right="29" w:firstLine="3960"/>
        <w:spacing w:line="380" w:lineRule="exact"/>
        <w:rPr>
          <w:rFonts w:ascii="宋体"/>
          <w:color w:val="000000"/>
          <w:sz w:val="24"/>
          <w:highlight w:val="none"/>
        </w:rPr>
      </w:pPr>
      <w:r>
        <w:rPr>
          <w:rFonts w:ascii="宋体"/>
          <w:color w:val="000000"/>
          <w:sz w:val="24"/>
          <w:highlight w:val="none"/>
        </w:rPr>
      </w:r>
      <w:r/>
    </w:p>
    <w:p>
      <w:pPr>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p>
    <w:p>
      <w:pPr>
        <w:rPr>
          <w:color w:val="000000"/>
          <w:highlight w:val="none"/>
        </w:rPr>
      </w:pPr>
      <w:r>
        <w:rPr>
          <w:rFonts w:hint="eastAsia"/>
          <w:color w:val="000000"/>
          <w:highlight w:val="none"/>
        </w:rPr>
        <w:br w:type="page" w:clear="all"/>
      </w:r>
      <w:r/>
    </w:p>
    <w:p>
      <w:pPr>
        <w:pStyle w:val="784"/>
        <w:rPr>
          <w:color w:val="000000"/>
          <w:sz w:val="28"/>
          <w:szCs w:val="18"/>
          <w:highlight w:val="none"/>
        </w:rPr>
      </w:pPr>
      <w:r>
        <w:rPr>
          <w:rFonts w:hint="eastAsia"/>
          <w:color w:val="000000"/>
          <w:sz w:val="28"/>
          <w:szCs w:val="18"/>
          <w:highlight w:val="none"/>
        </w:rPr>
        <w:t xml:space="preserve">五、法定代表人授权书</w:t>
      </w:r>
      <w:r/>
    </w:p>
    <w:p>
      <w:pPr>
        <w:rPr>
          <w:color w:val="000000"/>
          <w:highlight w:val="none"/>
        </w:rPr>
      </w:pPr>
      <w:r>
        <w:rPr>
          <w:color w:val="000000"/>
          <w:highlight w:val="none"/>
        </w:rPr>
      </w:r>
      <w:r/>
    </w:p>
    <w:p>
      <w:pPr>
        <w:rPr>
          <w:color w:val="000000"/>
          <w:highlight w:val="none"/>
        </w:rPr>
      </w:pPr>
      <w:r>
        <w:rPr>
          <w:rFonts w:hint="eastAsia"/>
          <w:color w:val="000000"/>
          <w:highlight w:val="none"/>
        </w:rPr>
        <w:t xml:space="preserve">委托人：</w:t>
      </w:r>
      <w:r/>
    </w:p>
    <w:p>
      <w:pPr>
        <w:rPr>
          <w:color w:val="000000"/>
          <w:highlight w:val="none"/>
        </w:rPr>
      </w:pPr>
      <w:r>
        <w:rPr>
          <w:rFonts w:hint="eastAsia"/>
          <w:color w:val="000000"/>
          <w:highlight w:val="none"/>
        </w:rPr>
        <w:t xml:space="preserve">地  址：</w:t>
      </w:r>
      <w:r/>
    </w:p>
    <w:p>
      <w:pPr>
        <w:rPr>
          <w:color w:val="000000"/>
          <w:highlight w:val="none"/>
        </w:rPr>
      </w:pPr>
      <w:r>
        <w:rPr>
          <w:rFonts w:hint="eastAsia"/>
          <w:color w:val="000000"/>
          <w:highlight w:val="none"/>
        </w:rPr>
        <w:t xml:space="preserve">法定代表人（负责人）：               职务：</w:t>
      </w:r>
      <w:r/>
    </w:p>
    <w:p>
      <w:pPr>
        <w:rPr>
          <w:color w:val="000000"/>
          <w:highlight w:val="none"/>
        </w:rPr>
      </w:pPr>
      <w:r>
        <w:rPr>
          <w:rFonts w:hint="eastAsia"/>
          <w:color w:val="000000"/>
          <w:highlight w:val="none"/>
        </w:rPr>
        <w:t xml:space="preserve">统一社会信用代码：</w:t>
      </w:r>
      <w:r/>
    </w:p>
    <w:p>
      <w:pPr>
        <w:rPr>
          <w:color w:val="000000"/>
          <w:highlight w:val="none"/>
        </w:rPr>
      </w:pPr>
      <w:r>
        <w:rPr>
          <w:rFonts w:hint="eastAsia"/>
          <w:color w:val="000000"/>
          <w:highlight w:val="none"/>
        </w:rPr>
        <w:t xml:space="preserve">受托人：                   性别：男（女）  </w:t>
      </w:r>
      <w:r/>
    </w:p>
    <w:p>
      <w:pPr>
        <w:rPr>
          <w:color w:val="000000"/>
          <w:highlight w:val="none"/>
        </w:rPr>
      </w:pPr>
      <w:r>
        <w:rPr>
          <w:rFonts w:hint="eastAsia"/>
          <w:color w:val="000000"/>
          <w:highlight w:val="none"/>
        </w:rPr>
        <w:t xml:space="preserve">年龄：  岁                 民族：   族</w:t>
      </w:r>
      <w:r/>
    </w:p>
    <w:p>
      <w:pPr>
        <w:rPr>
          <w:color w:val="000000"/>
          <w:highlight w:val="none"/>
        </w:rPr>
      </w:pPr>
      <w:r>
        <w:rPr>
          <w:rFonts w:hint="eastAsia"/>
          <w:color w:val="000000"/>
          <w:highlight w:val="none"/>
        </w:rPr>
        <w:t xml:space="preserve">职务：                     移动电话：</w:t>
      </w:r>
      <w:r/>
    </w:p>
    <w:p>
      <w:pPr>
        <w:rPr>
          <w:color w:val="000000"/>
          <w:highlight w:val="none"/>
        </w:rPr>
      </w:pPr>
      <w:r>
        <w:rPr>
          <w:rFonts w:hint="eastAsia"/>
          <w:color w:val="000000"/>
          <w:highlight w:val="none"/>
        </w:rPr>
        <w:t xml:space="preserve">身份证号：</w:t>
      </w:r>
      <w:r/>
    </w:p>
    <w:p>
      <w:pPr>
        <w:ind w:firstLine="480"/>
        <w:rPr>
          <w:color w:val="000000"/>
          <w:highlight w:val="none"/>
        </w:rPr>
      </w:pPr>
      <w:r>
        <w:rPr>
          <w:rFonts w:hint="eastAsia"/>
          <w:color w:val="000000"/>
          <w:highlight w:val="none"/>
        </w:rPr>
        <w:t xml:space="preserve">兹委托（      ）全权代表我企业（公司）参与</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2026年</w:t>
      </w:r>
      <w:r>
        <w:rPr>
          <w:rFonts w:hint="eastAsia"/>
          <w:color w:val="000000"/>
          <w:highlight w:val="none"/>
          <w:lang w:eastAsia="zh-CN"/>
        </w:rPr>
        <w:t xml:space="preserve">丰县首羡镇道路保洁服务项目</w:t>
      </w:r>
      <w:r>
        <w:rPr>
          <w:rFonts w:hint="eastAsia"/>
          <w:color w:val="000000"/>
          <w:highlight w:val="none"/>
        </w:rPr>
        <w:t xml:space="preserve">）项目（项目编号：</w:t>
      </w:r>
      <w:r>
        <w:rPr>
          <w:rFonts w:hint="eastAsia" w:ascii="宋体" w:hAnsi="宋体" w:eastAsia="宋体" w:cs="宋体"/>
          <w:color w:val="000000"/>
          <w:highlight w:val="none"/>
          <w:lang w:eastAsia="zh-CN"/>
        </w:rPr>
        <w:t xml:space="preserve">JSZC-320321-HXXM-G2026-0006</w:t>
      </w:r>
      <w:r>
        <w:rPr>
          <w:rFonts w:hint="eastAsia"/>
          <w:color w:val="00000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rPr>
          <w:color w:val="000000"/>
          <w:highlight w:val="none"/>
        </w:rPr>
      </w:pPr>
      <w:r>
        <w:rPr>
          <w:rFonts w:hint="eastAsia"/>
          <w:color w:val="000000"/>
          <w:highlight w:val="none"/>
        </w:rPr>
        <w:t xml:space="preserve">特此授权委托。</w:t>
      </w:r>
      <w:r/>
    </w:p>
    <w:p>
      <w:pPr>
        <w:jc w:val="right"/>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rFonts w:hint="eastAsia"/>
          <w:color w:val="000000"/>
          <w:highlight w:val="none"/>
        </w:rPr>
        <w:t xml:space="preserve">委托人（盖章）：          </w:t>
      </w:r>
      <w:r/>
    </w:p>
    <w:p>
      <w:pPr>
        <w:rPr>
          <w:color w:val="000000"/>
          <w:highlight w:val="none"/>
        </w:rPr>
      </w:pPr>
      <w:r>
        <w:rPr>
          <w:rFonts w:hint="eastAsia"/>
          <w:color w:val="000000"/>
          <w:highlight w:val="none"/>
        </w:rPr>
        <w:t xml:space="preserve">法定代表人（签字或盖章）：          </w:t>
      </w:r>
      <w:r/>
    </w:p>
    <w:p>
      <w:pPr>
        <w:rPr>
          <w:color w:val="000000"/>
          <w:highlight w:val="none"/>
        </w:rPr>
      </w:pPr>
      <w:r>
        <w:rPr>
          <w:rFonts w:hint="eastAsia"/>
          <w:color w:val="000000"/>
          <w:highlight w:val="none"/>
        </w:rPr>
        <w:t xml:space="preserve">受托人（签字</w:t>
      </w:r>
      <w:r>
        <w:rPr>
          <w:rFonts w:hint="eastAsia"/>
          <w:color w:val="000000"/>
          <w:highlight w:val="none"/>
          <w:lang w:val="en-US" w:eastAsia="zh-CN"/>
        </w:rPr>
        <w:t xml:space="preserve">或盖章</w:t>
      </w:r>
      <w:r>
        <w:rPr>
          <w:rFonts w:hint="eastAsia"/>
          <w:color w:val="000000"/>
          <w:highlight w:val="none"/>
        </w:rPr>
        <w:t xml:space="preserve">）：          </w:t>
      </w:r>
      <w:r/>
    </w:p>
    <w:p>
      <w:pPr>
        <w:rPr>
          <w:color w:val="000000"/>
          <w:highlight w:val="none"/>
        </w:rPr>
      </w:pPr>
      <w:r>
        <w:rPr>
          <w:color w:val="000000"/>
          <w:highlight w:val="none"/>
        </w:rPr>
      </w:r>
      <w:r/>
    </w:p>
    <w:p>
      <w:pPr>
        <w:jc w:val="right"/>
        <w:rPr>
          <w:color w:val="000000"/>
          <w:highlight w:val="none"/>
        </w:rPr>
      </w:pPr>
      <w:r>
        <w:rPr>
          <w:rFonts w:hint="eastAsia"/>
          <w:color w:val="000000"/>
          <w:highlight w:val="none"/>
        </w:rPr>
        <w:t xml:space="preserve">年   月   日 </w:t>
      </w:r>
      <w:r/>
    </w:p>
    <w:p>
      <w:pPr>
        <w:jc w:val="center"/>
        <w:rPr>
          <w:color w:val="000000"/>
          <w:highlight w:val="none"/>
        </w:rPr>
      </w:pPr>
      <w:r>
        <w:rPr>
          <w:color w:val="000000"/>
          <w:highlight w:val="none"/>
        </w:rPr>
      </w:r>
      <w:r/>
    </w:p>
    <w:p>
      <w:pPr>
        <w:jc w:val="center"/>
        <w:rPr>
          <w:color w:val="000000"/>
          <w:highlight w:val="none"/>
        </w:rPr>
      </w:pPr>
      <w:r>
        <w:rPr>
          <w:color w:val="000000"/>
          <w:highlight w:val="none"/>
        </w:rPr>
      </w:r>
      <w:r/>
    </w:p>
    <w:p>
      <w:pPr>
        <w:jc w:val="center"/>
        <w:rPr>
          <w:color w:val="000000"/>
          <w:highlight w:val="none"/>
        </w:rPr>
      </w:pPr>
      <w:r>
        <w:rPr>
          <w:rFonts w:hint="eastAsia"/>
          <w:color w:val="000000"/>
          <w:highlight w:val="none"/>
        </w:rPr>
        <w:t xml:space="preserve">(受托人身份证复印件附后)</w:t>
      </w:r>
      <w:r/>
    </w:p>
    <w:p>
      <w:pPr>
        <w:rPr>
          <w:color w:val="000000"/>
          <w:highlight w:val="none"/>
        </w:rPr>
      </w:pPr>
      <w:r>
        <w:rPr>
          <w:rFonts w:hint="eastAsia"/>
          <w:color w:val="000000"/>
          <w:highlight w:val="none"/>
        </w:rPr>
        <w:t xml:space="preserve"> </w:t>
      </w:r>
      <w:r/>
    </w:p>
    <w:p>
      <w:pPr>
        <w:rPr>
          <w:color w:val="000000"/>
          <w:highlight w:val="none"/>
        </w:rPr>
      </w:pPr>
      <w:r>
        <w:rPr>
          <w:rFonts w:hint="eastAsia"/>
          <w:color w:val="000000"/>
          <w:highlight w:val="none"/>
        </w:rPr>
        <w:br w:type="page" w:clear="all"/>
      </w:r>
      <w:r/>
    </w:p>
    <w:p>
      <w:pPr>
        <w:pStyle w:val="784"/>
        <w:numPr>
          <w:ilvl w:val="0"/>
          <w:numId w:val="0"/>
        </w:numPr>
        <w:rPr>
          <w:color w:val="000000"/>
          <w:sz w:val="28"/>
          <w:szCs w:val="18"/>
          <w:highlight w:val="none"/>
        </w:rPr>
      </w:pPr>
      <w:r>
        <w:rPr>
          <w:rFonts w:hint="eastAsia" w:ascii="Arial" w:hAnsi="Arial" w:eastAsia="宋体" w:cs="Arial"/>
          <w:b/>
          <w:color w:val="000000"/>
          <w:sz w:val="28"/>
          <w:szCs w:val="18"/>
          <w:lang w:eastAsia="zh-CN"/>
        </w:rPr>
        <w:t xml:space="preserve">六、</w:t>
      </w:r>
      <w:r>
        <w:rPr>
          <w:color w:val="000000"/>
          <w:sz w:val="28"/>
          <w:szCs w:val="18"/>
          <w:highlight w:val="none"/>
        </w:rPr>
        <w:t xml:space="preserve">中小企业声明函</w:t>
      </w:r>
      <w:r/>
    </w:p>
    <w:p>
      <w:pPr>
        <w:numPr>
          <w:ilvl w:val="0"/>
          <w:numId w:val="0"/>
        </w:numPr>
      </w:pPr>
      <w:r/>
      <w:r/>
    </w:p>
    <w:p>
      <w:pPr>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项目名称：</w:t>
      </w:r>
      <w:r>
        <w:rPr>
          <w:rFonts w:hint="eastAsia" w:ascii="宋体" w:hAnsi="宋体" w:eastAsia="宋体" w:cs="宋体"/>
          <w:color w:val="000000"/>
          <w:highlight w:val="none"/>
          <w:lang w:eastAsia="zh-CN"/>
        </w:rPr>
        <w:t xml:space="preserve">2026</w:t>
      </w:r>
      <w:r>
        <w:rPr>
          <w:rFonts w:hint="eastAsia" w:ascii="Times New Roman" w:hAnsi="Times New Roman" w:eastAsia="宋体" w:cs="Times New Roman"/>
          <w:color w:val="000000"/>
          <w:highlight w:val="none"/>
          <w:lang w:eastAsia="zh-CN"/>
        </w:rPr>
        <w:t xml:space="preserve">年丰县首羡镇道路保洁服务项目</w:t>
      </w:r>
      <w:r>
        <w:rPr>
          <w:rFonts w:hint="eastAsia" w:ascii="Times New Roman" w:hAnsi="Times New Roman" w:eastAsia="宋体" w:cs="Times New Roman"/>
          <w:color w:val="000000"/>
          <w:highlight w:val="none"/>
        </w:rPr>
        <w:t xml:space="preserve">                           </w:t>
      </w:r>
      <w:r/>
    </w:p>
    <w:p>
      <w:pPr>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项目编号：</w:t>
      </w:r>
      <w:r>
        <w:rPr>
          <w:rFonts w:hint="eastAsia" w:ascii="宋体" w:hAnsi="宋体" w:eastAsia="宋体" w:cs="宋体"/>
          <w:color w:val="000000"/>
          <w:highlight w:val="none"/>
          <w:lang w:eastAsia="zh-CN"/>
        </w:rPr>
        <w:t xml:space="preserve">JSZC-320321-HXXM-G2026-0006</w:t>
      </w:r>
      <w:r>
        <w:rPr>
          <w:rFonts w:hint="eastAsia" w:ascii="Times New Roman" w:hAnsi="Times New Roman" w:eastAsia="宋体" w:cs="Times New Roman"/>
          <w:color w:val="000000"/>
          <w:highlight w:val="none"/>
        </w:rPr>
        <w:t xml:space="preserve">                                </w:t>
      </w:r>
      <w:r/>
    </w:p>
    <w:p>
      <w:pPr>
        <w:pStyle w:val="894"/>
        <w:rPr>
          <w:rFonts w:ascii="宋体" w:hAnsi="宋体"/>
          <w:color w:val="000000"/>
          <w:sz w:val="24"/>
          <w:highlight w:val="none"/>
        </w:rPr>
      </w:pPr>
      <w:r>
        <w:rPr>
          <w:rFonts w:ascii="宋体" w:hAnsi="宋体"/>
          <w:color w:val="000000"/>
          <w:sz w:val="24"/>
          <w:highlight w:val="none"/>
        </w:rPr>
      </w:r>
      <w:r/>
    </w:p>
    <w:p>
      <w:pPr>
        <w:ind w:firstLine="560"/>
        <w:spacing w:line="480" w:lineRule="exact"/>
        <w:rPr>
          <w:rFonts w:ascii="宋体" w:hAnsi="宋体" w:cs="宋体"/>
          <w:color w:val="000000"/>
          <w:highlight w:val="none"/>
        </w:rPr>
      </w:pPr>
      <w:r>
        <w:rPr>
          <w:rFonts w:hint="eastAsia" w:ascii="宋体" w:hAnsi="宋体" w:eastAsia="宋体" w:cs="宋体"/>
          <w:color w:val="000000"/>
          <w:highlight w:val="none"/>
        </w:rPr>
        <w:t xml:space="preserve">本公司郑重声明，根据《政府采购促进中小企业发展管理办法》（财库 (2020)46号）的规定，本公司参加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采购活动，服务全部由符合政策要求的中小企业承接。相关企业的具体情况如下：</w:t>
      </w:r>
      <w:r/>
    </w:p>
    <w:p>
      <w:pPr>
        <w:ind w:firstLine="480"/>
        <w:spacing w:line="480" w:lineRule="exact"/>
        <w:rPr>
          <w:rFonts w:ascii="宋体" w:hAnsi="宋体" w:eastAsia="宋体" w:cs="宋体"/>
          <w:color w:val="000000"/>
          <w:highlight w:val="none"/>
          <w:u w:val="single"/>
        </w:rPr>
      </w:pPr>
      <w:r>
        <w:rPr>
          <w:rFonts w:ascii="宋体" w:hAnsi="宋体" w:eastAsia="宋体" w:cs="宋体"/>
          <w:color w:val="000000"/>
          <w:highlight w:val="none"/>
          <w:u w:val="single"/>
        </w:rPr>
      </w:r>
      <w:r/>
    </w:p>
    <w:p>
      <w:pPr>
        <w:ind w:firstLine="480"/>
        <w:spacing w:line="480" w:lineRule="exact"/>
        <w:rPr>
          <w:rFonts w:ascii="宋体" w:hAnsi="宋体" w:cs="宋体"/>
          <w:color w:val="000000"/>
          <w:highlight w:val="none"/>
        </w:rPr>
      </w:pPr>
      <w:r>
        <w:rPr>
          <w:rFonts w:hint="eastAsia" w:ascii="宋体" w:hAnsi="宋体" w:eastAsia="宋体" w:cs="宋体"/>
          <w:color w:val="000000"/>
          <w:highlight w:val="none"/>
          <w:u w:val="single"/>
        </w:rPr>
        <w:t xml:space="preserve">（</w:t>
      </w:r>
      <w:r>
        <w:rPr>
          <w:rFonts w:hint="eastAsia" w:ascii="宋体" w:hAnsi="宋体" w:cs="宋体"/>
          <w:color w:val="000000"/>
          <w:highlight w:val="none"/>
          <w:u w:val="single"/>
          <w:lang w:eastAsia="zh-CN"/>
        </w:rPr>
        <w:t xml:space="preserve">2026年丰县首羡镇道路保洁服务项目</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）行业</w:t>
      </w:r>
      <w:r>
        <w:rPr>
          <w:rFonts w:hint="eastAsia" w:ascii="宋体" w:hAnsi="宋体" w:eastAsia="宋体" w:cs="宋体"/>
          <w:color w:val="000000"/>
          <w:highlight w:val="none"/>
        </w:rPr>
        <w:t xml:space="preserve">；</w:t>
      </w:r>
      <w:r>
        <w:rPr>
          <w:rFonts w:ascii="宋体" w:hAnsi="宋体"/>
          <w:color w:val="000000"/>
          <w:highlight w:val="none"/>
        </w:rPr>
        <w:t xml:space="preserve">承建（承接）企业</w:t>
      </w:r>
      <w:r>
        <w:rPr>
          <w:rFonts w:hint="eastAsia" w:ascii="宋体" w:hAnsi="宋体" w:eastAsia="宋体" w:cs="宋体"/>
          <w:color w:val="000000"/>
          <w:highlight w:val="none"/>
        </w:rPr>
        <w:t xml:space="preserve">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 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b/>
          <w:color w:val="000000"/>
          <w:highlight w:val="none"/>
        </w:rPr>
        <w:t xml:space="preserve">属于（□中型企业、□小型企业、□微型企业，请勾选！）</w:t>
      </w:r>
      <w:r>
        <w:rPr>
          <w:rFonts w:hint="eastAsia" w:ascii="宋体" w:hAnsi="宋体" w:eastAsia="宋体" w:cs="宋体"/>
          <w:color w:val="000000"/>
          <w:highlight w:val="none"/>
        </w:rPr>
        <w:t xml:space="preserve">；</w:t>
      </w:r>
      <w:r/>
    </w:p>
    <w:p>
      <w:pPr>
        <w:ind w:firstLine="560"/>
        <w:spacing w:line="480" w:lineRule="exact"/>
        <w:rPr>
          <w:rFonts w:ascii="宋体" w:hAnsi="宋体" w:cs="宋体"/>
          <w:color w:val="000000"/>
          <w:highlight w:val="none"/>
        </w:rPr>
      </w:pPr>
      <w:r>
        <w:rPr>
          <w:rFonts w:hint="eastAsia" w:ascii="宋体" w:hAnsi="宋体" w:eastAsia="宋体" w:cs="宋体"/>
          <w:color w:val="000000"/>
          <w:highlight w:val="none"/>
        </w:rPr>
        <w:t xml:space="preserve">……</w:t>
      </w:r>
      <w:r/>
    </w:p>
    <w:p>
      <w:pPr>
        <w:ind w:firstLine="560"/>
        <w:spacing w:line="480" w:lineRule="exact"/>
        <w:rPr>
          <w:rFonts w:ascii="宋体" w:hAnsi="宋体" w:eastAsia="宋体" w:cs="宋体"/>
          <w:color w:val="000000"/>
          <w:highlight w:val="none"/>
        </w:rPr>
      </w:pPr>
      <w:r>
        <w:rPr>
          <w:rFonts w:ascii="宋体" w:hAnsi="宋体" w:eastAsia="宋体" w:cs="宋体"/>
          <w:color w:val="000000"/>
          <w:highlight w:val="none"/>
        </w:rPr>
      </w:r>
      <w:r/>
    </w:p>
    <w:p>
      <w:pPr>
        <w:ind w:firstLine="560"/>
        <w:spacing w:line="480" w:lineRule="exact"/>
        <w:rPr>
          <w:rFonts w:ascii="宋体" w:hAnsi="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ind w:firstLine="560"/>
        <w:spacing w:line="480" w:lineRule="exact"/>
        <w:rPr>
          <w:rFonts w:ascii="宋体" w:hAnsi="宋体" w:cs="宋体"/>
          <w:color w:val="000000"/>
          <w:highlight w:val="none"/>
        </w:rPr>
      </w:pPr>
      <w:r>
        <w:rPr>
          <w:rFonts w:ascii="宋体" w:hAnsi="宋体" w:cs="宋体"/>
          <w:color w:val="000000"/>
          <w:highlight w:val="none"/>
        </w:rPr>
      </w:r>
      <w:r/>
    </w:p>
    <w:p>
      <w:pPr>
        <w:pStyle w:val="864"/>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p>
    <w:p>
      <w:pPr>
        <w:pStyle w:val="864"/>
        <w:ind w:right="29" w:firstLine="3960"/>
        <w:spacing w:line="380" w:lineRule="exact"/>
        <w:rPr>
          <w:rFonts w:ascii="宋体"/>
          <w:color w:val="000000"/>
          <w:sz w:val="24"/>
          <w:highlight w:val="none"/>
        </w:rPr>
      </w:pPr>
      <w:r>
        <w:rPr>
          <w:rFonts w:hint="eastAsia" w:ascii="宋体"/>
          <w:color w:val="000000"/>
          <w:sz w:val="24"/>
          <w:highlight w:val="none"/>
        </w:rPr>
        <w:t xml:space="preserve"> </w:t>
      </w:r>
      <w:r/>
    </w:p>
    <w:p>
      <w:pPr>
        <w:pStyle w:val="864"/>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p>
    <w:p>
      <w:pPr>
        <w:pStyle w:val="864"/>
        <w:ind w:right="29" w:firstLine="3960"/>
        <w:spacing w:line="380" w:lineRule="exact"/>
        <w:rPr>
          <w:rFonts w:ascii="宋体"/>
          <w:color w:val="000000"/>
          <w:sz w:val="24"/>
          <w:highlight w:val="none"/>
        </w:rPr>
      </w:pPr>
      <w:r>
        <w:rPr>
          <w:rFonts w:ascii="宋体"/>
          <w:color w:val="000000"/>
          <w:sz w:val="24"/>
          <w:highlight w:val="none"/>
        </w:rPr>
      </w:r>
      <w:r/>
    </w:p>
    <w:p>
      <w:pPr>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p>
    <w:p>
      <w:pPr>
        <w:rPr>
          <w:highlight w:val="none"/>
        </w:rPr>
      </w:pPr>
      <w:r>
        <w:rPr>
          <w:highlight w:val="none"/>
        </w:rPr>
      </w:r>
      <w:r/>
    </w:p>
    <w:p>
      <w:pPr>
        <w:spacing w:line="480" w:lineRule="exact"/>
        <w:rPr>
          <w:rFonts w:ascii="宋体" w:hAnsi="宋体" w:eastAsia="宋体" w:cs="宋体"/>
          <w:b/>
          <w:color w:val="000000"/>
          <w:highlight w:val="none"/>
        </w:rPr>
      </w:pPr>
      <w:r>
        <w:rPr>
          <w:rFonts w:hint="eastAsia" w:ascii="宋体" w:hAnsi="宋体" w:eastAsia="宋体" w:cs="宋体"/>
          <w:b/>
          <w:color w:val="000000"/>
          <w:highlight w:val="none"/>
        </w:rPr>
        <w:t xml:space="preserve">备注：</w:t>
      </w:r>
      <w:r/>
    </w:p>
    <w:p>
      <w:pPr>
        <w:ind w:firstLine="480"/>
        <w:spacing w:line="480" w:lineRule="exact"/>
        <w:rPr>
          <w:rFonts w:ascii="宋体" w:hAnsi="宋体" w:cs="宋体"/>
          <w:b/>
          <w:color w:val="000000"/>
          <w:highlight w:val="none"/>
        </w:rPr>
      </w:pPr>
      <w:r>
        <w:rPr>
          <w:rFonts w:hint="eastAsia" w:ascii="宋体" w:hAnsi="宋体" w:eastAsia="宋体" w:cs="宋体"/>
          <w:b/>
          <w:color w:val="000000"/>
          <w:highlight w:val="none"/>
        </w:rPr>
        <w:t xml:space="preserve">1、本项目采购的服务属于</w:t>
      </w:r>
      <w:r>
        <w:rPr>
          <w:rFonts w:hint="eastAsia" w:ascii="宋体" w:hAnsi="宋体" w:eastAsia="宋体" w:cs="宋体"/>
          <w:b/>
          <w:color w:val="000000"/>
          <w:highlight w:val="none"/>
          <w:u w:val="single"/>
          <w:lang w:eastAsia="zh-CN"/>
        </w:rPr>
        <w:t xml:space="preserve">服务业</w:t>
      </w:r>
      <w:r>
        <w:rPr>
          <w:rFonts w:hint="eastAsia" w:ascii="宋体" w:hAnsi="宋体" w:eastAsia="宋体" w:cs="宋体"/>
          <w:b/>
          <w:color w:val="000000"/>
          <w:highlight w:val="none"/>
        </w:rPr>
        <w:t xml:space="preserve">。</w:t>
      </w:r>
      <w:r/>
    </w:p>
    <w:p>
      <w:pPr>
        <w:ind w:firstLine="480"/>
        <w:spacing w:line="480" w:lineRule="exact"/>
        <w:rPr>
          <w:rFonts w:ascii="宋体" w:hAnsi="宋体" w:cs="宋体"/>
          <w:color w:val="000000"/>
          <w:highlight w:val="none"/>
        </w:rPr>
      </w:pPr>
      <w:r>
        <w:rPr>
          <w:rFonts w:hint="eastAsia" w:ascii="宋体" w:hAnsi="宋体" w:eastAsia="宋体" w:cs="宋体"/>
          <w:b/>
          <w:color w:val="000000"/>
          <w:highlight w:val="none"/>
        </w:rPr>
        <w:t xml:space="preserve">2、从业人员、营业收入、资产总额填报上一年度数据，无上一年度数据的新成立企业可不填报。</w:t>
      </w:r>
      <w:r/>
    </w:p>
    <w:p>
      <w:pPr>
        <w:ind w:firstLine="480"/>
        <w:spacing w:line="480" w:lineRule="exact"/>
        <w:rPr>
          <w:rFonts w:ascii="宋体" w:hAnsi="宋体" w:cs="宋体"/>
          <w:b/>
          <w:color w:val="000000"/>
          <w:highlight w:val="none"/>
        </w:rPr>
      </w:pPr>
      <w:r>
        <w:rPr>
          <w:rFonts w:hint="eastAsia" w:ascii="宋体" w:hAnsi="宋体" w:eastAsia="宋体" w:cs="宋体"/>
          <w:b/>
          <w:color w:val="000000"/>
          <w:highlight w:val="none"/>
        </w:rPr>
        <w:t xml:space="preserve">3、《中小企业声明函》查询渠道参考工业和信息化部发布的中小企业规模自测小程序。</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48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中小企业规模类型自测小程序</w:t>
      </w:r>
      <w:r/>
    </w:p>
    <w:p>
      <w:pPr>
        <w:ind w:firstLine="560"/>
        <w:spacing w:line="48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rPr>
          <w:color w:val="000000"/>
          <w:highlight w:val="none"/>
        </w:rPr>
      </w:pPr>
      <w:r>
        <w:rPr>
          <w:color w:val="000000"/>
          <w:highlight w:val="none"/>
        </w:rPr>
      </w:r>
      <w:r/>
    </w:p>
    <w:p>
      <w:pPr>
        <w:pStyle w:val="872"/>
        <w:jc w:val="center"/>
        <w:rPr>
          <w:color w:val="000000"/>
          <w:highlight w:val="none"/>
        </w:rPr>
      </w:pPr>
      <w:r>
        <w:rPr>
          <w:highlight w:val="none"/>
        </w:rPr>
        <mc:AlternateContent>
          <mc:Choice Requires="wpg">
            <w:drawing>
              <wp:inline xmlns:wp="http://schemas.openxmlformats.org/drawingml/2006/wordprocessingDrawing" distT="0" distB="0" distL="0" distR="0">
                <wp:extent cx="3112135" cy="5803900"/>
                <wp:effectExtent l="0" t="0" r="12065" b="6350"/>
                <wp:docPr id="5" name="图片 4"/>
                <wp:cNvGraphicFramePr/>
                <a:graphic xmlns:a="http://schemas.openxmlformats.org/drawingml/2006/main">
                  <a:graphicData uri="http://schemas.openxmlformats.org/drawingml/2006/picture">
                    <pic:pic xmlns:pic="http://schemas.openxmlformats.org/drawingml/2006/picture">
                      <pic:nvPicPr>
                        <pic:cNvPr id="1027" name="图片 4"/>
                        <pic:cNvPicPr/>
                        <pic:nvPr/>
                      </pic:nvPicPr>
                      <pic:blipFill>
                        <a:blip r:embed="rId15"/>
                        <a:stretch/>
                      </pic:blipFill>
                      <pic:spPr bwMode="auto">
                        <a:xfrm>
                          <a:off x="0" y="0"/>
                          <a:ext cx="3112135" cy="580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5.0pt;height:457.0pt;mso-wrap-distance-left:0.0pt;mso-wrap-distance-top:0.0pt;mso-wrap-distance-right:0.0pt;mso-wrap-distance-bottom:0.0pt;" stroked="f">
                <v:path textboxrect="0,0,0,0"/>
                <v:imagedata r:id="rId15" o:title=""/>
              </v:shape>
            </w:pict>
          </mc:Fallback>
        </mc:AlternateContent>
      </w:r>
      <w:r/>
    </w:p>
    <w:p>
      <w:pPr>
        <w:rPr>
          <w:color w:val="000000"/>
          <w:highlight w:val="none"/>
        </w:rPr>
      </w:pPr>
      <w:r>
        <w:rPr>
          <w:rFonts w:hint="eastAsia"/>
          <w:color w:val="000000"/>
          <w:highlight w:val="none"/>
        </w:rPr>
        <w:br w:type="page" w:clear="all"/>
      </w:r>
      <w:r/>
    </w:p>
    <w:p>
      <w:pPr>
        <w:pStyle w:val="784"/>
        <w:numPr>
          <w:ilvl w:val="0"/>
          <w:numId w:val="0"/>
        </w:numPr>
        <w:ind w:left="0" w:firstLine="0"/>
        <w:rPr>
          <w:sz w:val="28"/>
          <w:szCs w:val="18"/>
        </w:rPr>
      </w:pPr>
      <w:r>
        <w:rPr>
          <w:rFonts w:hint="eastAsia" w:ascii="Arial" w:hAnsi="Arial" w:eastAsia="宋体" w:cs="Arial"/>
          <w:b/>
          <w:color w:val="000000"/>
          <w:sz w:val="28"/>
          <w:szCs w:val="18"/>
          <w:lang w:eastAsia="zh-CN"/>
        </w:rPr>
        <w:t xml:space="preserve">七、</w:t>
      </w:r>
      <w:r>
        <w:rPr>
          <w:rFonts w:hint="eastAsia"/>
          <w:color w:val="000000"/>
          <w:sz w:val="28"/>
          <w:szCs w:val="18"/>
          <w:highlight w:val="none"/>
        </w:rPr>
        <w:t xml:space="preserve">残疾人福利性单位声明函（如</w:t>
      </w:r>
      <w:r>
        <w:rPr>
          <w:rFonts w:hint="eastAsia"/>
          <w:color w:val="000000"/>
          <w:sz w:val="28"/>
          <w:szCs w:val="18"/>
          <w:highlight w:val="none"/>
          <w:lang w:val="en-US" w:eastAsia="zh-CN"/>
        </w:rPr>
        <w:t xml:space="preserve">有</w:t>
      </w:r>
      <w:r>
        <w:rPr>
          <w:rFonts w:hint="eastAsia"/>
          <w:color w:val="000000"/>
          <w:sz w:val="28"/>
          <w:szCs w:val="18"/>
          <w:highlight w:val="none"/>
        </w:rPr>
        <w:t xml:space="preserve">）</w:t>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t xml:space="preserve">项目名称：</w:t>
      </w:r>
      <w:r>
        <w:rPr>
          <w:rFonts w:hint="eastAsia" w:ascii="宋体" w:hAnsi="宋体" w:eastAsia="宋体" w:cs="宋体"/>
          <w:color w:val="000000"/>
          <w:highlight w:val="none"/>
          <w:lang w:eastAsia="zh-CN"/>
        </w:rPr>
        <w:t xml:space="preserve">2026</w:t>
      </w:r>
      <w:r>
        <w:rPr>
          <w:rFonts w:hint="eastAsia"/>
          <w:color w:val="000000"/>
          <w:highlight w:val="none"/>
          <w:lang w:eastAsia="zh-CN"/>
        </w:rPr>
        <w:t xml:space="preserve">年丰县首羡镇道路保洁服务项目</w:t>
      </w:r>
      <w:r>
        <w:rPr>
          <w:rFonts w:hint="eastAsia"/>
          <w:color w:val="000000"/>
          <w:highlight w:val="none"/>
        </w:rPr>
        <w:t xml:space="preserve"> </w:t>
      </w:r>
      <w:r/>
    </w:p>
    <w:p>
      <w:pPr>
        <w:rPr>
          <w:color w:val="000000"/>
          <w:highlight w:val="none"/>
        </w:rPr>
      </w:pPr>
      <w:r>
        <w:rPr>
          <w:rFonts w:hint="eastAsia"/>
          <w:color w:val="000000"/>
          <w:highlight w:val="none"/>
        </w:rPr>
        <w:t xml:space="preserve">项目编号：</w:t>
      </w:r>
      <w:r>
        <w:rPr>
          <w:rFonts w:hint="eastAsia" w:ascii="宋体" w:hAnsi="宋体" w:eastAsia="宋体" w:cs="宋体"/>
          <w:color w:val="000000"/>
          <w:highlight w:val="none"/>
          <w:lang w:eastAsia="zh-CN"/>
        </w:rPr>
        <w:t xml:space="preserve">JSZC-320321-HXXM-G2026-0006</w:t>
      </w:r>
      <w:r/>
    </w:p>
    <w:p>
      <w:pPr>
        <w:ind w:firstLine="480"/>
        <w:rPr>
          <w:color w:val="000000"/>
          <w:highlight w:val="none"/>
        </w:rPr>
      </w:pPr>
      <w:r>
        <w:rPr>
          <w:rFonts w:hint="eastAsia"/>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rPr>
        <w:t xml:space="preserve">〔2017〕 141</w:t>
      </w:r>
      <w:r>
        <w:rPr>
          <w:rFonts w:hint="eastAsia"/>
          <w:color w:val="000000"/>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000000"/>
          <w:highlight w:val="none"/>
        </w:rPr>
      </w:pPr>
      <w:r>
        <w:rPr>
          <w:rFonts w:hint="eastAsia"/>
          <w:color w:val="000000"/>
          <w:highlight w:val="none"/>
        </w:rPr>
        <w:t xml:space="preserve">本单位对上述声明的真实性负责。如有虚假，将依法承担相应责任。</w:t>
      </w:r>
      <w:r/>
    </w:p>
    <w:p>
      <w:pPr>
        <w:rPr>
          <w:color w:val="000000"/>
          <w:highlight w:val="none"/>
        </w:rPr>
      </w:pPr>
      <w:r>
        <w:rPr>
          <w:color w:val="000000"/>
          <w:highlight w:val="none"/>
        </w:rPr>
      </w:r>
      <w:r/>
    </w:p>
    <w:p>
      <w:pPr>
        <w:pStyle w:val="864"/>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p>
    <w:p>
      <w:pPr>
        <w:pStyle w:val="864"/>
        <w:ind w:right="29" w:firstLine="3960"/>
        <w:spacing w:line="380" w:lineRule="exact"/>
        <w:rPr>
          <w:rFonts w:ascii="宋体"/>
          <w:color w:val="000000"/>
          <w:sz w:val="24"/>
          <w:highlight w:val="none"/>
        </w:rPr>
      </w:pPr>
      <w:r>
        <w:rPr>
          <w:rFonts w:hint="eastAsia" w:ascii="宋体"/>
          <w:color w:val="000000"/>
          <w:sz w:val="24"/>
          <w:highlight w:val="none"/>
        </w:rPr>
        <w:t xml:space="preserve"> </w:t>
      </w:r>
      <w:r/>
    </w:p>
    <w:p>
      <w:pPr>
        <w:pStyle w:val="864"/>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p>
    <w:p>
      <w:pPr>
        <w:pStyle w:val="864"/>
        <w:ind w:right="29" w:firstLine="3960"/>
        <w:spacing w:line="380" w:lineRule="exact"/>
        <w:rPr>
          <w:rFonts w:ascii="宋体"/>
          <w:color w:val="000000"/>
          <w:sz w:val="24"/>
          <w:highlight w:val="none"/>
        </w:rPr>
      </w:pPr>
      <w:r>
        <w:rPr>
          <w:rFonts w:ascii="宋体"/>
          <w:color w:val="000000"/>
          <w:sz w:val="24"/>
          <w:highlight w:val="none"/>
        </w:rPr>
      </w:r>
      <w:r/>
    </w:p>
    <w:p>
      <w:pPr>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p>
    <w:p>
      <w:pPr>
        <w:rPr>
          <w:color w:val="000000"/>
          <w:highlight w:val="none"/>
        </w:rPr>
      </w:pPr>
      <w:r>
        <w:rPr>
          <w:rFonts w:hint="eastAsia"/>
          <w:color w:val="000000"/>
          <w:highlight w:val="none"/>
        </w:rPr>
        <w:br w:type="page" w:clear="all"/>
      </w:r>
      <w:r/>
    </w:p>
    <w:p>
      <w:pPr>
        <w:pStyle w:val="784"/>
        <w:numPr>
          <w:ilvl w:val="0"/>
          <w:numId w:val="0"/>
        </w:numPr>
        <w:rPr>
          <w:rFonts w:hint="eastAsia" w:ascii="宋体" w:hAnsi="宋体" w:eastAsia="宋体" w:cs="宋体"/>
          <w:color w:val="000000"/>
          <w:sz w:val="28"/>
          <w:szCs w:val="18"/>
          <w:highlight w:val="none"/>
        </w:rPr>
      </w:pPr>
      <w:r>
        <w:rPr>
          <w:rFonts w:hint="eastAsia" w:ascii="宋体" w:hAnsi="宋体" w:eastAsia="宋体" w:cs="宋体"/>
          <w:b/>
          <w:color w:val="000000"/>
          <w:sz w:val="28"/>
          <w:szCs w:val="18"/>
          <w:lang w:eastAsia="zh-CN"/>
        </w:rPr>
        <w:t xml:space="preserve">八、</w:t>
      </w:r>
      <w:r>
        <w:rPr>
          <w:rFonts w:hint="eastAsia" w:ascii="宋体" w:hAnsi="宋体" w:eastAsia="宋体" w:cs="宋体"/>
          <w:color w:val="000000"/>
          <w:sz w:val="28"/>
          <w:szCs w:val="18"/>
          <w:highlight w:val="none"/>
        </w:rPr>
        <w:t xml:space="preserve">投标人参加政府采购活动前3年内在经营活动中没有重大违法记录的</w:t>
      </w:r>
      <w:r/>
    </w:p>
    <w:p>
      <w:pPr>
        <w:pStyle w:val="784"/>
        <w:numPr>
          <w:ilvl w:val="0"/>
          <w:numId w:val="0"/>
        </w:numPr>
        <w:rPr>
          <w:rFonts w:hint="eastAsia" w:ascii="宋体" w:hAnsi="宋体" w:eastAsia="宋体" w:cs="宋体"/>
          <w:color w:val="000000"/>
          <w:sz w:val="28"/>
          <w:szCs w:val="18"/>
          <w:highlight w:val="none"/>
        </w:rPr>
      </w:pPr>
      <w:r>
        <w:rPr>
          <w:rFonts w:hint="eastAsia" w:ascii="宋体" w:hAnsi="宋体" w:eastAsia="宋体" w:cs="宋体"/>
          <w:color w:val="000000"/>
          <w:sz w:val="28"/>
          <w:szCs w:val="18"/>
          <w:highlight w:val="none"/>
        </w:rPr>
        <w:t xml:space="preserve">书面声明</w:t>
      </w:r>
      <w:r/>
    </w:p>
    <w:p>
      <w:pPr>
        <w:rPr>
          <w:color w:val="000000"/>
          <w:highlight w:val="none"/>
        </w:rPr>
      </w:pPr>
      <w:r>
        <w:rPr>
          <w:color w:val="00000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我单位在参加</w:t>
      </w:r>
      <w:r>
        <w:rPr>
          <w:rFonts w:hint="eastAsia" w:ascii="宋体" w:hAnsi="宋体" w:eastAsia="宋体" w:cs="宋体"/>
          <w:color w:val="000000"/>
          <w:highlight w:val="none"/>
          <w:u w:val="single"/>
          <w:lang w:eastAsia="zh-CN"/>
        </w:rPr>
        <w:t xml:space="preserve">2026年丰县首羡镇道路保洁服务项目</w:t>
      </w: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lang w:eastAsia="zh-CN"/>
        </w:rPr>
        <w:t xml:space="preserve">JSZC-320321-HXXM-G2026-0006</w:t>
      </w:r>
      <w:r>
        <w:rPr>
          <w:rFonts w:hint="eastAsia" w:ascii="宋体" w:hAnsi="宋体" w:eastAsia="宋体" w:cs="宋体"/>
          <w:color w:val="00000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我单位对上述声明的真实性负责。如有虚假，将依法承担相应责任。</w:t>
      </w:r>
      <w:r/>
    </w:p>
    <w:p>
      <w:pPr>
        <w:rPr>
          <w:color w:val="000000"/>
          <w:highlight w:val="none"/>
        </w:rPr>
      </w:pPr>
      <w:r>
        <w:rPr>
          <w:color w:val="000000"/>
          <w:highlight w:val="none"/>
        </w:rPr>
      </w:r>
      <w:r/>
    </w:p>
    <w:p>
      <w:pPr>
        <w:rPr>
          <w:color w:val="000000"/>
          <w:highlight w:val="none"/>
        </w:rPr>
      </w:pPr>
      <w:r>
        <w:rPr>
          <w:color w:val="000000"/>
          <w:highlight w:val="none"/>
        </w:rPr>
      </w:r>
      <w:r/>
    </w:p>
    <w:p>
      <w:pPr>
        <w:pStyle w:val="864"/>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p>
    <w:p>
      <w:pPr>
        <w:pStyle w:val="864"/>
        <w:ind w:right="29" w:firstLine="3960"/>
        <w:spacing w:line="380" w:lineRule="exact"/>
        <w:rPr>
          <w:rFonts w:ascii="宋体"/>
          <w:color w:val="000000"/>
          <w:sz w:val="24"/>
          <w:highlight w:val="none"/>
        </w:rPr>
      </w:pPr>
      <w:r>
        <w:rPr>
          <w:rFonts w:hint="eastAsia" w:ascii="宋体"/>
          <w:color w:val="000000"/>
          <w:sz w:val="24"/>
          <w:highlight w:val="none"/>
        </w:rPr>
        <w:t xml:space="preserve"> </w:t>
      </w:r>
      <w:r/>
    </w:p>
    <w:p>
      <w:pPr>
        <w:pStyle w:val="864"/>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p>
    <w:p>
      <w:pPr>
        <w:pStyle w:val="864"/>
        <w:ind w:right="29" w:firstLine="3960"/>
        <w:spacing w:line="380" w:lineRule="exact"/>
        <w:rPr>
          <w:rFonts w:ascii="宋体"/>
          <w:color w:val="000000"/>
          <w:sz w:val="24"/>
          <w:highlight w:val="none"/>
        </w:rPr>
      </w:pPr>
      <w:r>
        <w:rPr>
          <w:rFonts w:ascii="宋体"/>
          <w:color w:val="000000"/>
          <w:sz w:val="24"/>
          <w:highlight w:val="none"/>
        </w:rPr>
      </w:r>
      <w:r/>
    </w:p>
    <w:p>
      <w:pPr>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p>
    <w:p>
      <w:pPr>
        <w:rPr>
          <w:color w:val="000000"/>
          <w:highlight w:val="none"/>
        </w:rPr>
      </w:pPr>
      <w:r>
        <w:rPr>
          <w:rFonts w:hint="eastAsia"/>
          <w:color w:val="000000"/>
          <w:highlight w:val="none"/>
        </w:rPr>
        <w:br w:type="page" w:clear="all"/>
      </w:r>
      <w:r/>
    </w:p>
    <w:p>
      <w:pPr>
        <w:pStyle w:val="784"/>
        <w:rPr>
          <w:rFonts w:hint="eastAsia"/>
          <w:color w:val="000000"/>
          <w:sz w:val="28"/>
          <w:szCs w:val="18"/>
          <w:highlight w:val="none"/>
          <w:lang w:val="en-US" w:eastAsia="zh-CN"/>
        </w:rPr>
      </w:pPr>
      <w:r>
        <w:rPr>
          <w:rFonts w:hint="eastAsia"/>
          <w:color w:val="000000"/>
          <w:sz w:val="28"/>
          <w:szCs w:val="18"/>
          <w:highlight w:val="none"/>
          <w:lang w:val="en-US" w:eastAsia="zh-CN"/>
        </w:rPr>
        <w:t xml:space="preserve">九、具备履行合同所必需的设备和专业技术能力的书面声明</w:t>
      </w:r>
      <w:r/>
    </w:p>
    <w:p>
      <w:pPr>
        <w:rPr>
          <w:b/>
          <w:bCs/>
          <w:color w:val="000000"/>
          <w:szCs w:val="22"/>
          <w:highlight w:val="none"/>
        </w:rPr>
      </w:pPr>
      <w:r>
        <w:rPr>
          <w:b/>
          <w:bCs/>
          <w:color w:val="000000"/>
          <w:szCs w:val="22"/>
          <w:highlight w:val="none"/>
        </w:rPr>
      </w:r>
      <w:r/>
    </w:p>
    <w:p>
      <w:pP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项目名称：</w:t>
      </w:r>
      <w:r>
        <w:rPr>
          <w:rFonts w:hint="eastAsia" w:ascii="宋体" w:hAnsi="宋体" w:eastAsia="宋体" w:cs="宋体"/>
          <w:color w:val="000000"/>
          <w:szCs w:val="22"/>
          <w:highlight w:val="none"/>
          <w:lang w:eastAsia="zh-CN"/>
        </w:rPr>
        <w:t xml:space="preserve">2026年丰县首羡镇道路保洁服务项目</w:t>
      </w:r>
      <w:r/>
    </w:p>
    <w:p>
      <w:pP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项目编号：</w:t>
      </w:r>
      <w:r>
        <w:rPr>
          <w:rFonts w:hint="eastAsia" w:ascii="宋体" w:hAnsi="宋体" w:eastAsia="宋体" w:cs="宋体"/>
          <w:color w:val="000000"/>
          <w:highlight w:val="none"/>
          <w:lang w:eastAsia="zh-CN"/>
        </w:rPr>
        <w:t xml:space="preserve">JSZC-320321-HXXM-G2026-0006</w:t>
      </w:r>
      <w:r/>
    </w:p>
    <w:p>
      <w:pPr>
        <w:rPr>
          <w:color w:val="000000"/>
          <w:szCs w:val="22"/>
          <w:highlight w:val="none"/>
        </w:rPr>
      </w:pPr>
      <w:r>
        <w:rPr>
          <w:color w:val="000000"/>
          <w:szCs w:val="22"/>
          <w:highlight w:val="none"/>
        </w:rPr>
      </w:r>
      <w:r/>
    </w:p>
    <w:p>
      <w:pPr>
        <w:ind w:firstLine="480"/>
        <w:spacing w:after="0" w:line="479" w:lineRule="atLeast"/>
        <w:rPr>
          <w:rFonts w:hint="eastAsia" w:ascii="宋体" w:hAnsi="宋体" w:eastAsia="宋体" w:cs="宋体"/>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投标人郑重声明：投标人具备履行合同（项目名称：</w:t>
      </w:r>
      <w:r>
        <w:rPr>
          <w:rFonts w:hint="eastAsia" w:ascii="宋体" w:hAnsi="宋体" w:eastAsia="宋体" w:cs="宋体"/>
          <w:color w:val="000000"/>
          <w:sz w:val="24"/>
          <w:szCs w:val="24"/>
          <w:highlight w:val="none"/>
          <w:lang w:eastAsia="zh-CN"/>
        </w:rPr>
        <w:t xml:space="preserve">2026年丰县首羡镇道路保洁服务项目</w:t>
      </w:r>
      <w:r>
        <w:rPr>
          <w:rFonts w:hint="eastAsia" w:ascii="宋体" w:hAnsi="宋体" w:eastAsia="宋体" w:cs="宋体"/>
          <w:sz w:val="24"/>
          <w:szCs w:val="24"/>
          <w:highlight w:val="none"/>
          <w:lang w:eastAsia="zh-CN"/>
        </w:rPr>
        <w:t xml:space="preserve">，项目编号：</w:t>
      </w:r>
      <w:r>
        <w:rPr>
          <w:rFonts w:hint="eastAsia" w:ascii="宋体" w:hAnsi="宋体" w:eastAsia="宋体" w:cs="宋体"/>
          <w:color w:val="000000"/>
          <w:highlight w:val="none"/>
          <w:lang w:eastAsia="zh-CN"/>
        </w:rPr>
        <w:t xml:space="preserve">JSZC-320321-HXXM-G2026-0006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所必需的设备和专业技术能力，具体为：</w:t>
      </w:r>
      <w:r/>
    </w:p>
    <w:p>
      <w:pPr>
        <w:spacing w:after="0"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rPr>
          <w:color w:val="000000"/>
          <w:szCs w:val="22"/>
          <w:highlight w:val="none"/>
        </w:rPr>
      </w:pPr>
      <w:r>
        <w:rPr>
          <w:rFonts w:hint="eastAsia" w:ascii="宋体" w:hAnsi="宋体" w:eastAsia="宋体" w:cs="宋体"/>
          <w:color w:val="000000"/>
          <w:szCs w:val="22"/>
          <w:highlight w:val="none"/>
        </w:rPr>
        <w:t xml:space="preserve">.....（</w:t>
      </w:r>
      <w:r>
        <w:rPr>
          <w:rFonts w:hint="eastAsia"/>
          <w:color w:val="000000"/>
          <w:szCs w:val="22"/>
          <w:highlight w:val="none"/>
          <w:lang w:val="en-US" w:eastAsia="zh-CN"/>
        </w:rPr>
        <w:t xml:space="preserve">格式自拟</w:t>
      </w:r>
      <w:r>
        <w:rPr>
          <w:rFonts w:hint="eastAsia"/>
          <w:color w:val="000000"/>
          <w:szCs w:val="22"/>
          <w:highlight w:val="none"/>
        </w:rPr>
        <w:t xml:space="preserve">）</w:t>
      </w:r>
      <w:r/>
    </w:p>
    <w:p>
      <w:pPr>
        <w:rPr>
          <w:color w:val="000000"/>
          <w:szCs w:val="22"/>
          <w:highlight w:val="none"/>
        </w:rPr>
      </w:pPr>
      <w:r>
        <w:rPr>
          <w:color w:val="000000"/>
          <w:szCs w:val="22"/>
          <w:highlight w:val="none"/>
        </w:rPr>
      </w:r>
      <w:r/>
    </w:p>
    <w:p>
      <w:pPr>
        <w:rPr>
          <w:highlight w:val="none"/>
        </w:rPr>
      </w:pPr>
      <w:r>
        <w:rPr>
          <w:highlight w:val="none"/>
        </w:rPr>
      </w:r>
      <w:r/>
    </w:p>
    <w:p>
      <w:pPr>
        <w:pStyle w:val="858"/>
        <w:rPr>
          <w:color w:val="000000"/>
          <w:szCs w:val="22"/>
          <w:highlight w:val="none"/>
        </w:rPr>
      </w:pPr>
      <w:r>
        <w:rPr>
          <w:color w:val="000000"/>
          <w:szCs w:val="22"/>
          <w:highlight w:val="none"/>
        </w:rPr>
      </w:r>
      <w:r/>
    </w:p>
    <w:p>
      <w:pPr>
        <w:rPr>
          <w:color w:val="000000"/>
          <w:szCs w:val="22"/>
          <w:highlight w:val="none"/>
        </w:rPr>
      </w:pPr>
      <w:r>
        <w:rPr>
          <w:color w:val="000000"/>
          <w:szCs w:val="22"/>
          <w:highlight w:val="none"/>
        </w:rPr>
      </w:r>
      <w:r/>
    </w:p>
    <w:p>
      <w:pPr>
        <w:pStyle w:val="858"/>
        <w:rPr>
          <w:color w:val="000000"/>
          <w:szCs w:val="22"/>
          <w:highlight w:val="none"/>
        </w:rPr>
      </w:pPr>
      <w:r>
        <w:rPr>
          <w:color w:val="000000"/>
          <w:szCs w:val="22"/>
          <w:highlight w:val="none"/>
        </w:rPr>
      </w:r>
      <w:r/>
    </w:p>
    <w:p>
      <w:pPr>
        <w:rPr>
          <w:color w:val="000000"/>
          <w:szCs w:val="22"/>
          <w:highlight w:val="none"/>
        </w:rPr>
      </w:pPr>
      <w:r>
        <w:rPr>
          <w:color w:val="000000"/>
          <w:szCs w:val="22"/>
          <w:highlight w:val="none"/>
        </w:rPr>
      </w:r>
      <w:r/>
    </w:p>
    <w:p>
      <w:pPr>
        <w:pStyle w:val="858"/>
        <w:rPr>
          <w:color w:val="000000"/>
          <w:szCs w:val="22"/>
          <w:highlight w:val="none"/>
        </w:rPr>
      </w:pPr>
      <w:r>
        <w:rPr>
          <w:color w:val="000000"/>
          <w:szCs w:val="22"/>
          <w:highlight w:val="none"/>
        </w:rPr>
      </w:r>
      <w:r/>
    </w:p>
    <w:p>
      <w:pPr>
        <w:rPr>
          <w:color w:val="000000"/>
          <w:szCs w:val="22"/>
          <w:highlight w:val="none"/>
        </w:rPr>
      </w:pPr>
      <w:r>
        <w:rPr>
          <w:color w:val="000000"/>
          <w:szCs w:val="22"/>
          <w:highlight w:val="none"/>
        </w:rPr>
      </w:r>
      <w:r/>
    </w:p>
    <w:p>
      <w:pPr>
        <w:pStyle w:val="858"/>
        <w:rPr>
          <w:color w:val="000000"/>
          <w:highlight w:val="none"/>
        </w:rPr>
      </w:pPr>
      <w:r>
        <w:rPr>
          <w:color w:val="000000"/>
          <w:highlight w:val="none"/>
        </w:rPr>
      </w:r>
      <w:r/>
    </w:p>
    <w:p>
      <w:pPr>
        <w:rPr>
          <w:color w:val="000000"/>
          <w:szCs w:val="22"/>
          <w:highlight w:val="none"/>
        </w:rPr>
      </w:pPr>
      <w:r>
        <w:rPr>
          <w:rFonts w:hint="eastAsia"/>
          <w:color w:val="000000"/>
          <w:szCs w:val="22"/>
          <w:highlight w:val="none"/>
        </w:rPr>
        <w:t xml:space="preserve">特此声明。</w:t>
      </w:r>
      <w:r/>
    </w:p>
    <w:p>
      <w:pPr>
        <w:rPr>
          <w:color w:val="000000"/>
          <w:szCs w:val="22"/>
          <w:highlight w:val="none"/>
        </w:rPr>
      </w:pPr>
      <w:r>
        <w:rPr>
          <w:rFonts w:hint="eastAsia"/>
          <w:color w:val="000000"/>
          <w:szCs w:val="22"/>
          <w:highlight w:val="none"/>
        </w:rPr>
        <w:t xml:space="preserve">投标人对上述声明的真实性负责。如有虚假，将依法承担相应责任。</w:t>
      </w:r>
      <w:r/>
    </w:p>
    <w:p>
      <w:pPr>
        <w:rPr>
          <w:color w:val="000000"/>
          <w:szCs w:val="22"/>
          <w:highlight w:val="none"/>
        </w:rPr>
      </w:pPr>
      <w:r>
        <w:rPr>
          <w:color w:val="000000"/>
          <w:szCs w:val="22"/>
          <w:highlight w:val="none"/>
        </w:rPr>
      </w:r>
      <w:r/>
    </w:p>
    <w:p>
      <w:pPr>
        <w:rPr>
          <w:color w:val="000000"/>
          <w:szCs w:val="22"/>
          <w:highlight w:val="none"/>
        </w:rPr>
      </w:pPr>
      <w:r>
        <w:rPr>
          <w:color w:val="000000"/>
          <w:szCs w:val="22"/>
          <w:highlight w:val="none"/>
        </w:rPr>
      </w:r>
      <w:r/>
    </w:p>
    <w:p>
      <w:pPr>
        <w:pStyle w:val="864"/>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p>
    <w:p>
      <w:pPr>
        <w:pStyle w:val="864"/>
        <w:ind w:right="29" w:firstLine="3960"/>
        <w:spacing w:line="380" w:lineRule="exact"/>
        <w:rPr>
          <w:rFonts w:ascii="宋体"/>
          <w:color w:val="000000"/>
          <w:sz w:val="24"/>
          <w:highlight w:val="none"/>
        </w:rPr>
      </w:pPr>
      <w:r>
        <w:rPr>
          <w:rFonts w:hint="eastAsia" w:ascii="宋体"/>
          <w:color w:val="000000"/>
          <w:sz w:val="24"/>
          <w:highlight w:val="none"/>
        </w:rPr>
        <w:t xml:space="preserve"> </w:t>
      </w:r>
      <w:r/>
    </w:p>
    <w:p>
      <w:pPr>
        <w:pStyle w:val="864"/>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p>
    <w:p>
      <w:pPr>
        <w:pStyle w:val="864"/>
        <w:ind w:right="29" w:firstLine="3960"/>
        <w:spacing w:line="380" w:lineRule="exact"/>
        <w:rPr>
          <w:rFonts w:ascii="宋体"/>
          <w:color w:val="000000"/>
          <w:sz w:val="24"/>
          <w:highlight w:val="none"/>
        </w:rPr>
      </w:pPr>
      <w:r>
        <w:rPr>
          <w:rFonts w:ascii="宋体"/>
          <w:color w:val="000000"/>
          <w:sz w:val="24"/>
          <w:highlight w:val="none"/>
        </w:rPr>
      </w:r>
      <w:r/>
    </w:p>
    <w:p>
      <w:pPr>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p>
    <w:p>
      <w:pPr>
        <w:pStyle w:val="860"/>
        <w:jc w:val="center"/>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861"/>
        <w:rPr>
          <w:rFonts w:ascii="仿宋" w:hAnsi="仿宋"/>
          <w:color w:val="000000"/>
          <w:szCs w:val="30"/>
          <w:highlight w:val="none"/>
        </w:rPr>
      </w:pPr>
      <w:r>
        <w:rPr>
          <w:rFonts w:ascii="仿宋" w:hAnsi="仿宋"/>
          <w:color w:val="000000"/>
          <w:szCs w:val="30"/>
          <w:highlight w:val="none"/>
        </w:rPr>
      </w:r>
      <w:r/>
    </w:p>
    <w:p>
      <w:pPr>
        <w:pStyle w:val="861"/>
        <w:ind w:left="0" w:firstLine="0"/>
        <w:rPr>
          <w:rFonts w:ascii="仿宋" w:hAnsi="仿宋"/>
          <w:color w:val="000000"/>
          <w:szCs w:val="30"/>
          <w:highlight w:val="none"/>
        </w:rPr>
        <w:sectPr>
          <w:headerReference w:type="default" r:id="rId8"/>
          <w:footerReference w:type="default" r:id="rId12"/>
          <w:footnotePr/>
          <w:endnotePr/>
          <w:type w:val="nextPage"/>
          <w:pgSz w:w="11906" w:h="16838" w:orient="portrait"/>
          <w:pgMar w:top="1134" w:right="1134" w:bottom="1134" w:left="1134" w:header="851" w:footer="992" w:gutter="283"/>
          <w:cols w:num="1" w:sep="0" w:space="1701" w:equalWidth="1"/>
          <w:docGrid w:linePitch="360"/>
        </w:sectPr>
      </w:pPr>
      <w:r>
        <w:rPr>
          <w:rFonts w:ascii="仿宋" w:hAnsi="仿宋"/>
          <w:color w:val="000000"/>
          <w:szCs w:val="30"/>
          <w:highlight w:val="none"/>
        </w:rPr>
      </w:r>
      <w:r/>
    </w:p>
    <w:p>
      <w:pPr>
        <w:pStyle w:val="784"/>
        <w:rPr>
          <w:rFonts w:hint="eastAsia"/>
          <w:color w:val="000000"/>
          <w:sz w:val="28"/>
          <w:szCs w:val="18"/>
          <w:highlight w:val="none"/>
          <w:lang w:val="en-US" w:eastAsia="zh-CN"/>
        </w:rPr>
      </w:pPr>
      <w:r>
        <w:rPr>
          <w:rFonts w:hint="eastAsia"/>
          <w:color w:val="000000"/>
          <w:sz w:val="28"/>
          <w:szCs w:val="18"/>
          <w:highlight w:val="none"/>
          <w:lang w:val="en-US" w:eastAsia="zh-CN"/>
        </w:rPr>
        <w:t xml:space="preserve">十、预付款保函支付条款模板</w:t>
      </w:r>
      <w:r/>
    </w:p>
    <w:p>
      <w:pPr>
        <w:numPr>
          <w:ilvl w:val="0"/>
          <w:numId w:val="0"/>
        </w:numPr>
        <w:rPr>
          <w:rFonts w:hint="eastAsia"/>
        </w:rPr>
      </w:pPr>
      <w:r>
        <w:rPr>
          <w:rFonts w:hint="eastAsia"/>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符合条件一：提交预付款保函的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 。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符合条件二：不提交预付款保函的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pStyle w:val="900"/>
        <w:rPr>
          <w:sz w:val="24"/>
          <w:szCs w:val="24"/>
        </w:rPr>
        <w:sectPr>
          <w:footnotePr/>
          <w:endnotePr/>
          <w:type w:val="nextPage"/>
          <w:pgSz w:w="11906" w:h="16838" w:orient="portrait"/>
          <w:pgMar w:top="1134" w:right="1134" w:bottom="1134" w:left="1134" w:header="851" w:footer="992" w:gutter="283"/>
          <w:cols w:num="1" w:sep="0" w:space="1701" w:equalWidth="1"/>
          <w:docGrid w:linePitch="360"/>
        </w:sect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pStyle w:val="784"/>
        <w:rPr>
          <w:rFonts w:hint="eastAsia"/>
          <w:color w:val="000000"/>
          <w:sz w:val="28"/>
          <w:szCs w:val="18"/>
          <w:highlight w:val="none"/>
          <w:lang w:val="en-US" w:eastAsia="zh-CN"/>
        </w:rPr>
      </w:pPr>
      <w:r>
        <w:rPr>
          <w:rFonts w:hint="eastAsia"/>
          <w:color w:val="000000"/>
          <w:sz w:val="28"/>
          <w:szCs w:val="18"/>
          <w:highlight w:val="none"/>
          <w:lang w:val="en-US" w:eastAsia="zh-CN"/>
        </w:rPr>
        <w:t xml:space="preserve">十一、关于符合本国产品标准的声明函（如有）</w:t>
      </w:r>
      <w:r/>
    </w:p>
    <w:p>
      <w:pPr>
        <w:ind w:left="0" w:right="0" w:firstLine="420"/>
        <w:spacing w:before="15" w:after="15"/>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420"/>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rFonts w:ascii="宋体" w:hAnsi="宋体" w:eastAsia="宋体" w:cs="宋体"/>
          <w:color w:val="000000"/>
          <w:sz w:val="24"/>
          <w:szCs w:val="24"/>
          <w:highlight w:val="none"/>
          <w:u w:val="single"/>
        </w:rPr>
        <w:t xml:space="preserve">（产品名称1）</w:t>
      </w:r>
      <w:r>
        <w:rPr>
          <w:rFonts w:ascii="宋体" w:hAnsi="宋体" w:eastAsia="宋体" w:cs="宋体"/>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（厂名）</w:t>
      </w:r>
      <w:r>
        <w:rPr>
          <w:rFonts w:ascii="宋体" w:hAnsi="宋体" w:eastAsia="宋体" w:cs="宋体"/>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（生产厂址）</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p>
    <w:p>
      <w:pPr>
        <w:ind w:left="0" w:right="0" w:firstLine="420"/>
        <w:spacing w:before="30" w:after="30" w:line="85" w:lineRule="atLeast"/>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w:t>
      </w:r>
      <w:r>
        <w:rPr>
          <w:rFonts w:ascii="宋体" w:hAnsi="宋体" w:eastAsia="宋体" w:cs="宋体"/>
          <w:color w:val="000000"/>
          <w:sz w:val="24"/>
          <w:szCs w:val="24"/>
          <w:highlight w:val="none"/>
          <w:u w:val="single"/>
        </w:rPr>
        <w:t xml:space="preserve">（产品名称2）</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（厂名）</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（生产厂址）</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p>
    <w:p>
      <w:pPr>
        <w:ind w:left="0" w:right="0" w:firstLine="420"/>
        <w:spacing w:before="30" w:after="30" w:line="85" w:lineRule="atLeast"/>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w:t>
      </w:r>
      <w:r/>
    </w:p>
    <w:p>
      <w:pPr>
        <w:ind w:left="0" w:right="0" w:firstLine="420"/>
        <w:spacing w:before="30" w:after="30" w:line="85" w:lineRule="atLeast"/>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本公司（单位）对上述声明内容的真实性负责。如有虚假，愿承担相应法律责任。</w:t>
      </w:r>
      <w:r/>
    </w:p>
    <w:p>
      <w:pPr>
        <w:ind w:left="0" w:right="0" w:firstLine="0"/>
        <w:spacing w:before="30" w:after="30"/>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none"/>
        </w:rPr>
        <w:t xml:space="preserve"> </w:t>
      </w:r>
      <w:r/>
    </w:p>
    <w:p>
      <w:pPr>
        <w:ind w:right="0" w:firstLine="3120"/>
        <w:jc w:val="both"/>
        <w:spacing w:before="30" w:after="30" w:line="85" w:lineRule="atLeast"/>
        <w:shd w:val="clear" w:color="ffffff" w:fill="ffff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公司（单位）名称（加盖CA电子公章）：</w:t>
      </w:r>
      <w:r/>
    </w:p>
    <w:p>
      <w:pPr>
        <w:ind w:left="0" w:right="0" w:firstLine="0"/>
        <w:jc w:val="right"/>
        <w:spacing w:before="30" w:after="30" w:line="85" w:lineRule="atLeast"/>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p>
    <w:p>
      <w:pPr>
        <w:ind w:left="0" w:right="0" w:firstLine="0"/>
        <w:jc w:val="center"/>
        <w:spacing w:before="30" w:after="30" w:line="85" w:lineRule="atLeast"/>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日期：  年  月  日         </w:t>
      </w:r>
      <w:r/>
    </w:p>
    <w:p>
      <w:pPr>
        <w:ind w:left="0" w:right="0" w:firstLine="0"/>
        <w:spacing w:before="30" w:after="30"/>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none"/>
        </w:rPr>
        <w:t xml:space="preserve"> </w:t>
      </w:r>
      <w:r/>
    </w:p>
    <w:p>
      <w:pPr>
        <w:ind w:left="0" w:right="0" w:firstLine="0"/>
        <w:spacing w:before="30" w:after="30"/>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_________________</w:t>
      </w:r>
      <w:r/>
    </w:p>
    <w:p>
      <w:pPr>
        <w:ind w:left="0" w:right="0" w:firstLine="0"/>
        <w:spacing w:before="30" w:after="30" w:line="85" w:lineRule="atLeast"/>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1.产品如有型号，请在“产品名称”栏一并填写。</w:t>
      </w:r>
      <w:r/>
    </w:p>
    <w:p>
      <w:pPr>
        <w:ind w:left="0" w:right="0" w:firstLine="0"/>
        <w:spacing w:before="30" w:after="30" w:line="85" w:lineRule="atLeast"/>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2.生产厂名与厂址应与生产厂营业执照载明的相关信息保持一致。</w:t>
      </w:r>
      <w:r/>
    </w:p>
    <w:p>
      <w:pPr>
        <w:ind w:left="0" w:right="0" w:firstLine="0"/>
        <w:spacing w:before="30" w:after="30" w:line="85" w:lineRule="atLeast"/>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4.该产品的关键组件要求实施前，“关键组件”栏可不填，下同。</w:t>
      </w:r>
      <w:r/>
    </w:p>
    <w:p>
      <w:pPr>
        <w:ind w:left="0" w:right="0" w:firstLine="0"/>
        <w:spacing w:before="30" w:after="30" w:line="85" w:lineRule="atLeast"/>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5.该产品的关键工序要求实施前，“关键工序”栏可不填，下同。</w:t>
      </w:r>
      <w:r/>
    </w:p>
    <w:p>
      <w:pPr>
        <w:ind w:left="0" w:right="0" w:firstLine="0"/>
        <w:spacing w:before="30" w:after="30" w:line="85" w:lineRule="atLeast"/>
        <w:shd w:val="clear" w:color="ffffff" w:fill="ffff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p>
    <w:p>
      <w:pP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br w:type="page" w:clear="all"/>
      </w:r>
      <w:r/>
    </w:p>
    <w:p>
      <w:pPr>
        <w:pStyle w:val="784"/>
        <w:numPr>
          <w:ilvl w:val="0"/>
          <w:numId w:val="0"/>
        </w:numPr>
        <w:ind w:left="0" w:firstLine="0"/>
        <w:rPr>
          <w:rFonts w:hint="eastAsia"/>
          <w:color w:val="000000"/>
          <w:sz w:val="28"/>
          <w:szCs w:val="18"/>
          <w:highlight w:val="none"/>
          <w:lang w:val="en-US" w:eastAsia="zh-CN"/>
        </w:rPr>
      </w:pPr>
      <w:r>
        <w:rPr>
          <w:rFonts w:hint="eastAsia" w:ascii="Arial" w:hAnsi="Arial" w:eastAsia="宋体" w:cs="Arial"/>
          <w:b/>
          <w:color w:val="000000"/>
          <w:sz w:val="28"/>
          <w:szCs w:val="18"/>
          <w:lang w:val="en-US" w:eastAsia="zh-CN"/>
        </w:rPr>
        <w:t xml:space="preserve">十</w:t>
      </w:r>
      <w:r>
        <w:rPr>
          <w:rFonts w:hint="eastAsia" w:cs="Arial"/>
          <w:b/>
          <w:color w:val="000000"/>
          <w:sz w:val="28"/>
          <w:szCs w:val="18"/>
          <w:lang w:val="en-US" w:eastAsia="zh-CN"/>
        </w:rPr>
        <w:t xml:space="preserve">二</w:t>
      </w:r>
      <w:r>
        <w:rPr>
          <w:rFonts w:hint="eastAsia" w:ascii="Arial" w:hAnsi="Arial" w:eastAsia="宋体" w:cs="Arial"/>
          <w:b/>
          <w:color w:val="000000"/>
          <w:sz w:val="28"/>
          <w:szCs w:val="18"/>
          <w:lang w:val="en-US" w:eastAsia="zh-CN"/>
        </w:rPr>
        <w:t xml:space="preserve">、</w:t>
      </w:r>
      <w:r>
        <w:rPr>
          <w:rFonts w:hint="eastAsia"/>
          <w:color w:val="000000"/>
          <w:sz w:val="28"/>
          <w:szCs w:val="18"/>
          <w:highlight w:val="none"/>
          <w:lang w:val="en-US" w:eastAsia="zh-CN"/>
        </w:rPr>
        <w:t xml:space="preserve">招标代理服务费收费标准</w:t>
      </w:r>
      <w:r/>
    </w:p>
    <w:p>
      <w:pPr>
        <w:numPr>
          <w:ilvl w:val="0"/>
          <w:numId w:val="0"/>
        </w:numPr>
      </w:pPr>
      <w:r/>
      <w:r/>
    </w:p>
    <w:tbl>
      <w:tblPr>
        <w:tblStyle w:val="1112"/>
        <w:tblW w:w="80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069"/>
        <w:gridCol w:w="3030"/>
      </w:tblGrid>
      <w:tr>
        <w:trPr>
          <w:jc w:val="center"/>
          <w:trHeight w:val="634"/>
        </w:trPr>
        <w:tc>
          <w:tcPr>
            <w:tcW w:w="5069" w:type="dxa"/>
            <w:textDirection w:val="lrTb"/>
            <w:noWrap w:val="false"/>
          </w:tcPr>
          <w:p>
            <w:pPr>
              <w:jc w:val="center"/>
              <w:spacing w:before="168" w:line="219" w:lineRule="auto"/>
              <w:rPr>
                <w:rFonts w:ascii="宋体" w:hAnsi="宋体" w:eastAsia="宋体" w:cs="宋体"/>
                <w:sz w:val="32"/>
                <w:szCs w:val="32"/>
                <w:highlight w:val="none"/>
                <w:lang w:val="en-US" w:eastAsia="zh-CN" w:bidi="ar-SA"/>
              </w:rPr>
            </w:pPr>
            <w:r>
              <w:rPr>
                <w:rFonts w:ascii="宋体" w:hAnsi="宋体" w:eastAsia="宋体" w:cs="宋体"/>
                <w:spacing w:val="1"/>
                <w:sz w:val="32"/>
                <w:szCs w:val="32"/>
                <w:highlight w:val="none"/>
                <w:lang w:val="en-US" w:eastAsia="en-US" w:bidi="ar-SA"/>
              </w:rPr>
              <w:t xml:space="preserve">中标或者成交金额</w:t>
            </w:r>
            <w:r/>
          </w:p>
        </w:tc>
        <w:tc>
          <w:tcPr>
            <w:tcW w:w="3030" w:type="dxa"/>
            <w:textDirection w:val="lrTb"/>
            <w:noWrap w:val="false"/>
          </w:tcPr>
          <w:p>
            <w:pPr>
              <w:jc w:val="center"/>
              <w:spacing w:before="168" w:line="219" w:lineRule="auto"/>
              <w:rPr>
                <w:rFonts w:ascii="宋体" w:hAnsi="宋体" w:eastAsia="宋体" w:cs="宋体"/>
                <w:sz w:val="32"/>
                <w:szCs w:val="32"/>
                <w:highlight w:val="none"/>
                <w:lang w:val="en-US" w:eastAsia="zh-CN" w:bidi="ar-SA"/>
              </w:rPr>
            </w:pPr>
            <w:r>
              <w:rPr>
                <w:rFonts w:ascii="宋体" w:hAnsi="宋体" w:eastAsia="宋体" w:cs="宋体"/>
                <w:spacing w:val="7"/>
                <w:sz w:val="32"/>
                <w:szCs w:val="32"/>
                <w:highlight w:val="none"/>
                <w:lang w:val="en-US" w:eastAsia="en-US" w:bidi="ar-SA"/>
              </w:rPr>
              <w:t xml:space="preserve">费率</w:t>
            </w:r>
            <w:r/>
          </w:p>
        </w:tc>
      </w:tr>
      <w:tr>
        <w:trPr>
          <w:jc w:val="center"/>
          <w:trHeight w:val="619"/>
        </w:trPr>
        <w:tc>
          <w:tcPr>
            <w:tcW w:w="5069" w:type="dxa"/>
            <w:vAlign w:val="center"/>
            <w:textDirection w:val="lrTb"/>
            <w:noWrap w:val="false"/>
          </w:tcPr>
          <w:p>
            <w:pPr>
              <w:jc w:val="center"/>
              <w:spacing w:before="154" w:line="219" w:lineRule="auto"/>
              <w:rPr>
                <w:rFonts w:ascii="宋体" w:hAnsi="宋体" w:eastAsia="宋体" w:cs="宋体"/>
                <w:sz w:val="28"/>
                <w:szCs w:val="28"/>
                <w:highlight w:val="none"/>
                <w:lang w:val="en-US" w:eastAsia="zh-CN" w:bidi="ar-SA"/>
              </w:rPr>
            </w:pPr>
            <w:r>
              <w:rPr>
                <w:rFonts w:ascii="宋体" w:hAnsi="宋体" w:eastAsia="宋体" w:cs="宋体"/>
                <w:spacing w:val="4"/>
                <w:sz w:val="28"/>
                <w:szCs w:val="28"/>
                <w:highlight w:val="none"/>
                <w:lang w:val="en-US" w:eastAsia="en-US" w:bidi="ar-SA"/>
              </w:rPr>
              <w:t xml:space="preserve">最低收费金额(每个委托项目)</w:t>
            </w:r>
            <w:r/>
          </w:p>
        </w:tc>
        <w:tc>
          <w:tcPr>
            <w:tcW w:w="3030" w:type="dxa"/>
            <w:vAlign w:val="center"/>
            <w:textDirection w:val="lrTb"/>
            <w:noWrap w:val="false"/>
          </w:tcPr>
          <w:p>
            <w:pPr>
              <w:jc w:val="center"/>
              <w:spacing w:before="155" w:line="220" w:lineRule="auto"/>
              <w:rPr>
                <w:rFonts w:ascii="宋体" w:hAnsi="宋体" w:eastAsia="宋体" w:cs="宋体"/>
                <w:sz w:val="28"/>
                <w:szCs w:val="28"/>
                <w:highlight w:val="none"/>
                <w:lang w:val="en-US" w:eastAsia="zh-CN" w:bidi="ar-SA"/>
              </w:rPr>
            </w:pPr>
            <w:r>
              <w:rPr>
                <w:rFonts w:ascii="宋体" w:hAnsi="宋体" w:eastAsia="宋体" w:cs="宋体"/>
                <w:spacing w:val="2"/>
                <w:sz w:val="28"/>
                <w:szCs w:val="28"/>
                <w:highlight w:val="none"/>
                <w:lang w:val="en-US" w:eastAsia="en-US" w:bidi="ar-SA"/>
              </w:rPr>
              <w:t xml:space="preserve">5000元</w:t>
            </w:r>
            <w:r/>
          </w:p>
        </w:tc>
      </w:tr>
      <w:tr>
        <w:trPr>
          <w:jc w:val="center"/>
          <w:trHeight w:val="619"/>
        </w:trPr>
        <w:tc>
          <w:tcPr>
            <w:tcW w:w="5069" w:type="dxa"/>
            <w:vAlign w:val="center"/>
            <w:textDirection w:val="lrTb"/>
            <w:noWrap w:val="false"/>
          </w:tcPr>
          <w:p>
            <w:pPr>
              <w:jc w:val="center"/>
              <w:spacing w:before="155" w:line="219" w:lineRule="auto"/>
              <w:rPr>
                <w:rFonts w:ascii="宋体" w:hAnsi="宋体" w:eastAsia="宋体" w:cs="宋体"/>
                <w:sz w:val="28"/>
                <w:szCs w:val="28"/>
                <w:highlight w:val="none"/>
                <w:lang w:val="en-US" w:eastAsia="zh-CN" w:bidi="ar-SA"/>
              </w:rPr>
            </w:pPr>
            <w:r>
              <w:rPr>
                <w:rFonts w:ascii="宋体" w:hAnsi="宋体" w:eastAsia="宋体" w:cs="宋体"/>
                <w:spacing w:val="5"/>
                <w:sz w:val="28"/>
                <w:szCs w:val="28"/>
                <w:highlight w:val="none"/>
                <w:lang w:val="en-US" w:eastAsia="en-US" w:bidi="ar-SA"/>
              </w:rPr>
              <w:t xml:space="preserve">50万元以下(含50万元)</w:t>
            </w:r>
            <w:r/>
          </w:p>
        </w:tc>
        <w:tc>
          <w:tcPr>
            <w:tcW w:w="3030" w:type="dxa"/>
            <w:vAlign w:val="center"/>
            <w:textDirection w:val="lrTb"/>
            <w:noWrap w:val="false"/>
          </w:tcPr>
          <w:p>
            <w:pPr>
              <w:jc w:val="center"/>
              <w:spacing w:before="236" w:line="184" w:lineRule="auto"/>
              <w:rPr>
                <w:rFonts w:ascii="宋体" w:hAnsi="宋体" w:eastAsia="宋体" w:cs="宋体"/>
                <w:sz w:val="28"/>
                <w:szCs w:val="28"/>
                <w:highlight w:val="none"/>
                <w:lang w:val="en-US" w:eastAsia="zh-CN" w:bidi="ar-SA"/>
              </w:rPr>
            </w:pPr>
            <w:r>
              <w:rPr>
                <w:rFonts w:ascii="宋体" w:hAnsi="宋体" w:eastAsia="宋体" w:cs="宋体"/>
                <w:spacing w:val="-8"/>
                <w:sz w:val="28"/>
                <w:szCs w:val="28"/>
                <w:highlight w:val="none"/>
                <w:lang w:val="en-US" w:eastAsia="en-US" w:bidi="ar-SA"/>
              </w:rPr>
              <w:t xml:space="preserve">1.6%</w:t>
            </w:r>
            <w:r/>
          </w:p>
        </w:tc>
      </w:tr>
      <w:tr>
        <w:trPr>
          <w:jc w:val="center"/>
          <w:trHeight w:val="619"/>
        </w:trPr>
        <w:tc>
          <w:tcPr>
            <w:tcW w:w="5069" w:type="dxa"/>
            <w:vAlign w:val="center"/>
            <w:textDirection w:val="lrTb"/>
            <w:noWrap w:val="false"/>
          </w:tcPr>
          <w:p>
            <w:pPr>
              <w:jc w:val="center"/>
              <w:spacing w:before="156" w:line="219" w:lineRule="auto"/>
              <w:rPr>
                <w:rFonts w:ascii="宋体" w:hAnsi="宋体" w:eastAsia="宋体" w:cs="宋体"/>
                <w:sz w:val="28"/>
                <w:szCs w:val="28"/>
                <w:highlight w:val="none"/>
                <w:lang w:val="en-US" w:eastAsia="zh-CN" w:bidi="ar-SA"/>
              </w:rPr>
            </w:pPr>
            <w:r>
              <w:rPr>
                <w:rFonts w:ascii="宋体" w:hAnsi="宋体" w:eastAsia="宋体" w:cs="宋体"/>
                <w:spacing w:val="4"/>
                <w:sz w:val="28"/>
                <w:szCs w:val="28"/>
                <w:highlight w:val="none"/>
                <w:lang w:val="en-US" w:eastAsia="en-US" w:bidi="ar-SA"/>
              </w:rPr>
              <w:t xml:space="preserve">50-400万元(含400万元)</w:t>
            </w:r>
            <w:r/>
          </w:p>
        </w:tc>
        <w:tc>
          <w:tcPr>
            <w:tcW w:w="3030" w:type="dxa"/>
            <w:vAlign w:val="center"/>
            <w:textDirection w:val="lrTb"/>
            <w:noWrap w:val="false"/>
          </w:tcPr>
          <w:p>
            <w:pPr>
              <w:jc w:val="center"/>
              <w:spacing w:before="237" w:line="184" w:lineRule="auto"/>
              <w:rPr>
                <w:rFonts w:ascii="宋体" w:hAnsi="宋体" w:eastAsia="宋体" w:cs="宋体"/>
                <w:sz w:val="28"/>
                <w:szCs w:val="28"/>
                <w:highlight w:val="none"/>
                <w:lang w:val="en-US" w:eastAsia="zh-CN" w:bidi="ar-SA"/>
              </w:rPr>
            </w:pPr>
            <w:r>
              <w:rPr>
                <w:rFonts w:ascii="宋体" w:hAnsi="宋体" w:eastAsia="宋体" w:cs="宋体"/>
                <w:spacing w:val="-7"/>
                <w:sz w:val="28"/>
                <w:szCs w:val="28"/>
                <w:highlight w:val="none"/>
                <w:lang w:val="en-US" w:eastAsia="en-US" w:bidi="ar-SA"/>
              </w:rPr>
              <w:t xml:space="preserve">1.5%</w:t>
            </w:r>
            <w:r/>
          </w:p>
        </w:tc>
      </w:tr>
      <w:tr>
        <w:trPr>
          <w:jc w:val="center"/>
          <w:trHeight w:val="629"/>
        </w:trPr>
        <w:tc>
          <w:tcPr>
            <w:tcW w:w="5069" w:type="dxa"/>
            <w:vAlign w:val="center"/>
            <w:textDirection w:val="lrTb"/>
            <w:noWrap w:val="false"/>
          </w:tcPr>
          <w:p>
            <w:pPr>
              <w:jc w:val="center"/>
              <w:spacing w:before="167" w:line="219" w:lineRule="auto"/>
              <w:rPr>
                <w:rFonts w:ascii="宋体" w:hAnsi="宋体" w:eastAsia="宋体" w:cs="宋体"/>
                <w:sz w:val="28"/>
                <w:szCs w:val="28"/>
                <w:highlight w:val="none"/>
                <w:lang w:val="en-US" w:eastAsia="zh-CN" w:bidi="ar-SA"/>
              </w:rPr>
            </w:pPr>
            <w:r>
              <w:rPr>
                <w:rFonts w:ascii="宋体" w:hAnsi="宋体" w:eastAsia="宋体" w:cs="宋体"/>
                <w:spacing w:val="3"/>
                <w:sz w:val="28"/>
                <w:szCs w:val="28"/>
                <w:highlight w:val="none"/>
                <w:lang w:val="en-US" w:eastAsia="en-US" w:bidi="ar-SA"/>
              </w:rPr>
              <w:t xml:space="preserve">400-1000万元(含1000万元)</w:t>
            </w:r>
            <w:r/>
          </w:p>
        </w:tc>
        <w:tc>
          <w:tcPr>
            <w:tcW w:w="3030" w:type="dxa"/>
            <w:vAlign w:val="center"/>
            <w:textDirection w:val="lrTb"/>
            <w:noWrap w:val="false"/>
          </w:tcPr>
          <w:p>
            <w:pPr>
              <w:jc w:val="center"/>
              <w:spacing w:before="248" w:line="184" w:lineRule="auto"/>
              <w:rPr>
                <w:rFonts w:ascii="宋体" w:hAnsi="宋体" w:eastAsia="宋体" w:cs="宋体"/>
                <w:sz w:val="28"/>
                <w:szCs w:val="28"/>
                <w:highlight w:val="none"/>
                <w:lang w:val="en-US" w:eastAsia="zh-CN" w:bidi="ar-SA"/>
              </w:rPr>
            </w:pPr>
            <w:r>
              <w:rPr>
                <w:rFonts w:ascii="宋体" w:hAnsi="宋体" w:eastAsia="宋体" w:cs="宋体"/>
                <w:spacing w:val="-5"/>
                <w:sz w:val="28"/>
                <w:szCs w:val="28"/>
                <w:highlight w:val="none"/>
                <w:lang w:val="en-US" w:eastAsia="en-US" w:bidi="ar-SA"/>
              </w:rPr>
              <w:t xml:space="preserve">1.1%</w:t>
            </w:r>
            <w:r/>
          </w:p>
        </w:tc>
      </w:tr>
      <w:tr>
        <w:trPr>
          <w:jc w:val="center"/>
          <w:trHeight w:val="619"/>
        </w:trPr>
        <w:tc>
          <w:tcPr>
            <w:tcW w:w="5069" w:type="dxa"/>
            <w:vAlign w:val="center"/>
            <w:textDirection w:val="lrTb"/>
            <w:noWrap w:val="false"/>
          </w:tcPr>
          <w:p>
            <w:pPr>
              <w:jc w:val="center"/>
              <w:spacing w:before="158" w:line="219" w:lineRule="auto"/>
              <w:rPr>
                <w:rFonts w:ascii="宋体" w:hAnsi="宋体" w:eastAsia="宋体" w:cs="宋体"/>
                <w:sz w:val="28"/>
                <w:szCs w:val="28"/>
                <w:highlight w:val="none"/>
                <w:lang w:val="en-US" w:eastAsia="zh-CN" w:bidi="ar-SA"/>
              </w:rPr>
            </w:pPr>
            <w:r>
              <w:rPr>
                <w:rFonts w:ascii="宋体" w:hAnsi="宋体" w:eastAsia="宋体" w:cs="宋体"/>
                <w:spacing w:val="3"/>
                <w:sz w:val="28"/>
                <w:szCs w:val="28"/>
                <w:highlight w:val="none"/>
                <w:lang w:val="en-US" w:eastAsia="en-US" w:bidi="ar-SA"/>
              </w:rPr>
              <w:t xml:space="preserve">1000-5000万元(含5000万元)</w:t>
            </w:r>
            <w:r/>
          </w:p>
        </w:tc>
        <w:tc>
          <w:tcPr>
            <w:tcW w:w="3030" w:type="dxa"/>
            <w:vAlign w:val="center"/>
            <w:textDirection w:val="lrTb"/>
            <w:noWrap w:val="false"/>
          </w:tcPr>
          <w:p>
            <w:pPr>
              <w:jc w:val="center"/>
              <w:spacing w:before="240" w:line="183" w:lineRule="auto"/>
              <w:rPr>
                <w:rFonts w:ascii="宋体" w:hAnsi="宋体" w:eastAsia="宋体" w:cs="宋体"/>
                <w:sz w:val="28"/>
                <w:szCs w:val="28"/>
                <w:highlight w:val="none"/>
                <w:lang w:val="en-US" w:eastAsia="zh-CN" w:bidi="ar-SA"/>
              </w:rPr>
            </w:pPr>
            <w:r>
              <w:rPr>
                <w:rFonts w:ascii="宋体" w:hAnsi="宋体" w:eastAsia="宋体" w:cs="宋体"/>
                <w:spacing w:val="-3"/>
                <w:sz w:val="28"/>
                <w:szCs w:val="28"/>
                <w:highlight w:val="none"/>
                <w:lang w:val="en-US" w:eastAsia="en-US" w:bidi="ar-SA"/>
              </w:rPr>
              <w:t xml:space="preserve">0.8%</w:t>
            </w:r>
            <w:r/>
          </w:p>
        </w:tc>
      </w:tr>
      <w:tr>
        <w:trPr>
          <w:jc w:val="center"/>
          <w:trHeight w:val="619"/>
        </w:trPr>
        <w:tc>
          <w:tcPr>
            <w:tcW w:w="5069" w:type="dxa"/>
            <w:vAlign w:val="center"/>
            <w:textDirection w:val="lrTb"/>
            <w:noWrap w:val="false"/>
          </w:tcPr>
          <w:p>
            <w:pPr>
              <w:jc w:val="center"/>
              <w:spacing w:before="159" w:line="219" w:lineRule="auto"/>
              <w:rPr>
                <w:rFonts w:ascii="宋体" w:hAnsi="宋体" w:eastAsia="宋体" w:cs="宋体"/>
                <w:sz w:val="28"/>
                <w:szCs w:val="28"/>
                <w:highlight w:val="none"/>
                <w:lang w:val="en-US" w:eastAsia="zh-CN" w:bidi="ar-SA"/>
              </w:rPr>
            </w:pPr>
            <w:r>
              <w:rPr>
                <w:rFonts w:ascii="宋体" w:hAnsi="宋体" w:eastAsia="宋体" w:cs="宋体"/>
                <w:spacing w:val="5"/>
                <w:sz w:val="28"/>
                <w:szCs w:val="28"/>
                <w:highlight w:val="none"/>
                <w:lang w:val="en-US" w:eastAsia="en-US" w:bidi="ar-SA"/>
              </w:rPr>
              <w:t xml:space="preserve">5000-1亿元(含1亿元)</w:t>
            </w:r>
            <w:r/>
          </w:p>
        </w:tc>
        <w:tc>
          <w:tcPr>
            <w:tcW w:w="3030" w:type="dxa"/>
            <w:vAlign w:val="center"/>
            <w:textDirection w:val="lrTb"/>
            <w:noWrap w:val="false"/>
          </w:tcPr>
          <w:p>
            <w:pPr>
              <w:jc w:val="center"/>
              <w:spacing w:before="241" w:line="183" w:lineRule="auto"/>
              <w:rPr>
                <w:rFonts w:ascii="宋体" w:hAnsi="宋体" w:eastAsia="宋体" w:cs="宋体"/>
                <w:sz w:val="28"/>
                <w:szCs w:val="28"/>
                <w:highlight w:val="none"/>
                <w:lang w:val="en-US" w:eastAsia="zh-CN" w:bidi="ar-SA"/>
              </w:rPr>
            </w:pPr>
            <w:r>
              <w:rPr>
                <w:rFonts w:ascii="宋体" w:hAnsi="宋体" w:eastAsia="宋体" w:cs="宋体"/>
                <w:spacing w:val="-2"/>
                <w:sz w:val="28"/>
                <w:szCs w:val="28"/>
                <w:highlight w:val="none"/>
                <w:lang w:val="en-US" w:eastAsia="en-US" w:bidi="ar-SA"/>
              </w:rPr>
              <w:t xml:space="preserve">0.25%</w:t>
            </w:r>
            <w:r/>
          </w:p>
        </w:tc>
      </w:tr>
      <w:tr>
        <w:trPr>
          <w:jc w:val="center"/>
          <w:trHeight w:val="628"/>
        </w:trPr>
        <w:tc>
          <w:tcPr>
            <w:tcW w:w="5069" w:type="dxa"/>
            <w:vAlign w:val="center"/>
            <w:textDirection w:val="lrTb"/>
            <w:noWrap w:val="false"/>
          </w:tcPr>
          <w:p>
            <w:pPr>
              <w:jc w:val="center"/>
              <w:spacing w:before="170" w:line="219" w:lineRule="auto"/>
              <w:rPr>
                <w:rFonts w:ascii="宋体" w:hAnsi="宋体" w:eastAsia="宋体" w:cs="宋体"/>
                <w:sz w:val="28"/>
                <w:szCs w:val="28"/>
                <w:highlight w:val="none"/>
                <w:lang w:val="en-US" w:eastAsia="zh-CN" w:bidi="ar-SA"/>
              </w:rPr>
            </w:pPr>
            <w:r>
              <w:rPr>
                <w:rFonts w:ascii="宋体" w:hAnsi="宋体" w:eastAsia="宋体" w:cs="宋体"/>
                <w:spacing w:val="5"/>
                <w:sz w:val="28"/>
                <w:szCs w:val="28"/>
                <w:highlight w:val="none"/>
                <w:lang w:val="en-US" w:eastAsia="en-US" w:bidi="ar-SA"/>
              </w:rPr>
              <w:t xml:space="preserve">1-10亿元(含10亿元)</w:t>
            </w:r>
            <w:r/>
          </w:p>
        </w:tc>
        <w:tc>
          <w:tcPr>
            <w:tcW w:w="3030" w:type="dxa"/>
            <w:vAlign w:val="center"/>
            <w:textDirection w:val="lrTb"/>
            <w:noWrap w:val="false"/>
          </w:tcPr>
          <w:p>
            <w:pPr>
              <w:jc w:val="center"/>
              <w:spacing w:before="252" w:line="183" w:lineRule="auto"/>
              <w:rPr>
                <w:rFonts w:ascii="宋体" w:hAnsi="宋体" w:eastAsia="宋体" w:cs="宋体"/>
                <w:sz w:val="28"/>
                <w:szCs w:val="28"/>
                <w:highlight w:val="none"/>
                <w:lang w:val="en-US" w:eastAsia="zh-CN" w:bidi="ar-SA"/>
              </w:rPr>
            </w:pPr>
            <w:r>
              <w:rPr>
                <w:rFonts w:ascii="宋体" w:hAnsi="宋体" w:eastAsia="宋体" w:cs="宋体"/>
                <w:spacing w:val="-3"/>
                <w:sz w:val="28"/>
                <w:szCs w:val="28"/>
                <w:highlight w:val="none"/>
                <w:lang w:val="en-US" w:eastAsia="en-US" w:bidi="ar-SA"/>
              </w:rPr>
              <w:t xml:space="preserve">0.05%</w:t>
            </w:r>
            <w:r/>
          </w:p>
        </w:tc>
      </w:tr>
      <w:tr>
        <w:trPr>
          <w:jc w:val="center"/>
          <w:trHeight w:val="619"/>
        </w:trPr>
        <w:tc>
          <w:tcPr>
            <w:tcW w:w="5069" w:type="dxa"/>
            <w:vAlign w:val="center"/>
            <w:textDirection w:val="lrTb"/>
            <w:noWrap w:val="false"/>
          </w:tcPr>
          <w:p>
            <w:pPr>
              <w:jc w:val="center"/>
              <w:spacing w:before="162" w:line="219" w:lineRule="auto"/>
              <w:rPr>
                <w:rFonts w:ascii="宋体" w:hAnsi="宋体" w:eastAsia="宋体" w:cs="宋体"/>
                <w:sz w:val="28"/>
                <w:szCs w:val="28"/>
                <w:highlight w:val="none"/>
                <w:lang w:val="en-US" w:eastAsia="zh-CN" w:bidi="ar-SA"/>
              </w:rPr>
            </w:pPr>
            <w:r>
              <w:rPr>
                <w:rFonts w:ascii="宋体" w:hAnsi="宋体" w:eastAsia="宋体" w:cs="宋体"/>
                <w:spacing w:val="5"/>
                <w:sz w:val="28"/>
                <w:szCs w:val="28"/>
                <w:highlight w:val="none"/>
                <w:lang w:val="en-US" w:eastAsia="en-US" w:bidi="ar-SA"/>
              </w:rPr>
              <w:t xml:space="preserve">10-50亿元(含50亿元)</w:t>
            </w:r>
            <w:r/>
          </w:p>
        </w:tc>
        <w:tc>
          <w:tcPr>
            <w:tcW w:w="3030" w:type="dxa"/>
            <w:vAlign w:val="center"/>
            <w:textDirection w:val="lrTb"/>
            <w:noWrap w:val="false"/>
          </w:tcPr>
          <w:p>
            <w:pPr>
              <w:jc w:val="center"/>
              <w:spacing w:before="243" w:line="184" w:lineRule="auto"/>
              <w:rPr>
                <w:rFonts w:ascii="宋体" w:hAnsi="宋体" w:eastAsia="宋体" w:cs="宋体"/>
                <w:sz w:val="28"/>
                <w:szCs w:val="28"/>
                <w:highlight w:val="none"/>
                <w:lang w:val="en-US" w:eastAsia="zh-CN" w:bidi="ar-SA"/>
              </w:rPr>
            </w:pPr>
            <w:r>
              <w:rPr>
                <w:rFonts w:ascii="宋体" w:hAnsi="宋体" w:eastAsia="宋体" w:cs="宋体"/>
                <w:spacing w:val="-3"/>
                <w:sz w:val="28"/>
                <w:szCs w:val="28"/>
                <w:highlight w:val="none"/>
                <w:lang w:val="en-US" w:eastAsia="en-US" w:bidi="ar-SA"/>
              </w:rPr>
              <w:t xml:space="preserve">0.01%</w:t>
            </w:r>
            <w:r/>
          </w:p>
        </w:tc>
      </w:tr>
      <w:tr>
        <w:trPr>
          <w:jc w:val="center"/>
          <w:trHeight w:val="624"/>
        </w:trPr>
        <w:tc>
          <w:tcPr>
            <w:tcW w:w="5069" w:type="dxa"/>
            <w:vAlign w:val="center"/>
            <w:textDirection w:val="lrTb"/>
            <w:noWrap w:val="false"/>
          </w:tcPr>
          <w:p>
            <w:pPr>
              <w:jc w:val="center"/>
              <w:spacing w:before="164" w:line="220" w:lineRule="auto"/>
              <w:rPr>
                <w:rFonts w:ascii="宋体" w:hAnsi="宋体" w:eastAsia="宋体" w:cs="宋体"/>
                <w:sz w:val="28"/>
                <w:szCs w:val="28"/>
                <w:highlight w:val="none"/>
                <w:lang w:val="en-US" w:eastAsia="zh-CN" w:bidi="ar-SA"/>
              </w:rPr>
            </w:pPr>
            <w:r>
              <w:rPr>
                <w:rFonts w:ascii="宋体" w:hAnsi="宋体" w:eastAsia="宋体" w:cs="宋体"/>
                <w:spacing w:val="2"/>
                <w:sz w:val="28"/>
                <w:szCs w:val="28"/>
                <w:highlight w:val="none"/>
                <w:lang w:val="en-US" w:eastAsia="en-US" w:bidi="ar-SA"/>
              </w:rPr>
              <w:t xml:space="preserve">50亿元以上</w:t>
            </w:r>
            <w:r/>
          </w:p>
        </w:tc>
        <w:tc>
          <w:tcPr>
            <w:tcW w:w="3030" w:type="dxa"/>
            <w:vAlign w:val="center"/>
            <w:textDirection w:val="lrTb"/>
            <w:noWrap w:val="false"/>
          </w:tcPr>
          <w:p>
            <w:pPr>
              <w:jc w:val="center"/>
              <w:spacing w:before="245" w:line="183" w:lineRule="auto"/>
              <w:rPr>
                <w:rFonts w:ascii="宋体" w:hAnsi="宋体" w:eastAsia="宋体" w:cs="宋体"/>
                <w:sz w:val="28"/>
                <w:szCs w:val="28"/>
                <w:highlight w:val="none"/>
                <w:lang w:val="en-US" w:eastAsia="zh-CN" w:bidi="ar-SA"/>
              </w:rPr>
            </w:pPr>
            <w:r>
              <w:rPr>
                <w:rFonts w:ascii="宋体" w:hAnsi="宋体" w:eastAsia="宋体" w:cs="宋体"/>
                <w:spacing w:val="-2"/>
                <w:sz w:val="28"/>
                <w:szCs w:val="28"/>
                <w:highlight w:val="none"/>
                <w:lang w:val="en-US" w:eastAsia="en-US" w:bidi="ar-SA"/>
              </w:rPr>
              <w:t xml:space="preserve">0.005%</w:t>
            </w:r>
            <w:r/>
          </w:p>
        </w:tc>
      </w:tr>
    </w:tbl>
    <w:p>
      <w:pPr>
        <w:ind w:firstLine="480"/>
        <w:jc w:val="both"/>
        <w:keepLines w:val="0"/>
        <w:keepNext w:val="0"/>
        <w:pageBreakBefore w:val="0"/>
        <w:spacing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ind w:firstLine="480"/>
        <w:keepLines w:val="0"/>
        <w:keepNext w:val="0"/>
        <w:pageBreakBefore w:val="0"/>
        <w:spacing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 xml:space="preserve">1.按上表计算的收费为代理服务全过程的收费金额。</w:t>
      </w:r>
      <w:r>
        <w:rPr>
          <w:rFonts w:hint="eastAsia" w:ascii="宋体" w:hAnsi="宋体" w:eastAsia="宋体" w:cs="宋体"/>
          <w:color w:val="000000"/>
          <w:sz w:val="24"/>
          <w:szCs w:val="24"/>
          <w:highlight w:val="none"/>
          <w:lang w:val="en-US" w:eastAsia="zh-CN"/>
        </w:rPr>
        <w:t xml:space="preserve">各社会代理机构</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再</w:t>
      </w:r>
      <w:r>
        <w:rPr>
          <w:rFonts w:hint="eastAsia" w:ascii="宋体" w:hAnsi="宋体" w:eastAsia="宋体" w:cs="宋体"/>
          <w:color w:val="000000"/>
          <w:sz w:val="24"/>
          <w:szCs w:val="24"/>
          <w:highlight w:val="none"/>
        </w:rPr>
        <w:t xml:space="preserve">收取采购文件制作售卖费用。</w:t>
      </w:r>
      <w:r/>
    </w:p>
    <w:p>
      <w:pPr>
        <w:ind w:firstLine="480"/>
        <w:keepLines w:val="0"/>
        <w:keepNext w:val="0"/>
        <w:pageBreakBefore w:val="0"/>
        <w:spacing w:line="360" w:lineRule="auto"/>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2.代理服务费按差额定率累进法计算。</w:t>
      </w:r>
      <w:r/>
    </w:p>
    <w:p>
      <w:pPr>
        <w:ind w:left="77"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 * 费率（%）</w:t>
      </w:r>
      <w:r>
        <w:rPr>
          <w:rFonts w:hint="eastAsia" w:ascii="宋体" w:hAnsi="宋体" w:eastAsia="宋体" w:cs="宋体"/>
          <w:color w:val="000000"/>
          <w:sz w:val="24"/>
          <w:szCs w:val="24"/>
          <w:highlight w:val="none"/>
          <w:lang w:eastAsia="zh-CN"/>
        </w:rPr>
        <w:t xml:space="preserve">。</w:t>
      </w:r>
      <w:r/>
    </w:p>
    <w:p>
      <w:pPr>
        <w:ind w:left="67" w:right="0" w:firstLine="480"/>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p>
    <w:p>
      <w:pPr>
        <w:ind w:firstLine="480"/>
        <w:keepLines w:val="0"/>
        <w:keepNext w:val="0"/>
        <w:pageBreakBefore w:val="0"/>
        <w:spacing w:line="360" w:lineRule="auto"/>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ind w:firstLine="480"/>
        <w:keepLines w:val="0"/>
        <w:keepNext w:val="0"/>
        <w:pageBreakBefore w:val="0"/>
        <w:spacing w:line="360" w:lineRule="auto"/>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6.有分包(分标段)的按一个项目计算。</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7.备注：1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收费标准执行本表的</w:t>
      </w:r>
      <w:r>
        <w:rPr>
          <w:rFonts w:hint="eastAsia" w:ascii="宋体" w:hAnsi="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%，由</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支付。</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关于进一步规范政府采购活动相关费用管理的通知（苏财规〔2026〕1号）</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评审活动相关费用：评审专家参加省内政府采购项目评审时应获得的专家评审费按以下规定进行管理。</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（二）远程异地评标项目专家评审费按评审专家属地规定的标准支付。</w:t>
      </w:r>
      <w:r/>
    </w:p>
    <w:p>
      <w:pPr>
        <w:pStyle w:val="1103"/>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（三）专家评审费应在项目评审完成后30个工作日内支付专家。因专家原因导致项目废标，则不需要向应当承担责任的专家支付费用。</w:t>
      </w:r>
      <w:r/>
    </w:p>
    <w:sectPr>
      <w:footnotePr/>
      <w:endnotePr/>
      <w:type w:val="nextPage"/>
      <w:pgSz w:w="11906" w:h="16838" w:orient="portrait"/>
      <w:pgMar w:top="1134" w:right="1134" w:bottom="1134" w:left="1134" w:header="851" w:footer="992" w:gutter="283"/>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Calibri Light">
    <w:panose1 w:val="020F0302020204030204"/>
  </w:font>
  <w:font w:name="仿宋">
    <w:panose1 w:val="02010609060101010101"/>
  </w:font>
  <w:font w:name="Courier New">
    <w:panose1 w:val="02070309020205020404"/>
  </w:font>
  <w:font w:name="Verdana">
    <w:panose1 w:val="020B06040305040402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05"/>
      <w:tabs>
        <w:tab w:val="clear" w:pos="7143"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tabs>
        <w:tab w:val="clear" w:pos="7143"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p>
    <w:pPr>
      <w:pStyle w:val="805"/>
      <w:tabs>
        <w:tab w:val="clear" w:pos="7143"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rFonts w:hint="eastAsia"/>
        <w:i/>
        <w:iCs/>
        <w:sz w:val="18"/>
        <w:szCs w:val="24"/>
      </w:rPr>
      <w:pBdr>
        <w:bottom w:val="none" w:color="000000" w:sz="0" w:space="0"/>
      </w:pBdr>
    </w:pPr>
    <w:r>
      <w:rPr>
        <w:rFonts w:hint="eastAsia"/>
        <w:i/>
        <w:iCs/>
        <w:sz w:val="18"/>
        <w:szCs w:val="24"/>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Heading 1 Char"/>
    <w:basedOn w:val="792"/>
    <w:link w:val="783"/>
    <w:uiPriority w:val="9"/>
    <w:rPr>
      <w:rFonts w:ascii="Arial" w:hAnsi="Arial" w:eastAsia="Arial" w:cs="Arial"/>
      <w:sz w:val="40"/>
      <w:szCs w:val="40"/>
    </w:rPr>
  </w:style>
  <w:style w:type="character" w:styleId="768">
    <w:name w:val="Heading 2 Char"/>
    <w:basedOn w:val="792"/>
    <w:link w:val="784"/>
    <w:uiPriority w:val="9"/>
    <w:rPr>
      <w:rFonts w:ascii="Arial" w:hAnsi="Arial" w:eastAsia="Arial" w:cs="Arial"/>
      <w:sz w:val="34"/>
    </w:rPr>
  </w:style>
  <w:style w:type="character" w:styleId="769">
    <w:name w:val="Heading 3 Char"/>
    <w:basedOn w:val="792"/>
    <w:link w:val="785"/>
    <w:uiPriority w:val="9"/>
    <w:rPr>
      <w:rFonts w:ascii="Arial" w:hAnsi="Arial" w:eastAsia="Arial" w:cs="Arial"/>
      <w:sz w:val="30"/>
      <w:szCs w:val="30"/>
    </w:rPr>
  </w:style>
  <w:style w:type="character" w:styleId="770">
    <w:name w:val="Heading 4 Char"/>
    <w:basedOn w:val="792"/>
    <w:link w:val="786"/>
    <w:uiPriority w:val="9"/>
    <w:rPr>
      <w:rFonts w:ascii="Arial" w:hAnsi="Arial" w:eastAsia="Arial" w:cs="Arial"/>
      <w:b/>
      <w:bCs/>
      <w:sz w:val="26"/>
      <w:szCs w:val="26"/>
    </w:rPr>
  </w:style>
  <w:style w:type="character" w:styleId="771">
    <w:name w:val="Heading 5 Char"/>
    <w:basedOn w:val="792"/>
    <w:link w:val="787"/>
    <w:uiPriority w:val="9"/>
    <w:rPr>
      <w:rFonts w:ascii="Arial" w:hAnsi="Arial" w:eastAsia="Arial" w:cs="Arial"/>
      <w:b/>
      <w:bCs/>
      <w:sz w:val="24"/>
      <w:szCs w:val="24"/>
    </w:rPr>
  </w:style>
  <w:style w:type="character" w:styleId="772">
    <w:name w:val="Heading 6 Char"/>
    <w:basedOn w:val="792"/>
    <w:link w:val="788"/>
    <w:uiPriority w:val="9"/>
    <w:rPr>
      <w:rFonts w:ascii="Arial" w:hAnsi="Arial" w:eastAsia="Arial" w:cs="Arial"/>
      <w:b/>
      <w:bCs/>
      <w:sz w:val="22"/>
      <w:szCs w:val="22"/>
    </w:rPr>
  </w:style>
  <w:style w:type="character" w:styleId="773">
    <w:name w:val="Heading 7 Char"/>
    <w:basedOn w:val="792"/>
    <w:link w:val="789"/>
    <w:uiPriority w:val="9"/>
    <w:rPr>
      <w:rFonts w:ascii="Arial" w:hAnsi="Arial" w:eastAsia="Arial" w:cs="Arial"/>
      <w:b/>
      <w:bCs/>
      <w:i/>
      <w:iCs/>
      <w:sz w:val="22"/>
      <w:szCs w:val="22"/>
    </w:rPr>
  </w:style>
  <w:style w:type="character" w:styleId="774">
    <w:name w:val="Heading 8 Char"/>
    <w:basedOn w:val="792"/>
    <w:link w:val="790"/>
    <w:uiPriority w:val="9"/>
    <w:rPr>
      <w:rFonts w:ascii="Arial" w:hAnsi="Arial" w:eastAsia="Arial" w:cs="Arial"/>
      <w:i/>
      <w:iCs/>
      <w:sz w:val="22"/>
      <w:szCs w:val="22"/>
    </w:rPr>
  </w:style>
  <w:style w:type="character" w:styleId="775">
    <w:name w:val="Heading 9 Char"/>
    <w:basedOn w:val="792"/>
    <w:link w:val="791"/>
    <w:uiPriority w:val="9"/>
    <w:rPr>
      <w:rFonts w:ascii="Arial" w:hAnsi="Arial" w:eastAsia="Arial" w:cs="Arial"/>
      <w:i/>
      <w:iCs/>
      <w:sz w:val="21"/>
      <w:szCs w:val="21"/>
    </w:rPr>
  </w:style>
  <w:style w:type="character" w:styleId="776">
    <w:name w:val="Title Char"/>
    <w:basedOn w:val="792"/>
    <w:link w:val="817"/>
    <w:uiPriority w:val="10"/>
    <w:rPr>
      <w:sz w:val="48"/>
      <w:szCs w:val="48"/>
    </w:rPr>
  </w:style>
  <w:style w:type="character" w:styleId="777">
    <w:name w:val="Quote Char"/>
    <w:link w:val="975"/>
    <w:uiPriority w:val="29"/>
    <w:rPr>
      <w:i/>
    </w:rPr>
  </w:style>
  <w:style w:type="character" w:styleId="778">
    <w:name w:val="Intense Quote Char"/>
    <w:link w:val="977"/>
    <w:uiPriority w:val="30"/>
    <w:rPr>
      <w:i/>
    </w:rPr>
  </w:style>
  <w:style w:type="character" w:styleId="779">
    <w:name w:val="Header Char"/>
    <w:basedOn w:val="792"/>
    <w:link w:val="806"/>
    <w:uiPriority w:val="99"/>
  </w:style>
  <w:style w:type="character" w:styleId="780">
    <w:name w:val="Footer Char"/>
    <w:basedOn w:val="792"/>
    <w:link w:val="805"/>
    <w:uiPriority w:val="99"/>
  </w:style>
  <w:style w:type="paragraph" w:styleId="781">
    <w:name w:val="TOC Heading"/>
    <w:uiPriority w:val="39"/>
    <w:unhideWhenUsed/>
  </w:style>
  <w:style w:type="paragraph" w:styleId="782" w:default="1">
    <w:name w:val="Normal"/>
    <w:next w:val="794"/>
    <w:uiPriority w:val="0"/>
    <w:qFormat/>
    <w:pPr>
      <w:spacing w:line="312" w:lineRule="auto"/>
    </w:pPr>
    <w:rPr>
      <w:rFonts w:hint="default" w:ascii="Times New Roman" w:hAnsi="Times New Roman" w:eastAsia="宋体" w:cs="Times New Roman"/>
      <w:sz w:val="24"/>
      <w:lang w:eastAsia="zh-CN"/>
    </w:rPr>
  </w:style>
  <w:style w:type="paragraph" w:styleId="783">
    <w:name w:val="Heading 1"/>
    <w:basedOn w:val="795"/>
    <w:next w:val="795"/>
    <w:link w:val="879"/>
    <w:uiPriority w:val="0"/>
    <w:qFormat/>
    <w:pPr>
      <w:jc w:val="center"/>
      <w:keepLines/>
      <w:keepNext/>
      <w:spacing w:line="360" w:lineRule="auto"/>
      <w:outlineLvl w:val="0"/>
    </w:pPr>
    <w:rPr>
      <w:rFonts w:ascii="Arial" w:hAnsi="Arial" w:cs="Arial"/>
      <w:b/>
      <w:sz w:val="36"/>
      <w:szCs w:val="40"/>
    </w:rPr>
  </w:style>
  <w:style w:type="paragraph" w:styleId="784">
    <w:name w:val="Heading 2"/>
    <w:next w:val="782"/>
    <w:link w:val="880"/>
    <w:uiPriority w:val="0"/>
    <w:qFormat/>
    <w:pPr>
      <w:jc w:val="center"/>
      <w:keepLines/>
      <w:keepNext/>
      <w:spacing w:line="360" w:lineRule="auto"/>
      <w:outlineLvl w:val="1"/>
    </w:pPr>
    <w:rPr>
      <w:rFonts w:hint="default" w:ascii="Arial" w:hAnsi="Arial" w:eastAsia="宋体" w:cs="Arial"/>
      <w:b/>
      <w:sz w:val="30"/>
      <w:lang w:eastAsia="zh-CN"/>
    </w:rPr>
  </w:style>
  <w:style w:type="paragraph" w:styleId="785">
    <w:name w:val="Heading 3"/>
    <w:basedOn w:val="782"/>
    <w:next w:val="782"/>
    <w:link w:val="881"/>
    <w:uiPriority w:val="0"/>
    <w:qFormat/>
    <w:pPr>
      <w:keepLines/>
      <w:keepNext/>
      <w:spacing w:line="360" w:lineRule="auto"/>
      <w:outlineLvl w:val="2"/>
    </w:pPr>
    <w:rPr>
      <w:rFonts w:ascii="Calibri" w:hAnsi="Calibri" w:cs="Arial"/>
      <w:b/>
      <w:szCs w:val="22"/>
      <w:lang w:eastAsia="en-US"/>
    </w:rPr>
  </w:style>
  <w:style w:type="paragraph" w:styleId="786">
    <w:name w:val="Heading 4"/>
    <w:next w:val="782"/>
    <w:link w:val="882"/>
    <w:uiPriority w:val="0"/>
    <w:qFormat/>
    <w:pPr>
      <w:jc w:val="center"/>
      <w:keepLines/>
      <w:keepNext/>
      <w:spacing w:before="320" w:after="200"/>
      <w:outlineLvl w:val="3"/>
    </w:pPr>
    <w:rPr>
      <w:rFonts w:hint="default" w:ascii="Arial" w:hAnsi="Arial" w:eastAsia="宋体" w:cs="Arial"/>
      <w:b/>
      <w:bCs/>
      <w:sz w:val="24"/>
      <w:szCs w:val="26"/>
      <w:lang w:eastAsia="zh-CN"/>
    </w:rPr>
  </w:style>
  <w:style w:type="paragraph" w:styleId="787">
    <w:name w:val="Heading 5"/>
    <w:basedOn w:val="782"/>
    <w:next w:val="782"/>
    <w:link w:val="883"/>
    <w:uiPriority w:val="0"/>
    <w:qFormat/>
    <w:pPr>
      <w:keepLines/>
      <w:keepNext/>
      <w:spacing w:before="80" w:after="80" w:line="372" w:lineRule="auto"/>
      <w:outlineLvl w:val="4"/>
    </w:pPr>
    <w:rPr>
      <w:b/>
    </w:rPr>
  </w:style>
  <w:style w:type="paragraph" w:styleId="788">
    <w:name w:val="Heading 6"/>
    <w:basedOn w:val="782"/>
    <w:next w:val="782"/>
    <w:link w:val="884"/>
    <w:uiPriority w:val="9"/>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85"/>
    <w:uiPriority w:val="9"/>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86"/>
    <w:uiPriority w:val="9"/>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87"/>
    <w:uiPriority w:val="9"/>
    <w:qFormat/>
    <w:pPr>
      <w:keepLines/>
      <w:keepNext/>
      <w:spacing w:before="320" w:after="200"/>
      <w:outlineLvl w:val="8"/>
    </w:pPr>
    <w:rPr>
      <w:rFonts w:ascii="Arial" w:hAnsi="Arial" w:eastAsia="Arial" w:cs="Arial"/>
      <w:i/>
      <w:iCs/>
      <w:sz w:val="21"/>
      <w:szCs w:val="21"/>
    </w:rPr>
  </w:style>
  <w:style w:type="character" w:styleId="792" w:default="1">
    <w:name w:val="Default Paragraph Font"/>
    <w:uiPriority w:val="1"/>
    <w:qFormat/>
  </w:style>
  <w:style w:type="table" w:styleId="793" w:default="1">
    <w:name w:val="Normal Table"/>
    <w:uiPriority w:val="99"/>
    <w:qFormat/>
    <w:tblPr>
      <w:tblCellMar>
        <w:left w:w="108" w:type="dxa"/>
        <w:top w:w="0" w:type="dxa"/>
        <w:right w:w="108" w:type="dxa"/>
        <w:bottom w:w="0" w:type="dxa"/>
      </w:tblCellMar>
    </w:tblPr>
  </w:style>
  <w:style w:type="paragraph" w:styleId="794" w:customStyle="1">
    <w:name w:val="_Style 2"/>
    <w:basedOn w:val="782"/>
    <w:uiPriority w:val="34"/>
    <w:unhideWhenUsed/>
    <w:qFormat/>
    <w:pPr>
      <w:ind w:firstLine="420"/>
    </w:pPr>
    <w:rPr>
      <w:sz w:val="24"/>
    </w:rPr>
  </w:style>
  <w:style w:type="paragraph" w:styleId="795" w:customStyle="1">
    <w:name w:val="文本块111"/>
    <w:basedOn w:val="782"/>
    <w:next w:val="796"/>
    <w:uiPriority w:val="0"/>
    <w:qFormat/>
    <w:pPr>
      <w:ind w:left="1440"/>
      <w:spacing w:after="120"/>
    </w:pPr>
  </w:style>
  <w:style w:type="paragraph" w:styleId="796" w:customStyle="1">
    <w:name w:val="标题 412"/>
    <w:next w:val="782"/>
    <w:uiPriority w:val="9"/>
    <w:qFormat/>
    <w:pPr>
      <w:jc w:val="both"/>
      <w:keepLines/>
      <w:keepNext/>
      <w:spacing w:before="320" w:after="200"/>
      <w:widowControl w:val="off"/>
      <w:outlineLvl w:val="3"/>
    </w:pPr>
    <w:rPr>
      <w:rFonts w:hint="default" w:ascii="Arial" w:hAnsi="Arial" w:eastAsia="Arial" w:cs="Arial"/>
      <w:b/>
      <w:bCs/>
      <w:sz w:val="26"/>
      <w:szCs w:val="26"/>
      <w:lang w:val="en-US" w:eastAsia="zh-CN" w:bidi="ar-SA"/>
    </w:rPr>
  </w:style>
  <w:style w:type="paragraph" w:styleId="797">
    <w:name w:val="toc 7"/>
    <w:basedOn w:val="782"/>
    <w:next w:val="782"/>
    <w:uiPriority w:val="39"/>
    <w:qFormat/>
    <w:pPr>
      <w:ind w:left="1701" w:right="0" w:firstLine="0"/>
      <w:spacing w:after="57"/>
    </w:pPr>
  </w:style>
  <w:style w:type="paragraph" w:styleId="798">
    <w:name w:val="Caption"/>
    <w:basedOn w:val="782"/>
    <w:next w:val="782"/>
    <w:uiPriority w:val="35"/>
    <w:qFormat/>
    <w:pPr>
      <w:spacing w:line="276" w:lineRule="auto"/>
    </w:pPr>
    <w:rPr>
      <w:b/>
      <w:bCs/>
      <w:color w:val="4f81bd"/>
      <w:sz w:val="18"/>
      <w:szCs w:val="18"/>
    </w:rPr>
  </w:style>
  <w:style w:type="paragraph" w:styleId="799">
    <w:name w:val="Body Text"/>
    <w:basedOn w:val="782"/>
    <w:next w:val="782"/>
    <w:uiPriority w:val="99"/>
    <w:qFormat/>
    <w:pPr>
      <w:spacing w:after="120"/>
    </w:pPr>
  </w:style>
  <w:style w:type="paragraph" w:styleId="800">
    <w:name w:val="Block Text"/>
    <w:basedOn w:val="782"/>
    <w:uiPriority w:val="0"/>
    <w:qFormat/>
    <w:pPr>
      <w:ind w:left="1440" w:right="1440"/>
      <w:spacing w:after="120"/>
    </w:pPr>
    <w:rPr>
      <w:rFonts w:ascii="Calibri" w:hAnsi="Calibri"/>
    </w:rPr>
  </w:style>
  <w:style w:type="paragraph" w:styleId="801">
    <w:name w:val="toc 5"/>
    <w:basedOn w:val="782"/>
    <w:next w:val="782"/>
    <w:uiPriority w:val="39"/>
    <w:qFormat/>
    <w:pPr>
      <w:ind w:left="1134" w:right="0" w:firstLine="0"/>
      <w:spacing w:after="57"/>
    </w:pPr>
  </w:style>
  <w:style w:type="paragraph" w:styleId="802">
    <w:name w:val="toc 3"/>
    <w:basedOn w:val="782"/>
    <w:next w:val="782"/>
    <w:uiPriority w:val="39"/>
    <w:qFormat/>
    <w:pPr>
      <w:ind w:left="567" w:right="0" w:firstLine="0"/>
      <w:spacing w:after="57"/>
    </w:pPr>
  </w:style>
  <w:style w:type="paragraph" w:styleId="803">
    <w:name w:val="toc 8"/>
    <w:basedOn w:val="782"/>
    <w:next w:val="782"/>
    <w:uiPriority w:val="39"/>
    <w:qFormat/>
    <w:pPr>
      <w:ind w:left="1984" w:right="0" w:firstLine="0"/>
      <w:spacing w:after="57"/>
    </w:pPr>
  </w:style>
  <w:style w:type="paragraph" w:styleId="804">
    <w:name w:val="endnote text"/>
    <w:basedOn w:val="782"/>
    <w:uiPriority w:val="99"/>
    <w:qFormat/>
    <w:pPr>
      <w:spacing w:after="0" w:line="240" w:lineRule="auto"/>
    </w:pPr>
    <w:rPr>
      <w:sz w:val="20"/>
    </w:rPr>
  </w:style>
  <w:style w:type="paragraph" w:styleId="805">
    <w:name w:val="Footer"/>
    <w:basedOn w:val="782"/>
    <w:uiPriority w:val="99"/>
    <w:qFormat/>
    <w:pPr>
      <w:spacing w:after="0" w:line="240" w:lineRule="auto"/>
      <w:tabs>
        <w:tab w:val="center" w:pos="7143" w:leader="none"/>
        <w:tab w:val="right" w:pos="14287" w:leader="none"/>
      </w:tabs>
    </w:pPr>
  </w:style>
  <w:style w:type="paragraph" w:styleId="806">
    <w:name w:val="Header"/>
    <w:basedOn w:val="782"/>
    <w:uiPriority w:val="99"/>
    <w:qFormat/>
    <w:pPr>
      <w:spacing w:after="0" w:line="240" w:lineRule="auto"/>
      <w:tabs>
        <w:tab w:val="center" w:pos="7143" w:leader="none"/>
        <w:tab w:val="right" w:pos="14287" w:leader="none"/>
      </w:tabs>
    </w:pPr>
  </w:style>
  <w:style w:type="paragraph" w:styleId="807">
    <w:name w:val="toc 1"/>
    <w:basedOn w:val="782"/>
    <w:next w:val="782"/>
    <w:uiPriority w:val="39"/>
    <w:qFormat/>
    <w:pPr>
      <w:ind w:left="0" w:right="0" w:firstLine="0"/>
      <w:spacing w:after="57"/>
    </w:pPr>
  </w:style>
  <w:style w:type="paragraph" w:styleId="808">
    <w:name w:val="toc 4"/>
    <w:basedOn w:val="782"/>
    <w:next w:val="782"/>
    <w:uiPriority w:val="39"/>
    <w:qFormat/>
    <w:pPr>
      <w:ind w:left="850" w:right="0" w:firstLine="0"/>
      <w:spacing w:after="57"/>
    </w:pPr>
  </w:style>
  <w:style w:type="paragraph" w:styleId="809">
    <w:name w:val="index heading"/>
    <w:basedOn w:val="782"/>
    <w:next w:val="810"/>
    <w:uiPriority w:val="99"/>
    <w:qFormat/>
    <w:pPr>
      <w:spacing w:line="500" w:lineRule="exact"/>
    </w:pPr>
    <w:rPr>
      <w:rFonts w:ascii="仿宋_GB2312" w:eastAsia="仿宋_GB2312"/>
      <w:sz w:val="28"/>
      <w:szCs w:val="20"/>
    </w:rPr>
  </w:style>
  <w:style w:type="paragraph" w:styleId="810">
    <w:name w:val="index 1"/>
    <w:basedOn w:val="782"/>
    <w:next w:val="782"/>
    <w:uiPriority w:val="99"/>
    <w:qFormat/>
    <w:pPr>
      <w:jc w:val="left"/>
      <w:spacing w:line="288" w:lineRule="auto"/>
      <w:suppressLineNumbers/>
    </w:pPr>
    <w:rPr>
      <w:sz w:val="24"/>
      <w:szCs w:val="20"/>
    </w:rPr>
  </w:style>
  <w:style w:type="paragraph" w:styleId="811">
    <w:name w:val="Subtitle"/>
    <w:basedOn w:val="782"/>
    <w:next w:val="782"/>
    <w:uiPriority w:val="11"/>
    <w:qFormat/>
    <w:pPr>
      <w:spacing w:before="200" w:after="200"/>
    </w:pPr>
    <w:rPr>
      <w:sz w:val="24"/>
      <w:szCs w:val="24"/>
    </w:rPr>
  </w:style>
  <w:style w:type="paragraph" w:styleId="812">
    <w:name w:val="footnote text"/>
    <w:basedOn w:val="782"/>
    <w:uiPriority w:val="99"/>
    <w:qFormat/>
    <w:pPr>
      <w:spacing w:after="40" w:line="240" w:lineRule="auto"/>
    </w:pPr>
    <w:rPr>
      <w:sz w:val="18"/>
    </w:rPr>
  </w:style>
  <w:style w:type="paragraph" w:styleId="813">
    <w:name w:val="toc 6"/>
    <w:basedOn w:val="782"/>
    <w:next w:val="782"/>
    <w:uiPriority w:val="39"/>
    <w:qFormat/>
    <w:pPr>
      <w:ind w:left="1417" w:right="0" w:firstLine="0"/>
      <w:spacing w:after="57"/>
    </w:pPr>
  </w:style>
  <w:style w:type="paragraph" w:styleId="814">
    <w:name w:val="table of figures"/>
    <w:basedOn w:val="782"/>
    <w:next w:val="782"/>
    <w:uiPriority w:val="99"/>
    <w:qFormat/>
    <w:pPr>
      <w:spacing w:after="0" w:afterAutospacing="0"/>
    </w:pPr>
  </w:style>
  <w:style w:type="paragraph" w:styleId="815">
    <w:name w:val="toc 2"/>
    <w:basedOn w:val="782"/>
    <w:next w:val="782"/>
    <w:uiPriority w:val="39"/>
    <w:qFormat/>
    <w:pPr>
      <w:ind w:left="283" w:right="0" w:firstLine="0"/>
      <w:spacing w:after="57"/>
    </w:pPr>
  </w:style>
  <w:style w:type="paragraph" w:styleId="816">
    <w:name w:val="toc 9"/>
    <w:basedOn w:val="782"/>
    <w:next w:val="782"/>
    <w:uiPriority w:val="39"/>
    <w:qFormat/>
    <w:pPr>
      <w:ind w:left="2268" w:right="0" w:firstLine="0"/>
      <w:spacing w:after="57"/>
    </w:pPr>
  </w:style>
  <w:style w:type="paragraph" w:styleId="817">
    <w:name w:val="Title"/>
    <w:basedOn w:val="782"/>
    <w:next w:val="782"/>
    <w:uiPriority w:val="10"/>
    <w:qFormat/>
    <w:pPr>
      <w:contextualSpacing/>
      <w:spacing w:before="300" w:after="200"/>
    </w:pPr>
    <w:rPr>
      <w:sz w:val="48"/>
      <w:szCs w:val="48"/>
    </w:rPr>
  </w:style>
  <w:style w:type="table" w:styleId="8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qFormat/>
    <w:rPr>
      <w:vertAlign w:val="superscript"/>
    </w:rPr>
  </w:style>
  <w:style w:type="character" w:styleId="820">
    <w:name w:val="Hyperlink"/>
    <w:uiPriority w:val="99"/>
    <w:qFormat/>
    <w:rPr>
      <w:color w:val="0000ff"/>
      <w:u w:val="single"/>
    </w:rPr>
  </w:style>
  <w:style w:type="character" w:styleId="821">
    <w:name w:val="footnote reference"/>
    <w:uiPriority w:val="99"/>
    <w:qFormat/>
    <w:rPr>
      <w:vertAlign w:val="superscript"/>
    </w:rPr>
  </w:style>
  <w:style w:type="paragraph" w:styleId="822" w:customStyle="1">
    <w:name w:val="正文文本缩进12"/>
    <w:basedOn w:val="782"/>
    <w:next w:val="782"/>
    <w:link w:val="825"/>
    <w:uiPriority w:val="99"/>
    <w:qFormat/>
    <w:pPr>
      <w:ind w:firstLine="425"/>
      <w:spacing w:line="360" w:lineRule="auto"/>
    </w:pPr>
  </w:style>
  <w:style w:type="character" w:styleId="823" w:customStyle="1">
    <w:name w:val="默认段落字体11"/>
    <w:uiPriority w:val="1"/>
    <w:qFormat/>
  </w:style>
  <w:style w:type="table" w:styleId="824" w:customStyle="1">
    <w:name w:val="普通表格1"/>
    <w:uiPriority w:val="99"/>
    <w:qFormat/>
    <w:tblPr/>
  </w:style>
  <w:style w:type="character" w:styleId="825" w:customStyle="1">
    <w:name w:val="正文文本缩进 Char"/>
    <w:link w:val="822"/>
    <w:uiPriority w:val="99"/>
    <w:qFormat/>
  </w:style>
  <w:style w:type="paragraph" w:styleId="826" w:customStyle="1">
    <w:name w:val="目录 71"/>
    <w:basedOn w:val="782"/>
    <w:next w:val="782"/>
    <w:uiPriority w:val="39"/>
    <w:qFormat/>
    <w:pPr>
      <w:ind w:left="1701"/>
      <w:spacing w:after="57"/>
    </w:pPr>
  </w:style>
  <w:style w:type="paragraph" w:styleId="827" w:customStyle="1">
    <w:name w:val="正文缩进12"/>
    <w:basedOn w:val="782"/>
    <w:uiPriority w:val="0"/>
    <w:qFormat/>
    <w:pPr>
      <w:ind w:firstLine="420"/>
    </w:pPr>
  </w:style>
  <w:style w:type="paragraph" w:styleId="828" w:customStyle="1">
    <w:name w:val="批注文字1"/>
    <w:basedOn w:val="782"/>
    <w:link w:val="829"/>
    <w:uiPriority w:val="99"/>
    <w:qFormat/>
  </w:style>
  <w:style w:type="character" w:styleId="829" w:customStyle="1">
    <w:name w:val="批注文字 字符"/>
    <w:basedOn w:val="823"/>
    <w:link w:val="828"/>
    <w:uiPriority w:val="99"/>
    <w:qFormat/>
    <w:rPr>
      <w:rFonts w:ascii="Times New Roman" w:hAnsi="Times New Roman" w:eastAsia="宋体" w:cs="Times New Roman"/>
      <w:sz w:val="24"/>
    </w:rPr>
  </w:style>
  <w:style w:type="paragraph" w:styleId="830" w:customStyle="1">
    <w:name w:val="正文文本1111"/>
    <w:basedOn w:val="782"/>
    <w:uiPriority w:val="0"/>
    <w:qFormat/>
    <w:pPr>
      <w:spacing w:after="120"/>
      <w:tabs>
        <w:tab w:val="left" w:pos="420" w:leader="none"/>
      </w:tabs>
    </w:pPr>
  </w:style>
  <w:style w:type="paragraph" w:styleId="831" w:customStyle="1">
    <w:name w:val="索引 41"/>
    <w:next w:val="782"/>
    <w:uiPriority w:val="99"/>
    <w:qFormat/>
    <w:pPr>
      <w:ind w:left="600" w:firstLine="200"/>
      <w:jc w:val="both"/>
      <w:spacing w:line="274" w:lineRule="auto"/>
      <w:widowControl w:val="off"/>
    </w:pPr>
    <w:rPr>
      <w:rFonts w:hint="default" w:ascii="Calibri" w:hAnsi="Calibri" w:eastAsia="仿宋_GB2312" w:cs="Times New Roman"/>
      <w:sz w:val="24"/>
      <w:szCs w:val="24"/>
      <w:lang w:eastAsia="zh-CN"/>
    </w:rPr>
  </w:style>
  <w:style w:type="paragraph" w:styleId="832" w:customStyle="1">
    <w:name w:val="目录 51"/>
    <w:basedOn w:val="782"/>
    <w:next w:val="782"/>
    <w:uiPriority w:val="39"/>
    <w:qFormat/>
    <w:pPr>
      <w:ind w:left="1134"/>
      <w:spacing w:after="57"/>
    </w:pPr>
  </w:style>
  <w:style w:type="paragraph" w:styleId="833" w:customStyle="1">
    <w:name w:val="目录 31"/>
    <w:basedOn w:val="782"/>
    <w:next w:val="782"/>
    <w:uiPriority w:val="39"/>
    <w:qFormat/>
    <w:pPr>
      <w:ind w:left="567"/>
      <w:spacing w:after="57"/>
    </w:pPr>
  </w:style>
  <w:style w:type="paragraph" w:styleId="834" w:customStyle="1">
    <w:name w:val="纯文本11"/>
    <w:basedOn w:val="782"/>
    <w:uiPriority w:val="99"/>
    <w:qFormat/>
    <w:pPr>
      <w:ind w:firstLine="200"/>
      <w:spacing w:line="360" w:lineRule="auto"/>
    </w:pPr>
    <w:rPr>
      <w:rFonts w:ascii="宋体" w:hAnsi="Courier New"/>
      <w:sz w:val="21"/>
      <w:szCs w:val="21"/>
    </w:rPr>
  </w:style>
  <w:style w:type="paragraph" w:styleId="835" w:customStyle="1">
    <w:name w:val="目录 81"/>
    <w:basedOn w:val="782"/>
    <w:next w:val="782"/>
    <w:uiPriority w:val="39"/>
    <w:qFormat/>
    <w:pPr>
      <w:ind w:left="1984"/>
      <w:spacing w:after="57"/>
    </w:pPr>
  </w:style>
  <w:style w:type="paragraph" w:styleId="836" w:customStyle="1">
    <w:name w:val="正文文本缩进 21"/>
    <w:basedOn w:val="782"/>
    <w:uiPriority w:val="0"/>
    <w:qFormat/>
    <w:pPr>
      <w:ind w:firstLine="540"/>
      <w:spacing w:line="360" w:lineRule="auto"/>
    </w:pPr>
    <w:rPr>
      <w:rFonts w:ascii="宋体" w:hAnsi="宋体"/>
    </w:rPr>
  </w:style>
  <w:style w:type="paragraph" w:styleId="837" w:customStyle="1">
    <w:name w:val="尾注文本1"/>
    <w:basedOn w:val="782"/>
    <w:link w:val="838"/>
    <w:uiPriority w:val="99"/>
    <w:qFormat/>
    <w:pPr>
      <w:spacing w:line="240" w:lineRule="auto"/>
    </w:pPr>
    <w:rPr>
      <w:sz w:val="20"/>
    </w:rPr>
  </w:style>
  <w:style w:type="character" w:styleId="838" w:customStyle="1">
    <w:name w:val="尾注文本 字符"/>
    <w:link w:val="837"/>
    <w:uiPriority w:val="99"/>
    <w:qFormat/>
    <w:rPr>
      <w:sz w:val="20"/>
    </w:rPr>
  </w:style>
  <w:style w:type="paragraph" w:styleId="839" w:customStyle="1">
    <w:name w:val="批注框文本1"/>
    <w:basedOn w:val="782"/>
    <w:link w:val="840"/>
    <w:uiPriority w:val="99"/>
    <w:qFormat/>
    <w:pPr>
      <w:spacing w:line="240" w:lineRule="auto"/>
    </w:pPr>
    <w:rPr>
      <w:sz w:val="18"/>
      <w:szCs w:val="18"/>
    </w:rPr>
  </w:style>
  <w:style w:type="character" w:styleId="840" w:customStyle="1">
    <w:name w:val="批注框文本 字符"/>
    <w:basedOn w:val="823"/>
    <w:link w:val="839"/>
    <w:uiPriority w:val="99"/>
    <w:qFormat/>
    <w:rPr>
      <w:rFonts w:ascii="Times New Roman" w:hAnsi="Times New Roman" w:eastAsia="宋体" w:cs="Times New Roman"/>
      <w:sz w:val="18"/>
      <w:szCs w:val="18"/>
    </w:rPr>
  </w:style>
  <w:style w:type="paragraph" w:styleId="841" w:customStyle="1">
    <w:name w:val="寄信人地址11"/>
    <w:basedOn w:val="782"/>
    <w:uiPriority w:val="99"/>
    <w:qFormat/>
    <w:rPr>
      <w:rFonts w:ascii="Arial" w:hAnsi="Arial"/>
    </w:rPr>
  </w:style>
  <w:style w:type="paragraph" w:styleId="842" w:customStyle="1">
    <w:name w:val="目录 111"/>
    <w:basedOn w:val="782"/>
    <w:next w:val="782"/>
    <w:uiPriority w:val="0"/>
    <w:qFormat/>
  </w:style>
  <w:style w:type="paragraph" w:styleId="843" w:customStyle="1">
    <w:name w:val="目录 41"/>
    <w:basedOn w:val="782"/>
    <w:next w:val="782"/>
    <w:uiPriority w:val="39"/>
    <w:qFormat/>
    <w:pPr>
      <w:ind w:left="850"/>
      <w:spacing w:after="57"/>
    </w:pPr>
  </w:style>
  <w:style w:type="paragraph" w:styleId="844" w:customStyle="1">
    <w:name w:val="副标题1"/>
    <w:basedOn w:val="782"/>
    <w:next w:val="782"/>
    <w:link w:val="845"/>
    <w:uiPriority w:val="11"/>
    <w:qFormat/>
    <w:pPr>
      <w:spacing w:before="200" w:after="200"/>
    </w:pPr>
    <w:rPr>
      <w:szCs w:val="24"/>
    </w:rPr>
  </w:style>
  <w:style w:type="character" w:styleId="845" w:customStyle="1">
    <w:name w:val="副标题 字符"/>
    <w:basedOn w:val="823"/>
    <w:link w:val="844"/>
    <w:uiPriority w:val="11"/>
    <w:qFormat/>
    <w:rPr>
      <w:sz w:val="24"/>
      <w:szCs w:val="24"/>
    </w:rPr>
  </w:style>
  <w:style w:type="paragraph" w:styleId="846" w:customStyle="1">
    <w:name w:val="脚注文本11"/>
    <w:basedOn w:val="782"/>
    <w:uiPriority w:val="0"/>
    <w:qFormat/>
    <w:rPr>
      <w:sz w:val="18"/>
    </w:rPr>
  </w:style>
  <w:style w:type="paragraph" w:styleId="847" w:customStyle="1">
    <w:name w:val="目录 61"/>
    <w:basedOn w:val="782"/>
    <w:next w:val="782"/>
    <w:uiPriority w:val="39"/>
    <w:qFormat/>
    <w:pPr>
      <w:ind w:left="1417"/>
      <w:spacing w:after="57"/>
    </w:pPr>
  </w:style>
  <w:style w:type="paragraph" w:styleId="848" w:customStyle="1">
    <w:name w:val="正文文本缩进 31"/>
    <w:basedOn w:val="782"/>
    <w:uiPriority w:val="0"/>
    <w:qFormat/>
    <w:pPr>
      <w:ind w:firstLine="570"/>
      <w:spacing w:line="520" w:lineRule="exact"/>
    </w:pPr>
    <w:rPr>
      <w:rFonts w:ascii="宋体" w:hAnsi="宋体"/>
    </w:rPr>
  </w:style>
  <w:style w:type="paragraph" w:styleId="849" w:customStyle="1">
    <w:name w:val="图表目录1"/>
    <w:basedOn w:val="782"/>
    <w:next w:val="782"/>
    <w:uiPriority w:val="99"/>
    <w:qFormat/>
  </w:style>
  <w:style w:type="paragraph" w:styleId="850" w:customStyle="1">
    <w:name w:val="目录 21"/>
    <w:basedOn w:val="782"/>
    <w:next w:val="782"/>
    <w:uiPriority w:val="39"/>
    <w:qFormat/>
    <w:pPr>
      <w:ind w:left="283"/>
      <w:spacing w:after="57"/>
    </w:pPr>
  </w:style>
  <w:style w:type="paragraph" w:styleId="851" w:customStyle="1">
    <w:name w:val="目录 91"/>
    <w:basedOn w:val="782"/>
    <w:next w:val="782"/>
    <w:uiPriority w:val="39"/>
    <w:qFormat/>
    <w:pPr>
      <w:ind w:left="2268"/>
      <w:spacing w:after="57"/>
    </w:pPr>
  </w:style>
  <w:style w:type="paragraph" w:styleId="852" w:customStyle="1">
    <w:name w:val="普通(网站)1"/>
    <w:basedOn w:val="782"/>
    <w:uiPriority w:val="99"/>
    <w:qFormat/>
    <w:pPr>
      <w:jc w:val="left"/>
      <w:spacing w:before="100" w:beforeAutospacing="1" w:after="100" w:afterAutospacing="1"/>
      <w:widowControl/>
    </w:pPr>
    <w:rPr>
      <w:rFonts w:ascii="宋体" w:hAnsi="宋体" w:cs="宋体"/>
      <w:sz w:val="24"/>
    </w:rPr>
  </w:style>
  <w:style w:type="paragraph" w:styleId="853" w:customStyle="1">
    <w:name w:val="标题1"/>
    <w:basedOn w:val="782"/>
    <w:next w:val="782"/>
    <w:link w:val="854"/>
    <w:uiPriority w:val="10"/>
    <w:qFormat/>
    <w:pPr>
      <w:contextualSpacing/>
      <w:spacing w:before="300" w:after="200"/>
    </w:pPr>
    <w:rPr>
      <w:sz w:val="48"/>
      <w:szCs w:val="48"/>
    </w:rPr>
  </w:style>
  <w:style w:type="character" w:styleId="854" w:customStyle="1">
    <w:name w:val="标题 字符"/>
    <w:basedOn w:val="823"/>
    <w:link w:val="853"/>
    <w:uiPriority w:val="10"/>
    <w:qFormat/>
    <w:rPr>
      <w:sz w:val="48"/>
      <w:szCs w:val="48"/>
    </w:rPr>
  </w:style>
  <w:style w:type="paragraph" w:styleId="855" w:customStyle="1">
    <w:name w:val="批注主题1"/>
    <w:basedOn w:val="828"/>
    <w:next w:val="828"/>
    <w:link w:val="856"/>
    <w:uiPriority w:val="99"/>
    <w:qFormat/>
    <w:rPr>
      <w:b/>
      <w:bCs/>
    </w:rPr>
  </w:style>
  <w:style w:type="character" w:styleId="856" w:customStyle="1">
    <w:name w:val="批注主题 字符"/>
    <w:basedOn w:val="829"/>
    <w:link w:val="855"/>
    <w:uiPriority w:val="99"/>
    <w:qFormat/>
    <w:rPr>
      <w:rFonts w:ascii="Times New Roman" w:hAnsi="Times New Roman" w:eastAsia="宋体" w:cs="Times New Roman"/>
      <w:b/>
      <w:bCs/>
      <w:sz w:val="24"/>
    </w:rPr>
  </w:style>
  <w:style w:type="paragraph" w:styleId="857" w:customStyle="1">
    <w:name w:val="正文首行缩进11"/>
    <w:basedOn w:val="858"/>
    <w:uiPriority w:val="0"/>
    <w:qFormat/>
    <w:pPr>
      <w:ind w:firstLine="420"/>
      <w:spacing w:after="0"/>
      <w:tabs>
        <w:tab w:val="left" w:pos="420" w:leader="none"/>
      </w:tabs>
    </w:pPr>
    <w:rPr>
      <w:sz w:val="28"/>
      <w:szCs w:val="28"/>
    </w:rPr>
  </w:style>
  <w:style w:type="paragraph" w:styleId="858" w:customStyle="1">
    <w:name w:val="正文文本11"/>
    <w:basedOn w:val="859"/>
    <w:next w:val="860"/>
    <w:uiPriority w:val="0"/>
    <w:qFormat/>
    <w:pPr>
      <w:spacing w:after="120"/>
    </w:pPr>
  </w:style>
  <w:style w:type="paragraph" w:styleId="859" w:customStyle="1">
    <w:name w:val="正文112"/>
    <w:next w:val="858"/>
    <w:uiPriority w:val="0"/>
    <w:qFormat/>
    <w:pPr>
      <w:jc w:val="both"/>
      <w:widowControl w:val="off"/>
    </w:pPr>
    <w:rPr>
      <w:rFonts w:hint="default" w:ascii="Times New Roman" w:hAnsi="Times New Roman" w:eastAsia="宋体" w:cs="Times New Roman"/>
      <w:sz w:val="21"/>
      <w:szCs w:val="24"/>
      <w:lang w:eastAsia="zh-CN"/>
    </w:rPr>
  </w:style>
  <w:style w:type="paragraph" w:styleId="860" w:customStyle="1">
    <w:name w:val="正文11"/>
    <w:next w:val="861"/>
    <w:link w:val="902"/>
    <w:uiPriority w:val="0"/>
    <w:qFormat/>
    <w:pPr>
      <w:jc w:val="both"/>
      <w:widowControl w:val="off"/>
    </w:pPr>
    <w:rPr>
      <w:rFonts w:hint="default" w:ascii="Times New Roman" w:hAnsi="Times New Roman" w:eastAsia="宋体" w:cs="Times New Roman"/>
      <w:sz w:val="21"/>
      <w:szCs w:val="24"/>
      <w:lang w:eastAsia="zh-CN"/>
    </w:rPr>
  </w:style>
  <w:style w:type="paragraph" w:styleId="861" w:customStyle="1">
    <w:name w:val="文本块1"/>
    <w:basedOn w:val="862"/>
    <w:uiPriority w:val="0"/>
    <w:qFormat/>
    <w:pPr>
      <w:ind w:left="567" w:right="454" w:firstLine="498"/>
      <w:jc w:val="left"/>
      <w:widowControl/>
    </w:pPr>
    <w:rPr>
      <w:rFonts w:ascii="仿宋_GB2312" w:eastAsia="仿宋_GB2312"/>
      <w:sz w:val="30"/>
      <w:szCs w:val="20"/>
    </w:rPr>
  </w:style>
  <w:style w:type="paragraph" w:styleId="862" w:customStyle="1">
    <w:name w:val="正文111"/>
    <w:next w:val="863"/>
    <w:uiPriority w:val="0"/>
    <w:qFormat/>
    <w:pPr>
      <w:jc w:val="both"/>
      <w:widowControl w:val="off"/>
    </w:pPr>
    <w:rPr>
      <w:rFonts w:hint="default" w:ascii="Times New Roman" w:hAnsi="Times New Roman" w:eastAsia="宋体" w:cs="Times New Roman"/>
      <w:sz w:val="21"/>
      <w:szCs w:val="24"/>
      <w:lang w:eastAsia="zh-CN"/>
    </w:rPr>
  </w:style>
  <w:style w:type="paragraph" w:styleId="863" w:customStyle="1">
    <w:name w:val="正文文本缩进1"/>
    <w:basedOn w:val="864"/>
    <w:next w:val="870"/>
    <w:uiPriority w:val="0"/>
    <w:qFormat/>
    <w:pPr>
      <w:ind w:left="420"/>
      <w:spacing w:after="120"/>
    </w:pPr>
  </w:style>
  <w:style w:type="paragraph" w:styleId="864" w:customStyle="1">
    <w:name w:val="正文12"/>
    <w:next w:val="865"/>
    <w:uiPriority w:val="0"/>
    <w:qFormat/>
    <w:pPr>
      <w:jc w:val="both"/>
      <w:widowControl w:val="off"/>
    </w:pPr>
    <w:rPr>
      <w:rFonts w:hint="default" w:ascii="Times New Roman" w:hAnsi="Times New Roman" w:eastAsia="宋体" w:cs="Times New Roman"/>
      <w:sz w:val="21"/>
      <w:szCs w:val="24"/>
      <w:lang w:eastAsia="zh-CN"/>
    </w:rPr>
  </w:style>
  <w:style w:type="paragraph" w:styleId="865" w:customStyle="1">
    <w:name w:val="文本块11"/>
    <w:basedOn w:val="866"/>
    <w:uiPriority w:val="0"/>
    <w:qFormat/>
    <w:pPr>
      <w:ind w:left="420" w:right="33"/>
      <w:jc w:val="left"/>
    </w:pPr>
    <w:rPr>
      <w:sz w:val="24"/>
      <w:szCs w:val="20"/>
    </w:rPr>
  </w:style>
  <w:style w:type="paragraph" w:styleId="866" w:customStyle="1">
    <w:name w:val="正文121"/>
    <w:next w:val="867"/>
    <w:uiPriority w:val="0"/>
    <w:qFormat/>
    <w:pPr>
      <w:jc w:val="both"/>
      <w:widowControl w:val="off"/>
    </w:pPr>
    <w:rPr>
      <w:rFonts w:hint="default" w:ascii="Times New Roman" w:hAnsi="Times New Roman" w:eastAsia="宋体" w:cs="Times New Roman"/>
      <w:sz w:val="21"/>
      <w:szCs w:val="24"/>
    </w:rPr>
  </w:style>
  <w:style w:type="paragraph" w:styleId="867" w:customStyle="1">
    <w:name w:val="正文首行缩进 211"/>
    <w:basedOn w:val="868"/>
    <w:next w:val="866"/>
    <w:uiPriority w:val="0"/>
    <w:qFormat/>
    <w:pPr>
      <w:ind w:firstLine="420"/>
    </w:pPr>
    <w:rPr>
      <w:sz w:val="24"/>
    </w:rPr>
  </w:style>
  <w:style w:type="paragraph" w:styleId="868" w:customStyle="1">
    <w:name w:val="正文文本缩进111"/>
    <w:basedOn w:val="866"/>
    <w:next w:val="869"/>
    <w:uiPriority w:val="0"/>
    <w:qFormat/>
    <w:pPr>
      <w:ind w:firstLine="538"/>
      <w:jc w:val="left"/>
    </w:pPr>
    <w:rPr>
      <w:sz w:val="28"/>
      <w:lang w:val="en-US" w:eastAsia="en-US"/>
    </w:rPr>
  </w:style>
  <w:style w:type="paragraph" w:styleId="869" w:customStyle="1">
    <w:name w:val="样式 正文文本缩进 + 首行缩进:  2 字符 行距: 1.5 倍行距"/>
    <w:basedOn w:val="863"/>
    <w:uiPriority w:val="0"/>
    <w:qFormat/>
    <w:pPr>
      <w:ind w:firstLine="645"/>
      <w:spacing w:before="156" w:after="120"/>
    </w:pPr>
    <w:rPr>
      <w:rFonts w:ascii="Calibri" w:hAnsi="Calibri"/>
    </w:rPr>
  </w:style>
  <w:style w:type="paragraph" w:styleId="870" w:customStyle="1">
    <w:name w:val="寄信人地址1"/>
    <w:basedOn w:val="860"/>
    <w:uiPriority w:val="0"/>
    <w:qFormat/>
    <w:rPr>
      <w:rFonts w:ascii="Arial" w:hAnsi="Arial"/>
    </w:rPr>
  </w:style>
  <w:style w:type="paragraph" w:styleId="871" w:customStyle="1">
    <w:name w:val="标题 21"/>
    <w:basedOn w:val="864"/>
    <w:next w:val="860"/>
    <w:uiPriority w:val="0"/>
    <w:qFormat/>
    <w:pPr>
      <w:ind w:firstLine="600"/>
      <w:spacing w:line="520" w:lineRule="exact"/>
      <w:outlineLvl w:val="1"/>
    </w:pPr>
    <w:rPr>
      <w:rFonts w:ascii="黑体" w:hAnsi="黑体" w:eastAsia="黑体"/>
      <w:sz w:val="30"/>
      <w:szCs w:val="30"/>
    </w:rPr>
  </w:style>
  <w:style w:type="paragraph" w:styleId="872" w:customStyle="1">
    <w:name w:val="正文首行缩进 212"/>
    <w:basedOn w:val="822"/>
    <w:next w:val="782"/>
    <w:uiPriority w:val="0"/>
    <w:qFormat/>
    <w:pPr>
      <w:ind w:firstLine="420"/>
    </w:pPr>
    <w:rPr>
      <w:rFonts w:ascii="宋体" w:hAnsi="宋体"/>
    </w:rPr>
  </w:style>
  <w:style w:type="table" w:styleId="873" w:customStyle="1">
    <w:name w:val="网格型11"/>
    <w:basedOn w:val="824"/>
    <w:uiPriority w:val="59"/>
    <w:qFormat/>
    <w:tblPr/>
  </w:style>
  <w:style w:type="character" w:styleId="874" w:customStyle="1">
    <w:name w:val="要点1"/>
    <w:basedOn w:val="823"/>
    <w:uiPriority w:val="0"/>
    <w:qFormat/>
    <w:rPr>
      <w:b/>
    </w:rPr>
  </w:style>
  <w:style w:type="character" w:styleId="875" w:customStyle="1">
    <w:name w:val="尾注引用1"/>
    <w:basedOn w:val="823"/>
    <w:uiPriority w:val="99"/>
    <w:qFormat/>
    <w:rPr>
      <w:vertAlign w:val="superscript"/>
    </w:rPr>
  </w:style>
  <w:style w:type="character" w:styleId="876" w:customStyle="1">
    <w:name w:val="超链接1"/>
    <w:uiPriority w:val="99"/>
    <w:qFormat/>
    <w:rPr>
      <w:color w:val="0563c1"/>
      <w:u w:val="single"/>
    </w:rPr>
  </w:style>
  <w:style w:type="character" w:styleId="877" w:customStyle="1">
    <w:name w:val="批注引用1"/>
    <w:basedOn w:val="823"/>
    <w:uiPriority w:val="99"/>
    <w:qFormat/>
    <w:rPr>
      <w:sz w:val="21"/>
      <w:szCs w:val="21"/>
    </w:rPr>
  </w:style>
  <w:style w:type="character" w:styleId="878" w:customStyle="1">
    <w:name w:val="脚注引用1"/>
    <w:basedOn w:val="823"/>
    <w:uiPriority w:val="99"/>
    <w:qFormat/>
    <w:rPr>
      <w:vertAlign w:val="superscript"/>
    </w:rPr>
  </w:style>
  <w:style w:type="character" w:styleId="879" w:customStyle="1">
    <w:name w:val="标题 1 字符"/>
    <w:link w:val="783"/>
    <w:uiPriority w:val="0"/>
    <w:qFormat/>
    <w:rPr>
      <w:rFonts w:ascii="Arial" w:hAnsi="Arial" w:eastAsia="宋体" w:cs="微软雅黑"/>
      <w:b/>
      <w:sz w:val="36"/>
      <w:szCs w:val="32"/>
      <w:lang w:bidi="ar-SA"/>
    </w:rPr>
  </w:style>
  <w:style w:type="character" w:styleId="880" w:customStyle="1">
    <w:name w:val="标题 2 字符"/>
    <w:link w:val="784"/>
    <w:uiPriority w:val="9"/>
    <w:qFormat/>
    <w:rPr>
      <w:rFonts w:ascii="Arial" w:hAnsi="Arial" w:eastAsia="宋体" w:cs="Times New Roman"/>
      <w:b/>
      <w:bCs/>
      <w:sz w:val="21"/>
      <w:szCs w:val="21"/>
      <w:lang w:bidi="ar-SA"/>
    </w:rPr>
  </w:style>
  <w:style w:type="character" w:styleId="881" w:customStyle="1">
    <w:name w:val="标题 3 字符"/>
    <w:link w:val="785"/>
    <w:uiPriority w:val="0"/>
    <w:qFormat/>
    <w:rPr>
      <w:rFonts w:ascii="Arial" w:hAnsi="Arial" w:eastAsia="宋体" w:cs="Arial"/>
      <w:b/>
      <w:sz w:val="28"/>
      <w:szCs w:val="22"/>
      <w:lang w:val="en-US" w:eastAsia="en-US" w:bidi="ar-SA"/>
    </w:rPr>
  </w:style>
  <w:style w:type="character" w:styleId="882" w:customStyle="1">
    <w:name w:val="标题 4 字符"/>
    <w:link w:val="786"/>
    <w:uiPriority w:val="0"/>
    <w:qFormat/>
    <w:rPr>
      <w:rFonts w:ascii="Arial" w:hAnsi="Arial" w:eastAsia="宋体"/>
      <w:b/>
      <w:sz w:val="24"/>
      <w:szCs w:val="20"/>
      <w:lang w:val="zh-CN"/>
    </w:rPr>
  </w:style>
  <w:style w:type="character" w:styleId="883" w:customStyle="1">
    <w:name w:val="标题 5 字符"/>
    <w:link w:val="787"/>
    <w:uiPriority w:val="0"/>
    <w:qFormat/>
    <w:rPr>
      <w:rFonts w:eastAsia="宋体"/>
      <w:b/>
      <w:sz w:val="24"/>
    </w:rPr>
  </w:style>
  <w:style w:type="character" w:styleId="884" w:customStyle="1">
    <w:name w:val="标题 6 字符"/>
    <w:basedOn w:val="823"/>
    <w:link w:val="788"/>
    <w:uiPriority w:val="9"/>
    <w:qFormat/>
    <w:rPr>
      <w:rFonts w:ascii="Arial" w:hAnsi="Arial" w:eastAsia="Arial" w:cs="Arial"/>
      <w:b/>
      <w:bCs/>
      <w:sz w:val="22"/>
      <w:szCs w:val="22"/>
    </w:rPr>
  </w:style>
  <w:style w:type="character" w:styleId="885" w:customStyle="1">
    <w:name w:val="标题 7 字符"/>
    <w:basedOn w:val="823"/>
    <w:link w:val="789"/>
    <w:uiPriority w:val="9"/>
    <w:qFormat/>
    <w:rPr>
      <w:rFonts w:ascii="Arial" w:hAnsi="Arial" w:eastAsia="Arial" w:cs="Arial"/>
      <w:b/>
      <w:bCs/>
      <w:i/>
      <w:iCs/>
      <w:sz w:val="22"/>
      <w:szCs w:val="22"/>
    </w:rPr>
  </w:style>
  <w:style w:type="character" w:styleId="886" w:customStyle="1">
    <w:name w:val="标题 8 字符"/>
    <w:basedOn w:val="823"/>
    <w:link w:val="790"/>
    <w:uiPriority w:val="9"/>
    <w:qFormat/>
    <w:rPr>
      <w:rFonts w:ascii="Arial" w:hAnsi="Arial" w:eastAsia="Arial" w:cs="Arial"/>
      <w:i/>
      <w:iCs/>
      <w:sz w:val="22"/>
      <w:szCs w:val="22"/>
    </w:rPr>
  </w:style>
  <w:style w:type="character" w:styleId="887" w:customStyle="1">
    <w:name w:val="标题 9 字符"/>
    <w:basedOn w:val="823"/>
    <w:link w:val="791"/>
    <w:uiPriority w:val="9"/>
    <w:qFormat/>
    <w:rPr>
      <w:rFonts w:ascii="Arial" w:hAnsi="Arial" w:eastAsia="Arial" w:cs="Arial"/>
      <w:i/>
      <w:iCs/>
      <w:sz w:val="21"/>
      <w:szCs w:val="21"/>
    </w:rPr>
  </w:style>
  <w:style w:type="paragraph" w:styleId="888" w:customStyle="1">
    <w:name w:val="Caption1"/>
    <w:basedOn w:val="782"/>
    <w:next w:val="782"/>
    <w:uiPriority w:val="35"/>
    <w:qFormat/>
    <w:pPr>
      <w:spacing w:line="276" w:lineRule="auto"/>
    </w:pPr>
    <w:rPr>
      <w:b/>
      <w:bCs/>
      <w:color w:val="5b9bd5"/>
      <w:sz w:val="18"/>
      <w:szCs w:val="18"/>
    </w:rPr>
  </w:style>
  <w:style w:type="paragraph" w:styleId="889" w:customStyle="1">
    <w:name w:val="Footer1"/>
    <w:basedOn w:val="782"/>
    <w:link w:val="890"/>
    <w:uiPriority w:val="99"/>
    <w:qFormat/>
    <w:pPr>
      <w:spacing w:line="240" w:lineRule="auto"/>
      <w:tabs>
        <w:tab w:val="center" w:pos="7143" w:leader="none"/>
        <w:tab w:val="right" w:pos="14287" w:leader="none"/>
      </w:tabs>
    </w:pPr>
  </w:style>
  <w:style w:type="character" w:styleId="890" w:customStyle="1">
    <w:name w:val="页脚 字符"/>
    <w:link w:val="889"/>
    <w:uiPriority w:val="99"/>
    <w:qFormat/>
  </w:style>
  <w:style w:type="paragraph" w:styleId="891" w:customStyle="1">
    <w:name w:val="Header1"/>
    <w:basedOn w:val="782"/>
    <w:link w:val="892"/>
    <w:uiPriority w:val="99"/>
    <w:qFormat/>
    <w:pPr>
      <w:spacing w:line="240" w:lineRule="auto"/>
      <w:tabs>
        <w:tab w:val="center" w:pos="7143" w:leader="none"/>
        <w:tab w:val="right" w:pos="14287" w:leader="none"/>
      </w:tabs>
    </w:pPr>
  </w:style>
  <w:style w:type="character" w:styleId="892" w:customStyle="1">
    <w:name w:val="页眉 字符"/>
    <w:basedOn w:val="823"/>
    <w:link w:val="891"/>
    <w:uiPriority w:val="99"/>
    <w:qFormat/>
  </w:style>
  <w:style w:type="character" w:styleId="893" w:customStyle="1">
    <w:name w:val="NormalCharacter1"/>
    <w:link w:val="894"/>
    <w:uiPriority w:val="0"/>
    <w:qFormat/>
  </w:style>
  <w:style w:type="paragraph" w:styleId="894" w:customStyle="1">
    <w:name w:val="正文1"/>
    <w:basedOn w:val="860"/>
    <w:next w:val="895"/>
    <w:link w:val="893"/>
    <w:uiPriority w:val="0"/>
    <w:qFormat/>
  </w:style>
  <w:style w:type="paragraph" w:styleId="895" w:customStyle="1">
    <w:name w:val="正文文本1"/>
    <w:basedOn w:val="896"/>
    <w:next w:val="860"/>
    <w:uiPriority w:val="0"/>
    <w:qFormat/>
    <w:pPr>
      <w:spacing w:after="120"/>
    </w:pPr>
  </w:style>
  <w:style w:type="paragraph" w:styleId="896" w:customStyle="1">
    <w:name w:val="正文13"/>
    <w:next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customStyle="1">
    <w:name w:val="正文首行缩进1"/>
    <w:basedOn w:val="858"/>
    <w:next w:val="898"/>
    <w:uiPriority w:val="0"/>
    <w:qFormat/>
    <w:pPr>
      <w:ind w:firstLine="200"/>
      <w:spacing w:line="360" w:lineRule="auto"/>
    </w:pPr>
    <w:rPr>
      <w:rFonts w:ascii="仿宋_GB2312" w:eastAsia="仿宋_GB2312"/>
      <w:sz w:val="30"/>
      <w:szCs w:val="30"/>
    </w:rPr>
  </w:style>
  <w:style w:type="paragraph" w:styleId="898" w:customStyle="1">
    <w:name w:val="正文首行缩进 21"/>
    <w:basedOn w:val="863"/>
    <w:next w:val="862"/>
    <w:uiPriority w:val="0"/>
    <w:qFormat/>
    <w:pPr>
      <w:ind w:left="0" w:firstLine="420"/>
      <w:spacing w:after="0" w:line="360" w:lineRule="auto"/>
    </w:pPr>
    <w:rPr>
      <w:rFonts w:ascii="宋体" w:hAnsi="宋体"/>
    </w:rPr>
  </w:style>
  <w:style w:type="paragraph" w:styleId="899" w:customStyle="1">
    <w:name w:val="目录 11"/>
    <w:basedOn w:val="864"/>
    <w:next w:val="894"/>
    <w:uiPriority w:val="0"/>
    <w:qFormat/>
    <w:pPr>
      <w:jc w:val="left"/>
      <w:spacing w:after="100" w:line="259" w:lineRule="auto"/>
      <w:widowControl/>
    </w:pPr>
    <w:rPr>
      <w:rFonts w:ascii="Calibri" w:hAnsi="Calibri"/>
      <w:sz w:val="22"/>
      <w:szCs w:val="22"/>
    </w:rPr>
  </w:style>
  <w:style w:type="paragraph" w:styleId="900" w:customStyle="1">
    <w:name w:val="标题 411"/>
    <w:basedOn w:val="864"/>
    <w:next w:val="860"/>
    <w:uiPriority w:val="0"/>
    <w:qFormat/>
    <w:pPr>
      <w:keepLines/>
      <w:keepNext/>
      <w:spacing w:before="280" w:after="290" w:line="376" w:lineRule="auto"/>
      <w:outlineLvl w:val="3"/>
    </w:pPr>
    <w:rPr>
      <w:rFonts w:ascii="Arial" w:hAnsi="Arial" w:eastAsia="黑体"/>
      <w:b/>
      <w:bCs/>
      <w:sz w:val="28"/>
      <w:szCs w:val="28"/>
    </w:rPr>
  </w:style>
  <w:style w:type="paragraph" w:styleId="901" w:customStyle="1">
    <w:name w:val="正文缩进11"/>
    <w:basedOn w:val="864"/>
    <w:uiPriority w:val="0"/>
    <w:qFormat/>
    <w:pPr>
      <w:ind w:firstLine="420"/>
    </w:pPr>
  </w:style>
  <w:style w:type="character" w:styleId="902" w:customStyle="1">
    <w:name w:val="15"/>
    <w:basedOn w:val="823"/>
    <w:link w:val="860"/>
    <w:uiPriority w:val="0"/>
    <w:qFormat/>
    <w:rPr>
      <w:rFonts w:ascii="仿宋" w:hAnsi="仿宋" w:eastAsia="仿宋"/>
      <w:color w:val="000000"/>
      <w:sz w:val="18"/>
      <w:szCs w:val="18"/>
    </w:rPr>
  </w:style>
  <w:style w:type="paragraph" w:styleId="903">
    <w:name w:val="List Paragraph"/>
    <w:basedOn w:val="782"/>
    <w:uiPriority w:val="34"/>
    <w:qFormat/>
    <w:pPr>
      <w:contextualSpacing/>
      <w:ind w:left="720"/>
    </w:pPr>
  </w:style>
  <w:style w:type="paragraph" w:styleId="904" w:customStyle="1">
    <w:name w:val="标题 211"/>
    <w:basedOn w:val="860"/>
    <w:next w:val="860"/>
    <w:uiPriority w:val="0"/>
    <w:qFormat/>
    <w:pPr>
      <w:keepLines/>
      <w:keepNext/>
      <w:spacing w:before="260" w:after="260" w:line="416" w:lineRule="auto"/>
      <w:outlineLvl w:val="1"/>
    </w:pPr>
    <w:rPr>
      <w:rFonts w:ascii="Calibri Light" w:hAnsi="Calibri Light"/>
      <w:bCs/>
      <w:sz w:val="32"/>
      <w:szCs w:val="32"/>
    </w:rPr>
  </w:style>
  <w:style w:type="paragraph" w:styleId="905" w:customStyle="1">
    <w:name w:val="一级条标题"/>
    <w:basedOn w:val="906"/>
    <w:next w:val="907"/>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06" w:customStyle="1">
    <w:name w:val="章标题"/>
    <w:next w:val="8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eastAsia="zh-CN"/>
    </w:rPr>
  </w:style>
  <w:style w:type="paragraph" w:styleId="907" w:customStyle="1">
    <w:name w:val="段"/>
    <w:basedOn w:val="894"/>
    <w:next w:val="782"/>
    <w:uiPriority w:val="0"/>
    <w:qFormat/>
    <w:pPr>
      <w:ind w:firstLine="200"/>
      <w:widowControl/>
    </w:pPr>
    <w:rPr>
      <w:rFonts w:ascii="宋体"/>
      <w:sz w:val="20"/>
      <w:szCs w:val="20"/>
    </w:rPr>
  </w:style>
  <w:style w:type="paragraph" w:styleId="908" w:customStyle="1">
    <w:name w:val="脚注文本1"/>
    <w:basedOn w:val="894"/>
    <w:next w:val="909"/>
    <w:uiPriority w:val="0"/>
    <w:qFormat/>
    <w:pPr>
      <w:jc w:val="left"/>
    </w:pPr>
    <w:rPr>
      <w:rFonts w:ascii="宋体" w:eastAsia="Times New Roman"/>
      <w:sz w:val="18"/>
      <w:szCs w:val="18"/>
    </w:rPr>
  </w:style>
  <w:style w:type="paragraph" w:styleId="909" w:customStyle="1">
    <w:name w:val="索引 51"/>
    <w:basedOn w:val="862"/>
    <w:next w:val="894"/>
    <w:uiPriority w:val="0"/>
    <w:qFormat/>
    <w:pPr>
      <w:ind w:left="798"/>
      <w:jc w:val="left"/>
    </w:pPr>
    <w:rPr>
      <w:rFonts w:ascii="Calibri" w:hAnsi="Calibri"/>
    </w:rPr>
  </w:style>
  <w:style w:type="paragraph" w:styleId="910" w:customStyle="1">
    <w:name w:val="标题 11"/>
    <w:basedOn w:val="894"/>
    <w:next w:val="894"/>
    <w:uiPriority w:val="0"/>
    <w:qFormat/>
    <w:pPr>
      <w:jc w:val="center"/>
      <w:keepLines/>
      <w:keepNext/>
      <w:spacing w:line="578" w:lineRule="auto"/>
      <w:outlineLvl w:val="0"/>
    </w:pPr>
    <w:rPr>
      <w:rFonts w:eastAsia="新宋体"/>
      <w:b/>
      <w:bCs/>
      <w:sz w:val="30"/>
      <w:szCs w:val="44"/>
    </w:rPr>
  </w:style>
  <w:style w:type="paragraph" w:styleId="911" w:customStyle="1">
    <w:name w:val="首行缩进"/>
    <w:basedOn w:val="894"/>
    <w:next w:val="782"/>
    <w:uiPriority w:val="0"/>
    <w:qFormat/>
    <w:pPr>
      <w:ind w:left="0" w:firstLine="200"/>
      <w:jc w:val="both"/>
      <w:widowControl w:val="off"/>
    </w:pPr>
    <w:rPr>
      <w:rFonts w:ascii="Times New Roman"/>
    </w:rPr>
  </w:style>
  <w:style w:type="table" w:styleId="912" w:customStyle="1">
    <w:name w:val="Plain Table 1"/>
    <w:basedOn w:val="824"/>
    <w:uiPriority w:val="59"/>
    <w:qFormat/>
    <w:pPr>
      <w:spacing w:after="0" w:line="240" w:lineRule="auto"/>
    </w:pPr>
    <w:tblPr/>
  </w:style>
  <w:style w:type="table" w:styleId="913" w:customStyle="1">
    <w:name w:val="Plain Table 2"/>
    <w:basedOn w:val="824"/>
    <w:uiPriority w:val="59"/>
    <w:qFormat/>
    <w:pPr>
      <w:spacing w:after="0" w:line="240" w:lineRule="auto"/>
    </w:pPr>
    <w:tblPr/>
  </w:style>
  <w:style w:type="table" w:styleId="914" w:customStyle="1">
    <w:name w:val="Plain Table 3"/>
    <w:basedOn w:val="824"/>
    <w:uiPriority w:val="99"/>
    <w:qFormat/>
    <w:pPr>
      <w:spacing w:after="0" w:line="240" w:lineRule="auto"/>
    </w:pPr>
    <w:tblPr/>
  </w:style>
  <w:style w:type="table" w:styleId="915" w:customStyle="1">
    <w:name w:val="Plain Table 4"/>
    <w:basedOn w:val="824"/>
    <w:uiPriority w:val="99"/>
    <w:qFormat/>
    <w:pPr>
      <w:spacing w:after="0" w:line="240" w:lineRule="auto"/>
    </w:pPr>
    <w:tblPr/>
  </w:style>
  <w:style w:type="table" w:styleId="916" w:customStyle="1">
    <w:name w:val="Plain Table 5"/>
    <w:basedOn w:val="824"/>
    <w:uiPriority w:val="99"/>
    <w:qFormat/>
    <w:pPr>
      <w:spacing w:after="0" w:line="240" w:lineRule="auto"/>
    </w:pPr>
    <w:tblPr/>
  </w:style>
  <w:style w:type="table" w:styleId="917" w:customStyle="1">
    <w:name w:val="Grid Table 1 Light"/>
    <w:basedOn w:val="824"/>
    <w:uiPriority w:val="99"/>
    <w:qFormat/>
    <w:pPr>
      <w:spacing w:after="0" w:line="240" w:lineRule="auto"/>
    </w:pPr>
    <w:tblPr/>
  </w:style>
  <w:style w:type="table" w:styleId="918" w:customStyle="1">
    <w:name w:val="Grid Table 2"/>
    <w:basedOn w:val="824"/>
    <w:uiPriority w:val="99"/>
    <w:qFormat/>
    <w:pPr>
      <w:spacing w:after="0" w:line="240" w:lineRule="auto"/>
    </w:pPr>
    <w:tblPr/>
  </w:style>
  <w:style w:type="table" w:styleId="919" w:customStyle="1">
    <w:name w:val="Grid Table 3"/>
    <w:basedOn w:val="824"/>
    <w:uiPriority w:val="99"/>
    <w:qFormat/>
    <w:pPr>
      <w:spacing w:after="0" w:line="240" w:lineRule="auto"/>
    </w:pPr>
    <w:tblPr/>
  </w:style>
  <w:style w:type="table" w:styleId="920" w:customStyle="1">
    <w:name w:val="Grid Table 4"/>
    <w:basedOn w:val="824"/>
    <w:uiPriority w:val="59"/>
    <w:qFormat/>
    <w:pPr>
      <w:spacing w:after="0" w:line="240" w:lineRule="auto"/>
    </w:pPr>
    <w:tblPr/>
  </w:style>
  <w:style w:type="table" w:styleId="921" w:customStyle="1">
    <w:name w:val="Grid Table 5 Dark"/>
    <w:basedOn w:val="824"/>
    <w:uiPriority w:val="99"/>
    <w:qFormat/>
    <w:pPr>
      <w:spacing w:after="0" w:line="240" w:lineRule="auto"/>
    </w:pPr>
    <w:tblPr/>
  </w:style>
  <w:style w:type="table" w:styleId="922" w:customStyle="1">
    <w:name w:val="Grid Table 6 Colorful"/>
    <w:basedOn w:val="824"/>
    <w:uiPriority w:val="99"/>
    <w:qFormat/>
    <w:pPr>
      <w:spacing w:after="0" w:line="240" w:lineRule="auto"/>
    </w:pPr>
    <w:tblPr/>
  </w:style>
  <w:style w:type="table" w:styleId="923" w:customStyle="1">
    <w:name w:val="Grid Table 7 Colorful"/>
    <w:basedOn w:val="824"/>
    <w:uiPriority w:val="99"/>
    <w:qFormat/>
    <w:pPr>
      <w:spacing w:after="0" w:line="240" w:lineRule="auto"/>
    </w:pPr>
    <w:tblPr/>
  </w:style>
  <w:style w:type="table" w:styleId="924" w:customStyle="1">
    <w:name w:val="List Table 1 Light"/>
    <w:basedOn w:val="824"/>
    <w:uiPriority w:val="99"/>
    <w:qFormat/>
    <w:pPr>
      <w:spacing w:after="0" w:line="240" w:lineRule="auto"/>
    </w:pPr>
    <w:tblPr/>
  </w:style>
  <w:style w:type="table" w:styleId="925" w:customStyle="1">
    <w:name w:val="List Table 2"/>
    <w:basedOn w:val="824"/>
    <w:uiPriority w:val="99"/>
    <w:qFormat/>
    <w:pPr>
      <w:spacing w:after="0" w:line="240" w:lineRule="auto"/>
    </w:pPr>
    <w:tblPr/>
  </w:style>
  <w:style w:type="table" w:styleId="926" w:customStyle="1">
    <w:name w:val="List Table 3"/>
    <w:basedOn w:val="824"/>
    <w:uiPriority w:val="99"/>
    <w:qFormat/>
    <w:pPr>
      <w:spacing w:after="0" w:line="240" w:lineRule="auto"/>
    </w:pPr>
    <w:tblPr/>
  </w:style>
  <w:style w:type="table" w:styleId="927" w:customStyle="1">
    <w:name w:val="List Table 4"/>
    <w:basedOn w:val="824"/>
    <w:uiPriority w:val="99"/>
    <w:qFormat/>
    <w:pPr>
      <w:spacing w:after="0" w:line="240" w:lineRule="auto"/>
    </w:pPr>
    <w:tblPr/>
  </w:style>
  <w:style w:type="table" w:styleId="928" w:customStyle="1">
    <w:name w:val="List Table 5 Dark"/>
    <w:basedOn w:val="824"/>
    <w:uiPriority w:val="99"/>
    <w:qFormat/>
    <w:pPr>
      <w:spacing w:after="0" w:line="240" w:lineRule="auto"/>
    </w:pPr>
    <w:tblPr/>
  </w:style>
  <w:style w:type="table" w:styleId="929" w:customStyle="1">
    <w:name w:val="List Table 6 Colorful"/>
    <w:basedOn w:val="824"/>
    <w:uiPriority w:val="99"/>
    <w:qFormat/>
    <w:pPr>
      <w:spacing w:after="0" w:line="240" w:lineRule="auto"/>
    </w:pPr>
    <w:tblPr/>
  </w:style>
  <w:style w:type="table" w:styleId="930" w:customStyle="1">
    <w:name w:val="List Table 7 Colorful"/>
    <w:basedOn w:val="824"/>
    <w:uiPriority w:val="99"/>
    <w:qFormat/>
    <w:pPr>
      <w:spacing w:after="0" w:line="240" w:lineRule="auto"/>
    </w:pPr>
    <w:tblPr/>
  </w:style>
  <w:style w:type="paragraph" w:styleId="931" w:customStyle="1">
    <w:name w:val="TOC Heading_e07379af-5685-45a1-865a-7df4cd0ec6e8"/>
    <w:uiPriority w:val="39"/>
    <w:qFormat/>
    <w:rPr>
      <w:rFonts w:hint="default" w:ascii="Times New Roman" w:hAnsi="Times New Roman" w:eastAsia="宋体" w:cs="Times New Roman"/>
    </w:rPr>
  </w:style>
  <w:style w:type="paragraph" w:styleId="932" w:customStyle="1">
    <w:name w:val="标题 41"/>
    <w:next w:val="860"/>
    <w:uiPriority w:val="0"/>
    <w:qFormat/>
    <w:pPr>
      <w:ind w:firstLine="0"/>
      <w:jc w:val="both"/>
      <w:widowControl w:val="off"/>
      <w:outlineLvl w:val="3"/>
    </w:pPr>
    <w:rPr>
      <w:rFonts w:hint="default" w:ascii="Times New Roman" w:hAnsi="Times New Roman" w:eastAsia="宋体" w:cs="Times New Roman"/>
      <w:sz w:val="21"/>
      <w:szCs w:val="24"/>
      <w:lang w:eastAsia="zh-CN"/>
    </w:rPr>
  </w:style>
  <w:style w:type="paragraph" w:styleId="933" w:customStyle="1">
    <w:name w:val="正文缩进1"/>
    <w:basedOn w:val="864"/>
    <w:uiPriority w:val="0"/>
    <w:qFormat/>
    <w:pPr>
      <w:ind w:firstLine="420"/>
      <w:jc w:val="left"/>
    </w:pPr>
    <w:rPr>
      <w:rFonts w:ascii="宋体" w:hAnsi="Calibri"/>
      <w:sz w:val="24"/>
      <w:szCs w:val="22"/>
    </w:rPr>
  </w:style>
  <w:style w:type="paragraph" w:styleId="934" w:customStyle="1">
    <w:name w:val="标题 111"/>
    <w:next w:val="860"/>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eastAsia="zh-CN"/>
    </w:rPr>
  </w:style>
  <w:style w:type="paragraph" w:styleId="935" w:customStyle="1">
    <w:name w:val="正文文本缩进11"/>
    <w:basedOn w:val="859"/>
    <w:uiPriority w:val="0"/>
    <w:qFormat/>
    <w:pPr>
      <w:ind w:firstLine="538"/>
    </w:pPr>
    <w:rPr>
      <w:sz w:val="28"/>
    </w:rPr>
  </w:style>
  <w:style w:type="paragraph" w:styleId="936" w:customStyle="1">
    <w:name w:val="标题 311"/>
    <w:basedOn w:val="862"/>
    <w:next w:val="862"/>
    <w:uiPriority w:val="0"/>
    <w:qFormat/>
    <w:pPr>
      <w:keepLines/>
      <w:keepNext/>
      <w:spacing w:before="320" w:after="200"/>
      <w:outlineLvl w:val="2"/>
    </w:pPr>
    <w:rPr>
      <w:rFonts w:ascii="Arial" w:hAnsi="Arial" w:eastAsia="Arial"/>
      <w:sz w:val="30"/>
      <w:szCs w:val="30"/>
    </w:rPr>
  </w:style>
  <w:style w:type="paragraph" w:styleId="937" w:customStyle="1">
    <w:name w:val="正文文本111"/>
    <w:basedOn w:val="864"/>
    <w:next w:val="864"/>
    <w:uiPriority w:val="0"/>
    <w:qFormat/>
  </w:style>
  <w:style w:type="character" w:styleId="938" w:customStyle="1">
    <w:name w:val="Heading 6 Char_5924a6bf-f899-4508-81c1-0a05632b332b"/>
    <w:basedOn w:val="823"/>
    <w:uiPriority w:val="9"/>
    <w:qFormat/>
    <w:rPr>
      <w:rFonts w:ascii="Arial" w:hAnsi="Arial" w:eastAsia="Arial" w:cs="Arial"/>
      <w:b/>
      <w:bCs/>
      <w:sz w:val="22"/>
      <w:szCs w:val="22"/>
    </w:rPr>
  </w:style>
  <w:style w:type="character" w:styleId="939" w:customStyle="1">
    <w:name w:val="Heading 7 Char_f1658a72-4e31-4fd5-838a-6abafff0156d"/>
    <w:basedOn w:val="823"/>
    <w:uiPriority w:val="9"/>
    <w:qFormat/>
    <w:rPr>
      <w:rFonts w:ascii="Arial" w:hAnsi="Arial" w:eastAsia="Arial" w:cs="Arial"/>
      <w:b/>
      <w:bCs/>
      <w:i/>
      <w:iCs/>
      <w:sz w:val="22"/>
      <w:szCs w:val="22"/>
    </w:rPr>
  </w:style>
  <w:style w:type="character" w:styleId="940" w:customStyle="1">
    <w:name w:val="Heading 8 Char_eb2ee627-bb49-457a-881c-694e52cf27ad"/>
    <w:basedOn w:val="823"/>
    <w:uiPriority w:val="9"/>
    <w:qFormat/>
    <w:rPr>
      <w:rFonts w:ascii="Arial" w:hAnsi="Arial" w:eastAsia="Arial" w:cs="Arial"/>
      <w:i/>
      <w:iCs/>
      <w:sz w:val="22"/>
      <w:szCs w:val="22"/>
    </w:rPr>
  </w:style>
  <w:style w:type="character" w:styleId="941" w:customStyle="1">
    <w:name w:val="Heading 9 Char_7f29be0f-d361-4177-a33d-39c593faaf32"/>
    <w:basedOn w:val="823"/>
    <w:uiPriority w:val="9"/>
    <w:qFormat/>
    <w:rPr>
      <w:rFonts w:ascii="Arial" w:hAnsi="Arial" w:eastAsia="Arial" w:cs="Arial"/>
      <w:i/>
      <w:iCs/>
      <w:sz w:val="21"/>
      <w:szCs w:val="21"/>
    </w:rPr>
  </w:style>
  <w:style w:type="character" w:styleId="942" w:customStyle="1">
    <w:name w:val="Title Char_1297cd47-865d-4898-9822-1f31da094d6b"/>
    <w:basedOn w:val="823"/>
    <w:uiPriority w:val="10"/>
    <w:qFormat/>
    <w:rPr>
      <w:sz w:val="48"/>
      <w:szCs w:val="48"/>
    </w:rPr>
  </w:style>
  <w:style w:type="character" w:styleId="943" w:customStyle="1">
    <w:name w:val="Subtitle Char"/>
    <w:basedOn w:val="823"/>
    <w:uiPriority w:val="11"/>
    <w:qFormat/>
    <w:rPr>
      <w:sz w:val="24"/>
      <w:szCs w:val="24"/>
    </w:rPr>
  </w:style>
  <w:style w:type="character" w:styleId="944" w:customStyle="1">
    <w:name w:val="Quote Char_4fbecfde-1176-419f-b117-4bac4268c271"/>
    <w:uiPriority w:val="29"/>
    <w:qFormat/>
    <w:rPr>
      <w:i/>
    </w:rPr>
  </w:style>
  <w:style w:type="character" w:styleId="945" w:customStyle="1">
    <w:name w:val="Intense Quote Char_0e67e792-6a4c-446a-b24b-6c30fca1d23f"/>
    <w:uiPriority w:val="30"/>
    <w:qFormat/>
    <w:rPr>
      <w:i/>
    </w:rPr>
  </w:style>
  <w:style w:type="character" w:styleId="946" w:customStyle="1">
    <w:name w:val="Header Char_e64585d2-761c-486f-8d02-52fd8fd5a632"/>
    <w:basedOn w:val="823"/>
    <w:uiPriority w:val="99"/>
    <w:qFormat/>
  </w:style>
  <w:style w:type="character" w:styleId="947" w:customStyle="1">
    <w:name w:val="Caption Char"/>
    <w:uiPriority w:val="99"/>
    <w:qFormat/>
  </w:style>
  <w:style w:type="table" w:styleId="948" w:customStyle="1">
    <w:name w:val="无格式表格 11"/>
    <w:basedOn w:val="824"/>
    <w:uiPriority w:val="59"/>
    <w:qFormat/>
    <w:tblPr/>
  </w:style>
  <w:style w:type="table" w:styleId="949" w:customStyle="1">
    <w:name w:val="无格式表格 21"/>
    <w:basedOn w:val="824"/>
    <w:uiPriority w:val="59"/>
    <w:qFormat/>
    <w:tblPr/>
  </w:style>
  <w:style w:type="table" w:styleId="950" w:customStyle="1">
    <w:name w:val="无格式表格 31"/>
    <w:basedOn w:val="824"/>
    <w:uiPriority w:val="99"/>
    <w:qFormat/>
    <w:tblPr/>
  </w:style>
  <w:style w:type="table" w:styleId="951" w:customStyle="1">
    <w:name w:val="无格式表格 41"/>
    <w:basedOn w:val="824"/>
    <w:uiPriority w:val="99"/>
    <w:qFormat/>
    <w:tblPr/>
  </w:style>
  <w:style w:type="table" w:styleId="952" w:customStyle="1">
    <w:name w:val="无格式表格 51"/>
    <w:basedOn w:val="824"/>
    <w:uiPriority w:val="99"/>
    <w:qFormat/>
    <w:tblPr/>
  </w:style>
  <w:style w:type="table" w:styleId="953" w:customStyle="1">
    <w:name w:val="网格表 1 浅色1"/>
    <w:basedOn w:val="824"/>
    <w:uiPriority w:val="99"/>
    <w:qFormat/>
    <w:tblPr/>
  </w:style>
  <w:style w:type="table" w:styleId="954" w:customStyle="1">
    <w:name w:val="网格表 21"/>
    <w:basedOn w:val="824"/>
    <w:uiPriority w:val="99"/>
    <w:qFormat/>
    <w:tblPr/>
  </w:style>
  <w:style w:type="table" w:styleId="955" w:customStyle="1">
    <w:name w:val="网格表 31"/>
    <w:basedOn w:val="824"/>
    <w:uiPriority w:val="99"/>
    <w:qFormat/>
    <w:tblPr/>
  </w:style>
  <w:style w:type="table" w:styleId="956" w:customStyle="1">
    <w:name w:val="网格表 41"/>
    <w:basedOn w:val="824"/>
    <w:uiPriority w:val="59"/>
    <w:qFormat/>
    <w:tblPr/>
  </w:style>
  <w:style w:type="table" w:styleId="957" w:customStyle="1">
    <w:name w:val="网格表 5 深色1"/>
    <w:basedOn w:val="824"/>
    <w:uiPriority w:val="99"/>
    <w:qFormat/>
    <w:tblPr/>
  </w:style>
  <w:style w:type="table" w:styleId="958" w:customStyle="1">
    <w:name w:val="网格表 6 彩色1"/>
    <w:basedOn w:val="824"/>
    <w:uiPriority w:val="99"/>
    <w:qFormat/>
    <w:tblPr/>
  </w:style>
  <w:style w:type="table" w:styleId="959" w:customStyle="1">
    <w:name w:val="网格表 7 彩色1"/>
    <w:basedOn w:val="824"/>
    <w:uiPriority w:val="99"/>
    <w:qFormat/>
    <w:tblPr/>
  </w:style>
  <w:style w:type="table" w:styleId="960" w:customStyle="1">
    <w:name w:val="清单表 1 浅色1"/>
    <w:basedOn w:val="824"/>
    <w:uiPriority w:val="99"/>
    <w:qFormat/>
    <w:tblPr/>
  </w:style>
  <w:style w:type="table" w:styleId="961" w:customStyle="1">
    <w:name w:val="清单表 21"/>
    <w:basedOn w:val="824"/>
    <w:uiPriority w:val="99"/>
    <w:qFormat/>
    <w:tblPr/>
  </w:style>
  <w:style w:type="table" w:styleId="962" w:customStyle="1">
    <w:name w:val="清单表 31"/>
    <w:basedOn w:val="824"/>
    <w:uiPriority w:val="99"/>
    <w:qFormat/>
    <w:tblPr/>
  </w:style>
  <w:style w:type="table" w:styleId="963" w:customStyle="1">
    <w:name w:val="清单表 41"/>
    <w:basedOn w:val="824"/>
    <w:uiPriority w:val="99"/>
    <w:qFormat/>
    <w:tblPr/>
  </w:style>
  <w:style w:type="table" w:styleId="964" w:customStyle="1">
    <w:name w:val="清单表 5 深色1"/>
    <w:basedOn w:val="824"/>
    <w:uiPriority w:val="99"/>
    <w:qFormat/>
    <w:tblPr/>
  </w:style>
  <w:style w:type="table" w:styleId="965" w:customStyle="1">
    <w:name w:val="清单表 6 彩色1"/>
    <w:basedOn w:val="824"/>
    <w:uiPriority w:val="99"/>
    <w:qFormat/>
    <w:tblPr/>
  </w:style>
  <w:style w:type="table" w:styleId="966" w:customStyle="1">
    <w:name w:val="清单表 7 彩色1"/>
    <w:basedOn w:val="824"/>
    <w:uiPriority w:val="99"/>
    <w:qFormat/>
    <w:tblPr/>
  </w:style>
  <w:style w:type="character" w:styleId="967" w:customStyle="1">
    <w:name w:val="Endnote Text Char"/>
    <w:uiPriority w:val="99"/>
    <w:qFormat/>
    <w:rPr>
      <w:sz w:val="20"/>
    </w:rPr>
  </w:style>
  <w:style w:type="paragraph" w:styleId="968" w:customStyle="1">
    <w:name w:val="TOC 标题1"/>
    <w:uiPriority w:val="39"/>
    <w:qFormat/>
    <w:rPr>
      <w:rFonts w:hint="default" w:ascii="Times New Roman" w:hAnsi="Times New Roman" w:eastAsia="宋体" w:cs="Times New Roman"/>
      <w:lang w:eastAsia="zh-CN"/>
    </w:rPr>
  </w:style>
  <w:style w:type="character" w:styleId="969" w:customStyle="1">
    <w:name w:val="Heading 1 Char_9c017cd6-2397-432f-8d6b-51f7e2f81b55"/>
    <w:basedOn w:val="823"/>
    <w:uiPriority w:val="9"/>
    <w:qFormat/>
    <w:rPr>
      <w:rFonts w:ascii="Arial" w:hAnsi="Arial" w:eastAsia="Arial" w:cs="Arial"/>
      <w:sz w:val="40"/>
      <w:szCs w:val="40"/>
    </w:rPr>
  </w:style>
  <w:style w:type="character" w:styleId="970" w:customStyle="1">
    <w:name w:val="Heading 2 Char_702d3bfa-632b-479a-a673-e7bbcdff3be5"/>
    <w:basedOn w:val="823"/>
    <w:uiPriority w:val="9"/>
    <w:qFormat/>
    <w:rPr>
      <w:rFonts w:ascii="Arial" w:hAnsi="Arial" w:eastAsia="Arial" w:cs="Arial"/>
      <w:sz w:val="34"/>
    </w:rPr>
  </w:style>
  <w:style w:type="character" w:styleId="971" w:customStyle="1">
    <w:name w:val="Heading 3 Char_b40651ee-02ce-421a-806d-59b68deecbed"/>
    <w:basedOn w:val="823"/>
    <w:uiPriority w:val="9"/>
    <w:qFormat/>
    <w:rPr>
      <w:rFonts w:ascii="Arial" w:hAnsi="Arial" w:eastAsia="Arial" w:cs="Arial"/>
      <w:sz w:val="30"/>
      <w:szCs w:val="30"/>
    </w:rPr>
  </w:style>
  <w:style w:type="character" w:styleId="972" w:customStyle="1">
    <w:name w:val="Heading 4 Char_814c5d7b-f4df-482d-8f9e-e4a09bd450f5"/>
    <w:basedOn w:val="823"/>
    <w:uiPriority w:val="9"/>
    <w:qFormat/>
    <w:rPr>
      <w:rFonts w:ascii="Arial" w:hAnsi="Arial" w:eastAsia="Arial" w:cs="Arial"/>
      <w:b/>
      <w:bCs/>
      <w:sz w:val="26"/>
      <w:szCs w:val="26"/>
    </w:rPr>
  </w:style>
  <w:style w:type="character" w:styleId="973" w:customStyle="1">
    <w:name w:val="Heading 5 Char_843cc728-e8e7-4b7c-a095-61b7f3ff45bf"/>
    <w:basedOn w:val="823"/>
    <w:uiPriority w:val="9"/>
    <w:qFormat/>
    <w:rPr>
      <w:rFonts w:ascii="Arial" w:hAnsi="Arial" w:eastAsia="Arial" w:cs="Arial"/>
      <w:b/>
      <w:bCs/>
      <w:sz w:val="24"/>
      <w:szCs w:val="24"/>
    </w:rPr>
  </w:style>
  <w:style w:type="paragraph" w:styleId="974">
    <w:name w:val="No Spacing"/>
    <w:uiPriority w:val="1"/>
    <w:qFormat/>
    <w:rPr>
      <w:rFonts w:hint="default" w:ascii="Times New Roman" w:hAnsi="Times New Roman" w:eastAsia="宋体" w:cs="Times New Roman"/>
      <w:lang w:eastAsia="zh-CN"/>
    </w:rPr>
  </w:style>
  <w:style w:type="paragraph" w:styleId="975">
    <w:name w:val="Quote"/>
    <w:basedOn w:val="782"/>
    <w:next w:val="782"/>
    <w:link w:val="976"/>
    <w:uiPriority w:val="29"/>
    <w:qFormat/>
    <w:pPr>
      <w:ind w:left="720" w:right="720"/>
    </w:pPr>
    <w:rPr>
      <w:i/>
    </w:rPr>
  </w:style>
  <w:style w:type="character" w:styleId="976" w:customStyle="1">
    <w:name w:val="引用 字符"/>
    <w:link w:val="975"/>
    <w:uiPriority w:val="29"/>
    <w:qFormat/>
    <w:rPr>
      <w:i/>
    </w:rPr>
  </w:style>
  <w:style w:type="paragraph" w:styleId="977">
    <w:name w:val="Intense Quote"/>
    <w:basedOn w:val="782"/>
    <w:next w:val="782"/>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明显引用 字符"/>
    <w:link w:val="977"/>
    <w:uiPriority w:val="30"/>
    <w:qFormat/>
    <w:rPr>
      <w:i/>
    </w:rPr>
  </w:style>
  <w:style w:type="character" w:styleId="979" w:customStyle="1">
    <w:name w:val="Footer Char_886b5a44-9eb7-4433-9e1f-0fd4103aaedd"/>
    <w:basedOn w:val="823"/>
    <w:uiPriority w:val="99"/>
    <w:qFormat/>
  </w:style>
  <w:style w:type="table" w:styleId="980" w:customStyle="1">
    <w:name w:val="Table Grid Light"/>
    <w:basedOn w:val="824"/>
    <w:uiPriority w:val="59"/>
    <w:qFormat/>
    <w:tblPr/>
  </w:style>
  <w:style w:type="table" w:styleId="981" w:customStyle="1">
    <w:name w:val="Grid Table 1 Light - Accent 1"/>
    <w:basedOn w:val="824"/>
    <w:uiPriority w:val="99"/>
    <w:qFormat/>
    <w:tblPr/>
  </w:style>
  <w:style w:type="table" w:styleId="982" w:customStyle="1">
    <w:name w:val="Grid Table 1 Light - Accent 2"/>
    <w:basedOn w:val="824"/>
    <w:uiPriority w:val="99"/>
    <w:qFormat/>
    <w:tblPr/>
  </w:style>
  <w:style w:type="table" w:styleId="983" w:customStyle="1">
    <w:name w:val="Grid Table 1 Light - Accent 3"/>
    <w:basedOn w:val="824"/>
    <w:uiPriority w:val="99"/>
    <w:qFormat/>
    <w:tblPr/>
  </w:style>
  <w:style w:type="table" w:styleId="984" w:customStyle="1">
    <w:name w:val="Grid Table 1 Light - Accent 4"/>
    <w:basedOn w:val="824"/>
    <w:uiPriority w:val="99"/>
    <w:qFormat/>
    <w:tblPr/>
  </w:style>
  <w:style w:type="table" w:styleId="985" w:customStyle="1">
    <w:name w:val="Grid Table 1 Light - Accent 5"/>
    <w:basedOn w:val="824"/>
    <w:uiPriority w:val="99"/>
    <w:qFormat/>
    <w:tblPr/>
  </w:style>
  <w:style w:type="table" w:styleId="986" w:customStyle="1">
    <w:name w:val="Grid Table 1 Light - Accent 6"/>
    <w:basedOn w:val="824"/>
    <w:uiPriority w:val="99"/>
    <w:qFormat/>
    <w:tblPr/>
  </w:style>
  <w:style w:type="table" w:styleId="987" w:customStyle="1">
    <w:name w:val="Grid Table 2 - Accent 1"/>
    <w:basedOn w:val="824"/>
    <w:uiPriority w:val="99"/>
    <w:qFormat/>
    <w:tblPr/>
  </w:style>
  <w:style w:type="table" w:styleId="988" w:customStyle="1">
    <w:name w:val="Grid Table 2 - Accent 2"/>
    <w:basedOn w:val="824"/>
    <w:uiPriority w:val="99"/>
    <w:qFormat/>
    <w:tblPr/>
  </w:style>
  <w:style w:type="table" w:styleId="989" w:customStyle="1">
    <w:name w:val="Grid Table 2 - Accent 3"/>
    <w:basedOn w:val="824"/>
    <w:uiPriority w:val="99"/>
    <w:qFormat/>
    <w:tblPr/>
  </w:style>
  <w:style w:type="table" w:styleId="990" w:customStyle="1">
    <w:name w:val="Grid Table 2 - Accent 4"/>
    <w:basedOn w:val="824"/>
    <w:uiPriority w:val="99"/>
    <w:qFormat/>
    <w:tblPr/>
  </w:style>
  <w:style w:type="table" w:styleId="991" w:customStyle="1">
    <w:name w:val="Grid Table 2 - Accent 5"/>
    <w:basedOn w:val="824"/>
    <w:uiPriority w:val="99"/>
    <w:qFormat/>
    <w:tblPr/>
  </w:style>
  <w:style w:type="table" w:styleId="992" w:customStyle="1">
    <w:name w:val="Grid Table 2 - Accent 6"/>
    <w:basedOn w:val="824"/>
    <w:uiPriority w:val="99"/>
    <w:qFormat/>
    <w:tblPr/>
  </w:style>
  <w:style w:type="table" w:styleId="993" w:customStyle="1">
    <w:name w:val="Grid Table 3 - Accent 1"/>
    <w:basedOn w:val="824"/>
    <w:uiPriority w:val="99"/>
    <w:qFormat/>
    <w:tblPr/>
  </w:style>
  <w:style w:type="table" w:styleId="994" w:customStyle="1">
    <w:name w:val="Grid Table 3 - Accent 2"/>
    <w:basedOn w:val="824"/>
    <w:uiPriority w:val="99"/>
    <w:qFormat/>
    <w:tblPr/>
  </w:style>
  <w:style w:type="table" w:styleId="995" w:customStyle="1">
    <w:name w:val="Grid Table 3 - Accent 3"/>
    <w:basedOn w:val="824"/>
    <w:uiPriority w:val="99"/>
    <w:qFormat/>
    <w:tblPr/>
  </w:style>
  <w:style w:type="table" w:styleId="996" w:customStyle="1">
    <w:name w:val="Grid Table 3 - Accent 4"/>
    <w:basedOn w:val="824"/>
    <w:uiPriority w:val="99"/>
    <w:qFormat/>
    <w:tblPr/>
  </w:style>
  <w:style w:type="table" w:styleId="997" w:customStyle="1">
    <w:name w:val="Grid Table 3 - Accent 5"/>
    <w:basedOn w:val="824"/>
    <w:uiPriority w:val="99"/>
    <w:qFormat/>
    <w:tblPr/>
  </w:style>
  <w:style w:type="table" w:styleId="998" w:customStyle="1">
    <w:name w:val="Grid Table 3 - Accent 6"/>
    <w:basedOn w:val="824"/>
    <w:uiPriority w:val="99"/>
    <w:qFormat/>
    <w:tblPr/>
  </w:style>
  <w:style w:type="table" w:styleId="999" w:customStyle="1">
    <w:name w:val="Grid Table 4 - Accent 1"/>
    <w:basedOn w:val="824"/>
    <w:uiPriority w:val="59"/>
    <w:qFormat/>
    <w:tblPr/>
  </w:style>
  <w:style w:type="table" w:styleId="1000" w:customStyle="1">
    <w:name w:val="Grid Table 4 - Accent 2"/>
    <w:basedOn w:val="824"/>
    <w:uiPriority w:val="59"/>
    <w:qFormat/>
    <w:tblPr/>
  </w:style>
  <w:style w:type="table" w:styleId="1001" w:customStyle="1">
    <w:name w:val="Grid Table 4 - Accent 3"/>
    <w:basedOn w:val="824"/>
    <w:uiPriority w:val="59"/>
    <w:qFormat/>
    <w:tblPr/>
  </w:style>
  <w:style w:type="table" w:styleId="1002" w:customStyle="1">
    <w:name w:val="Grid Table 4 - Accent 4"/>
    <w:basedOn w:val="824"/>
    <w:uiPriority w:val="59"/>
    <w:qFormat/>
    <w:tblPr/>
  </w:style>
  <w:style w:type="table" w:styleId="1003" w:customStyle="1">
    <w:name w:val="Grid Table 4 - Accent 5"/>
    <w:basedOn w:val="824"/>
    <w:uiPriority w:val="59"/>
    <w:qFormat/>
    <w:tblPr/>
  </w:style>
  <w:style w:type="table" w:styleId="1004" w:customStyle="1">
    <w:name w:val="Grid Table 4 - Accent 6"/>
    <w:basedOn w:val="824"/>
    <w:uiPriority w:val="59"/>
    <w:qFormat/>
    <w:tblPr/>
  </w:style>
  <w:style w:type="table" w:styleId="1005" w:customStyle="1">
    <w:name w:val="Grid Table 5 Dark- Accent 1"/>
    <w:basedOn w:val="824"/>
    <w:uiPriority w:val="99"/>
    <w:qFormat/>
    <w:tblPr/>
  </w:style>
  <w:style w:type="table" w:styleId="1006" w:customStyle="1">
    <w:name w:val="Grid Table 5 Dark - Accent 2"/>
    <w:basedOn w:val="824"/>
    <w:uiPriority w:val="99"/>
    <w:qFormat/>
    <w:tblPr/>
  </w:style>
  <w:style w:type="table" w:styleId="1007" w:customStyle="1">
    <w:name w:val="Grid Table 5 Dark - Accent 3"/>
    <w:basedOn w:val="824"/>
    <w:uiPriority w:val="99"/>
    <w:qFormat/>
    <w:tblPr/>
  </w:style>
  <w:style w:type="table" w:styleId="1008" w:customStyle="1">
    <w:name w:val="Grid Table 5 Dark- Accent 4"/>
    <w:basedOn w:val="824"/>
    <w:uiPriority w:val="99"/>
    <w:qFormat/>
    <w:tblPr/>
  </w:style>
  <w:style w:type="table" w:styleId="1009" w:customStyle="1">
    <w:name w:val="Grid Table 5 Dark - Accent 5"/>
    <w:basedOn w:val="824"/>
    <w:uiPriority w:val="99"/>
    <w:qFormat/>
    <w:tblPr/>
  </w:style>
  <w:style w:type="table" w:styleId="1010" w:customStyle="1">
    <w:name w:val="Grid Table 5 Dark - Accent 6"/>
    <w:basedOn w:val="824"/>
    <w:uiPriority w:val="99"/>
    <w:qFormat/>
    <w:tblPr/>
  </w:style>
  <w:style w:type="table" w:styleId="1011" w:customStyle="1">
    <w:name w:val="Grid Table 6 Colorful - Accent 1"/>
    <w:basedOn w:val="824"/>
    <w:uiPriority w:val="99"/>
    <w:qFormat/>
    <w:tblPr/>
  </w:style>
  <w:style w:type="table" w:styleId="1012" w:customStyle="1">
    <w:name w:val="Grid Table 6 Colorful - Accent 2"/>
    <w:basedOn w:val="824"/>
    <w:uiPriority w:val="99"/>
    <w:qFormat/>
    <w:tblPr/>
  </w:style>
  <w:style w:type="table" w:styleId="1013" w:customStyle="1">
    <w:name w:val="Grid Table 6 Colorful - Accent 3"/>
    <w:basedOn w:val="824"/>
    <w:uiPriority w:val="99"/>
    <w:qFormat/>
    <w:tblPr/>
  </w:style>
  <w:style w:type="table" w:styleId="1014" w:customStyle="1">
    <w:name w:val="Grid Table 6 Colorful - Accent 4"/>
    <w:basedOn w:val="824"/>
    <w:uiPriority w:val="99"/>
    <w:qFormat/>
    <w:tblPr/>
  </w:style>
  <w:style w:type="table" w:styleId="1015" w:customStyle="1">
    <w:name w:val="Grid Table 6 Colorful - Accent 5"/>
    <w:basedOn w:val="824"/>
    <w:uiPriority w:val="99"/>
    <w:qFormat/>
    <w:tblPr/>
  </w:style>
  <w:style w:type="table" w:styleId="1016" w:customStyle="1">
    <w:name w:val="Grid Table 6 Colorful - Accent 6"/>
    <w:basedOn w:val="824"/>
    <w:uiPriority w:val="99"/>
    <w:qFormat/>
    <w:tblPr/>
  </w:style>
  <w:style w:type="table" w:styleId="1017" w:customStyle="1">
    <w:name w:val="Grid Table 7 Colorful - Accent 1"/>
    <w:basedOn w:val="824"/>
    <w:uiPriority w:val="99"/>
    <w:qFormat/>
    <w:tblPr/>
  </w:style>
  <w:style w:type="table" w:styleId="1018" w:customStyle="1">
    <w:name w:val="Grid Table 7 Colorful - Accent 2"/>
    <w:basedOn w:val="824"/>
    <w:uiPriority w:val="99"/>
    <w:qFormat/>
    <w:tblPr/>
  </w:style>
  <w:style w:type="table" w:styleId="1019" w:customStyle="1">
    <w:name w:val="Grid Table 7 Colorful - Accent 3"/>
    <w:basedOn w:val="824"/>
    <w:uiPriority w:val="99"/>
    <w:qFormat/>
    <w:tblPr/>
  </w:style>
  <w:style w:type="table" w:styleId="1020" w:customStyle="1">
    <w:name w:val="Grid Table 7 Colorful - Accent 4"/>
    <w:basedOn w:val="824"/>
    <w:uiPriority w:val="99"/>
    <w:qFormat/>
    <w:tblPr/>
  </w:style>
  <w:style w:type="table" w:styleId="1021" w:customStyle="1">
    <w:name w:val="Grid Table 7 Colorful - Accent 5"/>
    <w:basedOn w:val="824"/>
    <w:uiPriority w:val="99"/>
    <w:qFormat/>
    <w:tblPr/>
  </w:style>
  <w:style w:type="table" w:styleId="1022" w:customStyle="1">
    <w:name w:val="Grid Table 7 Colorful - Accent 6"/>
    <w:basedOn w:val="824"/>
    <w:uiPriority w:val="99"/>
    <w:qFormat/>
    <w:tblPr/>
  </w:style>
  <w:style w:type="table" w:styleId="1023" w:customStyle="1">
    <w:name w:val="List Table 1 Light - Accent 1"/>
    <w:basedOn w:val="824"/>
    <w:uiPriority w:val="99"/>
    <w:qFormat/>
    <w:tblPr/>
  </w:style>
  <w:style w:type="table" w:styleId="1024" w:customStyle="1">
    <w:name w:val="List Table 1 Light - Accent 2"/>
    <w:basedOn w:val="824"/>
    <w:uiPriority w:val="99"/>
    <w:qFormat/>
    <w:tblPr/>
  </w:style>
  <w:style w:type="table" w:styleId="1025" w:customStyle="1">
    <w:name w:val="List Table 1 Light - Accent 3"/>
    <w:basedOn w:val="824"/>
    <w:uiPriority w:val="99"/>
    <w:qFormat/>
    <w:tblPr/>
  </w:style>
  <w:style w:type="table" w:styleId="1026" w:customStyle="1">
    <w:name w:val="List Table 1 Light - Accent 4"/>
    <w:basedOn w:val="824"/>
    <w:uiPriority w:val="99"/>
    <w:qFormat/>
    <w:tblPr/>
  </w:style>
  <w:style w:type="table" w:styleId="1027" w:customStyle="1">
    <w:name w:val="List Table 1 Light - Accent 5"/>
    <w:basedOn w:val="824"/>
    <w:uiPriority w:val="99"/>
    <w:qFormat/>
    <w:tblPr/>
  </w:style>
  <w:style w:type="table" w:styleId="1028" w:customStyle="1">
    <w:name w:val="List Table 1 Light - Accent 6"/>
    <w:basedOn w:val="824"/>
    <w:uiPriority w:val="99"/>
    <w:qFormat/>
    <w:tblPr/>
  </w:style>
  <w:style w:type="table" w:styleId="1029" w:customStyle="1">
    <w:name w:val="List Table 2 - Accent 1"/>
    <w:basedOn w:val="824"/>
    <w:uiPriority w:val="99"/>
    <w:qFormat/>
    <w:tblPr/>
  </w:style>
  <w:style w:type="table" w:styleId="1030" w:customStyle="1">
    <w:name w:val="List Table 2 - Accent 2"/>
    <w:basedOn w:val="824"/>
    <w:uiPriority w:val="99"/>
    <w:qFormat/>
    <w:tblPr/>
  </w:style>
  <w:style w:type="table" w:styleId="1031" w:customStyle="1">
    <w:name w:val="List Table 2 - Accent 3"/>
    <w:basedOn w:val="824"/>
    <w:uiPriority w:val="99"/>
    <w:qFormat/>
    <w:tblPr/>
  </w:style>
  <w:style w:type="table" w:styleId="1032" w:customStyle="1">
    <w:name w:val="List Table 2 - Accent 4"/>
    <w:basedOn w:val="824"/>
    <w:uiPriority w:val="99"/>
    <w:qFormat/>
    <w:tblPr/>
  </w:style>
  <w:style w:type="table" w:styleId="1033" w:customStyle="1">
    <w:name w:val="List Table 2 - Accent 5"/>
    <w:basedOn w:val="824"/>
    <w:uiPriority w:val="99"/>
    <w:qFormat/>
    <w:tblPr/>
  </w:style>
  <w:style w:type="table" w:styleId="1034" w:customStyle="1">
    <w:name w:val="List Table 2 - Accent 6"/>
    <w:basedOn w:val="824"/>
    <w:uiPriority w:val="99"/>
    <w:qFormat/>
    <w:tblPr/>
  </w:style>
  <w:style w:type="table" w:styleId="1035" w:customStyle="1">
    <w:name w:val="List Table 3 - Accent 1"/>
    <w:basedOn w:val="824"/>
    <w:uiPriority w:val="99"/>
    <w:qFormat/>
    <w:tblPr/>
  </w:style>
  <w:style w:type="table" w:styleId="1036" w:customStyle="1">
    <w:name w:val="List Table 3 - Accent 2"/>
    <w:basedOn w:val="824"/>
    <w:uiPriority w:val="99"/>
    <w:qFormat/>
    <w:tblPr/>
  </w:style>
  <w:style w:type="table" w:styleId="1037" w:customStyle="1">
    <w:name w:val="List Table 3 - Accent 3"/>
    <w:basedOn w:val="824"/>
    <w:uiPriority w:val="99"/>
    <w:qFormat/>
    <w:tblPr/>
  </w:style>
  <w:style w:type="table" w:styleId="1038" w:customStyle="1">
    <w:name w:val="List Table 3 - Accent 4"/>
    <w:basedOn w:val="824"/>
    <w:uiPriority w:val="99"/>
    <w:qFormat/>
    <w:tblPr/>
  </w:style>
  <w:style w:type="table" w:styleId="1039" w:customStyle="1">
    <w:name w:val="List Table 3 - Accent 5"/>
    <w:basedOn w:val="824"/>
    <w:uiPriority w:val="99"/>
    <w:qFormat/>
    <w:tblPr/>
  </w:style>
  <w:style w:type="table" w:styleId="1040" w:customStyle="1">
    <w:name w:val="List Table 3 - Accent 6"/>
    <w:basedOn w:val="824"/>
    <w:uiPriority w:val="99"/>
    <w:qFormat/>
    <w:tblPr/>
  </w:style>
  <w:style w:type="table" w:styleId="1041" w:customStyle="1">
    <w:name w:val="List Table 4 - Accent 1"/>
    <w:basedOn w:val="824"/>
    <w:uiPriority w:val="99"/>
    <w:qFormat/>
    <w:tblPr/>
  </w:style>
  <w:style w:type="table" w:styleId="1042" w:customStyle="1">
    <w:name w:val="List Table 4 - Accent 2"/>
    <w:basedOn w:val="824"/>
    <w:uiPriority w:val="99"/>
    <w:qFormat/>
    <w:tblPr/>
  </w:style>
  <w:style w:type="table" w:styleId="1043" w:customStyle="1">
    <w:name w:val="List Table 4 - Accent 3"/>
    <w:basedOn w:val="824"/>
    <w:uiPriority w:val="99"/>
    <w:qFormat/>
    <w:tblPr/>
  </w:style>
  <w:style w:type="table" w:styleId="1044" w:customStyle="1">
    <w:name w:val="List Table 4 - Accent 4"/>
    <w:basedOn w:val="824"/>
    <w:uiPriority w:val="99"/>
    <w:qFormat/>
    <w:tblPr/>
  </w:style>
  <w:style w:type="table" w:styleId="1045" w:customStyle="1">
    <w:name w:val="List Table 4 - Accent 5"/>
    <w:basedOn w:val="824"/>
    <w:uiPriority w:val="99"/>
    <w:qFormat/>
    <w:tblPr/>
  </w:style>
  <w:style w:type="table" w:styleId="1046" w:customStyle="1">
    <w:name w:val="List Table 4 - Accent 6"/>
    <w:basedOn w:val="824"/>
    <w:uiPriority w:val="99"/>
    <w:qFormat/>
    <w:tblPr/>
  </w:style>
  <w:style w:type="table" w:styleId="1047" w:customStyle="1">
    <w:name w:val="List Table 5 Dark - Accent 1"/>
    <w:basedOn w:val="824"/>
    <w:uiPriority w:val="99"/>
    <w:qFormat/>
    <w:tblPr/>
  </w:style>
  <w:style w:type="table" w:styleId="1048" w:customStyle="1">
    <w:name w:val="List Table 5 Dark - Accent 2"/>
    <w:basedOn w:val="824"/>
    <w:uiPriority w:val="99"/>
    <w:qFormat/>
    <w:tblPr/>
  </w:style>
  <w:style w:type="table" w:styleId="1049" w:customStyle="1">
    <w:name w:val="List Table 5 Dark - Accent 3"/>
    <w:basedOn w:val="824"/>
    <w:uiPriority w:val="99"/>
    <w:qFormat/>
    <w:tblPr/>
  </w:style>
  <w:style w:type="table" w:styleId="1050" w:customStyle="1">
    <w:name w:val="List Table 5 Dark - Accent 4"/>
    <w:basedOn w:val="824"/>
    <w:uiPriority w:val="99"/>
    <w:qFormat/>
    <w:tblPr/>
  </w:style>
  <w:style w:type="table" w:styleId="1051" w:customStyle="1">
    <w:name w:val="List Table 5 Dark - Accent 5"/>
    <w:basedOn w:val="824"/>
    <w:uiPriority w:val="99"/>
    <w:qFormat/>
    <w:tblPr/>
  </w:style>
  <w:style w:type="table" w:styleId="1052" w:customStyle="1">
    <w:name w:val="List Table 5 Dark - Accent 6"/>
    <w:basedOn w:val="824"/>
    <w:uiPriority w:val="99"/>
    <w:qFormat/>
    <w:tblPr/>
  </w:style>
  <w:style w:type="table" w:styleId="1053" w:customStyle="1">
    <w:name w:val="List Table 6 Colorful - Accent 1"/>
    <w:basedOn w:val="824"/>
    <w:uiPriority w:val="99"/>
    <w:qFormat/>
    <w:tblPr/>
  </w:style>
  <w:style w:type="table" w:styleId="1054" w:customStyle="1">
    <w:name w:val="List Table 6 Colorful - Accent 2"/>
    <w:basedOn w:val="824"/>
    <w:uiPriority w:val="99"/>
    <w:qFormat/>
    <w:tblPr/>
  </w:style>
  <w:style w:type="table" w:styleId="1055" w:customStyle="1">
    <w:name w:val="List Table 6 Colorful - Accent 3"/>
    <w:basedOn w:val="824"/>
    <w:uiPriority w:val="99"/>
    <w:qFormat/>
    <w:tblPr/>
  </w:style>
  <w:style w:type="table" w:styleId="1056" w:customStyle="1">
    <w:name w:val="List Table 6 Colorful - Accent 4"/>
    <w:basedOn w:val="824"/>
    <w:uiPriority w:val="99"/>
    <w:qFormat/>
    <w:tblPr/>
  </w:style>
  <w:style w:type="table" w:styleId="1057" w:customStyle="1">
    <w:name w:val="List Table 6 Colorful - Accent 5"/>
    <w:basedOn w:val="824"/>
    <w:uiPriority w:val="99"/>
    <w:qFormat/>
    <w:tblPr/>
  </w:style>
  <w:style w:type="table" w:styleId="1058" w:customStyle="1">
    <w:name w:val="List Table 6 Colorful - Accent 6"/>
    <w:basedOn w:val="824"/>
    <w:uiPriority w:val="99"/>
    <w:qFormat/>
    <w:tblPr/>
  </w:style>
  <w:style w:type="table" w:styleId="1059" w:customStyle="1">
    <w:name w:val="List Table 7 Colorful - Accent 1"/>
    <w:basedOn w:val="824"/>
    <w:uiPriority w:val="99"/>
    <w:qFormat/>
    <w:tblPr/>
  </w:style>
  <w:style w:type="table" w:styleId="1060" w:customStyle="1">
    <w:name w:val="List Table 7 Colorful - Accent 2"/>
    <w:basedOn w:val="824"/>
    <w:uiPriority w:val="99"/>
    <w:qFormat/>
    <w:tblPr/>
  </w:style>
  <w:style w:type="table" w:styleId="1061" w:customStyle="1">
    <w:name w:val="List Table 7 Colorful - Accent 3"/>
    <w:basedOn w:val="824"/>
    <w:uiPriority w:val="99"/>
    <w:qFormat/>
    <w:tblPr/>
  </w:style>
  <w:style w:type="table" w:styleId="1062" w:customStyle="1">
    <w:name w:val="List Table 7 Colorful - Accent 4"/>
    <w:basedOn w:val="824"/>
    <w:uiPriority w:val="99"/>
    <w:qFormat/>
    <w:tblPr/>
  </w:style>
  <w:style w:type="table" w:styleId="1063" w:customStyle="1">
    <w:name w:val="List Table 7 Colorful - Accent 5"/>
    <w:basedOn w:val="824"/>
    <w:uiPriority w:val="99"/>
    <w:qFormat/>
    <w:tblPr/>
  </w:style>
  <w:style w:type="table" w:styleId="1064" w:customStyle="1">
    <w:name w:val="List Table 7 Colorful - Accent 6"/>
    <w:basedOn w:val="824"/>
    <w:uiPriority w:val="99"/>
    <w:qFormat/>
    <w:tblPr/>
  </w:style>
  <w:style w:type="table" w:styleId="1065" w:customStyle="1">
    <w:name w:val="Lined - Accent"/>
    <w:basedOn w:val="824"/>
    <w:uiPriority w:val="99"/>
    <w:qFormat/>
    <w:rPr>
      <w:color w:val="404040"/>
    </w:rPr>
    <w:tblPr/>
  </w:style>
  <w:style w:type="table" w:styleId="1066" w:customStyle="1">
    <w:name w:val="Lined - Accent 1"/>
    <w:basedOn w:val="824"/>
    <w:uiPriority w:val="99"/>
    <w:qFormat/>
    <w:rPr>
      <w:color w:val="404040"/>
    </w:rPr>
    <w:tblPr/>
  </w:style>
  <w:style w:type="table" w:styleId="1067" w:customStyle="1">
    <w:name w:val="Lined - Accent 2"/>
    <w:basedOn w:val="824"/>
    <w:uiPriority w:val="99"/>
    <w:qFormat/>
    <w:rPr>
      <w:color w:val="404040"/>
    </w:rPr>
    <w:tblPr/>
  </w:style>
  <w:style w:type="table" w:styleId="1068" w:customStyle="1">
    <w:name w:val="Lined - Accent 3"/>
    <w:basedOn w:val="824"/>
    <w:uiPriority w:val="99"/>
    <w:qFormat/>
    <w:rPr>
      <w:color w:val="404040"/>
    </w:rPr>
    <w:tblPr/>
  </w:style>
  <w:style w:type="table" w:styleId="1069" w:customStyle="1">
    <w:name w:val="Lined - Accent 4"/>
    <w:basedOn w:val="824"/>
    <w:uiPriority w:val="99"/>
    <w:qFormat/>
    <w:rPr>
      <w:color w:val="404040"/>
    </w:rPr>
    <w:tblPr/>
  </w:style>
  <w:style w:type="table" w:styleId="1070" w:customStyle="1">
    <w:name w:val="Lined - Accent 5"/>
    <w:basedOn w:val="824"/>
    <w:uiPriority w:val="99"/>
    <w:qFormat/>
    <w:rPr>
      <w:color w:val="404040"/>
    </w:rPr>
    <w:tblPr/>
  </w:style>
  <w:style w:type="table" w:styleId="1071" w:customStyle="1">
    <w:name w:val="Lined - Accent 6"/>
    <w:basedOn w:val="824"/>
    <w:uiPriority w:val="99"/>
    <w:qFormat/>
    <w:rPr>
      <w:color w:val="404040"/>
    </w:rPr>
    <w:tblPr/>
  </w:style>
  <w:style w:type="table" w:styleId="1072" w:customStyle="1">
    <w:name w:val="Bordered &amp; Lined - Accent"/>
    <w:basedOn w:val="824"/>
    <w:uiPriority w:val="99"/>
    <w:qFormat/>
    <w:rPr>
      <w:color w:val="404040"/>
    </w:rPr>
    <w:tblPr/>
  </w:style>
  <w:style w:type="table" w:styleId="1073" w:customStyle="1">
    <w:name w:val="Bordered &amp; Lined - Accent 1"/>
    <w:basedOn w:val="824"/>
    <w:uiPriority w:val="99"/>
    <w:qFormat/>
    <w:rPr>
      <w:color w:val="404040"/>
    </w:rPr>
    <w:tblPr/>
  </w:style>
  <w:style w:type="table" w:styleId="1074" w:customStyle="1">
    <w:name w:val="Bordered &amp; Lined - Accent 2"/>
    <w:basedOn w:val="824"/>
    <w:uiPriority w:val="99"/>
    <w:qFormat/>
    <w:rPr>
      <w:color w:val="404040"/>
    </w:rPr>
    <w:tblPr/>
  </w:style>
  <w:style w:type="table" w:styleId="1075" w:customStyle="1">
    <w:name w:val="Bordered &amp; Lined - Accent 3"/>
    <w:basedOn w:val="824"/>
    <w:uiPriority w:val="99"/>
    <w:qFormat/>
    <w:rPr>
      <w:color w:val="404040"/>
    </w:rPr>
    <w:tblPr/>
  </w:style>
  <w:style w:type="table" w:styleId="1076" w:customStyle="1">
    <w:name w:val="Bordered &amp; Lined - Accent 4"/>
    <w:basedOn w:val="824"/>
    <w:uiPriority w:val="99"/>
    <w:qFormat/>
    <w:rPr>
      <w:color w:val="404040"/>
    </w:rPr>
    <w:tblPr/>
  </w:style>
  <w:style w:type="table" w:styleId="1077" w:customStyle="1">
    <w:name w:val="Bordered &amp; Lined - Accent 5"/>
    <w:basedOn w:val="824"/>
    <w:uiPriority w:val="99"/>
    <w:qFormat/>
    <w:rPr>
      <w:color w:val="404040"/>
    </w:rPr>
    <w:tblPr/>
  </w:style>
  <w:style w:type="table" w:styleId="1078" w:customStyle="1">
    <w:name w:val="Bordered &amp; Lined - Accent 6"/>
    <w:basedOn w:val="824"/>
    <w:uiPriority w:val="99"/>
    <w:qFormat/>
    <w:rPr>
      <w:color w:val="404040"/>
    </w:rPr>
    <w:tblPr/>
  </w:style>
  <w:style w:type="table" w:styleId="1079" w:customStyle="1">
    <w:name w:val="Bordered"/>
    <w:basedOn w:val="824"/>
    <w:uiPriority w:val="99"/>
    <w:qFormat/>
    <w:tblPr/>
  </w:style>
  <w:style w:type="table" w:styleId="1080" w:customStyle="1">
    <w:name w:val="Bordered - Accent 1"/>
    <w:basedOn w:val="824"/>
    <w:uiPriority w:val="99"/>
    <w:qFormat/>
    <w:tblPr/>
  </w:style>
  <w:style w:type="table" w:styleId="1081" w:customStyle="1">
    <w:name w:val="Bordered - Accent 2"/>
    <w:basedOn w:val="824"/>
    <w:uiPriority w:val="99"/>
    <w:qFormat/>
    <w:tblPr/>
  </w:style>
  <w:style w:type="table" w:styleId="1082" w:customStyle="1">
    <w:name w:val="Bordered - Accent 3"/>
    <w:basedOn w:val="824"/>
    <w:uiPriority w:val="99"/>
    <w:qFormat/>
    <w:tblPr/>
  </w:style>
  <w:style w:type="table" w:styleId="1083" w:customStyle="1">
    <w:name w:val="Bordered - Accent 4"/>
    <w:basedOn w:val="824"/>
    <w:uiPriority w:val="99"/>
    <w:qFormat/>
    <w:tblPr/>
  </w:style>
  <w:style w:type="table" w:styleId="1084" w:customStyle="1">
    <w:name w:val="Bordered - Accent 5"/>
    <w:basedOn w:val="824"/>
    <w:uiPriority w:val="99"/>
    <w:qFormat/>
    <w:tblPr/>
  </w:style>
  <w:style w:type="table" w:styleId="1085" w:customStyle="1">
    <w:name w:val="Bordered - Accent 6"/>
    <w:basedOn w:val="824"/>
    <w:uiPriority w:val="99"/>
    <w:qFormat/>
    <w:tblPr/>
  </w:style>
  <w:style w:type="character" w:styleId="1086" w:customStyle="1">
    <w:name w:val="Footnote Text Char"/>
    <w:uiPriority w:val="99"/>
    <w:qFormat/>
    <w:rPr>
      <w:sz w:val="18"/>
    </w:rPr>
  </w:style>
  <w:style w:type="paragraph" w:styleId="1087" w:customStyle="1">
    <w:name w:val="TOC 标题11"/>
    <w:uiPriority w:val="39"/>
    <w:qFormat/>
    <w:rPr>
      <w:rFonts w:hint="default" w:ascii="Times New Roman" w:hAnsi="Times New Roman" w:eastAsia="宋体" w:cs="Times New Roman"/>
      <w:lang w:eastAsia="zh-CN"/>
    </w:rPr>
  </w:style>
  <w:style w:type="paragraph" w:styleId="1088" w:customStyle="1">
    <w:name w:val="PlainText1"/>
    <w:basedOn w:val="782"/>
    <w:uiPriority w:val="0"/>
    <w:qFormat/>
    <w:rPr>
      <w:rFonts w:ascii="宋体" w:hAnsi="Courier New"/>
    </w:rPr>
  </w:style>
  <w:style w:type="paragraph" w:styleId="1089" w:customStyle="1">
    <w:name w:val="UserStyle_0"/>
    <w:next w:val="782"/>
    <w:uiPriority w:val="0"/>
    <w:qFormat/>
    <w:rPr>
      <w:rFonts w:hint="default" w:ascii="Times New Roman" w:hAnsi="Times New Roman" w:eastAsia="宋体" w:cs="Times New Roman"/>
      <w:color w:val="000000"/>
      <w:sz w:val="24"/>
      <w:szCs w:val="24"/>
      <w:lang w:eastAsia="zh-CN"/>
    </w:rPr>
  </w:style>
  <w:style w:type="paragraph" w:styleId="1090" w:customStyle="1">
    <w:name w:val="日期1"/>
    <w:basedOn w:val="894"/>
    <w:next w:val="894"/>
    <w:uiPriority w:val="0"/>
    <w:qFormat/>
    <w:rPr>
      <w:rFonts w:eastAsia="仿宋_GB2312"/>
      <w:sz w:val="28"/>
      <w:szCs w:val="20"/>
    </w:rPr>
  </w:style>
  <w:style w:type="paragraph" w:styleId="1091" w:customStyle="1">
    <w:name w:val="普通(网站)11"/>
    <w:basedOn w:val="894"/>
    <w:uiPriority w:val="0"/>
    <w:qFormat/>
    <w:pPr>
      <w:jc w:val="left"/>
      <w:spacing w:before="100" w:beforeAutospacing="1" w:after="100" w:afterAutospacing="1"/>
      <w:widowControl/>
    </w:pPr>
    <w:rPr>
      <w:rFonts w:ascii="宋体" w:hAnsi="宋体"/>
      <w:sz w:val="24"/>
    </w:rPr>
  </w:style>
  <w:style w:type="paragraph" w:styleId="1092" w:customStyle="1">
    <w:name w:val="页眉1"/>
    <w:basedOn w:val="894"/>
    <w:uiPriority w:val="0"/>
    <w:qFormat/>
    <w:pPr>
      <w:jc w:val="center"/>
      <w:tabs>
        <w:tab w:val="center" w:pos="4153" w:leader="none"/>
        <w:tab w:val="right" w:pos="8306" w:leader="none"/>
      </w:tabs>
      <w:pBdr>
        <w:bottom w:val="single" w:color="000000" w:sz="6" w:space="1"/>
      </w:pBdr>
    </w:pPr>
    <w:rPr>
      <w:sz w:val="18"/>
      <w:szCs w:val="18"/>
    </w:rPr>
  </w:style>
  <w:style w:type="paragraph" w:styleId="1093" w:customStyle="1">
    <w:name w:val="页脚1"/>
    <w:basedOn w:val="894"/>
    <w:uiPriority w:val="0"/>
    <w:qFormat/>
    <w:pPr>
      <w:jc w:val="left"/>
      <w:tabs>
        <w:tab w:val="center" w:pos="4153" w:leader="none"/>
        <w:tab w:val="right" w:pos="8306" w:leader="none"/>
      </w:tabs>
    </w:pPr>
    <w:rPr>
      <w:sz w:val="18"/>
      <w:szCs w:val="18"/>
    </w:rPr>
  </w:style>
  <w:style w:type="character" w:styleId="1094" w:customStyle="1">
    <w:name w:val="页码1"/>
    <w:uiPriority w:val="0"/>
    <w:qFormat/>
  </w:style>
  <w:style w:type="paragraph" w:styleId="1095" w:customStyle="1">
    <w:name w:val="纯文本1"/>
    <w:basedOn w:val="862"/>
    <w:uiPriority w:val="0"/>
    <w:qFormat/>
    <w:rPr>
      <w:rFonts w:ascii="宋体" w:hAnsi="Courier New"/>
      <w:szCs w:val="21"/>
    </w:rPr>
  </w:style>
  <w:style w:type="character" w:styleId="1096" w:customStyle="1">
    <w:name w:val="16"/>
    <w:basedOn w:val="1097"/>
    <w:uiPriority w:val="0"/>
    <w:qFormat/>
    <w:rPr>
      <w:rFonts w:ascii="Times New Roman" w:hAnsi="Times New Roman" w:eastAsia="宋体" w:cs="Times New Roman"/>
      <w:sz w:val="21"/>
      <w:szCs w:val="24"/>
      <w:lang w:val="en-US" w:eastAsia="zh-CN" w:bidi="ar-SA"/>
    </w:rPr>
  </w:style>
  <w:style w:type="character" w:styleId="1097" w:customStyle="1">
    <w:name w:val="默认段落字体1"/>
    <w:uiPriority w:val="0"/>
    <w:qFormat/>
  </w:style>
  <w:style w:type="paragraph" w:styleId="1098" w:customStyle="1">
    <w:name w:val="p0"/>
    <w:basedOn w:val="860"/>
    <w:uiPriority w:val="0"/>
    <w:qFormat/>
    <w:pPr>
      <w:widowControl/>
    </w:pPr>
    <w:rPr>
      <w:szCs w:val="21"/>
    </w:rPr>
  </w:style>
  <w:style w:type="paragraph" w:styleId="1099" w:customStyle="1">
    <w:name w:val="Table Paragraph"/>
    <w:basedOn w:val="1100"/>
    <w:uiPriority w:val="1"/>
    <w:qFormat/>
    <w:rPr>
      <w:rFonts w:ascii="宋体" w:hAnsi="宋体" w:cs="宋体"/>
      <w:lang w:val="zh-CN" w:bidi="zh-CN"/>
    </w:rPr>
  </w:style>
  <w:style w:type="paragraph" w:styleId="1100"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01" w:customStyle="1">
    <w:name w:val="font51"/>
    <w:basedOn w:val="823"/>
    <w:uiPriority w:val="0"/>
    <w:qFormat/>
    <w:rPr>
      <w:rFonts w:hint="eastAsia" w:ascii="宋体" w:hAnsi="宋体" w:eastAsia="宋体" w:cs="宋体"/>
      <w:b/>
      <w:bCs/>
      <w:color w:val="000000"/>
      <w:sz w:val="18"/>
      <w:szCs w:val="18"/>
      <w:u w:val="none"/>
    </w:rPr>
  </w:style>
  <w:style w:type="character" w:styleId="1102" w:customStyle="1">
    <w:name w:val="font31"/>
    <w:basedOn w:val="823"/>
    <w:uiPriority w:val="0"/>
    <w:qFormat/>
    <w:rPr>
      <w:rFonts w:hint="eastAsia" w:ascii="宋体" w:hAnsi="宋体" w:eastAsia="宋体" w:cs="宋体"/>
      <w:color w:val="000000"/>
      <w:sz w:val="22"/>
      <w:szCs w:val="22"/>
      <w:u w:val="single"/>
    </w:rPr>
  </w:style>
  <w:style w:type="paragraph" w:styleId="1103" w:customStyle="1">
    <w:name w:val="Default"/>
    <w:uiPriority w:val="0"/>
    <w:qFormat/>
    <w:pPr>
      <w:widowControl w:val="off"/>
    </w:pPr>
    <w:rPr>
      <w:rFonts w:hint="default" w:ascii="宋体" w:hAnsi="Times New Roman" w:eastAsia="宋体" w:cs="宋体"/>
      <w:color w:val="000000"/>
      <w:sz w:val="24"/>
      <w:szCs w:val="24"/>
      <w:lang w:eastAsia="zh-CN"/>
    </w:rPr>
  </w:style>
  <w:style w:type="paragraph" w:styleId="1104" w:customStyle="1">
    <w:name w:val="Body text|1"/>
    <w:basedOn w:val="782"/>
    <w:uiPriority w:val="0"/>
    <w:qFormat/>
    <w:pPr>
      <w:ind w:firstLine="400"/>
      <w:spacing w:after="220" w:line="408" w:lineRule="auto"/>
      <w:widowControl w:val="off"/>
    </w:pPr>
    <w:rPr>
      <w:rFonts w:ascii="宋体" w:hAnsi="宋体" w:cs="宋体"/>
      <w:sz w:val="30"/>
      <w:szCs w:val="30"/>
      <w:lang w:val="zh-TW" w:eastAsia="zh-TW" w:bidi="zh-TW"/>
    </w:rPr>
  </w:style>
  <w:style w:type="paragraph" w:styleId="1105" w:customStyle="1">
    <w:name w:val="普通正文"/>
    <w:basedOn w:val="782"/>
    <w:uiPriority w:val="0"/>
    <w:qFormat/>
    <w:pPr>
      <w:ind w:firstLine="480"/>
      <w:spacing w:before="120" w:after="120" w:line="360" w:lineRule="auto"/>
    </w:pPr>
    <w:rPr>
      <w:rFonts w:ascii="Arial" w:hAnsi="Arial"/>
      <w:szCs w:val="24"/>
    </w:rPr>
  </w:style>
  <w:style w:type="paragraph" w:styleId="1106" w:customStyle="1">
    <w:name w:val="_HT_正文"/>
    <w:basedOn w:val="782"/>
    <w:uiPriority w:val="0"/>
    <w:qFormat/>
    <w:pPr>
      <w:ind w:firstLine="200"/>
      <w:spacing w:line="360" w:lineRule="auto"/>
    </w:pPr>
  </w:style>
  <w:style w:type="paragraph" w:styleId="1107" w:customStyle="1">
    <w:name w:val="列出段落1"/>
    <w:basedOn w:val="782"/>
    <w:uiPriority w:val="0"/>
    <w:qFormat/>
    <w:pPr>
      <w:ind w:firstLine="420"/>
    </w:pPr>
    <w:rPr>
      <w:rFonts w:ascii="Calibri" w:hAnsi="Calibri"/>
      <w:szCs w:val="22"/>
    </w:rPr>
  </w:style>
  <w:style w:type="character" w:styleId="1108" w:customStyle="1">
    <w:name w:val="font11"/>
    <w:basedOn w:val="823"/>
    <w:uiPriority w:val="0"/>
    <w:qFormat/>
    <w:rPr>
      <w:rFonts w:hint="eastAsia" w:ascii="宋体" w:hAnsi="宋体" w:eastAsia="宋体" w:cs="宋体"/>
      <w:color w:val="000000"/>
      <w:sz w:val="24"/>
      <w:szCs w:val="24"/>
      <w:u w:val="none"/>
    </w:rPr>
  </w:style>
  <w:style w:type="paragraph" w:styleId="1109" w:customStyle="1">
    <w:name w:val="正文_3"/>
    <w:uiPriority w:val="0"/>
    <w:qFormat/>
    <w:pPr>
      <w:jc w:val="both"/>
      <w:widowControl w:val="off"/>
    </w:pPr>
    <w:rPr>
      <w:rFonts w:hint="default" w:ascii="Calibri" w:hAnsi="Calibri" w:eastAsia="宋体" w:cs="Times New Roman"/>
      <w:sz w:val="21"/>
      <w:szCs w:val="22"/>
      <w:lang w:eastAsia="zh-CN"/>
    </w:rPr>
  </w:style>
  <w:style w:type="paragraph" w:styleId="1110" w:customStyle="1">
    <w:name w:val="正  文"/>
    <w:basedOn w:val="782"/>
    <w:uiPriority w:val="99"/>
    <w:qFormat/>
    <w:pPr>
      <w:ind w:firstLine="200"/>
      <w:spacing w:line="360" w:lineRule="auto"/>
    </w:pPr>
    <w:rPr>
      <w:rFonts w:ascii="Calibri" w:hAnsi="Calibri"/>
    </w:rPr>
  </w:style>
  <w:style w:type="paragraph" w:styleId="1111" w:customStyle="1">
    <w:name w:val="正文1111"/>
    <w:next w:val="894"/>
    <w:uiPriority w:val="0"/>
    <w:qFormat/>
    <w:pPr>
      <w:jc w:val="both"/>
      <w:widowControl w:val="off"/>
    </w:pPr>
    <w:rPr>
      <w:rFonts w:hint="default" w:ascii="Times New Roman" w:hAnsi="Times New Roman" w:eastAsia="宋体" w:cs="Times New Roman"/>
      <w:sz w:val="21"/>
      <w:szCs w:val="24"/>
      <w:lang w:eastAsia="zh-CN"/>
    </w:rPr>
  </w:style>
  <w:style w:type="table" w:styleId="1112" w:customStyle="1">
    <w:name w:val="Table Normal_0"/>
    <w:uiPriority w:val="0"/>
    <w:qFormat/>
    <w:tblPr/>
  </w:style>
  <w:style w:type="paragraph" w:styleId="1113" w:customStyle="1">
    <w:name w:val="BlockQuote1"/>
    <w:uiPriority w:val="0"/>
    <w:qFormat/>
    <w:pPr>
      <w:ind w:left="256" w:right="6" w:firstLine="624"/>
      <w:jc w:val="both"/>
      <w:widowControl w:val="off"/>
    </w:pPr>
    <w:rPr>
      <w:rFonts w:hint="default" w:ascii="Times New Roman" w:hAnsi="Times New Roman" w:eastAsia="仿宋_GB2312" w:cs="Times New Roman"/>
      <w:sz w:val="28"/>
      <w:szCs w:val="24"/>
      <w:lang w:eastAsia="zh-CN"/>
    </w:rPr>
  </w:style>
  <w:style w:type="table" w:styleId="1114" w:customStyle="1">
    <w:name w:val="网格型2"/>
    <w:uiPriority w:val="39"/>
    <w:qFormat/>
    <w:rPr>
      <w:rFonts w:ascii="Times New Roman" w:hAnsi="Times New Roman" w:eastAsia="宋体" w:cs="Times New Roman"/>
      <w:sz w:val="21"/>
      <w:szCs w:val="22"/>
    </w:rPr>
    <w:tblPr/>
  </w:style>
  <w:style w:type="table" w:styleId="1115" w:customStyle="1">
    <w:name w:val="网格型1"/>
    <w:uiPriority w:val="0"/>
    <w:qFormat/>
    <w:tblPr/>
  </w:style>
  <w:style w:type="paragraph" w:styleId="1116" w:customStyle="1">
    <w:name w:val="列表段落1"/>
    <w:basedOn w:val="782"/>
    <w:next w:val="782"/>
    <w:uiPriority w:val="99"/>
    <w:qFormat/>
    <w:pPr>
      <w:widowControl w:val="off"/>
    </w:pPr>
    <w:rPr>
      <w:szCs w:val="22"/>
    </w:rPr>
  </w:style>
  <w:style w:type="paragraph" w:styleId="1117" w:customStyle="1">
    <w:name w:val="Table Text"/>
    <w:basedOn w:val="782"/>
    <w:uiPriority w:val="0"/>
    <w:qFormat/>
    <w:rPr>
      <w:rFonts w:ascii="Arial" w:hAnsi="Arial" w:eastAsia="Arial" w:cs="Arial"/>
      <w:sz w:val="21"/>
      <w:szCs w:val="21"/>
      <w:lang w:val="en-US" w:eastAsia="en-US" w:bidi="ar-SA"/>
    </w:rPr>
  </w:style>
  <w:style w:type="paragraph" w:styleId="1118" w:customStyle="1">
    <w:name w:val="无间隔1"/>
    <w:uiPriority w:val="0"/>
    <w:qFormat/>
    <w:rPr>
      <w:rFonts w:hint="default" w:ascii="Times New Roman" w:hAnsi="Times New Roman" w:eastAsia="宋体" w:cs="Times New Roman"/>
      <w:sz w:val="22"/>
      <w:szCs w:val="22"/>
      <w:lang w:val="en-US" w:eastAsia="en-US" w:bidi="ar-SA"/>
    </w:rPr>
  </w:style>
  <w:style w:type="paragraph" w:styleId="1119" w:customStyle="1">
    <w:name w:val="正文113"/>
    <w:next w:val="11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BodyText1I2"/>
    <w:basedOn w:val="1121"/>
    <w:uiPriority w:val="0"/>
    <w:qFormat/>
    <w:pPr>
      <w:ind w:left="420" w:firstLine="420"/>
      <w:jc w:val="both"/>
      <w:spacing w:after="120" w:line="240" w:lineRule="auto"/>
    </w:pPr>
    <w:rPr>
      <w:rFonts w:ascii="Verdana" w:hAnsi="Verdana"/>
      <w:sz w:val="21"/>
      <w:szCs w:val="28"/>
      <w:lang w:val="en-US" w:eastAsia="zh-CN" w:bidi="ar-SA"/>
    </w:rPr>
  </w:style>
  <w:style w:type="paragraph" w:styleId="1121" w:customStyle="1">
    <w:name w:val="BodyTextIndent"/>
    <w:basedOn w:val="1119"/>
    <w:next w:val="1122"/>
    <w:uiPriority w:val="0"/>
    <w:qFormat/>
    <w:pPr>
      <w:ind w:left="420" w:firstLine="200"/>
      <w:jc w:val="both"/>
      <w:spacing w:after="120" w:line="360" w:lineRule="auto"/>
    </w:pPr>
    <w:rPr>
      <w:rFonts w:ascii="Verdana" w:hAnsi="Verdana"/>
      <w:sz w:val="24"/>
      <w:szCs w:val="28"/>
      <w:lang w:val="en-US" w:eastAsia="zh-CN" w:bidi="ar-SA"/>
    </w:rPr>
  </w:style>
  <w:style w:type="paragraph" w:styleId="1122" w:customStyle="1">
    <w:name w:val="EnvelopeReturn"/>
    <w:basedOn w:val="782"/>
    <w:uiPriority w:val="0"/>
    <w:qFormat/>
    <w:rPr>
      <w:rFonts w:ascii="Arial" w:hAnsi="Arial"/>
    </w:rPr>
  </w:style>
  <w:style w:type="paragraph" w:styleId="1123" w:customStyle="1">
    <w:name w:val="_Style 1"/>
    <w:basedOn w:val="782"/>
    <w:uiPriority w:val="0"/>
    <w:qFormat/>
    <w:pPr>
      <w:ind w:firstLine="200"/>
    </w:pPr>
    <w:rPr>
      <w:rFonts w:ascii="Times New Roman" w:hAnsi="Times New Roman" w:eastAsia="宋体" w:cs="Times New Roman"/>
      <w:lang w:bidi="ar-SA"/>
    </w:rPr>
  </w:style>
  <w:style w:type="paragraph" w:styleId="1124"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dc:creator>
  <cp:lastModifiedBy>刘贝贝</cp:lastModifiedBy>
  <cp:revision>5</cp:revision>
  <dcterms:created xsi:type="dcterms:W3CDTF">2026-09-27T11:15:00Z</dcterms:created>
  <dcterms:modified xsi:type="dcterms:W3CDTF">2026-10-13T01:18:01Z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395849DC65F445059A879DEA867ABD63_13</vt:lpwstr>
  </property>
  <property fmtid="{D5CDD505-2E9C-101B-9397-08002B2CF9AE}" pid="4" name="KSOTemplateDocerSaveRecord">
    <vt:lpwstr>eyJoZGlkIjoiNWYwZDMwN2NiMWM5YTYyYzU5ZmRiZmU2NTM5ZjBiYjQiLCJ1c2VySWQiOiIxNDY2OTUxNjQ5In0=</vt:lpwstr>
  </property>
</Properties>
</file>