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3"/>
        <w:ind w:firstLine="0"/>
        <w:rPr>
          <w:rFonts w:hint="eastAsia" w:eastAsia="黑体"/>
          <w:b/>
          <w:bCs/>
          <w:sz w:val="84"/>
        </w:rPr>
      </w:pPr>
      <w:r>
        <w:rPr>
          <w:rFonts w:hint="eastAsia" w:eastAsia="黑体"/>
          <w:b/>
          <w:bCs/>
          <w:sz w:val="84"/>
        </w:rPr>
      </w:r>
      <w:r/>
    </w:p>
    <w:p>
      <w:pPr>
        <w:pStyle w:val="803"/>
        <w:ind w:firstLine="0"/>
        <w:jc w:val="center"/>
        <w:rPr>
          <w:rFonts w:hint="eastAsia" w:eastAsia="黑体"/>
          <w:b/>
          <w:bCs/>
          <w:sz w:val="84"/>
        </w:rPr>
      </w:pPr>
      <w:r>
        <w:rPr>
          <w:rFonts w:hint="eastAsia" w:eastAsia="黑体"/>
          <w:b/>
          <w:bCs/>
          <w:sz w:val="84"/>
        </w:rPr>
        <w:t xml:space="preserve">招　标　文　件</w:t>
      </w:r>
      <w:r/>
    </w:p>
    <w:p>
      <w:pPr>
        <w:pStyle w:val="803"/>
        <w:ind w:firstLine="2249"/>
        <w:rPr>
          <w:b/>
          <w:bCs/>
          <w:sz w:val="32"/>
        </w:rPr>
      </w:pPr>
      <w:r>
        <w:rPr>
          <w:b/>
          <w:bCs/>
          <w:sz w:val="32"/>
        </w:rPr>
      </w:r>
      <w:r/>
    </w:p>
    <w:p>
      <w:pPr>
        <w:pStyle w:val="715"/>
        <w:ind w:firstLine="883"/>
        <w:rPr>
          <w:b/>
          <w:bCs/>
          <w:color w:val="000000"/>
          <w:sz w:val="44"/>
          <w:szCs w:val="44"/>
        </w:rPr>
      </w:pPr>
      <w:r>
        <w:rPr>
          <w:rFonts w:hint="eastAsia"/>
          <w:b/>
          <w:bCs/>
          <w:color w:val="000000"/>
          <w:sz w:val="44"/>
          <w:szCs w:val="44"/>
        </w:rPr>
        <w:t xml:space="preserve">项目名称：2026年教学设备更新项目</w:t>
      </w:r>
      <w:r>
        <w:rPr>
          <w:b/>
          <w:bCs/>
          <w:color w:val="000000"/>
          <w:sz w:val="44"/>
          <w:szCs w:val="44"/>
        </w:rPr>
      </w:r>
      <w:r/>
    </w:p>
    <w:p>
      <w:pPr>
        <w:pStyle w:val="715"/>
        <w:ind w:firstLine="883"/>
        <w:rPr>
          <w:rFonts w:hint="eastAsia"/>
          <w:b/>
          <w:bCs/>
          <w:color w:val="000000"/>
          <w:sz w:val="44"/>
          <w:szCs w:val="44"/>
        </w:rPr>
      </w:pPr>
      <w:r>
        <w:rPr>
          <w:rFonts w:hint="eastAsia"/>
          <w:b/>
          <w:bCs/>
          <w:color w:val="000000"/>
          <w:sz w:val="44"/>
          <w:szCs w:val="44"/>
        </w:rPr>
      </w:r>
      <w:r/>
    </w:p>
    <w:p>
      <w:pPr>
        <w:pStyle w:val="715"/>
        <w:ind w:firstLine="1606"/>
        <w:rPr>
          <w:color w:val="ff0000"/>
        </w:rPr>
      </w:pPr>
      <w:r>
        <w:rPr>
          <w:rFonts w:hint="eastAsia"/>
          <w:b/>
          <w:bCs/>
          <w:color w:val="ff0000"/>
          <w:sz w:val="32"/>
        </w:rPr>
        <w:t xml:space="preserve">项目编号：</w:t>
      </w:r>
      <w:r>
        <w:rPr>
          <w:b/>
          <w:bCs/>
          <w:color w:val="ff0000"/>
          <w:sz w:val="32"/>
        </w:rPr>
        <w:t xml:space="preserve">JSZC-320400-JZCG-G2026-031</w:t>
      </w:r>
      <w:r>
        <w:rPr>
          <w:b/>
          <w:bCs/>
          <w:color w:val="ff0000"/>
          <w:sz w:val="32"/>
        </w:rPr>
        <w:t xml:space="preserve">8</w:t>
      </w:r>
      <w:r>
        <w:rPr>
          <w:rFonts w:hint="eastAsia"/>
          <w:color w:val="ff0000"/>
        </w:rPr>
        <w:t xml:space="preserve">  </w:t>
      </w:r>
      <w:r>
        <w:rPr>
          <w:color w:val="ff0000"/>
        </w:rPr>
      </w:r>
      <w:r/>
    </w:p>
    <w:p>
      <w:pPr>
        <w:pStyle w:val="715"/>
        <w:ind w:firstLine="1050"/>
        <w:rPr>
          <w:b/>
          <w:color w:val="ff0000"/>
          <w:sz w:val="30"/>
          <w:szCs w:val="30"/>
        </w:rPr>
      </w:pP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pStyle w:val="715"/>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非专门面向中小企业）</w:t>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spacing w:before="0" w:after="0"/>
        <w:rPr>
          <w:rFonts w:hint="eastAsia" w:ascii="宋体" w:hAnsi="宋体"/>
        </w:rPr>
      </w:pPr>
      <w:r>
        <w:rPr>
          <w:rFonts w:hint="eastAsia" w:ascii="宋体" w:hAnsi="宋体"/>
        </w:rPr>
      </w:r>
      <w:r/>
    </w:p>
    <w:p>
      <w:pPr>
        <w:pStyle w:val="803"/>
        <w:ind w:firstLine="0"/>
        <w:jc w:val="center"/>
        <w:rPr>
          <w:rFonts w:hint="eastAsia"/>
          <w:b/>
          <w:bCs/>
          <w:sz w:val="32"/>
        </w:rPr>
      </w:pPr>
      <w:r>
        <w:rPr>
          <w:rFonts w:hint="eastAsia"/>
          <w:b/>
          <w:bCs/>
          <w:sz w:val="32"/>
        </w:rPr>
        <w:t xml:space="preserve">常州市政府采购中心</w:t>
      </w:r>
      <w:r/>
    </w:p>
    <w:p>
      <w:pPr>
        <w:pStyle w:val="803"/>
        <w:ind w:firstLine="0"/>
        <w:jc w:val="center"/>
        <w:rPr>
          <w:b/>
          <w:bCs/>
          <w:sz w:val="32"/>
        </w:rPr>
      </w:pPr>
      <w:r>
        <w:rPr>
          <w:b/>
          <w:bCs/>
          <w:sz w:val="32"/>
        </w:rPr>
        <w:t xml:space="preserve">2026</w:t>
      </w:r>
      <w:r>
        <w:rPr>
          <w:rFonts w:hint="eastAsia"/>
          <w:b/>
          <w:bCs/>
          <w:sz w:val="32"/>
        </w:rPr>
        <w:t xml:space="preserve">年</w:t>
      </w:r>
      <w:r>
        <w:rPr>
          <w:b/>
          <w:bCs/>
          <w:sz w:val="32"/>
        </w:rPr>
        <w:t xml:space="preserve"> 9</w:t>
      </w:r>
      <w:r>
        <w:rPr>
          <w:rFonts w:hint="eastAsia"/>
          <w:b/>
          <w:bCs/>
          <w:sz w:val="32"/>
        </w:rPr>
        <w:t xml:space="preserve">月1</w:t>
      </w:r>
      <w:r>
        <w:rPr>
          <w:b/>
          <w:bCs/>
          <w:sz w:val="32"/>
        </w:rPr>
        <w:t xml:space="preserve">7</w:t>
      </w:r>
      <w:r>
        <w:rPr>
          <w:rFonts w:hint="eastAsia"/>
          <w:b/>
          <w:bCs/>
          <w:sz w:val="32"/>
        </w:rPr>
        <w:t xml:space="preserve">日</w:t>
      </w:r>
      <w:r>
        <w:rPr>
          <w:b/>
          <w:bCs/>
          <w:sz w:val="32"/>
        </w:rPr>
      </w:r>
      <w:r/>
    </w:p>
    <w:p>
      <w:pPr>
        <w:pStyle w:val="803"/>
        <w:ind w:firstLine="0"/>
        <w:rPr>
          <w:rFonts w:hint="eastAsia"/>
          <w:u w:val="single"/>
        </w:rPr>
      </w:pPr>
      <w:r>
        <w:rPr>
          <w:rFonts w:hint="eastAsia"/>
        </w:rPr>
        <w:t xml:space="preserve">                        </w:t>
      </w:r>
      <w:r>
        <w:rPr>
          <w:rFonts w:hint="eastAsia"/>
          <w:u w:val="single"/>
        </w:rPr>
      </w:r>
      <w:r/>
    </w:p>
    <w:p>
      <w:pPr>
        <w:pStyle w:val="803"/>
        <w:ind w:firstLine="0"/>
        <w:jc w:val="center"/>
        <w:rPr>
          <w:rFonts w:hint="eastAsia"/>
        </w:rPr>
      </w:pPr>
      <w:r>
        <w:rPr>
          <w:rFonts w:hint="eastAsia"/>
        </w:rPr>
      </w:r>
      <w:r/>
    </w:p>
    <w:p>
      <w:pPr>
        <w:pStyle w:val="715"/>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13029200"/>
      <w:r/>
      <w:bookmarkStart w:id="3" w:name="_Toc20823272"/>
      <w:r/>
      <w:bookmarkStart w:id="4" w:name="_Toc479757206"/>
      <w:r/>
      <w:bookmarkStart w:id="5" w:name="_Toc523127445"/>
      <w:r>
        <w:rPr>
          <w:rFonts w:hint="eastAsia"/>
        </w:rPr>
        <w:t xml:space="preserve"> </w:t>
      </w:r>
      <w:r>
        <w:rPr>
          <w:rFonts w:hint="eastAsia" w:ascii="黑体" w:hAnsi="Arial" w:eastAsia="黑体"/>
          <w:b/>
          <w:sz w:val="44"/>
        </w:rPr>
        <w:t xml:space="preserve">总  目  录</w:t>
      </w:r>
      <w:r/>
    </w:p>
    <w:p>
      <w:pPr>
        <w:pStyle w:val="715"/>
        <w:spacing w:line="480" w:lineRule="auto"/>
        <w:rPr>
          <w:rFonts w:hint="eastAsia" w:ascii="仿宋_GB2312" w:hAnsi="Arial" w:eastAsia="仿宋_GB2312"/>
          <w:b/>
          <w:sz w:val="28"/>
        </w:rPr>
      </w:pPr>
      <w:r>
        <w:rPr>
          <w:rFonts w:hint="eastAsia" w:ascii="仿宋_GB2312" w:hAnsi="Arial" w:eastAsia="仿宋_GB2312"/>
          <w:b/>
          <w:sz w:val="28"/>
        </w:rPr>
      </w:r>
      <w:r/>
    </w:p>
    <w:p>
      <w:pPr>
        <w:pStyle w:val="715"/>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7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7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7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7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w:t>
      </w:r>
      <w:r>
        <w:rPr>
          <w:rFonts w:hint="eastAsia" w:ascii="黑体" w:hAnsi="宋体" w:eastAsia="黑体"/>
          <w:bCs/>
          <w:sz w:val="36"/>
          <w:szCs w:val="36"/>
        </w:rPr>
        <w:t xml:space="preserve">法与评</w:t>
      </w:r>
      <w:r>
        <w:rPr>
          <w:rFonts w:hint="eastAsia" w:ascii="黑体" w:hAnsi="宋体" w:eastAsia="黑体"/>
          <w:bCs/>
          <w:sz w:val="36"/>
          <w:szCs w:val="36"/>
        </w:rPr>
        <w:t xml:space="preserve">标标准</w:t>
      </w:r>
      <w:r>
        <w:rPr>
          <w:rFonts w:hint="eastAsia" w:ascii="黑体" w:hAnsi="Showcard Gothic" w:eastAsia="黑体"/>
          <w:sz w:val="36"/>
        </w:rPr>
        <w:t xml:space="preserve">………………………</w:t>
      </w:r>
      <w:r/>
    </w:p>
    <w:p>
      <w:pPr>
        <w:pStyle w:val="715"/>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6"/>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15"/>
        <w:ind w:firstLine="480"/>
        <w:rPr>
          <w:rFonts w:ascii="宋体" w:hAnsi="宋体"/>
          <w:sz w:val="24"/>
          <w:szCs w:val="24"/>
        </w:rPr>
      </w:pPr>
      <w:r>
        <w:rPr>
          <w:rFonts w:hint="eastAsia" w:ascii="宋体" w:hAnsi="宋体"/>
          <w:sz w:val="24"/>
          <w:szCs w:val="24"/>
        </w:rPr>
        <w:t xml:space="preserve">受[常州信息职业技术学院]的委托，常州市政府采购中心就[2026年教学设备更新项目]</w:t>
      </w:r>
      <w:r>
        <w:t xml:space="preserve"> </w:t>
      </w:r>
      <w:r>
        <w:rPr>
          <w:rFonts w:ascii="宋体" w:hAnsi="宋体"/>
          <w:sz w:val="24"/>
          <w:szCs w:val="24"/>
        </w:rPr>
        <w:t xml:space="preserve">JSZC-320400-JZCG-G2026-031</w:t>
      </w:r>
      <w:r>
        <w:rPr>
          <w:rFonts w:ascii="宋体" w:hAnsi="宋体"/>
          <w:sz w:val="24"/>
          <w:szCs w:val="24"/>
        </w:rPr>
        <w:t xml:space="preserve">8</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718"/>
        <w:ind w:firstLine="498"/>
        <w:spacing w:before="156" w:after="156" w:line="360" w:lineRule="auto"/>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715"/>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JSZC-320400-JZCG-G2026-031</w:t>
      </w:r>
      <w:r>
        <w:rPr>
          <w:rFonts w:ascii="宋体" w:hAnsi="宋体"/>
          <w:sz w:val="24"/>
          <w:szCs w:val="24"/>
        </w:rPr>
        <w:t xml:space="preserve">8</w:t>
      </w:r>
      <w:r>
        <w:rPr>
          <w:rFonts w:ascii="宋体" w:hAnsi="宋体"/>
          <w:sz w:val="24"/>
          <w:szCs w:val="24"/>
        </w:rPr>
      </w:r>
      <w:r/>
    </w:p>
    <w:p>
      <w:pPr>
        <w:pStyle w:val="715"/>
        <w:ind w:firstLine="480"/>
        <w:rPr>
          <w:rFonts w:ascii="宋体" w:hAnsi="宋体"/>
          <w:sz w:val="24"/>
          <w:szCs w:val="24"/>
        </w:rPr>
      </w:pPr>
      <w:r>
        <w:rPr>
          <w:rFonts w:hint="eastAsia" w:ascii="宋体" w:hAnsi="宋体"/>
          <w:sz w:val="24"/>
          <w:szCs w:val="24"/>
        </w:rPr>
        <w:t xml:space="preserve">2.项目名称：2026年教学设备更新项目</w:t>
      </w:r>
      <w:r>
        <w:rPr>
          <w:rFonts w:ascii="宋体" w:hAnsi="宋体"/>
          <w:sz w:val="24"/>
          <w:szCs w:val="24"/>
        </w:rPr>
      </w:r>
      <w:r/>
    </w:p>
    <w:p>
      <w:pPr>
        <w:pStyle w:val="715"/>
        <w:ind w:firstLine="480"/>
        <w:rPr>
          <w:rFonts w:ascii="宋体" w:hAnsi="宋体"/>
          <w:sz w:val="24"/>
          <w:szCs w:val="24"/>
        </w:rPr>
      </w:pPr>
      <w:r/>
      <w:bookmarkEnd w:id="11"/>
      <w:r>
        <w:rPr>
          <w:rFonts w:hint="eastAsia" w:ascii="宋体" w:hAnsi="宋体"/>
          <w:sz w:val="24"/>
          <w:szCs w:val="24"/>
        </w:rPr>
        <w:t xml:space="preserve">3.预算金额：40.43万元</w:t>
      </w:r>
      <w:r>
        <w:rPr>
          <w:rFonts w:ascii="宋体" w:hAnsi="宋体"/>
          <w:sz w:val="24"/>
          <w:szCs w:val="24"/>
        </w:rPr>
      </w:r>
      <w:r/>
    </w:p>
    <w:p>
      <w:pPr>
        <w:pStyle w:val="715"/>
        <w:ind w:firstLine="480"/>
        <w:rPr>
          <w:rFonts w:hint="eastAsia" w:ascii="宋体" w:hAnsi="宋体"/>
          <w:sz w:val="24"/>
          <w:szCs w:val="24"/>
        </w:rPr>
      </w:pPr>
      <w:r>
        <w:rPr>
          <w:rFonts w:hint="eastAsia" w:ascii="宋体" w:hAnsi="宋体"/>
          <w:sz w:val="24"/>
          <w:szCs w:val="24"/>
        </w:rPr>
        <w:t xml:space="preserve">4.最高限价：</w:t>
      </w:r>
      <w:r>
        <w:rPr>
          <w:rFonts w:hint="eastAsia" w:ascii="宋体" w:hAnsi="宋体"/>
          <w:sz w:val="24"/>
          <w:szCs w:val="24"/>
        </w:rPr>
        <w:t xml:space="preserve">40.43</w:t>
      </w:r>
      <w:r>
        <w:rPr>
          <w:rFonts w:hint="eastAsia" w:ascii="宋体" w:hAnsi="宋体"/>
          <w:sz w:val="24"/>
          <w:szCs w:val="24"/>
        </w:rPr>
        <w:t xml:space="preserve">万元</w:t>
      </w:r>
      <w:r/>
    </w:p>
    <w:p>
      <w:pPr>
        <w:pStyle w:val="715"/>
        <w:ind w:firstLine="480"/>
        <w:rPr>
          <w:rFonts w:ascii="宋体" w:hAnsi="宋体"/>
          <w:sz w:val="24"/>
          <w:szCs w:val="24"/>
          <w:u w:val="single"/>
        </w:rPr>
      </w:pPr>
      <w:r>
        <w:rPr>
          <w:rFonts w:hint="eastAsia" w:ascii="宋体" w:hAnsi="宋体"/>
          <w:sz w:val="24"/>
          <w:szCs w:val="24"/>
        </w:rPr>
        <w:t xml:space="preserve">5.采购需求（简介）：为切实保障实训室教学工作平稳有序开展，对2026年一批教学设备进行更新。（详细内容见本招标文件第四章）</w:t>
      </w:r>
      <w:r>
        <w:rPr>
          <w:rFonts w:hint="eastAsia" w:ascii="宋体" w:hAnsi="宋体" w:cs="宋体"/>
          <w:sz w:val="24"/>
          <w:szCs w:val="24"/>
        </w:rPr>
        <w:t xml:space="preserve"> </w:t>
      </w:r>
      <w:r>
        <w:rPr>
          <w:rFonts w:ascii="宋体" w:hAnsi="宋体"/>
          <w:sz w:val="24"/>
          <w:szCs w:val="24"/>
          <w:u w:val="single"/>
        </w:rPr>
      </w:r>
      <w:r/>
    </w:p>
    <w:p>
      <w:pPr>
        <w:pStyle w:val="715"/>
        <w:ind w:firstLine="480"/>
        <w:rPr>
          <w:rFonts w:ascii="宋体" w:hAnsi="宋体"/>
          <w:sz w:val="24"/>
          <w:szCs w:val="24"/>
          <w:u w:val="single"/>
        </w:rPr>
      </w:pPr>
      <w:r>
        <w:rPr>
          <w:rFonts w:hint="eastAsia" w:ascii="宋体" w:hAnsi="宋体"/>
          <w:sz w:val="24"/>
          <w:szCs w:val="24"/>
        </w:rPr>
        <w:t xml:space="preserve">6.合同履行期限：合同签订后接到采购人通知30日内将货物交付、验收合格并正常使用。</w:t>
      </w:r>
      <w:r>
        <w:rPr>
          <w:rFonts w:ascii="宋体" w:hAnsi="宋体"/>
          <w:sz w:val="24"/>
          <w:szCs w:val="24"/>
          <w:u w:val="single"/>
        </w:rPr>
      </w:r>
      <w:r/>
    </w:p>
    <w:p>
      <w:pPr>
        <w:pStyle w:val="718"/>
        <w:ind w:firstLine="498"/>
        <w:spacing w:before="156" w:after="156" w:line="360" w:lineRule="auto"/>
      </w:pPr>
      <w:r/>
      <w:bookmarkStart w:id="12" w:name="_Toc35393622"/>
      <w:r/>
      <w:bookmarkStart w:id="13" w:name="_Toc38985264"/>
      <w:r/>
      <w:bookmarkStart w:id="14" w:name="_Toc28359003"/>
      <w:r/>
      <w:bookmarkStart w:id="15" w:name="_Toc28359080"/>
      <w:r/>
      <w:bookmarkStart w:id="16" w:name="_Toc35393791"/>
      <w:r>
        <w:rPr>
          <w:rFonts w:hint="eastAsia"/>
        </w:rPr>
        <w:t xml:space="preserve">二、申请人的资格要求：</w:t>
      </w:r>
      <w:bookmarkEnd w:id="12"/>
      <w:r/>
      <w:bookmarkEnd w:id="13"/>
      <w:r/>
      <w:bookmarkEnd w:id="14"/>
      <w:r/>
      <w:bookmarkEnd w:id="15"/>
      <w:r/>
      <w:bookmarkEnd w:id="16"/>
      <w:r/>
      <w:r/>
    </w:p>
    <w:p>
      <w:pPr>
        <w:pStyle w:val="715"/>
        <w:ind w:firstLine="480"/>
        <w:rPr>
          <w:rFonts w:hint="eastAsia"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15"/>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15"/>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w:t>
      </w:r>
      <w:r>
        <w:rPr>
          <w:rFonts w:hint="eastAsia" w:ascii="宋体" w:hAnsi="宋体"/>
          <w:sz w:val="24"/>
          <w:szCs w:val="24"/>
        </w:rPr>
        <w:t xml:space="preserve">不符合《中华人民共和国政府采购法》第二十二条规定条件的信用记录。（投标文件中无需提供证明材料）。</w:t>
      </w:r>
      <w:r>
        <w:rPr>
          <w:rFonts w:hint="eastAsia" w:ascii="华文新魏" w:hAnsi="宋体" w:eastAsia="华文新魏"/>
          <w:sz w:val="36"/>
          <w:szCs w:val="36"/>
        </w:rPr>
      </w:r>
      <w:r/>
    </w:p>
    <w:p>
      <w:pPr>
        <w:pStyle w:val="715"/>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15"/>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不接受   </w:t>
      </w:r>
      <w:r>
        <w:rPr>
          <w:rFonts w:hint="eastAsia" w:ascii="宋体" w:hAnsi="宋体"/>
          <w:sz w:val="24"/>
          <w:szCs w:val="24"/>
        </w:rPr>
        <w:t xml:space="preserve">联合体投标</w:t>
      </w:r>
      <w:r>
        <w:rPr>
          <w:rFonts w:ascii="宋体" w:hAnsi="宋体" w:cs="宋体"/>
          <w:sz w:val="24"/>
          <w:szCs w:val="24"/>
        </w:rPr>
      </w:r>
      <w:r/>
    </w:p>
    <w:p>
      <w:pPr>
        <w:pStyle w:val="715"/>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15"/>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718"/>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715"/>
        <w:ind w:firstLine="540"/>
        <w:spacing w:line="360" w:lineRule="auto"/>
        <w:rPr>
          <w:rFonts w:ascii="宋体" w:hAnsi="宋体" w:cs="宋体"/>
          <w:sz w:val="24"/>
          <w:szCs w:val="24"/>
        </w:rPr>
      </w:pPr>
      <w:r/>
      <w:bookmarkStart w:id="22" w:name="_Toc35393624"/>
      <w:r/>
      <w:bookmarkStart w:id="23" w:name="_Toc38985266"/>
      <w:r/>
      <w:bookmarkStart w:id="24" w:name="_Toc35393793"/>
      <w:r/>
      <w:bookmarkStart w:id="25" w:name="_Toc28359005"/>
      <w:r/>
      <w:bookmarkStart w:id="26" w:name="_Toc28359082"/>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15"/>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18"/>
        <w:ind w:firstLine="498"/>
        <w:spacing w:before="156" w:after="156" w:line="360" w:lineRule="auto"/>
      </w:pPr>
      <w:r/>
      <w:bookmarkEnd w:id="22"/>
      <w:r/>
      <w:bookmarkEnd w:id="23"/>
      <w:r/>
      <w:bookmarkEnd w:id="24"/>
      <w:r/>
      <w:bookmarkEnd w:id="25"/>
      <w:r/>
      <w:bookmarkEnd w:id="26"/>
      <w:r/>
      <w:bookmarkStart w:id="27" w:name="_Toc35393625"/>
      <w:r/>
      <w:bookmarkStart w:id="28" w:name="_Toc28359007"/>
      <w:r/>
      <w:bookmarkStart w:id="29" w:name="_Toc35393794"/>
      <w:r/>
      <w:bookmarkStart w:id="30" w:name="_Toc28359084"/>
      <w:r/>
      <w:bookmarkStart w:id="31" w:name="_Toc38985267"/>
      <w:r>
        <w:rPr>
          <w:rFonts w:hint="eastAsia"/>
        </w:rPr>
        <w:t xml:space="preserve">四、投标文件提交</w:t>
      </w:r>
      <w:r/>
    </w:p>
    <w:p>
      <w:pPr>
        <w:pStyle w:val="715"/>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715"/>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718"/>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715"/>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18"/>
        <w:ind w:firstLine="498"/>
        <w:spacing w:before="156" w:after="156" w:line="360" w:lineRule="auto"/>
      </w:pPr>
      <w:r>
        <w:rPr>
          <w:rFonts w:hint="eastAsia"/>
        </w:rPr>
        <w:t xml:space="preserve">六、其他补充事宜</w:t>
      </w:r>
      <w:bookmarkEnd w:id="32"/>
      <w:r/>
      <w:bookmarkEnd w:id="33"/>
      <w:r/>
      <w:bookmarkEnd w:id="34"/>
      <w:r/>
      <w:r/>
    </w:p>
    <w:p>
      <w:pPr>
        <w:pStyle w:val="715"/>
        <w:ind w:firstLine="480"/>
        <w:rPr>
          <w:rFonts w:ascii="宋体" w:hAnsi="宋体" w:cs="宋体"/>
          <w:sz w:val="24"/>
          <w:szCs w:val="24"/>
        </w:rPr>
      </w:pPr>
      <w:r>
        <w:rPr>
          <w:rFonts w:hint="eastAsia" w:ascii="宋体" w:hAnsi="宋体" w:cs="宋体"/>
          <w:sz w:val="24"/>
          <w:szCs w:val="24"/>
        </w:rPr>
        <w:t xml:space="preserve">无/**</w:t>
      </w:r>
      <w:r>
        <w:rPr>
          <w:rFonts w:hint="eastAsia" w:ascii="宋体" w:hAnsi="宋体" w:cs="宋体"/>
          <w:sz w:val="24"/>
          <w:szCs w:val="24"/>
        </w:rPr>
        <w:t xml:space="preserve">***</w:t>
      </w:r>
      <w:r>
        <w:rPr>
          <w:rFonts w:ascii="宋体" w:hAnsi="宋体" w:cs="宋体"/>
          <w:sz w:val="24"/>
          <w:szCs w:val="24"/>
        </w:rPr>
      </w:r>
      <w:r/>
    </w:p>
    <w:p>
      <w:pPr>
        <w:pStyle w:val="718"/>
        <w:ind w:firstLine="498"/>
        <w:spacing w:before="156" w:after="156" w:line="360" w:lineRule="auto"/>
      </w:pPr>
      <w:r/>
      <w:bookmarkStart w:id="35" w:name="_Toc28359008"/>
      <w:r/>
      <w:bookmarkStart w:id="36" w:name="_Toc38985269"/>
      <w:r/>
      <w:bookmarkStart w:id="37" w:name="_Toc28359085"/>
      <w:r/>
      <w:bookmarkStart w:id="38" w:name="_Toc35393627"/>
      <w:r/>
      <w:bookmarkStart w:id="39" w:name="_Toc35393796"/>
      <w:r>
        <w:rPr>
          <w:rFonts w:hint="eastAsia"/>
        </w:rPr>
        <w:t xml:space="preserve">七、本次招标联系方式</w:t>
      </w:r>
      <w:bookmarkEnd w:id="35"/>
      <w:r/>
      <w:bookmarkEnd w:id="36"/>
      <w:r/>
      <w:bookmarkEnd w:id="37"/>
      <w:r/>
      <w:bookmarkEnd w:id="38"/>
      <w:r/>
      <w:bookmarkEnd w:id="39"/>
      <w:r/>
      <w:r/>
    </w:p>
    <w:p>
      <w:pPr>
        <w:pStyle w:val="715"/>
        <w:jc w:val="left"/>
        <w:widowControl/>
        <w:rPr>
          <w:rFonts w:ascii="宋体" w:hAnsi="宋体"/>
          <w:sz w:val="24"/>
          <w:szCs w:val="24"/>
        </w:rPr>
      </w:pPr>
      <w:r>
        <w:rPr>
          <w:rFonts w:hint="eastAsia" w:ascii="仿宋" w:hAnsi="仿宋" w:eastAsia="仿宋" w:cs="宋体"/>
          <w:sz w:val="28"/>
          <w:szCs w:val="28"/>
        </w:rPr>
        <w:t xml:space="preserve">　　</w:t>
      </w:r>
      <w:bookmarkStart w:id="40" w:name="_Toc28359087"/>
      <w:r/>
      <w:bookmarkStart w:id="41" w:name="_Toc28359010"/>
      <w:r>
        <w:rPr>
          <w:rFonts w:hint="eastAsia" w:ascii="宋体" w:hAnsi="宋体" w:cs="宋体"/>
          <w:sz w:val="24"/>
          <w:szCs w:val="24"/>
        </w:rPr>
        <w:t xml:space="preserve">1.采购人信息</w:t>
      </w:r>
      <w:r>
        <w:rPr>
          <w:rFonts w:ascii="宋体" w:hAnsi="宋体"/>
          <w:sz w:val="24"/>
          <w:szCs w:val="24"/>
        </w:rPr>
      </w:r>
      <w:r/>
    </w:p>
    <w:p>
      <w:pPr>
        <w:pStyle w:val="715"/>
        <w:ind w:left="1079" w:hanging="300"/>
        <w:jc w:val="left"/>
        <w:spacing w:line="360" w:lineRule="auto"/>
        <w:rPr>
          <w:rFonts w:hint="eastAsia" w:ascii="宋体" w:hAnsi="宋体"/>
          <w:sz w:val="24"/>
          <w:szCs w:val="24"/>
        </w:rPr>
      </w:pPr>
      <w:r>
        <w:rPr>
          <w:rFonts w:hint="eastAsia" w:ascii="宋体" w:hAnsi="宋体"/>
          <w:sz w:val="24"/>
          <w:szCs w:val="24"/>
        </w:rPr>
        <w:t xml:space="preserve">名 称：常州信息职业技术学院　　　　　　　　　　　　</w:t>
      </w:r>
      <w:r/>
    </w:p>
    <w:p>
      <w:pPr>
        <w:pStyle w:val="715"/>
        <w:ind w:left="1079" w:hanging="300"/>
        <w:jc w:val="left"/>
        <w:spacing w:line="360" w:lineRule="auto"/>
        <w:rPr>
          <w:rFonts w:hint="eastAsia" w:ascii="宋体" w:hAnsi="宋体"/>
          <w:sz w:val="24"/>
          <w:szCs w:val="24"/>
        </w:rPr>
      </w:pPr>
      <w:r>
        <w:rPr>
          <w:rFonts w:hint="eastAsia" w:ascii="宋体" w:hAnsi="宋体"/>
          <w:sz w:val="24"/>
          <w:szCs w:val="24"/>
        </w:rPr>
        <w:t xml:space="preserve">地 址：常州市武进区科教城鸣新中路22号　　　　　　　　　　　　</w:t>
      </w:r>
      <w:r/>
    </w:p>
    <w:p>
      <w:pPr>
        <w:pStyle w:val="715"/>
        <w:ind w:left="1079" w:hanging="300"/>
        <w:jc w:val="left"/>
        <w:spacing w:line="360" w:lineRule="auto"/>
        <w:rPr>
          <w:rFonts w:hint="eastAsia" w:ascii="宋体" w:hAnsi="宋体"/>
          <w:sz w:val="24"/>
          <w:szCs w:val="24"/>
        </w:rPr>
      </w:pPr>
      <w:r>
        <w:rPr>
          <w:rFonts w:hint="eastAsia" w:ascii="宋体" w:hAnsi="宋体"/>
          <w:sz w:val="24"/>
          <w:szCs w:val="24"/>
        </w:rPr>
        <w:t xml:space="preserve">联系人：何老师                        </w:t>
      </w:r>
      <w:r/>
    </w:p>
    <w:p>
      <w:pPr>
        <w:pStyle w:val="715"/>
        <w:ind w:left="1079" w:hanging="300"/>
        <w:jc w:val="left"/>
        <w:spacing w:line="360" w:lineRule="auto"/>
        <w:rPr>
          <w:rFonts w:hint="eastAsia" w:ascii="宋体" w:hAnsi="宋体"/>
          <w:sz w:val="24"/>
          <w:szCs w:val="24"/>
        </w:rPr>
      </w:pPr>
      <w:r>
        <w:rPr>
          <w:rFonts w:hint="eastAsia" w:ascii="宋体" w:hAnsi="宋体"/>
          <w:sz w:val="24"/>
          <w:szCs w:val="24"/>
        </w:rPr>
        <w:t xml:space="preserve">联系方式：0519-86338034　　　　　　　　　　　 </w:t>
      </w:r>
      <w:bookmarkStart w:id="42" w:name="_Toc28359086"/>
      <w:r/>
      <w:bookmarkStart w:id="43" w:name="_Toc28359009"/>
      <w:r>
        <w:rPr>
          <w:rFonts w:hint="eastAsia" w:ascii="宋体" w:hAnsi="宋体"/>
          <w:sz w:val="24"/>
          <w:szCs w:val="24"/>
        </w:rPr>
      </w:r>
      <w:r/>
    </w:p>
    <w:p>
      <w:pPr>
        <w:pStyle w:val="715"/>
        <w:ind w:left="1079" w:hanging="300"/>
        <w:jc w:val="left"/>
        <w:spacing w:line="360" w:lineRule="auto"/>
        <w:rPr>
          <w:rFonts w:hint="eastAsia" w:ascii="宋体" w:hAnsi="宋体"/>
          <w:sz w:val="24"/>
          <w:szCs w:val="24"/>
        </w:rPr>
      </w:pPr>
      <w:r/>
      <w:bookmarkEnd w:id="42"/>
      <w:r/>
      <w:bookmarkEnd w:id="43"/>
      <w:r>
        <w:rPr>
          <w:rFonts w:hint="eastAsia" w:ascii="宋体" w:hAnsi="宋体" w:cs="宋体"/>
          <w:sz w:val="24"/>
          <w:szCs w:val="24"/>
        </w:rPr>
        <w:t xml:space="preserve">2.常州市政府采购中心信息</w:t>
      </w:r>
      <w:r>
        <w:rPr>
          <w:rFonts w:hint="eastAsia" w:ascii="宋体" w:hAnsi="宋体"/>
          <w:sz w:val="24"/>
          <w:szCs w:val="24"/>
        </w:rPr>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　址：常州市锦绣路2号常州市政务服务中心1-1号楼6楼</w:t>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采购文件相关联系人：孙先生               </w:t>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话：0519-85588155</w:t>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开标评审相关联系人：李女士   </w:t>
      </w:r>
      <w:r>
        <w:rPr>
          <w:rFonts w:hint="eastAsia" w:ascii="宋体" w:hAnsi="宋体" w:cs="宋体"/>
          <w:color w:val="000000"/>
          <w:sz w:val="24"/>
          <w:szCs w:val="24"/>
        </w:rPr>
        <w:t xml:space="preserve">        </w:t>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  　话：0519-85588159</w:t>
      </w:r>
      <w:r/>
    </w:p>
    <w:p>
      <w:pPr>
        <w:pStyle w:val="715"/>
        <w:ind w:firstLine="72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电子化招投标技术支持电话：0519-85588210</w:t>
      </w:r>
      <w:r/>
    </w:p>
    <w:p>
      <w:pPr>
        <w:pStyle w:val="715"/>
        <w:jc w:val="left"/>
        <w:widowControl/>
        <w:rPr>
          <w:rFonts w:ascii="宋体" w:hAnsi="宋体"/>
          <w:sz w:val="24"/>
          <w:szCs w:val="24"/>
        </w:rPr>
      </w:pPr>
      <w:r>
        <w:rPr>
          <w:rFonts w:ascii="宋体" w:hAnsi="宋体"/>
          <w:sz w:val="24"/>
          <w:szCs w:val="24"/>
        </w:rPr>
      </w:r>
      <w:r/>
    </w:p>
    <w:p>
      <w:pPr>
        <w:pStyle w:val="718"/>
        <w:ind w:firstLine="498"/>
        <w:spacing w:before="156" w:after="156" w:line="360" w:lineRule="auto"/>
      </w:pPr>
      <w:r/>
      <w:bookmarkEnd w:id="40"/>
      <w:r/>
      <w:bookmarkEnd w:id="41"/>
      <w:r>
        <w:rPr>
          <w:rFonts w:hint="eastAsia"/>
        </w:rPr>
        <w:t xml:space="preserve">八、其他</w:t>
      </w:r>
      <w:r/>
    </w:p>
    <w:p>
      <w:pPr>
        <w:pStyle w:val="715"/>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w:t>
      </w:r>
      <w:r>
        <w:rPr>
          <w:rFonts w:hint="eastAsia" w:ascii="宋体" w:hAnsi="宋体"/>
          <w:bCs/>
          <w:color w:val="ff0000"/>
          <w:sz w:val="24"/>
          <w:szCs w:val="24"/>
        </w:rPr>
        <w:t xml:space="preserve">.ccgp-jiangsu.gov.cn/jiangsu/zlxz/ee/ee3a4bc5a3454</w:t>
      </w:r>
      <w:r>
        <w:rPr>
          <w:rFonts w:hint="eastAsia" w:ascii="宋体" w:hAnsi="宋体"/>
          <w:bCs/>
          <w:color w:val="ff0000"/>
          <w:sz w:val="24"/>
          <w:szCs w:val="24"/>
        </w:rPr>
        <w:t xml:space="preserve">aa2b0d9312230633ce9.html。</w:t>
      </w:r>
      <w:r/>
    </w:p>
    <w:p>
      <w:pPr>
        <w:pStyle w:val="715"/>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715"/>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715"/>
        <w:ind w:firstLine="480"/>
        <w:spacing w:line="560" w:lineRule="exact"/>
        <w:rPr>
          <w:rFonts w:hint="eastAsia" w:ascii="宋体" w:hAnsi="宋体"/>
          <w:sz w:val="24"/>
        </w:rPr>
      </w:pPr>
      <w:r>
        <w:rPr>
          <w:rFonts w:hint="eastAsia" w:ascii="宋体" w:hAnsi="宋体"/>
          <w:sz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5"/>
        <w:ind w:right="840"/>
        <w:rPr>
          <w:rFonts w:hint="eastAsia" w:ascii="宋体" w:hAnsi="宋体"/>
          <w:sz w:val="24"/>
          <w:szCs w:val="24"/>
        </w:rPr>
      </w:pPr>
      <w:r>
        <w:rPr>
          <w:rFonts w:hint="eastAsia" w:ascii="宋体" w:hAnsi="宋体"/>
          <w:sz w:val="24"/>
          <w:szCs w:val="24"/>
        </w:rPr>
      </w:r>
      <w:r/>
    </w:p>
    <w:p>
      <w:pPr>
        <w:pStyle w:val="717"/>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18"/>
        <w:ind w:firstLine="498"/>
        <w:spacing w:before="156" w:after="156" w:line="360" w:lineRule="auto"/>
        <w:rPr>
          <w:rFonts w:hint="eastAsia"/>
        </w:rPr>
      </w:pPr>
      <w:r/>
      <w:bookmarkStart w:id="49" w:name="_Toc120614214"/>
      <w:r/>
      <w:bookmarkStart w:id="50" w:name="_Toc20823275"/>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719"/>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513029204"/>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715"/>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19"/>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715"/>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715"/>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719"/>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715"/>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19"/>
        <w:ind w:firstLine="420"/>
        <w:spacing w:before="0" w:after="0" w:line="240" w:lineRule="auto"/>
        <w:rPr>
          <w:rFonts w:hint="eastAsia"/>
          <w:b w:val="0"/>
          <w:bCs w:val="0"/>
        </w:rPr>
      </w:pPr>
      <w:r/>
      <w:bookmarkStart w:id="64" w:name="_Toc20823279"/>
      <w:r/>
      <w:bookmarkStart w:id="65" w:name="_Toc462564067"/>
      <w:r/>
      <w:bookmarkStart w:id="66" w:name="_Toc16938523"/>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715"/>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w:t>
      </w:r>
      <w:r>
        <w:rPr>
          <w:rFonts w:hint="eastAsia" w:ascii="宋体" w:hAnsi="宋体"/>
          <w:sz w:val="24"/>
        </w:rPr>
        <w:t xml:space="preserve">市政府采购中心（以下简称采购中心）在任何情况下均无义务和责任承担这些费用。</w:t>
      </w:r>
      <w:r/>
    </w:p>
    <w:p>
      <w:pPr>
        <w:pStyle w:val="715"/>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19"/>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715"/>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18"/>
        <w:ind w:firstLine="321"/>
        <w:spacing w:before="156" w:after="156" w:line="360" w:lineRule="auto"/>
        <w:rPr>
          <w:rFonts w:hint="eastAsia"/>
        </w:rPr>
      </w:pPr>
      <w:r/>
      <w:bookmarkStart w:id="68" w:name="_Toc120614215"/>
      <w:r/>
      <w:bookmarkStart w:id="69" w:name="_Toc20823281"/>
      <w:r/>
      <w:bookmarkStart w:id="70" w:name="_Toc16938525"/>
      <w:r/>
      <w:bookmarkStart w:id="71" w:name="_Toc513029209"/>
      <w:r>
        <w:rPr>
          <w:rFonts w:hint="eastAsia"/>
        </w:rPr>
        <w:t xml:space="preserve">二、招标文件</w:t>
      </w:r>
      <w:bookmarkEnd w:id="68"/>
      <w:r/>
      <w:bookmarkEnd w:id="69"/>
      <w:r/>
      <w:bookmarkEnd w:id="70"/>
      <w:r/>
      <w:bookmarkEnd w:id="71"/>
      <w:r>
        <w:rPr>
          <w:rFonts w:hint="eastAsia"/>
        </w:rPr>
      </w:r>
      <w:r/>
    </w:p>
    <w:p>
      <w:pPr>
        <w:pStyle w:val="719"/>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715"/>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715"/>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15"/>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715"/>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715"/>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715"/>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15"/>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715"/>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715"/>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w:t>
      </w:r>
      <w:r>
        <w:rPr>
          <w:rFonts w:hint="eastAsia" w:ascii="宋体" w:hAnsi="宋体"/>
          <w:sz w:val="24"/>
        </w:rPr>
        <w:t xml:space="preserve">中所有的事项、格式、条款和规范等要求。按招标文件要求和规定编制投标文件，并保证所提供的全部资料的真实性，以使其投标文件对招标文件作出实质性响应，否则其风险由投标人自行承担。</w:t>
      </w:r>
      <w:r/>
    </w:p>
    <w:p>
      <w:pPr>
        <w:pStyle w:val="719"/>
        <w:ind w:firstLine="560"/>
        <w:spacing w:before="0" w:after="0" w:line="240" w:lineRule="auto"/>
        <w:rPr>
          <w:rFonts w:hint="eastAsia"/>
          <w:b w:val="0"/>
          <w:bCs w:val="0"/>
        </w:rPr>
      </w:pPr>
      <w:r/>
      <w:bookmarkStart w:id="75" w:name="_Toc513029211"/>
      <w:r/>
      <w:bookmarkStart w:id="76" w:name="_Toc462564070"/>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715"/>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19"/>
        <w:ind w:firstLine="560"/>
        <w:spacing w:before="0" w:after="0" w:line="240" w:lineRule="auto"/>
        <w:rPr>
          <w:rFonts w:hint="eastAsia"/>
          <w:b w:val="0"/>
          <w:bCs w:val="0"/>
        </w:rPr>
      </w:pPr>
      <w:r/>
      <w:bookmarkStart w:id="79" w:name="_Toc20823284"/>
      <w:r/>
      <w:bookmarkStart w:id="80" w:name="_Toc462564071"/>
      <w:r/>
      <w:bookmarkStart w:id="81" w:name="_Toc16938528"/>
      <w:r/>
      <w:bookmarkStart w:id="82" w:name="_Toc513029212"/>
      <w:r>
        <w:rPr>
          <w:rFonts w:hint="eastAsia"/>
          <w:b w:val="0"/>
          <w:bCs w:val="0"/>
        </w:rPr>
        <w:t xml:space="preserve">8、招标文件的修改</w:t>
      </w:r>
      <w:bookmarkEnd w:id="79"/>
      <w:r/>
      <w:bookmarkEnd w:id="80"/>
      <w:r/>
      <w:bookmarkEnd w:id="81"/>
      <w:r/>
      <w:bookmarkEnd w:id="82"/>
      <w:r>
        <w:rPr>
          <w:rFonts w:hint="eastAsia"/>
          <w:b w:val="0"/>
          <w:bCs w:val="0"/>
        </w:rPr>
      </w:r>
      <w:r/>
    </w:p>
    <w:p>
      <w:pPr>
        <w:pStyle w:val="715"/>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715"/>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15"/>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w:t>
      </w:r>
      <w:r>
        <w:rPr>
          <w:rFonts w:hint="eastAsia" w:ascii="宋体" w:hAnsi="宋体"/>
          <w:sz w:val="24"/>
        </w:rPr>
        <w:t xml:space="preserve">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18"/>
        <w:ind w:firstLine="482"/>
        <w:spacing w:before="156" w:after="156" w:line="360" w:lineRule="auto"/>
        <w:rPr>
          <w:rFonts w:hint="eastAsia"/>
        </w:rPr>
      </w:pPr>
      <w:r/>
      <w:bookmarkStart w:id="83" w:name="_Toc513029213"/>
      <w:r/>
      <w:bookmarkStart w:id="84" w:name="_Toc120614216"/>
      <w:r/>
      <w:bookmarkStart w:id="85" w:name="_Toc462564072"/>
      <w:r/>
      <w:bookmarkStart w:id="86" w:name="_Toc20823285"/>
      <w:r/>
      <w:bookmarkStart w:id="87" w:name="_Toc16938529"/>
      <w:r>
        <w:rPr>
          <w:rFonts w:hint="eastAsia"/>
        </w:rPr>
        <w:t xml:space="preserve">三、投标文件的编制</w:t>
      </w:r>
      <w:bookmarkEnd w:id="83"/>
      <w:r/>
      <w:bookmarkEnd w:id="84"/>
      <w:r/>
      <w:bookmarkEnd w:id="85"/>
      <w:r/>
      <w:bookmarkEnd w:id="86"/>
      <w:r/>
      <w:bookmarkEnd w:id="87"/>
      <w:r>
        <w:rPr>
          <w:rFonts w:hint="eastAsia"/>
        </w:rPr>
      </w:r>
      <w:r/>
    </w:p>
    <w:p>
      <w:pPr>
        <w:pStyle w:val="719"/>
        <w:ind w:firstLine="560"/>
        <w:spacing w:before="0" w:after="0" w:line="240" w:lineRule="auto"/>
        <w:rPr>
          <w:rFonts w:hint="eastAsia"/>
          <w:bCs w:val="0"/>
        </w:rPr>
      </w:pPr>
      <w:r/>
      <w:bookmarkStart w:id="88" w:name="_Toc16938530"/>
      <w:r/>
      <w:bookmarkStart w:id="89" w:name="_Toc513029214"/>
      <w:r/>
      <w:bookmarkStart w:id="90" w:name="_Toc20823286"/>
      <w:r/>
      <w:bookmarkStart w:id="91" w:name="_Toc462564073"/>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715"/>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715"/>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719"/>
        <w:ind w:firstLine="420"/>
        <w:spacing w:before="0" w:after="0" w:line="240" w:lineRule="auto"/>
        <w:rPr>
          <w:rFonts w:hint="eastAsia"/>
          <w:b w:val="0"/>
          <w:bCs w:val="0"/>
        </w:rPr>
      </w:pPr>
      <w:r/>
      <w:bookmarkStart w:id="92" w:name="_Toc20823287"/>
      <w:r/>
      <w:bookmarkStart w:id="93" w:name="_Toc16938531"/>
      <w:r/>
      <w:bookmarkStart w:id="94" w:name="_Toc513029215"/>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715"/>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w:t>
      </w:r>
      <w:r>
        <w:rPr>
          <w:rFonts w:ascii="宋体" w:hAnsi="宋体"/>
          <w:i/>
          <w:sz w:val="24"/>
          <w:u w:val="single"/>
        </w:rPr>
        <w:t xml:space="preserve">拆开投标，否则其对该采购包的投标将被认定为无效投标。</w:t>
      </w:r>
      <w:r>
        <w:rPr>
          <w:rFonts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715"/>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719"/>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49090509"/>
      <w:r/>
      <w:bookmarkStart w:id="100" w:name="_Toc513029219"/>
      <w:r/>
      <w:bookmarkStart w:id="101" w:name="_Toc14577357"/>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715"/>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w:t>
      </w:r>
      <w:r>
        <w:rPr>
          <w:rFonts w:hint="eastAsia" w:ascii="宋体" w:hAnsi="宋体"/>
          <w:sz w:val="24"/>
          <w:szCs w:val="24"/>
        </w:rPr>
        <w:t xml:space="preserve">求提交证明文件，证明其及投标标的符合招标文件规定。</w:t>
      </w:r>
      <w:r/>
    </w:p>
    <w:p>
      <w:pPr>
        <w:pStyle w:val="715"/>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719"/>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715"/>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715"/>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19"/>
        <w:ind w:firstLine="420"/>
        <w:spacing w:before="0" w:after="0" w:line="240" w:lineRule="auto"/>
        <w:rPr>
          <w:rFonts w:hint="eastAsia"/>
          <w:b w:val="0"/>
          <w:bCs w:val="0"/>
        </w:rPr>
      </w:pPr>
      <w:r/>
      <w:bookmarkStart w:id="110" w:name="_Hlt26668983"/>
      <w:r/>
      <w:bookmarkEnd w:id="110"/>
      <w:r/>
      <w:bookmarkStart w:id="111" w:name="_Hlt26954731"/>
      <w:r/>
      <w:bookmarkEnd w:id="111"/>
      <w:r/>
      <w:bookmarkStart w:id="112" w:name="_Hlt26670482"/>
      <w:r/>
      <w:bookmarkEnd w:id="112"/>
      <w:r/>
      <w:bookmarkStart w:id="113" w:name="_Hlt26670403"/>
      <w:r/>
      <w:bookmarkEnd w:id="113"/>
      <w:r/>
      <w:bookmarkStart w:id="114" w:name="_Hlt26954842"/>
      <w:r/>
      <w:bookmarkEnd w:id="114"/>
      <w:r/>
      <w:bookmarkStart w:id="115" w:name="_Hlt26954848"/>
      <w:r/>
      <w:bookmarkEnd w:id="115"/>
      <w:r/>
      <w:bookmarkStart w:id="116" w:name="_Hlt26954846"/>
      <w:r/>
      <w:bookmarkEnd w:id="116"/>
      <w:r/>
      <w:bookmarkStart w:id="117" w:name="_Hlt26670486"/>
      <w:r/>
      <w:bookmarkEnd w:id="117"/>
      <w:r/>
      <w:bookmarkStart w:id="118" w:name="_Hlt26670425"/>
      <w:r/>
      <w:bookmarkEnd w:id="118"/>
      <w:r/>
      <w:bookmarkStart w:id="119" w:name="_Hlt26954844"/>
      <w:r/>
      <w:bookmarkEnd w:id="119"/>
      <w:r>
        <w:rPr>
          <w:rFonts w:hint="eastAsia"/>
          <w:b w:val="0"/>
          <w:bCs w:val="0"/>
        </w:rPr>
        <w:t xml:space="preserve">13.1、技术要求响应及偏离表、商务要求响应及偏离表</w:t>
      </w:r>
      <w:r/>
    </w:p>
    <w:p>
      <w:pPr>
        <w:pStyle w:val="715"/>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715"/>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w:t>
      </w:r>
      <w:r>
        <w:rPr>
          <w:rFonts w:hint="eastAsia" w:ascii="宋体" w:hAnsi="Arial" w:cs="宋体"/>
          <w:sz w:val="24"/>
          <w:lang w:val="zh-CN"/>
        </w:rPr>
        <w:t xml:space="preserve">标文件中提供认为需要的其他技术文件或说明。</w:t>
      </w:r>
      <w:r/>
    </w:p>
    <w:p>
      <w:pPr>
        <w:pStyle w:val="71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71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71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p>
    <w:p>
      <w:pPr>
        <w:pStyle w:val="715"/>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715"/>
        <w:ind w:firstLine="480"/>
        <w:spacing w:line="500" w:lineRule="exact"/>
        <w:tabs>
          <w:tab w:val="left" w:pos="1035" w:leader="none"/>
        </w:tabs>
        <w:rPr>
          <w:rFonts w:ascii="宋体" w:hAnsi="Arial" w:cs="宋体"/>
          <w:sz w:val="24"/>
        </w:rPr>
      </w:pPr>
      <w:r>
        <w:rPr>
          <w:rFonts w:ascii="宋体" w:hAnsi="Arial" w:cs="宋体"/>
          <w:sz w:val="24"/>
        </w:rPr>
      </w:r>
      <w:r/>
    </w:p>
    <w:p>
      <w:pPr>
        <w:pStyle w:val="719"/>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715"/>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715"/>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w:t>
      </w:r>
      <w:r>
        <w:rPr>
          <w:rFonts w:hint="eastAsia" w:ascii="宋体" w:hAnsi="宋体"/>
          <w:sz w:val="24"/>
        </w:rPr>
        <w:t xml:space="preserve">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19"/>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715"/>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19"/>
        <w:ind w:firstLine="420"/>
        <w:spacing w:before="0" w:after="0" w:line="240" w:lineRule="auto"/>
        <w:rPr>
          <w:rFonts w:hint="eastAsia"/>
          <w:b w:val="0"/>
          <w:bCs w:val="0"/>
        </w:rPr>
      </w:pPr>
      <w:r>
        <w:rPr>
          <w:rFonts w:hint="eastAsia"/>
          <w:b w:val="0"/>
          <w:bCs w:val="0"/>
        </w:rPr>
        <w:t xml:space="preserve">16、投标有效期的延长</w:t>
      </w:r>
      <w:r/>
    </w:p>
    <w:p>
      <w:pPr>
        <w:pStyle w:val="715"/>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w:t>
      </w:r>
      <w:r>
        <w:rPr>
          <w:rFonts w:hint="eastAsia" w:ascii="宋体" w:hAnsi="宋体"/>
          <w:bCs/>
          <w:sz w:val="24"/>
        </w:rPr>
        <w:t xml:space="preserve">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18"/>
        <w:ind w:firstLine="482"/>
        <w:spacing w:before="156" w:after="156" w:line="360" w:lineRule="auto"/>
        <w:rPr>
          <w:rFonts w:hint="eastAsia"/>
        </w:rPr>
      </w:pPr>
      <w:r/>
      <w:bookmarkStart w:id="127" w:name="_Hlt26954852"/>
      <w:r/>
      <w:bookmarkEnd w:id="127"/>
      <w:r/>
      <w:bookmarkStart w:id="128" w:name="_Hlt26954739"/>
      <w:r/>
      <w:bookmarkEnd w:id="128"/>
      <w:r/>
      <w:bookmarkStart w:id="129" w:name="_Toc16938540"/>
      <w:r/>
      <w:bookmarkStart w:id="130" w:name="_Toc513029224"/>
      <w:r/>
      <w:bookmarkStart w:id="131" w:name="_Toc20823296"/>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719"/>
        <w:ind w:firstLine="560"/>
        <w:spacing w:before="0" w:after="0" w:line="240" w:lineRule="auto"/>
        <w:rPr>
          <w:rFonts w:hint="eastAsia" w:ascii="黑体"/>
          <w:b w:val="0"/>
          <w:bCs w:val="0"/>
        </w:rPr>
      </w:pPr>
      <w:r/>
      <w:bookmarkStart w:id="133" w:name="_Toc513029225"/>
      <w:r/>
      <w:bookmarkStart w:id="134" w:name="_Toc20823297"/>
      <w:r/>
      <w:bookmarkStart w:id="135" w:name="_Toc462564084"/>
      <w:r/>
      <w:bookmarkStart w:id="136" w:name="_Toc16938541"/>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715"/>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829"/>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719"/>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715"/>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715"/>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715"/>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w:t>
      </w:r>
      <w:r>
        <w:rPr>
          <w:rFonts w:hint="eastAsia" w:ascii="宋体" w:hAnsi="宋体"/>
          <w:bCs/>
          <w:sz w:val="24"/>
        </w:rPr>
        <w:t xml:space="preserve">照规定，通过修改</w:t>
      </w:r>
      <w:r>
        <w:rPr>
          <w:rFonts w:hint="eastAsia" w:ascii="宋体" w:hAnsi="宋体"/>
          <w:bCs/>
          <w:sz w:val="24"/>
        </w:rPr>
        <w:t xml:space="preserve">招标文件酌情延长投标截止时间，在此情况下，投标人的所有权利和义务以及投标人受制的截止时间均应以延长后新的截止时间为准。</w:t>
      </w:r>
      <w:r/>
    </w:p>
    <w:p>
      <w:pPr>
        <w:pStyle w:val="719"/>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715"/>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719"/>
        <w:ind w:firstLine="420"/>
        <w:spacing w:before="0" w:after="0" w:line="240" w:lineRule="auto"/>
        <w:rPr>
          <w:rFonts w:hint="eastAsia"/>
          <w:b w:val="0"/>
          <w:bCs w:val="0"/>
        </w:rPr>
      </w:pPr>
      <w:r/>
      <w:bookmarkStart w:id="143" w:name="_Toc513029228"/>
      <w:r/>
      <w:bookmarkStart w:id="144" w:name="_Toc16938544"/>
      <w:r/>
      <w:bookmarkStart w:id="145" w:name="_Toc20823300"/>
      <w:r>
        <w:rPr>
          <w:rFonts w:hint="eastAsia"/>
          <w:b w:val="0"/>
          <w:bCs w:val="0"/>
        </w:rPr>
        <w:t xml:space="preserve">20、投标文件的撤回和修改</w:t>
      </w:r>
      <w:bookmarkEnd w:id="143"/>
      <w:r/>
      <w:bookmarkEnd w:id="144"/>
      <w:r/>
      <w:bookmarkEnd w:id="145"/>
      <w:r>
        <w:rPr>
          <w:rFonts w:hint="eastAsia"/>
          <w:b w:val="0"/>
          <w:bCs w:val="0"/>
        </w:rPr>
      </w:r>
      <w:r/>
    </w:p>
    <w:p>
      <w:pPr>
        <w:pStyle w:val="715"/>
        <w:ind w:firstLine="480"/>
        <w:spacing w:line="480" w:lineRule="exact"/>
        <w:rPr>
          <w:rFonts w:hint="eastAsia" w:ascii="宋体" w:hAnsi="宋体"/>
          <w:sz w:val="24"/>
        </w:rPr>
      </w:pPr>
      <w:r>
        <w:rPr>
          <w:rFonts w:hint="eastAsia" w:ascii="宋体" w:hAnsi="宋体"/>
          <w:sz w:val="24"/>
        </w:rPr>
        <w:t xml:space="preserve">20.1 投标文件的撤回</w:t>
      </w:r>
      <w:r/>
    </w:p>
    <w:p>
      <w:pPr>
        <w:pStyle w:val="715"/>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715"/>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715"/>
        <w:ind w:firstLine="480"/>
        <w:spacing w:line="480" w:lineRule="exact"/>
        <w:rPr>
          <w:rFonts w:hint="eastAsia" w:ascii="宋体" w:hAnsi="宋体"/>
          <w:sz w:val="24"/>
        </w:rPr>
      </w:pPr>
      <w:r>
        <w:rPr>
          <w:rFonts w:hint="eastAsia" w:ascii="宋体" w:hAnsi="宋体"/>
          <w:sz w:val="24"/>
        </w:rPr>
        <w:t xml:space="preserve">20.2.1投标人可在</w:t>
      </w:r>
      <w:r>
        <w:rPr>
          <w:rFonts w:hint="eastAsia" w:ascii="宋体" w:hAnsi="宋体"/>
          <w:sz w:val="24"/>
        </w:rPr>
        <w:t xml:space="preserve">投标截止时间前，对其电子投标文件进行修改，具体操作方法见《操作手册》。</w:t>
      </w:r>
      <w:r/>
    </w:p>
    <w:p>
      <w:pPr>
        <w:pStyle w:val="715"/>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715"/>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718"/>
        <w:ind w:firstLine="482"/>
        <w:spacing w:before="156" w:after="156" w:line="360" w:lineRule="auto"/>
        <w:rPr>
          <w:rFonts w:hint="eastAsia"/>
        </w:rPr>
      </w:pPr>
      <w:r/>
      <w:bookmarkStart w:id="146" w:name="_Toc16938545"/>
      <w:r/>
      <w:bookmarkStart w:id="147" w:name="_Toc120614218"/>
      <w:r/>
      <w:bookmarkStart w:id="148" w:name="_Toc513029229"/>
      <w:r/>
      <w:bookmarkStart w:id="149" w:name="_Toc20823301"/>
      <w:r>
        <w:rPr>
          <w:rFonts w:hint="eastAsia"/>
        </w:rPr>
        <w:t xml:space="preserve">五、开标与评标</w:t>
      </w:r>
      <w:bookmarkEnd w:id="146"/>
      <w:r/>
      <w:bookmarkEnd w:id="147"/>
      <w:r/>
      <w:bookmarkEnd w:id="148"/>
      <w:r/>
      <w:bookmarkEnd w:id="149"/>
      <w:r>
        <w:rPr>
          <w:rFonts w:hint="eastAsia"/>
        </w:rPr>
      </w:r>
      <w:r/>
    </w:p>
    <w:p>
      <w:pPr>
        <w:pStyle w:val="719"/>
        <w:ind w:firstLine="420"/>
        <w:spacing w:before="0" w:after="0" w:line="240" w:lineRule="auto"/>
        <w:rPr>
          <w:rFonts w:hint="eastAsia"/>
          <w:b w:val="0"/>
          <w:bCs w:val="0"/>
        </w:rPr>
      </w:pPr>
      <w:r/>
      <w:bookmarkStart w:id="150" w:name="_Toc20823302"/>
      <w:r/>
      <w:bookmarkStart w:id="151" w:name="_Toc16938546"/>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715"/>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15"/>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w:t>
      </w:r>
      <w:r>
        <w:rPr>
          <w:rFonts w:hint="eastAsia" w:ascii="宋体" w:hAnsi="宋体"/>
          <w:sz w:val="24"/>
          <w:szCs w:val="24"/>
        </w:rPr>
        <w:t xml:space="preserve">价格。</w:t>
      </w:r>
      <w:r/>
    </w:p>
    <w:p>
      <w:pPr>
        <w:pStyle w:val="715"/>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15"/>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19"/>
        <w:ind w:firstLine="420"/>
        <w:spacing w:before="0" w:after="0" w:line="240" w:lineRule="auto"/>
        <w:rPr>
          <w:rFonts w:hint="eastAsia"/>
          <w:b w:val="0"/>
          <w:bCs w:val="0"/>
        </w:rPr>
      </w:pPr>
      <w:r/>
      <w:bookmarkStart w:id="153" w:name="_Toc20823303"/>
      <w:r/>
      <w:bookmarkStart w:id="154" w:name="_Toc513029231"/>
      <w:r/>
      <w:bookmarkStart w:id="155" w:name="_Toc16938547"/>
      <w:r>
        <w:rPr>
          <w:rFonts w:hint="eastAsia"/>
          <w:b w:val="0"/>
          <w:bCs w:val="0"/>
        </w:rPr>
        <w:t xml:space="preserve">22、评标委员会</w:t>
      </w:r>
      <w:r/>
    </w:p>
    <w:p>
      <w:pPr>
        <w:pStyle w:val="715"/>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715"/>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w:t>
      </w:r>
      <w:r>
        <w:rPr>
          <w:rFonts w:hint="eastAsia" w:ascii="宋体" w:hAnsi="宋体"/>
          <w:sz w:val="24"/>
          <w:szCs w:val="24"/>
        </w:rPr>
        <w:t xml:space="preserve">定中标候选人。</w:t>
      </w:r>
      <w:r/>
    </w:p>
    <w:p>
      <w:pPr>
        <w:pStyle w:val="719"/>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715"/>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715"/>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715"/>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19"/>
        <w:ind w:firstLine="420"/>
        <w:spacing w:before="0" w:after="0" w:line="240" w:lineRule="auto"/>
        <w:rPr>
          <w:rFonts w:hint="eastAsia"/>
          <w:b w:val="0"/>
          <w:bCs w:val="0"/>
        </w:rPr>
      </w:pPr>
      <w:r/>
      <w:bookmarkStart w:id="156" w:name="_Toc16938548"/>
      <w:r/>
      <w:bookmarkStart w:id="157" w:name="_Toc20823304"/>
      <w:r/>
      <w:bookmarkStart w:id="158" w:name="_Toc513029232"/>
      <w:r>
        <w:rPr>
          <w:rFonts w:hint="eastAsia"/>
          <w:b w:val="0"/>
          <w:bCs w:val="0"/>
        </w:rPr>
        <w:t xml:space="preserve">24、投标文件的澄清</w:t>
      </w:r>
      <w:bookmarkEnd w:id="156"/>
      <w:r/>
      <w:bookmarkEnd w:id="157"/>
      <w:r/>
      <w:bookmarkEnd w:id="158"/>
      <w:r>
        <w:rPr>
          <w:rFonts w:hint="eastAsia"/>
          <w:b w:val="0"/>
          <w:bCs w:val="0"/>
        </w:rPr>
      </w:r>
      <w:r/>
    </w:p>
    <w:p>
      <w:pPr>
        <w:pStyle w:val="715"/>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w:t>
      </w:r>
      <w:r>
        <w:rPr>
          <w:rFonts w:hint="eastAsia" w:ascii="宋体" w:hAnsi="宋体"/>
          <w:sz w:val="24"/>
          <w:szCs w:val="24"/>
        </w:rPr>
        <w:t xml:space="preserve">作手册》。</w:t>
      </w:r>
      <w:r/>
    </w:p>
    <w:p>
      <w:pPr>
        <w:pStyle w:val="715"/>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719"/>
        <w:ind w:firstLine="420"/>
        <w:spacing w:before="0" w:after="0" w:line="240" w:lineRule="auto"/>
        <w:rPr>
          <w:rFonts w:hint="eastAsia"/>
          <w:b w:val="0"/>
          <w:bCs w:val="0"/>
        </w:rPr>
      </w:pPr>
      <w:r/>
      <w:bookmarkStart w:id="159" w:name="_Toc16938549"/>
      <w:r/>
      <w:bookmarkStart w:id="160" w:name="_Toc513029233"/>
      <w:r/>
      <w:bookmarkStart w:id="161" w:name="_Toc20823305"/>
      <w:r>
        <w:rPr>
          <w:rFonts w:hint="eastAsia"/>
          <w:b w:val="0"/>
          <w:bCs w:val="0"/>
        </w:rPr>
        <w:t xml:space="preserve">25、对投标文件的初审</w:t>
      </w:r>
      <w:bookmarkEnd w:id="159"/>
      <w:r/>
      <w:bookmarkEnd w:id="160"/>
      <w:r/>
      <w:bookmarkEnd w:id="161"/>
      <w:r>
        <w:rPr>
          <w:rFonts w:hint="eastAsia"/>
          <w:b w:val="0"/>
          <w:bCs w:val="0"/>
        </w:rPr>
      </w:r>
      <w:r/>
    </w:p>
    <w:p>
      <w:pPr>
        <w:pStyle w:val="715"/>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715"/>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715"/>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w:t>
      </w:r>
      <w:r>
        <w:rPr>
          <w:rFonts w:hint="eastAsia" w:ascii="宋体" w:hAnsi="宋体"/>
          <w:bCs/>
          <w:sz w:val="24"/>
        </w:rPr>
        <w:t xml:space="preserve">归档。</w:t>
      </w:r>
      <w:r/>
    </w:p>
    <w:p>
      <w:pPr>
        <w:pStyle w:val="715"/>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715"/>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715"/>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15"/>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715"/>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w:t>
      </w:r>
      <w:r>
        <w:rPr>
          <w:rFonts w:hint="eastAsia" w:ascii="宋体" w:hAnsi="宋体"/>
          <w:sz w:val="24"/>
        </w:rPr>
        <w:t xml:space="preserve">部的证据。</w:t>
      </w:r>
      <w:r/>
    </w:p>
    <w:p>
      <w:pPr>
        <w:pStyle w:val="715"/>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715"/>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15"/>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15"/>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15"/>
        <w:ind w:firstLine="480"/>
        <w:spacing w:line="460" w:lineRule="exact"/>
        <w:rPr>
          <w:rFonts w:hint="eastAsia" w:ascii="宋体" w:hAnsi="宋体"/>
          <w:bCs/>
          <w:sz w:val="24"/>
        </w:rPr>
      </w:pPr>
      <w:r>
        <w:rPr>
          <w:rFonts w:hint="eastAsia" w:ascii="宋体" w:hAnsi="宋体"/>
          <w:bCs/>
          <w:sz w:val="24"/>
        </w:rPr>
        <w:t xml:space="preserve">（4）总价金额与按单价汇</w:t>
      </w:r>
      <w:r>
        <w:rPr>
          <w:rFonts w:hint="eastAsia" w:ascii="宋体" w:hAnsi="宋体"/>
          <w:bCs/>
          <w:sz w:val="24"/>
        </w:rPr>
        <w:t xml:space="preserve">总金额不一致的，以单价金额计算结果为准。</w:t>
      </w:r>
      <w:r/>
    </w:p>
    <w:p>
      <w:pPr>
        <w:pStyle w:val="715"/>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715"/>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pStyle w:val="715"/>
        <w:ind w:firstLine="480"/>
        <w:spacing w:line="460" w:lineRule="exact"/>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w:t>
      </w:r>
      <w:r>
        <w:rPr>
          <w:rFonts w:ascii="宋体" w:hAnsi="宋体"/>
          <w:color w:val="000000"/>
          <w:sz w:val="24"/>
        </w:rPr>
        <w:t xml:space="preserve">标人，其他投标无效。</w:t>
      </w:r>
      <w:r>
        <w:rPr>
          <w:rFonts w:ascii="宋体" w:hAnsi="宋体"/>
          <w:color w:val="000000"/>
          <w:sz w:val="24"/>
        </w:rPr>
      </w:r>
      <w:r/>
    </w:p>
    <w:p>
      <w:pPr>
        <w:pStyle w:val="715"/>
        <w:ind w:firstLine="480"/>
        <w:spacing w:line="460" w:lineRule="exact"/>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p>
    <w:p>
      <w:pPr>
        <w:pStyle w:val="715"/>
        <w:ind w:firstLine="420"/>
        <w:spacing w:line="460" w:lineRule="exact"/>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715"/>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w:t>
      </w:r>
      <w:r>
        <w:rPr>
          <w:rFonts w:hint="eastAsia" w:ascii="宋体" w:hAnsi="宋体"/>
          <w:sz w:val="24"/>
        </w:rPr>
        <w:t xml:space="preserve">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719"/>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715"/>
        <w:ind w:left="479"/>
        <w:spacing w:line="440" w:lineRule="exact"/>
        <w:rPr>
          <w:rFonts w:hint="eastAsia" w:ascii="宋体" w:hAnsi="宋体"/>
          <w:bCs/>
          <w:sz w:val="24"/>
        </w:rPr>
      </w:pPr>
      <w:r/>
      <w:bookmarkStart w:id="165" w:name="_Toc16938551"/>
      <w:r/>
      <w:bookmarkStart w:id="166" w:name="_Toc513029235"/>
      <w:r/>
      <w:bookmarkStart w:id="167" w:name="_Toc20823307"/>
      <w:r>
        <w:rPr>
          <w:rFonts w:hint="eastAsia" w:ascii="宋体" w:hAnsi="宋体"/>
          <w:bCs/>
          <w:sz w:val="24"/>
        </w:rPr>
        <w:t xml:space="preserve">26.1无效投标条款</w:t>
      </w:r>
      <w:r/>
    </w:p>
    <w:p>
      <w:pPr>
        <w:pStyle w:val="715"/>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715"/>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715"/>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715"/>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715"/>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715"/>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15"/>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w:t>
      </w:r>
      <w:r>
        <w:rPr>
          <w:rFonts w:hint="eastAsia" w:ascii="宋体" w:hAnsi="宋体"/>
          <w:b/>
          <w:bCs/>
          <w:i/>
          <w:sz w:val="24"/>
          <w:u w:val="single"/>
        </w:rPr>
        <w:t xml:space="preserve">中斜体且有</w:t>
      </w:r>
      <w:r>
        <w:rPr>
          <w:rFonts w:hint="eastAsia" w:ascii="宋体" w:hAnsi="宋体"/>
          <w:b/>
          <w:bCs/>
          <w:i/>
          <w:sz w:val="24"/>
          <w:u w:val="single"/>
        </w:rPr>
        <w:t xml:space="preserve">下划线部分的、或者加“★”号的、或者以文字说明属于实质性要求的内容均为实质性要求和条件）。</w:t>
      </w:r>
      <w:r>
        <w:rPr>
          <w:rFonts w:hint="eastAsia" w:ascii="宋体" w:hAnsi="宋体"/>
          <w:bCs/>
          <w:i/>
          <w:sz w:val="24"/>
          <w:u w:val="single"/>
        </w:rPr>
      </w:r>
      <w:r/>
    </w:p>
    <w:p>
      <w:pPr>
        <w:pStyle w:val="715"/>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5"/>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715"/>
        <w:ind w:firstLine="480"/>
        <w:spacing w:line="440" w:lineRule="exact"/>
        <w:rPr>
          <w:rFonts w:hint="eastAsia" w:ascii="宋体" w:hAnsi="宋体"/>
          <w:bCs/>
          <w:sz w:val="24"/>
        </w:rPr>
      </w:pPr>
      <w:r>
        <w:rPr>
          <w:rFonts w:hint="eastAsia" w:ascii="宋体" w:hAnsi="宋体"/>
          <w:bCs/>
          <w:sz w:val="24"/>
          <w:highlight w:val="yellow"/>
        </w:rPr>
        <w:t xml:space="preserve">26.1.10</w:t>
      </w:r>
      <w:r>
        <w:rPr>
          <w:rFonts w:ascii="宋体" w:hAnsi="宋体" w:cs="宋体"/>
          <w:color w:val="000000"/>
        </w:rPr>
        <w:t xml:space="preserve">投标（响应）供应商</w:t>
      </w:r>
      <w:r>
        <w:rPr>
          <w:rFonts w:hint="eastAsia" w:ascii="宋体" w:hAnsi="宋体" w:cs="宋体"/>
          <w:color w:val="000000"/>
        </w:rPr>
        <w:t xml:space="preserve">出现相关</w:t>
      </w:r>
      <w:r>
        <w:rPr>
          <w:rFonts w:ascii="宋体" w:hAnsi="宋体" w:cs="宋体"/>
          <w:color w:val="000000"/>
        </w:rPr>
        <w:t xml:space="preserve">文件规定</w:t>
      </w:r>
      <w:r>
        <w:rPr>
          <w:rFonts w:hint="eastAsia" w:ascii="宋体" w:hAnsi="宋体" w:cs="宋体"/>
          <w:color w:val="000000"/>
        </w:rPr>
        <w:t xml:space="preserve">的异常低价情形的，</w:t>
      </w:r>
      <w:r>
        <w:rPr>
          <w:rFonts w:ascii="宋体" w:hAnsi="宋体" w:cs="宋体"/>
          <w:color w:val="000000"/>
        </w:rPr>
        <w:t xml:space="preserve">评标委员会（评审</w:t>
      </w:r>
      <w:r>
        <w:rPr>
          <w:rFonts w:ascii="宋体" w:hAnsi="宋体" w:cs="宋体"/>
          <w:color w:val="000000"/>
        </w:rPr>
        <w:t xml:space="preserve">小组）</w:t>
      </w:r>
      <w:r>
        <w:rPr>
          <w:rFonts w:hint="eastAsia" w:ascii="宋体" w:hAnsi="宋体" w:cs="宋体"/>
          <w:color w:val="000000"/>
        </w:rPr>
        <w:t xml:space="preserve">将通过苏采云系统要求其在合理的时间内提供</w:t>
      </w:r>
      <w:r>
        <w:rPr>
          <w:rFonts w:ascii="宋体" w:hAnsi="宋体" w:cs="宋体"/>
          <w:color w:val="000000"/>
        </w:rPr>
        <w:t xml:space="preserve">书面说明及相关证明材料</w:t>
      </w:r>
      <w:r>
        <w:rPr>
          <w:rFonts w:hint="eastAsia" w:ascii="宋体" w:hAnsi="宋体" w:cs="宋体"/>
          <w:color w:val="000000"/>
        </w:rPr>
        <w:t xml:space="preserve">；供应商不能证明其报价合理性的，</w:t>
      </w:r>
      <w:r>
        <w:rPr>
          <w:rFonts w:ascii="宋体" w:hAnsi="宋体" w:cs="宋体"/>
          <w:color w:val="000000"/>
        </w:rPr>
        <w:t xml:space="preserve">评标委员会（评审小组）</w:t>
      </w:r>
      <w:r>
        <w:rPr>
          <w:rFonts w:hint="eastAsia" w:ascii="宋体" w:hAnsi="宋体" w:cs="宋体"/>
          <w:color w:val="000000"/>
        </w:rPr>
        <w:t xml:space="preserve">应当将其作为无效响应处理。</w:t>
      </w:r>
      <w:r>
        <w:rPr>
          <w:rFonts w:hint="eastAsia" w:ascii="宋体" w:hAnsi="宋体"/>
          <w:bCs/>
          <w:sz w:val="24"/>
        </w:rPr>
      </w:r>
      <w:r/>
    </w:p>
    <w:p>
      <w:pPr>
        <w:pStyle w:val="715"/>
        <w:ind w:firstLine="480"/>
        <w:spacing w:line="440" w:lineRule="exact"/>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15"/>
        <w:ind w:firstLine="480"/>
        <w:spacing w:line="440" w:lineRule="exact"/>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w:t>
      </w:r>
      <w:r>
        <w:rPr>
          <w:rFonts w:ascii="宋体" w:hAnsi="宋体"/>
          <w:bCs/>
          <w:sz w:val="24"/>
        </w:rPr>
        <w:t xml:space="preserve">章的</w:t>
      </w:r>
      <w:r>
        <w:rPr>
          <w:rFonts w:hint="eastAsia" w:ascii="宋体" w:hAnsi="宋体"/>
          <w:bCs/>
          <w:sz w:val="24"/>
        </w:rPr>
        <w:t xml:space="preserve">。</w:t>
      </w:r>
      <w:r/>
    </w:p>
    <w:p>
      <w:pPr>
        <w:pStyle w:val="715"/>
        <w:ind w:firstLine="480"/>
        <w:spacing w:line="440" w:lineRule="exact"/>
        <w:rPr>
          <w:rFonts w:hint="eastAsia" w:ascii="宋体" w:hAnsi="宋体"/>
          <w:bCs/>
          <w:sz w:val="24"/>
        </w:rPr>
      </w:pPr>
      <w:r>
        <w:rPr>
          <w:rFonts w:hint="eastAsia" w:ascii="宋体" w:hAnsi="宋体"/>
          <w:bCs/>
          <w:sz w:val="24"/>
        </w:rPr>
        <w:t xml:space="preserve">26.1.13其他法律、法规及本招标文件规定的属无效投标的情形。</w:t>
      </w:r>
      <w:r/>
    </w:p>
    <w:p>
      <w:pPr>
        <w:pStyle w:val="715"/>
        <w:ind w:left="479"/>
        <w:spacing w:line="440" w:lineRule="exact"/>
        <w:rPr>
          <w:rFonts w:hint="eastAsia" w:ascii="宋体" w:hAnsi="宋体"/>
          <w:bCs/>
          <w:sz w:val="24"/>
        </w:rPr>
      </w:pPr>
      <w:r>
        <w:rPr>
          <w:rFonts w:hint="eastAsia" w:ascii="宋体" w:hAnsi="宋体"/>
          <w:bCs/>
          <w:sz w:val="24"/>
        </w:rPr>
        <w:t xml:space="preserve">26.2废标条款</w:t>
      </w:r>
      <w:r/>
    </w:p>
    <w:p>
      <w:pPr>
        <w:pStyle w:val="715"/>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715"/>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715"/>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715"/>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15"/>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15"/>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715"/>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w:t>
      </w:r>
      <w:r>
        <w:rPr>
          <w:rFonts w:hint="eastAsia" w:ascii="宋体" w:hAnsi="宋体"/>
          <w:bCs/>
          <w:sz w:val="24"/>
        </w:rPr>
        <w:t xml:space="preserve">者在评标期间对招标文件做出实质响应的供应商不足三家情况，按政府采购相关规定执行。</w:t>
      </w:r>
      <w:r/>
    </w:p>
    <w:p>
      <w:pPr>
        <w:pStyle w:val="718"/>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719"/>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715"/>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715"/>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715"/>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rPr>
        <w:t xml:space="preserve">、采购中心行贿或者提</w:t>
      </w:r>
      <w:r>
        <w:rPr>
          <w:rFonts w:hint="eastAsia" w:ascii="宋体" w:hAnsi="宋体"/>
          <w:sz w:val="24"/>
          <w:szCs w:val="24"/>
        </w:rPr>
        <w:t xml:space="preserve">供其他不正当利益的。</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715"/>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w:t>
      </w:r>
      <w:r>
        <w:rPr>
          <w:rFonts w:hint="eastAsia" w:ascii="宋体" w:hAnsi="宋体"/>
          <w:sz w:val="24"/>
          <w:szCs w:val="24"/>
        </w:rPr>
        <w:t xml:space="preserve">投标报价呈规律性差异。</w:t>
      </w:r>
      <w:r>
        <w:rPr>
          <w:rFonts w:ascii="宋体" w:hAnsi="宋体"/>
          <w:sz w:val="24"/>
          <w:szCs w:val="24"/>
        </w:rPr>
      </w:r>
      <w:r/>
    </w:p>
    <w:p>
      <w:pPr>
        <w:pStyle w:val="7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5"/>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15"/>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w:t>
      </w:r>
      <w:r>
        <w:rPr>
          <w:rFonts w:hAnsi="宋体" w:cs="宋体"/>
          <w:sz w:val="24"/>
          <w:szCs w:val="24"/>
        </w:rPr>
        <w:t xml:space="preserve">疑的，为各采购程</w:t>
      </w:r>
      <w:r>
        <w:rPr>
          <w:rFonts w:hAnsi="宋体" w:cs="宋体"/>
          <w:sz w:val="24"/>
          <w:szCs w:val="24"/>
        </w:rPr>
        <w:t xml:space="preserve">序环节结束之日；</w:t>
      </w:r>
      <w:r>
        <w:rPr>
          <w:rFonts w:hint="eastAsia" w:hAnsi="宋体" w:cs="宋体"/>
          <w:sz w:val="24"/>
          <w:szCs w:val="24"/>
        </w:rPr>
      </w:r>
      <w:r/>
    </w:p>
    <w:p>
      <w:pPr>
        <w:pStyle w:val="715"/>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15"/>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5"/>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w:t>
      </w:r>
      <w:r>
        <w:rPr>
          <w:rFonts w:ascii="宋体" w:hAnsi="宋体"/>
          <w:sz w:val="24"/>
          <w:szCs w:val="24"/>
        </w:rPr>
        <w:t xml:space="preserve">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28.5.2 超出政府</w:t>
      </w:r>
      <w:r>
        <w:rPr>
          <w:rFonts w:hint="eastAsia" w:ascii="宋体" w:hAnsi="宋体"/>
          <w:sz w:val="24"/>
          <w:szCs w:val="24"/>
        </w:rPr>
        <w:t xml:space="preserve">采购法定期限的质疑。</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715"/>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715"/>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715"/>
        <w:ind w:firstLine="600"/>
        <w:spacing w:line="480" w:lineRule="exact"/>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715"/>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718"/>
        <w:spacing w:before="156" w:after="156" w:line="360" w:lineRule="auto"/>
        <w:rPr>
          <w:rFonts w:hint="eastAsia"/>
        </w:rPr>
      </w:pPr>
      <w:r/>
      <w:bookmarkStart w:id="173" w:name="_Toc120614220"/>
      <w:r/>
      <w:bookmarkStart w:id="174" w:name="_Toc513029236"/>
      <w:r/>
      <w:bookmarkStart w:id="175" w:name="_Toc20823308"/>
      <w:r/>
      <w:bookmarkStart w:id="176" w:name="_Toc16938552"/>
      <w:r>
        <w:rPr>
          <w:rFonts w:hint="eastAsia"/>
        </w:rPr>
        <w:t xml:space="preserve">七、授予合同</w:t>
      </w:r>
      <w:bookmarkEnd w:id="173"/>
      <w:r>
        <w:rPr>
          <w:rFonts w:hint="eastAsia"/>
        </w:rPr>
      </w:r>
      <w:r/>
    </w:p>
    <w:p>
      <w:pPr>
        <w:pStyle w:val="719"/>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16938553"/>
      <w:r/>
      <w:bookmarkStart w:id="178" w:name="_Toc513029237"/>
      <w:r/>
      <w:bookmarkStart w:id="179" w:name="_Toc20823309"/>
      <w:r>
        <w:rPr>
          <w:rFonts w:hint="eastAsia" w:ascii="黑体" w:hAnsi="宋体" w:cs="Times New Roman"/>
          <w:b w:val="0"/>
          <w:sz w:val="30"/>
          <w:szCs w:val="30"/>
        </w:rPr>
        <w:t xml:space="preserve">30. 签订合同</w:t>
      </w:r>
      <w:r/>
    </w:p>
    <w:p>
      <w:pPr>
        <w:pStyle w:val="715"/>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w:t>
      </w:r>
      <w:r>
        <w:rPr>
          <w:rFonts w:hint="eastAsia" w:ascii="宋体" w:hAnsi="宋体"/>
          <w:sz w:val="24"/>
          <w:szCs w:val="24"/>
        </w:rPr>
        <w:t xml:space="preserve">知书发出之日起三十日内</w:t>
      </w:r>
      <w:r>
        <w:rPr>
          <w:rFonts w:hint="eastAsia" w:ascii="宋体" w:hAnsi="宋体"/>
          <w:sz w:val="24"/>
          <w:szCs w:val="24"/>
        </w:rPr>
        <w:t xml:space="preserve">，按照招标文件确定的事项与采购人签订政府采购合同。</w:t>
      </w:r>
      <w:r/>
    </w:p>
    <w:p>
      <w:pPr>
        <w:pStyle w:val="715"/>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715"/>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719"/>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715"/>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w:t>
      </w:r>
      <w:r>
        <w:rPr>
          <w:rFonts w:hint="eastAsia" w:ascii="宋体" w:hAnsi="宋体"/>
          <w:sz w:val="24"/>
          <w:szCs w:val="24"/>
        </w:rPr>
        <w:t xml:space="preserve">人协商签订补充合同，但所有补充合同的采购金额不超过原合同金额10%。</w:t>
      </w:r>
      <w:r/>
    </w:p>
    <w:p>
      <w:pPr>
        <w:pStyle w:val="719"/>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20614221"/>
      <w:r/>
      <w:bookmarkStart w:id="181" w:name="_Toc16938558"/>
      <w:r/>
      <w:bookmarkStart w:id="182" w:name="_Toc513029242"/>
      <w:r/>
      <w:bookmarkStart w:id="183" w:name="_Toc20823314"/>
      <w:r/>
      <w:bookmarkStart w:id="184" w:name="_Toc479757207"/>
      <w:r>
        <w:rPr>
          <w:rFonts w:hint="eastAsia" w:ascii="黑体" w:hAnsi="宋体" w:cs="Times New Roman"/>
          <w:b w:val="0"/>
          <w:sz w:val="30"/>
          <w:szCs w:val="30"/>
        </w:rPr>
        <w:t xml:space="preserve">32、需要执行的政府采购政策（包括但不限于）</w:t>
      </w:r>
      <w:r/>
    </w:p>
    <w:p>
      <w:pPr>
        <w:pStyle w:val="715"/>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715"/>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715"/>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715"/>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w:t>
      </w:r>
      <w:r>
        <w:rPr>
          <w:rFonts w:ascii="宋体" w:hAnsi="宋体"/>
          <w:b/>
          <w:sz w:val="24"/>
          <w:szCs w:val="24"/>
        </w:rPr>
        <w:t xml:space="preserve">及残疾人福利性单位</w:t>
      </w:r>
      <w:r>
        <w:rPr>
          <w:rFonts w:ascii="宋体" w:hAnsi="宋体"/>
          <w:b/>
          <w:sz w:val="24"/>
          <w:szCs w:val="24"/>
        </w:rPr>
      </w:r>
      <w:r/>
    </w:p>
    <w:p>
      <w:pPr>
        <w:pStyle w:val="715"/>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715"/>
        <w:ind w:firstLine="480"/>
        <w:spacing w:line="480" w:lineRule="exact"/>
        <w:rPr>
          <w:rFonts w:ascii="宋体" w:hAnsi="宋体"/>
          <w:sz w:val="24"/>
          <w:szCs w:val="24"/>
        </w:rPr>
      </w:pPr>
      <w:r>
        <w:rPr>
          <w:rFonts w:ascii="宋体" w:hAnsi="宋体"/>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w:t>
      </w:r>
      <w:r>
        <w:rPr>
          <w:rFonts w:ascii="宋体" w:hAnsi="宋体"/>
          <w:sz w:val="24"/>
          <w:szCs w:val="24"/>
        </w:rPr>
        <w:t xml:space="preserve">促进中小企业发展的若干意见》（国发〔2009〕36 号）。</w:t>
      </w:r>
      <w:r/>
    </w:p>
    <w:p>
      <w:pPr>
        <w:pStyle w:val="715"/>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715"/>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715"/>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715"/>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715"/>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w:t>
      </w:r>
      <w:r>
        <w:rPr>
          <w:rFonts w:ascii="宋体" w:hAnsi="宋体"/>
          <w:sz w:val="24"/>
          <w:szCs w:val="24"/>
        </w:rPr>
        <w:t xml:space="preserve">的货物既有中小企业制造货物，</w:t>
      </w:r>
      <w:r>
        <w:rPr>
          <w:rFonts w:ascii="宋体" w:hAnsi="宋体"/>
          <w:sz w:val="24"/>
          <w:szCs w:val="24"/>
        </w:rPr>
        <w:t xml:space="preserve">也有大型企业制造货物的，不享受中小企业扶持政策。</w:t>
      </w:r>
      <w:r/>
    </w:p>
    <w:p>
      <w:pPr>
        <w:pStyle w:val="715"/>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715"/>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5"/>
        <w:ind w:firstLine="480"/>
        <w:spacing w:line="480" w:lineRule="exact"/>
        <w:rPr>
          <w:rFonts w:ascii="宋体" w:hAnsi="宋体"/>
          <w:sz w:val="24"/>
          <w:szCs w:val="24"/>
        </w:rPr>
      </w:pPr>
      <w:r>
        <w:rPr>
          <w:rFonts w:hint="eastAsia" w:ascii="宋体" w:hAnsi="宋体"/>
          <w:sz w:val="24"/>
          <w:szCs w:val="24"/>
        </w:rPr>
        <w:t xml:space="preserve">3</w:t>
      </w:r>
      <w:r>
        <w:rPr>
          <w:rFonts w:hint="eastAsia" w:ascii="宋体" w:hAnsi="宋体"/>
          <w:sz w:val="24"/>
          <w:szCs w:val="24"/>
        </w:rPr>
        <w:t xml:space="preserve">2.3.6</w:t>
      </w:r>
      <w:r>
        <w:rPr>
          <w:rFonts w:ascii="宋体" w:hAnsi="宋体"/>
          <w:sz w:val="24"/>
          <w:szCs w:val="24"/>
        </w:rPr>
        <w:t xml:space="preserve">残疾人福利单位定义：享受政府采购支持政策的残疾人福利性单位应当同时满足以下条件：</w:t>
      </w:r>
      <w:r/>
    </w:p>
    <w:p>
      <w:pPr>
        <w:pStyle w:val="715"/>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715"/>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715"/>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715"/>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w:t>
      </w:r>
      <w:r>
        <w:rPr>
          <w:rFonts w:ascii="宋体" w:hAnsi="宋体"/>
          <w:sz w:val="24"/>
          <w:szCs w:val="24"/>
        </w:rPr>
        <w:t xml:space="preserve">适用的经省级人民政府批准的月最低工资标准的工资；</w:t>
      </w:r>
      <w:r/>
    </w:p>
    <w:p>
      <w:pPr>
        <w:pStyle w:val="715"/>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715"/>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5"/>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w:t>
      </w:r>
      <w:r>
        <w:rPr>
          <w:rFonts w:ascii="宋体" w:hAnsi="宋体"/>
          <w:sz w:val="24"/>
          <w:szCs w:val="24"/>
        </w:rPr>
        <w:t xml:space="preserve">企业预留采购份额见第一章《投标邀请》。</w:t>
      </w:r>
      <w:r/>
    </w:p>
    <w:p>
      <w:pPr>
        <w:pStyle w:val="715"/>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715"/>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715"/>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715"/>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w:t>
      </w:r>
      <w:r>
        <w:rPr>
          <w:rFonts w:ascii="宋体" w:hAnsi="宋体"/>
          <w:sz w:val="24"/>
          <w:szCs w:val="24"/>
        </w:rPr>
        <w:t xml:space="preserve">购和强制采购。</w:t>
      </w:r>
      <w:r/>
    </w:p>
    <w:p>
      <w:pPr>
        <w:pStyle w:val="7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715"/>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w:t>
      </w:r>
      <w:r>
        <w:rPr>
          <w:rFonts w:ascii="宋体" w:hAnsi="宋体"/>
          <w:b/>
          <w:sz w:val="24"/>
          <w:szCs w:val="24"/>
        </w:rPr>
        <w:t xml:space="preserve">则投标无效；</w:t>
      </w:r>
      <w:r>
        <w:rPr>
          <w:rFonts w:ascii="宋体" w:hAnsi="宋体"/>
          <w:sz w:val="24"/>
          <w:szCs w:val="24"/>
        </w:rPr>
      </w:r>
      <w:r/>
    </w:p>
    <w:p>
      <w:pPr>
        <w:pStyle w:val="715"/>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715"/>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w:t>
      </w:r>
      <w:r>
        <w:rPr>
          <w:rFonts w:hint="eastAsia" w:ascii="宋体" w:hAnsi="宋体"/>
          <w:sz w:val="24"/>
          <w:szCs w:val="24"/>
        </w:rPr>
        <w:t xml:space="preserve">格执行，必要时应按照要求在履约验收环节出具检测报告。</w:t>
      </w:r>
      <w:r/>
    </w:p>
    <w:p>
      <w:pPr>
        <w:pStyle w:val="715"/>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715"/>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715"/>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715"/>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w:t>
      </w:r>
      <w:r>
        <w:rPr>
          <w:rFonts w:ascii="宋体" w:hAnsi="宋体"/>
          <w:sz w:val="24"/>
          <w:szCs w:val="24"/>
        </w:rPr>
        <w:t xml:space="preserve">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715"/>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w:t>
      </w:r>
      <w:r>
        <w:rPr>
          <w:rFonts w:ascii="宋体" w:hAnsi="宋体"/>
          <w:sz w:val="24"/>
          <w:szCs w:val="24"/>
        </w:rPr>
        <w:t xml:space="preserve">购置计算机办公</w:t>
      </w:r>
      <w:r>
        <w:rPr>
          <w:rFonts w:ascii="宋体" w:hAnsi="宋体"/>
          <w:sz w:val="24"/>
          <w:szCs w:val="24"/>
        </w:rPr>
        <w:t xml:space="preserve">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715"/>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w:t>
      </w:r>
      <w:r>
        <w:rPr>
          <w:rFonts w:hint="eastAsia" w:ascii="宋体" w:hAnsi="宋体"/>
          <w:sz w:val="24"/>
          <w:szCs w:val="24"/>
        </w:rPr>
        <w:t xml:space="preserve">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715"/>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715"/>
        <w:ind w:firstLine="480"/>
        <w:spacing w:line="480" w:lineRule="exact"/>
        <w:rPr>
          <w:rFonts w:hint="eastAsia"/>
          <w:color w:val="000000"/>
        </w:rPr>
      </w:pPr>
      <w:r>
        <w:rPr>
          <w:rFonts w:hint="eastAsia" w:ascii="宋体" w:hAnsi="宋体"/>
          <w:sz w:val="24"/>
          <w:szCs w:val="24"/>
        </w:rPr>
        <w:t xml:space="preserve">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w:t>
      </w:r>
      <w:r>
        <w:rPr>
          <w:rFonts w:hint="eastAsia" w:ascii="宋体" w:hAnsi="宋体"/>
          <w:sz w:val="24"/>
          <w:szCs w:val="24"/>
        </w:rPr>
        <w:t xml:space="preserve">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w:t>
      </w:r>
      <w:r>
        <w:rPr>
          <w:rFonts w:hint="eastAsia" w:ascii="宋体" w:hAnsi="宋体"/>
          <w:sz w:val="24"/>
          <w:szCs w:val="24"/>
        </w:rPr>
        <w:t xml:space="preserve">验收阶段提供相关检测报告、认证报告。</w:t>
      </w:r>
      <w:r>
        <w:rPr>
          <w:rFonts w:hint="eastAsia"/>
          <w:color w:val="000000"/>
        </w:rPr>
      </w:r>
      <w:r/>
    </w:p>
    <w:p>
      <w:pPr>
        <w:pStyle w:val="715"/>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15"/>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w:t>
      </w:r>
      <w:r>
        <w:rPr>
          <w:rFonts w:hint="eastAsia" w:ascii="宋体" w:hAnsi="宋体" w:cs="宋体"/>
          <w:color w:val="000000"/>
          <w:sz w:val="24"/>
          <w:szCs w:val="24"/>
        </w:rPr>
        <w:t xml:space="preserve">支票、汇票、本票或者金融机构、担保机构出具的保函（保险）等非现金形式提交，鼓励优先采用电子履约保函（保险）的形式。</w:t>
      </w:r>
      <w:r>
        <w:rPr>
          <w:rFonts w:ascii="宋体" w:hAnsi="宋体" w:cs="宋体"/>
          <w:sz w:val="24"/>
          <w:szCs w:val="24"/>
        </w:rPr>
      </w:r>
      <w:r/>
    </w:p>
    <w:p>
      <w:pPr>
        <w:pStyle w:val="715"/>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w:t>
      </w:r>
      <w:r>
        <w:rPr>
          <w:rFonts w:hint="eastAsia" w:ascii="宋体" w:hAnsi="宋体" w:cs="宋体"/>
          <w:color w:val="000000"/>
          <w:sz w:val="24"/>
          <w:szCs w:val="24"/>
        </w:rPr>
        <w:t xml:space="preserve">）信息、理赔信息和开具发票。供应商可登录江苏政府采购网“资料下载”栏目下载“政府采购电子履约保函（保险）操作手册”。</w:t>
      </w:r>
      <w:r>
        <w:rPr>
          <w:rFonts w:ascii="宋体" w:hAnsi="宋体" w:cs="宋体"/>
          <w:sz w:val="24"/>
          <w:szCs w:val="24"/>
        </w:rPr>
      </w:r>
      <w:r/>
    </w:p>
    <w:p>
      <w:pPr>
        <w:pStyle w:val="730"/>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6"/>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715"/>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以下为中标后签订本项目合同的通用条款，中标人不得提出实质性的修改。</w:t>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pPr>
      <w:r/>
      <w:r/>
    </w:p>
    <w:p>
      <w:pPr>
        <w:pStyle w:val="747"/>
        <w:jc w:val="center"/>
        <w:rPr>
          <w:rFonts w:ascii="宋体" w:hAnsi="宋体" w:cs="宋体"/>
          <w:b/>
          <w:bCs/>
          <w:spacing w:val="-20"/>
          <w:sz w:val="48"/>
          <w:szCs w:val="48"/>
        </w:rPr>
      </w:pPr>
      <w:r>
        <w:rPr>
          <w:rFonts w:ascii="宋体" w:hAnsi="宋体" w:cs="宋体"/>
          <w:b/>
          <w:bCs/>
          <w:spacing w:val="-20"/>
          <w:sz w:val="48"/>
          <w:szCs w:val="48"/>
        </w:rPr>
      </w:r>
      <w:r/>
    </w:p>
    <w:p>
      <w:pPr>
        <w:pStyle w:val="747"/>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715"/>
        <w:rPr>
          <w:rFonts w:ascii="宋体" w:hAnsi="宋体" w:cs="宋体"/>
          <w:b/>
          <w:bCs/>
          <w:spacing w:val="-20"/>
          <w:sz w:val="40"/>
          <w:szCs w:val="40"/>
        </w:rPr>
      </w:pPr>
      <w:r>
        <w:rPr>
          <w:rFonts w:ascii="宋体" w:hAnsi="宋体" w:cs="宋体"/>
          <w:b/>
          <w:bCs/>
          <w:spacing w:val="-20"/>
          <w:sz w:val="40"/>
          <w:szCs w:val="40"/>
        </w:rPr>
      </w:r>
      <w:r/>
    </w:p>
    <w:p>
      <w:pPr>
        <w:pStyle w:val="715"/>
        <w:rPr>
          <w:rFonts w:ascii="宋体" w:hAnsi="宋体" w:cs="宋体"/>
          <w:b/>
          <w:bCs/>
          <w:spacing w:val="-20"/>
          <w:sz w:val="40"/>
          <w:szCs w:val="40"/>
        </w:rPr>
      </w:pPr>
      <w:r>
        <w:rPr>
          <w:rFonts w:ascii="宋体" w:hAnsi="宋体" w:cs="宋体"/>
          <w:b/>
          <w:bCs/>
          <w:spacing w:val="-20"/>
          <w:sz w:val="40"/>
          <w:szCs w:val="40"/>
        </w:rPr>
      </w:r>
      <w:r/>
    </w:p>
    <w:p>
      <w:pPr>
        <w:pStyle w:val="715"/>
        <w:rPr>
          <w:rFonts w:ascii="宋体" w:hAnsi="宋体" w:cs="宋体"/>
          <w:b/>
          <w:bCs/>
          <w:spacing w:val="-20"/>
          <w:sz w:val="40"/>
          <w:szCs w:val="40"/>
        </w:rPr>
      </w:pPr>
      <w:r>
        <w:rPr>
          <w:rFonts w:ascii="宋体" w:hAnsi="宋体" w:cs="宋体"/>
          <w:b/>
          <w:bCs/>
          <w:spacing w:val="-20"/>
          <w:sz w:val="40"/>
          <w:szCs w:val="40"/>
        </w:rPr>
      </w:r>
      <w:r/>
    </w:p>
    <w:p>
      <w:pPr>
        <w:pStyle w:val="715"/>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715"/>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715"/>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715"/>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715"/>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715"/>
      </w:pPr>
      <w:r/>
      <w:r/>
    </w:p>
    <w:p>
      <w:pPr>
        <w:pStyle w:val="715"/>
        <w:rPr>
          <w:rFonts w:eastAsia="黑体"/>
          <w:sz w:val="44"/>
          <w:szCs w:val="44"/>
        </w:rPr>
      </w:pPr>
      <w:r>
        <w:rPr>
          <w:rFonts w:eastAsia="黑体"/>
          <w:sz w:val="44"/>
          <w:szCs w:val="44"/>
        </w:rPr>
        <w:br w:type="page" w:clear="all"/>
      </w:r>
      <w:r/>
    </w:p>
    <w:p>
      <w:pPr>
        <w:pStyle w:val="715"/>
        <w:rPr>
          <w:rFonts w:eastAsia="黑体"/>
          <w:sz w:val="44"/>
          <w:szCs w:val="44"/>
        </w:rPr>
      </w:pPr>
      <w:r>
        <w:rPr>
          <w:rFonts w:eastAsia="黑体"/>
          <w:sz w:val="44"/>
          <w:szCs w:val="44"/>
        </w:rPr>
      </w:r>
      <w:r/>
    </w:p>
    <w:p>
      <w:pPr>
        <w:pStyle w:val="715"/>
        <w:rPr>
          <w:rFonts w:eastAsia="黑体"/>
          <w:sz w:val="44"/>
          <w:szCs w:val="44"/>
        </w:rPr>
      </w:pPr>
      <w:r>
        <w:rPr>
          <w:rFonts w:eastAsia="黑体"/>
          <w:sz w:val="44"/>
          <w:szCs w:val="44"/>
        </w:rPr>
      </w:r>
      <w:r/>
    </w:p>
    <w:p>
      <w:pPr>
        <w:pStyle w:val="715"/>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715"/>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1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15"/>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15"/>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w:t>
      </w:r>
      <w:r>
        <w:rPr>
          <w:rFonts w:hint="eastAsia" w:ascii="仿宋_GB2312" w:hAnsi="仿宋_GB2312" w:eastAsia="仿宋_GB2312" w:cs="仿宋_GB2312"/>
          <w:sz w:val="32"/>
          <w:szCs w:val="32"/>
        </w:rPr>
        <w:t xml:space="preserve">息项。</w:t>
      </w:r>
      <w:r>
        <w:rPr>
          <w:rFonts w:ascii="仿宋_GB2312" w:hAnsi="仿宋_GB2312" w:eastAsia="仿宋_GB2312" w:cs="仿宋_GB2312"/>
          <w:sz w:val="32"/>
          <w:szCs w:val="32"/>
        </w:rPr>
      </w:r>
      <w:r/>
    </w:p>
    <w:p>
      <w:pPr>
        <w:pStyle w:val="715"/>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717"/>
        <w:spacing w:line="400" w:lineRule="exact"/>
        <w:tabs>
          <w:tab w:val="left" w:pos="360" w:leader="none"/>
        </w:tabs>
        <w:rPr>
          <w:rFonts w:ascii="宋体" w:hAnsi="宋体" w:eastAsia="宋体"/>
          <w:b w:val="0"/>
          <w:bCs w:val="0"/>
          <w:sz w:val="28"/>
          <w:szCs w:val="28"/>
        </w:rPr>
      </w:pPr>
      <w:r/>
      <w:bookmarkStart w:id="188" w:name="_Toc22209"/>
      <w:r>
        <w:rPr>
          <w:rFonts w:hint="eastAsia" w:ascii="宋体" w:hAnsi="宋体" w:eastAsia="宋体"/>
          <w:b w:val="0"/>
          <w:sz w:val="28"/>
          <w:szCs w:val="28"/>
        </w:rPr>
        <w:t xml:space="preserve">第一节 政府采购合同协议书</w:t>
      </w:r>
      <w:bookmarkEnd w:id="188"/>
      <w:r>
        <w:rPr>
          <w:rFonts w:ascii="宋体" w:hAnsi="宋体" w:eastAsia="宋体"/>
          <w:b w:val="0"/>
          <w:bCs w:val="0"/>
          <w:sz w:val="28"/>
          <w:szCs w:val="28"/>
        </w:rPr>
      </w:r>
      <w:r/>
    </w:p>
    <w:p>
      <w:pPr>
        <w:pStyle w:val="717"/>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715"/>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715"/>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715"/>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715"/>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w:t>
      </w:r>
      <w:r>
        <w:rPr>
          <w:rFonts w:hint="eastAsia" w:ascii="宋体" w:hAnsi="宋体"/>
        </w:rPr>
        <w:t xml:space="preserve">同主体）（如有）</w:t>
      </w:r>
      <w:r>
        <w:rPr>
          <w:rFonts w:ascii="宋体" w:hAnsi="宋体"/>
        </w:rPr>
      </w:r>
      <w:r/>
    </w:p>
    <w:p>
      <w:pPr>
        <w:pStyle w:val="715"/>
        <w:spacing w:line="400" w:lineRule="exact"/>
        <w:rPr>
          <w:rFonts w:ascii="宋体" w:hAnsi="宋体"/>
        </w:rPr>
      </w:pPr>
      <w:r>
        <w:rPr>
          <w:rFonts w:ascii="宋体" w:hAnsi="宋体"/>
        </w:rPr>
      </w:r>
      <w:r/>
    </w:p>
    <w:p>
      <w:pPr>
        <w:pStyle w:val="749"/>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715"/>
        <w:numPr>
          <w:ilvl w:val="0"/>
          <w:numId w:val="5"/>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749"/>
        <w:numPr>
          <w:ilvl w:val="0"/>
          <w:numId w:val="6"/>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749"/>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749"/>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715"/>
        <w:ind w:firstLine="420"/>
        <w:spacing w:line="400" w:lineRule="exact"/>
        <w:rPr>
          <w:rFonts w:ascii="宋体" w:hAnsi="宋体"/>
        </w:rPr>
      </w:pPr>
      <w:r>
        <w:rPr>
          <w:rFonts w:hint="eastAsia" w:ascii="宋体" w:hAnsi="宋体"/>
        </w:rPr>
        <w:t xml:space="preserve">（3）项目内容：</w:t>
      </w:r>
      <w:r>
        <w:rPr>
          <w:rFonts w:ascii="宋体" w:hAnsi="宋体"/>
        </w:rPr>
      </w:r>
      <w:r/>
    </w:p>
    <w:p>
      <w:pPr>
        <w:pStyle w:val="715"/>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715"/>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715"/>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715"/>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715"/>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715"/>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30"/>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0"/>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30"/>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30"/>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30"/>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30"/>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30"/>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30"/>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30"/>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30"/>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30"/>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15"/>
        <w:spacing w:line="400" w:lineRule="exact"/>
        <w:rPr>
          <w:rFonts w:ascii="宋体" w:hAnsi="宋体"/>
          <w:iCs/>
        </w:rPr>
      </w:pPr>
      <w:r>
        <w:rPr>
          <w:rFonts w:hint="eastAsia" w:ascii="宋体" w:hAnsi="宋体"/>
        </w:rPr>
        <w:t xml:space="preserve">     </w:t>
      </w: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5"/>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5"/>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715"/>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5"/>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715"/>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715"/>
        <w:ind w:firstLine="840"/>
        <w:spacing w:line="400" w:lineRule="exact"/>
        <w:rPr>
          <w:rFonts w:ascii="宋体" w:hAnsi="宋体"/>
        </w:rPr>
      </w:pPr>
      <w:r>
        <w:rPr>
          <w:rFonts w:hint="eastAsia" w:ascii="宋体" w:hAnsi="宋体"/>
        </w:rPr>
        <w:t xml:space="preserve"> 分包供应商/制</w:t>
      </w:r>
      <w:r>
        <w:rPr>
          <w:rFonts w:hint="eastAsia" w:ascii="宋体" w:hAnsi="宋体"/>
        </w:rPr>
        <w:t xml:space="preserve">造商名称（如供应商和制造商不同，请分别填写）：</w:t>
      </w:r>
      <w:r>
        <w:rPr>
          <w:rFonts w:ascii="宋体" w:hAnsi="宋体"/>
        </w:rPr>
      </w:r>
      <w:r/>
    </w:p>
    <w:p>
      <w:pPr>
        <w:pStyle w:val="715"/>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715"/>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715"/>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715"/>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715"/>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30"/>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15"/>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715"/>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715"/>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715"/>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5"/>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715"/>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71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715"/>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715"/>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w:t>
      </w:r>
      <w:r>
        <w:rPr>
          <w:rFonts w:hint="eastAsia" w:ascii="宋体" w:hAnsi="宋体"/>
        </w:rPr>
        <w:t xml:space="preserve">产品政府采购品</w:t>
      </w:r>
      <w:r>
        <w:rPr>
          <w:rFonts w:hint="eastAsia" w:ascii="宋体" w:hAnsi="宋体"/>
        </w:rPr>
        <w:t xml:space="preserve">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71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715"/>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30"/>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30"/>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15"/>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30"/>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15"/>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w:t>
      </w:r>
      <w:r>
        <w:rPr>
          <w:rFonts w:hint="eastAsia" w:ascii="宋体" w:hAnsi="宋体"/>
        </w:rPr>
        <w:t xml:space="preserve">快递服务的具体包装要求：</w:t>
      </w:r>
      <w:r>
        <w:rPr>
          <w:rFonts w:ascii="宋体" w:hAnsi="宋体"/>
        </w:rPr>
      </w:r>
      <w:r/>
    </w:p>
    <w:p>
      <w:pPr>
        <w:pStyle w:val="715"/>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715"/>
        <w:numPr>
          <w:ilvl w:val="0"/>
          <w:numId w:val="5"/>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715"/>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71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5"/>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715"/>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715"/>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715"/>
        <w:spacing w:line="400" w:lineRule="exact"/>
        <w:rPr>
          <w:rFonts w:ascii="宋体" w:hAnsi="宋体"/>
        </w:rPr>
      </w:pPr>
      <w:r>
        <w:rPr>
          <w:rFonts w:hint="eastAsia" w:ascii="宋体" w:hAnsi="宋体"/>
        </w:rPr>
        <w:t xml:space="preserve">    （2）合同定价方式（采用组</w:t>
      </w:r>
      <w:r>
        <w:rPr>
          <w:rFonts w:hint="eastAsia" w:ascii="宋体" w:hAnsi="宋体"/>
        </w:rPr>
        <w:t xml:space="preserve">合定价方式的，可以勾选多项）：</w:t>
      </w:r>
      <w:r>
        <w:rPr>
          <w:rFonts w:ascii="宋体" w:hAnsi="宋体"/>
        </w:rPr>
      </w:r>
      <w:r/>
    </w:p>
    <w:p>
      <w:pPr>
        <w:pStyle w:val="715"/>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797"/>
        <w:spacing w:line="400" w:lineRule="exact"/>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71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715"/>
        <w:ind w:firstLine="630"/>
        <w:spacing w:line="400" w:lineRule="exact"/>
        <w:rPr>
          <w:rFonts w:hint="eastAsia" w:ascii="宋体" w:hAnsi="宋体"/>
        </w:rPr>
      </w:pPr>
      <w:r>
        <w:rPr>
          <w:rFonts w:ascii="Wingdings" w:hAnsi="Wingdings" w:eastAsia="Wingdings" w:cs="Wingdings"/>
        </w:rPr>
        <w:t xml:space="preserve">þ</w:t>
      </w:r>
      <w:r>
        <w:rPr>
          <w:rFonts w:hint="eastAsia" w:ascii="宋体" w:hAnsi="宋体"/>
        </w:rPr>
        <w:t xml:space="preserve">分期付款：</w:t>
      </w:r>
      <w:r/>
    </w:p>
    <w:p>
      <w:pPr>
        <w:pStyle w:val="715"/>
        <w:ind w:firstLine="630"/>
        <w:spacing w:line="400" w:lineRule="exact"/>
        <w:rPr>
          <w:rFonts w:hint="eastAsia" w:ascii="宋体" w:hAnsi="宋体"/>
          <w:u w:val="single"/>
        </w:rPr>
      </w:pPr>
      <w:r>
        <w:rPr>
          <w:rFonts w:hint="eastAsia" w:ascii="宋体" w:hAnsi="宋体"/>
          <w:u w:val="single"/>
        </w:rPr>
        <w:t xml:space="preserve">预付款支付时间：合同签订生效后，乙方接甲方通知后方可供货。甲方向乙方支付合同价的30%预付款。满足合同约定支付条件的，自收到发票后10个工作日内支付。</w:t>
      </w:r>
      <w:r/>
    </w:p>
    <w:p>
      <w:pPr>
        <w:pStyle w:val="715"/>
        <w:ind w:firstLine="630"/>
        <w:spacing w:line="400" w:lineRule="exact"/>
        <w:rPr>
          <w:rFonts w:hint="eastAsia" w:ascii="宋体" w:hAnsi="宋体"/>
          <w:u w:val="single"/>
        </w:rPr>
      </w:pPr>
      <w:r>
        <w:rPr>
          <w:rFonts w:hint="eastAsia" w:ascii="宋体" w:hAnsi="宋体"/>
          <w:u w:val="single"/>
        </w:rPr>
        <w:t xml:space="preserve">尾款支付时间：</w:t>
      </w:r>
      <w:r/>
    </w:p>
    <w:p>
      <w:pPr>
        <w:pStyle w:val="715"/>
        <w:ind w:firstLine="630"/>
        <w:spacing w:line="400" w:lineRule="exact"/>
        <w:rPr>
          <w:rFonts w:hint="eastAsia" w:ascii="宋体" w:hAnsi="宋体"/>
          <w:u w:val="single"/>
        </w:rPr>
      </w:pPr>
      <w:r>
        <w:rPr>
          <w:rFonts w:hint="eastAsia" w:ascii="宋体" w:hAnsi="宋体"/>
          <w:u w:val="single"/>
        </w:rPr>
        <w:t xml:space="preserve">（1）该项目正常运行并经甲方验收合格后，甲方向乙方支付到</w:t>
      </w:r>
      <w:r>
        <w:rPr>
          <w:rFonts w:hint="eastAsia" w:ascii="宋体" w:hAnsi="宋体"/>
          <w:u w:val="single"/>
        </w:rPr>
        <w:t xml:space="preserve">实际供货价的95%（扣除已经支付的货款, 乙方此时须开具全额发票）。满足合同约定支付条件的，自收到发票后10个工作日内支付。</w:t>
      </w:r>
      <w:r/>
    </w:p>
    <w:p>
      <w:pPr>
        <w:pStyle w:val="715"/>
        <w:ind w:firstLine="630"/>
        <w:spacing w:line="400" w:lineRule="exact"/>
        <w:rPr>
          <w:rFonts w:hint="eastAsia" w:ascii="宋体" w:hAnsi="宋体"/>
        </w:rPr>
      </w:pPr>
      <w:r>
        <w:rPr>
          <w:rFonts w:hint="eastAsia" w:ascii="宋体" w:hAnsi="宋体"/>
          <w:u w:val="single"/>
        </w:rPr>
        <w:t xml:space="preserve">（2）验收合格一年后，付清余款。满足合同约定支付条件的，自收到发票后10个工作日内支付。</w:t>
      </w:r>
      <w:r>
        <w:rPr>
          <w:rFonts w:hint="eastAsia" w:ascii="宋体" w:hAnsi="宋体"/>
        </w:rPr>
      </w:r>
      <w:r/>
    </w:p>
    <w:p>
      <w:pPr>
        <w:pStyle w:val="715"/>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715"/>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715"/>
        <w:numPr>
          <w:ilvl w:val="0"/>
          <w:numId w:val="5"/>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715"/>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715"/>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hint="eastAsia" w:ascii="宋体" w:hAnsi="宋体" w:cs="宋体"/>
          <w:u w:val="single"/>
        </w:rPr>
        <w:t xml:space="preserve">              </w:t>
      </w:r>
      <w:r>
        <w:rPr>
          <w:rFonts w:ascii="宋体" w:hAnsi="宋体" w:cs="宋体"/>
          <w:u w:val="single"/>
        </w:rPr>
      </w:r>
      <w:r/>
    </w:p>
    <w:p>
      <w:pPr>
        <w:pStyle w:val="715"/>
        <w:ind w:firstLine="420"/>
        <w:spacing w:line="400" w:lineRule="exact"/>
        <w:rPr>
          <w:rFonts w:ascii="宋体" w:hAnsi="宋体" w:cs="宋体"/>
          <w:bCs/>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rPr>
        <w:t xml:space="preserve">（根据财政部门优化营商环境相关文件要求，原则上不收取履约保证金，如实际情况确实需要收取的，必须在【政府采购合同专用条款】将相关内容填写完整）</w:t>
      </w:r>
      <w:r>
        <w:rPr>
          <w:rFonts w:ascii="宋体" w:hAnsi="宋体" w:cs="宋体"/>
          <w:bCs/>
        </w:rPr>
      </w:r>
      <w:r/>
    </w:p>
    <w:p>
      <w:pPr>
        <w:pStyle w:val="830"/>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30"/>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             </w:t>
      </w:r>
      <w:r>
        <w:rPr>
          <w:rFonts w:ascii="宋体" w:hAnsi="宋体" w:eastAsia="宋体" w:cs="宋体"/>
          <w:sz w:val="21"/>
        </w:rPr>
      </w:r>
      <w:r/>
    </w:p>
    <w:p>
      <w:pPr>
        <w:pStyle w:val="715"/>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hint="eastAsia" w:ascii="宋体" w:hAnsi="宋体" w:cs="宋体"/>
          <w:bCs/>
          <w:u w:val="single"/>
        </w:rPr>
        <w:t xml:space="preserve">            </w:t>
      </w:r>
      <w:r>
        <w:rPr>
          <w:rFonts w:ascii="宋体" w:hAnsi="宋体" w:cs="宋体"/>
        </w:rPr>
      </w:r>
      <w:r/>
    </w:p>
    <w:p>
      <w:pPr>
        <w:pStyle w:val="715"/>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715"/>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715"/>
        <w:numPr>
          <w:ilvl w:val="0"/>
          <w:numId w:val="5"/>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715"/>
        <w:numPr>
          <w:ilvl w:val="0"/>
          <w:numId w:val="7"/>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715"/>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715"/>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rPr>
      </w:pPr>
      <w:r>
        <w:rPr>
          <w:rFonts w:hint="eastAsia" w:ascii="宋体" w:hAnsi="宋体"/>
          <w:bCs/>
        </w:rPr>
        <w:t xml:space="preserve">是否邀请</w:t>
      </w:r>
      <w:r>
        <w:rPr>
          <w:rFonts w:hint="eastAsia" w:ascii="宋体" w:hAnsi="宋体"/>
          <w:bCs/>
        </w:rPr>
        <w:t xml:space="preserve">专家参加</w:t>
      </w:r>
      <w:r>
        <w:rPr>
          <w:rFonts w:hint="eastAsia" w:ascii="宋体" w:hAnsi="宋体"/>
          <w:bCs/>
        </w:rPr>
        <w:t xml:space="preserve">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715"/>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715"/>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715"/>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715"/>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715"/>
        <w:spacing w:line="400" w:lineRule="exact"/>
        <w:rPr>
          <w:rFonts w:ascii="宋体" w:hAnsi="宋体"/>
          <w:bCs/>
        </w:rPr>
      </w:pPr>
      <w:r>
        <w:rPr>
          <w:rFonts w:hint="eastAsia" w:ascii="宋体" w:hAnsi="宋体"/>
          <w:bCs/>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715"/>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715"/>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715"/>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30"/>
        <w:ind w:firstLine="420"/>
        <w:rPr>
          <w:rFonts w:ascii="宋体" w:hAnsi="宋体" w:eastAsia="宋体" w:cs="宋体"/>
          <w:sz w:val="21"/>
        </w:rPr>
      </w:pPr>
      <w:r>
        <w:rPr>
          <w:rFonts w:hint="eastAsia" w:ascii="宋体" w:hAnsi="宋体" w:eastAsia="宋体" w:cs="宋体"/>
          <w:bCs/>
          <w:sz w:val="21"/>
        </w:rPr>
        <w:t xml:space="preserve">（7）是否以采购活动中供</w:t>
      </w:r>
      <w:r>
        <w:rPr>
          <w:rFonts w:hint="eastAsia" w:ascii="宋体" w:hAnsi="宋体" w:eastAsia="宋体" w:cs="宋体"/>
          <w:bCs/>
          <w:sz w:val="21"/>
        </w:rPr>
        <w:t xml:space="preserve">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15"/>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715"/>
        <w:numPr>
          <w:ilvl w:val="0"/>
          <w:numId w:val="5"/>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715"/>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715"/>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715"/>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715"/>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715"/>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715"/>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715"/>
        <w:ind w:firstLine="420"/>
        <w:spacing w:line="400" w:lineRule="exact"/>
        <w:rPr>
          <w:rFonts w:ascii="宋体" w:hAnsi="宋体"/>
        </w:rPr>
      </w:pPr>
      <w:r>
        <w:rPr>
          <w:rFonts w:hint="eastAsia" w:ascii="宋体" w:hAnsi="宋体"/>
        </w:rPr>
        <w:t xml:space="preserve">（6）采购文件</w:t>
      </w:r>
      <w:r>
        <w:rPr>
          <w:rFonts w:ascii="宋体" w:hAnsi="宋体"/>
        </w:rPr>
      </w:r>
      <w:r/>
    </w:p>
    <w:p>
      <w:pPr>
        <w:pStyle w:val="715"/>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830"/>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15"/>
        <w:numPr>
          <w:ilvl w:val="0"/>
          <w:numId w:val="5"/>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715"/>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715"/>
        <w:numPr>
          <w:ilvl w:val="0"/>
          <w:numId w:val="5"/>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715"/>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715"/>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715"/>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715"/>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797"/>
        <w:spacing w:line="400" w:lineRule="exact"/>
        <w:rPr>
          <w:rFonts w:ascii="宋体" w:hAnsi="宋体"/>
          <w:lang w:eastAsia="zh-CN"/>
        </w:rPr>
      </w:pPr>
      <w:r>
        <w:rPr>
          <w:rFonts w:ascii="宋体" w:hAnsi="宋体"/>
          <w:lang w:eastAsia="zh-CN"/>
        </w:rPr>
      </w:r>
      <w:r/>
    </w:p>
    <w:p>
      <w:pPr>
        <w:pStyle w:val="797"/>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15"/>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715"/>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715"/>
              <w:jc w:val="center"/>
              <w:spacing w:line="300" w:lineRule="exact"/>
              <w:rPr>
                <w:rFonts w:ascii="宋体" w:hAnsi="宋体"/>
              </w:rPr>
            </w:pPr>
            <w:r>
              <w:rPr>
                <w:rFonts w:ascii="宋体" w:hAnsi="宋体"/>
              </w:rPr>
              <w:t xml:space="preserve">法定代表</w:t>
            </w:r>
            <w:r>
              <w:rPr>
                <w:rFonts w:ascii="宋体" w:hAnsi="宋体"/>
              </w:rPr>
              <w:t xml:space="preserve">人</w:t>
            </w:r>
            <w:r/>
          </w:p>
          <w:p>
            <w:pPr>
              <w:pStyle w:val="715"/>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法定代表人</w:t>
            </w:r>
            <w:r/>
          </w:p>
          <w:p>
            <w:pPr>
              <w:pStyle w:val="715"/>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15"/>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15"/>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15"/>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15"/>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749"/>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717"/>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89" w:name="_Toc27624"/>
      <w:r>
        <w:rPr>
          <w:rFonts w:hint="eastAsia" w:ascii="宋体" w:hAnsi="宋体" w:eastAsia="宋体"/>
          <w:b w:val="0"/>
          <w:sz w:val="28"/>
          <w:szCs w:val="28"/>
        </w:rPr>
        <w:t xml:space="preserve">第二节 政府采购合同通用条款</w:t>
      </w:r>
      <w:bookmarkEnd w:id="189"/>
      <w:r>
        <w:rPr>
          <w:rFonts w:ascii="宋体" w:hAnsi="宋体" w:eastAsia="宋体"/>
          <w:sz w:val="28"/>
          <w:szCs w:val="28"/>
        </w:rPr>
      </w:r>
      <w:r/>
    </w:p>
    <w:p>
      <w:pPr>
        <w:pStyle w:val="715"/>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715"/>
        <w:ind w:firstLine="420"/>
        <w:jc w:val="left"/>
        <w:spacing w:line="400" w:lineRule="exact"/>
        <w:rPr>
          <w:rFonts w:ascii="宋体" w:hAnsi="宋体"/>
        </w:rPr>
      </w:pPr>
      <w:r>
        <w:rPr>
          <w:rFonts w:hint="eastAsia" w:ascii="宋体" w:hAnsi="宋体"/>
        </w:rPr>
        <w:t xml:space="preserve">（1）采购人（以下称甲方）是指使用财政性资金，通</w:t>
      </w:r>
      <w:r>
        <w:rPr>
          <w:rFonts w:hint="eastAsia" w:ascii="宋体" w:hAnsi="宋体"/>
        </w:rPr>
        <w:t xml:space="preserve">过政府采购方式向供应商购买货物及其相关服务的国家机关、事业单位、团体组织。</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71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w:t>
      </w:r>
      <w:r>
        <w:rPr>
          <w:rFonts w:hint="eastAsia" w:ascii="宋体" w:hAnsi="宋体"/>
        </w:rPr>
        <w:t xml:space="preserve">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715"/>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71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715"/>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w:t>
      </w:r>
      <w:r>
        <w:rPr>
          <w:rFonts w:hint="eastAsia" w:ascii="宋体" w:hAnsi="宋体"/>
          <w:color w:val="000000"/>
        </w:rPr>
        <w:t xml:space="preserve">、安装、集成、调试、培训、维修、废弃处置、技术支持等以及合同中规定乙方应承担的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715"/>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71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w:t>
      </w:r>
      <w:r>
        <w:rPr>
          <w:rFonts w:hint="eastAsia" w:ascii="宋体" w:hAnsi="宋体"/>
          <w:color w:val="000000"/>
        </w:rPr>
        <w:t xml:space="preserve">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5"/>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715"/>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15"/>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715"/>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715"/>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w:t>
      </w:r>
      <w:r>
        <w:rPr>
          <w:rFonts w:ascii="宋体" w:hAnsi="宋体"/>
          <w:color w:val="000000"/>
        </w:rPr>
        <w:t xml:space="preserve">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715"/>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715"/>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715"/>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715"/>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w:t>
      </w:r>
      <w:r>
        <w:rPr>
          <w:rFonts w:hint="eastAsia" w:ascii="宋体" w:hAnsi="宋体"/>
          <w:color w:val="000000"/>
        </w:rPr>
        <w:t xml:space="preserve">价款</w:t>
      </w:r>
      <w:r>
        <w:rPr>
          <w:rFonts w:ascii="宋体" w:hAnsi="宋体"/>
          <w:color w:val="000000"/>
        </w:rPr>
        <w:t xml:space="preserve">，不得以内部人员变更、履行内部付款流程等为由，拒绝或迟延支付。</w:t>
      </w:r>
      <w:r/>
    </w:p>
    <w:p>
      <w:pPr>
        <w:pStyle w:val="715"/>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715"/>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715"/>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74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747"/>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w:t>
      </w:r>
      <w:r>
        <w:rPr>
          <w:rFonts w:hint="eastAsia" w:ascii="宋体" w:hAnsi="宋体" w:eastAsia="宋体" w:cs="宋体"/>
          <w:color w:val="000000"/>
          <w:sz w:val="21"/>
          <w:szCs w:val="21"/>
        </w:rPr>
        <w:t xml:space="preserve">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715"/>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715"/>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15"/>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w:t>
      </w:r>
      <w:r>
        <w:rPr>
          <w:rFonts w:hint="eastAsia" w:ascii="宋体" w:hAnsi="宋体"/>
          <w:color w:val="000000"/>
        </w:rPr>
        <w:t xml:space="preserve">锈和防野蛮装卸等要求，确保货物安全无</w:t>
      </w:r>
      <w:r>
        <w:rPr>
          <w:rFonts w:hint="eastAsia" w:ascii="宋体" w:hAnsi="宋体"/>
          <w:color w:val="000000"/>
        </w:rPr>
        <w:t xml:space="preserve">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w:t>
      </w:r>
      <w:r>
        <w:rPr>
          <w:rFonts w:hint="eastAsia" w:ascii="宋体" w:hAnsi="宋体"/>
          <w:color w:val="000000"/>
        </w:rPr>
        <w:t xml:space="preserve">时甲方可以要求乙方在履约验收环节出具检测报告。</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30"/>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15"/>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54"/>
        <w:ind w:firstLine="420"/>
        <w:jc w:val="left"/>
        <w:spacing w:line="400" w:lineRule="exact"/>
        <w:rPr>
          <w:rFonts w:hAnsi="宋体"/>
          <w:b/>
        </w:rPr>
      </w:pPr>
      <w:r>
        <w:rPr>
          <w:rFonts w:hint="eastAsia" w:hAnsi="宋体"/>
        </w:rPr>
        <w:t xml:space="preserve">8.1 质量标准</w:t>
      </w:r>
      <w:r>
        <w:rPr>
          <w:rFonts w:hAnsi="宋体"/>
          <w:b/>
        </w:rPr>
      </w:r>
      <w:r/>
    </w:p>
    <w:p>
      <w:pPr>
        <w:pStyle w:val="715"/>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w:t>
      </w:r>
      <w:r>
        <w:rPr>
          <w:rFonts w:hint="eastAsia" w:ascii="宋体" w:hAnsi="宋体"/>
        </w:rPr>
        <w:t xml:space="preserve">没有推荐性国家标准的，按照行业标准履行；没有国家标准、行业标准的，按照通常标准或者符合合</w:t>
      </w:r>
      <w:r>
        <w:rPr>
          <w:rFonts w:hint="eastAsia" w:ascii="宋体" w:hAnsi="宋体"/>
        </w:rPr>
        <w:t xml:space="preserve">同目的的特定标准履行。</w:t>
      </w:r>
      <w:r>
        <w:rPr>
          <w:rFonts w:ascii="宋体" w:hAnsi="宋体"/>
        </w:rPr>
      </w:r>
      <w:r/>
    </w:p>
    <w:p>
      <w:pPr>
        <w:pStyle w:val="754"/>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15"/>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w:t>
      </w:r>
      <w:r>
        <w:rPr>
          <w:rFonts w:hint="eastAsia" w:ascii="宋体" w:hAnsi="宋体" w:cs="宋体"/>
        </w:rPr>
        <w:t xml:space="preserve">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15"/>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15"/>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715"/>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715"/>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15"/>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0" w:name="_Hlk163047038"/>
      <w:r>
        <w:rPr>
          <w:rFonts w:hint="eastAsia" w:ascii="宋体" w:hAnsi="宋体" w:cs="宋体"/>
          <w:szCs w:val="15"/>
        </w:rPr>
        <w:t xml:space="preserve">因违反前述约定对第三人构成侵权的</w:t>
      </w:r>
      <w:r>
        <w:rPr>
          <w:rFonts w:hint="eastAsia" w:ascii="宋体" w:hAnsi="宋体" w:cs="宋体"/>
          <w:szCs w:val="15"/>
        </w:rPr>
        <w:t xml:space="preserve">，应当由乙方向第三人承担法律责任；甲方依法向第三人赔偿后，有权向乙方追偿。甲方有其他损失的，乙方应当赔偿</w:t>
      </w:r>
      <w:bookmarkEnd w:id="190"/>
      <w:r>
        <w:rPr>
          <w:rFonts w:hint="eastAsia" w:ascii="宋体" w:hAnsi="宋体"/>
        </w:rPr>
        <w:t xml:space="preserve">。</w:t>
      </w:r>
      <w:r>
        <w:rPr>
          <w:rFonts w:ascii="宋体" w:hAnsi="宋体"/>
        </w:rPr>
      </w:r>
      <w:r/>
    </w:p>
    <w:p>
      <w:pPr>
        <w:pStyle w:val="715"/>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15"/>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15"/>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15"/>
        <w:ind w:firstLine="420"/>
        <w:jc w:val="left"/>
        <w:spacing w:line="400" w:lineRule="exact"/>
        <w:rPr>
          <w:rFonts w:ascii="宋体" w:hAnsi="宋体"/>
        </w:rPr>
      </w:pPr>
      <w:r>
        <w:rPr>
          <w:rFonts w:hint="eastAsia" w:ascii="宋体" w:hAnsi="宋体"/>
        </w:rPr>
        <w:t xml:space="preserve">12.1 合同价款支付按照国库集中支付制度及财政管理相关</w:t>
      </w:r>
      <w:r>
        <w:rPr>
          <w:rFonts w:hint="eastAsia" w:ascii="宋体" w:hAnsi="宋体"/>
        </w:rPr>
        <w:t xml:space="preserve">规定执行。</w:t>
      </w:r>
      <w:r>
        <w:rPr>
          <w:rFonts w:ascii="宋体" w:hAnsi="宋体"/>
        </w:rPr>
      </w:r>
      <w:r/>
    </w:p>
    <w:p>
      <w:pPr>
        <w:pStyle w:val="717"/>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747"/>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715"/>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w:t>
      </w:r>
      <w:r>
        <w:rPr>
          <w:rFonts w:hint="eastAsia" w:ascii="宋体" w:hAnsi="宋体"/>
        </w:rPr>
        <w:t xml:space="preserve">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715"/>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715"/>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15"/>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（2）提供货物组装和维修</w:t>
      </w:r>
      <w:r>
        <w:rPr>
          <w:rFonts w:hint="eastAsia" w:ascii="宋体" w:hAnsi="宋体"/>
        </w:rPr>
        <w:t xml:space="preserve">所需的专用工具和辅助材料</w:t>
      </w:r>
      <w:r>
        <w:rPr>
          <w:rFonts w:hint="eastAsia" w:ascii="宋体" w:hAnsi="宋体"/>
        </w:rPr>
        <w:t xml:space="preserve">；</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30"/>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715"/>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14.2 乙方提供的售后服务的费用已</w:t>
      </w:r>
      <w:r>
        <w:rPr>
          <w:rFonts w:hint="eastAsia" w:ascii="宋体" w:hAnsi="宋体"/>
        </w:rPr>
        <w:t xml:space="preserve">包含在合同价款中，甲方不再另行支付。</w:t>
      </w:r>
      <w:r>
        <w:rPr>
          <w:rFonts w:ascii="宋体" w:hAnsi="宋体"/>
        </w:rPr>
      </w:r>
      <w:r/>
    </w:p>
    <w:p>
      <w:pPr>
        <w:pStyle w:val="715"/>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15"/>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715"/>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715"/>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715"/>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w:t>
      </w:r>
      <w:r>
        <w:rPr>
          <w:rFonts w:hint="eastAsia" w:ascii="宋体" w:hAnsi="宋体"/>
        </w:rPr>
        <w:t xml:space="preserve">意延长交货时间或延期提供服务。</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715"/>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715"/>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15"/>
        <w:jc w:val="left"/>
        <w:spacing w:line="400" w:lineRule="exact"/>
        <w:rPr>
          <w:rFonts w:ascii="宋体" w:hAnsi="宋体"/>
        </w:rPr>
      </w:pPr>
      <w:r>
        <w:rPr>
          <w:rFonts w:hint="eastAsia" w:ascii="宋体" w:hAnsi="宋体"/>
        </w:rPr>
        <w:t xml:space="preserve">    16.1</w:t>
      </w:r>
      <w:r>
        <w:rPr>
          <w:rFonts w:hint="eastAsia" w:ascii="宋体" w:hAnsi="宋体"/>
        </w:rPr>
        <w:t xml:space="preserve">合同的变更</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w:t>
      </w:r>
      <w:r>
        <w:rPr>
          <w:rFonts w:hint="eastAsia" w:ascii="宋体" w:hAnsi="宋体"/>
        </w:rPr>
        <w:t xml:space="preserve">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30"/>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715"/>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（1）合同因有效期限届满而终</w:t>
      </w:r>
      <w:r>
        <w:rPr>
          <w:rFonts w:hint="eastAsia" w:ascii="宋体" w:hAnsi="宋体"/>
        </w:rPr>
        <w:t xml:space="preserve">止；</w:t>
      </w:r>
      <w:r>
        <w:rPr>
          <w:rFonts w:ascii="宋体" w:hAnsi="宋体"/>
        </w:rPr>
      </w:r>
      <w:r/>
    </w:p>
    <w:p>
      <w:pPr>
        <w:pStyle w:val="715"/>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30"/>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30"/>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15"/>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15"/>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w:t>
      </w:r>
      <w:r>
        <w:rPr>
          <w:rFonts w:hint="eastAsia" w:ascii="宋体" w:hAnsi="宋体"/>
        </w:rPr>
        <w:t xml:space="preserve">文件签订分包意向协议，分包意向协议属于本合同组成部分。</w:t>
      </w:r>
      <w:r>
        <w:rPr>
          <w:rFonts w:ascii="宋体" w:hAnsi="宋体"/>
        </w:rPr>
      </w:r>
      <w:r/>
    </w:p>
    <w:p>
      <w:pPr>
        <w:pStyle w:val="715"/>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15"/>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715"/>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30"/>
        <w:ind w:firstLine="420"/>
        <w:jc w:val="both"/>
        <w:rPr>
          <w:rFonts w:ascii="宋体" w:hAnsi="宋体" w:eastAsia="宋体" w:cs="宋体"/>
          <w:sz w:val="21"/>
        </w:rPr>
      </w:pPr>
      <w:r>
        <w:rPr>
          <w:rFonts w:hint="eastAsia" w:ascii="宋体" w:hAnsi="宋体" w:eastAsia="宋体" w:cs="宋体"/>
          <w:sz w:val="21"/>
        </w:rPr>
        <w:t xml:space="preserve">19.1 因本合同及合同有关事</w:t>
      </w:r>
      <w:r>
        <w:rPr>
          <w:rFonts w:hint="eastAsia" w:ascii="宋体" w:hAnsi="宋体" w:eastAsia="宋体" w:cs="宋体"/>
          <w:sz w:val="21"/>
        </w:rPr>
        <w:t xml:space="preserve">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30"/>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30"/>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15"/>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15"/>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w:t>
      </w:r>
      <w:r>
        <w:rPr>
          <w:rFonts w:hint="eastAsia" w:ascii="宋体" w:hAnsi="宋体" w:cs="宋体"/>
          <w:lang w:val="en-GB"/>
        </w:rPr>
        <w:t xml:space="preserve">合同应当按照规定执行政府采购政策。</w:t>
      </w:r>
      <w:r>
        <w:rPr>
          <w:rFonts w:ascii="宋体" w:hAnsi="宋体"/>
        </w:rPr>
      </w:r>
      <w:r/>
    </w:p>
    <w:p>
      <w:pPr>
        <w:pStyle w:val="715"/>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747"/>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715"/>
        <w:jc w:val="left"/>
        <w:spacing w:line="400" w:lineRule="exact"/>
        <w:rPr>
          <w:rFonts w:ascii="宋体" w:hAnsi="宋体"/>
          <w:b/>
          <w:sz w:val="24"/>
        </w:rPr>
      </w:pPr>
      <w:r>
        <w:rPr>
          <w:rFonts w:hint="eastAsia" w:ascii="宋体" w:hAnsi="宋体"/>
          <w:b/>
          <w:sz w:val="24"/>
        </w:rPr>
        <w:t xml:space="preserve">21. 法</w:t>
      </w:r>
      <w:r>
        <w:rPr>
          <w:rFonts w:hint="eastAsia" w:ascii="宋体" w:hAnsi="宋体"/>
          <w:b/>
          <w:sz w:val="24"/>
        </w:rPr>
        <w:t xml:space="preserve">律适用</w:t>
      </w:r>
      <w:r>
        <w:rPr>
          <w:rFonts w:ascii="宋体" w:hAnsi="宋体"/>
          <w:b/>
          <w:sz w:val="24"/>
        </w:rPr>
      </w:r>
      <w:r/>
    </w:p>
    <w:p>
      <w:pPr>
        <w:pStyle w:val="830"/>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30"/>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15"/>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30"/>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30"/>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w:t>
      </w:r>
      <w:r>
        <w:rPr>
          <w:rFonts w:hint="eastAsia" w:ascii="宋体" w:hAnsi="宋体" w:eastAsia="宋体" w:cs="宋体"/>
          <w:sz w:val="21"/>
        </w:rPr>
        <w:t xml:space="preserve">际收到变更通知前的送达仍为有效送达。</w:t>
      </w:r>
      <w:r>
        <w:rPr>
          <w:rFonts w:ascii="宋体" w:hAnsi="宋体" w:eastAsia="宋体"/>
          <w:sz w:val="21"/>
        </w:rPr>
      </w:r>
      <w:r/>
    </w:p>
    <w:p>
      <w:pPr>
        <w:pStyle w:val="715"/>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715"/>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715"/>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15"/>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715"/>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1" w:name="_Toc20313"/>
      <w:r>
        <w:rPr>
          <w:rFonts w:ascii="宋体" w:hAnsi="宋体"/>
          <w:sz w:val="28"/>
          <w:szCs w:val="28"/>
        </w:rPr>
      </w:r>
      <w:r/>
    </w:p>
    <w:p>
      <w:pPr>
        <w:pStyle w:val="715"/>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717"/>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1"/>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本项目不接受联合体投标</w:t>
            </w:r>
            <w:r>
              <w:rPr>
                <w:rFonts w:ascii="宋体" w:hAnsi="宋体"/>
              </w:rPr>
            </w:r>
            <w:r/>
          </w:p>
        </w:tc>
      </w:tr>
      <w:tr>
        <w:trPr>
          <w:trHeight w:val="604"/>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无其他特殊术语解释，按通用</w:t>
            </w:r>
            <w:r>
              <w:rPr>
                <w:rFonts w:ascii="宋体" w:hAnsi="宋体" w:cs="宋体"/>
              </w:rPr>
              <w:t xml:space="preserve">条款及国家法律法规执行</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甲方收到乙方履约报告及完整资料后</w:t>
            </w:r>
            <w:r>
              <w:rPr>
                <w:rStyle w:val="787"/>
                <w:rFonts w:ascii="宋体" w:hAnsi="宋体" w:cs="宋体"/>
              </w:rPr>
              <w:t xml:space="preserve">10 个工作日内</w:t>
            </w:r>
            <w:r>
              <w:rPr>
                <w:rFonts w:ascii="宋体" w:hAnsi="宋体" w:cs="宋体"/>
              </w:rPr>
              <w:t xml:space="preserve">提出异议或作出说明，逾期未提出，视为验收合格通过.</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1、按合同约定及时支付合同款项；2、提供项目实施必要的现场条件；3、及时组织履约验收；4、法律法规及招标文件规定的其他义务。无其他额外约定。</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pPr>
            <w:r>
              <w:rPr>
                <w:rFonts w:hint="eastAsia" w:ascii="宋体" w:hAnsi="宋体"/>
              </w:rPr>
              <w:t xml:space="preserve">第5.4款</w:t>
            </w:r>
            <w:r/>
          </w:p>
        </w:tc>
        <w:tc>
          <w:tcPr>
            <w:tcW w:w="1742" w:type="dxa"/>
            <w:vAlign w:val="center"/>
            <w:textDirection w:val="lrTb"/>
            <w:noWrap w:val="false"/>
          </w:tcPr>
          <w:p>
            <w:pPr>
              <w:pStyle w:val="715"/>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1、负责货物供货、运输、装卸、安装调试、培训、质保售后全部工作；2、配合甲方完成</w:t>
            </w:r>
            <w:r>
              <w:rPr>
                <w:rFonts w:ascii="宋体" w:hAnsi="宋体" w:cs="宋体"/>
              </w:rPr>
              <w:t xml:space="preserve">验收，提供全套验收资料；3、遵守现场管理规定，承担安全文明施工责任；4、承担供货安装期间人身、财产安全全部责任；5、履行投标文件全部承诺。无其他额外约定。</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乙方完成供货、安装调试，经甲方履约验收合格甲方按合同约定支付对应合同价款。（通用顺序：交付货物→验收合格→付款）</w:t>
            </w:r>
            <w:r>
              <w:rPr>
                <w:rFonts w:ascii="宋体" w:hAnsi="宋体"/>
              </w:rPr>
            </w:r>
            <w:r/>
          </w:p>
        </w:tc>
      </w:tr>
      <w:tr>
        <w:trPr>
          <w:cantSplit/>
          <w:trHeight w:val="667"/>
        </w:trPr>
        <w:tc>
          <w:tcPr>
            <w:tcW w:w="1607" w:type="dxa"/>
            <w:vAlign w:val="center"/>
            <w:vMerge w:val="restart"/>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715"/>
            </w:pPr>
            <w:r>
              <w:rPr>
                <w:rFonts w:hint="eastAsia"/>
              </w:rPr>
              <w:t xml:space="preserve">无</w:t>
            </w:r>
            <w:r/>
          </w:p>
        </w:tc>
      </w:tr>
      <w:tr>
        <w:trPr>
          <w:cantSplit/>
          <w:trHeight w:val="667"/>
        </w:trPr>
        <w:tc>
          <w:tcPr>
            <w:tcW w:w="1607" w:type="dxa"/>
            <w:vAlign w:val="center"/>
            <w:vMerge w:val="continue"/>
            <w:textDirection w:val="lrTb"/>
            <w:noWrap w:val="false"/>
          </w:tcPr>
          <w:p>
            <w:pPr>
              <w:pStyle w:val="715"/>
              <w:jc w:val="center"/>
              <w:rPr>
                <w:rFonts w:ascii="宋体" w:hAnsi="宋体"/>
              </w:rPr>
            </w:pP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715"/>
              <w:rPr>
                <w:rFonts w:hint="eastAsia"/>
              </w:rPr>
            </w:pPr>
            <w:r>
              <w:rPr>
                <w:rFonts w:hint="eastAsia"/>
              </w:rPr>
              <w:t xml:space="preserve">采购人指定地点</w:t>
            </w:r>
            <w:r/>
          </w:p>
        </w:tc>
      </w:tr>
      <w:tr>
        <w:trPr>
          <w:trHeight w:val="772"/>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715"/>
            </w:pPr>
            <w:r>
              <w:rPr>
                <w:rFonts w:hint="eastAsia" w:ascii="宋体" w:hAnsi="宋体" w:cs="宋体"/>
              </w:rPr>
              <w:t xml:space="preserve">无</w:t>
            </w:r>
            <w:r/>
          </w:p>
        </w:tc>
      </w:tr>
      <w:tr>
        <w:trPr>
          <w:trHeight w:val="667"/>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715"/>
            </w:pPr>
            <w:r>
              <w:rPr>
                <w:rFonts w:hint="eastAsia"/>
              </w:rPr>
              <w:t xml:space="preserve">无</w:t>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715"/>
              <w:jc w:val="left"/>
              <w:rPr>
                <w:rFonts w:ascii="宋体" w:hAnsi="宋体"/>
              </w:rPr>
            </w:pPr>
            <w:r>
              <w:rPr>
                <w:rFonts w:hint="eastAsia" w:ascii="宋体" w:hAnsi="宋体"/>
              </w:rPr>
              <w:t xml:space="preserve">三年</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货物质量缺陷</w:t>
            </w:r>
            <w:r>
              <w:rPr>
                <w:rFonts w:ascii="宋体" w:hAnsi="宋体"/>
              </w:rPr>
            </w:r>
            <w:r/>
          </w:p>
          <w:p>
            <w:pPr>
              <w:pStyle w:val="715"/>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接到甲方故障报修通知后</w:t>
            </w:r>
            <w:r>
              <w:rPr>
                <w:rStyle w:val="787"/>
                <w:rFonts w:ascii="宋体" w:hAnsi="宋体" w:cs="宋体"/>
              </w:rPr>
              <w:t xml:space="preserve">2 小时内响应，4 小时内到达现场，24 小时内故障处置完毕</w:t>
            </w:r>
            <w:r>
              <w:rPr>
                <w:rFonts w:ascii="宋体" w:hAnsi="宋体" w:cs="宋体"/>
              </w:rPr>
              <w:t xml:space="preserve">；无法现场修复的，应提供备用设备，直至故障设备修复完成。</w:t>
            </w:r>
            <w:r>
              <w:rPr>
                <w:rFonts w:ascii="宋体" w:hAnsi="宋体"/>
              </w:rPr>
            </w:r>
            <w:r/>
          </w:p>
        </w:tc>
      </w:tr>
      <w:tr>
        <w:trPr>
          <w:trHeight w:val="736"/>
        </w:trPr>
        <w:tc>
          <w:tcPr>
            <w:tcW w:w="1607" w:type="dxa"/>
            <w:vAlign w:val="center"/>
            <w:textDirection w:val="lrTb"/>
            <w:noWrap w:val="false"/>
          </w:tcPr>
          <w:p>
            <w:pPr>
              <w:pStyle w:val="715"/>
              <w:jc w:val="center"/>
              <w:rPr>
                <w:rFonts w:ascii="宋体" w:hAnsi="宋体" w:cs="宋体"/>
              </w:rPr>
            </w:pPr>
            <w:r>
              <w:rPr>
                <w:rFonts w:hint="eastAsia" w:ascii="宋体" w:hAnsi="宋体" w:cs="宋体"/>
              </w:rPr>
              <w:t xml:space="preserve">第二节</w:t>
            </w:r>
            <w:r>
              <w:rPr>
                <w:rFonts w:ascii="宋体" w:hAnsi="宋体" w:cs="宋体"/>
              </w:rPr>
            </w:r>
            <w:r/>
          </w:p>
          <w:p>
            <w:pPr>
              <w:pStyle w:val="830"/>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715"/>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715"/>
              <w:jc w:val="left"/>
              <w:rPr>
                <w:rFonts w:ascii="宋体" w:hAnsi="宋体"/>
              </w:rPr>
            </w:pPr>
            <w:r>
              <w:rPr>
                <w:rFonts w:hint="eastAsia" w:ascii="宋体" w:hAnsi="宋体"/>
              </w:rPr>
              <w:t xml:space="preserve">无</w:t>
            </w:r>
            <w:r>
              <w:rPr>
                <w:rFonts w:ascii="宋体" w:hAnsi="宋体"/>
              </w:rPr>
            </w:r>
            <w:r/>
          </w:p>
        </w:tc>
      </w:tr>
      <w:tr>
        <w:trPr>
          <w:trHeight w:val="697"/>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715"/>
              <w:jc w:val="left"/>
              <w:rPr>
                <w:rFonts w:ascii="宋体" w:hAnsi="宋体" w:cs="宋体"/>
              </w:rPr>
            </w:pPr>
            <w:r>
              <w:rPr>
                <w:rFonts w:ascii="宋体" w:hAnsi="宋体" w:cs="宋体"/>
              </w:rPr>
              <w:t xml:space="preserve">预付款支付时间：合同签订生效后，乙方接甲方通知后方可供货。甲方向乙方支付合同价的30%预付款。满足合同约定支付条件的，自收到发票后10个工作日内支付。</w:t>
            </w:r>
            <w:r/>
          </w:p>
          <w:p>
            <w:pPr>
              <w:pStyle w:val="715"/>
              <w:jc w:val="left"/>
              <w:rPr>
                <w:rFonts w:ascii="宋体" w:hAnsi="宋体" w:cs="宋体"/>
              </w:rPr>
            </w:pPr>
            <w:r>
              <w:rPr>
                <w:rFonts w:ascii="宋体" w:hAnsi="宋体" w:cs="宋体"/>
              </w:rPr>
              <w:t xml:space="preserve">尾款支付时间：</w:t>
            </w:r>
            <w:r/>
          </w:p>
          <w:p>
            <w:pPr>
              <w:pStyle w:val="715"/>
              <w:jc w:val="left"/>
              <w:rPr>
                <w:rFonts w:ascii="宋体" w:hAnsi="宋体" w:cs="宋体"/>
              </w:rPr>
            </w:pPr>
            <w:r>
              <w:rPr>
                <w:rFonts w:ascii="宋体" w:hAnsi="宋体" w:cs="宋体"/>
              </w:rPr>
              <w:t xml:space="preserve">（1）该项目正常运行并经甲方验收合格后，甲方向乙方支付到实际供货价的9</w:t>
            </w:r>
            <w:r>
              <w:rPr>
                <w:rFonts w:ascii="宋体" w:hAnsi="宋体" w:cs="宋体"/>
              </w:rPr>
              <w:t xml:space="preserve">5%（扣除已经支付的货款, 乙方此时须开具全额发票）。满足合同约定支付条件的，自收到发票后10个工作日内支付。</w:t>
            </w:r>
            <w:r/>
          </w:p>
          <w:p>
            <w:pPr>
              <w:pStyle w:val="715"/>
              <w:jc w:val="left"/>
              <w:rPr>
                <w:rFonts w:ascii="宋体" w:hAnsi="宋体"/>
              </w:rPr>
            </w:pPr>
            <w:r>
              <w:rPr>
                <w:rFonts w:ascii="宋体" w:hAnsi="宋体" w:cs="宋体"/>
              </w:rPr>
              <w:t xml:space="preserve">（2）验收合格一年后，付清余款。满足合同约定支付条件的，自收到发票后10个工作日内支付。</w:t>
            </w:r>
            <w:r>
              <w:rPr>
                <w:rFonts w:ascii="宋体" w:hAnsi="宋体"/>
              </w:rPr>
            </w:r>
            <w:r/>
          </w:p>
        </w:tc>
      </w:tr>
      <w:tr>
        <w:trPr>
          <w:trHeight w:val="697"/>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715"/>
              <w:jc w:val="left"/>
              <w:rPr>
                <w:rFonts w:ascii="宋体" w:hAnsi="宋体"/>
                <w:color w:val="000000"/>
              </w:rPr>
            </w:pPr>
            <w:r>
              <w:rPr>
                <w:rFonts w:ascii="宋体" w:hAnsi="宋体"/>
                <w:color w:val="000000"/>
              </w:rPr>
            </w:r>
            <w:r/>
          </w:p>
        </w:tc>
      </w:tr>
      <w:tr>
        <w:trPr>
          <w:trHeight w:val="784"/>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715"/>
              <w:jc w:val="left"/>
              <w:rPr>
                <w:rFonts w:ascii="宋体" w:hAnsi="宋体"/>
                <w:color w:val="000000"/>
              </w:rPr>
            </w:pPr>
            <w:r>
              <w:rPr>
                <w:rFonts w:ascii="宋体" w:hAnsi="宋体" w:cs="宋体"/>
                <w:color w:val="000000"/>
              </w:rPr>
              <w:t xml:space="preserve">维修期限与本项目质量保证期保持一致，质保期内乙方提供 7×24 小时技术咨询，免费上门维修、免费更换配件。</w:t>
            </w:r>
            <w:r>
              <w:rPr>
                <w:rFonts w:ascii="宋体" w:hAnsi="宋体"/>
                <w:color w:val="000000"/>
              </w:rPr>
            </w:r>
            <w:r/>
          </w:p>
        </w:tc>
      </w:tr>
      <w:tr>
        <w:trPr>
          <w:trHeight w:val="784"/>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货物回</w:t>
            </w:r>
            <w:r>
              <w:rPr>
                <w:rFonts w:hint="eastAsia" w:ascii="宋体" w:hAnsi="宋体"/>
              </w:rPr>
              <w:t xml:space="preserve">收的约定</w:t>
            </w:r>
            <w:r>
              <w:rPr>
                <w:rFonts w:ascii="宋体" w:hAnsi="宋体"/>
              </w:rPr>
            </w:r>
            <w:r/>
          </w:p>
        </w:tc>
        <w:tc>
          <w:tcPr>
            <w:tcW w:w="5170" w:type="dxa"/>
            <w:vAlign w:val="center"/>
            <w:textDirection w:val="lrTb"/>
            <w:noWrap w:val="false"/>
          </w:tcPr>
          <w:p>
            <w:pPr>
              <w:pStyle w:val="715"/>
              <w:jc w:val="left"/>
              <w:rPr>
                <w:rFonts w:ascii="宋体" w:hAnsi="宋体"/>
                <w:color w:val="000000"/>
              </w:rPr>
            </w:pPr>
            <w:r>
              <w:rPr>
                <w:rFonts w:hint="eastAsia" w:ascii="宋体" w:hAnsi="宋体"/>
                <w:color w:val="000000"/>
              </w:rPr>
              <w:t xml:space="preserve">无</w:t>
            </w:r>
            <w:r>
              <w:rPr>
                <w:rFonts w:ascii="宋体" w:hAnsi="宋体"/>
                <w:color w:val="000000"/>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715"/>
              <w:jc w:val="left"/>
              <w:rPr>
                <w:rFonts w:ascii="宋体" w:hAnsi="宋体"/>
                <w:color w:val="000000"/>
              </w:rPr>
            </w:pPr>
            <w:r>
              <w:rPr>
                <w:rFonts w:hint="eastAsia" w:ascii="宋体" w:hAnsi="宋体"/>
                <w:color w:val="000000"/>
              </w:rPr>
              <w:t xml:space="preserve">无</w:t>
            </w:r>
            <w:r>
              <w:rPr>
                <w:rFonts w:ascii="宋体" w:hAnsi="宋体"/>
                <w:color w:val="000000"/>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715"/>
              <w:jc w:val="left"/>
              <w:rPr>
                <w:rFonts w:ascii="宋体" w:hAnsi="宋体"/>
                <w:color w:val="000000"/>
              </w:rPr>
            </w:pPr>
            <w:r>
              <w:rPr>
                <w:rFonts w:ascii="宋体" w:hAnsi="宋体" w:cs="宋体"/>
                <w:color w:val="000000"/>
              </w:rPr>
              <w:t xml:space="preserve">货物出现质量缺陷，乙方应按响应时限到场处置；可修理的及时修理；无法修复的应当无偿更换全新合格货物；产生全部费用由乙方自行承担</w:t>
            </w:r>
            <w:r>
              <w:rPr>
                <w:rFonts w:ascii="宋体" w:hAnsi="宋体"/>
                <w:color w:val="000000"/>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715"/>
              <w:jc w:val="left"/>
              <w:rPr>
                <w:rFonts w:ascii="宋体" w:hAnsi="宋体"/>
                <w:color w:val="000000"/>
                <w:u w:val="single"/>
              </w:rPr>
            </w:pPr>
            <w:r>
              <w:rPr>
                <w:rFonts w:ascii="宋体" w:hAnsi="宋体" w:cs="宋体"/>
                <w:color w:val="000000"/>
              </w:rPr>
              <w:t xml:space="preserve">乙方逾期交付货物，每逾期一日，按合同总金额万分之三向甲方支付迟延交货赔偿费；逾期超过 30 日，甲方有权解除合同并追究乙方违约责任。累计赔偿最高不超过合同总价的 10%。</w:t>
            </w:r>
            <w:r>
              <w:rPr>
                <w:rFonts w:ascii="宋体" w:hAnsi="宋体"/>
                <w:color w:val="000000"/>
                <w:u w:val="single"/>
              </w:rPr>
            </w:r>
            <w:r/>
          </w:p>
        </w:tc>
      </w:tr>
      <w:tr>
        <w:trPr>
          <w:trHeight w:val="736"/>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715"/>
              <w:jc w:val="left"/>
              <w:rPr>
                <w:rFonts w:ascii="宋体" w:hAnsi="宋体"/>
                <w:u w:val="single"/>
              </w:rPr>
            </w:pPr>
            <w:r>
              <w:rPr>
                <w:rFonts w:ascii="宋体" w:hAnsi="宋体" w:cs="宋体"/>
              </w:rPr>
              <w:t xml:space="preserve">甲方无正</w:t>
            </w:r>
            <w:r>
              <w:rPr>
                <w:rFonts w:ascii="宋体" w:hAnsi="宋体" w:cs="宋体"/>
              </w:rPr>
              <w:t xml:space="preserve">当理由逾期支付合同款项，每逾期一日，按应付未付款项金额的万分之三向乙方支付逾期付款利息。</w:t>
            </w: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15"/>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715"/>
              <w:jc w:val="left"/>
              <w:rPr>
                <w:rFonts w:ascii="宋体" w:hAnsi="宋体"/>
                <w:u w:val="single"/>
              </w:rPr>
            </w:pPr>
            <w:r>
              <w:rPr>
                <w:rFonts w:ascii="宋体" w:hAnsi="宋体" w:cs="宋体"/>
              </w:rPr>
              <w:t xml:space="preserve">甲乙双方其他违约情形按照《政府采购货物和服务招标投标管理办法》及合同通用条款、国家相关法律法规执行。一方违约造成对方经济损失的，违约方应当承担相应赔偿责任。无其他特殊约定。</w:t>
            </w: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15"/>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715"/>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2 </w:t>
            </w:r>
            <w:r>
              <w:rPr>
                <w:rFonts w:hint="eastAsia" w:ascii="宋体" w:hAnsi="宋体" w:cs="宋体"/>
                <w:iCs/>
              </w:rPr>
              <w:t xml:space="preserve">种方式解决：</w:t>
            </w:r>
            <w:r>
              <w:rPr>
                <w:rFonts w:ascii="宋体" w:hAnsi="宋体" w:cs="宋体"/>
                <w:iCs/>
              </w:rPr>
            </w:r>
            <w:r/>
          </w:p>
          <w:p>
            <w:pPr>
              <w:pStyle w:val="715"/>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715"/>
              <w:jc w:val="left"/>
              <w:rPr>
                <w:rFonts w:ascii="宋体" w:hAnsi="宋体"/>
                <w:u w:val="single"/>
              </w:rPr>
            </w:pPr>
            <w:r>
              <w:rPr>
                <w:rFonts w:hint="eastAsia" w:ascii="宋体" w:hAnsi="宋体" w:cs="宋体"/>
                <w:iCs/>
              </w:rPr>
              <w:t xml:space="preserve">（2</w:t>
            </w:r>
            <w:r>
              <w:rPr>
                <w:rFonts w:hint="eastAsia" w:ascii="宋体" w:hAnsi="宋体" w:cs="宋体"/>
                <w:iCs/>
              </w:rPr>
              <w:t xml:space="preserve">）向</w:t>
            </w:r>
            <w:r>
              <w:rPr>
                <w:rFonts w:hint="eastAsia" w:ascii="宋体" w:hAnsi="宋体" w:cs="宋体"/>
                <w:iCs/>
                <w:u w:val="single"/>
              </w:rPr>
              <w:t xml:space="preserve">  </w:t>
            </w:r>
            <w:r>
              <w:rPr>
                <w:rFonts w:ascii="宋体" w:hAnsi="宋体" w:cs="宋体"/>
                <w:u w:val="single"/>
              </w:rPr>
              <w:t xml:space="preserve">甲方（采购人）所在地有管辖权的</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715"/>
              <w:jc w:val="center"/>
              <w:rPr>
                <w:rFonts w:ascii="宋体" w:hAnsi="宋体"/>
              </w:rPr>
            </w:pPr>
            <w:r>
              <w:rPr>
                <w:rFonts w:hint="eastAsia" w:ascii="宋体" w:hAnsi="宋体"/>
              </w:rPr>
              <w:t xml:space="preserve">第二节</w:t>
            </w:r>
            <w:r>
              <w:rPr>
                <w:rFonts w:ascii="宋体" w:hAnsi="宋体"/>
              </w:rPr>
            </w:r>
            <w:r/>
          </w:p>
          <w:p>
            <w:pPr>
              <w:pStyle w:val="715"/>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715"/>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715"/>
              <w:jc w:val="left"/>
              <w:rPr>
                <w:rFonts w:ascii="宋体" w:hAnsi="宋体"/>
              </w:rPr>
            </w:pPr>
            <w:r>
              <w:rPr>
                <w:rFonts w:ascii="宋体" w:hAnsi="宋体" w:cs="宋体"/>
              </w:rPr>
              <w:t xml:space="preserve">1、本合同未尽事宜，按招标文件、乙方投标文件及《中华人民共和国民法典》《政府采购法》等相关法律法规执行；2、本合同履行过程中形成的补充协议、会议纪要等文件，均为本合同不可分割的组成部分，与本合同具有同等法律效力；3、无其他特殊专用条款约定。</w:t>
            </w:r>
            <w:r>
              <w:rPr>
                <w:rFonts w:ascii="宋体" w:hAnsi="宋体"/>
              </w:rPr>
            </w:r>
            <w:r/>
          </w:p>
        </w:tc>
      </w:tr>
    </w:tbl>
    <w:p>
      <w:pPr>
        <w:pStyle w:val="716"/>
        <w:rPr>
          <w:rFonts w:ascii="黑体" w:eastAsia="黑体"/>
          <w:b/>
          <w:bCs/>
          <w:sz w:val="44"/>
        </w:rPr>
      </w:pPr>
      <w:r/>
      <w:bookmarkEnd w:id="185"/>
      <w:r/>
      <w:bookmarkEnd w:id="186"/>
      <w:r/>
      <w:bookmarkEnd w:id="187"/>
      <w:r/>
      <w:bookmarkStart w:id="192" w:name="_Toc49090575"/>
      <w:r/>
      <w:bookmarkStart w:id="193" w:name="_Toc120614281"/>
      <w:r/>
      <w:bookmarkStart w:id="194" w:name="_Toc26554093"/>
      <w:r/>
      <w:bookmarkStart w:id="195" w:name="_Toc462564139"/>
      <w:r/>
      <w:bookmarkStart w:id="196" w:name="_Toc479757211"/>
      <w:r>
        <w:rPr>
          <w:rFonts w:ascii="黑体" w:eastAsia="黑体"/>
          <w:b/>
          <w:bCs/>
          <w:sz w:val="44"/>
        </w:rPr>
      </w:r>
      <w:r/>
    </w:p>
    <w:p>
      <w:pPr>
        <w:pStyle w:val="716"/>
        <w:rPr>
          <w:rFonts w:hint="eastAsia" w:ascii="黑体" w:eastAsia="黑体"/>
          <w:b/>
          <w:bCs/>
          <w:sz w:val="44"/>
        </w:rPr>
      </w:pPr>
      <w:r>
        <w:rPr>
          <w:rFonts w:hint="eastAsia" w:ascii="黑体" w:eastAsia="黑体"/>
          <w:b/>
          <w:bCs/>
          <w:sz w:val="44"/>
        </w:rPr>
        <w:t xml:space="preserve">第四章 采购需求</w:t>
      </w:r>
      <w:r/>
    </w:p>
    <w:p>
      <w:pPr>
        <w:pStyle w:val="808"/>
        <w:numPr>
          <w:ilvl w:val="0"/>
          <w:numId w:val="12"/>
        </w:numPr>
        <w:jc w:val="both"/>
        <w:widowControl w:val="off"/>
        <w:rPr>
          <w:rFonts w:ascii="Times New Roman" w:hAnsi="Times New Roman"/>
          <w:b/>
        </w:rPr>
      </w:pPr>
      <w:r>
        <w:rPr>
          <w:rFonts w:ascii="Times New Roman" w:hAnsi="Times New Roman"/>
          <w:b/>
        </w:rPr>
        <w:t xml:space="preserve">采购标的</w:t>
      </w:r>
      <w:r/>
    </w:p>
    <w:p>
      <w:pPr>
        <w:pStyle w:val="715"/>
        <w:rPr>
          <w:rFonts w:hint="eastAsia"/>
          <w:bCs/>
          <w:sz w:val="24"/>
        </w:rPr>
      </w:pPr>
      <w:r>
        <w:rPr>
          <w:bCs/>
          <w:sz w:val="24"/>
        </w:rPr>
        <w:t xml:space="preserve">1.</w:t>
      </w:r>
      <w:r>
        <w:rPr>
          <w:rFonts w:hint="eastAsia"/>
          <w:bCs/>
          <w:sz w:val="24"/>
        </w:rPr>
        <w:t xml:space="preserve">项目名称：</w:t>
      </w:r>
      <w:r>
        <w:rPr>
          <w:rFonts w:hint="eastAsia" w:ascii="宋体" w:hAnsi="宋体" w:cs="宋体"/>
          <w:sz w:val="24"/>
        </w:rPr>
        <w:t xml:space="preserve">2026年教学设备更新项目</w:t>
      </w:r>
      <w:r>
        <w:rPr>
          <w:rFonts w:hint="eastAsia"/>
          <w:bCs/>
          <w:sz w:val="24"/>
        </w:rPr>
      </w:r>
      <w:r/>
    </w:p>
    <w:p>
      <w:pPr>
        <w:pStyle w:val="715"/>
        <w:rPr>
          <w:rFonts w:ascii="宋体" w:hAnsi="宋体"/>
          <w:sz w:val="24"/>
        </w:rPr>
      </w:pPr>
      <w:r>
        <w:rPr>
          <w:rFonts w:hint="eastAsia" w:ascii="宋体" w:hAnsi="宋体"/>
          <w:sz w:val="24"/>
        </w:rPr>
        <w:t xml:space="preserve">2.预算金额：</w:t>
      </w:r>
      <w:r>
        <w:rPr>
          <w:rFonts w:hint="eastAsia" w:ascii="宋体" w:hAnsi="宋体" w:cs="宋体"/>
          <w:sz w:val="24"/>
        </w:rPr>
        <w:t xml:space="preserve">40.43万元</w:t>
      </w:r>
      <w:r>
        <w:rPr>
          <w:rFonts w:ascii="宋体" w:hAnsi="宋体"/>
          <w:sz w:val="24"/>
        </w:rPr>
      </w:r>
      <w:r/>
    </w:p>
    <w:p>
      <w:pPr>
        <w:pStyle w:val="715"/>
        <w:rPr>
          <w:rFonts w:ascii="宋体" w:hAnsi="宋体"/>
          <w:sz w:val="24"/>
        </w:rPr>
      </w:pPr>
      <w:r>
        <w:rPr>
          <w:rFonts w:hint="eastAsia" w:ascii="宋体" w:hAnsi="宋体"/>
          <w:sz w:val="24"/>
        </w:rPr>
        <w:t xml:space="preserve">3.最高限价：</w:t>
      </w:r>
      <w:r>
        <w:rPr>
          <w:rFonts w:hint="eastAsia" w:ascii="宋体" w:hAnsi="宋体" w:cs="宋体"/>
          <w:sz w:val="24"/>
        </w:rPr>
        <w:t xml:space="preserve">40.43万元</w:t>
      </w:r>
      <w:r>
        <w:rPr>
          <w:rFonts w:ascii="宋体" w:hAnsi="宋体"/>
          <w:sz w:val="24"/>
        </w:rPr>
      </w:r>
      <w:r/>
    </w:p>
    <w:p>
      <w:pPr>
        <w:pStyle w:val="715"/>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本项目采购内容</w:t>
      </w:r>
      <w:r>
        <w:rPr>
          <w:rFonts w:hint="eastAsia" w:ascii="宋体" w:hAnsi="宋体" w:cs="宋体"/>
          <w:sz w:val="24"/>
        </w:rPr>
        <w:t xml:space="preserve">为2026教学设备更新，包括货品的制造（采购）、运输、装卸、安装、调试、测试、售后服务、质保、技术培训等，直至通过采购人验收。 </w:t>
      </w:r>
      <w:r>
        <w:rPr>
          <w:rFonts w:ascii="宋体" w:hAnsi="宋体"/>
          <w:sz w:val="24"/>
          <w:u w:val="single"/>
        </w:rPr>
      </w:r>
      <w:r/>
    </w:p>
    <w:p>
      <w:pPr>
        <w:pStyle w:val="715"/>
        <w:rPr>
          <w:rFonts w:hint="eastAsia" w:ascii="宋体" w:hAnsi="宋体"/>
          <w:sz w:val="24"/>
        </w:rPr>
      </w:pPr>
      <w:r>
        <w:rPr>
          <w:rFonts w:hint="eastAsia" w:ascii="宋体" w:hAnsi="宋体"/>
          <w:sz w:val="24"/>
        </w:rPr>
        <w:t xml:space="preserve">5.合同履行期限：合同签订后接到采购人通知30日内将货物交付、验收合格并正常使用。</w:t>
      </w:r>
      <w:r/>
    </w:p>
    <w:p>
      <w:pPr>
        <w:pStyle w:val="715"/>
        <w:rPr>
          <w:rFonts w:hint="eastAsia" w:ascii="宋体" w:hAnsi="宋体"/>
          <w:sz w:val="24"/>
        </w:rPr>
      </w:pPr>
      <w:r>
        <w:rPr>
          <w:rFonts w:hint="eastAsia" w:ascii="宋体" w:hAnsi="宋体"/>
          <w:sz w:val="24"/>
        </w:rPr>
        <w:t xml:space="preserve">6.是/否接受联合体投标：否 ；</w:t>
      </w:r>
      <w:r/>
    </w:p>
    <w:p>
      <w:pPr>
        <w:pStyle w:val="715"/>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715"/>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否</w:t>
      </w:r>
      <w:r/>
    </w:p>
    <w:p>
      <w:pPr>
        <w:pStyle w:val="715"/>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715"/>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rPr>
        <w:t xml:space="preserve">否</w:t>
      </w:r>
      <w:r>
        <w:rPr>
          <w:rFonts w:hint="eastAsia"/>
          <w:sz w:val="24"/>
        </w:rPr>
      </w:r>
      <w:r/>
    </w:p>
    <w:p>
      <w:pPr>
        <w:pStyle w:val="715"/>
        <w:rPr>
          <w:rFonts w:hint="eastAsia" w:ascii="宋体" w:hAnsi="宋体"/>
          <w:bCs/>
          <w:sz w:val="24"/>
          <w:highlight w:val="yellow"/>
        </w:rPr>
      </w:pPr>
      <w:r>
        <w:rPr>
          <w:rFonts w:hint="eastAsia"/>
          <w:sz w:val="24"/>
        </w:rPr>
        <w:t xml:space="preserve">11.本项目的特定资格要求：</w:t>
      </w:r>
      <w:r>
        <w:rPr>
          <w:rFonts w:hint="eastAsia" w:ascii="宋体" w:hAnsi="宋体"/>
          <w:bCs/>
          <w:sz w:val="24"/>
        </w:rPr>
        <w:t xml:space="preserve">无</w:t>
      </w:r>
      <w:r>
        <w:rPr>
          <w:rFonts w:hint="eastAsia" w:ascii="宋体" w:hAnsi="宋体"/>
          <w:bCs/>
          <w:sz w:val="24"/>
          <w:highlight w:val="yellow"/>
        </w:rPr>
      </w:r>
      <w:r/>
    </w:p>
    <w:p>
      <w:pPr>
        <w:pStyle w:val="715"/>
        <w:rPr>
          <w:rFonts w:ascii="宋体" w:hAnsi="宋体"/>
          <w:bCs/>
          <w:sz w:val="24"/>
        </w:rPr>
      </w:pPr>
      <w:r>
        <w:rPr>
          <w:rFonts w:hint="eastAsia" w:ascii="宋体" w:hAnsi="宋体"/>
          <w:bCs/>
          <w:sz w:val="24"/>
        </w:rPr>
        <w:t xml:space="preserve">12.项目类别：货物类</w:t>
      </w:r>
      <w:r>
        <w:rPr>
          <w:rFonts w:ascii="宋体" w:hAnsi="宋体"/>
          <w:bCs/>
          <w:sz w:val="24"/>
        </w:rPr>
      </w:r>
      <w:r/>
    </w:p>
    <w:p>
      <w:pPr>
        <w:pStyle w:val="715"/>
        <w:rPr>
          <w:rFonts w:ascii="宋体" w:hAnsi="宋体"/>
          <w:bCs/>
          <w:sz w:val="24"/>
        </w:rPr>
      </w:pPr>
      <w:r>
        <w:rPr>
          <w:rFonts w:ascii="宋体" w:hAnsi="宋体"/>
          <w:bCs/>
          <w:sz w:val="24"/>
        </w:rPr>
      </w:r>
      <w:r/>
    </w:p>
    <w:p>
      <w:pPr>
        <w:pStyle w:val="715"/>
        <w:keepLines/>
        <w:keepNext/>
        <w:spacing w:line="560" w:lineRule="atLeast"/>
        <w:rPr>
          <w:rFonts w:ascii="等线" w:hAnsi="等线" w:cs="方正魏碑_GBK"/>
          <w:bCs/>
          <w:color w:val="ff0000"/>
          <w:sz w:val="24"/>
          <w:szCs w:val="24"/>
        </w:rPr>
        <w:outlineLvl w:val="3"/>
      </w:pPr>
      <w:r>
        <w:rPr>
          <w:rFonts w:hint="eastAsia" w:ascii="等线" w:hAnsi="等线" w:cs="方正魏碑_GBK"/>
          <w:bCs/>
          <w:color w:val="ff0000"/>
          <w:sz w:val="24"/>
          <w:szCs w:val="24"/>
        </w:rPr>
        <w:t xml:space="preserve">二、政府采购中实施本国产品标准及相关政策</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1.本项目对采购</w:t>
      </w:r>
      <w:r>
        <w:rPr>
          <w:rFonts w:hint="eastAsia" w:ascii="等线" w:hAnsi="等线" w:cs="方正魏碑_GBK"/>
          <w:bCs/>
          <w:color w:val="ff0000"/>
          <w:sz w:val="24"/>
          <w:szCs w:val="24"/>
        </w:rPr>
        <w:t xml:space="preserve">本国产品给予政策支持，具体内容见招标文件“第五章 评标方法与评标标准”。</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w:t>
      </w:r>
      <w:r>
        <w:rPr>
          <w:rFonts w:hint="eastAsia" w:ascii="等线" w:hAnsi="等线" w:cs="方正魏碑_GBK"/>
          <w:bCs/>
          <w:color w:val="ff0000"/>
          <w:sz w:val="24"/>
          <w:szCs w:val="24"/>
        </w:rPr>
        <w:t xml:space="preserve">药品监督管理部门授予的准字号医疗器械注册证的，属于在中国境内生产的产品；其他产品，根据实际情况判断是否在中国境内生产。</w:t>
      </w:r>
      <w:r>
        <w:rPr>
          <w:rFonts w:ascii="等线" w:hAnsi="等线" w:cs="方正魏碑_GBK"/>
          <w:bCs/>
          <w:color w:val="ff0000"/>
          <w:sz w:val="24"/>
          <w:szCs w:val="24"/>
        </w:rPr>
      </w:r>
      <w:r/>
    </w:p>
    <w:p>
      <w:pPr>
        <w:pStyle w:val="715"/>
        <w:rPr>
          <w:rFonts w:hint="eastAsia" w:ascii="宋体" w:hAnsi="宋体"/>
          <w:bCs/>
          <w:sz w:val="24"/>
        </w:rPr>
      </w:pPr>
      <w:r>
        <w:rPr>
          <w:rFonts w:hint="eastAsia" w:ascii="宋体" w:hAnsi="宋体"/>
          <w:bCs/>
          <w:sz w:val="24"/>
        </w:rPr>
      </w:r>
      <w:r/>
    </w:p>
    <w:p>
      <w:pPr>
        <w:pStyle w:val="715"/>
        <w:rPr>
          <w:rFonts w:ascii="宋体" w:hAnsi="宋体"/>
          <w:sz w:val="24"/>
        </w:rPr>
      </w:pPr>
      <w:r>
        <w:rPr>
          <w:rFonts w:ascii="宋体" w:hAnsi="宋体"/>
          <w:sz w:val="24"/>
        </w:rPr>
      </w:r>
      <w:r/>
    </w:p>
    <w:p>
      <w:pPr>
        <w:pStyle w:val="808"/>
        <w:ind w:left="0"/>
        <w:jc w:val="both"/>
        <w:widowControl w:val="off"/>
        <w:rPr>
          <w:rFonts w:ascii="Times New Roman" w:hAnsi="Times New Roman"/>
          <w:b/>
          <w:lang w:eastAsia="zh-CN"/>
        </w:rPr>
      </w:pPr>
      <w:r>
        <w:rPr>
          <w:rFonts w:hint="eastAsia" w:ascii="等线" w:hAnsi="等线" w:cs="方正魏碑_GBK"/>
          <w:bCs/>
          <w:lang w:eastAsia="zh-CN"/>
        </w:rPr>
        <w:t xml:space="preserve">三、</w:t>
      </w:r>
      <w:r>
        <w:rPr>
          <w:rFonts w:ascii="Times New Roman" w:hAnsi="Times New Roman"/>
          <w:b/>
          <w:lang w:eastAsia="zh-CN"/>
        </w:rPr>
        <w:t xml:space="preserve">商务要求</w:t>
      </w:r>
      <w:r/>
    </w:p>
    <w:p>
      <w:pPr>
        <w:pStyle w:val="715"/>
        <w:rPr>
          <w:sz w:val="24"/>
        </w:rPr>
      </w:pPr>
      <w:r>
        <w:rPr>
          <w:sz w:val="24"/>
        </w:rPr>
        <w:t xml:space="preserve">1. 交付（实施）的时间（期限）和地点（范围）</w:t>
      </w:r>
      <w:r/>
    </w:p>
    <w:p>
      <w:pPr>
        <w:pStyle w:val="715"/>
        <w:ind w:firstLine="480"/>
        <w:rPr>
          <w:rFonts w:hint="eastAsia"/>
          <w:sz w:val="24"/>
        </w:rPr>
      </w:pPr>
      <w:r>
        <w:rPr>
          <w:rFonts w:hint="eastAsia"/>
          <w:sz w:val="24"/>
        </w:rPr>
        <w:t xml:space="preserve">1.1实施的期限：合同签订后接到采购人通知30日内将货物交付、验收合格并正常使用。</w:t>
      </w:r>
      <w:r/>
    </w:p>
    <w:p>
      <w:pPr>
        <w:pStyle w:val="715"/>
        <w:ind w:firstLine="480"/>
        <w:rPr>
          <w:rFonts w:hint="eastAsia"/>
          <w:sz w:val="24"/>
        </w:rPr>
      </w:pPr>
      <w:r>
        <w:rPr>
          <w:rFonts w:hint="eastAsia"/>
          <w:sz w:val="24"/>
        </w:rPr>
        <w:t xml:space="preserve">1.2实施地点：采购人指定地点。</w:t>
      </w:r>
      <w:r/>
    </w:p>
    <w:p>
      <w:pPr>
        <w:pStyle w:val="715"/>
        <w:rPr>
          <w:rFonts w:hint="eastAsia"/>
          <w:sz w:val="24"/>
        </w:rPr>
      </w:pPr>
      <w:r>
        <w:rPr>
          <w:rFonts w:hint="eastAsia"/>
          <w:sz w:val="24"/>
        </w:rPr>
      </w:r>
      <w:r/>
    </w:p>
    <w:p>
      <w:pPr>
        <w:pStyle w:val="715"/>
        <w:rPr>
          <w:sz w:val="24"/>
        </w:rPr>
      </w:pPr>
      <w:r>
        <w:rPr>
          <w:sz w:val="24"/>
        </w:rPr>
        <w:t xml:space="preserve">2. 付款条件（进度和方式）</w:t>
      </w:r>
      <w:r/>
    </w:p>
    <w:p>
      <w:pPr>
        <w:pStyle w:val="715"/>
        <w:ind w:firstLine="480"/>
        <w:rPr>
          <w:rFonts w:hint="eastAsia"/>
          <w:sz w:val="24"/>
        </w:rPr>
      </w:pPr>
      <w:r>
        <w:rPr>
          <w:rFonts w:hint="eastAsia"/>
          <w:sz w:val="24"/>
        </w:rPr>
        <w:t xml:space="preserve">2.1预付款支付时间：合同签订生效后，乙方接甲方通知后方可供货。甲方向乙方支付合同价的30%预付款。满足合同约定支付条件的，自收到发票后10个工作日内支付。</w:t>
      </w:r>
      <w:r/>
    </w:p>
    <w:p>
      <w:pPr>
        <w:pStyle w:val="715"/>
        <w:ind w:firstLine="480"/>
        <w:rPr>
          <w:rFonts w:hint="eastAsia"/>
          <w:sz w:val="24"/>
        </w:rPr>
      </w:pPr>
      <w:r>
        <w:rPr>
          <w:rFonts w:hint="eastAsia"/>
          <w:sz w:val="24"/>
        </w:rPr>
        <w:t xml:space="preserve">2.2尾款支付时间</w:t>
      </w:r>
      <w:r>
        <w:rPr>
          <w:rFonts w:hint="eastAsia"/>
          <w:sz w:val="24"/>
        </w:rPr>
        <w:t xml:space="preserve">：</w:t>
      </w:r>
      <w:r/>
    </w:p>
    <w:p>
      <w:pPr>
        <w:pStyle w:val="715"/>
        <w:ind w:firstLine="480"/>
        <w:rPr>
          <w:rFonts w:hint="eastAsia"/>
          <w:sz w:val="24"/>
        </w:rPr>
      </w:pPr>
      <w:r>
        <w:rPr>
          <w:rFonts w:hint="eastAsia"/>
          <w:sz w:val="24"/>
        </w:rPr>
        <w:t xml:space="preserve">（1）该项目正常运行并经甲方验收合格后，甲方向乙方支付到实际供货价的95%（扣除已经支付的货款, 乙方此时须开具全额发票）。满足合同约定支付条件的，自收到发票后10个工作日内支付。</w:t>
      </w:r>
      <w:r/>
    </w:p>
    <w:p>
      <w:pPr>
        <w:pStyle w:val="715"/>
        <w:ind w:firstLine="480"/>
        <w:rPr>
          <w:rFonts w:hint="eastAsia"/>
          <w:sz w:val="24"/>
        </w:rPr>
      </w:pPr>
      <w:r>
        <w:rPr>
          <w:rFonts w:hint="eastAsia"/>
          <w:sz w:val="24"/>
        </w:rPr>
        <w:t xml:space="preserve">（2）验收合格一年后，付清余款。满足合同约定支付条件的，自收到发票后10个工作日内支付。</w:t>
      </w:r>
      <w:r/>
    </w:p>
    <w:p>
      <w:pPr>
        <w:pStyle w:val="715"/>
        <w:ind w:firstLine="480"/>
        <w:rPr>
          <w:rFonts w:hint="eastAsia"/>
          <w:sz w:val="24"/>
        </w:rPr>
      </w:pPr>
      <w:r>
        <w:rPr>
          <w:rFonts w:hint="eastAsia"/>
          <w:sz w:val="24"/>
        </w:rPr>
      </w:r>
      <w:r/>
    </w:p>
    <w:p>
      <w:pPr>
        <w:pStyle w:val="715"/>
        <w:rPr>
          <w:rFonts w:hint="eastAsia"/>
          <w:sz w:val="24"/>
        </w:rPr>
      </w:pPr>
      <w:r>
        <w:rPr>
          <w:rFonts w:hint="eastAsia"/>
          <w:sz w:val="24"/>
        </w:rPr>
      </w:r>
      <w:r/>
    </w:p>
    <w:p>
      <w:pPr>
        <w:pStyle w:val="715"/>
        <w:rPr>
          <w:rFonts w:hint="eastAsia"/>
          <w:sz w:val="24"/>
        </w:rPr>
      </w:pPr>
      <w:r>
        <w:rPr>
          <w:sz w:val="24"/>
        </w:rPr>
        <w:t xml:space="preserve">3. 包装和运输</w:t>
      </w:r>
      <w:r>
        <w:rPr>
          <w:rFonts w:hint="eastAsia"/>
          <w:sz w:val="24"/>
        </w:rPr>
      </w:r>
      <w:r/>
    </w:p>
    <w:p>
      <w:pPr>
        <w:pStyle w:val="715"/>
        <w:ind w:firstLine="480"/>
        <w:rPr>
          <w:rFonts w:hint="eastAsia"/>
          <w:sz w:val="24"/>
        </w:rPr>
      </w:pPr>
      <w:r>
        <w:rPr>
          <w:rFonts w:hint="eastAsia"/>
          <w:sz w:val="24"/>
        </w:rPr>
        <w:t xml:space="preserve">货物类必须要求供应商满足《关于印发〈商品包装政府采购需求标准（试行）〉、〈快递包装政府采购需求标准（试行）〉的通知》（财办库﹝2020﹞123号））的规定；落实简约绿色包装要求，控制包装层数与空隙率，规范包装材料、</w:t>
      </w:r>
      <w:r>
        <w:rPr>
          <w:rFonts w:hint="eastAsia"/>
          <w:sz w:val="24"/>
        </w:rPr>
        <w:t xml:space="preserve">重金属及挥发性有机物指标；采用快递配送的，同步遵守快递包装相关标准规定。</w:t>
      </w:r>
      <w:r/>
    </w:p>
    <w:p>
      <w:pPr>
        <w:pStyle w:val="715"/>
        <w:ind w:firstLine="480"/>
        <w:rPr>
          <w:rFonts w:hint="eastAsia"/>
          <w:sz w:val="24"/>
        </w:rPr>
      </w:pPr>
      <w:r>
        <w:rPr>
          <w:rFonts w:hint="eastAsia"/>
          <w:sz w:val="24"/>
        </w:rPr>
      </w:r>
      <w:r/>
    </w:p>
    <w:p>
      <w:pPr>
        <w:pStyle w:val="715"/>
        <w:rPr>
          <w:sz w:val="24"/>
        </w:rPr>
      </w:pPr>
      <w:r>
        <w:rPr>
          <w:sz w:val="24"/>
        </w:rPr>
        <w:t xml:space="preserve">4. 售后服务（质保期</w:t>
      </w:r>
      <w:r>
        <w:rPr>
          <w:rFonts w:hint="eastAsia"/>
          <w:sz w:val="24"/>
        </w:rPr>
        <w:t xml:space="preserve">等</w:t>
      </w:r>
      <w:r>
        <w:rPr>
          <w:sz w:val="24"/>
        </w:rPr>
        <w:t xml:space="preserve">）</w:t>
      </w:r>
      <w:r/>
    </w:p>
    <w:p>
      <w:pPr>
        <w:pStyle w:val="715"/>
        <w:ind w:firstLine="480"/>
        <w:rPr>
          <w:rFonts w:hint="eastAsia"/>
          <w:sz w:val="24"/>
        </w:rPr>
      </w:pPr>
      <w:r>
        <w:rPr>
          <w:rFonts w:hint="eastAsia"/>
          <w:sz w:val="24"/>
        </w:rPr>
        <w:t xml:space="preserve">免费质保期不少于3年。</w:t>
      </w:r>
      <w:r/>
    </w:p>
    <w:p>
      <w:pPr>
        <w:pStyle w:val="715"/>
        <w:rPr>
          <w:sz w:val="24"/>
        </w:rPr>
      </w:pPr>
      <w:r>
        <w:rPr>
          <w:sz w:val="24"/>
        </w:rPr>
      </w:r>
      <w:r/>
    </w:p>
    <w:p>
      <w:pPr>
        <w:pStyle w:val="715"/>
        <w:rPr>
          <w:rFonts w:hint="eastAsia"/>
          <w:sz w:val="24"/>
        </w:rPr>
      </w:pPr>
      <w:r>
        <w:rPr>
          <w:sz w:val="24"/>
        </w:rPr>
        <w:t xml:space="preserve">5. 保险</w:t>
      </w:r>
      <w:r>
        <w:rPr>
          <w:rFonts w:hint="eastAsia"/>
          <w:sz w:val="24"/>
        </w:rPr>
      </w:r>
      <w:r/>
    </w:p>
    <w:p>
      <w:pPr>
        <w:pStyle w:val="715"/>
        <w:ind w:firstLine="480"/>
        <w:rPr>
          <w:b/>
          <w:i/>
          <w:sz w:val="24"/>
        </w:rPr>
      </w:pPr>
      <w:r>
        <w:rPr>
          <w:rFonts w:hint="eastAsia"/>
          <w:sz w:val="24"/>
        </w:rPr>
        <w:t xml:space="preserve">无</w:t>
      </w:r>
      <w:r>
        <w:rPr>
          <w:b/>
          <w:i/>
          <w:sz w:val="24"/>
        </w:rPr>
      </w:r>
      <w:r/>
    </w:p>
    <w:p>
      <w:pPr>
        <w:pStyle w:val="715"/>
        <w:rPr>
          <w:b/>
          <w:i/>
          <w:sz w:val="24"/>
        </w:rPr>
      </w:pPr>
      <w:r>
        <w:rPr>
          <w:b/>
          <w:i/>
          <w:sz w:val="24"/>
        </w:rPr>
      </w:r>
      <w:r/>
    </w:p>
    <w:p>
      <w:pPr>
        <w:pStyle w:val="808"/>
        <w:ind w:left="0"/>
        <w:jc w:val="both"/>
        <w:widowControl w:val="off"/>
        <w:rPr>
          <w:rFonts w:hint="eastAsia" w:ascii="Times New Roman" w:hAnsi="Times New Roman"/>
          <w:b/>
          <w:lang w:eastAsia="zh-CN"/>
        </w:rPr>
      </w:pPr>
      <w:r>
        <w:rPr>
          <w:rFonts w:hint="eastAsia" w:ascii="等线" w:hAnsi="等线" w:cs="方正魏碑_GBK"/>
          <w:bCs/>
          <w:lang w:eastAsia="zh-CN"/>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715"/>
        <w:rPr>
          <w:rFonts w:hint="eastAsia"/>
          <w:sz w:val="24"/>
        </w:rPr>
      </w:pPr>
      <w:r>
        <w:rPr>
          <w:rFonts w:hint="eastAsia"/>
          <w:sz w:val="24"/>
        </w:rPr>
        <w:t xml:space="preserve">1. 基本要求</w:t>
      </w:r>
      <w:r/>
    </w:p>
    <w:p>
      <w:pPr>
        <w:pStyle w:val="715"/>
        <w:ind w:firstLine="480"/>
        <w:rPr>
          <w:rFonts w:hint="eastAsia"/>
          <w:sz w:val="24"/>
        </w:rPr>
      </w:pPr>
      <w:r>
        <w:rPr>
          <w:rFonts w:hint="eastAsia"/>
          <w:sz w:val="24"/>
        </w:rPr>
        <w:t xml:space="preserve">1.1 采购标的需实现的功能或者目标</w:t>
      </w:r>
      <w:r/>
    </w:p>
    <w:p>
      <w:pPr>
        <w:pStyle w:val="715"/>
        <w:ind w:firstLine="480"/>
        <w:rPr>
          <w:rFonts w:hint="eastAsia"/>
          <w:sz w:val="24"/>
        </w:rPr>
      </w:pPr>
      <w:r>
        <w:rPr>
          <w:rFonts w:hint="eastAsia"/>
          <w:sz w:val="24"/>
        </w:rPr>
        <w:t xml:space="preserve">供应商根据招投标文件的要求，提供符合各项参数要求的产品，并按照要求的时间和地点保质保量完成送货和安装，确保学校正常使用。</w:t>
      </w:r>
      <w:r/>
    </w:p>
    <w:p>
      <w:pPr>
        <w:pStyle w:val="715"/>
        <w:ind w:firstLine="480"/>
        <w:rPr>
          <w:rFonts w:hint="eastAsia"/>
          <w:sz w:val="24"/>
        </w:rPr>
      </w:pPr>
      <w:r>
        <w:rPr>
          <w:rFonts w:hint="eastAsia"/>
          <w:sz w:val="24"/>
        </w:rPr>
        <w:t xml:space="preserve">1.2 需执行的国家相关标准、行业标准、地方标准或者其他标准、规范</w:t>
      </w:r>
      <w:r/>
    </w:p>
    <w:p>
      <w:pPr>
        <w:pStyle w:val="715"/>
        <w:rPr>
          <w:sz w:val="24"/>
        </w:rPr>
      </w:pPr>
      <w:r>
        <w:rPr>
          <w:sz w:val="24"/>
        </w:rPr>
        <w:t xml:space="preserve">2. 服务内容及要求/货物技术要求</w:t>
      </w:r>
      <w:r>
        <w:rPr>
          <w:rFonts w:hint="eastAsia" w:ascii="宋体" w:hAnsi="宋体"/>
          <w:bCs/>
          <w:sz w:val="24"/>
        </w:rPr>
        <w:t xml:space="preserve">（包括但不限于以下内容）</w:t>
      </w:r>
      <w:r>
        <w:rPr>
          <w:sz w:val="24"/>
        </w:rPr>
      </w:r>
      <w:r/>
    </w:p>
    <w:p>
      <w:pPr>
        <w:pStyle w:val="715"/>
        <w:ind w:firstLine="480"/>
        <w:widowControl/>
        <w:rPr>
          <w:sz w:val="24"/>
        </w:rPr>
      </w:pPr>
      <w:r>
        <w:rPr>
          <w:sz w:val="24"/>
        </w:rPr>
        <w:t xml:space="preserve">2.1采购标的需满足的性能、材料、结构、外观、</w:t>
      </w:r>
      <w:r>
        <w:rPr>
          <w:sz w:val="24"/>
        </w:rPr>
        <w:t xml:space="preserve">质量、安全、技术规格、物理特性等要求；</w:t>
      </w:r>
      <w:r>
        <w:rPr>
          <w:rFonts w:hint="eastAsia"/>
          <w:sz w:val="24"/>
        </w:rPr>
        <w:t xml:space="preserve">（如涉及到台式计算机、便携式计算机、一体式计算机、工作站、通用服务器、操作系统、数据库产品的，采购人注意应当符合相应的《政府采购需求标准》财库〔2023〕29、30、31、32、33、34、35号文件的要求）</w:t>
      </w:r>
      <w:r>
        <w:rPr>
          <w:sz w:val="24"/>
        </w:rPr>
      </w:r>
      <w:r/>
    </w:p>
    <w:p>
      <w:pPr>
        <w:pStyle w:val="715"/>
        <w:ind w:firstLine="480"/>
        <w:widowControl/>
        <w:rPr>
          <w:rFonts w:hint="eastAsia"/>
          <w:sz w:val="24"/>
          <w:highlight w:val="yellow"/>
        </w:rPr>
      </w:pPr>
      <w:r>
        <w:rPr>
          <w:rFonts w:hint="eastAsia"/>
          <w:sz w:val="24"/>
          <w:highlight w:val="yellow"/>
        </w:rPr>
      </w:r>
      <w:r/>
    </w:p>
    <w:p>
      <w:pPr>
        <w:pStyle w:val="715"/>
        <w:ind w:firstLine="480"/>
        <w:widowControl/>
        <w:rPr>
          <w:rFonts w:hint="eastAsia"/>
          <w:sz w:val="24"/>
          <w:highlight w:val="yellow"/>
        </w:rPr>
      </w:pPr>
      <w:r>
        <w:rPr>
          <w:rFonts w:hint="eastAsia"/>
          <w:sz w:val="24"/>
          <w:highlight w:val="yellow"/>
        </w:rPr>
      </w:r>
      <w:r/>
    </w:p>
    <w:tbl>
      <w:tblPr>
        <w:tblW w:w="850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9"/>
        <w:gridCol w:w="1419"/>
        <w:gridCol w:w="6323"/>
      </w:tblGrid>
      <w:tr>
        <w:trPr/>
        <w:tc>
          <w:tcPr>
            <w:tcW w:w="759" w:type="dxa"/>
            <w:vAlign w:val="center"/>
            <w:textDirection w:val="lrTb"/>
            <w:noWrap w:val="false"/>
          </w:tcPr>
          <w:p>
            <w:pPr>
              <w:pStyle w:val="715"/>
              <w:jc w:val="center"/>
              <w:spacing w:after="40"/>
              <w:rPr>
                <w:rFonts w:hint="eastAsia" w:ascii="宋体" w:hAnsi="宋体" w:cs="宋体"/>
                <w:b/>
                <w:bCs/>
              </w:rPr>
            </w:pPr>
            <w:r>
              <w:rPr>
                <w:rFonts w:hint="eastAsia" w:ascii="宋体" w:hAnsi="宋体" w:cs="宋体"/>
                <w:b/>
                <w:bCs/>
              </w:rPr>
              <w:t xml:space="preserve">序号</w:t>
            </w:r>
            <w:r/>
          </w:p>
        </w:tc>
        <w:tc>
          <w:tcPr>
            <w:tcW w:w="1419" w:type="dxa"/>
            <w:vAlign w:val="center"/>
            <w:textDirection w:val="lrTb"/>
            <w:noWrap w:val="false"/>
          </w:tcPr>
          <w:p>
            <w:pPr>
              <w:pStyle w:val="715"/>
              <w:jc w:val="center"/>
              <w:spacing w:after="40"/>
              <w:rPr>
                <w:rFonts w:hint="eastAsia" w:ascii="宋体" w:hAnsi="宋体" w:cs="宋体"/>
                <w:b/>
                <w:bCs/>
              </w:rPr>
            </w:pPr>
            <w:r>
              <w:rPr>
                <w:rFonts w:hint="eastAsia" w:ascii="宋体" w:hAnsi="宋体" w:cs="宋体"/>
                <w:b/>
                <w:bCs/>
              </w:rPr>
              <w:t xml:space="preserve">名称</w:t>
            </w:r>
            <w:r/>
          </w:p>
        </w:tc>
        <w:tc>
          <w:tcPr>
            <w:tcW w:w="6323" w:type="dxa"/>
            <w:vAlign w:val="center"/>
            <w:textDirection w:val="lrTb"/>
            <w:noWrap w:val="false"/>
          </w:tcPr>
          <w:p>
            <w:pPr>
              <w:pStyle w:val="715"/>
              <w:jc w:val="center"/>
              <w:spacing w:after="40"/>
              <w:rPr>
                <w:rFonts w:hint="eastAsia" w:ascii="宋体" w:hAnsi="宋体" w:cs="宋体"/>
                <w:b/>
                <w:bCs/>
              </w:rPr>
            </w:pPr>
            <w:r>
              <w:rPr>
                <w:rFonts w:hint="eastAsia" w:ascii="宋体" w:hAnsi="宋体" w:cs="宋体"/>
                <w:b/>
                <w:bCs/>
              </w:rPr>
              <w:t xml:space="preserve">产品参数</w:t>
            </w:r>
            <w:r/>
          </w:p>
        </w:tc>
      </w:tr>
      <w:tr>
        <w:trPr/>
        <w:tc>
          <w:tcPr>
            <w:tcW w:w="759" w:type="dxa"/>
            <w:vAlign w:val="center"/>
            <w:textDirection w:val="lrTb"/>
            <w:noWrap w:val="false"/>
          </w:tcPr>
          <w:p>
            <w:pPr>
              <w:pStyle w:val="715"/>
              <w:jc w:val="center"/>
              <w:spacing w:after="40"/>
              <w:rPr>
                <w:rFonts w:hint="eastAsia" w:ascii="宋体" w:hAnsi="宋体" w:cs="宋体"/>
              </w:rPr>
            </w:pPr>
            <w:r>
              <w:rPr>
                <w:rFonts w:hint="eastAsia" w:ascii="宋体" w:hAnsi="宋体" w:cs="宋体"/>
              </w:rPr>
              <w:t xml:space="preserve">1</w:t>
            </w:r>
            <w:r/>
          </w:p>
        </w:tc>
        <w:tc>
          <w:tcPr>
            <w:tcW w:w="1419" w:type="dxa"/>
            <w:vAlign w:val="center"/>
            <w:textDirection w:val="lrTb"/>
            <w:noWrap w:val="false"/>
          </w:tcPr>
          <w:p>
            <w:pPr>
              <w:pStyle w:val="715"/>
              <w:jc w:val="center"/>
              <w:spacing w:after="40"/>
              <w:rPr>
                <w:rFonts w:hint="eastAsia" w:ascii="宋体" w:hAnsi="宋体" w:cs="宋体"/>
              </w:rPr>
            </w:pPr>
            <w:r>
              <w:rPr>
                <w:rFonts w:hint="eastAsia" w:ascii="宋体" w:hAnsi="宋体" w:cs="宋体"/>
              </w:rPr>
              <w:t xml:space="preserve">台式电脑</w:t>
            </w:r>
            <w:r/>
          </w:p>
        </w:tc>
        <w:tc>
          <w:tcPr>
            <w:tcW w:w="6323" w:type="dxa"/>
            <w:vAlign w:val="center"/>
            <w:textDirection w:val="lrTb"/>
            <w:noWrap w:val="false"/>
          </w:tcPr>
          <w:p>
            <w:pPr>
              <w:pStyle w:val="715"/>
              <w:spacing w:after="40" w:line="240" w:lineRule="exact"/>
              <w:rPr>
                <w:rFonts w:hint="eastAsia"/>
                <w:sz w:val="18"/>
                <w:szCs w:val="18"/>
              </w:rPr>
            </w:pPr>
            <w:r>
              <w:rPr>
                <w:rFonts w:hint="eastAsia" w:ascii="宋体" w:hAnsi="宋体" w:cs="宋体"/>
                <w:sz w:val="18"/>
                <w:szCs w:val="18"/>
              </w:rPr>
              <w:t xml:space="preserve">▲</w:t>
            </w:r>
            <w:r>
              <w:rPr>
                <w:rFonts w:hint="eastAsia" w:ascii="宋体" w:hAnsi="宋体" w:cs="宋体"/>
                <w:sz w:val="18"/>
                <w:szCs w:val="18"/>
              </w:rPr>
              <w:t xml:space="preserve">主板芯片组：≥intel 770 系列芯片组</w:t>
            </w:r>
            <w:r>
              <w:rPr>
                <w:rFonts w:hint="eastAsia"/>
                <w:sz w:val="18"/>
                <w:szCs w:val="18"/>
              </w:rPr>
              <w:t xml:space="preserve">（须提供官网功能截图证明材料并加盖投标人公章）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处理器：≥Intel i7-13700 </w:t>
            </w:r>
            <w:r>
              <w:rPr>
                <w:sz w:val="18"/>
                <w:szCs w:val="18"/>
              </w:rPr>
              <w:t xml:space="preserve">（</w:t>
            </w:r>
            <w:r>
              <w:rPr>
                <w:rFonts w:hint="eastAsia" w:ascii="宋体" w:hAnsi="宋体" w:cs="宋体"/>
                <w:sz w:val="18"/>
                <w:szCs w:val="18"/>
              </w:rPr>
              <w:t xml:space="preserve">须提供官网功能截图证明材料并加盖投标人公章</w:t>
            </w:r>
            <w:r>
              <w:rPr>
                <w:sz w:val="18"/>
                <w:szCs w:val="18"/>
              </w:rPr>
              <w:t xml:space="preserve">）</w:t>
            </w:r>
            <w:r>
              <w:rPr>
                <w:rFonts w:hint="eastAsia" w:ascii="宋体" w:hAnsi="宋体" w:cs="宋体"/>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内存：≥16G DDR5，最大支持6</w:t>
            </w:r>
            <w:r>
              <w:rPr>
                <w:rFonts w:hint="eastAsia" w:ascii="宋体" w:hAnsi="宋体" w:cs="宋体"/>
                <w:sz w:val="18"/>
                <w:szCs w:val="18"/>
              </w:rPr>
              <w:t xml:space="preserve">4G</w:t>
            </w:r>
            <w:r>
              <w:rPr>
                <w:rFonts w:hint="eastAsia"/>
                <w:sz w:val="18"/>
                <w:szCs w:val="18"/>
              </w:rPr>
              <w:t xml:space="preserve">（须提供官网功能截图证明材料并加盖投标人公章）</w:t>
            </w:r>
            <w:r>
              <w:rPr>
                <w:rFonts w:hint="eastAsia" w:ascii="宋体" w:hAnsi="宋体" w:cs="宋体"/>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硬盘：≥1T SSD（须提供官网功能截图证明材料并加盖投标人公章）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显卡：≥intel 770集成显卡性能</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输入设备：USB键鼠套装</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声卡：主板集成声卡</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网卡：≥1000M自适应以太网卡</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端口：≥正面2个USB Type-A端口（10Gbps信号传输速率）、2个USB Type-A端口（5Gbps信号传输速率）、1个USB Type-C端口、1个USB 2.0Type-A端口、1个耳机/麦克风组合插孔；≥背面2个USB 2.0 Type-A端口、1个H</w:t>
            </w:r>
            <w:r>
              <w:rPr>
                <w:rFonts w:hint="eastAsia" w:ascii="宋体" w:hAnsi="宋体" w:cs="宋体"/>
                <w:sz w:val="18"/>
                <w:szCs w:val="18"/>
              </w:rPr>
              <w:t xml:space="preserve">DMI端口、1个DisplayPort端口、1个RJ-45接口、1个电源接头、1个串行端口、1个线路输入接口、1个线路输出端口；≥可选端口:1个4x串行端口；1个并行端口；1个PS/2端口；1个串行端口；2个USB 2.0Type-A接口；1个3合1 SD读卡器（须提供官网功能截图证明材料并加盖投标人公章）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主板插槽：≥1个全高PCI插槽；≥2个M.2端口；≥1个PCIe 3 x1插槽；≥1个PCIe 4x16插槽(1个用于WLAN的M.2插槽和1个用于存储的M.2 2242/2280插槽）</w:t>
            </w:r>
            <w:r>
              <w:rPr>
                <w:rFonts w:hint="eastAsia"/>
                <w:sz w:val="18"/>
                <w:szCs w:val="18"/>
              </w:rPr>
              <w:t xml:space="preserve">（须提供官网功</w:t>
            </w:r>
            <w:r>
              <w:rPr>
                <w:rFonts w:hint="eastAsia"/>
                <w:sz w:val="18"/>
                <w:szCs w:val="18"/>
              </w:rPr>
              <w:t xml:space="preserve">能截图证明材料并加盖投标人公章）</w:t>
            </w:r>
            <w:r>
              <w:rPr>
                <w:rFonts w:hint="eastAsia" w:ascii="宋体" w:hAnsi="宋体" w:cs="宋体"/>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机箱：≥15L</w:t>
            </w:r>
            <w:r/>
          </w:p>
          <w:p>
            <w:pPr>
              <w:pStyle w:val="715"/>
              <w:spacing w:after="40" w:line="240" w:lineRule="exact"/>
              <w:rPr>
                <w:sz w:val="18"/>
                <w:szCs w:val="18"/>
              </w:rPr>
            </w:pPr>
            <w:r>
              <w:rPr>
                <w:rFonts w:hint="eastAsia" w:ascii="宋体" w:hAnsi="宋体" w:cs="宋体"/>
                <w:sz w:val="18"/>
                <w:szCs w:val="18"/>
              </w:rPr>
              <w:t xml:space="preserve">▲</w:t>
            </w:r>
            <w:r>
              <w:rPr>
                <w:rFonts w:hint="eastAsia" w:ascii="宋体" w:hAnsi="宋体" w:cs="宋体"/>
                <w:sz w:val="18"/>
                <w:szCs w:val="18"/>
              </w:rPr>
              <w:t xml:space="preserve">电源：≥500W（须提供官网功能截图证明材料并加盖投标人公章）</w:t>
            </w:r>
            <w:r>
              <w:rPr>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质保：≥3年原厂质保（中标后提供原厂质保函原件并加盖投标人公章）</w:t>
            </w:r>
            <w:r>
              <w:rPr>
                <w:rFonts w:hint="eastAsia" w:ascii="宋体" w:hAnsi="宋体" w:cs="宋体"/>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还原卡：1.保护/恢复数据：可对单分区、多分区进行快速保护和快速恢复数据。并且隐藏启动界面，隐藏操作员界面，隐藏恢复进度条；设置管理员密码；可新建、修改、删除分区；提供保护，开放、极速和考试四种模式。（须提供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2.网络对拷：支持PXE网卡引导，需同传的机子不管有没有系统都可进行快速部署。即使接</w:t>
            </w:r>
            <w:r>
              <w:rPr>
                <w:rFonts w:hint="eastAsia" w:ascii="宋体" w:hAnsi="宋体" w:cs="宋体"/>
                <w:sz w:val="18"/>
                <w:szCs w:val="18"/>
              </w:rPr>
              <w:t xml:space="preserve">收端硬盘状态不一，也能“增量对拷”，并智能化计算后传送最少数据量。智能判断上次同传的断电点，在重新同传时自动从该点开始新的传输；在同传过程中无论发送端断电重启，还是接收端端断电重启，以及都产生了断电重启，都支持断电续传。1000Mbps网络环境下对拷速度可达4G-6G/分</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3.系统克隆：在同一块硬盘上可以同时复制多个相同的操作系统到其他分区。可以在一块硬盘上克隆多个系统，快速部署，满足不同场景下的教学环境需求。（须提供功能截图证明材料并加盖投标人公章）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4.排程设置：设定时间后自动开机进行网络同传，完成</w:t>
            </w:r>
            <w:r>
              <w:rPr>
                <w:rFonts w:hint="eastAsia" w:ascii="宋体" w:hAnsi="宋体" w:cs="宋体"/>
                <w:sz w:val="18"/>
                <w:szCs w:val="18"/>
              </w:rPr>
              <w:t xml:space="preserve">后所有计算机自动关机。真正实现无人值守的智能同传，方便机房老师在学生不上课的时候进行无人值守的克隆；（须提供功能截图证明材料并加盖投标人公章）</w:t>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5.资产管理:Windows系统下管理端可对客户端的软硬件信息进行资产盘点，当两次资产盘点有差别时，系统会自动报警并列出差异部分。（须提供功能截图证明材料并加盖投标人公章）</w:t>
            </w:r>
            <w:r/>
          </w:p>
          <w:p>
            <w:pPr>
              <w:pStyle w:val="715"/>
              <w:spacing w:after="40" w:line="240" w:lineRule="exact"/>
              <w:rPr>
                <w:rFonts w:ascii="宋体" w:hAnsi="宋体" w:cs="宋体"/>
                <w:sz w:val="18"/>
                <w:szCs w:val="18"/>
              </w:rPr>
            </w:pPr>
            <w:r>
              <w:rPr>
                <w:rFonts w:hint="eastAsia" w:ascii="宋体" w:hAnsi="宋体" w:cs="宋体"/>
                <w:sz w:val="18"/>
                <w:szCs w:val="18"/>
              </w:rPr>
              <w:t xml:space="preserve">6.远程参数设定:Windows系统下在管理端可对客户端的密码、还原模式、剩余空间报警设定等远程设置群组管理:支持母群组中包含子群组,同一个客户端可属于多个群组,支持不同局域网内的两个客户端，</w:t>
            </w:r>
            <w:r>
              <w:rPr>
                <w:rFonts w:hint="eastAsia" w:ascii="宋体" w:hAnsi="宋体" w:cs="宋体"/>
                <w:sz w:val="18"/>
                <w:szCs w:val="18"/>
              </w:rPr>
              <w:t xml:space="preserve">可隶属于同一个群组。</w:t>
            </w:r>
            <w:r>
              <w:rPr>
                <w:rFonts w:ascii="宋体" w:hAnsi="宋体" w:cs="宋体"/>
                <w:sz w:val="18"/>
                <w:szCs w:val="18"/>
              </w:rPr>
            </w:r>
            <w:r/>
          </w:p>
          <w:p>
            <w:pPr>
              <w:pStyle w:val="715"/>
              <w:spacing w:after="40" w:line="240" w:lineRule="exact"/>
              <w:rPr>
                <w:rFonts w:hint="eastAsia" w:ascii="宋体" w:hAnsi="宋体" w:cs="宋体"/>
                <w:sz w:val="18"/>
                <w:szCs w:val="18"/>
              </w:rPr>
            </w:pPr>
            <w:r>
              <w:rPr>
                <w:rFonts w:hint="eastAsia" w:ascii="宋体" w:hAnsi="宋体" w:cs="宋体"/>
                <w:sz w:val="18"/>
                <w:szCs w:val="18"/>
              </w:rPr>
              <w:t xml:space="preserve">▲</w:t>
            </w:r>
            <w:r>
              <w:rPr>
                <w:rFonts w:ascii="宋体" w:hAnsi="宋体" w:cs="宋体"/>
                <w:sz w:val="18"/>
                <w:szCs w:val="18"/>
              </w:rPr>
              <w:t xml:space="preserve">为保障长期使用安全稳定，所投台式计算机设备均需通用计算机平均无故障时间不低于120万小时</w:t>
            </w:r>
            <w:r>
              <w:rPr>
                <w:rFonts w:hint="eastAsia" w:ascii="宋体" w:hAnsi="宋体" w:cs="宋体"/>
                <w:sz w:val="18"/>
                <w:szCs w:val="18"/>
              </w:rPr>
              <w:t xml:space="preserve">(须提供国家认可的第三方检测机构出具的检测报告扫描件，并加盖投标人公章。)</w:t>
            </w:r>
            <w:r>
              <w:rPr>
                <w:rFonts w:hint="eastAsia" w:ascii="宋体" w:hAnsi="宋体" w:cs="宋体"/>
                <w:sz w:val="18"/>
                <w:szCs w:val="18"/>
              </w:rPr>
            </w:r>
            <w:r/>
          </w:p>
        </w:tc>
      </w:tr>
      <w:tr>
        <w:trPr>
          <w:trHeight w:val="434"/>
        </w:trPr>
        <w:tc>
          <w:tcPr>
            <w:tcW w:w="759" w:type="dxa"/>
            <w:vAlign w:val="center"/>
            <w:textDirection w:val="lrTb"/>
            <w:noWrap w:val="false"/>
          </w:tcPr>
          <w:p>
            <w:pPr>
              <w:pStyle w:val="715"/>
              <w:jc w:val="center"/>
              <w:spacing w:after="40"/>
              <w:rPr>
                <w:rFonts w:hint="eastAsia" w:ascii="宋体" w:hAnsi="宋体" w:cs="宋体"/>
              </w:rPr>
            </w:pPr>
            <w:r>
              <w:rPr>
                <w:rFonts w:hint="eastAsia" w:ascii="宋体" w:hAnsi="宋体" w:cs="宋体"/>
              </w:rPr>
              <w:t xml:space="preserve">2</w:t>
            </w:r>
            <w:r/>
          </w:p>
        </w:tc>
        <w:tc>
          <w:tcPr>
            <w:tcW w:w="1419" w:type="dxa"/>
            <w:vAlign w:val="center"/>
            <w:textDirection w:val="lrTb"/>
            <w:noWrap w:val="false"/>
          </w:tcPr>
          <w:p>
            <w:pPr>
              <w:pStyle w:val="715"/>
              <w:jc w:val="center"/>
              <w:spacing w:after="40"/>
              <w:rPr>
                <w:rFonts w:hint="eastAsia" w:ascii="宋体" w:hAnsi="宋体" w:cs="宋体"/>
              </w:rPr>
            </w:pPr>
            <w:r>
              <w:rPr>
                <w:rFonts w:hint="eastAsia" w:ascii="宋体" w:hAnsi="宋体" w:cs="宋体"/>
              </w:rPr>
              <w:t xml:space="preserve">硬盘 1T SSD</w:t>
            </w:r>
            <w:r/>
          </w:p>
        </w:tc>
        <w:tc>
          <w:tcPr>
            <w:tcW w:w="6323" w:type="dxa"/>
            <w:vAlign w:val="center"/>
            <w:textDirection w:val="lrTb"/>
            <w:noWrap w:val="false"/>
          </w:tcPr>
          <w:p>
            <w:pPr>
              <w:pStyle w:val="715"/>
              <w:spacing w:after="40" w:line="240" w:lineRule="exact"/>
              <w:rPr>
                <w:rFonts w:ascii="宋体" w:hAnsi="宋体" w:cs="宋体"/>
                <w:sz w:val="18"/>
                <w:szCs w:val="18"/>
              </w:rPr>
            </w:pPr>
            <w:r>
              <w:rPr>
                <w:rFonts w:hint="eastAsia" w:ascii="宋体" w:hAnsi="宋体" w:cs="宋体"/>
                <w:sz w:val="18"/>
                <w:szCs w:val="18"/>
              </w:rPr>
              <w:t xml:space="preserve">▲</w:t>
            </w:r>
            <w:r>
              <w:rPr>
                <w:rFonts w:hint="eastAsia" w:ascii="宋体" w:hAnsi="宋体" w:cs="宋体"/>
                <w:sz w:val="18"/>
                <w:szCs w:val="18"/>
              </w:rPr>
              <w:t xml:space="preserve">1TB固态硬盘，采用TLC三层单元NAND Flash闪存，搭载512MB DDR3独立缓存，为2.5英寸SATA3.0（6Gbps）规格，向下兼容SATA2.0，外形尺寸约100mm×70mm×7mm，重量约45g，外壳采用ABS工程塑料；性能方面最高顺序读取520MB/s、顺序写入480MB</w:t>
            </w:r>
            <w:r>
              <w:rPr>
                <w:rFonts w:hint="eastAsia" w:ascii="宋体" w:hAnsi="宋体" w:cs="宋体"/>
                <w:sz w:val="18"/>
                <w:szCs w:val="18"/>
              </w:rPr>
              <w:t xml:space="preserve">/s，4K随机读取最高492MB/s（约120K IOPS）、4K随机写入最高277MB/s（约68K IOPS），总写入量TBW达640TB，平均无故障时间MTBF为150万小时；环境适配性上工作温度0℃~70℃、存储温度-40℃~85℃，工作状态抗震能力1500G/0.5ms，拥有CE、FCC、ROHS认证，提供3年有限质保，兼容Windows、Linux、macOS系统，适用于台式机、笔记本电脑、一体机设备。</w:t>
            </w:r>
            <w:r>
              <w:rPr>
                <w:rFonts w:ascii="宋体" w:hAnsi="宋体" w:cs="宋体"/>
                <w:sz w:val="18"/>
                <w:szCs w:val="18"/>
              </w:rPr>
            </w:r>
            <w:r/>
          </w:p>
        </w:tc>
      </w:tr>
    </w:tbl>
    <w:p>
      <w:pPr>
        <w:pStyle w:val="715"/>
        <w:widowControl/>
        <w:rPr>
          <w:sz w:val="24"/>
          <w:highlight w:val="yellow"/>
        </w:rPr>
      </w:pPr>
      <w:r>
        <w:rPr>
          <w:sz w:val="24"/>
          <w:highlight w:val="yellow"/>
        </w:rPr>
      </w:r>
      <w:r/>
    </w:p>
    <w:p>
      <w:pPr>
        <w:pStyle w:val="715"/>
        <w:ind w:firstLine="480"/>
        <w:widowControl/>
        <w:rPr>
          <w:rFonts w:hint="eastAsia"/>
          <w:sz w:val="24"/>
        </w:rPr>
      </w:pPr>
      <w:r>
        <w:rPr>
          <w:sz w:val="24"/>
        </w:rPr>
        <w:t xml:space="preserve">2.2</w:t>
      </w:r>
      <w:r>
        <w:rPr>
          <w:rFonts w:hint="eastAsia"/>
          <w:sz w:val="24"/>
        </w:rPr>
        <w:t xml:space="preserve">产品清单；</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4015"/>
        <w:gridCol w:w="1916"/>
        <w:gridCol w:w="1852"/>
      </w:tblGrid>
      <w:tr>
        <w:trPr/>
        <w:tc>
          <w:tcPr>
            <w:tcW w:w="736" w:type="dxa"/>
            <w:vAlign w:val="center"/>
            <w:textDirection w:val="lrTb"/>
            <w:noWrap w:val="false"/>
          </w:tcPr>
          <w:p>
            <w:pPr>
              <w:pStyle w:val="715"/>
              <w:jc w:val="center"/>
              <w:spacing w:after="40" w:line="279"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4015" w:type="dxa"/>
            <w:vAlign w:val="center"/>
            <w:textDirection w:val="lrTb"/>
            <w:noWrap w:val="false"/>
          </w:tcPr>
          <w:p>
            <w:pPr>
              <w:pStyle w:val="715"/>
              <w:jc w:val="center"/>
              <w:spacing w:after="40" w:line="279" w:lineRule="auto"/>
              <w:rPr>
                <w:rFonts w:hint="eastAsia" w:ascii="宋体" w:hAnsi="宋体" w:cs="宋体"/>
                <w:b/>
                <w:bCs/>
                <w:sz w:val="22"/>
                <w:szCs w:val="22"/>
              </w:rPr>
            </w:pPr>
            <w:r>
              <w:rPr>
                <w:rFonts w:hint="eastAsia" w:ascii="宋体" w:hAnsi="宋体" w:cs="宋体"/>
                <w:b/>
                <w:bCs/>
                <w:sz w:val="22"/>
                <w:szCs w:val="22"/>
              </w:rPr>
              <w:t xml:space="preserve">名称</w:t>
            </w:r>
            <w:r/>
          </w:p>
        </w:tc>
        <w:tc>
          <w:tcPr>
            <w:tcW w:w="1916" w:type="dxa"/>
            <w:vAlign w:val="center"/>
            <w:textDirection w:val="lrTb"/>
            <w:noWrap w:val="false"/>
          </w:tcPr>
          <w:p>
            <w:pPr>
              <w:pStyle w:val="715"/>
              <w:jc w:val="center"/>
              <w:spacing w:after="40" w:line="279" w:lineRule="auto"/>
              <w:rPr>
                <w:rFonts w:hint="eastAsia" w:ascii="宋体" w:hAnsi="宋体" w:cs="宋体"/>
                <w:b/>
                <w:bCs/>
                <w:sz w:val="22"/>
                <w:szCs w:val="22"/>
              </w:rPr>
            </w:pPr>
            <w:r>
              <w:rPr>
                <w:rFonts w:hint="eastAsia" w:ascii="宋体" w:hAnsi="宋体" w:cs="宋体"/>
                <w:b/>
                <w:bCs/>
                <w:sz w:val="22"/>
                <w:szCs w:val="22"/>
              </w:rPr>
              <w:t xml:space="preserve">数量</w:t>
            </w:r>
            <w:r/>
          </w:p>
        </w:tc>
        <w:tc>
          <w:tcPr>
            <w:tcW w:w="1852" w:type="dxa"/>
            <w:vAlign w:val="center"/>
            <w:textDirection w:val="lrTb"/>
            <w:noWrap w:val="false"/>
          </w:tcPr>
          <w:p>
            <w:pPr>
              <w:pStyle w:val="715"/>
              <w:jc w:val="center"/>
              <w:spacing w:after="40" w:line="279" w:lineRule="auto"/>
              <w:rPr>
                <w:rFonts w:hint="eastAsia" w:ascii="宋体" w:hAnsi="宋体" w:cs="宋体"/>
                <w:b/>
                <w:bCs/>
                <w:sz w:val="22"/>
                <w:szCs w:val="22"/>
              </w:rPr>
            </w:pPr>
            <w:r>
              <w:rPr>
                <w:rFonts w:hint="eastAsia" w:ascii="宋体" w:hAnsi="宋体" w:cs="宋体"/>
                <w:b/>
                <w:bCs/>
                <w:sz w:val="22"/>
                <w:szCs w:val="22"/>
              </w:rPr>
              <w:t xml:space="preserve">单位</w:t>
            </w:r>
            <w:r/>
          </w:p>
        </w:tc>
      </w:tr>
      <w:tr>
        <w:trPr/>
        <w:tc>
          <w:tcPr>
            <w:tcW w:w="736"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1</w:t>
            </w:r>
            <w:r/>
          </w:p>
        </w:tc>
        <w:tc>
          <w:tcPr>
            <w:tcW w:w="4015"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台式电脑</w:t>
            </w:r>
            <w:r/>
          </w:p>
        </w:tc>
        <w:tc>
          <w:tcPr>
            <w:tcW w:w="1916"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40</w:t>
            </w:r>
            <w:r/>
          </w:p>
        </w:tc>
        <w:tc>
          <w:tcPr>
            <w:tcW w:w="1852"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台</w:t>
            </w:r>
            <w:r/>
          </w:p>
        </w:tc>
      </w:tr>
      <w:tr>
        <w:trPr/>
        <w:tc>
          <w:tcPr>
            <w:tcW w:w="736"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2</w:t>
            </w:r>
            <w:r/>
          </w:p>
        </w:tc>
        <w:tc>
          <w:tcPr>
            <w:tcW w:w="4015"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硬盘 1T S</w:t>
            </w:r>
            <w:r>
              <w:rPr>
                <w:rFonts w:hint="eastAsia" w:ascii="宋体" w:hAnsi="宋体" w:cs="宋体"/>
                <w:sz w:val="24"/>
              </w:rPr>
              <w:t xml:space="preserve">SD</w:t>
            </w:r>
            <w:r/>
          </w:p>
        </w:tc>
        <w:tc>
          <w:tcPr>
            <w:tcW w:w="1916"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70</w:t>
            </w:r>
            <w:r/>
          </w:p>
        </w:tc>
        <w:tc>
          <w:tcPr>
            <w:tcW w:w="1852"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t xml:space="preserve">块</w:t>
            </w:r>
            <w:r/>
          </w:p>
        </w:tc>
      </w:tr>
    </w:tbl>
    <w:p>
      <w:pPr>
        <w:pStyle w:val="715"/>
        <w:widowControl/>
        <w:rPr>
          <w:rFonts w:hint="eastAsia"/>
          <w:sz w:val="24"/>
        </w:rPr>
      </w:pPr>
      <w:r>
        <w:rPr>
          <w:rFonts w:hint="eastAsia"/>
          <w:sz w:val="24"/>
        </w:rPr>
      </w:r>
      <w:r/>
    </w:p>
    <w:p>
      <w:pPr>
        <w:pStyle w:val="715"/>
        <w:ind w:firstLine="480"/>
        <w:widowControl/>
        <w:rPr>
          <w:sz w:val="24"/>
        </w:rPr>
      </w:pPr>
      <w:r>
        <w:rPr>
          <w:sz w:val="24"/>
        </w:rPr>
        <w:t xml:space="preserve">2.3采购标的需满足的服务标准、期限、效率等要求；</w:t>
      </w:r>
      <w:r/>
    </w:p>
    <w:p>
      <w:pPr>
        <w:pStyle w:val="715"/>
        <w:ind w:firstLine="480"/>
        <w:widowControl/>
        <w:rPr>
          <w:rFonts w:hint="eastAsia"/>
          <w:sz w:val="24"/>
        </w:rPr>
      </w:pPr>
      <w:r>
        <w:rPr>
          <w:rFonts w:hint="eastAsia"/>
          <w:sz w:val="24"/>
        </w:rPr>
        <w:t xml:space="preserve">（1）整机原厂不少于 3 年整机免费上门保修服务，包含主机、键盘鼠标全套设备；主板、CPU、内存、硬盘、电源、显卡等全部硬件均纳入保修范围，不得限定仅部件送修。</w:t>
      </w:r>
      <w:r/>
    </w:p>
    <w:p>
      <w:pPr>
        <w:pStyle w:val="715"/>
        <w:ind w:firstLine="480"/>
        <w:widowControl/>
        <w:rPr>
          <w:rFonts w:hint="eastAsia"/>
          <w:sz w:val="24"/>
        </w:rPr>
      </w:pPr>
      <w:r>
        <w:rPr>
          <w:rFonts w:hint="eastAsia"/>
          <w:sz w:val="24"/>
        </w:rPr>
        <w:t xml:space="preserve">（2）保修期自项目全部设备到货验收合格签字之日起计算，不以出厂日期为准。</w:t>
      </w:r>
      <w:r/>
    </w:p>
    <w:p>
      <w:pPr>
        <w:pStyle w:val="715"/>
        <w:ind w:firstLine="480"/>
        <w:widowControl/>
        <w:rPr>
          <w:rFonts w:hint="eastAsia"/>
          <w:sz w:val="24"/>
        </w:rPr>
      </w:pPr>
      <w:r>
        <w:rPr>
          <w:rFonts w:hint="eastAsia"/>
          <w:sz w:val="24"/>
        </w:rPr>
        <w:t xml:space="preserve">（3）保修期内所有维修更换配件必须为</w:t>
      </w:r>
      <w:r>
        <w:rPr>
          <w:rFonts w:hint="eastAsia"/>
          <w:b/>
          <w:bCs/>
          <w:sz w:val="24"/>
        </w:rPr>
        <w:t xml:space="preserve">原厂全新正品配件</w:t>
      </w:r>
      <w:r>
        <w:rPr>
          <w:rFonts w:hint="eastAsia"/>
          <w:sz w:val="24"/>
        </w:rPr>
        <w:t xml:space="preserve">，不得使用拆机、二手配件；更换后的配件保修跟随原整机保修剩余期限。</w:t>
      </w:r>
      <w:r/>
    </w:p>
    <w:p>
      <w:pPr>
        <w:pStyle w:val="715"/>
        <w:ind w:firstLine="480"/>
        <w:widowControl/>
        <w:rPr>
          <w:sz w:val="24"/>
        </w:rPr>
      </w:pPr>
      <w:r>
        <w:rPr>
          <w:rFonts w:hint="eastAsia"/>
          <w:sz w:val="24"/>
        </w:rPr>
        <w:t xml:space="preserve">（4）提供3年原厂7×24小时技术支持热线，可提供设备序列号核验保修状态，采购人可直</w:t>
      </w:r>
      <w:r>
        <w:rPr>
          <w:rFonts w:hint="eastAsia"/>
          <w:sz w:val="24"/>
        </w:rPr>
        <w:t xml:space="preserve">接向原厂核实服务权益，不接受仅代理商保修。</w:t>
      </w:r>
      <w:r>
        <w:rPr>
          <w:sz w:val="24"/>
        </w:rPr>
      </w:r>
      <w:r/>
    </w:p>
    <w:p>
      <w:pPr>
        <w:pStyle w:val="715"/>
        <w:ind w:firstLine="480"/>
        <w:widowControl/>
        <w:rPr>
          <w:sz w:val="24"/>
          <w:highlight w:val="yellow"/>
        </w:rPr>
      </w:pPr>
      <w:r>
        <w:rPr>
          <w:sz w:val="24"/>
          <w:highlight w:val="yellow"/>
        </w:rPr>
      </w:r>
      <w:r/>
    </w:p>
    <w:p>
      <w:pPr>
        <w:pStyle w:val="715"/>
        <w:ind w:firstLine="480"/>
        <w:widowControl/>
        <w:rPr>
          <w:sz w:val="24"/>
        </w:rPr>
      </w:pPr>
      <w:r>
        <w:rPr>
          <w:sz w:val="24"/>
        </w:rPr>
      </w:r>
      <w:r/>
    </w:p>
    <w:p>
      <w:pPr>
        <w:pStyle w:val="715"/>
        <w:ind w:firstLine="480"/>
        <w:widowControl/>
        <w:rPr>
          <w:sz w:val="24"/>
        </w:rPr>
      </w:pPr>
      <w:r>
        <w:rPr>
          <w:sz w:val="24"/>
        </w:rPr>
        <w:t xml:space="preserve">2.4采购标的的其他技术、服务等要求；</w:t>
      </w:r>
      <w:r/>
    </w:p>
    <w:p>
      <w:pPr>
        <w:pStyle w:val="715"/>
        <w:ind w:firstLine="275"/>
        <w:rPr>
          <w:rFonts w:hint="eastAsia"/>
          <w:b/>
          <w:i/>
          <w:sz w:val="28"/>
          <w:szCs w:val="28"/>
          <w:u w:val="single"/>
        </w:rPr>
      </w:pPr>
      <w:r>
        <w:rPr>
          <w:rFonts w:hint="eastAsia"/>
          <w:b/>
          <w:i/>
          <w:sz w:val="28"/>
          <w:szCs w:val="28"/>
          <w:u w:val="single"/>
        </w:rPr>
        <w:t xml:space="preserve">（1）★投标人须提供所投产品型号整机有效的 CCC 认证证书扫描件并加盖投标人公章。</w:t>
      </w:r>
      <w:r/>
    </w:p>
    <w:p>
      <w:pPr>
        <w:pStyle w:val="715"/>
        <w:ind w:firstLine="275"/>
        <w:rPr>
          <w:rFonts w:hint="eastAsia"/>
          <w:b/>
          <w:i/>
          <w:sz w:val="28"/>
          <w:szCs w:val="28"/>
          <w:u w:val="single"/>
        </w:rPr>
      </w:pPr>
      <w:r>
        <w:rPr>
          <w:rFonts w:hint="eastAsia"/>
          <w:b/>
          <w:i/>
          <w:sz w:val="28"/>
          <w:szCs w:val="28"/>
          <w:u w:val="single"/>
        </w:rPr>
        <w:t xml:space="preserve">（2）★投标人所投产品须符合《微型计算机能效限定值及能效等级》（GB 28380）标准，投标人须提供所投产品有效的能效等级证书扫描件并加盖投标人公章。</w:t>
      </w:r>
      <w:r/>
    </w:p>
    <w:p>
      <w:pPr>
        <w:pStyle w:val="715"/>
        <w:ind w:firstLine="480"/>
        <w:widowControl/>
        <w:rPr>
          <w:rFonts w:hint="eastAsia"/>
          <w:sz w:val="24"/>
        </w:rPr>
      </w:pPr>
      <w:r>
        <w:rPr>
          <w:rFonts w:hint="eastAsia"/>
          <w:sz w:val="24"/>
        </w:rPr>
      </w:r>
      <w:r/>
    </w:p>
    <w:p>
      <w:pPr>
        <w:pStyle w:val="715"/>
        <w:ind w:firstLine="480"/>
        <w:widowControl/>
        <w:rPr>
          <w:sz w:val="24"/>
        </w:rPr>
      </w:pPr>
      <w:r>
        <w:rPr>
          <w:sz w:val="24"/>
        </w:rPr>
        <w:t xml:space="preserve">2.5需由供应商提供设计方案、解决方案或者组织方案的采购项目，应当说明采购标的的功能、应用场景、目标等基本要求。</w:t>
      </w:r>
      <w:r/>
    </w:p>
    <w:p>
      <w:pPr>
        <w:pStyle w:val="715"/>
        <w:ind w:firstLine="480"/>
        <w:widowControl/>
        <w:rPr>
          <w:rFonts w:hint="eastAsia"/>
          <w:sz w:val="24"/>
        </w:rPr>
      </w:pPr>
      <w:r>
        <w:rPr>
          <w:rFonts w:hint="eastAsia"/>
          <w:sz w:val="24"/>
        </w:rPr>
        <w:t xml:space="preserve">无</w:t>
      </w:r>
      <w:r/>
    </w:p>
    <w:p>
      <w:pPr>
        <w:pStyle w:val="715"/>
        <w:ind w:firstLine="480"/>
        <w:widowControl/>
        <w:rPr>
          <w:rFonts w:hint="eastAsia"/>
          <w:sz w:val="24"/>
        </w:rPr>
      </w:pPr>
      <w:r>
        <w:rPr>
          <w:rFonts w:hint="eastAsia"/>
          <w:sz w:val="24"/>
        </w:rPr>
        <w:t xml:space="preserve">2.6货物类非单一产品采购项目，明确采购标的中的核心产品</w:t>
      </w:r>
      <w:r/>
    </w:p>
    <w:p>
      <w:pPr>
        <w:pStyle w:val="715"/>
        <w:ind w:firstLine="480"/>
        <w:widowControl/>
      </w:pPr>
      <w:r>
        <w:rPr>
          <w:rFonts w:hint="eastAsia" w:ascii="宋体" w:hAnsi="宋体"/>
          <w:color w:val="000000"/>
          <w:sz w:val="24"/>
        </w:rPr>
        <w:t xml:space="preserve">核心产品</w:t>
      </w:r>
      <w:r>
        <w:rPr>
          <w:rFonts w:hint="eastAsia" w:ascii="宋体" w:hAnsi="宋体"/>
          <w:color w:val="000000"/>
          <w:sz w:val="24"/>
        </w:rPr>
        <w:t xml:space="preserve">：</w:t>
      </w:r>
      <w:r>
        <w:rPr>
          <w:rFonts w:hint="eastAsia"/>
          <w:sz w:val="24"/>
          <w:szCs w:val="24"/>
        </w:rPr>
        <w:t xml:space="preserve">台式电脑</w:t>
      </w:r>
      <w:r/>
    </w:p>
    <w:p>
      <w:pPr>
        <w:pStyle w:val="715"/>
        <w:ind w:firstLine="480"/>
        <w:widowControl/>
        <w:rPr>
          <w:rFonts w:hint="eastAsia" w:ascii="宋体" w:hAnsi="宋体"/>
          <w:color w:val="000000"/>
          <w:sz w:val="24"/>
          <w:highlight w:val="yellow"/>
        </w:rPr>
      </w:pPr>
      <w:r>
        <w:rPr>
          <w:rFonts w:hint="eastAsia" w:ascii="宋体" w:hAnsi="宋体"/>
          <w:color w:val="000000"/>
          <w:sz w:val="24"/>
          <w:highlight w:val="yellow"/>
        </w:rPr>
      </w:r>
      <w:r/>
    </w:p>
    <w:p>
      <w:pPr>
        <w:pStyle w:val="808"/>
        <w:ind w:firstLine="425"/>
        <w:rPr>
          <w:rFonts w:ascii="Times New Roman" w:hAnsi="Times New Roman"/>
          <w:lang w:eastAsia="zh-CN"/>
        </w:rPr>
      </w:pPr>
      <w:r>
        <w:rPr>
          <w:rFonts w:ascii="Times New Roman" w:hAnsi="Times New Roman"/>
          <w:lang w:eastAsia="zh-CN"/>
        </w:rPr>
      </w:r>
      <w:r/>
    </w:p>
    <w:p>
      <w:pPr>
        <w:pStyle w:val="715"/>
        <w:rPr>
          <w:i/>
          <w:iCs/>
          <w:sz w:val="24"/>
        </w:rPr>
      </w:pPr>
      <w:r>
        <w:rPr>
          <w:sz w:val="24"/>
        </w:rPr>
        <w:t xml:space="preserve">3. 验收标准</w:t>
      </w:r>
      <w:r>
        <w:rPr>
          <w:i/>
          <w:iCs/>
          <w:sz w:val="24"/>
        </w:rPr>
      </w:r>
      <w:r/>
    </w:p>
    <w:p>
      <w:pPr>
        <w:pStyle w:val="715"/>
        <w:ind w:firstLine="482"/>
        <w:widowControl/>
        <w:rPr>
          <w:rFonts w:hint="eastAsia"/>
          <w:b/>
          <w:sz w:val="24"/>
        </w:rPr>
      </w:pPr>
      <w:r>
        <w:rPr>
          <w:rFonts w:hint="eastAsia"/>
          <w:b/>
          <w:sz w:val="24"/>
        </w:rPr>
        <w:t xml:space="preserve">（1）货品到货后，供应商与采购人共同配合有关部门对所有货品进行开箱检查，出现损坏、数量不全或产品不对等问题时，由供应商负责解决。</w:t>
      </w:r>
      <w:r/>
    </w:p>
    <w:p>
      <w:pPr>
        <w:pStyle w:val="715"/>
        <w:ind w:firstLine="275"/>
        <w:rPr>
          <w:rFonts w:hint="eastAsia"/>
          <w:b/>
          <w:i/>
          <w:sz w:val="28"/>
          <w:szCs w:val="28"/>
          <w:u w:val="single"/>
        </w:rPr>
      </w:pPr>
      <w:r>
        <w:rPr>
          <w:rFonts w:hint="eastAsia"/>
          <w:b/>
          <w:i/>
          <w:sz w:val="28"/>
          <w:szCs w:val="28"/>
          <w:u w:val="single"/>
        </w:rPr>
        <w:t xml:space="preserve">★本项目不接受组装机，整机配置及质保情况须官网可查。投标人提供所投产品配置及保修信息查询网址，并承诺中标后提供原厂配置确认单、原厂整机质保承诺函（承诺函格式自拟，加盖投标人公章。）</w:t>
      </w:r>
      <w:r>
        <w:rPr>
          <w:rFonts w:hint="eastAsia"/>
          <w:b/>
          <w:i/>
          <w:sz w:val="28"/>
          <w:szCs w:val="28"/>
          <w:u w:val="single"/>
        </w:rPr>
      </w:r>
      <w:r/>
    </w:p>
    <w:p>
      <w:pPr>
        <w:pStyle w:val="715"/>
        <w:ind w:firstLine="482"/>
        <w:widowControl/>
        <w:rPr>
          <w:rFonts w:hint="eastAsia"/>
          <w:b/>
          <w:sz w:val="24"/>
        </w:rPr>
      </w:pPr>
      <w:r>
        <w:rPr>
          <w:rFonts w:hint="eastAsia"/>
          <w:b/>
          <w:sz w:val="24"/>
        </w:rPr>
        <w:t xml:space="preserve">（2）货品安装调试正常运行后，由供应商制定测试方案并经采购人确认后，对产品的性能和配置进行测试验收，验收后形成验收报告。</w:t>
      </w:r>
      <w:r/>
    </w:p>
    <w:p>
      <w:pPr>
        <w:pStyle w:val="715"/>
        <w:ind w:firstLine="482"/>
        <w:widowControl/>
        <w:rPr>
          <w:b/>
          <w:sz w:val="24"/>
        </w:rPr>
      </w:pPr>
      <w:r>
        <w:rPr>
          <w:rFonts w:hint="eastAsia"/>
          <w:b/>
          <w:sz w:val="24"/>
        </w:rPr>
        <w:t xml:space="preserve">（3）如验收中出现不符合标书和合同要求的严</w:t>
      </w:r>
      <w:r>
        <w:rPr>
          <w:rFonts w:hint="eastAsia"/>
          <w:b/>
          <w:sz w:val="24"/>
        </w:rPr>
        <w:t xml:space="preserve">重质量问题时，采购人保留索赔权利。</w:t>
      </w:r>
      <w:r>
        <w:rPr>
          <w:b/>
          <w:sz w:val="24"/>
        </w:rPr>
      </w:r>
      <w:r/>
    </w:p>
    <w:p>
      <w:pPr>
        <w:pStyle w:val="715"/>
        <w:rPr>
          <w:sz w:val="24"/>
        </w:rPr>
      </w:pPr>
      <w:r>
        <w:rPr>
          <w:sz w:val="24"/>
        </w:rPr>
        <w:t xml:space="preserve">4. 其他要求</w:t>
      </w:r>
      <w:r/>
    </w:p>
    <w:p>
      <w:pPr>
        <w:pStyle w:val="715"/>
        <w:ind w:firstLine="480"/>
        <w:rPr>
          <w:rFonts w:hint="eastAsia"/>
          <w:sz w:val="24"/>
        </w:rPr>
      </w:pPr>
      <w:r>
        <w:rPr>
          <w:rFonts w:hint="eastAsia"/>
          <w:sz w:val="24"/>
        </w:rPr>
        <w:t xml:space="preserve">无</w:t>
      </w:r>
      <w:r/>
    </w:p>
    <w:p>
      <w:pPr>
        <w:pStyle w:val="715"/>
        <w:rPr>
          <w:rFonts w:hint="eastAsia"/>
          <w:b/>
          <w:sz w:val="28"/>
          <w:szCs w:val="28"/>
        </w:rPr>
      </w:pPr>
      <w:r>
        <w:rPr>
          <w:rFonts w:hint="eastAsia"/>
          <w:sz w:val="28"/>
          <w:szCs w:val="28"/>
        </w:rPr>
        <w:t xml:space="preserve">5. </w:t>
      </w:r>
      <w:r>
        <w:rPr>
          <w:rFonts w:hint="eastAsia"/>
          <w:b/>
          <w:sz w:val="28"/>
          <w:szCs w:val="28"/>
        </w:rPr>
        <w:t xml:space="preserve">实质性要求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4910"/>
        <w:gridCol w:w="2841"/>
      </w:tblGrid>
      <w:tr>
        <w:trPr/>
        <w:tc>
          <w:tcPr>
            <w:tcW w:w="771"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序号</w:t>
            </w:r>
            <w:r/>
          </w:p>
        </w:tc>
        <w:tc>
          <w:tcPr>
            <w:tcW w:w="4910"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相应要求</w:t>
            </w:r>
            <w:r>
              <w:rPr>
                <w:rFonts w:hint="eastAsia" w:ascii="宋体" w:hAnsi="宋体"/>
                <w:sz w:val="24"/>
              </w:rPr>
            </w:r>
            <w:r/>
          </w:p>
        </w:tc>
        <w:tc>
          <w:tcPr>
            <w:tcW w:w="2841"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提供材料</w:t>
            </w:r>
            <w:r/>
          </w:p>
        </w:tc>
      </w:tr>
      <w:tr>
        <w:trPr>
          <w:trHeight w:val="1054"/>
        </w:trPr>
        <w:tc>
          <w:tcPr>
            <w:tcW w:w="771"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1</w:t>
            </w:r>
            <w:r/>
          </w:p>
        </w:tc>
        <w:tc>
          <w:tcPr>
            <w:tcW w:w="4910" w:type="dxa"/>
            <w:vAlign w:val="center"/>
            <w:textDirection w:val="lrTb"/>
            <w:noWrap w:val="false"/>
          </w:tcPr>
          <w:p>
            <w:pPr>
              <w:pStyle w:val="715"/>
              <w:jc w:val="center"/>
              <w:rPr>
                <w:rFonts w:hint="eastAsia" w:ascii="宋体" w:hAnsi="宋体"/>
                <w:sz w:val="24"/>
              </w:rPr>
            </w:pPr>
            <w:r>
              <w:rPr>
                <w:rFonts w:hint="eastAsia" w:ascii="宋体" w:hAnsi="宋体" w:cs="宋体"/>
                <w:sz w:val="24"/>
                <w:szCs w:val="24"/>
              </w:rPr>
              <w:t xml:space="preserve">★本项目不接受组装机，整机配置及质保情况须官网可查。投标人提供所投产品配置及保修信息查询网址，并承诺中标后提供原厂配置确认单、原厂整机质保承诺函（承诺函格式自拟，加盖投标人公章。）</w:t>
            </w:r>
            <w:r>
              <w:rPr>
                <w:rFonts w:hint="eastAsia" w:ascii="宋体" w:hAnsi="宋体"/>
                <w:sz w:val="24"/>
              </w:rPr>
            </w:r>
            <w:r/>
          </w:p>
        </w:tc>
        <w:tc>
          <w:tcPr>
            <w:tcW w:w="2841" w:type="dxa"/>
            <w:vAlign w:val="center"/>
            <w:textDirection w:val="lrTb"/>
            <w:noWrap w:val="false"/>
          </w:tcPr>
          <w:p>
            <w:pPr>
              <w:pStyle w:val="715"/>
              <w:jc w:val="left"/>
              <w:rPr>
                <w:rFonts w:hint="eastAsia" w:ascii="宋体" w:hAnsi="宋体" w:cs="宋体"/>
                <w:sz w:val="24"/>
                <w:szCs w:val="24"/>
              </w:rPr>
            </w:pPr>
            <w:r>
              <w:rPr>
                <w:rFonts w:hint="eastAsia" w:ascii="宋体" w:hAnsi="宋体" w:cs="宋体"/>
                <w:sz w:val="24"/>
                <w:szCs w:val="24"/>
              </w:rPr>
              <w:t xml:space="preserve">（1）提供所投产品配置及保修信息查询网址</w:t>
            </w:r>
            <w:r/>
          </w:p>
          <w:p>
            <w:pPr>
              <w:pStyle w:val="715"/>
              <w:jc w:val="left"/>
              <w:rPr>
                <w:rFonts w:hint="eastAsia" w:ascii="宋体" w:hAnsi="宋体"/>
                <w:sz w:val="24"/>
              </w:rPr>
            </w:pPr>
            <w:r>
              <w:rPr>
                <w:rFonts w:hint="eastAsia" w:ascii="宋体" w:hAnsi="宋体" w:cs="宋体"/>
                <w:sz w:val="24"/>
                <w:szCs w:val="24"/>
              </w:rPr>
              <w:t xml:space="preserve">（2）提供承诺函（承诺函格式自拟，加盖投标人公章。）</w:t>
            </w:r>
            <w:r>
              <w:rPr>
                <w:rFonts w:hint="eastAsia" w:ascii="宋体" w:hAnsi="宋体"/>
                <w:sz w:val="24"/>
              </w:rPr>
            </w:r>
            <w:r/>
          </w:p>
        </w:tc>
      </w:tr>
      <w:tr>
        <w:trPr/>
        <w:tc>
          <w:tcPr>
            <w:tcW w:w="771"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2</w:t>
            </w:r>
            <w:r/>
          </w:p>
        </w:tc>
        <w:tc>
          <w:tcPr>
            <w:tcW w:w="4910" w:type="dxa"/>
            <w:vAlign w:val="center"/>
            <w:textDirection w:val="lrTb"/>
            <w:noWrap w:val="false"/>
          </w:tcPr>
          <w:p>
            <w:pPr>
              <w:pStyle w:val="715"/>
              <w:jc w:val="center"/>
              <w:rPr>
                <w:rFonts w:hint="eastAsia" w:ascii="宋体" w:hAnsi="宋体"/>
                <w:sz w:val="24"/>
              </w:rPr>
            </w:pPr>
            <w:r>
              <w:rPr>
                <w:rFonts w:ascii="宋体" w:hAnsi="宋体" w:cs="宋体"/>
                <w:sz w:val="24"/>
                <w:szCs w:val="24"/>
              </w:rPr>
              <w:t xml:space="preserve">★投标人须提供所投产品型号整机有效的 CCC 认证证书扫描件并加盖投标人公章。</w:t>
            </w:r>
            <w:r>
              <w:rPr>
                <w:rFonts w:hint="eastAsia" w:ascii="宋体" w:hAnsi="宋体"/>
                <w:sz w:val="24"/>
              </w:rPr>
            </w:r>
            <w:r/>
          </w:p>
        </w:tc>
        <w:tc>
          <w:tcPr>
            <w:tcW w:w="2841" w:type="dxa"/>
            <w:vAlign w:val="center"/>
            <w:textDirection w:val="lrTb"/>
            <w:noWrap w:val="false"/>
          </w:tcPr>
          <w:p>
            <w:pPr>
              <w:pStyle w:val="715"/>
              <w:jc w:val="center"/>
              <w:rPr>
                <w:rFonts w:hint="eastAsia" w:ascii="宋体" w:hAnsi="宋体"/>
                <w:sz w:val="24"/>
              </w:rPr>
            </w:pPr>
            <w:r>
              <w:rPr>
                <w:rFonts w:hint="eastAsia" w:ascii="宋体" w:hAnsi="宋体" w:cs="宋体"/>
                <w:sz w:val="24"/>
                <w:szCs w:val="24"/>
              </w:rPr>
              <w:t xml:space="preserve">提供</w:t>
            </w:r>
            <w:r>
              <w:rPr>
                <w:rFonts w:ascii="宋体" w:hAnsi="宋体" w:cs="宋体"/>
                <w:sz w:val="24"/>
                <w:szCs w:val="24"/>
              </w:rPr>
              <w:t xml:space="preserve">所投产品型号整机有效的CCC认证证书</w:t>
            </w:r>
            <w:r>
              <w:rPr>
                <w:rFonts w:ascii="宋体" w:hAnsi="宋体" w:cs="宋体"/>
                <w:sz w:val="24"/>
                <w:szCs w:val="24"/>
              </w:rPr>
              <w:t xml:space="preserve">扫描件并加盖投标人公章</w:t>
            </w:r>
            <w:r>
              <w:rPr>
                <w:rFonts w:hint="eastAsia" w:ascii="宋体" w:hAnsi="宋体" w:cs="宋体"/>
                <w:sz w:val="24"/>
                <w:szCs w:val="24"/>
              </w:rPr>
              <w:t xml:space="preserve">。</w:t>
            </w:r>
            <w:r>
              <w:rPr>
                <w:rFonts w:hint="eastAsia" w:ascii="宋体" w:hAnsi="宋体"/>
                <w:sz w:val="24"/>
              </w:rPr>
            </w:r>
            <w:r/>
          </w:p>
        </w:tc>
      </w:tr>
      <w:tr>
        <w:trPr/>
        <w:tc>
          <w:tcPr>
            <w:tcW w:w="771" w:type="dxa"/>
            <w:vAlign w:val="center"/>
            <w:textDirection w:val="lrTb"/>
            <w:noWrap w:val="false"/>
          </w:tcPr>
          <w:p>
            <w:pPr>
              <w:pStyle w:val="715"/>
              <w:jc w:val="center"/>
              <w:rPr>
                <w:rFonts w:hint="eastAsia" w:ascii="宋体" w:hAnsi="宋体"/>
                <w:sz w:val="24"/>
              </w:rPr>
            </w:pPr>
            <w:r>
              <w:rPr>
                <w:rFonts w:hint="eastAsia" w:ascii="宋体" w:hAnsi="宋体"/>
                <w:sz w:val="24"/>
              </w:rPr>
              <w:t xml:space="preserve">3</w:t>
            </w:r>
            <w:r/>
          </w:p>
        </w:tc>
        <w:tc>
          <w:tcPr>
            <w:tcW w:w="4910" w:type="dxa"/>
            <w:vAlign w:val="center"/>
            <w:textDirection w:val="lrTb"/>
            <w:noWrap w:val="false"/>
          </w:tcPr>
          <w:p>
            <w:pPr>
              <w:pStyle w:val="715"/>
              <w:jc w:val="center"/>
              <w:rPr>
                <w:rFonts w:hint="eastAsia" w:ascii="宋体" w:hAnsi="宋体"/>
                <w:sz w:val="24"/>
              </w:rPr>
            </w:pPr>
            <w:r>
              <w:rPr>
                <w:rFonts w:ascii="宋体" w:hAnsi="宋体" w:cs="宋体"/>
                <w:sz w:val="24"/>
                <w:szCs w:val="24"/>
              </w:rPr>
              <w:t xml:space="preserve">★投标人所投产品</w:t>
            </w:r>
            <w:r>
              <w:rPr>
                <w:rFonts w:ascii="宋体" w:hAnsi="宋体" w:cs="宋体"/>
                <w:sz w:val="24"/>
                <w:szCs w:val="24"/>
              </w:rPr>
              <w:t xml:space="preserve">须符合《微型计算机能效限定值及能效等级》（GB 28380）标准</w:t>
            </w:r>
            <w:r>
              <w:rPr>
                <w:rFonts w:hint="eastAsia" w:ascii="宋体" w:hAnsi="宋体" w:cs="宋体"/>
                <w:sz w:val="24"/>
                <w:szCs w:val="24"/>
              </w:rPr>
              <w:t xml:space="preserve">，投标人须提供所投产品有效的能效等级证书扫描件并加盖投标人公章。</w:t>
            </w:r>
            <w:r>
              <w:rPr>
                <w:rFonts w:hint="eastAsia" w:ascii="宋体" w:hAnsi="宋体"/>
                <w:sz w:val="24"/>
              </w:rPr>
            </w:r>
            <w:r/>
          </w:p>
        </w:tc>
        <w:tc>
          <w:tcPr>
            <w:tcW w:w="2841" w:type="dxa"/>
            <w:vAlign w:val="center"/>
            <w:textDirection w:val="lrTb"/>
            <w:noWrap w:val="false"/>
          </w:tcPr>
          <w:p>
            <w:pPr>
              <w:pStyle w:val="715"/>
              <w:jc w:val="center"/>
              <w:rPr>
                <w:rFonts w:hint="eastAsia" w:ascii="宋体" w:hAnsi="宋体"/>
                <w:sz w:val="24"/>
              </w:rPr>
            </w:pPr>
            <w:r>
              <w:rPr>
                <w:rFonts w:ascii="宋体" w:hAnsi="宋体" w:cs="宋体"/>
                <w:sz w:val="24"/>
                <w:szCs w:val="24"/>
              </w:rPr>
              <w:t xml:space="preserve">提供所投产品有效的能效等级证书扫描件并加盖投标人公章。</w:t>
            </w:r>
            <w:r>
              <w:rPr>
                <w:rFonts w:hint="eastAsia" w:ascii="宋体" w:hAnsi="宋体"/>
                <w:sz w:val="24"/>
              </w:rPr>
            </w:r>
            <w:r/>
          </w:p>
        </w:tc>
      </w:tr>
    </w:tbl>
    <w:p>
      <w:pPr>
        <w:pStyle w:val="715"/>
        <w:ind w:firstLine="275"/>
        <w:rPr>
          <w:rFonts w:hint="eastAsia"/>
          <w:b/>
          <w:i/>
          <w:sz w:val="28"/>
          <w:szCs w:val="28"/>
          <w:highlight w:val="yellow"/>
          <w:u w:val="single"/>
        </w:rPr>
      </w:pPr>
      <w:r>
        <w:rPr>
          <w:rFonts w:hint="eastAsia"/>
          <w:b/>
          <w:i/>
          <w:sz w:val="28"/>
          <w:szCs w:val="28"/>
          <w:highlight w:val="yellow"/>
          <w:u w:val="single"/>
        </w:rPr>
      </w:r>
      <w:r/>
    </w:p>
    <w:p>
      <w:pPr>
        <w:pStyle w:val="715"/>
        <w:ind w:firstLine="275"/>
        <w:rPr>
          <w:rFonts w:hint="eastAsia"/>
          <w:b/>
          <w:i/>
          <w:sz w:val="28"/>
          <w:szCs w:val="28"/>
          <w:highlight w:val="yellow"/>
          <w:u w:val="single"/>
        </w:rPr>
      </w:pPr>
      <w:r>
        <w:rPr>
          <w:rFonts w:hint="eastAsia"/>
          <w:b/>
          <w:i/>
          <w:sz w:val="28"/>
          <w:szCs w:val="28"/>
          <w:highlight w:val="yellow"/>
          <w:u w:val="single"/>
        </w:rPr>
      </w:r>
      <w:r/>
    </w:p>
    <w:p>
      <w:pPr>
        <w:pStyle w:val="715"/>
        <w:rPr>
          <w:rFonts w:hint="eastAsia"/>
          <w:sz w:val="24"/>
          <w:highlight w:val="yellow"/>
        </w:rPr>
      </w:pPr>
      <w:r>
        <w:rPr>
          <w:rFonts w:hint="eastAsia"/>
          <w:sz w:val="24"/>
          <w:highlight w:val="yellow"/>
        </w:rPr>
      </w:r>
      <w:r/>
    </w:p>
    <w:p>
      <w:pPr>
        <w:pStyle w:val="715"/>
        <w:rPr>
          <w:rFonts w:hint="eastAsia"/>
          <w:sz w:val="24"/>
        </w:rPr>
      </w:pPr>
      <w:r>
        <w:rPr>
          <w:rFonts w:hint="eastAsia"/>
          <w:sz w:val="24"/>
        </w:rPr>
        <w:t xml:space="preserve">6. 样品</w:t>
      </w:r>
      <w:r/>
    </w:p>
    <w:p>
      <w:pPr>
        <w:pStyle w:val="715"/>
        <w:ind w:firstLine="480"/>
        <w:rPr>
          <w:rFonts w:hint="eastAsia"/>
          <w:sz w:val="24"/>
          <w:highlight w:val="yellow"/>
        </w:rPr>
      </w:pPr>
      <w:r>
        <w:rPr>
          <w:rFonts w:hint="eastAsia"/>
          <w:sz w:val="24"/>
          <w:highlight w:val="yellow"/>
        </w:rPr>
        <w:t xml:space="preserve">无</w:t>
      </w:r>
      <w:r/>
    </w:p>
    <w:p>
      <w:pPr>
        <w:pStyle w:val="715"/>
        <w:rPr>
          <w:rFonts w:hint="eastAsia"/>
          <w:color w:val="000000"/>
          <w:sz w:val="24"/>
        </w:rPr>
      </w:pPr>
      <w:r>
        <w:rPr>
          <w:rFonts w:hint="eastAsia"/>
          <w:color w:val="000000"/>
          <w:sz w:val="24"/>
        </w:rPr>
        <w:t xml:space="preserve">7. 演示</w:t>
      </w:r>
      <w:r/>
    </w:p>
    <w:p>
      <w:pPr>
        <w:pStyle w:val="715"/>
        <w:ind w:firstLine="480"/>
        <w:rPr>
          <w:rFonts w:hint="eastAsia"/>
          <w:color w:val="000000"/>
          <w:sz w:val="24"/>
        </w:rPr>
      </w:pPr>
      <w:r>
        <w:rPr>
          <w:rFonts w:hint="eastAsia"/>
          <w:color w:val="000000"/>
          <w:sz w:val="24"/>
          <w:highlight w:val="yellow"/>
        </w:rPr>
        <w:t xml:space="preserve">无</w:t>
      </w:r>
      <w:r>
        <w:rPr>
          <w:rFonts w:hint="eastAsia"/>
          <w:color w:val="000000"/>
          <w:sz w:val="24"/>
        </w:rPr>
      </w:r>
      <w:r/>
    </w:p>
    <w:p>
      <w:pPr>
        <w:pStyle w:val="715"/>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
        <w:gridCol w:w="3369"/>
        <w:gridCol w:w="2852"/>
      </w:tblGrid>
      <w:tr>
        <w:trPr>
          <w:cantSplit/>
        </w:trPr>
        <w:tc>
          <w:tcPr>
            <w:tcW w:w="467" w:type="dxa"/>
            <w:vAlign w:val="center"/>
            <w:textDirection w:val="lrTb"/>
            <w:noWrap w:val="false"/>
          </w:tcPr>
          <w:p>
            <w:pPr>
              <w:pStyle w:val="715"/>
              <w:jc w:val="center"/>
              <w:rPr>
                <w:rFonts w:ascii="宋体" w:hAnsi="宋体"/>
                <w:sz w:val="24"/>
              </w:rPr>
            </w:pPr>
            <w:r>
              <w:rPr>
                <w:rFonts w:hint="eastAsia" w:ascii="宋体" w:hAnsi="宋体"/>
                <w:sz w:val="24"/>
              </w:rPr>
              <w:t xml:space="preserve">序号</w:t>
            </w:r>
            <w:r>
              <w:rPr>
                <w:rFonts w:ascii="宋体" w:hAnsi="宋体"/>
                <w:sz w:val="24"/>
              </w:rPr>
            </w:r>
            <w:r/>
          </w:p>
        </w:tc>
        <w:tc>
          <w:tcPr>
            <w:tcW w:w="3369" w:type="dxa"/>
            <w:vAlign w:val="center"/>
            <w:textDirection w:val="lrTb"/>
            <w:noWrap w:val="false"/>
          </w:tcPr>
          <w:p>
            <w:pPr>
              <w:pStyle w:val="715"/>
              <w:jc w:val="center"/>
              <w:rPr>
                <w:rFonts w:ascii="宋体" w:hAnsi="宋体"/>
                <w:sz w:val="24"/>
              </w:rPr>
            </w:pPr>
            <w:r>
              <w:rPr>
                <w:rFonts w:hint="eastAsia" w:ascii="宋体" w:hAnsi="宋体"/>
                <w:sz w:val="24"/>
              </w:rPr>
              <w:t xml:space="preserve">采购标的</w:t>
            </w:r>
            <w:r>
              <w:rPr>
                <w:rFonts w:ascii="宋体" w:hAnsi="宋体"/>
                <w:sz w:val="24"/>
              </w:rPr>
            </w:r>
            <w:r/>
          </w:p>
        </w:tc>
        <w:tc>
          <w:tcPr>
            <w:tcW w:w="2852" w:type="dxa"/>
            <w:vAlign w:val="center"/>
            <w:textDirection w:val="lrTb"/>
            <w:noWrap w:val="false"/>
          </w:tcPr>
          <w:p>
            <w:pPr>
              <w:pStyle w:val="715"/>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467" w:type="dxa"/>
            <w:vAlign w:val="top"/>
            <w:textDirection w:val="lrTb"/>
            <w:noWrap w:val="false"/>
          </w:tcPr>
          <w:p>
            <w:pPr>
              <w:pStyle w:val="715"/>
              <w:jc w:val="center"/>
              <w:rPr>
                <w:rFonts w:ascii="宋体" w:hAnsi="宋体"/>
                <w:sz w:val="24"/>
              </w:rPr>
            </w:pPr>
            <w:r>
              <w:rPr>
                <w:rFonts w:hint="eastAsia" w:ascii="宋体" w:hAnsi="宋体"/>
                <w:sz w:val="24"/>
              </w:rPr>
              <w:t xml:space="preserve">1</w:t>
            </w:r>
            <w:r>
              <w:rPr>
                <w:rFonts w:ascii="宋体" w:hAnsi="宋体"/>
                <w:sz w:val="24"/>
              </w:rPr>
            </w:r>
            <w:r/>
          </w:p>
        </w:tc>
        <w:tc>
          <w:tcPr>
            <w:tcW w:w="3369"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sz w:val="24"/>
              </w:rPr>
              <w:t xml:space="preserve">2026年教学设备更新项目</w:t>
            </w:r>
            <w:r>
              <w:rPr>
                <w:rFonts w:hint="eastAsia" w:ascii="宋体" w:hAnsi="宋体" w:cs="宋体"/>
                <w:sz w:val="24"/>
              </w:rPr>
            </w:r>
            <w:r/>
          </w:p>
        </w:tc>
        <w:tc>
          <w:tcPr>
            <w:tcW w:w="2852" w:type="dxa"/>
            <w:vAlign w:val="top"/>
            <w:textDirection w:val="lrTb"/>
            <w:noWrap w:val="false"/>
          </w:tcPr>
          <w:p>
            <w:pPr>
              <w:pStyle w:val="715"/>
              <w:jc w:val="center"/>
              <w:rPr>
                <w:rFonts w:hint="eastAsia" w:ascii="宋体" w:hAnsi="宋体"/>
                <w:sz w:val="24"/>
              </w:rPr>
            </w:pPr>
            <w:r>
              <w:rPr>
                <w:rFonts w:hint="eastAsia" w:ascii="宋体" w:hAnsi="宋体"/>
                <w:sz w:val="24"/>
              </w:rPr>
              <w:t xml:space="preserve">工业</w:t>
            </w:r>
            <w:r/>
          </w:p>
        </w:tc>
      </w:tr>
      <w:tr>
        <w:trPr>
          <w:cantSplit/>
          <w:trHeight w:val="235"/>
        </w:trPr>
        <w:tc>
          <w:tcPr>
            <w:tcW w:w="467" w:type="dxa"/>
            <w:vAlign w:val="top"/>
            <w:textDirection w:val="lrTb"/>
            <w:noWrap w:val="false"/>
          </w:tcPr>
          <w:p>
            <w:pPr>
              <w:pStyle w:val="715"/>
              <w:jc w:val="center"/>
              <w:rPr>
                <w:rFonts w:ascii="宋体" w:hAnsi="宋体"/>
                <w:sz w:val="24"/>
              </w:rPr>
            </w:pPr>
            <w:r>
              <w:rPr>
                <w:rFonts w:ascii="宋体" w:hAnsi="宋体"/>
                <w:sz w:val="24"/>
              </w:rPr>
            </w:r>
            <w:r/>
          </w:p>
        </w:tc>
        <w:tc>
          <w:tcPr>
            <w:tcW w:w="3369" w:type="dxa"/>
            <w:vAlign w:val="center"/>
            <w:textDirection w:val="lrTb"/>
            <w:noWrap w:val="false"/>
          </w:tcPr>
          <w:p>
            <w:pPr>
              <w:pStyle w:val="715"/>
              <w:jc w:val="center"/>
              <w:spacing w:after="40" w:line="279" w:lineRule="auto"/>
              <w:rPr>
                <w:rFonts w:hint="eastAsia" w:ascii="宋体" w:hAnsi="宋体" w:cs="宋体"/>
                <w:sz w:val="24"/>
              </w:rPr>
            </w:pPr>
            <w:r>
              <w:rPr>
                <w:rFonts w:hint="eastAsia" w:ascii="宋体" w:hAnsi="宋体" w:cs="宋体"/>
                <w:sz w:val="24"/>
              </w:rPr>
            </w:r>
            <w:r/>
          </w:p>
        </w:tc>
        <w:tc>
          <w:tcPr>
            <w:tcW w:w="2852" w:type="dxa"/>
            <w:vAlign w:val="top"/>
            <w:textDirection w:val="lrTb"/>
            <w:noWrap w:val="false"/>
          </w:tcPr>
          <w:p>
            <w:pPr>
              <w:pStyle w:val="715"/>
              <w:jc w:val="center"/>
              <w:rPr>
                <w:rFonts w:ascii="宋体" w:hAnsi="宋体"/>
                <w:sz w:val="24"/>
              </w:rPr>
            </w:pPr>
            <w:r>
              <w:rPr>
                <w:rFonts w:ascii="宋体" w:hAnsi="宋体"/>
                <w:sz w:val="24"/>
              </w:rPr>
            </w:r>
            <w:r/>
          </w:p>
        </w:tc>
      </w:tr>
    </w:tbl>
    <w:p>
      <w:pPr>
        <w:pStyle w:val="808"/>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715"/>
        <w:rPr>
          <w:rFonts w:hint="eastAsia"/>
        </w:rPr>
      </w:pPr>
      <w:r>
        <w:rPr>
          <w:rFonts w:hint="eastAsia"/>
        </w:rPr>
      </w:r>
      <w:r/>
    </w:p>
    <w:p>
      <w:pPr>
        <w:pStyle w:val="716"/>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w:t>
      </w:r>
      <w:r>
        <w:rPr>
          <w:rFonts w:hint="eastAsia" w:ascii="黑体" w:eastAsia="黑体"/>
          <w:b/>
          <w:bCs/>
          <w:sz w:val="44"/>
        </w:rPr>
        <w:t xml:space="preserve">标方法与评标标准</w:t>
      </w:r>
      <w:r>
        <w:rPr>
          <w:rFonts w:hint="eastAsia" w:ascii="黑体" w:eastAsia="黑体"/>
          <w:bCs/>
          <w:sz w:val="44"/>
        </w:rPr>
      </w:r>
      <w:r/>
    </w:p>
    <w:p>
      <w:pPr>
        <w:pStyle w:val="715"/>
        <w:rPr>
          <w:rFonts w:hint="eastAsia"/>
        </w:rPr>
      </w:pPr>
      <w:r>
        <w:rPr>
          <w:rFonts w:hint="eastAsia"/>
        </w:rPr>
      </w:r>
      <w:r/>
    </w:p>
    <w:p>
      <w:pPr>
        <w:pStyle w:val="803"/>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803"/>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03"/>
        <w:spacing w:line="0" w:lineRule="atLeast"/>
        <w:rPr>
          <w:rFonts w:hint="eastAsia" w:ascii="宋体" w:hAnsi="宋体"/>
        </w:rPr>
      </w:pPr>
      <w:r>
        <w:rPr>
          <w:rFonts w:hint="eastAsia" w:ascii="宋体" w:hAnsi="宋体"/>
        </w:rPr>
        <w:t xml:space="preserve">1、小微型企业价格扣除</w:t>
      </w:r>
      <w:r/>
    </w:p>
    <w:p>
      <w:pPr>
        <w:pStyle w:val="803"/>
        <w:ind w:firstLine="360"/>
        <w:spacing w:line="0" w:lineRule="atLeast"/>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803"/>
        <w:ind w:firstLine="360"/>
        <w:spacing w:line="0" w:lineRule="atLeast"/>
        <w:rPr>
          <w:rFonts w:hint="eastAsia" w:ascii="宋体" w:hAnsi="宋体"/>
        </w:rPr>
      </w:pPr>
      <w:r>
        <w:rPr>
          <w:rFonts w:hint="eastAsia" w:ascii="宋体" w:hAnsi="宋体"/>
        </w:rPr>
        <w:t xml:space="preserve">（</w:t>
      </w:r>
      <w:r>
        <w:rPr>
          <w:rFonts w:hint="eastAsia" w:ascii="宋体" w:hAnsi="宋体"/>
        </w:rPr>
        <w:t xml:space="preserve">2）供应商需按照采购文件的要求提供相应的《小微企</w:t>
      </w:r>
      <w:r>
        <w:rPr>
          <w:rFonts w:hint="eastAsia" w:ascii="宋体" w:hAnsi="宋体"/>
        </w:rPr>
        <w:t xml:space="preserve">业声明函》。</w:t>
      </w:r>
      <w:r/>
    </w:p>
    <w:p>
      <w:pPr>
        <w:pStyle w:val="803"/>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803"/>
        <w:spacing w:line="0" w:lineRule="atLeast"/>
        <w:rPr>
          <w:rFonts w:hint="eastAsia" w:ascii="宋体" w:hAnsi="宋体"/>
        </w:rPr>
      </w:pPr>
      <w:r>
        <w:rPr>
          <w:rFonts w:hint="eastAsia" w:ascii="宋体" w:hAnsi="宋体"/>
        </w:rPr>
        <w:t xml:space="preserve">2、残疾人福利单位价格扣除</w:t>
      </w:r>
      <w:r/>
    </w:p>
    <w:p>
      <w:pPr>
        <w:pStyle w:val="80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0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80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803"/>
        <w:spacing w:line="0" w:lineRule="atLeast"/>
        <w:rPr>
          <w:rFonts w:hint="eastAsia" w:ascii="宋体" w:hAnsi="宋体"/>
        </w:rPr>
      </w:pPr>
      <w:r>
        <w:rPr>
          <w:rFonts w:hint="eastAsia" w:ascii="宋体" w:hAnsi="宋体"/>
        </w:rPr>
        <w:t xml:space="preserve">3、监狱和戒毒企业价格扣除</w:t>
      </w:r>
      <w:r/>
    </w:p>
    <w:p>
      <w:pPr>
        <w:pStyle w:val="803"/>
        <w:spacing w:line="0" w:lineRule="atLeast"/>
        <w:rPr>
          <w:rFonts w:hint="eastAsia" w:ascii="宋体" w:hAnsi="宋体"/>
        </w:rPr>
      </w:pPr>
      <w:r>
        <w:rPr>
          <w:rFonts w:hint="eastAsia" w:ascii="宋体" w:hAnsi="宋体"/>
        </w:rPr>
        <w:t xml:space="preserve">（1）</w:t>
      </w:r>
      <w:r>
        <w:rPr>
          <w:rFonts w:hint="eastAsia" w:ascii="宋体" w:hAnsi="宋体"/>
        </w:rPr>
        <w:t xml:space="preserve">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803"/>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80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80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803"/>
        <w:spacing w:line="400" w:lineRule="exact"/>
        <w:rPr>
          <w:rFonts w:hint="eastAsia" w:ascii="宋体" w:hAnsi="宋体"/>
        </w:rPr>
      </w:pPr>
      <w:r>
        <w:rPr>
          <w:rFonts w:hint="eastAsia" w:ascii="宋体" w:hAnsi="宋体"/>
        </w:rPr>
        <w:t xml:space="preserve">5、如果本项目同意联合体投标或同意分包履行合同的,大中型企业与小</w:t>
      </w:r>
      <w:r>
        <w:rPr>
          <w:rFonts w:hint="eastAsia" w:ascii="宋体" w:hAnsi="宋体"/>
        </w:rPr>
        <w:t xml:space="preserve">微型企业（残疾人福利单位、监狱企业）组成联合体或</w:t>
      </w:r>
      <w:r>
        <w:rPr>
          <w:rFonts w:hint="eastAsia" w:ascii="宋体" w:hAnsi="宋体"/>
        </w:rPr>
        <w:t xml:space="preserve">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80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7、采购本国产品的支持政策</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7.1 本项目政府采购活动中既有本国产品又有非本国产品参与竞争的，依法对本国产品给予价格评审优惠，对本国产品</w:t>
      </w:r>
      <w:r>
        <w:rPr>
          <w:rFonts w:hint="eastAsia" w:ascii="等线" w:hAnsi="等线" w:cs="方正魏碑_GBK"/>
          <w:bCs/>
          <w:color w:val="ff0000"/>
          <w:sz w:val="24"/>
          <w:szCs w:val="24"/>
        </w:rPr>
        <w:t xml:space="preserve">的报价给予20%的价格扣除，用扣除后的价格参与评审。</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7.3 </w:t>
      </w:r>
      <w:r>
        <w:rPr>
          <w:rFonts w:hint="eastAsia" w:ascii="等线" w:hAnsi="等线" w:cs="方正魏碑_GBK"/>
          <w:bCs/>
          <w:color w:val="ff0000"/>
          <w:sz w:val="24"/>
          <w:szCs w:val="24"/>
        </w:rPr>
        <w:t xml:space="preserve">供应商需按照招标文件的要求提供《关于符合本国产品</w:t>
      </w:r>
      <w:r>
        <w:rPr>
          <w:rFonts w:hint="eastAsia" w:ascii="等线" w:hAnsi="等线" w:cs="方正魏碑_GBK"/>
          <w:bCs/>
          <w:color w:val="ff0000"/>
          <w:sz w:val="24"/>
          <w:szCs w:val="24"/>
        </w:rPr>
        <w:t xml:space="preserve">标准的声明函》（以下简称《声明函》），如不提供将不享受本国产品价格评审优惠。</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rPr>
          <w:rFonts w:ascii="等线" w:hAnsi="等线" w:cs="方正魏碑_GBK"/>
          <w:bCs/>
          <w:color w:val="ff0000"/>
          <w:sz w:val="24"/>
          <w:szCs w:val="24"/>
        </w:rPr>
      </w:r>
      <w:r/>
    </w:p>
    <w:p>
      <w:pPr>
        <w:pStyle w:val="715"/>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7.5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w:t>
      </w:r>
      <w:r>
        <w:rPr>
          <w:rFonts w:hint="eastAsia" w:ascii="等线" w:hAnsi="等线" w:cs="方正魏碑_GBK"/>
          <w:bCs/>
          <w:color w:val="ff0000"/>
          <w:sz w:val="24"/>
          <w:szCs w:val="24"/>
        </w:rPr>
        <w:t xml:space="preserve">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等线" w:hAnsi="等线" w:cs="方正魏碑_GBK"/>
          <w:bCs/>
          <w:color w:val="ff0000"/>
          <w:sz w:val="24"/>
          <w:szCs w:val="24"/>
        </w:rPr>
      </w:r>
      <w:r/>
    </w:p>
    <w:p>
      <w:pPr>
        <w:pStyle w:val="803"/>
        <w:spacing w:line="0" w:lineRule="atLeast"/>
        <w:rPr>
          <w:rFonts w:hint="eastAsia" w:ascii="宋体" w:hAnsi="宋体"/>
        </w:rPr>
      </w:pPr>
      <w:r>
        <w:rPr>
          <w:rFonts w:hint="eastAsia" w:ascii="宋体" w:hAnsi="宋体"/>
        </w:rPr>
      </w:r>
      <w:r/>
    </w:p>
    <w:p>
      <w:pPr>
        <w:pStyle w:val="803"/>
        <w:ind w:firstLine="482"/>
        <w:spacing w:line="0" w:lineRule="atLeast"/>
        <w:rPr>
          <w:rFonts w:ascii="宋体" w:hAnsi="宋体"/>
          <w:b/>
        </w:rPr>
      </w:pPr>
      <w:r>
        <w:rPr>
          <w:rFonts w:ascii="宋体" w:hAnsi="宋体"/>
          <w:b/>
        </w:rPr>
      </w:r>
      <w:r/>
    </w:p>
    <w:p>
      <w:pPr>
        <w:pStyle w:val="803"/>
        <w:ind w:firstLine="482"/>
        <w:spacing w:line="0" w:lineRule="atLeast"/>
        <w:rPr>
          <w:rFonts w:ascii="宋体" w:hAnsi="宋体"/>
          <w:b/>
        </w:rPr>
      </w:pPr>
      <w:r>
        <w:rPr>
          <w:rFonts w:ascii="宋体" w:hAnsi="宋体"/>
          <w:b/>
        </w:rPr>
      </w:r>
      <w:r/>
    </w:p>
    <w:p>
      <w:pPr>
        <w:pStyle w:val="803"/>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5335" w:type="pct"/>
        <w:tblInd w:w="-98" w:type="dxa"/>
        <w:tblLayout w:type="autofit"/>
        <w:tblCellMar>
          <w:left w:w="0" w:type="dxa"/>
          <w:top w:w="0" w:type="dxa"/>
          <w:right w:w="0" w:type="dxa"/>
          <w:bottom w:w="0" w:type="dxa"/>
        </w:tblCellMar>
        <w:tblLook w:val="04A0" w:firstRow="1" w:lastRow="0" w:firstColumn="1" w:lastColumn="0" w:noHBand="0" w:noVBand="1"/>
      </w:tblPr>
      <w:tblGrid>
        <w:gridCol w:w="770"/>
        <w:gridCol w:w="1351"/>
        <w:gridCol w:w="4066"/>
        <w:gridCol w:w="749"/>
        <w:gridCol w:w="573"/>
        <w:gridCol w:w="686"/>
        <w:gridCol w:w="689"/>
      </w:tblGrid>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2" w:type="pct"/>
            <w:vAlign w:val="top"/>
            <w:textDirection w:val="lrTb"/>
            <w:noWrap w:val="false"/>
          </w:tcPr>
          <w:p>
            <w:pPr>
              <w:pStyle w:val="7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6" w:type="pct"/>
            <w:vAlign w:val="top"/>
            <w:textDirection w:val="lrTb"/>
            <w:noWrap w:val="false"/>
          </w:tcPr>
          <w:p>
            <w:pPr>
              <w:pStyle w:val="715"/>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15"/>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b/>
                <w:bCs/>
                <w:sz w:val="20"/>
                <w:szCs w:val="20"/>
              </w:rPr>
            </w:pPr>
            <w:r>
              <w:rPr>
                <w:rFonts w:hint="eastAsia" w:ascii="宋体" w:hAnsi="宋体" w:cs="宋体"/>
                <w:b/>
                <w:bCs/>
                <w:sz w:val="20"/>
                <w:szCs w:val="20"/>
              </w:rPr>
              <w:t xml:space="preserve">采用低价优先法计算，即满足招标文件要求且投标价格最低的投标报价为评标基准价，其价格分为满分。本项价格权重为30。其他投标人的价格分统一按照下列公式计算：投标报价得分=(评标基准价／投标报价)×价格权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30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6"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2" w:type="pct"/>
            <w:vAlign w:val="top"/>
            <w:textDirection w:val="lrTb"/>
            <w:noWrap w:val="false"/>
          </w:tcPr>
          <w:p>
            <w:pPr>
              <w:pStyle w:val="715"/>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6" w:type="pct"/>
            <w:vAlign w:val="top"/>
            <w:textDirection w:val="lrTb"/>
            <w:noWrap w:val="false"/>
          </w:tcPr>
          <w:p>
            <w:pPr>
              <w:pStyle w:val="715"/>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715"/>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color w:val="000000"/>
                <w:sz w:val="20"/>
              </w:rPr>
              <w:t xml:space="preserve">2.1-2.4</w:t>
            </w:r>
            <w:r>
              <w:rPr>
                <w:rFonts w:ascii="宋体" w:hAnsi="宋体" w:cs="宋体"/>
                <w:color w:val="000000"/>
                <w:sz w:val="20"/>
              </w:rPr>
              <w:t xml:space="preserve">项属于暗标评审项目，各投标人（供应商）提供评审材料（含样品）中不能出现投标人（供应商）的名称、标志、标记以及其它能够体现投标人（供应商）的信息，否则所有暗标评审项目均不得分。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12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lang w:bidi="zh-CN"/>
              </w:rPr>
              <w:t xml:space="preserve">项目组织方案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b/>
                <w:bCs/>
                <w:lang w:bidi="zh-CN"/>
              </w:rPr>
            </w:pPr>
            <w:r>
              <w:rPr>
                <w:rFonts w:hint="eastAsia" w:ascii="宋体" w:hAnsi="宋体" w:cs="宋体"/>
                <w:b/>
                <w:bCs/>
                <w:lang w:bidi="zh-CN"/>
              </w:rPr>
              <w:t xml:space="preserve">投标文件中提供计算机采购渠道、项目具体实施人员配备等：</w:t>
            </w:r>
            <w:r>
              <w:rPr>
                <w:rFonts w:hint="eastAsia" w:ascii="宋体" w:hAnsi="宋体" w:cs="宋体"/>
                <w:lang w:bidi="zh-CN"/>
              </w:rPr>
              <w:t xml:space="preserve">计算机供货渠道清晰可靠，项目实施人员组成合理，方案内容详实得3分；计算机供货渠道清晰可靠，项目实施人员组成</w:t>
            </w:r>
            <w:r>
              <w:rPr>
                <w:rFonts w:hint="eastAsia" w:ascii="宋体" w:hAnsi="宋体" w:cs="宋体"/>
                <w:lang w:bidi="zh-CN"/>
              </w:rPr>
              <w:t xml:space="preserve">较为合理，方案内容较为详实得2分；计算机供货渠道清晰可靠，方案一般得1分；未提供项目组织方案或未明确计算机的供货渠道的本项不得分。</w:t>
            </w:r>
            <w:r>
              <w:rPr>
                <w:rFonts w:hint="eastAsia" w:ascii="宋体" w:hAnsi="宋体" w:cs="宋体"/>
                <w:b/>
                <w:bCs/>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lang w:bidi="zh-CN"/>
              </w:rPr>
              <w:t xml:space="preserve">安装与调试方案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b/>
                <w:bCs/>
                <w:lang w:bidi="zh-CN"/>
              </w:rPr>
            </w:pPr>
            <w:r>
              <w:rPr>
                <w:rFonts w:hint="eastAsia" w:ascii="宋体" w:hAnsi="宋体" w:cs="宋体"/>
                <w:b/>
                <w:bCs/>
                <w:lang w:bidi="zh-CN"/>
              </w:rPr>
              <w:t xml:space="preserve">投标文件中提供有效的安装与调试措施：</w:t>
            </w:r>
            <w:r>
              <w:rPr>
                <w:rFonts w:hint="eastAsia" w:ascii="宋体" w:hAnsi="宋体" w:cs="宋体"/>
                <w:lang w:bidi="zh-CN"/>
              </w:rPr>
              <w:t xml:space="preserve">进度控制、保证措施全面详实、安排合理得当，调试故障处置方案合理的得3分；措施基本全面、安排基本合理，调试故障处置方案基本合理的得2分；措施片面、考虑不当、未考虑调试故障处理的得1分；未提供本项不得分。</w:t>
            </w:r>
            <w:r>
              <w:rPr>
                <w:rFonts w:hint="eastAsia" w:ascii="宋体" w:hAnsi="宋体" w:cs="宋体"/>
                <w:b/>
                <w:bCs/>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培训方案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left"/>
              <w:spacing w:line="320" w:lineRule="exact"/>
              <w:rPr>
                <w:rFonts w:hint="eastAsia" w:ascii="宋体" w:hAnsi="宋体" w:cs="宋体"/>
                <w:b/>
                <w:bCs/>
                <w:lang w:bidi="zh-CN"/>
              </w:rPr>
            </w:pPr>
            <w:r>
              <w:rPr>
                <w:rFonts w:hint="eastAsia" w:ascii="宋体" w:hAnsi="宋体" w:cs="宋体"/>
                <w:b/>
                <w:bCs/>
                <w:lang w:bidi="zh-CN"/>
              </w:rPr>
              <w:t xml:space="preserve">提供培训方案（内容</w:t>
            </w:r>
            <w:r>
              <w:rPr>
                <w:rFonts w:hint="eastAsia" w:ascii="宋体" w:hAnsi="宋体" w:cs="宋体"/>
                <w:b/>
                <w:bCs/>
                <w:lang w:val="zh-CN" w:bidi="zh-CN"/>
              </w:rPr>
              <w:t xml:space="preserve">包括但不限于：培训计划、培训类别、培训课程、授</w:t>
            </w:r>
            <w:r>
              <w:rPr>
                <w:rFonts w:hint="eastAsia" w:ascii="宋体" w:hAnsi="宋体" w:cs="宋体"/>
                <w:b/>
                <w:bCs/>
                <w:lang w:val="zh-CN" w:bidi="zh-CN"/>
              </w:rPr>
              <w:t xml:space="preserve">课人员、培训对象与人数等）：</w:t>
            </w:r>
            <w:r>
              <w:rPr>
                <w:rFonts w:hint="eastAsia" w:ascii="宋体" w:hAnsi="宋体" w:cs="宋体"/>
                <w:lang w:val="zh-CN" w:bidi="zh-CN"/>
              </w:rPr>
              <w:t xml:space="preserve">方案科学合理、完整、</w:t>
            </w:r>
            <w:r>
              <w:rPr>
                <w:rFonts w:hint="eastAsia" w:ascii="宋体" w:hAnsi="宋体" w:cs="宋体"/>
                <w:lang w:val="zh-CN" w:bidi="zh-CN"/>
              </w:rPr>
              <w:t xml:space="preserve">切实可行，能保证采购人熟练操作和使用，培训人员安排2人以上、授课课程内容安排清晰得</w:t>
            </w:r>
            <w:r>
              <w:rPr>
                <w:rFonts w:hint="eastAsia" w:ascii="宋体" w:hAnsi="宋体" w:cs="宋体"/>
                <w:lang w:bidi="zh-CN"/>
              </w:rPr>
              <w:t xml:space="preserve">3</w:t>
            </w:r>
            <w:r>
              <w:rPr>
                <w:rFonts w:hint="eastAsia" w:ascii="宋体" w:hAnsi="宋体" w:cs="宋体"/>
                <w:lang w:val="zh-CN" w:bidi="zh-CN"/>
              </w:rPr>
              <w:t xml:space="preserve">分；方案内容较完善、较符合项目要求，得</w:t>
            </w:r>
            <w:r>
              <w:rPr>
                <w:rFonts w:hint="eastAsia" w:ascii="宋体" w:hAnsi="宋体" w:cs="宋体"/>
                <w:lang w:bidi="zh-CN"/>
              </w:rPr>
              <w:t xml:space="preserve">2</w:t>
            </w:r>
            <w:r>
              <w:rPr>
                <w:rFonts w:hint="eastAsia" w:ascii="宋体" w:hAnsi="宋体" w:cs="宋体"/>
                <w:lang w:val="zh-CN" w:bidi="zh-CN"/>
              </w:rPr>
              <w:t xml:space="preserve">分；无指定人员培训、培训内容简单、基本符合要求，得</w:t>
            </w:r>
            <w:r>
              <w:rPr>
                <w:rFonts w:hint="eastAsia" w:ascii="宋体" w:hAnsi="宋体" w:cs="宋体"/>
                <w:lang w:bidi="zh-CN"/>
              </w:rPr>
              <w:t xml:space="preserve">1</w:t>
            </w:r>
            <w:r>
              <w:rPr>
                <w:rFonts w:hint="eastAsia" w:ascii="宋体" w:hAnsi="宋体" w:cs="宋体"/>
                <w:lang w:val="zh-CN" w:bidi="zh-CN"/>
              </w:rPr>
              <w:t xml:space="preserve">分，</w:t>
            </w:r>
            <w:r>
              <w:rPr>
                <w:rFonts w:hint="eastAsia" w:ascii="宋体" w:hAnsi="宋体" w:cs="宋体"/>
                <w:lang w:bidi="zh-CN"/>
              </w:rPr>
              <w:t xml:space="preserve">未</w:t>
            </w:r>
            <w:r>
              <w:rPr>
                <w:rFonts w:hint="eastAsia" w:ascii="宋体" w:hAnsi="宋体" w:cs="宋体"/>
                <w:lang w:val="zh-CN" w:bidi="zh-CN"/>
              </w:rPr>
              <w:t xml:space="preserve">提供不得分。</w:t>
            </w:r>
            <w:r>
              <w:rPr>
                <w:rFonts w:hint="eastAsia" w:ascii="宋体" w:hAnsi="宋体" w:cs="宋体"/>
                <w:b/>
                <w:bCs/>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售后服务方案</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left"/>
              <w:spacing w:line="320" w:lineRule="exact"/>
              <w:rPr>
                <w:rFonts w:ascii="宋体" w:hAnsi="宋体" w:cs="宋体"/>
                <w:b/>
                <w:bCs/>
                <w:lang w:val="zh-CN" w:bidi="zh-CN"/>
              </w:rPr>
            </w:pPr>
            <w:r>
              <w:rPr>
                <w:rFonts w:hint="eastAsia" w:ascii="宋体" w:hAnsi="宋体" w:cs="宋体"/>
                <w:b/>
                <w:bCs/>
                <w:lang w:bidi="zh-CN"/>
              </w:rPr>
              <w:t xml:space="preserve">评分标准：供应商提供</w:t>
            </w:r>
            <w:r>
              <w:rPr>
                <w:rFonts w:hint="eastAsia" w:ascii="宋体" w:hAnsi="宋体" w:cs="宋体"/>
                <w:b/>
                <w:bCs/>
                <w:lang w:val="zh-CN" w:bidi="zh-CN"/>
              </w:rPr>
              <w:t xml:space="preserve">售后服务方案（</w:t>
            </w:r>
            <w:r>
              <w:rPr>
                <w:rFonts w:hint="eastAsia" w:ascii="宋体" w:hAnsi="宋体" w:cs="宋体"/>
                <w:b/>
                <w:bCs/>
                <w:lang w:bidi="zh-CN"/>
              </w:rPr>
              <w:t xml:space="preserve">内容</w:t>
            </w:r>
            <w:r>
              <w:rPr>
                <w:rFonts w:hint="eastAsia" w:ascii="宋体" w:hAnsi="宋体" w:cs="宋体"/>
                <w:b/>
                <w:bCs/>
                <w:lang w:val="zh-CN" w:bidi="zh-CN"/>
              </w:rPr>
              <w:t xml:space="preserve">包括但不限于：售后服务的响应程度、质量保证措施、服务方式等）：</w:t>
            </w:r>
            <w:r>
              <w:rPr>
                <w:rFonts w:ascii="宋体" w:hAnsi="宋体" w:cs="宋体"/>
                <w:b/>
                <w:bCs/>
                <w:lang w:val="zh-CN" w:bidi="zh-CN"/>
              </w:rPr>
            </w:r>
            <w:r/>
          </w:p>
          <w:p>
            <w:pPr>
              <w:pStyle w:val="715"/>
              <w:jc w:val="left"/>
              <w:spacing w:line="320" w:lineRule="exact"/>
              <w:rPr>
                <w:rFonts w:hint="eastAsia" w:ascii="宋体" w:hAnsi="宋体" w:cs="宋体"/>
                <w:b/>
                <w:bCs/>
                <w:lang w:bidi="zh-CN"/>
              </w:rPr>
            </w:pPr>
            <w:r>
              <w:rPr>
                <w:rFonts w:hint="eastAsia" w:ascii="宋体" w:hAnsi="宋体" w:cs="宋体"/>
                <w:lang w:val="zh-CN" w:bidi="zh-CN"/>
              </w:rPr>
              <w:t xml:space="preserve">售后服务的响应时间最快、质量保证</w:t>
            </w:r>
            <w:r>
              <w:rPr>
                <w:rFonts w:hint="eastAsia" w:ascii="宋体" w:hAnsi="宋体" w:cs="宋体"/>
                <w:spacing w:val="-5"/>
                <w:lang w:val="zh-CN" w:bidi="zh-CN"/>
              </w:rPr>
              <w:t xml:space="preserve">措施完善、服务方式最佳，得</w:t>
            </w:r>
            <w:r>
              <w:rPr>
                <w:rFonts w:hint="eastAsia" w:ascii="宋体" w:hAnsi="宋体" w:cs="宋体"/>
                <w:spacing w:val="-5"/>
                <w:lang w:bidi="zh-CN"/>
              </w:rPr>
              <w:t xml:space="preserve">3</w:t>
            </w:r>
            <w:r>
              <w:rPr>
                <w:rFonts w:hint="eastAsia" w:ascii="宋体" w:hAnsi="宋体" w:cs="宋体"/>
                <w:spacing w:val="-11"/>
                <w:lang w:val="zh-CN" w:bidi="zh-CN"/>
              </w:rPr>
              <w:t xml:space="preserve">分，售后服务</w:t>
            </w:r>
            <w:r>
              <w:rPr>
                <w:rFonts w:hint="eastAsia" w:ascii="宋体" w:hAnsi="宋体" w:cs="宋体"/>
                <w:lang w:val="zh-CN" w:bidi="zh-CN"/>
              </w:rPr>
              <w:t xml:space="preserve">的响应时间较快、质量保证措施较完善、服</w:t>
            </w:r>
            <w:r>
              <w:rPr>
                <w:rFonts w:hint="eastAsia" w:ascii="宋体" w:hAnsi="宋体" w:cs="宋体"/>
                <w:spacing w:val="-8"/>
                <w:lang w:val="zh-CN" w:bidi="zh-CN"/>
              </w:rPr>
              <w:t xml:space="preserve">务方式较好得</w:t>
            </w:r>
            <w:r>
              <w:rPr>
                <w:rFonts w:hint="eastAsia" w:ascii="宋体" w:hAnsi="宋体" w:cs="宋体"/>
                <w:spacing w:val="-8"/>
                <w:lang w:bidi="zh-CN"/>
              </w:rPr>
              <w:t xml:space="preserve">2</w:t>
            </w:r>
            <w:r>
              <w:rPr>
                <w:rFonts w:hint="eastAsia" w:ascii="宋体" w:hAnsi="宋体" w:cs="宋体"/>
                <w:spacing w:val="-9"/>
                <w:lang w:val="zh-CN" w:bidi="zh-CN"/>
              </w:rPr>
              <w:t xml:space="preserve">分</w:t>
            </w:r>
            <w:r>
              <w:rPr>
                <w:rFonts w:hint="eastAsia" w:ascii="宋体" w:hAnsi="宋体" w:cs="宋体"/>
                <w:spacing w:val="-9"/>
                <w:lang w:val="zh-CN" w:bidi="zh-CN"/>
              </w:rPr>
              <w:t xml:space="preserve">，售后服务的响应时间一</w:t>
            </w:r>
            <w:r>
              <w:rPr>
                <w:rFonts w:hint="eastAsia" w:ascii="宋体" w:hAnsi="宋体" w:cs="宋体"/>
                <w:lang w:val="zh-CN" w:bidi="zh-CN"/>
              </w:rPr>
              <w:t xml:space="preserve">般、质量保证措施一般、服务方式一般得</w:t>
            </w:r>
            <w:r>
              <w:rPr>
                <w:rFonts w:hint="eastAsia" w:ascii="宋体" w:hAnsi="宋体" w:cs="宋体"/>
                <w:lang w:bidi="zh-CN"/>
              </w:rPr>
              <w:t xml:space="preserve">1</w:t>
            </w:r>
            <w:r>
              <w:rPr>
                <w:rFonts w:hint="eastAsia" w:ascii="宋体" w:hAnsi="宋体" w:cs="宋体"/>
                <w:lang w:val="zh-CN" w:bidi="zh-CN"/>
              </w:rPr>
              <w:t xml:space="preserve">分，</w:t>
            </w:r>
            <w:r>
              <w:rPr>
                <w:rFonts w:hint="eastAsia" w:ascii="宋体" w:hAnsi="宋体" w:cs="宋体"/>
                <w:lang w:bidi="zh-CN"/>
              </w:rPr>
              <w:t xml:space="preserve">未</w:t>
            </w:r>
            <w:r>
              <w:rPr>
                <w:rFonts w:hint="eastAsia" w:ascii="宋体" w:hAnsi="宋体" w:cs="宋体"/>
                <w:lang w:val="zh-CN" w:bidi="zh-CN"/>
              </w:rPr>
              <w:t xml:space="preserve">提供不得分。</w:t>
            </w:r>
            <w:r>
              <w:rPr>
                <w:rFonts w:hint="eastAsia" w:ascii="宋体" w:hAnsi="宋体" w:cs="宋体"/>
                <w:b/>
                <w:bCs/>
                <w:lang w:bidi="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top"/>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58</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技术参数响应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43"/>
              <w:rPr>
                <w:rFonts w:hint="eastAsia" w:ascii="宋体" w:hAnsi="宋体" w:cs="宋体"/>
                <w:b/>
                <w:bCs/>
                <w:sz w:val="20"/>
                <w:szCs w:val="20"/>
              </w:rPr>
            </w:pPr>
            <w:r>
              <w:rPr>
                <w:rFonts w:hint="eastAsia" w:ascii="宋体" w:hAnsi="宋体" w:cs="宋体"/>
              </w:rPr>
              <w:t xml:space="preserve">采购需求中带▲参数要求的，须提供</w:t>
            </w:r>
            <w:r>
              <w:rPr>
                <w:rFonts w:hint="eastAsia"/>
              </w:rPr>
              <w:t xml:space="preserve">技术偏离表，同时提供</w:t>
            </w:r>
            <w:r>
              <w:rPr>
                <w:rFonts w:hint="eastAsia" w:ascii="宋体" w:hAnsi="宋体" w:cs="宋体"/>
              </w:rPr>
              <w:t xml:space="preserve">加盖供应商公章的证明材料（如采购需求中明确要求提供何种证明材料的，以采购需求中的要求为准，供应商应在响应文件中给出明确的证明材料），每缺一项或证明文件不满足的扣3分；未带▲技术参数，技术参数任意一项不满足扣0.5分，扣完为止，全部满足得40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40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right w:val="single" w:color="000000" w:sz="8" w:space="0"/>
            </w:tcBorders>
            <w:tcW w:w="433" w:type="pct"/>
            <w:vAlign w:val="center"/>
            <w:vMerge w:val="restart"/>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right w:val="single" w:color="000000" w:sz="8" w:space="0"/>
            </w:tcBorders>
            <w:tcMar>
              <w:left w:w="108" w:type="dxa"/>
              <w:top w:w="0" w:type="dxa"/>
              <w:right w:w="108" w:type="dxa"/>
              <w:bottom w:w="0" w:type="dxa"/>
            </w:tcMar>
            <w:tcW w:w="760" w:type="pct"/>
            <w:vAlign w:val="center"/>
            <w:vMerge w:val="restart"/>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资质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43"/>
              <w:rPr>
                <w:rFonts w:hint="eastAsia" w:ascii="宋体" w:hAnsi="宋体" w:cs="宋体"/>
              </w:rPr>
            </w:pPr>
            <w:r>
              <w:rPr>
                <w:rFonts w:hint="eastAsia"/>
              </w:rPr>
              <w:t xml:space="preserve">1）投标人或所投</w:t>
            </w:r>
            <w:r>
              <w:rPr>
                <w:rFonts w:hint="eastAsia"/>
              </w:rPr>
              <w:t xml:space="preserve">产品制造商具有有效的ISO 9001质量管理体系</w:t>
            </w:r>
            <w:r>
              <w:rPr>
                <w:rFonts w:hint="eastAsia"/>
              </w:rPr>
              <w:t xml:space="preserve">认证，认证范围包含台式计算机，满足得2分，缺项不得分。</w:t>
            </w:r>
            <w:r>
              <w:rPr>
                <w:rFonts w:hint="eastAsia" w:ascii="宋体" w:hAnsi="宋体" w:cs="宋体"/>
                <w:b/>
                <w:bCs/>
                <w:sz w:val="18"/>
                <w:szCs w:val="18"/>
              </w:rPr>
              <w:t xml:space="preserve">提供有效证书扫描件加盖投标人公章。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left w:val="single" w:color="000000" w:sz="8" w:space="0"/>
              <w:right w:val="single" w:color="000000" w:sz="8" w:space="0"/>
            </w:tcBorders>
            <w:tcW w:w="433"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right w:val="single" w:color="000000" w:sz="8" w:space="0"/>
            </w:tcBorders>
            <w:tcMar>
              <w:left w:w="108" w:type="dxa"/>
              <w:top w:w="0" w:type="dxa"/>
              <w:right w:w="108" w:type="dxa"/>
              <w:bottom w:w="0" w:type="dxa"/>
            </w:tcMar>
            <w:tcW w:w="760"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rPr>
            </w:pPr>
            <w:r>
              <w:rPr>
                <w:rFonts w:hint="eastAsia"/>
              </w:rPr>
              <w:t xml:space="preserve">2）投标人或所投产品制造商具有有效的ISO 14001环境管理体系认证，认证范围包台式计算机，满足得2分，缺项不得分。</w:t>
            </w:r>
            <w:r>
              <w:rPr>
                <w:rFonts w:hint="eastAsia" w:ascii="宋体" w:hAnsi="宋体" w:cs="宋体"/>
                <w:b/>
                <w:bCs/>
                <w:sz w:val="18"/>
                <w:szCs w:val="18"/>
              </w:rPr>
              <w:t xml:space="preserve">提供有效证书扫描件加盖投标人公章。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left w:val="single" w:color="000000" w:sz="8" w:space="0"/>
              <w:right w:val="single" w:color="000000" w:sz="8" w:space="0"/>
            </w:tcBorders>
            <w:tcW w:w="433"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right w:val="single" w:color="000000" w:sz="8" w:space="0"/>
            </w:tcBorders>
            <w:tcMar>
              <w:left w:w="108" w:type="dxa"/>
              <w:top w:w="0" w:type="dxa"/>
              <w:right w:w="108" w:type="dxa"/>
              <w:bottom w:w="0" w:type="dxa"/>
            </w:tcMar>
            <w:tcW w:w="760"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rPr>
            </w:pPr>
            <w:r>
              <w:rPr>
                <w:rFonts w:hint="eastAsia"/>
              </w:rPr>
              <w:t xml:space="preserve">3）投标人或所投产品制造商具有有效的ISO 20000信息技术服务管理体系认证，认证范围包台式计算机，满足得2分，缺项不得分。</w:t>
            </w:r>
            <w:r>
              <w:rPr>
                <w:rFonts w:hint="eastAsia" w:ascii="宋体" w:hAnsi="宋体" w:cs="宋体"/>
                <w:b/>
                <w:bCs/>
                <w:sz w:val="18"/>
                <w:szCs w:val="18"/>
              </w:rPr>
              <w:t xml:space="preserve">提供有效证书扫描件加盖投标人公章。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rPr>
                <w:rFonts w:hint="eastAsia" w:ascii="宋体" w:hAnsi="宋体" w:cs="宋体"/>
                <w:b/>
                <w:bCs/>
                <w:sz w:val="20"/>
                <w:szCs w:val="20"/>
              </w:rPr>
            </w:r>
            <w:r/>
          </w:p>
        </w:tc>
      </w:tr>
      <w:tr>
        <w:trPr>
          <w:cantSplit/>
          <w:trHeight w:val="420"/>
        </w:trPr>
        <w:tc>
          <w:tcPr>
            <w:tcBorders>
              <w:left w:val="single" w:color="000000" w:sz="8" w:space="0"/>
              <w:bottom w:val="single" w:color="000000" w:sz="8" w:space="0"/>
              <w:right w:val="single" w:color="000000" w:sz="8" w:space="0"/>
            </w:tcBorders>
            <w:tcW w:w="433"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rPr>
            </w:pPr>
            <w:r>
              <w:rPr>
                <w:rFonts w:hint="eastAsia"/>
              </w:rPr>
              <w:t xml:space="preserve">4）投标人或所投产品制造商具有有效的ISO 27001信息安全管理体系认证，认证范围包台式计算机，满足得2分，缺项不得分。</w:t>
            </w:r>
            <w:r>
              <w:rPr>
                <w:rFonts w:hint="eastAsia" w:ascii="宋体" w:hAnsi="宋体" w:cs="宋体"/>
                <w:b/>
                <w:bCs/>
                <w:sz w:val="18"/>
                <w:szCs w:val="18"/>
              </w:rPr>
              <w:t xml:space="preserve">提供有效证书扫描件加盖投标人公章。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top w:val="single" w:color="000000" w:sz="8" w:space="0"/>
              <w:left w:val="single" w:color="000000" w:sz="8" w:space="0"/>
              <w:right w:val="single" w:color="000000" w:sz="8" w:space="0"/>
            </w:tcBorders>
            <w:tcW w:w="433" w:type="pct"/>
            <w:vAlign w:val="center"/>
            <w:vMerge w:val="restart"/>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3.3</w:t>
            </w:r>
            <w:r/>
          </w:p>
        </w:tc>
        <w:tc>
          <w:tcPr>
            <w:tcBorders>
              <w:top w:val="single" w:color="000000" w:sz="8" w:space="0"/>
              <w:left w:val="single" w:color="000000" w:sz="8" w:space="0"/>
              <w:right w:val="single" w:color="000000" w:sz="8" w:space="0"/>
            </w:tcBorders>
            <w:tcMar>
              <w:left w:w="108" w:type="dxa"/>
              <w:top w:w="0" w:type="dxa"/>
              <w:right w:w="108" w:type="dxa"/>
              <w:bottom w:w="0" w:type="dxa"/>
            </w:tcMar>
            <w:tcW w:w="760" w:type="pct"/>
            <w:vAlign w:val="center"/>
            <w:vMerge w:val="restart"/>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稳定性要求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ascii="宋体" w:hAnsi="宋体" w:cs="宋体"/>
              </w:rPr>
            </w:pPr>
            <w:r>
              <w:rPr>
                <w:rFonts w:hint="eastAsia" w:ascii="宋体" w:hAnsi="宋体" w:cs="宋体"/>
              </w:rPr>
              <w:t xml:space="preserve">供应商所投</w:t>
            </w:r>
            <w:r>
              <w:rPr>
                <w:rFonts w:ascii="宋体" w:hAnsi="宋体" w:cs="宋体"/>
              </w:rPr>
              <w:t xml:space="preserve">产品型号</w:t>
            </w:r>
            <w:r>
              <w:rPr>
                <w:rFonts w:hint="eastAsia" w:ascii="宋体" w:hAnsi="宋体" w:cs="宋体"/>
              </w:rPr>
              <w:t xml:space="preserve">满足</w:t>
            </w:r>
            <w:r>
              <w:rPr>
                <w:rFonts w:ascii="宋体" w:hAnsi="宋体" w:cs="宋体"/>
              </w:rPr>
              <w:t xml:space="preserve">USB数据接口输出电压、电流，负载能量、视在功率检测</w:t>
            </w:r>
            <w:r>
              <w:rPr>
                <w:rFonts w:hint="eastAsia" w:ascii="宋体" w:hAnsi="宋体" w:cs="宋体"/>
              </w:rPr>
              <w:t xml:space="preserve">。</w:t>
            </w:r>
            <w:r>
              <w:rPr>
                <w:rFonts w:hint="eastAsia" w:ascii="宋体" w:hAnsi="宋体" w:cs="宋体"/>
                <w:b/>
                <w:bCs/>
                <w:sz w:val="18"/>
                <w:szCs w:val="18"/>
              </w:rPr>
              <w:t xml:space="preserve">提供有效证书扫描件加盖投标人公章。</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cantSplit/>
          <w:trHeight w:val="420"/>
        </w:trPr>
        <w:tc>
          <w:tcPr>
            <w:tcBorders>
              <w:left w:val="single" w:color="000000" w:sz="8" w:space="0"/>
              <w:bottom w:val="single" w:color="000000" w:sz="8" w:space="0"/>
              <w:right w:val="single" w:color="000000" w:sz="8" w:space="0"/>
            </w:tcBorders>
            <w:tcW w:w="433"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vMerge w:val="continue"/>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15"/>
              <w:widowControl/>
              <w:rPr>
                <w:rFonts w:hint="eastAsia"/>
              </w:rPr>
            </w:pPr>
            <w:r>
              <w:rPr>
                <w:rFonts w:hint="eastAsia"/>
              </w:rPr>
              <w:t xml:space="preserve">1.所投产品型号声功率级不大于3.5B，须提供具有CMA标识且国家认可的检测机构出具的检测报告扫描件，并加盖投标人公章，满足得1.5分;</w:t>
            </w:r>
            <w:r/>
          </w:p>
          <w:p>
            <w:pPr>
              <w:pStyle w:val="715"/>
              <w:widowControl/>
              <w:rPr>
                <w:rFonts w:ascii="宋体" w:hAnsi="宋体" w:cs="宋体"/>
              </w:rPr>
            </w:pPr>
            <w:r>
              <w:rPr>
                <w:rFonts w:hint="eastAsia"/>
              </w:rPr>
              <w:t xml:space="preserve">2.所投产品型号具备双防雷、高级防静</w:t>
            </w:r>
            <w:r>
              <w:rPr>
                <w:rFonts w:hint="eastAsia"/>
              </w:rPr>
              <w:t xml:space="preserve">电功能，须提供具有CMA标识且国家认可的检测机构</w:t>
            </w:r>
            <w:r>
              <w:rPr>
                <w:rFonts w:hint="eastAsia"/>
              </w:rPr>
              <w:t xml:space="preserve">出具的检测报告扫描件，并加盖投标人公章，满足得1.5分。</w:t>
            </w:r>
            <w:r>
              <w:rPr>
                <w:rFonts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本地化服务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43"/>
              <w:rPr>
                <w:rFonts w:hint="eastAsia" w:ascii="宋体" w:hAnsi="宋体" w:cs="宋体"/>
              </w:rPr>
            </w:pPr>
            <w:r>
              <w:rPr>
                <w:rFonts w:hint="eastAsia" w:ascii="宋体" w:hAnsi="宋体" w:cs="宋体"/>
              </w:rPr>
              <w:t xml:space="preserve">投标人提供本地化服务承诺函，投标人不在本地的，承诺中标后将在本地设立常驻售后服务机构或派驻本地服务人员。 </w:t>
            </w:r>
            <w:r>
              <w:rPr>
                <w:rFonts w:ascii="宋体" w:hAnsi="宋体" w:cs="宋体"/>
              </w:rPr>
              <w:t xml:space="preserve">   </w:t>
            </w:r>
            <w:r>
              <w:rPr>
                <w:rFonts w:hint="eastAsia" w:ascii="宋体" w:hAnsi="宋体" w:cs="宋体"/>
                <w:b/>
                <w:bCs/>
                <w:sz w:val="18"/>
                <w:szCs w:val="18"/>
              </w:rPr>
              <w:t xml:space="preserve">评审材料：</w:t>
            </w:r>
            <w:r>
              <w:rPr>
                <w:rFonts w:hint="eastAsia" w:ascii="宋体" w:hAnsi="宋体" w:cs="宋体"/>
                <w:b/>
                <w:bCs/>
                <w:sz w:val="18"/>
                <w:szCs w:val="18"/>
              </w:rPr>
              <w:t xml:space="preserve">提供供应商为其缴纳的近三个月中任意一个月的社保证明材料，并加盖供应公章。未提供的或资料不全的或无效的不得分。</w:t>
            </w:r>
            <w:r>
              <w:rPr>
                <w:rFonts w:hint="eastAsia" w:ascii="宋体" w:hAnsi="宋体" w:cs="宋体"/>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2</w:t>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33"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3.5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0"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类似业绩</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87" w:type="pct"/>
            <w:vAlign w:val="center"/>
            <w:textDirection w:val="lrTb"/>
            <w:noWrap w:val="false"/>
          </w:tcPr>
          <w:p>
            <w:pPr>
              <w:pStyle w:val="743"/>
              <w:rPr>
                <w:color w:val="000000"/>
              </w:rPr>
            </w:pPr>
            <w:r>
              <w:rPr>
                <w:rFonts w:hint="eastAsia" w:ascii="宋体" w:hAnsi="宋体" w:cs="宋体"/>
              </w:rPr>
              <w:t xml:space="preserve">供应商自2023年1月1日以来具有类似业绩（含台式计算机），每提供1个得1分，最多得2分； </w:t>
            </w:r>
            <w:r>
              <w:rPr>
                <w:rFonts w:ascii="宋体" w:hAnsi="宋体" w:cs="宋体"/>
              </w:rPr>
              <w:t xml:space="preserve">    </w:t>
            </w:r>
            <w:r>
              <w:rPr>
                <w:rFonts w:ascii="宋体" w:hAnsi="宋体" w:cs="宋体"/>
              </w:rPr>
              <w:t xml:space="preserve">                    </w:t>
            </w:r>
            <w:r>
              <w:rPr>
                <w:rFonts w:hint="eastAsia" w:ascii="宋体" w:hAnsi="宋体" w:cs="宋体"/>
                <w:b/>
                <w:bCs/>
                <w:sz w:val="18"/>
                <w:szCs w:val="18"/>
              </w:rPr>
              <w:t xml:space="preserve">评审材料：</w:t>
            </w:r>
            <w:r>
              <w:rPr>
                <w:rFonts w:hint="eastAsia" w:ascii="宋体" w:hAnsi="宋体" w:cs="宋体"/>
                <w:b/>
                <w:bCs/>
                <w:color w:val="000000"/>
                <w:sz w:val="18"/>
                <w:szCs w:val="18"/>
              </w:rPr>
              <w:t xml:space="preserve">提供完整合同扫描件（合同需体现项目内容），并加盖供应商公章。未提供或未按要求提供的均不得分。</w:t>
            </w:r>
            <w:r>
              <w:rPr>
                <w:color w:val="000000"/>
              </w:rPr>
            </w:r>
            <w:r/>
          </w:p>
          <w:p>
            <w:pPr>
              <w:pStyle w:val="715"/>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1"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2" w:type="pct"/>
            <w:vAlign w:val="center"/>
            <w:textDirection w:val="lrTb"/>
            <w:noWrap w:val="false"/>
          </w:tcPr>
          <w:p>
            <w:pPr>
              <w:pStyle w:val="715"/>
              <w:jc w:val="center"/>
              <w:widowControl/>
              <w:rPr>
                <w:rFonts w:ascii="宋体" w:hAnsi="宋体" w:cs="宋体"/>
                <w:b/>
                <w:bCs/>
                <w:sz w:val="20"/>
                <w:szCs w:val="20"/>
              </w:rPr>
            </w:pPr>
            <w:r>
              <w:rPr>
                <w:rFonts w:hint="eastAsia" w:ascii="宋体" w:hAnsi="宋体" w:cs="宋体"/>
                <w:b/>
                <w:bCs/>
                <w:sz w:val="20"/>
                <w:szCs w:val="20"/>
              </w:rPr>
              <w:t xml:space="preserve">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6"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715"/>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bl>
    <w:p>
      <w:pPr>
        <w:pStyle w:val="808"/>
        <w:ind w:firstLine="422"/>
        <w:rPr>
          <w:rFonts w:ascii="Times New Roman" w:hAnsi="Times New Roman"/>
          <w:b/>
          <w:lang w:eastAsia="zh-CN"/>
        </w:rPr>
      </w:pPr>
      <w:r>
        <w:rPr>
          <w:rFonts w:ascii="Times New Roman" w:hAnsi="Times New Roman"/>
          <w:b/>
          <w:lang w:eastAsia="zh-CN"/>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5"/>
        <w:rPr>
          <w:rFonts w:hint="eastAsia"/>
        </w:rPr>
      </w:pPr>
      <w:r>
        <w:rPr>
          <w:rFonts w:hint="eastAsia"/>
        </w:rPr>
      </w:r>
      <w:r/>
    </w:p>
    <w:p>
      <w:pPr>
        <w:pStyle w:val="716"/>
        <w:rPr>
          <w:rFonts w:hint="eastAsia" w:ascii="黑体" w:eastAsia="黑体"/>
          <w:bCs/>
          <w:sz w:val="44"/>
        </w:rPr>
      </w:pPr>
      <w:r>
        <w:rPr>
          <w:rFonts w:hint="eastAsia" w:ascii="黑体" w:eastAsia="黑体"/>
          <w:bCs/>
          <w:sz w:val="44"/>
        </w:rPr>
        <w:t xml:space="preserve">第六章  投标</w:t>
      </w:r>
      <w:bookmarkEnd w:id="192"/>
      <w:r/>
      <w:bookmarkEnd w:id="193"/>
      <w:r/>
      <w:bookmarkEnd w:id="194"/>
      <w:r>
        <w:rPr>
          <w:rFonts w:hint="eastAsia" w:ascii="黑体" w:eastAsia="黑体"/>
          <w:bCs/>
          <w:sz w:val="44"/>
        </w:rPr>
        <w:t xml:space="preserve">文件格式 </w:t>
      </w:r>
      <w:r/>
    </w:p>
    <w:p>
      <w:pPr>
        <w:pStyle w:val="715"/>
        <w:jc w:val="center"/>
        <w:rPr>
          <w:rFonts w:hint="eastAsia" w:ascii="宋体" w:hAnsi="宋体"/>
          <w:b/>
          <w:sz w:val="72"/>
        </w:rPr>
      </w:pPr>
      <w:r/>
      <w:bookmarkStart w:id="197" w:name="_Toc120614282"/>
      <w:r/>
      <w:bookmarkStart w:id="198" w:name="_Toc49090576"/>
      <w:r/>
      <w:bookmarkStart w:id="199" w:name="_Toc26554094"/>
      <w:r/>
      <w:bookmarkStart w:id="200" w:name="_Hlt26671244"/>
      <w:r/>
      <w:bookmarkEnd w:id="200"/>
      <w:r/>
      <w:bookmarkStart w:id="201" w:name="_Hlt26955039"/>
      <w:r/>
      <w:bookmarkEnd w:id="201"/>
      <w:r>
        <w:rPr>
          <w:rFonts w:hint="eastAsia" w:ascii="宋体" w:hAnsi="宋体"/>
          <w:b/>
          <w:sz w:val="72"/>
        </w:rPr>
      </w:r>
      <w:r/>
    </w:p>
    <w:p>
      <w:pPr>
        <w:pStyle w:val="715"/>
        <w:jc w:val="center"/>
        <w:rPr>
          <w:rFonts w:hint="eastAsia" w:ascii="宋体" w:hAnsi="宋体"/>
          <w:b/>
          <w:sz w:val="72"/>
        </w:rPr>
      </w:pPr>
      <w:r>
        <w:rPr>
          <w:rFonts w:hint="eastAsia" w:ascii="宋体" w:hAnsi="宋体"/>
          <w:b/>
          <w:sz w:val="72"/>
        </w:rPr>
        <w:t xml:space="preserve">投  标  文  件</w:t>
      </w:r>
      <w:r/>
    </w:p>
    <w:p>
      <w:pPr>
        <w:pStyle w:val="715"/>
        <w:jc w:val="center"/>
        <w:rPr>
          <w:rFonts w:hint="eastAsia" w:ascii="宋体" w:hAnsi="宋体"/>
          <w:b/>
          <w:sz w:val="72"/>
        </w:rPr>
      </w:pPr>
      <w:r>
        <w:rPr>
          <w:rFonts w:hint="eastAsia" w:ascii="宋体" w:hAnsi="宋体"/>
          <w:b/>
          <w:sz w:val="72"/>
        </w:rPr>
      </w:r>
      <w:r/>
    </w:p>
    <w:p>
      <w:pPr>
        <w:pStyle w:val="715"/>
        <w:jc w:val="center"/>
        <w:rPr>
          <w:rFonts w:hint="eastAsia" w:ascii="宋体" w:hAnsi="宋体"/>
          <w:b/>
          <w:sz w:val="72"/>
        </w:rPr>
      </w:pPr>
      <w:r>
        <w:rPr>
          <w:rFonts w:hint="eastAsia" w:ascii="宋体" w:hAnsi="宋体"/>
          <w:b/>
          <w:sz w:val="72"/>
        </w:rPr>
      </w:r>
      <w:r/>
    </w:p>
    <w:p>
      <w:pPr>
        <w:pStyle w:val="715"/>
        <w:jc w:val="center"/>
        <w:rPr>
          <w:rFonts w:hint="eastAsia" w:ascii="宋体" w:hAnsi="宋体"/>
          <w:b/>
          <w:sz w:val="36"/>
        </w:rPr>
      </w:pPr>
      <w:r>
        <w:rPr>
          <w:rFonts w:hint="eastAsia" w:ascii="宋体" w:hAnsi="宋体"/>
          <w:b/>
          <w:sz w:val="36"/>
        </w:rPr>
      </w:r>
      <w:r/>
    </w:p>
    <w:p>
      <w:pPr>
        <w:pStyle w:val="715"/>
        <w:jc w:val="center"/>
        <w:rPr>
          <w:rFonts w:hint="eastAsia" w:ascii="宋体" w:hAnsi="宋体"/>
          <w:b/>
          <w:sz w:val="36"/>
        </w:rPr>
      </w:pPr>
      <w:r>
        <w:rPr>
          <w:rFonts w:hint="eastAsia" w:ascii="宋体" w:hAnsi="宋体"/>
          <w:b/>
          <w:sz w:val="36"/>
        </w:rPr>
      </w:r>
      <w:r/>
    </w:p>
    <w:p>
      <w:pPr>
        <w:pStyle w:val="715"/>
        <w:jc w:val="center"/>
        <w:rPr>
          <w:rFonts w:hint="eastAsia" w:ascii="宋体" w:hAnsi="宋体"/>
          <w:b/>
          <w:sz w:val="36"/>
        </w:rPr>
      </w:pPr>
      <w:r>
        <w:rPr>
          <w:rFonts w:hint="eastAsia" w:ascii="宋体" w:hAnsi="宋体"/>
          <w:b/>
          <w:sz w:val="36"/>
        </w:rPr>
      </w:r>
      <w:r/>
    </w:p>
    <w:p>
      <w:pPr>
        <w:pStyle w:val="715"/>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15"/>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715"/>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715"/>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715"/>
        <w:jc w:val="center"/>
        <w:spacing w:line="440" w:lineRule="exact"/>
        <w:rPr>
          <w:rFonts w:hint="eastAsia" w:ascii="宋体" w:hAnsi="宋体"/>
          <w:b/>
          <w:bCs/>
          <w:sz w:val="32"/>
          <w:szCs w:val="32"/>
        </w:rPr>
      </w:pPr>
      <w:r>
        <w:rPr>
          <w:rFonts w:hint="eastAsia" w:ascii="宋体" w:hAnsi="宋体"/>
          <w:b/>
          <w:bCs/>
          <w:sz w:val="32"/>
          <w:szCs w:val="32"/>
        </w:rPr>
      </w:r>
      <w:r/>
    </w:p>
    <w:p>
      <w:pPr>
        <w:pStyle w:val="715"/>
        <w:spacing w:line="440" w:lineRule="exact"/>
        <w:rPr>
          <w:rFonts w:ascii="宋体" w:hAnsi="宋体"/>
        </w:rPr>
      </w:pPr>
      <w:r>
        <w:rPr>
          <w:rFonts w:ascii="宋体" w:hAnsi="宋体"/>
        </w:rPr>
      </w:r>
      <w:r/>
    </w:p>
    <w:p>
      <w:pPr>
        <w:pStyle w:val="715"/>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715"/>
        <w:jc w:val="center"/>
        <w:spacing w:line="440" w:lineRule="exact"/>
        <w:rPr>
          <w:rFonts w:hint="eastAsia" w:ascii="宋体" w:hAnsi="宋体"/>
          <w:b/>
          <w:bCs/>
          <w:sz w:val="32"/>
          <w:szCs w:val="32"/>
        </w:rPr>
      </w:pPr>
      <w:r>
        <w:rPr>
          <w:rFonts w:hint="eastAsia" w:ascii="宋体" w:hAnsi="宋体"/>
          <w:b/>
          <w:bCs/>
          <w:sz w:val="32"/>
          <w:szCs w:val="32"/>
        </w:rPr>
        <w:t xml:space="preserve">投标文</w:t>
      </w:r>
      <w:r>
        <w:rPr>
          <w:rFonts w:hint="eastAsia" w:ascii="宋体" w:hAnsi="宋体"/>
          <w:b/>
          <w:bCs/>
          <w:sz w:val="32"/>
          <w:szCs w:val="32"/>
        </w:rPr>
        <w:t xml:space="preserve">件主要格式目录</w:t>
      </w:r>
      <w:r/>
    </w:p>
    <w:p>
      <w:pPr>
        <w:pStyle w:val="715"/>
        <w:jc w:val="center"/>
        <w:spacing w:line="440" w:lineRule="exact"/>
        <w:rPr>
          <w:rFonts w:hint="eastAsia" w:ascii="宋体" w:hAnsi="宋体"/>
          <w:b/>
          <w:bCs/>
          <w:sz w:val="32"/>
          <w:szCs w:val="32"/>
        </w:rPr>
      </w:pPr>
      <w:r>
        <w:rPr>
          <w:rFonts w:hint="eastAsia" w:ascii="宋体" w:hAnsi="宋体"/>
          <w:b/>
          <w:bCs/>
          <w:sz w:val="32"/>
          <w:szCs w:val="32"/>
        </w:rPr>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二、特定</w:t>
      </w:r>
      <w:r>
        <w:rPr>
          <w:rFonts w:hint="eastAsia" w:ascii="宋体" w:hAnsi="宋体"/>
          <w:i/>
          <w:sz w:val="24"/>
          <w:u w:val="single"/>
        </w:rPr>
        <w:t xml:space="preserve">资格要求的证明文件（如果本项目设置特定资格要求，则需要提供）</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715"/>
        <w:ind w:firstLine="480"/>
        <w:spacing w:line="440" w:lineRule="exact"/>
        <w:rPr>
          <w:rFonts w:hint="eastAsia" w:ascii="宋体" w:hAnsi="宋体"/>
          <w:sz w:val="24"/>
        </w:rPr>
      </w:pPr>
      <w:r>
        <w:rPr>
          <w:rFonts w:hint="eastAsia" w:ascii="宋体" w:hAnsi="宋体"/>
          <w:sz w:val="24"/>
        </w:rPr>
        <w:t xml:space="preserve">五、小微企业声明函</w:t>
      </w:r>
      <w:r/>
    </w:p>
    <w:p>
      <w:pPr>
        <w:pStyle w:val="715"/>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715"/>
        <w:ind w:firstLine="480"/>
        <w:spacing w:line="440" w:lineRule="exact"/>
        <w:rPr>
          <w:rFonts w:hint="eastAsia" w:ascii="宋体" w:hAnsi="宋体"/>
          <w:sz w:val="24"/>
        </w:rPr>
      </w:pPr>
      <w:r>
        <w:rPr>
          <w:rFonts w:hint="eastAsia" w:ascii="宋体" w:hAnsi="宋体"/>
          <w:sz w:val="24"/>
        </w:rPr>
        <w:t xml:space="preserve">七、联合体协议</w:t>
      </w:r>
      <w:r/>
    </w:p>
    <w:p>
      <w:pPr>
        <w:pStyle w:val="715"/>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715"/>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715"/>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715"/>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715"/>
        <w:ind w:firstLine="480"/>
        <w:spacing w:line="560" w:lineRule="atLeast"/>
        <w:rPr>
          <w:rFonts w:ascii="宋体" w:hAnsi="宋体"/>
          <w:color w:val="ff0000"/>
          <w:sz w:val="24"/>
        </w:rPr>
      </w:pPr>
      <w:r>
        <w:rPr>
          <w:rFonts w:hint="eastAsia" w:ascii="宋体" w:hAnsi="宋体"/>
          <w:color w:val="ff0000"/>
          <w:sz w:val="24"/>
        </w:rPr>
        <w:t xml:space="preserve">十二、关于符合本国产品标准的声明函</w:t>
      </w:r>
      <w:r>
        <w:rPr>
          <w:rFonts w:ascii="宋体" w:hAnsi="宋体"/>
          <w:color w:val="ff0000"/>
          <w:sz w:val="24"/>
        </w:rPr>
      </w:r>
      <w:r/>
    </w:p>
    <w:p>
      <w:pPr>
        <w:pStyle w:val="715"/>
        <w:ind w:firstLine="480"/>
        <w:spacing w:line="440" w:lineRule="exact"/>
        <w:rPr>
          <w:rFonts w:hint="eastAsia" w:ascii="宋体" w:hAnsi="宋体"/>
          <w:i/>
          <w:sz w:val="24"/>
          <w:u w:val="single"/>
        </w:rPr>
      </w:pPr>
      <w:r>
        <w:rPr>
          <w:rFonts w:hint="eastAsia" w:ascii="宋体" w:hAnsi="宋体"/>
          <w:i/>
          <w:sz w:val="24"/>
          <w:u w:val="single"/>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hint="eastAsia" w:ascii="宋体" w:hAnsi="宋体"/>
          <w:sz w:val="24"/>
        </w:rPr>
      </w:pPr>
      <w:r>
        <w:rPr>
          <w:rFonts w:hint="eastAsia"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ind w:firstLine="480"/>
        <w:spacing w:line="440" w:lineRule="exact"/>
        <w:rPr>
          <w:rFonts w:ascii="宋体" w:hAnsi="宋体"/>
          <w:sz w:val="24"/>
        </w:rPr>
      </w:pPr>
      <w:r>
        <w:rPr>
          <w:rFonts w:ascii="宋体" w:hAnsi="宋体"/>
          <w:sz w:val="24"/>
        </w:rPr>
      </w:r>
      <w:r/>
    </w:p>
    <w:p>
      <w:pPr>
        <w:pStyle w:val="715"/>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15"/>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715"/>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730"/>
        <w:ind w:firstLine="480"/>
        <w:spacing w:line="460" w:lineRule="exact"/>
      </w:pPr>
      <w:r/>
      <w:r/>
    </w:p>
    <w:p>
      <w:pPr>
        <w:pStyle w:val="730"/>
        <w:ind w:firstLine="480"/>
        <w:spacing w:line="460" w:lineRule="exact"/>
      </w:pPr>
      <w:r>
        <w:rPr>
          <w:rFonts w:hint="eastAsia"/>
        </w:rPr>
        <w:t xml:space="preserve">致：常州市政府采购中心</w:t>
      </w:r>
      <w:r/>
    </w:p>
    <w:p>
      <w:pPr>
        <w:pStyle w:val="730"/>
        <w:ind w:firstLine="840"/>
        <w:spacing w:line="460" w:lineRule="exact"/>
        <w:rPr>
          <w:u w:val="single"/>
        </w:rPr>
      </w:pPr>
      <w:r>
        <w:rPr>
          <w:rFonts w:hint="eastAsia"/>
          <w:u w:val="single"/>
        </w:rPr>
        <w:t xml:space="preserve">（采购人名称）</w:t>
      </w:r>
      <w:r>
        <w:rPr>
          <w:u w:val="single"/>
        </w:rPr>
      </w:r>
      <w:r/>
    </w:p>
    <w:p>
      <w:pPr>
        <w:pStyle w:val="730"/>
        <w:ind w:firstLine="480"/>
        <w:spacing w:line="460" w:lineRule="exact"/>
      </w:pPr>
      <w:r/>
      <w:r/>
    </w:p>
    <w:p>
      <w:pPr>
        <w:pStyle w:val="730"/>
        <w:ind w:firstLine="480"/>
        <w:spacing w:line="460" w:lineRule="exact"/>
      </w:pPr>
      <w:r>
        <w:rPr>
          <w:rFonts w:hint="eastAsia"/>
        </w:rPr>
        <w:t xml:space="preserve">按照《中华人民共和国政府采购法》第二十二条和招标</w:t>
      </w:r>
      <w:r>
        <w:rPr>
          <w:rFonts w:hint="eastAsia"/>
        </w:rPr>
        <w:t xml:space="preserve">文件的规定，我单位郑重声明如下：</w:t>
      </w:r>
      <w:r/>
    </w:p>
    <w:p>
      <w:pPr>
        <w:pStyle w:val="730"/>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730"/>
        <w:ind w:firstLine="480"/>
        <w:spacing w:line="460" w:lineRule="exact"/>
      </w:pPr>
      <w:r>
        <w:rPr>
          <w:rFonts w:hint="eastAsia"/>
        </w:rPr>
        <w:t xml:space="preserve">二、我单位具有良好的商业信誉（指投标人经营状况良好，无本资格声明第十条情形）和健全的财务会计制度。</w:t>
      </w:r>
      <w:r/>
    </w:p>
    <w:p>
      <w:pPr>
        <w:pStyle w:val="730"/>
        <w:ind w:firstLine="480"/>
        <w:spacing w:line="460" w:lineRule="exact"/>
      </w:pPr>
      <w:r>
        <w:rPr>
          <w:rFonts w:hint="eastAsia"/>
        </w:rPr>
        <w:t xml:space="preserve">三、我单位依法进行纳税和社会保险申报并实际履行了义务。</w:t>
      </w:r>
      <w:r/>
    </w:p>
    <w:p>
      <w:pPr>
        <w:pStyle w:val="730"/>
        <w:ind w:firstLine="480"/>
        <w:spacing w:line="460" w:lineRule="exact"/>
      </w:pPr>
      <w:r>
        <w:rPr>
          <w:rFonts w:hint="eastAsia"/>
        </w:rPr>
        <w:t xml:space="preserve">四、我单位具有</w:t>
      </w:r>
      <w:r>
        <w:rPr>
          <w:rFonts w:hint="eastAsia"/>
        </w:rPr>
        <w:t xml:space="preserve">履行本项目采购合同所必需的设备和专业技术能力，并</w:t>
      </w:r>
      <w:r>
        <w:rPr>
          <w:rFonts w:hint="eastAsia"/>
        </w:rPr>
        <w:t xml:space="preserve">具有履行合同的良好</w:t>
      </w:r>
      <w:r>
        <w:t xml:space="preserve">记录</w:t>
      </w:r>
      <w:r>
        <w:rPr>
          <w:rFonts w:hint="eastAsia"/>
        </w:rPr>
        <w:t xml:space="preserve">。为履行本项采购合同我单位具备如下主要设备和主要专业技术能力:</w:t>
      </w:r>
      <w:r/>
    </w:p>
    <w:p>
      <w:pPr>
        <w:pStyle w:val="730"/>
        <w:ind w:firstLine="480"/>
        <w:spacing w:line="460" w:lineRule="exact"/>
      </w:pPr>
      <w:r>
        <w:rPr>
          <w:rFonts w:hint="eastAsia"/>
        </w:rPr>
        <w:t xml:space="preserve">主要设备有：</w:t>
      </w:r>
      <w:r>
        <w:rPr>
          <w:u w:val="single"/>
        </w:rPr>
        <w:t xml:space="preserve">            </w:t>
      </w:r>
      <w:r/>
    </w:p>
    <w:p>
      <w:pPr>
        <w:pStyle w:val="730"/>
        <w:ind w:firstLine="480"/>
        <w:spacing w:line="460" w:lineRule="exact"/>
      </w:pPr>
      <w:r>
        <w:rPr>
          <w:rFonts w:hint="eastAsia"/>
        </w:rPr>
        <w:t xml:space="preserve">主要专业技术能力有</w:t>
      </w:r>
      <w:r>
        <w:rPr>
          <w:rFonts w:hint="eastAsia"/>
          <w:u w:val="single"/>
        </w:rPr>
        <w:t xml:space="preserve">                 </w:t>
      </w:r>
      <w:r/>
    </w:p>
    <w:p>
      <w:pPr>
        <w:pStyle w:val="730"/>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w:t>
      </w:r>
      <w:r>
        <w:rPr>
          <w:rFonts w:hint="eastAsia"/>
        </w:rPr>
        <w:t xml:space="preserve">规定的，从其规定。（供应商如在参加政府采购活动前3年内因违法经营被禁止在一定期限内参加政府采购活动，期限届满的，可以参加政府采购活动。）</w:t>
      </w:r>
      <w:r/>
    </w:p>
    <w:p>
      <w:pPr>
        <w:pStyle w:val="730"/>
        <w:ind w:firstLine="480"/>
        <w:spacing w:line="460" w:lineRule="exact"/>
      </w:pPr>
      <w:r>
        <w:rPr>
          <w:rFonts w:hint="eastAsia"/>
        </w:rPr>
        <w:t xml:space="preserve">六、我单位具备法律、行政法规规定的其他条件。</w:t>
      </w:r>
      <w:r/>
    </w:p>
    <w:p>
      <w:pPr>
        <w:pStyle w:val="730"/>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730"/>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3、与我单位存在管理关系的其他单位如下：</w:t>
      </w:r>
      <w:r>
        <w:rPr>
          <w:rFonts w:hint="eastAsia"/>
          <w:u w:val="single"/>
        </w:rPr>
        <w:t xml:space="preserve"> </w:t>
      </w:r>
      <w:r>
        <w:rPr>
          <w:rFonts w:hint="eastAsia"/>
          <w:u w:val="single"/>
        </w:rPr>
        <w:t xml:space="preserve">             </w:t>
      </w:r>
      <w:r>
        <w:rPr>
          <w:rFonts w:hint="eastAsia"/>
        </w:rPr>
        <w:t xml:space="preserve"> </w:t>
      </w:r>
      <w:r/>
    </w:p>
    <w:p>
      <w:pPr>
        <w:pStyle w:val="730"/>
        <w:ind w:firstLine="480"/>
        <w:spacing w:line="460" w:lineRule="exact"/>
      </w:pPr>
      <w:r>
        <w:rPr>
          <w:rFonts w:hint="eastAsia"/>
        </w:rPr>
        <w:t xml:space="preserve">八、</w:t>
      </w:r>
      <w:r>
        <w:t xml:space="preserve">我</w:t>
      </w:r>
      <w:r>
        <w:rPr>
          <w:rFonts w:hint="eastAsia"/>
        </w:rPr>
        <w:t xml:space="preserve">单位</w:t>
      </w:r>
      <w:r>
        <w:t xml:space="preserve">不属于为</w:t>
      </w:r>
      <w:r>
        <w:t xml:space="preserve">本项目提供整体设计、规范编制或者项目管理、监理、检测等服务的投标人。</w:t>
      </w:r>
      <w:r/>
    </w:p>
    <w:p>
      <w:pPr>
        <w:pStyle w:val="730"/>
        <w:ind w:firstLine="480"/>
        <w:spacing w:line="460" w:lineRule="exact"/>
      </w:pPr>
      <w:r>
        <w:rPr>
          <w:rFonts w:hint="eastAsia"/>
        </w:rPr>
        <w:t xml:space="preserve">九、</w:t>
      </w:r>
      <w:r>
        <w:t xml:space="preserve">我单位无以下不良信用记录情形：</w:t>
      </w:r>
      <w:r/>
    </w:p>
    <w:p>
      <w:pPr>
        <w:pStyle w:val="730"/>
        <w:ind w:firstLine="480"/>
        <w:spacing w:line="460" w:lineRule="exact"/>
      </w:pPr>
      <w:r>
        <w:t xml:space="preserve">1</w:t>
      </w:r>
      <w:r>
        <w:rPr>
          <w:rFonts w:hint="eastAsia"/>
        </w:rPr>
        <w:t xml:space="preserve">、在“信用中国”网站被列入失信被执行人和重大税收违法案件当事人名单；</w:t>
      </w:r>
      <w:r/>
    </w:p>
    <w:p>
      <w:pPr>
        <w:pStyle w:val="730"/>
        <w:ind w:firstLine="480"/>
        <w:spacing w:line="460" w:lineRule="exact"/>
      </w:pPr>
      <w:r>
        <w:t xml:space="preserve">2</w:t>
      </w:r>
      <w:r>
        <w:rPr>
          <w:rFonts w:hint="eastAsia"/>
        </w:rPr>
        <w:t xml:space="preserve">、在“中国政府采购网”网站被列入政府采购严重违法失信行为记录名单；</w:t>
      </w:r>
      <w:r/>
    </w:p>
    <w:p>
      <w:pPr>
        <w:pStyle w:val="730"/>
        <w:ind w:firstLine="480"/>
        <w:spacing w:line="460" w:lineRule="exact"/>
      </w:pPr>
      <w:r>
        <w:t xml:space="preserve">3</w:t>
      </w:r>
      <w:r>
        <w:rPr>
          <w:rFonts w:hint="eastAsia"/>
        </w:rPr>
        <w:t xml:space="preserve">、</w:t>
      </w:r>
      <w:r>
        <w:t xml:space="preserve">不符合《政府采购法》第二十二条规定的条件。</w:t>
      </w:r>
      <w:r/>
    </w:p>
    <w:p>
      <w:pPr>
        <w:pStyle w:val="730"/>
        <w:ind w:firstLine="480"/>
        <w:spacing w:line="460" w:lineRule="exact"/>
      </w:pPr>
      <w:r/>
      <w:r/>
    </w:p>
    <w:p>
      <w:pPr>
        <w:pStyle w:val="730"/>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730"/>
        <w:ind w:firstLine="480"/>
        <w:spacing w:line="460" w:lineRule="exact"/>
      </w:pPr>
      <w:r/>
      <w:r/>
    </w:p>
    <w:p>
      <w:pPr>
        <w:pStyle w:val="730"/>
        <w:ind w:firstLine="480"/>
        <w:spacing w:line="460" w:lineRule="exact"/>
      </w:pPr>
      <w:r/>
      <w:r/>
    </w:p>
    <w:p>
      <w:pPr>
        <w:pStyle w:val="730"/>
        <w:ind w:firstLine="480"/>
        <w:spacing w:line="460" w:lineRule="exact"/>
      </w:pPr>
      <w:r>
        <w:rPr>
          <w:rFonts w:hint="eastAsia"/>
        </w:rPr>
        <w:t xml:space="preserve">                            </w:t>
      </w:r>
      <w:r>
        <w:rPr>
          <w:rFonts w:hint="eastAsia"/>
        </w:rPr>
        <w:t xml:space="preserve">                投标人：（加盖公章）</w:t>
      </w:r>
      <w:r/>
    </w:p>
    <w:p>
      <w:pPr>
        <w:pStyle w:val="730"/>
        <w:ind w:firstLine="480"/>
        <w:spacing w:line="460" w:lineRule="exact"/>
      </w:pPr>
      <w:r>
        <w:rPr>
          <w:rFonts w:hint="eastAsia"/>
        </w:rPr>
        <w:t xml:space="preserve">                                           法定代表人（或单位负责人）签字或盖章：</w:t>
      </w:r>
      <w:r/>
    </w:p>
    <w:p>
      <w:pPr>
        <w:pStyle w:val="730"/>
        <w:ind w:firstLine="4305"/>
        <w:spacing w:line="460" w:lineRule="exact"/>
        <w:rPr>
          <w:rFonts w:hint="eastAsia"/>
        </w:rPr>
      </w:pPr>
      <w:r>
        <w:rPr>
          <w:rFonts w:hint="eastAsia"/>
        </w:rPr>
        <w:t xml:space="preserve">日期：    年    月    日</w:t>
      </w:r>
      <w:r/>
    </w:p>
    <w:p>
      <w:pPr>
        <w:pStyle w:val="715"/>
        <w:spacing w:line="360" w:lineRule="auto"/>
        <w:rPr>
          <w:rFonts w:hint="eastAsia"/>
          <w:sz w:val="24"/>
        </w:rPr>
      </w:pPr>
      <w:r>
        <w:rPr>
          <w:rFonts w:hint="eastAsia"/>
          <w:sz w:val="24"/>
        </w:rPr>
      </w:r>
      <w:r/>
    </w:p>
    <w:p>
      <w:pPr>
        <w:pStyle w:val="715"/>
        <w:spacing w:line="360" w:lineRule="auto"/>
        <w:rPr>
          <w:rFonts w:hint="eastAsia"/>
          <w:sz w:val="24"/>
        </w:rPr>
      </w:pPr>
      <w:r>
        <w:rPr>
          <w:rFonts w:hint="eastAsia"/>
          <w:sz w:val="24"/>
        </w:rPr>
      </w:r>
      <w:r/>
    </w:p>
    <w:p>
      <w:pPr>
        <w:pStyle w:val="715"/>
        <w:spacing w:line="360" w:lineRule="auto"/>
        <w:rPr>
          <w:rFonts w:hint="eastAsia"/>
          <w:sz w:val="24"/>
        </w:rPr>
      </w:pPr>
      <w:r>
        <w:rPr>
          <w:rFonts w:hint="eastAsia"/>
          <w:sz w:val="24"/>
        </w:rPr>
      </w:r>
      <w:r/>
    </w:p>
    <w:p>
      <w:pPr>
        <w:pStyle w:val="715"/>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715"/>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715"/>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715"/>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5"/>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715"/>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801"/>
        <w:ind w:firstLine="480"/>
        <w:rPr>
          <w:rFonts w:hint="eastAsia"/>
          <w:sz w:val="24"/>
          <w:szCs w:val="24"/>
        </w:rPr>
      </w:pPr>
      <w:r>
        <w:rPr>
          <w:rFonts w:hint="eastAsia"/>
          <w:sz w:val="24"/>
          <w:szCs w:val="24"/>
        </w:rPr>
        <w:t xml:space="preserve">本授权书声明：____________（投标人名称）授权______</w:t>
      </w:r>
      <w:r>
        <w:rPr>
          <w:rFonts w:hint="eastAsia"/>
          <w:sz w:val="24"/>
          <w:szCs w:val="24"/>
        </w:rPr>
        <w:t xml:space="preserve">__________（被授权人的姓名）为我方就J</w:t>
      </w:r>
      <w:r>
        <w:rPr>
          <w:rFonts w:hint="eastAsia"/>
          <w:sz w:val="24"/>
          <w:szCs w:val="24"/>
        </w:rPr>
        <w:t xml:space="preserve">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801"/>
        <w:ind w:firstLine="480"/>
        <w:rPr>
          <w:rFonts w:hint="eastAsia"/>
          <w:sz w:val="24"/>
          <w:szCs w:val="24"/>
        </w:rPr>
      </w:pPr>
      <w:r>
        <w:rPr>
          <w:rFonts w:hint="eastAsia"/>
          <w:sz w:val="24"/>
          <w:szCs w:val="24"/>
        </w:rPr>
        <w:t xml:space="preserve">本授权书于______年____月____日起生效，特此声明。</w:t>
      </w:r>
      <w:r/>
    </w:p>
    <w:p>
      <w:pPr>
        <w:pStyle w:val="80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0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0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0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t xml:space="preserve">                      </w:t>
      </w:r>
      <w:r/>
    </w:p>
    <w:p>
      <w:pPr>
        <w:pStyle w:val="801"/>
        <w:ind w:firstLine="480"/>
        <w:rPr>
          <w:rFonts w:hint="eastAsia"/>
          <w:sz w:val="24"/>
          <w:szCs w:val="24"/>
        </w:rPr>
      </w:pPr>
      <w:r>
        <w:rPr>
          <w:rFonts w:hint="eastAsia"/>
          <w:sz w:val="24"/>
          <w:szCs w:val="24"/>
        </w:rPr>
        <w:t xml:space="preserve">      日期：</w:t>
      </w:r>
      <w:bookmarkStart w:id="203" w:name="_Hlt26955070"/>
      <w:r/>
      <w:bookmarkEnd w:id="203"/>
      <w:r/>
      <w:bookmarkStart w:id="204" w:name="_Hlt26671380"/>
      <w:r/>
      <w:bookmarkEnd w:id="204"/>
      <w:r/>
      <w:bookmarkStart w:id="205" w:name="_格式3__银行出具的资信证明"/>
      <w:r/>
      <w:bookmarkEnd w:id="205"/>
      <w:r>
        <w:rPr>
          <w:rFonts w:hint="eastAsia"/>
          <w:sz w:val="24"/>
          <w:szCs w:val="24"/>
          <w:u w:val="single"/>
        </w:rPr>
        <w:t xml:space="preserve">                                         </w:t>
      </w:r>
      <w:r>
        <w:rPr>
          <w:rFonts w:hint="eastAsia"/>
          <w:sz w:val="24"/>
          <w:szCs w:val="24"/>
        </w:rPr>
      </w:r>
      <w:r/>
    </w:p>
    <w:p>
      <w:pPr>
        <w:pStyle w:val="730"/>
        <w:rPr>
          <w:rFonts w:hint="eastAsia"/>
          <w:i/>
          <w:sz w:val="24"/>
          <w:szCs w:val="24"/>
          <w:u w:val="single"/>
        </w:rPr>
      </w:pPr>
      <w:r>
        <w:rPr>
          <w:rFonts w:hint="eastAsia"/>
          <w:i/>
          <w:sz w:val="24"/>
          <w:szCs w:val="24"/>
          <w:u w:val="single"/>
        </w:rPr>
      </w:r>
      <w:r/>
    </w:p>
    <w:p>
      <w:pPr>
        <w:pStyle w:val="730"/>
        <w:ind w:firstLine="0"/>
        <w:rPr>
          <w:rFonts w:hint="eastAsia"/>
        </w:rPr>
      </w:pPr>
      <w:r>
        <w:rPr>
          <w:rFonts w:hint="eastAsia"/>
        </w:rPr>
      </w:r>
      <w:r/>
    </w:p>
    <w:p>
      <w:pPr>
        <w:pStyle w:val="715"/>
        <w:spacing w:line="460" w:lineRule="exact"/>
        <w:rPr>
          <w:rFonts w:hint="eastAsia" w:ascii="楷体" w:hAnsi="楷体" w:eastAsia="楷体"/>
          <w:bCs/>
          <w:sz w:val="24"/>
          <w:szCs w:val="24"/>
        </w:rPr>
      </w:pPr>
      <w:r>
        <w:rPr>
          <w:rFonts w:hint="eastAsia" w:ascii="楷体" w:hAnsi="楷体" w:eastAsia="楷体"/>
          <w:bCs/>
          <w:sz w:val="24"/>
          <w:szCs w:val="24"/>
        </w:rPr>
      </w:r>
      <w:r/>
    </w:p>
    <w:p>
      <w:pPr>
        <w:pStyle w:val="715"/>
        <w:spacing w:line="460" w:lineRule="exact"/>
        <w:rPr>
          <w:rFonts w:hint="eastAsia" w:ascii="宋体" w:hAnsi="宋体"/>
          <w:bCs/>
          <w:sz w:val="24"/>
        </w:rPr>
      </w:pPr>
      <w:r>
        <w:rPr>
          <w:rFonts w:hint="eastAsia" w:ascii="宋体" w:hAnsi="宋体"/>
          <w:bCs/>
          <w:sz w:val="24"/>
        </w:rPr>
      </w:r>
      <w:r/>
    </w:p>
    <w:p>
      <w:pPr>
        <w:pStyle w:val="718"/>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03"/>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03"/>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p>
    <w:p>
      <w:pPr>
        <w:pStyle w:val="803"/>
        <w:spacing w:before="0" w:after="0" w:line="420" w:lineRule="exact"/>
        <w:rPr>
          <w:rFonts w:hint="eastAsia" w:ascii="宋体" w:hAnsi="宋体"/>
          <w:szCs w:val="21"/>
        </w:rPr>
      </w:pPr>
      <w:r>
        <w:rPr>
          <w:rFonts w:hint="eastAsia" w:ascii="宋体" w:hAnsi="宋体"/>
          <w:szCs w:val="21"/>
        </w:rPr>
        <w:t xml:space="preserve">据此函，__________被授权人兹宣布同意如下：</w:t>
      </w:r>
      <w:r/>
    </w:p>
    <w:p>
      <w:pPr>
        <w:pStyle w:val="8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803"/>
        <w:spacing w:before="0" w:after="0" w:line="420" w:lineRule="exact"/>
        <w:rPr>
          <w:rFonts w:hint="eastAsia" w:ascii="宋体" w:hAnsi="宋体"/>
          <w:szCs w:val="21"/>
        </w:rPr>
      </w:pPr>
      <w:r>
        <w:rPr>
          <w:rFonts w:hint="eastAsia" w:ascii="宋体" w:hAnsi="宋体"/>
          <w:szCs w:val="21"/>
        </w:rPr>
        <w:t xml:space="preserve">2.我们完全理解贵方不</w:t>
      </w:r>
      <w:r>
        <w:rPr>
          <w:rFonts w:hint="eastAsia" w:ascii="宋体" w:hAnsi="宋体"/>
          <w:szCs w:val="21"/>
        </w:rPr>
        <w:t xml:space="preserve">一定将合同授予最低报价的投标人。</w:t>
      </w:r>
      <w:r/>
    </w:p>
    <w:p>
      <w:pPr>
        <w:pStyle w:val="803"/>
        <w:spacing w:before="0" w:after="0" w:line="420" w:lineRule="exact"/>
        <w:rPr>
          <w:rFonts w:hint="eastAsia" w:ascii="宋体" w:hAnsi="宋体"/>
          <w:szCs w:val="21"/>
        </w:rPr>
      </w:pPr>
      <w:r>
        <w:rPr>
          <w:rFonts w:hint="eastAsia" w:ascii="宋体" w:hAnsi="宋体"/>
          <w:szCs w:val="21"/>
        </w:rPr>
        <w:t xml:space="preserve">3.我们已详细</w:t>
      </w:r>
      <w:r>
        <w:rPr>
          <w:rFonts w:hint="eastAsia" w:ascii="宋体" w:hAnsi="宋体"/>
          <w:szCs w:val="21"/>
        </w:rPr>
        <w:t xml:space="preserve">审核全部招标文件及其有效补充文件，我们知道必须放弃提出含糊不清或误解问题的权利。</w:t>
      </w:r>
      <w:r/>
    </w:p>
    <w:p>
      <w:pPr>
        <w:pStyle w:val="8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8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8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8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803"/>
        <w:ind w:left="420"/>
        <w:spacing w:before="0" w:after="0" w:line="420" w:lineRule="exact"/>
        <w:rPr>
          <w:rFonts w:hint="eastAsia" w:ascii="宋体" w:hAnsi="宋体"/>
          <w:szCs w:val="21"/>
        </w:rPr>
      </w:pPr>
      <w:r>
        <w:rPr>
          <w:rFonts w:hint="eastAsia" w:ascii="宋体" w:hAnsi="宋体"/>
          <w:szCs w:val="21"/>
        </w:rPr>
        <w:t xml:space="preserve">地     </w:t>
      </w:r>
      <w:r>
        <w:rPr>
          <w:rFonts w:hint="eastAsia" w:ascii="宋体" w:hAnsi="宋体"/>
          <w:szCs w:val="21"/>
        </w:rPr>
        <w:t xml:space="preserve">     址：</w:t>
      </w:r>
      <w:r/>
    </w:p>
    <w:p>
      <w:pPr>
        <w:pStyle w:val="803"/>
        <w:ind w:left="420"/>
        <w:spacing w:before="0" w:after="0" w:line="420" w:lineRule="exact"/>
        <w:rPr>
          <w:rFonts w:hint="eastAsia" w:ascii="宋体" w:hAnsi="宋体"/>
          <w:szCs w:val="21"/>
        </w:rPr>
      </w:pPr>
      <w:r>
        <w:rPr>
          <w:rFonts w:hint="eastAsia" w:ascii="宋体" w:hAnsi="宋体"/>
          <w:szCs w:val="21"/>
        </w:rPr>
        <w:t xml:space="preserve">邮          编：</w:t>
      </w:r>
      <w:r/>
    </w:p>
    <w:p>
      <w:pPr>
        <w:pStyle w:val="803"/>
        <w:ind w:left="420"/>
        <w:spacing w:before="0" w:after="0" w:line="420" w:lineRule="exact"/>
        <w:rPr>
          <w:rFonts w:hint="eastAsia" w:ascii="宋体" w:hAnsi="宋体"/>
          <w:szCs w:val="21"/>
        </w:rPr>
      </w:pPr>
      <w:r>
        <w:rPr>
          <w:rFonts w:hint="eastAsia" w:ascii="宋体" w:hAnsi="宋体"/>
          <w:szCs w:val="21"/>
        </w:rPr>
        <w:t xml:space="preserve">电          话：</w:t>
      </w:r>
      <w:r/>
    </w:p>
    <w:p>
      <w:pPr>
        <w:pStyle w:val="803"/>
        <w:ind w:left="420"/>
        <w:spacing w:before="0" w:after="0" w:line="420" w:lineRule="exact"/>
        <w:rPr>
          <w:rFonts w:hint="eastAsia" w:ascii="宋体" w:hAnsi="宋体"/>
          <w:szCs w:val="21"/>
        </w:rPr>
      </w:pPr>
      <w:r>
        <w:rPr>
          <w:rFonts w:hint="eastAsia" w:ascii="宋体" w:hAnsi="宋体"/>
          <w:szCs w:val="21"/>
        </w:rPr>
        <w:t xml:space="preserve">传          真：</w:t>
      </w:r>
      <w:r/>
    </w:p>
    <w:p>
      <w:pPr>
        <w:pStyle w:val="80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803"/>
        <w:ind w:left="420"/>
        <w:spacing w:before="0" w:after="0" w:line="420" w:lineRule="exact"/>
        <w:rPr>
          <w:rFonts w:hint="eastAsia" w:ascii="宋体" w:hAnsi="宋体"/>
          <w:szCs w:val="21"/>
        </w:rPr>
      </w:pPr>
      <w:r>
        <w:rPr>
          <w:rFonts w:hint="eastAsia" w:ascii="宋体" w:hAnsi="宋体"/>
          <w:szCs w:val="21"/>
        </w:rPr>
        <w:t xml:space="preserve">账          号： </w:t>
      </w:r>
      <w:r/>
    </w:p>
    <w:p>
      <w:pPr>
        <w:pStyle w:val="803"/>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715"/>
        <w:ind w:firstLine="240"/>
        <w:jc w:val="center"/>
        <w:spacing w:line="560" w:lineRule="exact"/>
        <w:rPr>
          <w:rFonts w:hint="eastAsia" w:ascii="宋体" w:hAnsi="宋体"/>
          <w:bCs/>
          <w:sz w:val="24"/>
        </w:rPr>
      </w:pPr>
      <w:r>
        <w:rPr>
          <w:rFonts w:hint="eastAsia" w:ascii="宋体" w:hAnsi="宋体"/>
          <w:bCs/>
          <w:sz w:val="24"/>
        </w:rPr>
      </w:r>
      <w:r/>
    </w:p>
    <w:p>
      <w:pPr>
        <w:pStyle w:val="715"/>
        <w:ind w:firstLine="240"/>
        <w:jc w:val="center"/>
        <w:spacing w:line="560" w:lineRule="exact"/>
        <w:rPr>
          <w:rFonts w:hint="eastAsia" w:ascii="宋体" w:hAnsi="宋体"/>
          <w:bCs/>
          <w:sz w:val="24"/>
        </w:rPr>
      </w:pPr>
      <w:r>
        <w:rPr>
          <w:rFonts w:hint="eastAsia" w:ascii="宋体" w:hAnsi="宋体"/>
          <w:bCs/>
          <w:sz w:val="24"/>
        </w:rPr>
      </w:r>
      <w:r/>
    </w:p>
    <w:p>
      <w:pPr>
        <w:pStyle w:val="715"/>
        <w:ind w:firstLine="240"/>
        <w:jc w:val="center"/>
        <w:spacing w:line="560" w:lineRule="exact"/>
        <w:rPr>
          <w:rFonts w:hint="eastAsia" w:ascii="宋体" w:hAnsi="宋体"/>
          <w:bCs/>
          <w:sz w:val="24"/>
        </w:rPr>
      </w:pPr>
      <w:r>
        <w:rPr>
          <w:rFonts w:hint="eastAsia" w:ascii="宋体" w:hAnsi="宋体"/>
          <w:bCs/>
          <w:sz w:val="24"/>
        </w:rPr>
      </w:r>
      <w:r/>
    </w:p>
    <w:p>
      <w:pPr>
        <w:pStyle w:val="715"/>
        <w:ind w:firstLine="240"/>
        <w:jc w:val="center"/>
        <w:spacing w:line="560" w:lineRule="exact"/>
        <w:rPr>
          <w:rFonts w:hint="eastAsia" w:ascii="宋体" w:hAnsi="宋体"/>
          <w:bCs/>
          <w:sz w:val="24"/>
        </w:rPr>
      </w:pPr>
      <w:r>
        <w:rPr>
          <w:rFonts w:hint="eastAsia" w:ascii="宋体" w:hAnsi="宋体"/>
          <w:bCs/>
          <w:sz w:val="24"/>
        </w:rPr>
      </w:r>
      <w:r/>
    </w:p>
    <w:p>
      <w:pPr>
        <w:pStyle w:val="715"/>
        <w:ind w:firstLine="240"/>
        <w:jc w:val="center"/>
        <w:spacing w:line="560" w:lineRule="exact"/>
        <w:rPr>
          <w:rFonts w:hint="eastAsia" w:ascii="宋体" w:hAnsi="宋体"/>
          <w:bCs/>
          <w:sz w:val="24"/>
        </w:rPr>
      </w:pPr>
      <w:r>
        <w:rPr>
          <w:rFonts w:hint="eastAsia" w:ascii="宋体" w:hAnsi="宋体"/>
          <w:bCs/>
          <w:sz w:val="24"/>
        </w:rPr>
      </w:r>
      <w:r/>
    </w:p>
    <w:p>
      <w:pPr>
        <w:pStyle w:val="715"/>
        <w:jc w:val="center"/>
        <w:spacing w:line="460" w:lineRule="exact"/>
        <w:rPr>
          <w:rFonts w:ascii="黑体" w:hAnsi="黑体" w:eastAsia="黑体"/>
          <w:b/>
          <w:sz w:val="32"/>
          <w:szCs w:val="32"/>
        </w:rPr>
      </w:pPr>
      <w:r>
        <w:rPr>
          <w:rFonts w:ascii="黑体" w:hAnsi="黑体" w:eastAsia="黑体"/>
          <w:b/>
          <w:sz w:val="32"/>
          <w:szCs w:val="32"/>
        </w:rPr>
      </w:r>
      <w:r/>
    </w:p>
    <w:p>
      <w:pPr>
        <w:pStyle w:val="715"/>
        <w:ind w:firstLine="321"/>
        <w:jc w:val="center"/>
        <w:spacing w:line="560" w:lineRule="exact"/>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p>
    <w:p>
      <w:pPr>
        <w:pStyle w:val="715"/>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w:t>
      </w:r>
      <w:r>
        <w:rPr>
          <w:rFonts w:hint="eastAsia" w:ascii="宋体" w:hAnsi="宋体"/>
          <w:color w:val="000000"/>
          <w:sz w:val="24"/>
          <w:szCs w:val="24"/>
        </w:rPr>
        <w:t xml:space="preserve">要求的小微企业制造。根据《工业和信息化部、国家统</w:t>
      </w:r>
      <w:r>
        <w:rPr>
          <w:rFonts w:hint="eastAsia" w:ascii="宋体" w:hAnsi="宋体"/>
          <w:color w:val="000000"/>
          <w:sz w:val="24"/>
          <w:szCs w:val="24"/>
        </w:rPr>
        <w:t xml:space="preserve">计局、国家发展和改革委员会、财政部关于印发中小企业划型标准规定的通知》(工信部联企业[2011]300号)的规定，相关企业（含联合体中的小微企业、签订分包意向协议的小微企业）的具体情况如下：</w:t>
      </w:r>
      <w:r/>
    </w:p>
    <w:p>
      <w:pPr>
        <w:pStyle w:val="71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5"/>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w:t>
      </w:r>
      <w:r>
        <w:rPr>
          <w:rFonts w:hint="eastAsia" w:ascii="宋体" w:hAnsi="宋体"/>
          <w:color w:val="000000"/>
          <w:sz w:val="24"/>
          <w:szCs w:val="24"/>
        </w:rPr>
        <w:t xml:space="preserve">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715"/>
        <w:jc w:val="left"/>
        <w:spacing w:line="460" w:lineRule="exact"/>
        <w:rPr>
          <w:rFonts w:hint="eastAsia" w:ascii="宋体" w:hAnsi="宋体"/>
          <w:sz w:val="24"/>
          <w:szCs w:val="24"/>
        </w:rPr>
      </w:pPr>
      <w:r>
        <w:rPr>
          <w:rFonts w:hint="eastAsia" w:ascii="宋体" w:hAnsi="宋体"/>
          <w:sz w:val="24"/>
          <w:szCs w:val="24"/>
        </w:rPr>
        <w:t xml:space="preserve">……</w:t>
      </w:r>
      <w:r/>
    </w:p>
    <w:p>
      <w:pPr>
        <w:pStyle w:val="715"/>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15"/>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15"/>
        <w:ind w:right="720"/>
        <w:spacing w:line="560" w:lineRule="exact"/>
        <w:rPr>
          <w:rFonts w:hint="eastAsia" w:ascii="宋体" w:hAnsi="宋体"/>
          <w:sz w:val="24"/>
          <w:szCs w:val="24"/>
        </w:rPr>
      </w:pPr>
      <w:r>
        <w:rPr>
          <w:rFonts w:hint="eastAsia" w:ascii="宋体" w:hAnsi="宋体"/>
          <w:sz w:val="24"/>
          <w:szCs w:val="24"/>
        </w:rPr>
      </w:r>
      <w:r/>
    </w:p>
    <w:p>
      <w:pPr>
        <w:pStyle w:val="715"/>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715"/>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715"/>
        <w:ind w:firstLine="240"/>
        <w:spacing w:line="560" w:lineRule="exact"/>
        <w:rPr>
          <w:rFonts w:hint="eastAsia" w:ascii="宋体" w:hAnsi="宋体"/>
          <w:sz w:val="24"/>
          <w:szCs w:val="24"/>
        </w:rPr>
      </w:pPr>
      <w:r>
        <w:rPr>
          <w:rFonts w:hint="eastAsia" w:ascii="宋体" w:hAnsi="宋体"/>
          <w:sz w:val="24"/>
          <w:szCs w:val="24"/>
        </w:rPr>
      </w:r>
      <w:r/>
    </w:p>
    <w:p>
      <w:pPr>
        <w:pStyle w:val="715"/>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715"/>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15"/>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w:t>
      </w:r>
      <w:r>
        <w:rPr>
          <w:rFonts w:hint="eastAsia" w:ascii="黑体" w:hAnsi="黑体" w:eastAsia="黑体"/>
          <w:b/>
          <w:sz w:val="32"/>
          <w:szCs w:val="32"/>
        </w:rPr>
        <w:t xml:space="preserve">函（分包号：**）</w:t>
      </w:r>
      <w:r/>
    </w:p>
    <w:p>
      <w:pPr>
        <w:pStyle w:val="715"/>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w:t>
      </w:r>
      <w:r>
        <w:rPr>
          <w:rFonts w:hint="eastAsia" w:ascii="宋体" w:hAnsi="宋体"/>
          <w:color w:val="000000"/>
          <w:sz w:val="24"/>
        </w:rPr>
        <w:t xml:space="preserve">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715"/>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715"/>
        <w:ind w:firstLine="480"/>
        <w:spacing w:line="588" w:lineRule="exact"/>
        <w:rPr>
          <w:rFonts w:hint="eastAsia" w:ascii="宋体" w:hAnsi="宋体"/>
          <w:sz w:val="24"/>
        </w:rPr>
      </w:pPr>
      <w:r>
        <w:rPr>
          <w:rFonts w:hint="eastAsia" w:ascii="宋体" w:hAnsi="宋体"/>
          <w:sz w:val="24"/>
        </w:rPr>
      </w:r>
      <w:r/>
    </w:p>
    <w:p>
      <w:pPr>
        <w:pStyle w:val="715"/>
        <w:ind w:firstLine="480"/>
        <w:spacing w:line="588" w:lineRule="exact"/>
        <w:rPr>
          <w:rFonts w:ascii="宋体" w:hAnsi="宋体"/>
          <w:sz w:val="24"/>
        </w:rPr>
      </w:pPr>
      <w:r>
        <w:rPr>
          <w:rFonts w:hint="eastAsia" w:ascii="宋体" w:hAnsi="宋体"/>
          <w:sz w:val="24"/>
        </w:rPr>
        <w:t xml:space="preserve">（备注：1、供应商如不提供此声明函，价格将不做相应扣</w:t>
      </w:r>
      <w:r>
        <w:rPr>
          <w:rFonts w:hint="eastAsia" w:ascii="宋体" w:hAnsi="宋体"/>
          <w:sz w:val="24"/>
        </w:rPr>
        <w:t xml:space="preserve">除。2、中标人为残疾人福利单位的，此声明函将随中标结果同时公告，接受社会监督）</w:t>
      </w:r>
      <w:r>
        <w:rPr>
          <w:rFonts w:ascii="宋体" w:hAnsi="宋体"/>
          <w:sz w:val="24"/>
        </w:rPr>
      </w:r>
      <w:r/>
    </w:p>
    <w:p>
      <w:pPr>
        <w:pStyle w:val="715"/>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715"/>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15"/>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15"/>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15"/>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15"/>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w:t>
      </w:r>
      <w:r>
        <w:rPr>
          <w:rFonts w:hint="eastAsia" w:ascii="宋体" w:hAnsi="宋体"/>
          <w:color w:val="000000"/>
          <w:sz w:val="24"/>
          <w:u w:val="single"/>
        </w:rPr>
        <w:t xml:space="preserve">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w:t>
      </w:r>
      <w:r>
        <w:rPr>
          <w:rFonts w:hint="eastAsia" w:ascii="宋体" w:hAnsi="宋体"/>
          <w:color w:val="000000"/>
          <w:sz w:val="24"/>
        </w:rPr>
        <w:t xml:space="preserve">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715"/>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715"/>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w:t>
      </w:r>
      <w:r>
        <w:rPr>
          <w:rFonts w:hint="eastAsia" w:ascii="宋体" w:hAnsi="宋体"/>
          <w:color w:val="000000"/>
          <w:sz w:val="24"/>
        </w:rPr>
        <w:t xml:space="preserve">、微型企业/残疾人福利性单位/监狱企业）企业，且我们约定该公司/单位所承担的合同金额将占本项目合同总金额的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715"/>
        <w:ind w:firstLine="645"/>
        <w:spacing w:line="560" w:lineRule="exact"/>
        <w:rPr>
          <w:rFonts w:hint="eastAsia" w:ascii="宋体" w:hAnsi="宋体"/>
          <w:sz w:val="24"/>
        </w:rPr>
      </w:pPr>
      <w:r>
        <w:rPr>
          <w:rFonts w:hint="eastAsia" w:ascii="宋体" w:hAnsi="宋体"/>
          <w:sz w:val="24"/>
        </w:rPr>
      </w:r>
      <w:r/>
    </w:p>
    <w:p>
      <w:pPr>
        <w:pStyle w:val="715"/>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15"/>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715"/>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715"/>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15"/>
        <w:ind w:firstLine="645"/>
        <w:spacing w:line="560" w:lineRule="exact"/>
        <w:rPr>
          <w:rFonts w:hint="eastAsia" w:ascii="宋体" w:hAnsi="宋体"/>
          <w:sz w:val="24"/>
        </w:rPr>
      </w:pPr>
      <w:r>
        <w:rPr>
          <w:rFonts w:hint="eastAsia" w:ascii="宋体" w:hAnsi="宋体"/>
          <w:sz w:val="24"/>
        </w:rPr>
      </w:r>
      <w:r/>
    </w:p>
    <w:p>
      <w:pPr>
        <w:pStyle w:val="715"/>
        <w:spacing w:line="460" w:lineRule="exact"/>
        <w:rPr>
          <w:rFonts w:hint="eastAsia" w:ascii="宋体" w:hAnsi="宋体"/>
          <w:bCs/>
          <w:sz w:val="24"/>
        </w:rPr>
      </w:pP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spacing w:line="460" w:lineRule="exact"/>
        <w:rPr>
          <w:rFonts w:hint="eastAsia" w:ascii="宋体" w:hAnsi="宋体"/>
          <w:bCs/>
          <w:sz w:val="24"/>
        </w:rPr>
      </w:pPr>
      <w:r>
        <w:rPr>
          <w:rFonts w:hint="eastAsia" w:ascii="宋体" w:hAnsi="宋体"/>
          <w:bCs/>
          <w:sz w:val="24"/>
        </w:rPr>
      </w:r>
      <w:r/>
    </w:p>
    <w:p>
      <w:pPr>
        <w:pStyle w:val="715"/>
        <w:rPr>
          <w:rFonts w:hint="eastAsia"/>
        </w:rPr>
      </w:pPr>
      <w:r>
        <w:rPr>
          <w:rFonts w:hint="eastAsia"/>
        </w:rPr>
      </w:r>
      <w:r/>
    </w:p>
    <w:p>
      <w:pPr>
        <w:pStyle w:val="715"/>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103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t xml:space="preserve">……</w:t>
            </w:r>
            <w:r/>
          </w:p>
        </w:tc>
        <w:tc>
          <w:tcPr>
            <w:tcW w:w="96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715"/>
              <w:jc w:val="center"/>
              <w:spacing w:line="0" w:lineRule="atLeast"/>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715"/>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715"/>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715"/>
              <w:jc w:val="center"/>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715"/>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715"/>
        <w:rPr>
          <w:rFonts w:hint="eastAsia" w:ascii="宋体" w:hAnsi="宋体"/>
          <w:color w:val="000000"/>
          <w:sz w:val="24"/>
          <w:szCs w:val="24"/>
        </w:rPr>
      </w:pPr>
      <w:r>
        <w:rPr>
          <w:rFonts w:hint="eastAsia" w:ascii="宋体" w:hAnsi="宋体"/>
          <w:color w:val="000000"/>
          <w:sz w:val="24"/>
          <w:szCs w:val="24"/>
        </w:rPr>
      </w:r>
      <w:r/>
    </w:p>
    <w:p>
      <w:pPr>
        <w:pStyle w:val="715"/>
        <w:rPr>
          <w:rFonts w:ascii="宋体" w:hAnsi="宋体"/>
          <w:color w:val="000000"/>
          <w:sz w:val="24"/>
        </w:rPr>
      </w:pPr>
      <w:r>
        <w:rPr>
          <w:rFonts w:hint="eastAsia" w:ascii="宋体" w:hAnsi="宋体"/>
          <w:color w:val="000000"/>
          <w:sz w:val="24"/>
          <w:szCs w:val="24"/>
        </w:rPr>
        <w:t xml:space="preserve">备注：1.投标报价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w:t>
      </w:r>
      <w:r>
        <w:rPr>
          <w:rFonts w:hint="eastAsia" w:ascii="宋体" w:hAnsi="宋体"/>
          <w:color w:val="000000"/>
          <w:sz w:val="24"/>
        </w:rPr>
        <w:t xml:space="preserve">办理全套免税手续费用及其他有关的为完成本项目发生的所有费用，招标文件中另有规定的除外。</w:t>
      </w:r>
      <w:r>
        <w:rPr>
          <w:rFonts w:ascii="宋体" w:hAnsi="宋体"/>
          <w:color w:val="000000"/>
          <w:sz w:val="24"/>
        </w:rPr>
      </w:r>
      <w:r/>
    </w:p>
    <w:p>
      <w:pPr>
        <w:pStyle w:val="715"/>
        <w:rPr>
          <w:rFonts w:ascii="宋体" w:hAnsi="宋体"/>
          <w:color w:val="000000"/>
          <w:sz w:val="24"/>
        </w:rPr>
      </w:pPr>
      <w:r>
        <w:rPr>
          <w:rFonts w:hint="eastAsia" w:ascii="宋体" w:hAnsi="宋体"/>
          <w:color w:val="000000"/>
          <w:sz w:val="24"/>
        </w:rPr>
        <w:t xml:space="preserve">2.</w:t>
      </w:r>
      <w:r>
        <w:rPr>
          <w:rFonts w:hint="eastAsia"/>
          <w:color w:val="000000"/>
        </w:rPr>
        <w:t xml:space="preserve"> “</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ascii="宋体" w:hAnsi="宋体"/>
          <w:color w:val="000000"/>
          <w:sz w:val="24"/>
        </w:rPr>
      </w:r>
      <w:r/>
    </w:p>
    <w:p>
      <w:pPr>
        <w:pStyle w:val="715"/>
        <w:spacing w:line="560" w:lineRule="atLeast"/>
        <w:rPr>
          <w:rFonts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等线" w:hAnsi="等线"/>
          <w:sz w:val="24"/>
          <w:szCs w:val="24"/>
        </w:rPr>
      </w:r>
      <w:r/>
    </w:p>
    <w:p>
      <w:pPr>
        <w:pStyle w:val="715"/>
        <w:spacing w:line="560" w:lineRule="atLeast"/>
        <w:rPr>
          <w:rFonts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rPr>
          <w:rFonts w:ascii="等线" w:hAnsi="等线"/>
          <w:color w:val="ff0000"/>
          <w:sz w:val="24"/>
          <w:szCs w:val="24"/>
        </w:rPr>
      </w:r>
      <w:r/>
    </w:p>
    <w:p>
      <w:pPr>
        <w:pStyle w:val="715"/>
        <w:rPr>
          <w:rFonts w:hint="eastAsia" w:ascii="宋体" w:hAnsi="宋体"/>
          <w:color w:val="000000"/>
          <w:sz w:val="24"/>
        </w:rPr>
      </w:pPr>
      <w:r>
        <w:rPr>
          <w:rFonts w:hint="eastAsia" w:ascii="宋体" w:hAnsi="宋体"/>
          <w:color w:val="000000"/>
          <w:sz w:val="24"/>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5"/>
              <w:jc w:val="left"/>
              <w:rPr>
                <w:b/>
                <w:color w:val="000000"/>
                <w:sz w:val="24"/>
              </w:rPr>
            </w:pPr>
            <w:r>
              <w:rPr>
                <w:rFonts w:hint="eastAsia"/>
                <w:b/>
                <w:color w:val="000000"/>
                <w:sz w:val="24"/>
              </w:rPr>
              <w:t xml:space="preserve">对本项目技术要求条款的</w:t>
            </w:r>
            <w:r>
              <w:rPr>
                <w:rFonts w:hint="eastAsia"/>
                <w:b/>
                <w:color w:val="000000"/>
                <w:sz w:val="24"/>
              </w:rPr>
              <w:t xml:space="preserve">偏离情况（请进行勾选）：</w:t>
            </w:r>
            <w:r>
              <w:rPr>
                <w:b/>
                <w:color w:val="000000"/>
                <w:sz w:val="24"/>
              </w:rPr>
            </w:r>
            <w:r/>
          </w:p>
          <w:p>
            <w:pPr>
              <w:pStyle w:val="715"/>
              <w:jc w:val="left"/>
              <w:rPr>
                <w:b/>
                <w:color w:val="000000"/>
                <w:sz w:val="24"/>
              </w:rPr>
            </w:pPr>
            <w:r>
              <w:rPr>
                <w:b/>
                <w:color w:val="000000"/>
                <w:sz w:val="24"/>
              </w:rPr>
              <w:t xml:space="preserve">□无偏离</w:t>
            </w:r>
            <w:r>
              <w:rPr>
                <w:color w:val="000000"/>
                <w:sz w:val="24"/>
              </w:rPr>
              <w:t xml:space="preserve">（如无偏离，仅</w:t>
            </w:r>
            <w:r>
              <w:rPr>
                <w:color w:val="000000"/>
                <w:sz w:val="24"/>
              </w:rPr>
              <w:t xml:space="preserve">勾选无偏离即可）</w:t>
            </w:r>
            <w:r>
              <w:rPr>
                <w:b/>
                <w:color w:val="000000"/>
                <w:sz w:val="24"/>
              </w:rPr>
            </w:r>
            <w:r/>
          </w:p>
          <w:p>
            <w:pPr>
              <w:pStyle w:val="7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超出、</w:t>
            </w:r>
            <w:r/>
          </w:p>
          <w:p>
            <w:pPr>
              <w:pStyle w:val="7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证明</w:t>
            </w:r>
            <w:r/>
          </w:p>
          <w:p>
            <w:pPr>
              <w:pStyle w:val="7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bl>
    <w:p>
      <w:pPr>
        <w:pStyle w:val="715"/>
        <w:rPr>
          <w:rFonts w:hint="eastAsia" w:ascii="宋体" w:hAnsi="宋体"/>
          <w:sz w:val="24"/>
          <w:szCs w:val="24"/>
        </w:rPr>
      </w:pPr>
      <w:r>
        <w:rPr>
          <w:rFonts w:hint="eastAsia" w:ascii="宋体" w:hAnsi="宋体"/>
          <w:sz w:val="24"/>
          <w:szCs w:val="24"/>
        </w:rPr>
        <w:t xml:space="preserve">注： 行数不够，可自行添加。</w:t>
      </w:r>
      <w:r/>
    </w:p>
    <w:p>
      <w:pPr>
        <w:pStyle w:val="715"/>
        <w:jc w:val="center"/>
        <w:rPr>
          <w:rFonts w:hint="eastAsia" w:ascii="黑体" w:hAnsi="Arial" w:eastAsia="黑体"/>
          <w:b/>
          <w:sz w:val="36"/>
        </w:rPr>
      </w:pPr>
      <w:r>
        <w:rPr>
          <w:rFonts w:hint="eastAsia" w:ascii="黑体" w:hAnsi="Arial" w:eastAsia="黑体"/>
          <w:b/>
          <w:sz w:val="36"/>
        </w:rPr>
      </w:r>
      <w:r/>
    </w:p>
    <w:p>
      <w:pPr>
        <w:pStyle w:val="715"/>
        <w:jc w:val="center"/>
        <w:rPr>
          <w:rFonts w:hint="eastAsia" w:ascii="黑体" w:hAnsi="Arial" w:eastAsia="黑体"/>
          <w:b/>
          <w:sz w:val="36"/>
        </w:rPr>
      </w:pPr>
      <w:r>
        <w:rPr>
          <w:rFonts w:hint="eastAsia" w:ascii="黑体" w:hAnsi="Arial" w:eastAsia="黑体"/>
          <w:b/>
          <w:sz w:val="36"/>
        </w:rPr>
      </w:r>
      <w:r/>
    </w:p>
    <w:p>
      <w:pPr>
        <w:pStyle w:val="715"/>
        <w:jc w:val="center"/>
        <w:rPr>
          <w:rFonts w:hint="eastAsia" w:ascii="黑体" w:hAnsi="Arial" w:eastAsia="黑体"/>
          <w:b/>
          <w:sz w:val="36"/>
        </w:rPr>
      </w:pPr>
      <w:r>
        <w:rPr>
          <w:rFonts w:hint="eastAsia" w:ascii="黑体" w:hAnsi="Arial" w:eastAsia="黑体"/>
          <w:b/>
          <w:sz w:val="36"/>
        </w:rPr>
      </w:r>
      <w:r/>
    </w:p>
    <w:p>
      <w:pPr>
        <w:pStyle w:val="715"/>
        <w:jc w:val="center"/>
        <w:rPr>
          <w:rFonts w:hint="eastAsia" w:ascii="黑体" w:hAnsi="Arial" w:eastAsia="黑体"/>
          <w:b/>
          <w:sz w:val="36"/>
        </w:rPr>
      </w:pPr>
      <w:r>
        <w:rPr>
          <w:rFonts w:hint="eastAsia" w:ascii="黑体" w:hAnsi="Arial" w:eastAsia="黑体"/>
          <w:b/>
          <w:sz w:val="36"/>
        </w:rPr>
      </w:r>
      <w:r/>
    </w:p>
    <w:p>
      <w:pPr>
        <w:pStyle w:val="715"/>
        <w:rPr>
          <w:rFonts w:hint="eastAsia" w:ascii="黑体" w:hAnsi="Arial" w:eastAsia="黑体"/>
          <w:sz w:val="32"/>
        </w:rPr>
      </w:pPr>
      <w:r>
        <w:rPr>
          <w:rFonts w:hint="eastAsia" w:ascii="黑体" w:hAnsi="Arial" w:eastAsia="黑体"/>
          <w:sz w:val="32"/>
        </w:rPr>
      </w:r>
      <w:r/>
    </w:p>
    <w:p>
      <w:pPr>
        <w:pStyle w:val="715"/>
        <w:rPr>
          <w:rFonts w:hint="eastAsia" w:ascii="黑体" w:hAnsi="Arial" w:eastAsia="黑体"/>
          <w:sz w:val="32"/>
        </w:rPr>
      </w:pPr>
      <w:r>
        <w:rPr>
          <w:rFonts w:hint="eastAsia" w:ascii="黑体" w:hAnsi="Arial" w:eastAsia="黑体"/>
          <w:sz w:val="32"/>
        </w:rPr>
      </w:r>
      <w:r/>
    </w:p>
    <w:p>
      <w:pPr>
        <w:pStyle w:val="715"/>
        <w:rPr>
          <w:rFonts w:hint="eastAsia" w:ascii="黑体" w:hAnsi="Arial" w:eastAsia="黑体"/>
          <w:sz w:val="32"/>
        </w:rPr>
      </w:pPr>
      <w:r>
        <w:rPr>
          <w:rFonts w:hint="eastAsia" w:ascii="黑体" w:hAnsi="Arial" w:eastAsia="黑体"/>
          <w:sz w:val="32"/>
        </w:rPr>
      </w:r>
      <w:r/>
    </w:p>
    <w:p>
      <w:pPr>
        <w:pStyle w:val="715"/>
        <w:rPr>
          <w:rFonts w:hint="eastAsia" w:ascii="黑体" w:hAnsi="Arial" w:eastAsia="黑体"/>
          <w:sz w:val="32"/>
        </w:rPr>
      </w:pPr>
      <w:r>
        <w:rPr>
          <w:rFonts w:hint="eastAsia" w:ascii="黑体" w:hAnsi="Arial" w:eastAsia="黑体"/>
          <w:sz w:val="32"/>
        </w:rPr>
      </w:r>
      <w:r/>
    </w:p>
    <w:p>
      <w:pPr>
        <w:pStyle w:val="715"/>
        <w:rPr>
          <w:rFonts w:hint="eastAsia" w:ascii="黑体" w:hAnsi="Arial" w:eastAsia="黑体"/>
          <w:sz w:val="32"/>
        </w:rPr>
      </w:pPr>
      <w:r>
        <w:rPr>
          <w:rFonts w:hint="eastAsia" w:ascii="黑体" w:hAnsi="Arial" w:eastAsia="黑体"/>
          <w:sz w:val="32"/>
        </w:rPr>
      </w:r>
      <w:r/>
    </w:p>
    <w:p>
      <w:pPr>
        <w:pStyle w:val="715"/>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15"/>
              <w:jc w:val="left"/>
              <w:rPr>
                <w:b/>
                <w:color w:val="000000"/>
                <w:sz w:val="24"/>
              </w:rPr>
            </w:pPr>
            <w:r/>
            <w:bookmarkStart w:id="207" w:name="_Hlt26671372"/>
            <w:r/>
            <w:bookmarkEnd w:id="207"/>
            <w:r/>
            <w:bookmarkStart w:id="208" w:name="_Hlt26580838"/>
            <w:r/>
            <w:bookmarkEnd w:id="208"/>
            <w:r/>
            <w:bookmarkStart w:id="209" w:name="_Hlt26955064"/>
            <w:r/>
            <w:bookmarkEnd w:id="209"/>
            <w:r/>
            <w:bookmarkStart w:id="210" w:name="_Hlt26609391"/>
            <w:r/>
            <w:bookmarkEnd w:id="210"/>
            <w:r/>
            <w:bookmarkStart w:id="211" w:name="_Hlt26782999"/>
            <w:r/>
            <w:bookmarkEnd w:id="211"/>
            <w:r/>
            <w:bookmarkStart w:id="212" w:name="_Hlt26955056"/>
            <w:r/>
            <w:bookmarkEnd w:id="212"/>
            <w:r/>
            <w:bookmarkStart w:id="213" w:name="_Hlt24879081"/>
            <w:r/>
            <w:bookmarkEnd w:id="213"/>
            <w:r/>
            <w:bookmarkStart w:id="214" w:name="_Hlt26671343"/>
            <w:r/>
            <w:bookmarkEnd w:id="214"/>
            <w:r>
              <w:rPr>
                <w:rFonts w:hint="eastAsia"/>
                <w:b/>
                <w:color w:val="000000"/>
                <w:sz w:val="24"/>
              </w:rPr>
              <w:t xml:space="preserve">对本项目商务要求条款的偏离情况（请进行勾选）：</w:t>
            </w:r>
            <w:r>
              <w:rPr>
                <w:b/>
                <w:color w:val="000000"/>
                <w:sz w:val="24"/>
              </w:rPr>
            </w:r>
            <w:r/>
          </w:p>
          <w:p>
            <w:pPr>
              <w:pStyle w:val="715"/>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15"/>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w:t>
            </w:r>
            <w:r>
              <w:rPr>
                <w:color w:val="000000"/>
                <w:sz w:val="24"/>
              </w:rPr>
              <w:t xml:space="preserve">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超出、</w:t>
            </w:r>
            <w:r/>
          </w:p>
          <w:p>
            <w:pPr>
              <w:pStyle w:val="715"/>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715"/>
              <w:jc w:val="center"/>
              <w:rPr>
                <w:rFonts w:hint="eastAsia" w:ascii="宋体" w:hAnsi="宋体"/>
                <w:sz w:val="24"/>
                <w:szCs w:val="24"/>
              </w:rPr>
            </w:pPr>
            <w:r>
              <w:rPr>
                <w:rFonts w:hint="eastAsia" w:ascii="宋体" w:hAnsi="宋体"/>
                <w:sz w:val="24"/>
                <w:szCs w:val="24"/>
              </w:rPr>
              <w:t xml:space="preserve">证明</w:t>
            </w:r>
            <w:r/>
          </w:p>
          <w:p>
            <w:pPr>
              <w:pStyle w:val="715"/>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15"/>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15"/>
              <w:jc w:val="center"/>
              <w:rPr>
                <w:rFonts w:hint="eastAsia" w:ascii="宋体" w:hAnsi="宋体"/>
                <w:sz w:val="24"/>
                <w:szCs w:val="24"/>
              </w:rPr>
            </w:pPr>
            <w:r>
              <w:rPr>
                <w:rFonts w:hint="eastAsia" w:ascii="宋体" w:hAnsi="宋体"/>
                <w:sz w:val="24"/>
                <w:szCs w:val="24"/>
              </w:rPr>
            </w:r>
            <w:r/>
          </w:p>
        </w:tc>
      </w:tr>
    </w:tbl>
    <w:p>
      <w:pPr>
        <w:pStyle w:val="715"/>
        <w:rPr>
          <w:rFonts w:hint="eastAsia" w:ascii="宋体" w:hAnsi="宋体"/>
          <w:sz w:val="24"/>
          <w:szCs w:val="24"/>
        </w:rPr>
      </w:pPr>
      <w:r>
        <w:rPr>
          <w:rFonts w:hint="eastAsia" w:ascii="宋体" w:hAnsi="宋体"/>
          <w:sz w:val="24"/>
          <w:szCs w:val="24"/>
        </w:rPr>
        <w:t xml:space="preserve">注： 行数不够，可自行添加。</w:t>
      </w:r>
      <w:r/>
    </w:p>
    <w:p>
      <w:pPr>
        <w:pStyle w:val="715"/>
        <w:spacing w:line="480" w:lineRule="auto"/>
        <w:rPr>
          <w:rFonts w:hint="eastAsia" w:ascii="宋体" w:hAnsi="宋体"/>
          <w:sz w:val="24"/>
        </w:rPr>
      </w:pPr>
      <w:r>
        <w:rPr>
          <w:rFonts w:hint="eastAsia" w:ascii="宋体" w:hAnsi="宋体"/>
          <w:sz w:val="24"/>
        </w:rPr>
      </w:r>
      <w:r/>
    </w:p>
    <w:p>
      <w:pPr>
        <w:pStyle w:val="715"/>
        <w:spacing w:line="480" w:lineRule="auto"/>
        <w:rPr>
          <w:rFonts w:hint="eastAsia" w:ascii="仿宋_GB2312" w:hAnsi="Arial"/>
          <w:sz w:val="30"/>
        </w:rPr>
      </w:pPr>
      <w:r>
        <w:rPr>
          <w:rFonts w:hint="eastAsia" w:ascii="仿宋_GB2312" w:hAnsi="Arial"/>
          <w:sz w:val="30"/>
        </w:rPr>
      </w:r>
      <w:r/>
    </w:p>
    <w:p>
      <w:pPr>
        <w:pStyle w:val="730"/>
        <w:ind w:firstLine="0"/>
        <w:rPr>
          <w:rFonts w:hint="eastAsia" w:ascii="宋体" w:hAnsi="宋体"/>
          <w:sz w:val="24"/>
        </w:rPr>
      </w:pPr>
      <w:r/>
      <w:bookmarkStart w:id="215" w:name="_Hlt26609389"/>
      <w:r/>
      <w:bookmarkEnd w:id="215"/>
      <w:r/>
      <w:bookmarkStart w:id="216" w:name="_Hlt26671374"/>
      <w:r/>
      <w:bookmarkEnd w:id="216"/>
      <w:r/>
      <w:bookmarkStart w:id="217" w:name="_Hlt26955066"/>
      <w:r/>
      <w:bookmarkEnd w:id="217"/>
      <w:r/>
      <w:bookmarkStart w:id="218" w:name="_Toc462564146"/>
      <w:r>
        <w:rPr>
          <w:rFonts w:hint="eastAsia" w:ascii="宋体" w:hAnsi="宋体"/>
          <w:sz w:val="24"/>
        </w:rPr>
      </w:r>
      <w:r/>
    </w:p>
    <w:p>
      <w:pPr>
        <w:pStyle w:val="715"/>
        <w:jc w:val="center"/>
        <w:rPr>
          <w:rFonts w:hint="eastAsia" w:ascii="黑体" w:hAnsi="黑体" w:eastAsia="黑体"/>
          <w:b/>
          <w:sz w:val="32"/>
          <w:szCs w:val="32"/>
        </w:rPr>
      </w:pPr>
      <w:r/>
      <w:bookmarkEnd w:id="195"/>
      <w:r/>
      <w:bookmarkEnd w:id="196"/>
      <w:r/>
      <w:bookmarkEnd w:id="218"/>
      <w:r/>
      <w:bookmarkStart w:id="219" w:name="_格式2__法定代表人授权书"/>
      <w:r/>
      <w:bookmarkEnd w:id="219"/>
      <w:r>
        <w:rPr>
          <w:rFonts w:hint="eastAsia" w:ascii="黑体" w:hAnsi="黑体" w:eastAsia="黑体"/>
          <w:b/>
          <w:sz w:val="32"/>
          <w:szCs w:val="32"/>
        </w:rPr>
      </w:r>
      <w:r/>
    </w:p>
    <w:p>
      <w:pPr>
        <w:pStyle w:val="715"/>
        <w:jc w:val="center"/>
        <w:rPr>
          <w:rFonts w:hint="eastAsia" w:ascii="黑体" w:hAnsi="黑体" w:eastAsia="黑体"/>
          <w:b/>
          <w:sz w:val="32"/>
          <w:szCs w:val="32"/>
        </w:rPr>
      </w:pPr>
      <w:r>
        <w:rPr>
          <w:rFonts w:hint="eastAsia" w:ascii="黑体" w:hAnsi="黑体" w:eastAsia="黑体"/>
          <w:b/>
          <w:sz w:val="32"/>
          <w:szCs w:val="32"/>
        </w:rPr>
      </w:r>
      <w:r/>
    </w:p>
    <w:p>
      <w:pPr>
        <w:pStyle w:val="715"/>
        <w:rPr>
          <w:rFonts w:hint="eastAsia" w:ascii="黑体" w:hAnsi="黑体" w:eastAsia="黑体"/>
          <w:b/>
          <w:sz w:val="32"/>
          <w:szCs w:val="32"/>
        </w:rPr>
      </w:pPr>
      <w:r>
        <w:rPr>
          <w:rFonts w:hint="eastAsia" w:ascii="黑体" w:hAnsi="黑体" w:eastAsia="黑体"/>
          <w:b/>
          <w:sz w:val="32"/>
          <w:szCs w:val="32"/>
        </w:rPr>
      </w:r>
      <w:r/>
    </w:p>
    <w:p>
      <w:pPr>
        <w:pStyle w:val="715"/>
        <w:rPr>
          <w:rFonts w:hint="eastAsia" w:ascii="黑体" w:hAnsi="黑体" w:eastAsia="黑体"/>
          <w:b/>
          <w:sz w:val="32"/>
          <w:szCs w:val="32"/>
        </w:rPr>
      </w:pPr>
      <w:r>
        <w:rPr>
          <w:rFonts w:hint="eastAsia" w:ascii="黑体" w:hAnsi="黑体" w:eastAsia="黑体"/>
          <w:b/>
          <w:sz w:val="32"/>
          <w:szCs w:val="32"/>
        </w:rPr>
      </w:r>
      <w:r/>
    </w:p>
    <w:p>
      <w:pPr>
        <w:pStyle w:val="715"/>
        <w:rPr>
          <w:rFonts w:hint="eastAsia" w:ascii="黑体" w:hAnsi="黑体" w:eastAsia="黑体"/>
          <w:b/>
          <w:sz w:val="32"/>
          <w:szCs w:val="32"/>
        </w:rPr>
      </w:pPr>
      <w:r>
        <w:rPr>
          <w:rFonts w:hint="eastAsia" w:ascii="黑体" w:hAnsi="黑体" w:eastAsia="黑体"/>
          <w:b/>
          <w:sz w:val="32"/>
          <w:szCs w:val="32"/>
        </w:rPr>
      </w:r>
      <w:r/>
    </w:p>
    <w:p>
      <w:pPr>
        <w:pStyle w:val="715"/>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715"/>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p>
    <w:p>
      <w:pPr>
        <w:pStyle w:val="715"/>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15"/>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15"/>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p>
        </w:tc>
      </w:tr>
      <w:tr>
        <w:trPr>
          <w:cantSplit/>
          <w:trHeight w:val="612"/>
        </w:trPr>
        <w:tc>
          <w:tcPr>
            <w:gridSpan w:val="2"/>
            <w:tcW w:w="8886" w:type="dxa"/>
            <w:vAlign w:val="center"/>
            <w:textDirection w:val="lrTb"/>
            <w:noWrap w:val="false"/>
          </w:tcPr>
          <w:p>
            <w:pPr>
              <w:pStyle w:val="715"/>
              <w:jc w:val="left"/>
              <w:spacing w:line="500" w:lineRule="exact"/>
              <w:rPr>
                <w:rFonts w:hint="eastAsia" w:ascii="宋体" w:hAnsi="宋体"/>
                <w:color w:val="000000"/>
                <w:sz w:val="24"/>
              </w:rPr>
            </w:pPr>
            <w:r>
              <w:rPr>
                <w:rFonts w:hint="eastAsia" w:ascii="宋体" w:hAnsi="宋体" w:cs="宋体"/>
                <w:color w:val="000000"/>
                <w:sz w:val="24"/>
                <w:szCs w:val="24"/>
              </w:rPr>
              <w:t xml:space="preserve">小写：                        </w:t>
            </w:r>
            <w:r>
              <w:rPr>
                <w:rFonts w:hint="eastAsia" w:ascii="宋体" w:hAnsi="宋体" w:cs="宋体"/>
                <w:color w:val="000000"/>
                <w:sz w:val="24"/>
                <w:szCs w:val="24"/>
              </w:rPr>
              <w:t xml:space="preserve">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715"/>
              <w:jc w:val="center"/>
              <w:spacing w:line="300" w:lineRule="auto"/>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pStyle w:val="715"/>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tc>
      </w:tr>
    </w:tbl>
    <w:p>
      <w:pPr>
        <w:pStyle w:val="715"/>
        <w:rPr>
          <w:rFonts w:ascii="宋体" w:hAnsi="宋体"/>
          <w:color w:val="000000"/>
          <w:sz w:val="24"/>
          <w:szCs w:val="24"/>
        </w:rPr>
      </w:pPr>
      <w:r>
        <w:rPr>
          <w:rFonts w:ascii="宋体" w:hAnsi="宋体"/>
          <w:color w:val="000000"/>
          <w:sz w:val="24"/>
          <w:szCs w:val="24"/>
        </w:rPr>
      </w:r>
      <w:r/>
    </w:p>
    <w:p>
      <w:pPr>
        <w:pStyle w:val="715"/>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715"/>
        <w:rPr>
          <w:rFonts w:hint="eastAsia" w:ascii="黑体" w:hAnsi="黑体" w:eastAsia="黑体"/>
          <w:b/>
          <w:color w:val="000000"/>
          <w:sz w:val="32"/>
          <w:szCs w:val="32"/>
        </w:rPr>
      </w:pPr>
      <w:r>
        <w:rPr>
          <w:rFonts w:hint="eastAsia" w:ascii="黑体" w:hAnsi="黑体" w:eastAsia="黑体"/>
          <w:b/>
          <w:color w:val="000000"/>
          <w:sz w:val="32"/>
          <w:szCs w:val="32"/>
        </w:rPr>
      </w:r>
      <w:r/>
    </w:p>
    <w:p>
      <w:pPr>
        <w:pStyle w:val="715"/>
        <w:spacing w:line="460" w:lineRule="exact"/>
        <w:rPr>
          <w:rFonts w:hint="eastAsia" w:ascii="宋体" w:hAnsi="宋体"/>
          <w:bCs/>
          <w:color w:val="000000"/>
          <w:sz w:val="24"/>
        </w:rPr>
      </w:pPr>
      <w:r>
        <w:rPr>
          <w:rFonts w:hint="eastAsia" w:ascii="宋体" w:hAnsi="宋体"/>
          <w:bCs/>
          <w:color w:val="000000"/>
          <w:sz w:val="24"/>
        </w:rPr>
      </w:r>
      <w:r/>
    </w:p>
    <w:p>
      <w:pPr>
        <w:pStyle w:val="715"/>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ascii="黑体" w:hAnsi="黑体" w:eastAsia="黑体"/>
          <w:b/>
          <w:color w:val="ff0000"/>
          <w:sz w:val="32"/>
          <w:szCs w:val="32"/>
        </w:rPr>
      </w:r>
      <w:r/>
    </w:p>
    <w:p>
      <w:pPr>
        <w:pStyle w:val="778"/>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78"/>
        <w:ind w:firstLine="420"/>
        <w:spacing w:before="0" w:beforeAutospacing="0" w:after="0" w:afterAutospacing="0" w:line="560" w:lineRule="atLeast"/>
        <w:rPr>
          <w:rFonts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ascii="等线" w:hAnsi="等线" w:eastAsia="等线" w:cs="方正魏碑_GBK"/>
          <w:color w:val="ff0000"/>
        </w:rPr>
      </w:r>
      <w:r/>
    </w:p>
    <w:p>
      <w:pPr>
        <w:pStyle w:val="778"/>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1.</w:t>
      </w:r>
      <w:r>
        <w:rPr>
          <w:rStyle w:val="790"/>
          <w:rFonts w:hint="eastAsia" w:ascii="等线" w:hAnsi="等线" w:eastAsia="等线" w:cs="方正魏碑_GBK"/>
          <w:color w:val="ff0000"/>
          <w:u w:val="single"/>
          <w:shd w:val="clear" w:color="auto" w:fill="ffffff"/>
        </w:rPr>
        <w:t xml:space="preserve">（产品名称1）</w:t>
      </w:r>
      <w:r>
        <w:rPr>
          <w:rStyle w:val="790"/>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790"/>
          <w:rFonts w:hint="eastAsia" w:ascii="等线" w:hAnsi="等线" w:eastAsia="等线" w:cs="方正魏碑_GBK"/>
          <w:color w:val="ff0000"/>
          <w:u w:val="single"/>
          <w:shd w:val="clear" w:color="auto" w:fill="ffffff"/>
        </w:rPr>
        <w:t xml:space="preserve">（厂名）</w:t>
      </w:r>
      <w:r>
        <w:rPr>
          <w:rStyle w:val="790"/>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790"/>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790"/>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w:t>
      </w:r>
      <w:r>
        <w:rPr>
          <w:rFonts w:hint="eastAsia" w:ascii="等线" w:hAnsi="等线" w:eastAsia="等线" w:cs="方正魏碑_GBK"/>
          <w:color w:val="ff0000"/>
          <w:shd w:val="clear" w:color="auto" w:fill="ffffff"/>
        </w:rPr>
        <w:t xml:space="preserve">国境内生产的组件成本占比≥</w:t>
      </w:r>
      <w:r>
        <w:rPr>
          <w:rStyle w:val="790"/>
          <w:rFonts w:hint="eastAsia" w:ascii="等线" w:hAnsi="等线" w:eastAsia="等线" w:cs="方正魏碑_GBK"/>
          <w:color w:val="ff0000"/>
          <w:u w:val="single"/>
          <w:shd w:val="clear" w:color="auto" w:fill="ffffff"/>
        </w:rPr>
        <w:t xml:space="preserve">（规定</w:t>
      </w:r>
      <w:r>
        <w:rPr>
          <w:rStyle w:val="790"/>
          <w:rFonts w:ascii="等线" w:hAnsi="等线" w:eastAsia="等线" w:cs="方正魏碑_GBK"/>
          <w:color w:val="ff0000"/>
          <w:u w:val="single"/>
          <w:shd w:val="clear" w:color="auto" w:fill="ffffff"/>
        </w:rPr>
        <w:t xml:space="preserve">比例</w:t>
      </w:r>
      <w:r>
        <w:rPr>
          <w:rStyle w:val="790"/>
          <w:rFonts w:hint="eastAsia" w:ascii="等线" w:hAnsi="等线" w:eastAsia="等线" w:cs="方正魏碑_GBK"/>
          <w:color w:val="ff0000"/>
          <w:u w:val="single"/>
          <w:shd w:val="clear" w:color="auto" w:fill="ffffff"/>
        </w:rPr>
        <w:t xml:space="preserve">）</w:t>
      </w:r>
      <w:r>
        <w:rPr>
          <w:rStyle w:val="790"/>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790"/>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0"/>
          <w:rFonts w:hint="eastAsia" w:ascii="等线" w:hAnsi="等线" w:eastAsia="等线" w:cs="方正魏碑_GBK"/>
          <w:color w:val="ff0000"/>
          <w:u w:val="single"/>
          <w:shd w:val="clear" w:color="auto" w:fill="ffffff"/>
        </w:rPr>
        <w:t xml:space="preserve">（关键</w:t>
      </w:r>
      <w:r>
        <w:rPr>
          <w:rStyle w:val="790"/>
          <w:rFonts w:ascii="等线" w:hAnsi="等线" w:eastAsia="等线" w:cs="方正魏碑_GBK"/>
          <w:color w:val="ff0000"/>
          <w:u w:val="single"/>
          <w:shd w:val="clear" w:color="auto" w:fill="ffffff"/>
        </w:rPr>
        <w:t xml:space="preserve">组件</w:t>
      </w:r>
      <w:r>
        <w:rPr>
          <w:rStyle w:val="790"/>
          <w:rFonts w:hint="eastAsia" w:ascii="等线" w:hAnsi="等线" w:eastAsia="等线" w:cs="方正魏碑_GBK"/>
          <w:color w:val="ff0000"/>
          <w:u w:val="single"/>
          <w:shd w:val="clear" w:color="auto" w:fill="ffffff"/>
        </w:rPr>
        <w:t xml:space="preserve">）</w:t>
      </w:r>
      <w:r>
        <w:rPr>
          <w:rStyle w:val="790"/>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790"/>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0"/>
          <w:rFonts w:hint="eastAsia" w:ascii="等线" w:hAnsi="等线" w:eastAsia="等线" w:cs="方正魏碑_GBK"/>
          <w:color w:val="ff0000"/>
          <w:u w:val="single"/>
          <w:shd w:val="clear" w:color="auto" w:fill="ffffff"/>
        </w:rPr>
        <w:t xml:space="preserve">（关键工序）</w:t>
      </w:r>
      <w:r>
        <w:rPr>
          <w:rStyle w:val="790"/>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ascii="等线" w:hAnsi="等线" w:eastAsia="等线" w:cs="方正魏碑_GBK"/>
          <w:color w:val="ff0000"/>
        </w:rPr>
      </w:r>
      <w:r/>
    </w:p>
    <w:p>
      <w:pPr>
        <w:pStyle w:val="778"/>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2.</w:t>
      </w:r>
      <w:r>
        <w:rPr>
          <w:rStyle w:val="790"/>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790"/>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790"/>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790"/>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790"/>
          <w:rFonts w:hint="eastAsia" w:ascii="等线" w:hAnsi="等线" w:eastAsia="等线" w:cs="方正魏碑_GBK"/>
          <w:color w:val="ff0000"/>
          <w:u w:val="single"/>
          <w:shd w:val="clear" w:color="auto" w:fill="ffffff"/>
        </w:rPr>
        <w:t xml:space="preserve">（规定</w:t>
      </w:r>
      <w:r>
        <w:rPr>
          <w:rStyle w:val="790"/>
          <w:rFonts w:ascii="等线" w:hAnsi="等线" w:eastAsia="等线" w:cs="方正魏碑_GBK"/>
          <w:color w:val="ff0000"/>
          <w:u w:val="single"/>
          <w:shd w:val="clear" w:color="auto" w:fill="ffffff"/>
        </w:rPr>
        <w:t xml:space="preserve">比例</w:t>
      </w:r>
      <w:r>
        <w:rPr>
          <w:rStyle w:val="790"/>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790"/>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790"/>
          <w:rFonts w:hint="eastAsia" w:ascii="等线" w:hAnsi="等线" w:eastAsia="等线" w:cs="方正魏碑_GBK"/>
          <w:color w:val="ff0000"/>
          <w:u w:val="single"/>
          <w:shd w:val="clear" w:color="auto" w:fill="ffffff"/>
        </w:rPr>
        <w:t xml:space="preserve">（关键</w:t>
      </w:r>
      <w:r>
        <w:rPr>
          <w:rStyle w:val="790"/>
          <w:rFonts w:ascii="等线" w:hAnsi="等线" w:eastAsia="等线" w:cs="方正魏碑_GBK"/>
          <w:color w:val="ff0000"/>
          <w:u w:val="single"/>
          <w:shd w:val="clear" w:color="auto" w:fill="ffffff"/>
        </w:rPr>
        <w:t xml:space="preserve">组件</w:t>
      </w:r>
      <w:r>
        <w:rPr>
          <w:rStyle w:val="790"/>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790"/>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790"/>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ascii="等线" w:hAnsi="等线" w:eastAsia="等线" w:cs="方正魏碑_GBK"/>
          <w:color w:val="ff0000"/>
        </w:rPr>
      </w:r>
      <w:r/>
    </w:p>
    <w:p>
      <w:pPr>
        <w:pStyle w:val="778"/>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ascii="等线" w:hAnsi="等线" w:eastAsia="等线" w:cs="方正魏碑_GBK"/>
          <w:color w:val="ff0000"/>
        </w:rPr>
      </w:r>
      <w:r/>
    </w:p>
    <w:p>
      <w:pPr>
        <w:pStyle w:val="778"/>
        <w:ind w:firstLine="4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ascii="等线" w:hAnsi="等线" w:eastAsia="等线" w:cs="方正魏碑_GBK"/>
          <w:color w:val="ff0000"/>
        </w:rPr>
      </w:r>
      <w:r/>
    </w:p>
    <w:p>
      <w:pPr>
        <w:pStyle w:val="778"/>
        <w:ind w:right="480" w:firstLine="3720"/>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ascii="等线" w:hAnsi="等线" w:eastAsia="等线" w:cs="方正魏碑_GBK"/>
          <w:color w:val="ff0000"/>
        </w:rPr>
      </w:r>
      <w:r/>
    </w:p>
    <w:p>
      <w:pPr>
        <w:pStyle w:val="778"/>
        <w:jc w:val="center"/>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ascii="等线" w:hAnsi="等线" w:eastAsia="等线" w:cs="方正魏碑_GBK"/>
          <w:color w:val="ff0000"/>
        </w:rPr>
      </w:r>
      <w:r/>
    </w:p>
    <w:p>
      <w:pPr>
        <w:pStyle w:val="778"/>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rPr>
          <w:rFonts w:ascii="等线" w:hAnsi="等线" w:eastAsia="等线" w:cs="方正魏碑_GBK"/>
          <w:color w:val="ff0000"/>
          <w:shd w:val="clear" w:color="auto" w:fill="ffffff"/>
        </w:rPr>
      </w:r>
      <w:r/>
    </w:p>
    <w:p>
      <w:pPr>
        <w:pStyle w:val="778"/>
        <w:spacing w:before="30" w:beforeAutospacing="0" w:after="30" w:afterAutospacing="0" w:line="560" w:lineRule="atLeast"/>
        <w:rPr>
          <w:rFonts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rPr>
          <w:rFonts w:ascii="等线" w:hAnsi="等线" w:eastAsia="等线" w:cs="方正魏碑_GBK"/>
          <w:color w:val="ff0000"/>
          <w:shd w:val="clear" w:color="auto" w:fill="ffffff"/>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spacing w:line="460" w:lineRule="exact"/>
        <w:rPr>
          <w:rFonts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ascii="宋体" w:hAnsi="宋体"/>
          <w:b/>
          <w:sz w:val="24"/>
          <w:szCs w:val="24"/>
        </w:rPr>
      </w:r>
      <w:r/>
    </w:p>
    <w:p>
      <w:pPr>
        <w:pStyle w:val="715"/>
        <w:spacing w:line="460" w:lineRule="exact"/>
        <w:rPr>
          <w:rFonts w:hint="eastAsia" w:ascii="宋体" w:hAnsi="宋体"/>
          <w:bCs/>
          <w:sz w:val="24"/>
        </w:rPr>
      </w:pPr>
      <w:r>
        <w:rPr>
          <w:rFonts w:hint="eastAsia" w:ascii="宋体" w:hAnsi="宋体"/>
          <w:bCs/>
          <w:sz w:val="24"/>
        </w:rPr>
      </w:r>
      <w:r/>
    </w:p>
    <w:tbl>
      <w:tblPr>
        <w:tblW w:w="935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b/>
                <w:bCs/>
                <w:color w:val="000000"/>
              </w:rPr>
            </w:pPr>
            <w:r>
              <w:rPr>
                <w:rFonts w:hint="eastAsia" w:ascii="宋体" w:hAnsi="宋体" w:cs="宋体"/>
                <w:b/>
                <w:bCs/>
                <w:color w:val="000000"/>
              </w:rPr>
              <w:t xml:space="preserve">类型</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b/>
                <w:bCs/>
                <w:color w:val="000000"/>
              </w:rPr>
            </w:pPr>
            <w:r>
              <w:rPr>
                <w:rFonts w:hint="eastAsia" w:ascii="宋体" w:hAnsi="宋体" w:cs="宋体"/>
                <w:b/>
                <w:bCs/>
                <w:color w:val="000000"/>
              </w:rPr>
              <w:t xml:space="preserve">栏目名称</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b/>
                <w:bCs/>
                <w:color w:val="000000"/>
              </w:rPr>
            </w:pPr>
            <w:r>
              <w:rPr>
                <w:rFonts w:hint="eastAsia" w:ascii="宋体" w:hAnsi="宋体" w:cs="宋体"/>
                <w:b/>
                <w:bCs/>
                <w:color w:val="000000"/>
              </w:rPr>
              <w:t xml:space="preserve">编制和评审要求</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投标（响应）文件封面</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开标一览表（响应一览表）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技术要求响应及偏离表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商务</w:t>
            </w:r>
            <w:r>
              <w:rPr>
                <w:rFonts w:hint="eastAsia" w:ascii="宋体" w:hAnsi="宋体" w:cs="宋体"/>
                <w:color w:val="000000"/>
              </w:rPr>
              <w:t xml:space="preserve">要求响应及偏离表</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按照招标（采购）文件的规定格式</w:t>
            </w:r>
            <w:r>
              <w:rPr>
                <w:rFonts w:hint="eastAsia" w:ascii="宋体" w:hAnsi="宋体" w:cs="宋体"/>
                <w:color w:val="000000"/>
              </w:rPr>
              <w:t xml:space="preserve">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基本目录</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项目完整技术和实施方案</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投标人（供应商）资格声明函</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p>
        </w:tc>
      </w:tr>
      <w:tr>
        <w:trPr>
          <w:trHeight w:val="216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rPr>
                <w:rFonts w:hint="eastAsia" w:ascii="宋体" w:hAnsi="宋体" w:cs="宋体"/>
                <w:sz w:val="24"/>
                <w:szCs w:val="24"/>
              </w:rPr>
            </w:pPr>
            <w:r>
              <w:rPr>
                <w:rFonts w:hint="eastAsia" w:ascii="宋体" w:hAnsi="宋体" w:cs="宋体"/>
                <w:color w:val="000000"/>
              </w:rPr>
              <w:t xml:space="preserve">投标人（供应商）信用记录:</w:t>
            </w:r>
            <w:r>
              <w:rPr>
                <w:rFonts w:hint="eastAsia" w:ascii="宋体" w:hAnsi="宋体" w:cs="宋体"/>
                <w:color w:val="000000"/>
              </w:rPr>
              <w:t xml:space="preserve"> 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s="宋体"/>
                <w:sz w:val="24"/>
                <w:szCs w:val="24"/>
              </w:rPr>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w:t>
            </w:r>
            <w:r>
              <w:rPr>
                <w:rFonts w:hint="eastAsia" w:ascii="宋体" w:hAnsi="宋体" w:cs="宋体"/>
                <w:color w:val="000000"/>
              </w:rPr>
              <w:t xml:space="preserve">定的被列入失信被执行人、重大税收违法案件当事人名</w:t>
            </w:r>
            <w:r>
              <w:rPr>
                <w:rFonts w:hint="eastAsia" w:ascii="宋体" w:hAnsi="宋体" w:cs="宋体"/>
                <w:color w:val="000000"/>
              </w:rPr>
              <w:t xml:space="preserve">单、政府采购严重违法失信行为记录名单的投标人（供应商），其投标无效。联合体形式投标的，联合体成员存在不良信用记录，视同联合体存在不良信用记录。</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其他落实政府采购政策的资格要求</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如有的提供，否则无需提供。详见第一章《投标（竞谈、磋商、询价）邀请》相关要求。</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资格审查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是否接受联合体投标（响应）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资格审查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本项目的特定资格要求</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法人授权书、投标（响应）函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p>
        </w:tc>
      </w:tr>
      <w:tr>
        <w:trPr>
          <w:trHeight w:val="81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投标（响应）报价</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w:t>
            </w:r>
            <w:r>
              <w:rPr>
                <w:rFonts w:hint="eastAsia" w:ascii="宋体" w:hAnsi="宋体" w:cs="宋体"/>
                <w:color w:val="000000"/>
              </w:rPr>
              <w:t xml:space="preserve">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报价唯一性</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投标（响应）文件未出现可选</w:t>
            </w:r>
            <w:r>
              <w:rPr>
                <w:rFonts w:hint="eastAsia" w:ascii="宋体" w:hAnsi="宋体" w:cs="宋体"/>
                <w:color w:val="000000"/>
              </w:rPr>
              <w:t xml:space="preserve">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ff0000"/>
              </w:rPr>
            </w:pPr>
            <w:r>
              <w:rPr>
                <w:rFonts w:hint="eastAsia" w:ascii="宋体" w:hAnsi="宋体" w:cs="宋体"/>
                <w:color w:val="ff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ff0000"/>
              </w:rPr>
            </w:pPr>
            <w:r>
              <w:rPr>
                <w:rFonts w:hint="eastAsia" w:ascii="宋体" w:hAnsi="宋体" w:cs="宋体"/>
                <w:color w:val="ff0000"/>
              </w:rPr>
              <w:t xml:space="preserve">报价符合性审查</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ff0000"/>
              </w:rPr>
            </w:pPr>
            <w:r>
              <w:rPr>
                <w:rFonts w:hint="eastAsia" w:ascii="宋体" w:hAnsi="宋体" w:cs="宋体"/>
                <w:color w:val="ff0000"/>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报价的修正（如有）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w:t>
            </w:r>
            <w:r>
              <w:rPr>
                <w:rFonts w:hint="eastAsia" w:ascii="宋体" w:hAnsi="宋体" w:cs="宋体"/>
                <w:color w:val="000000"/>
              </w:rPr>
              <w:t xml:space="preserve">对修正后的报价予以确认。</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签署、加盖公章</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由评委审查，无需供应商提供材料。按照招标（采购）文件要求签署、加盖公章的。</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进口产品（如有）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投标完整性</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p>
        </w:tc>
      </w:tr>
      <w:tr>
        <w:trPr>
          <w:trHeight w:val="135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公平竞争</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w:t>
            </w:r>
            <w:r>
              <w:rPr>
                <w:rFonts w:hint="eastAsia" w:ascii="宋体" w:hAnsi="宋体" w:cs="宋体"/>
                <w:color w:val="000000"/>
              </w:rPr>
              <w:t xml:space="preserve">投标管理办法》视为投标人（供应商）串通投标的情形</w:t>
            </w:r>
            <w:r>
              <w:rPr>
                <w:rFonts w:hint="eastAsia" w:ascii="宋体" w:hAnsi="宋体" w:cs="宋体"/>
                <w:color w:val="000000"/>
              </w:rPr>
              <w:t xml:space="preserve">，不存在恶意串通，不存在妨碍其他投标人（供应商）的竞争行为，不存在损害采购人或者其他投标人（供应商）的合法权益情形的。</w:t>
            </w:r>
            <w:r/>
          </w:p>
        </w:tc>
      </w:tr>
      <w:tr>
        <w:trPr>
          <w:trHeight w:val="243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国家有关部门对投标产品有强制性规定或要求的</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w:t>
            </w:r>
            <w:r>
              <w:rPr>
                <w:rFonts w:hint="eastAsia" w:ascii="宋体" w:hAnsi="宋体" w:cs="宋体"/>
                <w:color w:val="000000"/>
              </w:rPr>
              <w:t xml:space="preserve">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附加条件</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p>
        </w:tc>
      </w:tr>
      <w:tr>
        <w:trPr>
          <w:trHeight w:val="810"/>
        </w:trPr>
        <w:tc>
          <w:tcPr>
            <w:shd w:val="clear" w:color="auto" w:fill="fafafa"/>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shd w:val="clear" w:color="auto" w:fill="fafafa"/>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其他无效情形</w:t>
            </w:r>
            <w:r/>
          </w:p>
        </w:tc>
        <w:tc>
          <w:tcPr>
            <w:shd w:val="clear" w:color="auto" w:fill="fafafa"/>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p>
        </w:tc>
      </w:tr>
      <w:tr>
        <w:trPr>
          <w:trHeight w:val="108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符合性审查</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实质性条</w:t>
            </w:r>
            <w:r>
              <w:rPr>
                <w:rFonts w:hint="eastAsia" w:ascii="宋体" w:hAnsi="宋体" w:cs="宋体"/>
                <w:color w:val="000000"/>
              </w:rPr>
              <w:t xml:space="preserve">款响应</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投标（响应）文件满足招标（采购）文件第四</w:t>
            </w:r>
            <w:r>
              <w:rPr>
                <w:rFonts w:hint="eastAsia" w:ascii="宋体" w:hAnsi="宋体" w:cs="宋体"/>
                <w:color w:val="000000"/>
              </w:rPr>
              <w:t xml:space="preserve">章《采购需求》中实质性条款（斜体且有下划线部分的、或者加“★”号的、或者以文字说明属于实质性要求的内容）要求的，在下列表单逐项提供相关证明材料。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实质性条款响应1</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实质性条款响应2</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shd w:val="clear" w:color="auto" w:fill="ffff00"/>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符合性审查</w:t>
            </w:r>
            <w:r/>
          </w:p>
        </w:tc>
        <w:tc>
          <w:tcPr>
            <w:shd w:val="clear" w:color="auto" w:fill="ffff00"/>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w:t>
            </w:r>
            <w:r/>
          </w:p>
        </w:tc>
        <w:tc>
          <w:tcPr>
            <w:shd w:val="clear" w:color="auto" w:fill="ffff00"/>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ff0000"/>
              </w:rPr>
            </w:pPr>
            <w:r>
              <w:rPr>
                <w:rFonts w:hint="eastAsia" w:ascii="宋体" w:hAnsi="宋体" w:cs="宋体"/>
                <w:color w:val="ff0000"/>
              </w:rPr>
              <w:t xml:space="preserve">报价</w:t>
            </w:r>
            <w:r/>
          </w:p>
          <w:p>
            <w:pPr>
              <w:pStyle w:val="715"/>
              <w:jc w:val="center"/>
              <w:widowControl/>
              <w:rPr>
                <w:rFonts w:hint="eastAsia" w:ascii="宋体" w:hAnsi="宋体" w:cs="宋体"/>
                <w:color w:val="ff0000"/>
              </w:rPr>
            </w:pPr>
            <w:r>
              <w:rPr>
                <w:rFonts w:hint="eastAsia" w:ascii="宋体" w:hAnsi="宋体" w:cs="宋体"/>
                <w:color w:val="ff0000"/>
              </w:rPr>
              <w:t xml:space="preserve">审查　</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ff0000"/>
              </w:rPr>
            </w:pPr>
            <w:r>
              <w:rPr>
                <w:rFonts w:hint="eastAsia" w:ascii="宋体" w:hAnsi="宋体" w:cs="宋体"/>
                <w:color w:val="ff0000"/>
              </w:rPr>
              <w:t xml:space="preserve">报价审查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ind w:firstLine="640"/>
              <w:shd w:val="clear" w:color="auto" w:fill="ffffff"/>
              <w:rPr>
                <w:rFonts w:hint="eastAsia" w:cs="宋体"/>
                <w:color w:val="ff0000"/>
              </w:rPr>
            </w:pPr>
            <w:r>
              <w:rPr>
                <w:rFonts w:hint="eastAsia" w:cs="宋体"/>
                <w:color w:val="ff0000"/>
              </w:rPr>
              <w:t xml:space="preserve">由评委审查，报价合理的予以通过。</w:t>
            </w:r>
            <w:r/>
          </w:p>
          <w:p>
            <w:pPr>
              <w:pStyle w:val="715"/>
              <w:ind w:firstLine="640"/>
              <w:shd w:val="clear" w:color="auto" w:fill="ffffff"/>
              <w:rPr>
                <w:rFonts w:cs="宋体"/>
                <w:color w:val="ff0000"/>
              </w:rPr>
            </w:pPr>
            <w:r>
              <w:rPr>
                <w:rFonts w:hint="eastAsia" w:cs="宋体"/>
                <w:color w:val="ff0000"/>
              </w:rPr>
              <w:t xml:space="preserve">根据财库〔</w:t>
            </w:r>
            <w:r>
              <w:rPr>
                <w:rFonts w:cs="宋体"/>
                <w:color w:val="ff0000"/>
              </w:rPr>
              <w:t xml:space="preserve">2026</w:t>
            </w:r>
            <w:r>
              <w:rPr>
                <w:rFonts w:hint="eastAsia" w:cs="宋体"/>
                <w:color w:val="ff0000"/>
              </w:rPr>
              <w:t xml:space="preserve">〕</w:t>
            </w:r>
            <w:r>
              <w:rPr>
                <w:rFonts w:cs="宋体"/>
                <w:color w:val="ff0000"/>
              </w:rPr>
              <w:t xml:space="preserve">2</w:t>
            </w:r>
            <w:r>
              <w:rPr>
                <w:rFonts w:hint="eastAsia" w:cs="宋体"/>
                <w:color w:val="ff0000"/>
              </w:rPr>
              <w:t xml:space="preserve">号文件规定，政府采购评审中出现下列情形之一的，评审委员会应当启动异常低价投标（响应）</w:t>
            </w:r>
            <w:r>
              <w:rPr>
                <w:rFonts w:hint="eastAsia" w:cs="宋体"/>
                <w:color w:val="ff0000"/>
              </w:rPr>
              <w:t xml:space="preserve">审查程序：</w:t>
            </w:r>
            <w:r>
              <w:rPr>
                <w:rFonts w:cs="宋体"/>
                <w:color w:val="ff0000"/>
              </w:rPr>
              <w:t xml:space="preserve">1</w:t>
            </w:r>
            <w:r>
              <w:rPr>
                <w:rFonts w:hint="eastAsia" w:cs="宋体"/>
                <w:color w:val="ff0000"/>
              </w:rPr>
              <w:t xml:space="preserve">）投标（响应）报价低于全部通过符合性审查供应商投标（响应）报价平均值</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全部通过符合性审查供应商投标（响应）报价平均值×</w:t>
            </w:r>
            <w:r>
              <w:rPr>
                <w:rFonts w:cs="宋体"/>
                <w:color w:val="ff0000"/>
              </w:rPr>
              <w:t xml:space="preserve">50%</w:t>
            </w:r>
            <w:r>
              <w:rPr>
                <w:rFonts w:hint="eastAsia" w:cs="宋体"/>
                <w:color w:val="ff0000"/>
              </w:rPr>
              <w:t xml:space="preserve">；</w:t>
            </w:r>
            <w:r>
              <w:rPr>
                <w:rFonts w:cs="宋体"/>
                <w:color w:val="ff0000"/>
              </w:rPr>
              <w:t xml:space="preserve">2</w:t>
            </w:r>
            <w:r>
              <w:rPr>
                <w:rFonts w:hint="eastAsia" w:cs="宋体"/>
                <w:color w:val="ff0000"/>
              </w:rPr>
              <w:t xml:space="preserve">）投标（响应）报价低于通过符合性审查的次低报价供应商投标（响应）报价</w:t>
            </w:r>
            <w:r>
              <w:rPr>
                <w:rFonts w:cs="宋体"/>
                <w:color w:val="ff0000"/>
              </w:rPr>
              <w:t xml:space="preserve">50%</w:t>
            </w:r>
            <w:r>
              <w:rPr>
                <w:rFonts w:hint="eastAsia" w:cs="宋体"/>
                <w:color w:val="ff0000"/>
              </w:rPr>
              <w:t xml:space="preserve">的，即投标（响应）报价</w:t>
            </w:r>
            <w:r>
              <w:rPr>
                <w:rFonts w:cs="宋体"/>
                <w:color w:val="ff0000"/>
              </w:rPr>
              <w:t xml:space="preserve">&lt;</w:t>
            </w:r>
            <w:r>
              <w:rPr>
                <w:rFonts w:hint="eastAsia" w:cs="宋体"/>
                <w:color w:val="ff0000"/>
              </w:rPr>
              <w:t xml:space="preserve">通过符合性审查的次低报价供应商投标（响应）报价×</w:t>
            </w:r>
            <w:r>
              <w:rPr>
                <w:rFonts w:cs="宋体"/>
                <w:color w:val="ff0000"/>
              </w:rPr>
              <w:t xml:space="preserve">50%</w:t>
            </w:r>
            <w:r>
              <w:rPr>
                <w:rFonts w:hint="eastAsia" w:cs="宋体"/>
                <w:color w:val="ff0000"/>
              </w:rPr>
              <w:t xml:space="preserve">；</w:t>
            </w:r>
            <w:r>
              <w:rPr>
                <w:rFonts w:cs="宋体"/>
                <w:color w:val="ff0000"/>
              </w:rPr>
              <w:t xml:space="preserve">3</w:t>
            </w:r>
            <w:r>
              <w:rPr>
                <w:rFonts w:hint="eastAsia" w:cs="宋体"/>
                <w:color w:val="ff0000"/>
              </w:rPr>
              <w:t xml:space="preserve">）投标（响应）报价低于采购项目最高限价</w:t>
            </w:r>
            <w:r>
              <w:rPr>
                <w:rFonts w:cs="宋体"/>
                <w:color w:val="ff0000"/>
              </w:rPr>
              <w:t xml:space="preserve">45%</w:t>
            </w:r>
            <w:r>
              <w:rPr>
                <w:rFonts w:hint="eastAsia" w:cs="宋体"/>
                <w:color w:val="ff0000"/>
              </w:rPr>
              <w:t xml:space="preserve">的，即投标（响应）报价</w:t>
            </w:r>
            <w:r>
              <w:rPr>
                <w:rFonts w:cs="宋体"/>
                <w:color w:val="ff0000"/>
              </w:rPr>
              <w:t xml:space="preserve">&lt;</w:t>
            </w:r>
            <w:r>
              <w:rPr>
                <w:rFonts w:hint="eastAsia" w:cs="宋体"/>
                <w:color w:val="ff0000"/>
              </w:rPr>
              <w:t xml:space="preserve">采购项目最高限价×</w:t>
            </w:r>
            <w:r>
              <w:rPr>
                <w:rFonts w:cs="宋体"/>
                <w:color w:val="ff0000"/>
              </w:rPr>
              <w:t xml:space="preserve">45%</w:t>
            </w:r>
            <w:r>
              <w:rPr>
                <w:rFonts w:hint="eastAsia" w:cs="宋体"/>
                <w:color w:val="ff0000"/>
              </w:rPr>
              <w:t xml:space="preserve">；</w:t>
            </w:r>
            <w:r>
              <w:rPr>
                <w:rFonts w:cs="宋体"/>
                <w:color w:val="ff0000"/>
              </w:rPr>
              <w:t xml:space="preserve">4</w:t>
            </w:r>
            <w:r>
              <w:rPr>
                <w:rFonts w:hint="eastAsia" w:cs="宋体"/>
                <w:color w:val="ff0000"/>
              </w:rPr>
              <w:t xml:space="preserve">）评审委员会基于专业判断，认为供应商报价过低，有可能影响产品质量或者不能诚信履约的其他情形。</w:t>
            </w:r>
            <w:r>
              <w:rPr>
                <w:rFonts w:hint="eastAsia" w:cs="宋体"/>
                <w:color w:val="ff0000"/>
              </w:rPr>
              <w:t xml:space="preserve">相关法律法规对供应商报价有规定的，从其规定。</w:t>
            </w:r>
            <w:r>
              <w:rPr>
                <w:rFonts w:cs="宋体"/>
                <w:color w:val="ff0000"/>
              </w:rPr>
            </w:r>
            <w:r/>
          </w:p>
          <w:p>
            <w:pPr>
              <w:pStyle w:val="715"/>
              <w:ind w:firstLine="420"/>
              <w:rPr>
                <w:rFonts w:cs="宋体"/>
                <w:color w:val="ff0000"/>
              </w:rPr>
            </w:pPr>
            <w:r>
              <w:rPr>
                <w:rFonts w:hint="eastAsia" w:cs="宋体"/>
                <w:color w:val="ff0000"/>
              </w:rPr>
              <w:t xml:space="preserve">评</w:t>
            </w:r>
            <w:r>
              <w:rPr>
                <w:rFonts w:hint="eastAsia" w:cs="宋体"/>
                <w:color w:val="ff0000"/>
              </w:rPr>
              <w:t xml:space="preserve">审委员会启动异常低价投标（响应）审查后，属于前述第</w:t>
            </w:r>
            <w:r>
              <w:rPr>
                <w:rFonts w:cs="宋体"/>
                <w:color w:val="ff0000"/>
              </w:rPr>
              <w:t xml:space="preserve">1</w:t>
            </w:r>
            <w:r>
              <w:rPr>
                <w:rFonts w:hint="eastAsia" w:cs="宋体"/>
                <w:color w:val="ff0000"/>
              </w:rPr>
              <w:t xml:space="preserve">项至第</w:t>
            </w:r>
            <w:r>
              <w:rPr>
                <w:rFonts w:cs="宋体"/>
                <w:color w:val="ff0000"/>
              </w:rPr>
              <w:t xml:space="preserve">4</w:t>
            </w:r>
            <w:r>
              <w:rPr>
                <w:rFonts w:hint="eastAsia" w:cs="宋体"/>
                <w:color w:val="ff0000"/>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cs="宋体"/>
                <w:color w:val="ff0000"/>
              </w:rPr>
              <w:t xml:space="preserve">30</w:t>
            </w:r>
            <w:r>
              <w:rPr>
                <w:rFonts w:hint="eastAsia" w:cs="宋体"/>
                <w:color w:val="ff0000"/>
              </w:rPr>
              <w:t xml:space="preserve">分钟。其中，属于第</w:t>
            </w:r>
            <w:r>
              <w:rPr>
                <w:rFonts w:cs="宋体"/>
                <w:color w:val="ff0000"/>
              </w:rPr>
              <w:t xml:space="preserve">3</w:t>
            </w:r>
            <w:r>
              <w:rPr>
                <w:rFonts w:hint="eastAsia" w:cs="宋体"/>
                <w:color w:val="ff0000"/>
              </w:rPr>
              <w:t xml:space="preserve">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rPr>
            </w:pPr>
            <w:r>
              <w:rPr>
                <w:rFonts w:hint="eastAsia" w:ascii="宋体" w:hAnsi="宋体" w:cs="宋体"/>
                <w:color w:val="000000"/>
              </w:rPr>
              <w:t xml:space="preserve">　</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rPr>
              <w:t xml:space="preserve">逐项提供相关证明材料</w:t>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highlight w:val="yellow"/>
              </w:rPr>
            </w:pPr>
            <w:r>
              <w:rPr>
                <w:rFonts w:hint="eastAsia" w:ascii="宋体" w:hAnsi="宋体" w:cs="宋体"/>
                <w:color w:val="000000"/>
                <w:highlight w:val="yellow"/>
              </w:rPr>
              <w:t xml:space="preserve">小微企业声明函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p>
          <w:p>
            <w:pPr>
              <w:pStyle w:val="715"/>
              <w:jc w:val="center"/>
              <w:widowControl/>
              <w:rPr>
                <w:rFonts w:hint="eastAsia" w:ascii="宋体" w:hAnsi="宋体" w:cs="宋体"/>
                <w:highlight w:val="yellow"/>
              </w:rPr>
            </w:pPr>
            <w:r>
              <w:rPr>
                <w:rFonts w:hint="eastAsia" w:ascii="宋体" w:hAnsi="宋体" w:cs="宋体"/>
                <w:highlight w:val="yellow"/>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715"/>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715"/>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715"/>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715"/>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715"/>
      </w:p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hint="eastAsia" w:ascii="宋体" w:hAnsi="宋体" w:cs="仿宋"/>
          <w:b/>
          <w:bCs/>
          <w:sz w:val="32"/>
          <w:szCs w:val="32"/>
        </w:rPr>
      </w:pPr>
      <w:r>
        <w:rPr>
          <w:rFonts w:hint="eastAsia" w:ascii="宋体" w:hAnsi="宋体" w:cs="仿宋"/>
          <w:b/>
          <w:bCs/>
          <w:sz w:val="32"/>
          <w:szCs w:val="32"/>
        </w:rPr>
      </w:r>
      <w:r/>
    </w:p>
    <w:p>
      <w:pPr>
        <w:pStyle w:val="715"/>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715"/>
        <w:spacing w:before="290" w:line="360" w:lineRule="auto"/>
        <w:rPr>
          <w:rFonts w:ascii="宋体" w:hAnsi="宋体" w:cs="仿宋"/>
          <w:bCs/>
          <w:sz w:val="24"/>
          <w:szCs w:val="24"/>
        </w:rPr>
      </w:pPr>
      <w:r>
        <w:rPr>
          <w:rFonts w:hint="eastAsia" w:ascii="宋体" w:hAnsi="宋体" w:cs="仿宋"/>
          <w:bCs/>
          <w:sz w:val="24"/>
          <w:szCs w:val="24"/>
        </w:rPr>
        <w:t xml:space="preserve">一、质疑供</w:t>
      </w:r>
      <w:r>
        <w:rPr>
          <w:rFonts w:hint="eastAsia" w:ascii="宋体" w:hAnsi="宋体" w:cs="仿宋"/>
          <w:bCs/>
          <w:sz w:val="24"/>
          <w:szCs w:val="24"/>
        </w:rPr>
        <w:t xml:space="preserve">应商基本信息</w:t>
      </w:r>
      <w:r>
        <w:rPr>
          <w:rFonts w:ascii="宋体" w:hAnsi="宋体" w:cs="仿宋"/>
          <w:bCs/>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15"/>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rPr>
      </w:pPr>
      <w:r>
        <w:rPr>
          <w:rFonts w:hint="eastAsia" w:ascii="宋体" w:hAnsi="宋体" w:cs="仿宋"/>
          <w:sz w:val="24"/>
          <w:szCs w:val="24"/>
        </w:rPr>
        <w:t xml:space="preserve">质疑项目的</w:t>
      </w:r>
      <w:r>
        <w:rPr>
          <w:rFonts w:hint="eastAsia" w:ascii="宋体" w:hAnsi="宋体" w:cs="仿宋"/>
          <w:sz w:val="24"/>
          <w:szCs w:val="24"/>
        </w:rPr>
        <w:t xml:space="preserve">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15"/>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15"/>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15"/>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15"/>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15"/>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15"/>
        <w:spacing w:line="400" w:lineRule="exact"/>
        <w:rPr>
          <w:rFonts w:hint="eastAsia" w:ascii="宋体" w:hAnsi="宋体"/>
          <w:b/>
          <w:sz w:val="24"/>
          <w:szCs w:val="24"/>
        </w:rPr>
      </w:pPr>
      <w:r>
        <w:rPr>
          <w:rFonts w:hint="eastAsia" w:ascii="宋体" w:hAnsi="宋体"/>
          <w:b/>
          <w:sz w:val="24"/>
          <w:szCs w:val="24"/>
        </w:rPr>
      </w:r>
      <w:r/>
    </w:p>
    <w:p>
      <w:pPr>
        <w:pStyle w:val="715"/>
        <w:spacing w:line="400" w:lineRule="exact"/>
        <w:rPr>
          <w:rFonts w:hint="eastAsia" w:ascii="宋体" w:hAnsi="宋体"/>
          <w:b/>
          <w:sz w:val="24"/>
          <w:szCs w:val="24"/>
        </w:rPr>
      </w:pPr>
      <w:r>
        <w:rPr>
          <w:rFonts w:hint="eastAsia" w:ascii="宋体" w:hAnsi="宋体"/>
          <w:b/>
          <w:sz w:val="24"/>
          <w:szCs w:val="24"/>
        </w:rPr>
      </w:r>
      <w:r/>
    </w:p>
    <w:p>
      <w:pPr>
        <w:pStyle w:val="715"/>
        <w:spacing w:line="400" w:lineRule="exact"/>
        <w:rPr>
          <w:rFonts w:hint="eastAsia" w:ascii="宋体" w:hAnsi="宋体"/>
          <w:b/>
          <w:sz w:val="24"/>
          <w:szCs w:val="24"/>
        </w:rPr>
      </w:pPr>
      <w:r>
        <w:rPr>
          <w:rFonts w:hint="eastAsia" w:ascii="宋体" w:hAnsi="宋体"/>
          <w:b/>
          <w:sz w:val="24"/>
          <w:szCs w:val="24"/>
        </w:rPr>
      </w:r>
      <w:r/>
    </w:p>
    <w:p>
      <w:pPr>
        <w:pStyle w:val="715"/>
        <w:spacing w:line="400" w:lineRule="exact"/>
        <w:rPr>
          <w:rFonts w:hint="eastAsia" w:ascii="宋体" w:hAnsi="宋体"/>
          <w:b/>
          <w:sz w:val="24"/>
          <w:szCs w:val="24"/>
        </w:rPr>
      </w:pPr>
      <w:r>
        <w:rPr>
          <w:rFonts w:hint="eastAsia" w:ascii="宋体" w:hAnsi="宋体"/>
          <w:b/>
          <w:sz w:val="24"/>
          <w:szCs w:val="24"/>
        </w:rPr>
      </w:r>
      <w:r/>
    </w:p>
    <w:p>
      <w:pPr>
        <w:pStyle w:val="715"/>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2.质疑</w:t>
      </w:r>
      <w:r>
        <w:rPr>
          <w:rFonts w:hint="eastAsia" w:ascii="宋体" w:hAnsi="宋体"/>
          <w:sz w:val="24"/>
          <w:szCs w:val="24"/>
        </w:rPr>
        <w:t xml:space="preserve">供应商若委托代理人进行质疑的，质疑函应按要求列明</w:t>
      </w:r>
      <w:r>
        <w:rPr>
          <w:rFonts w:hint="eastAsia" w:ascii="宋体" w:hAnsi="宋体"/>
          <w:sz w:val="24"/>
          <w:szCs w:val="24"/>
        </w:rPr>
        <w:t xml:space="preserve">“授权代表”的有关内容，并在附件中提交由质疑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15"/>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w:t>
      </w:r>
      <w:r>
        <w:rPr>
          <w:rFonts w:hint="eastAsia" w:ascii="宋体" w:hAnsi="宋体"/>
          <w:sz w:val="24"/>
          <w:szCs w:val="24"/>
        </w:rPr>
        <w:t xml:space="preserve">盖公章。</w:t>
      </w:r>
      <w:r>
        <w:rPr>
          <w:rFonts w:ascii="宋体" w:hAnsi="宋体"/>
          <w:sz w:val="24"/>
          <w:szCs w:val="24"/>
        </w:rPr>
      </w:r>
      <w:r/>
    </w:p>
    <w:p>
      <w:pPr>
        <w:pStyle w:val="730"/>
        <w:rPr>
          <w:rFonts w:hint="eastAsia"/>
          <w:sz w:val="24"/>
          <w:szCs w:val="24"/>
        </w:rPr>
      </w:pPr>
      <w:r>
        <w:rPr>
          <w:rFonts w:hint="eastAsia"/>
          <w:sz w:val="24"/>
          <w:szCs w:val="24"/>
        </w:rPr>
      </w:r>
      <w:r/>
    </w:p>
    <w:p>
      <w:pPr>
        <w:pStyle w:val="730"/>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763"/>
    </w:pPr>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pPr>
    <w:r>
      <w:fldChar w:fldCharType="begin"/>
    </w:r>
    <w:r>
      <w:instrText xml:space="preserve">PAGE   \* MERGEFORMAT</w:instrText>
    </w:r>
    <w:r>
      <w:fldChar w:fldCharType="separate"/>
    </w:r>
    <w:r>
      <w:rPr>
        <w:lang w:val="zh-CN"/>
      </w:rPr>
      <w:t xml:space="preserve">-</w:t>
    </w:r>
    <w:r>
      <w:t xml:space="preserve"> 48 -</w:t>
    </w:r>
    <w:r>
      <w:fldChar w:fldCharType="end"/>
    </w:r>
    <w:r/>
  </w:p>
  <w:p>
    <w:pPr>
      <w:pStyle w:val="763"/>
    </w:pPr>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jc w:val="right"/>
    </w:pPr>
    <w:r>
      <w:fldChar w:fldCharType="begin"/>
    </w:r>
    <w:r>
      <w:instrText xml:space="preserve">PAGE   \* MERGEFORMAT</w:instrText>
    </w:r>
    <w:r>
      <w:fldChar w:fldCharType="separate"/>
    </w:r>
    <w:r>
      <w:rPr>
        <w:lang w:val="zh-CN"/>
      </w:rPr>
      <w:t xml:space="preserve">-</w:t>
    </w:r>
    <w:r>
      <w:t xml:space="preserve"> 62 -</w:t>
    </w:r>
    <w:r>
      <w:fldChar w:fldCharType="end"/>
    </w:r>
    <w:r/>
  </w:p>
  <w:p>
    <w:pPr>
      <w:pStyle w:val="763"/>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3"/>
      <w:rPr>
        <w:rStyle w:val="788"/>
      </w:rPr>
      <w:framePr w:wrap="around" w:vAnchor="text" w:hAnchor="margin" w:xAlign="center" w:y="1"/>
    </w:pPr>
    <w:r>
      <w:fldChar w:fldCharType="begin"/>
    </w:r>
    <w:r>
      <w:rPr>
        <w:rStyle w:val="788"/>
      </w:rPr>
      <w:instrText xml:space="preserve">PAGE  </w:instrText>
    </w:r>
    <w:r>
      <w:fldChar w:fldCharType="separate"/>
    </w:r>
    <w:r>
      <w:rPr>
        <w:rStyle w:val="788"/>
      </w:rPr>
      <w:t xml:space="preserve">1</w:t>
    </w:r>
    <w:r>
      <w:fldChar w:fldCharType="end"/>
    </w:r>
    <w:r>
      <w:rPr>
        <w:rStyle w:val="788"/>
      </w:rPr>
    </w:r>
    <w:r/>
  </w:p>
  <w:p>
    <w:pPr>
      <w:pStyle w:val="7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795"/>
      <w:isLgl w:val="false"/>
      <w:suff w:val="tab"/>
      <w:lvlText w:val="附录%1."/>
      <w:lvlJc w:val="left"/>
      <w:pPr>
        <w:pStyle w:val="7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pStyle w:val="715"/>
        <w:ind w:left="500" w:hanging="500"/>
      </w:pPr>
    </w:lvl>
    <w:lvl w:ilvl="1">
      <w:start w:val="1"/>
      <w:numFmt w:val="lowerLetter"/>
      <w:isLgl w:val="false"/>
      <w:suff w:val="tab"/>
      <w:lvlText w:val="%2)"/>
      <w:lvlJc w:val="left"/>
      <w:pPr>
        <w:pStyle w:val="715"/>
        <w:ind w:left="840" w:hanging="420"/>
      </w:pPr>
    </w:lvl>
    <w:lvl w:ilvl="2">
      <w:start w:val="1"/>
      <w:numFmt w:val="lowerRoman"/>
      <w:isLgl w:val="false"/>
      <w:suff w:val="tab"/>
      <w:lvlText w:val="%3."/>
      <w:lvlJc w:val="right"/>
      <w:pPr>
        <w:pStyle w:val="715"/>
        <w:ind w:left="1260" w:hanging="420"/>
      </w:pPr>
    </w:lvl>
    <w:lvl w:ilvl="3">
      <w:start w:val="1"/>
      <w:numFmt w:val="decimal"/>
      <w:isLgl w:val="false"/>
      <w:suff w:val="tab"/>
      <w:lvlText w:val="%4."/>
      <w:lvlJc w:val="left"/>
      <w:pPr>
        <w:pStyle w:val="715"/>
        <w:ind w:left="1680" w:hanging="420"/>
      </w:pPr>
    </w:lvl>
    <w:lvl w:ilvl="4">
      <w:start w:val="1"/>
      <w:numFmt w:val="lowerLetter"/>
      <w:isLgl w:val="false"/>
      <w:suff w:val="tab"/>
      <w:lvlText w:val="%5)"/>
      <w:lvlJc w:val="left"/>
      <w:pPr>
        <w:pStyle w:val="715"/>
        <w:ind w:left="2100" w:hanging="420"/>
      </w:pPr>
    </w:lvl>
    <w:lvl w:ilvl="5">
      <w:start w:val="1"/>
      <w:numFmt w:val="lowerRoman"/>
      <w:isLgl w:val="false"/>
      <w:suff w:val="tab"/>
      <w:lvlText w:val="%6."/>
      <w:lvlJc w:val="right"/>
      <w:pPr>
        <w:pStyle w:val="715"/>
        <w:ind w:left="2520" w:hanging="420"/>
      </w:pPr>
    </w:lvl>
    <w:lvl w:ilvl="6">
      <w:start w:val="1"/>
      <w:numFmt w:val="decimal"/>
      <w:isLgl w:val="false"/>
      <w:suff w:val="tab"/>
      <w:lvlText w:val="%7."/>
      <w:lvlJc w:val="left"/>
      <w:pPr>
        <w:pStyle w:val="715"/>
        <w:ind w:left="2940" w:hanging="420"/>
      </w:pPr>
    </w:lvl>
    <w:lvl w:ilvl="7">
      <w:start w:val="1"/>
      <w:numFmt w:val="lowerLetter"/>
      <w:isLgl w:val="false"/>
      <w:suff w:val="tab"/>
      <w:lvlText w:val="%8)"/>
      <w:lvlJc w:val="left"/>
      <w:pPr>
        <w:pStyle w:val="715"/>
        <w:ind w:left="3360" w:hanging="420"/>
      </w:pPr>
    </w:lvl>
    <w:lvl w:ilvl="8">
      <w:start w:val="1"/>
      <w:numFmt w:val="lowerRoman"/>
      <w:isLgl w:val="false"/>
      <w:suff w:val="tab"/>
      <w:lvlText w:val="%9."/>
      <w:lvlJc w:val="right"/>
      <w:pPr>
        <w:pStyle w:val="715"/>
        <w:ind w:left="3780" w:hanging="420"/>
      </w:pPr>
    </w:lvl>
  </w:abstractNum>
  <w:abstractNum w:abstractNumId="8">
    <w:multiLevelType w:val="hybridMultilevel"/>
    <w:lvl w:ilvl="0">
      <w:start w:val="1"/>
      <w:numFmt w:val="decimal"/>
      <w:pStyle w:val="813"/>
      <w:isLgl w:val="false"/>
      <w:suff w:val="tab"/>
      <w:lvlText w:val="%1."/>
      <w:lvlJc w:val="left"/>
      <w:pPr>
        <w:pStyle w:val="715"/>
        <w:ind w:left="709" w:hanging="709"/>
        <w:tabs>
          <w:tab w:val="num" w:pos="709" w:leader="none"/>
        </w:tabs>
      </w:pPr>
      <w:rPr>
        <w:rFonts w:hint="eastAsia"/>
      </w:rPr>
    </w:lvl>
    <w:lvl w:ilvl="1">
      <w:start w:val="1"/>
      <w:numFmt w:val="decimal"/>
      <w:isLgl w:val="false"/>
      <w:suff w:val="tab"/>
      <w:lvlText w:val="%1.%2"/>
      <w:lvlJc w:val="left"/>
      <w:pPr>
        <w:pStyle w:val="715"/>
        <w:ind w:left="709" w:hanging="709"/>
        <w:tabs>
          <w:tab w:val="num" w:pos="709" w:leader="none"/>
        </w:tabs>
      </w:pPr>
      <w:rPr>
        <w:rFonts w:hint="eastAsia"/>
      </w:rPr>
    </w:lvl>
    <w:lvl w:ilvl="2">
      <w:start w:val="1"/>
      <w:numFmt w:val="decimal"/>
      <w:isLgl w:val="false"/>
      <w:suff w:val="tab"/>
      <w:lvlText w:val="%1.%2.%3."/>
      <w:lvlJc w:val="left"/>
      <w:pPr>
        <w:pStyle w:val="715"/>
        <w:ind w:left="425" w:hanging="425"/>
        <w:tabs>
          <w:tab w:val="num" w:pos="425" w:leader="none"/>
        </w:tabs>
      </w:pPr>
      <w:rPr>
        <w:rFonts w:hint="eastAsia"/>
      </w:rPr>
    </w:lvl>
    <w:lvl w:ilvl="3">
      <w:start w:val="1"/>
      <w:numFmt w:val="decimal"/>
      <w:isLgl w:val="false"/>
      <w:suff w:val="tab"/>
      <w:lvlText w:val="%1.%2.%3.%4."/>
      <w:lvlJc w:val="left"/>
      <w:pPr>
        <w:pStyle w:val="715"/>
        <w:ind w:left="851" w:hanging="851"/>
        <w:tabs>
          <w:tab w:val="num" w:pos="851" w:leader="none"/>
        </w:tabs>
      </w:pPr>
      <w:rPr>
        <w:rFonts w:hint="eastAsia"/>
      </w:rPr>
    </w:lvl>
    <w:lvl w:ilvl="4">
      <w:start w:val="1"/>
      <w:numFmt w:val="decimal"/>
      <w:isLgl w:val="false"/>
      <w:suff w:val="tab"/>
      <w:lvlText w:val="%1.%2.%3.%4.%5."/>
      <w:lvlJc w:val="left"/>
      <w:pPr>
        <w:pStyle w:val="715"/>
        <w:ind w:left="992" w:hanging="992"/>
        <w:tabs>
          <w:tab w:val="num" w:pos="992" w:leader="none"/>
        </w:tabs>
      </w:pPr>
      <w:rPr>
        <w:rFonts w:hint="eastAsia"/>
      </w:rPr>
    </w:lvl>
    <w:lvl w:ilvl="5">
      <w:start w:val="1"/>
      <w:numFmt w:val="decimal"/>
      <w:isLgl w:val="false"/>
      <w:suff w:val="tab"/>
      <w:lvlText w:val="%1.%2.%3.%4.%5.%6."/>
      <w:lvlJc w:val="left"/>
      <w:pPr>
        <w:pStyle w:val="715"/>
        <w:ind w:left="1134" w:hanging="1134"/>
        <w:tabs>
          <w:tab w:val="num" w:pos="1134" w:leader="none"/>
        </w:tabs>
      </w:pPr>
      <w:rPr>
        <w:rFonts w:hint="eastAsia"/>
      </w:rPr>
    </w:lvl>
    <w:lvl w:ilvl="6">
      <w:start w:val="1"/>
      <w:numFmt w:val="decimal"/>
      <w:isLgl w:val="false"/>
      <w:suff w:val="tab"/>
      <w:lvlText w:val="%1.%2.%3.%4.%5.%6.%7."/>
      <w:lvlJc w:val="left"/>
      <w:pPr>
        <w:pStyle w:val="715"/>
        <w:ind w:left="1276" w:hanging="1276"/>
        <w:tabs>
          <w:tab w:val="num" w:pos="1276" w:leader="none"/>
        </w:tabs>
      </w:pPr>
      <w:rPr>
        <w:rFonts w:hint="eastAsia"/>
      </w:rPr>
    </w:lvl>
    <w:lvl w:ilvl="7">
      <w:start w:val="1"/>
      <w:numFmt w:val="decimal"/>
      <w:isLgl w:val="false"/>
      <w:suff w:val="tab"/>
      <w:lvlText w:val="%1.%2.%3.%4.%5.%6.%7.%8."/>
      <w:lvlJc w:val="left"/>
      <w:pPr>
        <w:pStyle w:val="715"/>
        <w:ind w:left="1418" w:hanging="1418"/>
        <w:tabs>
          <w:tab w:val="num" w:pos="1418" w:leader="none"/>
        </w:tabs>
      </w:pPr>
      <w:rPr>
        <w:rFonts w:hint="eastAsia"/>
      </w:rPr>
    </w:lvl>
    <w:lvl w:ilvl="8">
      <w:start w:val="1"/>
      <w:numFmt w:val="decimal"/>
      <w:isLgl w:val="false"/>
      <w:suff w:val="tab"/>
      <w:lvlText w:val="%1.%2.%3.%4.%5.%6.%7.%8.%9."/>
      <w:lvlJc w:val="left"/>
      <w:pPr>
        <w:pStyle w:val="715"/>
        <w:ind w:left="1559" w:hanging="1559"/>
        <w:tabs>
          <w:tab w:val="num" w:pos="1559" w:leader="none"/>
        </w:tabs>
      </w:pPr>
      <w:rPr>
        <w:rFonts w:hint="eastAsia"/>
      </w:rPr>
    </w:lvl>
  </w:abstractNum>
  <w:abstractNum w:abstractNumId="9">
    <w:multiLevelType w:val="hybridMultilevel"/>
    <w:lvl w:ilvl="0">
      <w:start w:val="1"/>
      <w:numFmt w:val="chineseCountingThousand"/>
      <w:isLgl w:val="false"/>
      <w:suff w:val="nothing"/>
      <w:lvlText w:val="第%1章 "/>
      <w:lvlJc w:val="left"/>
      <w:pPr>
        <w:pStyle w:val="715"/>
        <w:ind w:left="0" w:firstLine="0"/>
      </w:pPr>
      <w:rPr>
        <w:rFonts w:hint="eastAsia"/>
      </w:rPr>
    </w:lvl>
    <w:lvl w:ilvl="1">
      <w:start w:val="1"/>
      <w:numFmt w:val="decimal"/>
      <w:isLgl w:val="false"/>
      <w:suff w:val="nothing"/>
      <w:lvlText w:val="%2、"/>
      <w:lvlJc w:val="left"/>
      <w:pPr>
        <w:pStyle w:val="715"/>
        <w:ind w:left="0" w:firstLine="0"/>
      </w:pPr>
      <w:rPr>
        <w:rFonts w:hint="eastAsia"/>
      </w:rPr>
    </w:lvl>
    <w:lvl w:ilvl="2">
      <w:start w:val="1"/>
      <w:numFmt w:val="decimal"/>
      <w:isLgl w:val="false"/>
      <w:suff w:val="nothing"/>
      <w:lvlText w:val="%2.%3 "/>
      <w:lvlJc w:val="left"/>
      <w:pPr>
        <w:pStyle w:val="715"/>
        <w:ind w:left="0" w:firstLine="0"/>
      </w:pPr>
      <w:rPr>
        <w:rFonts w:hint="eastAsia"/>
      </w:rPr>
    </w:lvl>
    <w:lvl w:ilvl="3">
      <w:start w:val="1"/>
      <w:numFmt w:val="decimal"/>
      <w:isLgl w:val="false"/>
      <w:suff w:val="nothing"/>
      <w:lvlText w:val="%2.%3.%4 "/>
      <w:lvlJc w:val="left"/>
      <w:pPr>
        <w:pStyle w:val="715"/>
        <w:ind w:left="0" w:firstLine="0"/>
      </w:pPr>
      <w:rPr>
        <w:rFonts w:hint="eastAsia"/>
      </w:rPr>
    </w:lvl>
    <w:lvl w:ilvl="4">
      <w:start w:val="1"/>
      <w:numFmt w:val="decimal"/>
      <w:isLgl w:val="false"/>
      <w:suff w:val="nothing"/>
      <w:lvlText w:val="%2.%3.%4.%5 "/>
      <w:lvlJc w:val="left"/>
      <w:pPr>
        <w:pStyle w:val="715"/>
        <w:ind w:left="0" w:firstLine="0"/>
      </w:pPr>
      <w:rPr>
        <w:rFonts w:hint="eastAsia"/>
      </w:rPr>
    </w:lvl>
    <w:lvl w:ilvl="5">
      <w:start w:val="1"/>
      <w:numFmt w:val="decimal"/>
      <w:pStyle w:val="721"/>
      <w:isLgl w:val="false"/>
      <w:suff w:val="nothing"/>
      <w:lvlText w:val=""/>
      <w:lvlJc w:val="left"/>
      <w:pPr>
        <w:pStyle w:val="715"/>
        <w:ind w:left="0" w:firstLine="0"/>
      </w:pPr>
      <w:rPr>
        <w:rFonts w:hint="eastAsia"/>
      </w:rPr>
    </w:lvl>
    <w:lvl w:ilvl="6">
      <w:start w:val="1"/>
      <w:numFmt w:val="decimal"/>
      <w:pStyle w:val="722"/>
      <w:isLgl w:val="false"/>
      <w:suff w:val="nothing"/>
      <w:lvlText w:val=""/>
      <w:lvlJc w:val="left"/>
      <w:pPr>
        <w:pStyle w:val="715"/>
        <w:ind w:left="0" w:firstLine="0"/>
      </w:pPr>
      <w:rPr>
        <w:rFonts w:hint="eastAsia"/>
      </w:rPr>
    </w:lvl>
    <w:lvl w:ilvl="7">
      <w:start w:val="1"/>
      <w:numFmt w:val="decimal"/>
      <w:pStyle w:val="723"/>
      <w:isLgl w:val="false"/>
      <w:suff w:val="nothing"/>
      <w:lvlText w:val=""/>
      <w:lvlJc w:val="left"/>
      <w:pPr>
        <w:pStyle w:val="715"/>
        <w:ind w:left="0" w:firstLine="0"/>
      </w:pPr>
      <w:rPr>
        <w:rFonts w:hint="eastAsia"/>
      </w:rPr>
    </w:lvl>
    <w:lvl w:ilvl="8">
      <w:start w:val="1"/>
      <w:numFmt w:val="decimal"/>
      <w:pStyle w:val="724"/>
      <w:isLgl w:val="false"/>
      <w:suff w:val="nothing"/>
      <w:lvlText w:val=""/>
      <w:lvlJc w:val="left"/>
      <w:pPr>
        <w:pStyle w:val="715"/>
        <w:ind w:left="0" w:firstLine="0"/>
      </w:pPr>
      <w:rPr>
        <w:rFonts w:hint="eastAsia"/>
      </w:rPr>
    </w:lvl>
  </w:abstractNum>
  <w:abstractNum w:abstractNumId="10">
    <w:multiLevelType w:val="hybridMultilevel"/>
    <w:lvl w:ilvl="0">
      <w:start w:val="1"/>
      <w:numFmt w:val="japaneseCounting"/>
      <w:isLgl w:val="false"/>
      <w:suff w:val="tab"/>
      <w:lvlText w:val="第%1章"/>
      <w:lvlJc w:val="left"/>
      <w:pPr>
        <w:pStyle w:val="7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71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6"/>
  </w:num>
  <w:num w:numId="3">
    <w:abstractNumId w:val="8"/>
  </w:num>
  <w:num w:numId="4">
    <w:abstractNumId w:val="10"/>
  </w:num>
  <w:num w:numId="5">
    <w:abstractNumId w:val="11"/>
  </w:num>
  <w:num w:numId="6">
    <w:abstractNumId w:val="1"/>
  </w:num>
  <w:num w:numId="7">
    <w:abstractNumId w:val="5"/>
  </w:num>
  <w:num w:numId="8">
    <w:abstractNumId w:val="3"/>
  </w:num>
  <w:num w:numId="9">
    <w:abstractNumId w:val="2"/>
  </w:num>
  <w:num w:numId="10">
    <w:abstractNumId w:val="0"/>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15"/>
    <w:next w:val="71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15"/>
    <w:next w:val="71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15"/>
    <w:next w:val="71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15"/>
    <w:next w:val="71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15"/>
    <w:next w:val="71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15"/>
    <w:next w:val="71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15"/>
    <w:next w:val="71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15"/>
    <w:next w:val="71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15"/>
    <w:next w:val="71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1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15"/>
    <w:next w:val="71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15"/>
    <w:next w:val="71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15"/>
    <w:next w:val="715"/>
    <w:link w:val="38"/>
    <w:uiPriority w:val="29"/>
    <w:qFormat/>
    <w:pPr>
      <w:ind w:left="720" w:right="720"/>
    </w:pPr>
    <w:rPr>
      <w:i/>
    </w:rPr>
  </w:style>
  <w:style w:type="character" w:styleId="38">
    <w:name w:val="Quote Char"/>
    <w:link w:val="37"/>
    <w:uiPriority w:val="29"/>
    <w:rPr>
      <w:i/>
    </w:rPr>
  </w:style>
  <w:style w:type="paragraph" w:styleId="39">
    <w:name w:val="Intense Quote"/>
    <w:basedOn w:val="715"/>
    <w:next w:val="71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1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1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15"/>
    <w:next w:val="71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1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1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15"/>
    <w:next w:val="715"/>
    <w:uiPriority w:val="99"/>
    <w:unhideWhenUsed/>
    <w:pPr>
      <w:spacing w:after="0" w:afterAutospacing="0"/>
    </w:pPr>
  </w:style>
  <w:style w:type="paragraph" w:styleId="715" w:default="1">
    <w:name w:val="Normal"/>
    <w:next w:val="715"/>
    <w:link w:val="715"/>
    <w:qFormat/>
    <w:pPr>
      <w:jc w:val="both"/>
      <w:widowControl w:val="off"/>
    </w:pPr>
    <w:rPr>
      <w:sz w:val="21"/>
      <w:szCs w:val="21"/>
      <w:lang w:val="en-US" w:eastAsia="zh-CN" w:bidi="ar-SA"/>
    </w:rPr>
  </w:style>
  <w:style w:type="paragraph" w:styleId="716">
    <w:name w:val="标题 1"/>
    <w:basedOn w:val="715"/>
    <w:next w:val="715"/>
    <w:link w:val="728"/>
    <w:qFormat/>
    <w:pPr>
      <w:jc w:val="center"/>
      <w:keepNext/>
      <w:outlineLvl w:val="0"/>
    </w:pPr>
    <w:rPr>
      <w:rFonts w:ascii="楷体_GB2312" w:eastAsia="楷体_GB2312"/>
      <w:sz w:val="28"/>
      <w:szCs w:val="28"/>
    </w:rPr>
  </w:style>
  <w:style w:type="paragraph" w:styleId="717">
    <w:name w:val="标题 2"/>
    <w:basedOn w:val="715"/>
    <w:next w:val="730"/>
    <w:link w:val="729"/>
    <w:qFormat/>
    <w:pPr>
      <w:jc w:val="center"/>
      <w:keepLines/>
      <w:keepNext/>
      <w:spacing w:before="260" w:after="260" w:line="416" w:lineRule="auto"/>
      <w:outlineLvl w:val="1"/>
    </w:pPr>
    <w:rPr>
      <w:rFonts w:ascii="Arial" w:hAnsi="Arial" w:eastAsia="幼圆" w:cs="Arial"/>
      <w:b/>
      <w:bCs/>
      <w:sz w:val="44"/>
      <w:szCs w:val="44"/>
    </w:rPr>
  </w:style>
  <w:style w:type="paragraph" w:styleId="718">
    <w:name w:val="标题 3"/>
    <w:basedOn w:val="715"/>
    <w:next w:val="730"/>
    <w:link w:val="732"/>
    <w:qFormat/>
    <w:pPr>
      <w:keepLines/>
      <w:keepNext/>
      <w:spacing w:before="260" w:after="260" w:line="416" w:lineRule="auto"/>
      <w:outlineLvl w:val="2"/>
    </w:pPr>
    <w:rPr>
      <w:b/>
      <w:bCs/>
      <w:sz w:val="32"/>
      <w:szCs w:val="32"/>
    </w:rPr>
  </w:style>
  <w:style w:type="paragraph" w:styleId="719">
    <w:name w:val="标题 4"/>
    <w:basedOn w:val="715"/>
    <w:next w:val="730"/>
    <w:link w:val="733"/>
    <w:qFormat/>
    <w:pPr>
      <w:keepLines/>
      <w:keepNext/>
      <w:spacing w:before="280" w:after="290" w:line="376" w:lineRule="auto"/>
      <w:outlineLvl w:val="3"/>
    </w:pPr>
    <w:rPr>
      <w:rFonts w:ascii="Arial" w:hAnsi="Arial" w:eastAsia="黑体" w:cs="Arial"/>
      <w:b/>
      <w:bCs/>
      <w:sz w:val="28"/>
      <w:szCs w:val="28"/>
    </w:rPr>
  </w:style>
  <w:style w:type="paragraph" w:styleId="720">
    <w:name w:val="标题 5"/>
    <w:basedOn w:val="715"/>
    <w:next w:val="730"/>
    <w:link w:val="734"/>
    <w:qFormat/>
    <w:pPr>
      <w:keepNext/>
      <w:outlineLvl w:val="4"/>
    </w:pPr>
    <w:rPr>
      <w:rFonts w:ascii="宋体"/>
      <w:color w:val="000000"/>
      <w:sz w:val="28"/>
      <w:szCs w:val="28"/>
    </w:rPr>
  </w:style>
  <w:style w:type="paragraph" w:styleId="721">
    <w:name w:val="标题 6"/>
    <w:basedOn w:val="715"/>
    <w:next w:val="715"/>
    <w:link w:val="735"/>
    <w:qFormat/>
    <w:pPr>
      <w:numPr>
        <w:ilvl w:val="5"/>
        <w:numId w:val="1"/>
      </w:numPr>
      <w:keepLines/>
      <w:keepNext/>
      <w:spacing w:before="240" w:after="64" w:line="320" w:lineRule="auto"/>
      <w:outlineLvl w:val="5"/>
    </w:pPr>
    <w:rPr>
      <w:rFonts w:ascii="Arial" w:hAnsi="Arial" w:eastAsia="黑体"/>
      <w:b/>
      <w:bCs/>
      <w:sz w:val="24"/>
      <w:szCs w:val="24"/>
    </w:rPr>
  </w:style>
  <w:style w:type="paragraph" w:styleId="722">
    <w:name w:val="标题 7"/>
    <w:basedOn w:val="715"/>
    <w:next w:val="715"/>
    <w:link w:val="736"/>
    <w:qFormat/>
    <w:pPr>
      <w:numPr>
        <w:ilvl w:val="6"/>
        <w:numId w:val="1"/>
      </w:numPr>
      <w:keepLines/>
      <w:keepNext/>
      <w:spacing w:before="240" w:after="64" w:line="320" w:lineRule="auto"/>
      <w:outlineLvl w:val="6"/>
    </w:pPr>
    <w:rPr>
      <w:b/>
      <w:bCs/>
      <w:sz w:val="24"/>
      <w:szCs w:val="24"/>
    </w:rPr>
  </w:style>
  <w:style w:type="paragraph" w:styleId="723">
    <w:name w:val="标题 8"/>
    <w:basedOn w:val="715"/>
    <w:next w:val="715"/>
    <w:link w:val="737"/>
    <w:qFormat/>
    <w:pPr>
      <w:numPr>
        <w:ilvl w:val="7"/>
        <w:numId w:val="1"/>
      </w:numPr>
      <w:keepLines/>
      <w:keepNext/>
      <w:spacing w:before="240" w:after="64" w:line="320" w:lineRule="auto"/>
      <w:outlineLvl w:val="7"/>
    </w:pPr>
    <w:rPr>
      <w:rFonts w:ascii="Arial" w:hAnsi="Arial" w:eastAsia="黑体"/>
      <w:sz w:val="24"/>
      <w:szCs w:val="24"/>
    </w:rPr>
  </w:style>
  <w:style w:type="paragraph" w:styleId="724">
    <w:name w:val="标题 9"/>
    <w:basedOn w:val="715"/>
    <w:next w:val="715"/>
    <w:link w:val="738"/>
    <w:qFormat/>
    <w:pPr>
      <w:numPr>
        <w:ilvl w:val="8"/>
        <w:numId w:val="1"/>
      </w:numPr>
      <w:keepLines/>
      <w:keepNext/>
      <w:spacing w:before="240" w:after="64" w:line="320" w:lineRule="auto"/>
      <w:outlineLvl w:val="8"/>
    </w:pPr>
    <w:rPr>
      <w:rFonts w:ascii="Arial" w:hAnsi="Arial" w:eastAsia="黑体"/>
    </w:rPr>
  </w:style>
  <w:style w:type="character" w:styleId="725">
    <w:name w:val="默认段落字体"/>
    <w:next w:val="725"/>
    <w:link w:val="715"/>
    <w:uiPriority w:val="1"/>
    <w:unhideWhenUsed/>
  </w:style>
  <w:style w:type="table" w:styleId="726">
    <w:name w:val="普通表格"/>
    <w:next w:val="726"/>
    <w:link w:val="715"/>
    <w:uiPriority w:val="99"/>
    <w:unhideWhenUsed/>
    <w:tblPr/>
  </w:style>
  <w:style w:type="numbering" w:styleId="727">
    <w:name w:val="无列表"/>
    <w:next w:val="727"/>
    <w:link w:val="715"/>
    <w:uiPriority w:val="99"/>
    <w:semiHidden/>
    <w:unhideWhenUsed/>
  </w:style>
  <w:style w:type="character" w:styleId="728">
    <w:name w:val="标题 1 字符"/>
    <w:next w:val="728"/>
    <w:link w:val="716"/>
    <w:rPr>
      <w:rFonts w:ascii="楷体_GB2312" w:hAnsi="Times New Roman" w:eastAsia="楷体_GB2312" w:cs="Times New Roman"/>
      <w:sz w:val="28"/>
      <w:szCs w:val="28"/>
    </w:rPr>
  </w:style>
  <w:style w:type="character" w:styleId="729">
    <w:name w:val="标题 2 字符"/>
    <w:next w:val="729"/>
    <w:link w:val="717"/>
    <w:rPr>
      <w:rFonts w:ascii="Arial" w:hAnsi="Arial" w:eastAsia="幼圆" w:cs="Arial"/>
      <w:b/>
      <w:bCs/>
      <w:sz w:val="44"/>
      <w:szCs w:val="44"/>
    </w:rPr>
  </w:style>
  <w:style w:type="paragraph" w:styleId="730">
    <w:name w:val="正文缩进"/>
    <w:basedOn w:val="715"/>
    <w:next w:val="730"/>
    <w:link w:val="731"/>
    <w:uiPriority w:val="99"/>
    <w:pPr>
      <w:ind w:firstLine="420"/>
    </w:pPr>
  </w:style>
  <w:style w:type="character" w:styleId="731">
    <w:name w:val="正文缩进 字符"/>
    <w:next w:val="731"/>
    <w:link w:val="730"/>
    <w:qFormat/>
    <w:rPr>
      <w:rFonts w:ascii="Times New Roman" w:hAnsi="Times New Roman" w:eastAsia="宋体" w:cs="Times New Roman"/>
      <w:szCs w:val="21"/>
    </w:rPr>
  </w:style>
  <w:style w:type="character" w:styleId="732">
    <w:name w:val="标题 3 字符"/>
    <w:next w:val="732"/>
    <w:link w:val="718"/>
    <w:rPr>
      <w:rFonts w:ascii="Times New Roman" w:hAnsi="Times New Roman" w:eastAsia="宋体" w:cs="Times New Roman"/>
      <w:b/>
      <w:bCs/>
      <w:sz w:val="32"/>
      <w:szCs w:val="32"/>
    </w:rPr>
  </w:style>
  <w:style w:type="character" w:styleId="733">
    <w:name w:val="标题 4 字符"/>
    <w:next w:val="733"/>
    <w:link w:val="719"/>
    <w:rPr>
      <w:rFonts w:ascii="Arial" w:hAnsi="Arial" w:eastAsia="黑体" w:cs="Arial"/>
      <w:b/>
      <w:bCs/>
      <w:sz w:val="28"/>
      <w:szCs w:val="28"/>
    </w:rPr>
  </w:style>
  <w:style w:type="character" w:styleId="734">
    <w:name w:val="标题 5 字符"/>
    <w:next w:val="734"/>
    <w:link w:val="720"/>
    <w:rPr>
      <w:rFonts w:ascii="宋体" w:hAnsi="Times New Roman" w:eastAsia="宋体" w:cs="Times New Roman"/>
      <w:color w:val="000000"/>
      <w:sz w:val="28"/>
      <w:szCs w:val="28"/>
    </w:rPr>
  </w:style>
  <w:style w:type="character" w:styleId="735">
    <w:name w:val="标题 6 字符"/>
    <w:next w:val="735"/>
    <w:link w:val="721"/>
    <w:rPr>
      <w:rFonts w:ascii="Arial" w:hAnsi="Arial" w:eastAsia="黑体" w:cs="Times New Roman"/>
      <w:b/>
      <w:bCs/>
      <w:sz w:val="24"/>
      <w:szCs w:val="24"/>
    </w:rPr>
  </w:style>
  <w:style w:type="character" w:styleId="736">
    <w:name w:val="标题 7 字符"/>
    <w:next w:val="736"/>
    <w:link w:val="722"/>
    <w:rPr>
      <w:rFonts w:ascii="Times New Roman" w:hAnsi="Times New Roman" w:eastAsia="宋体" w:cs="Times New Roman"/>
      <w:b/>
      <w:bCs/>
      <w:sz w:val="24"/>
      <w:szCs w:val="24"/>
    </w:rPr>
  </w:style>
  <w:style w:type="character" w:styleId="737">
    <w:name w:val="标题 8 字符"/>
    <w:next w:val="737"/>
    <w:link w:val="723"/>
    <w:rPr>
      <w:rFonts w:ascii="Arial" w:hAnsi="Arial" w:eastAsia="黑体" w:cs="Times New Roman"/>
      <w:sz w:val="24"/>
      <w:szCs w:val="24"/>
    </w:rPr>
  </w:style>
  <w:style w:type="character" w:styleId="738">
    <w:name w:val="标题 9 字符"/>
    <w:next w:val="738"/>
    <w:link w:val="724"/>
    <w:rPr>
      <w:rFonts w:ascii="Arial" w:hAnsi="Arial" w:eastAsia="黑体" w:cs="Times New Roman"/>
      <w:szCs w:val="21"/>
    </w:rPr>
  </w:style>
  <w:style w:type="paragraph" w:styleId="739">
    <w:name w:val="列表 3"/>
    <w:basedOn w:val="715"/>
    <w:next w:val="739"/>
    <w:link w:val="715"/>
    <w:pPr>
      <w:ind w:left="100" w:hanging="200"/>
    </w:pPr>
  </w:style>
  <w:style w:type="paragraph" w:styleId="740">
    <w:name w:val="toc 7"/>
    <w:basedOn w:val="715"/>
    <w:next w:val="715"/>
    <w:link w:val="715"/>
    <w:semiHidden/>
    <w:pPr>
      <w:ind w:left="1260"/>
      <w:jc w:val="left"/>
    </w:pPr>
  </w:style>
  <w:style w:type="paragraph" w:styleId="741">
    <w:name w:val="文档结构图"/>
    <w:basedOn w:val="715"/>
    <w:next w:val="741"/>
    <w:link w:val="742"/>
    <w:semiHidden/>
    <w:pPr>
      <w:shd w:val="clear" w:color="auto" w:fill="000080"/>
    </w:pPr>
  </w:style>
  <w:style w:type="character" w:styleId="742">
    <w:name w:val="文档结构图 字符"/>
    <w:next w:val="742"/>
    <w:link w:val="741"/>
    <w:semiHidden/>
    <w:rPr>
      <w:rFonts w:ascii="Times New Roman" w:hAnsi="Times New Roman" w:eastAsia="宋体" w:cs="Times New Roman"/>
      <w:szCs w:val="21"/>
      <w:shd w:val="clear" w:color="auto" w:fill="000080"/>
    </w:rPr>
  </w:style>
  <w:style w:type="paragraph" w:styleId="743">
    <w:name w:val="批注文字"/>
    <w:basedOn w:val="715"/>
    <w:next w:val="743"/>
    <w:link w:val="744"/>
    <w:qFormat/>
    <w:pPr>
      <w:jc w:val="left"/>
    </w:pPr>
  </w:style>
  <w:style w:type="character" w:styleId="744">
    <w:name w:val="批注文字 字符"/>
    <w:next w:val="744"/>
    <w:link w:val="743"/>
    <w:rPr>
      <w:rFonts w:ascii="Times New Roman" w:hAnsi="Times New Roman" w:eastAsia="宋体" w:cs="Times New Roman"/>
      <w:szCs w:val="21"/>
    </w:rPr>
  </w:style>
  <w:style w:type="paragraph" w:styleId="745">
    <w:name w:val="正文文本 3"/>
    <w:basedOn w:val="715"/>
    <w:next w:val="745"/>
    <w:link w:val="746"/>
    <w:rPr>
      <w:rFonts w:ascii="仿宋_GB2312" w:hAnsi="Arial" w:eastAsia="仿宋_GB2312"/>
      <w:sz w:val="32"/>
      <w:szCs w:val="32"/>
    </w:rPr>
  </w:style>
  <w:style w:type="character" w:styleId="746">
    <w:name w:val="正文文本 3 字符"/>
    <w:next w:val="746"/>
    <w:link w:val="745"/>
    <w:rPr>
      <w:rFonts w:ascii="仿宋_GB2312" w:hAnsi="Arial" w:eastAsia="仿宋_GB2312" w:cs="Times New Roman"/>
      <w:sz w:val="32"/>
      <w:szCs w:val="32"/>
    </w:rPr>
  </w:style>
  <w:style w:type="paragraph" w:styleId="747">
    <w:name w:val="正文文本"/>
    <w:basedOn w:val="715"/>
    <w:next w:val="747"/>
    <w:link w:val="748"/>
    <w:rPr>
      <w:rFonts w:ascii="楷体_GB2312" w:hAnsi="Arial" w:eastAsia="楷体_GB2312"/>
      <w:sz w:val="28"/>
      <w:szCs w:val="28"/>
    </w:rPr>
  </w:style>
  <w:style w:type="character" w:styleId="748">
    <w:name w:val="正文文本 字符"/>
    <w:next w:val="748"/>
    <w:link w:val="747"/>
    <w:rPr>
      <w:rFonts w:ascii="楷体_GB2312" w:hAnsi="Arial" w:eastAsia="楷体_GB2312" w:cs="Times New Roman"/>
      <w:sz w:val="28"/>
      <w:szCs w:val="28"/>
    </w:rPr>
  </w:style>
  <w:style w:type="paragraph" w:styleId="749">
    <w:name w:val="正文文本缩进"/>
    <w:basedOn w:val="715"/>
    <w:next w:val="749"/>
    <w:link w:val="750"/>
    <w:pPr>
      <w:ind w:firstLine="645"/>
    </w:pPr>
    <w:rPr>
      <w:rFonts w:ascii="楷体_GB2312" w:eastAsia="楷体_GB2312"/>
      <w:sz w:val="32"/>
      <w:szCs w:val="32"/>
    </w:rPr>
  </w:style>
  <w:style w:type="character" w:styleId="750">
    <w:name w:val="正文文本缩进 字符"/>
    <w:next w:val="750"/>
    <w:link w:val="749"/>
    <w:rPr>
      <w:rFonts w:ascii="楷体_GB2312" w:hAnsi="Times New Roman" w:eastAsia="楷体_GB2312" w:cs="Times New Roman"/>
      <w:sz w:val="32"/>
      <w:szCs w:val="32"/>
    </w:rPr>
  </w:style>
  <w:style w:type="paragraph" w:styleId="751">
    <w:name w:val="列表 2"/>
    <w:basedOn w:val="715"/>
    <w:next w:val="751"/>
    <w:link w:val="715"/>
    <w:pPr>
      <w:ind w:left="100" w:hanging="200"/>
    </w:pPr>
  </w:style>
  <w:style w:type="paragraph" w:styleId="752">
    <w:name w:val="toc 5"/>
    <w:basedOn w:val="715"/>
    <w:next w:val="715"/>
    <w:link w:val="715"/>
    <w:semiHidden/>
    <w:pPr>
      <w:ind w:left="840"/>
      <w:jc w:val="left"/>
    </w:pPr>
  </w:style>
  <w:style w:type="paragraph" w:styleId="753">
    <w:name w:val="toc 3"/>
    <w:basedOn w:val="715"/>
    <w:next w:val="715"/>
    <w:link w:val="715"/>
    <w:semiHidden/>
    <w:pPr>
      <w:ind w:left="420"/>
      <w:jc w:val="left"/>
    </w:pPr>
    <w:rPr>
      <w:i/>
      <w:iCs/>
      <w:szCs w:val="24"/>
    </w:rPr>
  </w:style>
  <w:style w:type="paragraph" w:styleId="754">
    <w:name w:val="纯文本"/>
    <w:basedOn w:val="715"/>
    <w:next w:val="754"/>
    <w:link w:val="755"/>
    <w:qFormat/>
    <w:rPr>
      <w:rFonts w:ascii="宋体" w:hAnsi="Courier New" w:cs="Courier New"/>
    </w:rPr>
  </w:style>
  <w:style w:type="character" w:styleId="755">
    <w:name w:val="纯文本 字符"/>
    <w:next w:val="755"/>
    <w:link w:val="754"/>
    <w:rPr>
      <w:rFonts w:ascii="宋体" w:hAnsi="Courier New" w:eastAsia="宋体" w:cs="Courier New"/>
      <w:szCs w:val="21"/>
    </w:rPr>
  </w:style>
  <w:style w:type="paragraph" w:styleId="756">
    <w:name w:val="toc 8"/>
    <w:basedOn w:val="715"/>
    <w:next w:val="715"/>
    <w:link w:val="715"/>
    <w:semiHidden/>
    <w:pPr>
      <w:ind w:left="1470"/>
      <w:jc w:val="left"/>
    </w:pPr>
  </w:style>
  <w:style w:type="paragraph" w:styleId="757">
    <w:name w:val="日期"/>
    <w:basedOn w:val="715"/>
    <w:next w:val="715"/>
    <w:link w:val="758"/>
    <w:rPr>
      <w:sz w:val="24"/>
      <w:szCs w:val="24"/>
    </w:rPr>
  </w:style>
  <w:style w:type="character" w:styleId="758">
    <w:name w:val="日期 字符"/>
    <w:next w:val="758"/>
    <w:link w:val="757"/>
    <w:rPr>
      <w:rFonts w:ascii="Times New Roman" w:hAnsi="Times New Roman" w:eastAsia="宋体" w:cs="Times New Roman"/>
      <w:sz w:val="24"/>
      <w:szCs w:val="24"/>
    </w:rPr>
  </w:style>
  <w:style w:type="paragraph" w:styleId="759">
    <w:name w:val="正文文本缩进 2"/>
    <w:basedOn w:val="715"/>
    <w:next w:val="759"/>
    <w:link w:val="760"/>
    <w:pPr>
      <w:ind w:left="630" w:firstLine="645"/>
    </w:pPr>
    <w:rPr>
      <w:rFonts w:ascii="Arial" w:hAnsi="Arial" w:eastAsia="仿宋_GB2312" w:cs="Arial"/>
      <w:sz w:val="32"/>
      <w:szCs w:val="32"/>
    </w:rPr>
  </w:style>
  <w:style w:type="character" w:styleId="760">
    <w:name w:val="正文文本缩进 2 字符"/>
    <w:next w:val="760"/>
    <w:link w:val="759"/>
    <w:rPr>
      <w:rFonts w:ascii="Arial" w:hAnsi="Arial" w:eastAsia="仿宋_GB2312" w:cs="Arial"/>
      <w:sz w:val="32"/>
      <w:szCs w:val="32"/>
    </w:rPr>
  </w:style>
  <w:style w:type="paragraph" w:styleId="761">
    <w:name w:val="批注框文本"/>
    <w:basedOn w:val="715"/>
    <w:next w:val="761"/>
    <w:link w:val="762"/>
    <w:semiHidden/>
    <w:rPr>
      <w:sz w:val="18"/>
      <w:szCs w:val="18"/>
    </w:rPr>
  </w:style>
  <w:style w:type="character" w:styleId="762">
    <w:name w:val="批注框文本 字符"/>
    <w:next w:val="762"/>
    <w:link w:val="761"/>
    <w:semiHidden/>
    <w:rPr>
      <w:rFonts w:ascii="Times New Roman" w:hAnsi="Times New Roman" w:eastAsia="宋体" w:cs="Times New Roman"/>
      <w:sz w:val="18"/>
      <w:szCs w:val="18"/>
    </w:rPr>
  </w:style>
  <w:style w:type="paragraph" w:styleId="763">
    <w:name w:val="页脚"/>
    <w:basedOn w:val="715"/>
    <w:next w:val="763"/>
    <w:link w:val="764"/>
    <w:uiPriority w:val="99"/>
    <w:pPr>
      <w:jc w:val="left"/>
      <w:tabs>
        <w:tab w:val="center" w:pos="4153" w:leader="none"/>
        <w:tab w:val="right" w:pos="8306" w:leader="none"/>
      </w:tabs>
    </w:pPr>
    <w:rPr>
      <w:sz w:val="18"/>
      <w:szCs w:val="18"/>
    </w:rPr>
  </w:style>
  <w:style w:type="character" w:styleId="764">
    <w:name w:val="页脚 字符"/>
    <w:next w:val="764"/>
    <w:link w:val="763"/>
    <w:uiPriority w:val="99"/>
    <w:rPr>
      <w:rFonts w:ascii="Times New Roman" w:hAnsi="Times New Roman" w:eastAsia="宋体" w:cs="Times New Roman"/>
      <w:sz w:val="18"/>
      <w:szCs w:val="18"/>
    </w:rPr>
  </w:style>
  <w:style w:type="paragraph" w:styleId="765">
    <w:name w:val="页眉"/>
    <w:basedOn w:val="715"/>
    <w:next w:val="765"/>
    <w:link w:val="766"/>
    <w:pPr>
      <w:jc w:val="center"/>
      <w:tabs>
        <w:tab w:val="center" w:pos="4153" w:leader="none"/>
        <w:tab w:val="right" w:pos="8306" w:leader="none"/>
      </w:tabs>
      <w:pBdr>
        <w:bottom w:val="single" w:color="000000" w:sz="6" w:space="1"/>
      </w:pBdr>
    </w:pPr>
    <w:rPr>
      <w:sz w:val="18"/>
      <w:szCs w:val="18"/>
    </w:rPr>
  </w:style>
  <w:style w:type="character" w:styleId="766">
    <w:name w:val="页眉 字符"/>
    <w:next w:val="766"/>
    <w:link w:val="765"/>
    <w:rPr>
      <w:rFonts w:ascii="Times New Roman" w:hAnsi="Times New Roman" w:eastAsia="宋体" w:cs="Times New Roman"/>
      <w:sz w:val="18"/>
      <w:szCs w:val="18"/>
    </w:rPr>
  </w:style>
  <w:style w:type="paragraph" w:styleId="767">
    <w:name w:val="toc 1"/>
    <w:basedOn w:val="715"/>
    <w:next w:val="715"/>
    <w:link w:val="715"/>
    <w:semiHidden/>
    <w:pPr>
      <w:jc w:val="left"/>
      <w:spacing w:before="120" w:after="120" w:line="400" w:lineRule="exact"/>
      <w:tabs>
        <w:tab w:val="right" w:pos="8720" w:leader="dot"/>
      </w:tabs>
    </w:pPr>
    <w:rPr>
      <w:rFonts w:ascii="宋体" w:hAnsi="宋体"/>
      <w:caps/>
      <w:sz w:val="24"/>
      <w:szCs w:val="24"/>
    </w:rPr>
  </w:style>
  <w:style w:type="paragraph" w:styleId="768">
    <w:name w:val="toc 4"/>
    <w:basedOn w:val="715"/>
    <w:next w:val="715"/>
    <w:link w:val="715"/>
    <w:semiHidden/>
    <w:pPr>
      <w:ind w:left="630"/>
      <w:jc w:val="left"/>
    </w:pPr>
  </w:style>
  <w:style w:type="paragraph" w:styleId="769">
    <w:name w:val="列表"/>
    <w:basedOn w:val="715"/>
    <w:next w:val="769"/>
    <w:link w:val="715"/>
    <w:pPr>
      <w:ind w:left="200" w:hanging="200"/>
    </w:pPr>
  </w:style>
  <w:style w:type="paragraph" w:styleId="770">
    <w:name w:val="toc 6"/>
    <w:basedOn w:val="715"/>
    <w:next w:val="715"/>
    <w:link w:val="715"/>
    <w:semiHidden/>
    <w:pPr>
      <w:ind w:left="1050"/>
      <w:jc w:val="left"/>
    </w:pPr>
  </w:style>
  <w:style w:type="paragraph" w:styleId="771">
    <w:name w:val="正文文本缩进 3"/>
    <w:basedOn w:val="715"/>
    <w:next w:val="771"/>
    <w:link w:val="772"/>
    <w:pPr>
      <w:ind w:left="645" w:firstLine="645"/>
    </w:pPr>
    <w:rPr>
      <w:rFonts w:ascii="Arial" w:hAnsi="Arial" w:eastAsia="仿宋_GB2312" w:cs="Arial"/>
      <w:color w:val="ffff00"/>
      <w:sz w:val="32"/>
      <w:szCs w:val="32"/>
    </w:rPr>
  </w:style>
  <w:style w:type="character" w:styleId="772">
    <w:name w:val="正文文本缩进 3 字符"/>
    <w:next w:val="772"/>
    <w:link w:val="771"/>
    <w:rPr>
      <w:rFonts w:ascii="Arial" w:hAnsi="Arial" w:eastAsia="仿宋_GB2312" w:cs="Arial"/>
      <w:color w:val="ffff00"/>
      <w:sz w:val="32"/>
      <w:szCs w:val="32"/>
    </w:rPr>
  </w:style>
  <w:style w:type="paragraph" w:styleId="773">
    <w:name w:val="图表目录"/>
    <w:basedOn w:val="715"/>
    <w:next w:val="715"/>
    <w:link w:val="715"/>
    <w:semiHidden/>
    <w:pPr>
      <w:ind w:left="840" w:hanging="420"/>
    </w:pPr>
  </w:style>
  <w:style w:type="paragraph" w:styleId="774">
    <w:name w:val="toc 2"/>
    <w:basedOn w:val="715"/>
    <w:next w:val="715"/>
    <w:link w:val="715"/>
    <w:semiHidden/>
    <w:pPr>
      <w:ind w:left="210"/>
      <w:jc w:val="left"/>
    </w:pPr>
    <w:rPr>
      <w:smallCaps/>
      <w:szCs w:val="24"/>
    </w:rPr>
  </w:style>
  <w:style w:type="paragraph" w:styleId="775">
    <w:name w:val="toc 9"/>
    <w:basedOn w:val="715"/>
    <w:next w:val="715"/>
    <w:link w:val="715"/>
    <w:semiHidden/>
    <w:pPr>
      <w:ind w:left="1680"/>
      <w:jc w:val="left"/>
    </w:pPr>
  </w:style>
  <w:style w:type="paragraph" w:styleId="776">
    <w:name w:val="正文文本 2"/>
    <w:basedOn w:val="715"/>
    <w:next w:val="776"/>
    <w:link w:val="777"/>
    <w:pPr>
      <w:jc w:val="center"/>
      <w:widowControl/>
    </w:pPr>
    <w:rPr>
      <w:rFonts w:ascii="楷体_GB2312" w:eastAsia="楷体_GB2312"/>
      <w:sz w:val="28"/>
      <w:szCs w:val="28"/>
    </w:rPr>
  </w:style>
  <w:style w:type="character" w:styleId="777">
    <w:name w:val="正文文本 2 字符"/>
    <w:next w:val="777"/>
    <w:link w:val="776"/>
    <w:rPr>
      <w:rFonts w:ascii="楷体_GB2312" w:hAnsi="Times New Roman" w:eastAsia="楷体_GB2312" w:cs="Times New Roman"/>
      <w:sz w:val="28"/>
      <w:szCs w:val="28"/>
    </w:rPr>
  </w:style>
  <w:style w:type="paragraph" w:styleId="778">
    <w:name w:val="普通(网站)"/>
    <w:basedOn w:val="715"/>
    <w:next w:val="778"/>
    <w:link w:val="715"/>
    <w:uiPriority w:val="99"/>
    <w:pPr>
      <w:jc w:val="left"/>
      <w:spacing w:before="100" w:beforeAutospacing="1" w:after="100" w:afterAutospacing="1"/>
      <w:widowControl/>
    </w:pPr>
    <w:rPr>
      <w:rFonts w:ascii="宋体" w:hAnsi="宋体" w:cs="宋体"/>
      <w:sz w:val="24"/>
      <w:szCs w:val="24"/>
    </w:rPr>
  </w:style>
  <w:style w:type="paragraph" w:styleId="779">
    <w:name w:val="索引 1"/>
    <w:basedOn w:val="715"/>
    <w:next w:val="715"/>
    <w:link w:val="715"/>
    <w:semiHidden/>
    <w:pPr>
      <w:spacing w:line="240" w:lineRule="atLeast"/>
    </w:pPr>
    <w:rPr>
      <w:b/>
      <w:bCs/>
    </w:rPr>
  </w:style>
  <w:style w:type="paragraph" w:styleId="780">
    <w:name w:val="批注主题"/>
    <w:basedOn w:val="743"/>
    <w:next w:val="743"/>
    <w:link w:val="781"/>
    <w:semiHidden/>
    <w:rPr>
      <w:b/>
      <w:bCs/>
    </w:rPr>
  </w:style>
  <w:style w:type="character" w:styleId="781">
    <w:name w:val="批注主题 字符"/>
    <w:next w:val="781"/>
    <w:link w:val="780"/>
    <w:semiHidden/>
    <w:rPr>
      <w:rFonts w:ascii="Times New Roman" w:hAnsi="Times New Roman" w:eastAsia="宋体" w:cs="Times New Roman"/>
      <w:b/>
      <w:bCs/>
      <w:szCs w:val="21"/>
    </w:rPr>
  </w:style>
  <w:style w:type="paragraph" w:styleId="782">
    <w:name w:val="正文文本首行缩进"/>
    <w:basedOn w:val="715"/>
    <w:next w:val="782"/>
    <w:link w:val="783"/>
    <w:pPr>
      <w:ind w:firstLine="200"/>
      <w:spacing w:line="360" w:lineRule="auto"/>
    </w:pPr>
    <w:rPr>
      <w:rFonts w:ascii="仿宋_GB2312" w:eastAsia="仿宋_GB2312"/>
      <w:sz w:val="30"/>
      <w:szCs w:val="30"/>
    </w:rPr>
  </w:style>
  <w:style w:type="character" w:styleId="783">
    <w:name w:val="正文文本首行缩进 字符"/>
    <w:next w:val="783"/>
    <w:link w:val="782"/>
    <w:rPr>
      <w:rFonts w:ascii="仿宋_GB2312" w:hAnsi="Times New Roman" w:eastAsia="仿宋_GB2312" w:cs="Times New Roman"/>
      <w:sz w:val="30"/>
      <w:szCs w:val="30"/>
    </w:rPr>
  </w:style>
  <w:style w:type="paragraph" w:styleId="784">
    <w:name w:val="正文文本首行缩进 2"/>
    <w:basedOn w:val="749"/>
    <w:next w:val="784"/>
    <w:link w:val="785"/>
    <w:pPr>
      <w:ind w:firstLine="420"/>
      <w:spacing w:line="360" w:lineRule="auto"/>
    </w:pPr>
    <w:rPr>
      <w:rFonts w:ascii="宋体" w:hAnsi="宋体" w:eastAsia="宋体"/>
      <w:sz w:val="21"/>
      <w:szCs w:val="20"/>
    </w:rPr>
  </w:style>
  <w:style w:type="character" w:styleId="785">
    <w:name w:val="正文文本首行缩进 2 字符"/>
    <w:next w:val="785"/>
    <w:link w:val="784"/>
    <w:rPr>
      <w:rFonts w:ascii="宋体" w:hAnsi="宋体" w:eastAsia="宋体" w:cs="Times New Roman"/>
      <w:sz w:val="32"/>
      <w:szCs w:val="20"/>
    </w:rPr>
  </w:style>
  <w:style w:type="table" w:styleId="786">
    <w:name w:val="网格型"/>
    <w:basedOn w:val="726"/>
    <w:next w:val="786"/>
    <w:link w:val="715"/>
    <w:pPr>
      <w:jc w:val="both"/>
      <w:widowControl w:val="off"/>
    </w:pPr>
    <w:rPr>
      <w:rFonts w:ascii="Times New Roman" w:hAnsi="Times New Roman" w:eastAsia="宋体" w:cs="Times New Roman"/>
      <w:sz w:val="20"/>
      <w:szCs w:val="20"/>
    </w:rPr>
    <w:tblPr/>
  </w:style>
  <w:style w:type="character" w:styleId="787">
    <w:name w:val="要点"/>
    <w:next w:val="787"/>
    <w:link w:val="715"/>
    <w:qFormat/>
    <w:rPr>
      <w:b/>
      <w:bCs/>
    </w:rPr>
  </w:style>
  <w:style w:type="character" w:styleId="788">
    <w:name w:val="页码"/>
    <w:next w:val="788"/>
    <w:link w:val="715"/>
  </w:style>
  <w:style w:type="character" w:styleId="789">
    <w:name w:val="访问过的超链接"/>
    <w:next w:val="789"/>
    <w:link w:val="715"/>
    <w:rPr>
      <w:color w:val="800080"/>
      <w:u w:val="single"/>
    </w:rPr>
  </w:style>
  <w:style w:type="character" w:styleId="790">
    <w:name w:val="强调"/>
    <w:next w:val="790"/>
    <w:link w:val="715"/>
    <w:qFormat/>
    <w:rPr>
      <w:i/>
    </w:rPr>
  </w:style>
  <w:style w:type="character" w:styleId="791">
    <w:name w:val="超链接"/>
    <w:next w:val="791"/>
    <w:link w:val="715"/>
    <w:rPr>
      <w:color w:val="0000ff"/>
      <w:u w:val="single"/>
    </w:rPr>
  </w:style>
  <w:style w:type="character" w:styleId="792">
    <w:name w:val="批注引用"/>
    <w:next w:val="792"/>
    <w:link w:val="715"/>
    <w:qFormat/>
    <w:rPr>
      <w:sz w:val="21"/>
      <w:szCs w:val="21"/>
    </w:rPr>
  </w:style>
  <w:style w:type="character" w:styleId="793">
    <w:name w:val="font5 Char"/>
    <w:next w:val="793"/>
    <w:link w:val="715"/>
    <w:rPr>
      <w:rFonts w:ascii="宋体" w:hAnsi="宋体" w:eastAsia="宋体"/>
      <w:sz w:val="28"/>
      <w:szCs w:val="28"/>
      <w:lang w:val="en-US" w:eastAsia="zh-CN" w:bidi="ar-SA"/>
    </w:rPr>
  </w:style>
  <w:style w:type="character" w:styleId="794">
    <w:name w:val="二级目录 Char"/>
    <w:next w:val="794"/>
    <w:link w:val="795"/>
    <w:rPr>
      <w:b/>
      <w:sz w:val="30"/>
      <w:szCs w:val="28"/>
    </w:rPr>
  </w:style>
  <w:style w:type="paragraph" w:styleId="795">
    <w:name w:val="二级目录"/>
    <w:next w:val="715"/>
    <w:link w:val="794"/>
    <w:pPr>
      <w:numPr>
        <w:ilvl w:val="0"/>
        <w:numId w:val="2"/>
      </w:numPr>
      <w:tabs>
        <w:tab w:val="left" w:pos="907" w:leader="none"/>
        <w:tab w:val="left" w:pos="1145" w:leader="none"/>
      </w:tabs>
      <w:outlineLvl w:val="1"/>
    </w:pPr>
    <w:rPr>
      <w:b/>
      <w:sz w:val="30"/>
      <w:szCs w:val="28"/>
      <w:lang w:val="en-US" w:eastAsia="zh-CN" w:bidi="ar-SA"/>
    </w:rPr>
  </w:style>
  <w:style w:type="character" w:styleId="796">
    <w:name w:val="列出段落 Char,Bullet List Char,numbered Char,FooterText Char,List Paragraph1 Char,Paragraphe de liste1 Char"/>
    <w:next w:val="796"/>
    <w:link w:val="797"/>
    <w:rPr>
      <w:rFonts w:ascii="Calibri" w:hAnsi="Calibri"/>
      <w:sz w:val="24"/>
      <w:szCs w:val="24"/>
      <w:lang w:eastAsia="en-US" w:bidi="en-US"/>
    </w:rPr>
  </w:style>
  <w:style w:type="paragraph" w:styleId="797">
    <w:name w:val="列出段落1"/>
    <w:basedOn w:val="715"/>
    <w:next w:val="797"/>
    <w:link w:val="796"/>
    <w:qFormat/>
    <w:pPr>
      <w:contextualSpacing/>
      <w:ind w:left="720"/>
      <w:jc w:val="left"/>
      <w:widowControl/>
    </w:pPr>
    <w:rPr>
      <w:rFonts w:ascii="Calibri" w:hAnsi="Calibri" w:eastAsia="宋体" w:cs="Times New Roman"/>
      <w:sz w:val="24"/>
      <w:szCs w:val="24"/>
      <w:lang w:eastAsia="en-US" w:bidi="en-US"/>
    </w:rPr>
  </w:style>
  <w:style w:type="paragraph" w:styleId="798">
    <w:name w:val="Body Text(ch)"/>
    <w:basedOn w:val="715"/>
    <w:next w:val="747"/>
    <w:link w:val="715"/>
    <w:pPr>
      <w:spacing w:after="120"/>
    </w:pPr>
    <w:rPr>
      <w:rFonts w:ascii="宋体" w:hAnsi="Arial"/>
      <w:bCs/>
      <w:iCs/>
      <w:szCs w:val="24"/>
    </w:rPr>
  </w:style>
  <w:style w:type="paragraph" w:styleId="799">
    <w:name w:val="xl27"/>
    <w:basedOn w:val="715"/>
    <w:next w:val="799"/>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00">
    <w:name w:val="xl26"/>
    <w:basedOn w:val="715"/>
    <w:next w:val="800"/>
    <w:link w:val="7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01">
    <w:name w:val="Char"/>
    <w:basedOn w:val="715"/>
    <w:next w:val="801"/>
    <w:link w:val="715"/>
    <w:pPr>
      <w:ind w:firstLine="200"/>
      <w:tabs>
        <w:tab w:val="left" w:pos="360" w:leader="none"/>
      </w:tabs>
    </w:pPr>
    <w:rPr>
      <w:sz w:val="28"/>
      <w:szCs w:val="30"/>
    </w:rPr>
  </w:style>
  <w:style w:type="paragraph" w:styleId="802">
    <w:name w:val=" Char"/>
    <w:basedOn w:val="741"/>
    <w:next w:val="802"/>
    <w:link w:val="715"/>
    <w:rPr>
      <w:rFonts w:ascii="Tahoma" w:hAnsi="Tahoma"/>
      <w:sz w:val="24"/>
      <w:szCs w:val="24"/>
    </w:rPr>
  </w:style>
  <w:style w:type="paragraph" w:styleId="803">
    <w:name w:val="普通正文"/>
    <w:basedOn w:val="715"/>
    <w:next w:val="803"/>
    <w:link w:val="715"/>
    <w:pPr>
      <w:ind w:firstLine="480"/>
      <w:jc w:val="left"/>
      <w:spacing w:before="120" w:after="120" w:line="360" w:lineRule="auto"/>
    </w:pPr>
    <w:rPr>
      <w:rFonts w:ascii="Arial" w:hAnsi="Arial"/>
      <w:sz w:val="24"/>
      <w:szCs w:val="24"/>
    </w:rPr>
  </w:style>
  <w:style w:type="paragraph" w:styleId="804">
    <w:name w:val="table_lines"/>
    <w:basedOn w:val="715"/>
    <w:next w:val="804"/>
    <w:link w:val="715"/>
    <w:pPr>
      <w:jc w:val="left"/>
      <w:widowControl/>
    </w:pPr>
    <w:rPr>
      <w:sz w:val="20"/>
      <w:szCs w:val="20"/>
      <w:lang w:val="de-DE" w:eastAsia="de-DE"/>
    </w:rPr>
  </w:style>
  <w:style w:type="paragraph" w:styleId="805">
    <w:name w:val="附录1"/>
    <w:next w:val="805"/>
    <w:link w:val="715"/>
    <w:pPr>
      <w:numPr>
        <w:ilvl w:val="0"/>
        <w:numId w:val="2"/>
      </w:numPr>
      <w:spacing w:before="240" w:line="600" w:lineRule="atLeast"/>
      <w:tabs>
        <w:tab w:val="left" w:pos="907" w:leader="none"/>
      </w:tabs>
    </w:pPr>
    <w:rPr>
      <w:b/>
      <w:i/>
      <w:sz w:val="28"/>
      <w:lang w:val="en-US" w:eastAsia="zh-CN" w:bidi="ar-SA"/>
    </w:rPr>
  </w:style>
  <w:style w:type="paragraph" w:styleId="806">
    <w:name w:val="font7"/>
    <w:basedOn w:val="715"/>
    <w:next w:val="806"/>
    <w:link w:val="715"/>
    <w:pPr>
      <w:jc w:val="left"/>
      <w:spacing w:before="100" w:beforeAutospacing="1" w:after="100" w:afterAutospacing="1"/>
      <w:widowControl/>
    </w:pPr>
    <w:rPr>
      <w:rFonts w:hint="eastAsia" w:ascii="宋体" w:hAnsi="宋体"/>
      <w:sz w:val="18"/>
      <w:szCs w:val="18"/>
    </w:rPr>
  </w:style>
  <w:style w:type="paragraph" w:styleId="807">
    <w:name w:val=" Char Char Char Char"/>
    <w:basedOn w:val="741"/>
    <w:next w:val="807"/>
    <w:link w:val="715"/>
    <w:pPr>
      <w:spacing w:line="360" w:lineRule="auto"/>
    </w:pPr>
    <w:rPr>
      <w:rFonts w:ascii="Tahoma" w:hAnsi="Tahoma"/>
      <w:sz w:val="24"/>
      <w:szCs w:val="24"/>
    </w:rPr>
  </w:style>
  <w:style w:type="paragraph" w:styleId="808">
    <w:name w:val="列表段落"/>
    <w:basedOn w:val="715"/>
    <w:next w:val="808"/>
    <w:link w:val="809"/>
    <w:uiPriority w:val="34"/>
    <w:qFormat/>
    <w:pPr>
      <w:contextualSpacing/>
      <w:ind w:left="720"/>
      <w:jc w:val="left"/>
      <w:widowControl/>
    </w:pPr>
    <w:rPr>
      <w:rFonts w:ascii="Calibri" w:hAnsi="Calibri"/>
      <w:sz w:val="24"/>
      <w:szCs w:val="24"/>
      <w:lang w:eastAsia="en-US" w:bidi="en-US"/>
    </w:rPr>
  </w:style>
  <w:style w:type="character" w:styleId="809">
    <w:name w:val="列表段落 字符"/>
    <w:next w:val="809"/>
    <w:link w:val="808"/>
    <w:uiPriority w:val="34"/>
    <w:qFormat/>
    <w:rPr>
      <w:sz w:val="24"/>
      <w:szCs w:val="24"/>
      <w:lang w:eastAsia="en-US" w:bidi="en-US"/>
    </w:rPr>
  </w:style>
  <w:style w:type="paragraph" w:styleId="810">
    <w:name w:val="4"/>
    <w:basedOn w:val="715"/>
    <w:next w:val="771"/>
    <w:link w:val="715"/>
    <w:pPr>
      <w:ind w:firstLine="420"/>
      <w:spacing w:line="360" w:lineRule="auto"/>
    </w:pPr>
    <w:rPr>
      <w:color w:val="ff0000"/>
      <w:sz w:val="24"/>
      <w:szCs w:val="24"/>
    </w:rPr>
  </w:style>
  <w:style w:type="paragraph" w:styleId="811">
    <w:name w:val="普通 (Web)"/>
    <w:basedOn w:val="715"/>
    <w:next w:val="811"/>
    <w:link w:val="715"/>
    <w:pPr>
      <w:jc w:val="left"/>
      <w:spacing w:before="100" w:beforeAutospacing="1" w:after="100" w:afterAutospacing="1"/>
      <w:widowControl/>
    </w:pPr>
    <w:rPr>
      <w:rFonts w:ascii="宋体" w:hAnsi="宋体"/>
      <w:sz w:val="24"/>
      <w:szCs w:val="24"/>
    </w:rPr>
  </w:style>
  <w:style w:type="paragraph" w:styleId="812">
    <w:name w:val=" Char Char Char Char Char Char Char Char Char Char"/>
    <w:basedOn w:val="715"/>
    <w:next w:val="812"/>
    <w:link w:val="715"/>
    <w:pPr>
      <w:spacing w:line="360" w:lineRule="auto"/>
    </w:pPr>
    <w:rPr>
      <w:sz w:val="24"/>
      <w:szCs w:val="20"/>
    </w:rPr>
  </w:style>
  <w:style w:type="paragraph" w:styleId="813">
    <w:name w:val="样式1"/>
    <w:basedOn w:val="715"/>
    <w:next w:val="813"/>
    <w:link w:val="715"/>
    <w:pPr>
      <w:numPr>
        <w:ilvl w:val="0"/>
        <w:numId w:val="3"/>
      </w:numPr>
      <w:tabs>
        <w:tab w:val="left" w:pos="709" w:leader="none"/>
      </w:tabs>
    </w:pPr>
    <w:rPr>
      <w:rFonts w:ascii="宋体" w:hAnsi="宋体"/>
    </w:rPr>
  </w:style>
  <w:style w:type="paragraph" w:styleId="814">
    <w:name w:val="font6"/>
    <w:basedOn w:val="715"/>
    <w:next w:val="814"/>
    <w:link w:val="715"/>
    <w:pPr>
      <w:jc w:val="left"/>
      <w:spacing w:before="100" w:beforeAutospacing="1" w:after="100" w:afterAutospacing="1"/>
      <w:widowControl/>
    </w:pPr>
    <w:rPr>
      <w:rFonts w:hint="eastAsia" w:ascii="宋体" w:hAnsi="宋体"/>
      <w:sz w:val="28"/>
      <w:szCs w:val="28"/>
      <w:u w:val="single"/>
    </w:rPr>
  </w:style>
  <w:style w:type="paragraph" w:styleId="815">
    <w:name w:val="xl25"/>
    <w:basedOn w:val="715"/>
    <w:next w:val="815"/>
    <w:link w:val="7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16">
    <w:name w:val="图标"/>
    <w:basedOn w:val="715"/>
    <w:next w:val="715"/>
    <w:link w:val="7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17">
    <w:name w:val="标题3"/>
    <w:basedOn w:val="715"/>
    <w:next w:val="715"/>
    <w:link w:val="715"/>
    <w:pPr>
      <w:ind w:firstLine="624"/>
      <w:spacing w:line="590" w:lineRule="atLeast"/>
    </w:pPr>
    <w:rPr>
      <w:rFonts w:ascii="方正黑体_GBK" w:eastAsia="方正黑体_GBK"/>
      <w:sz w:val="32"/>
      <w:szCs w:val="32"/>
    </w:rPr>
  </w:style>
  <w:style w:type="paragraph" w:styleId="818">
    <w:name w:val="xl24"/>
    <w:basedOn w:val="715"/>
    <w:next w:val="818"/>
    <w:link w:val="7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19">
    <w:name w:val="xl29"/>
    <w:basedOn w:val="715"/>
    <w:next w:val="819"/>
    <w:link w:val="7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20">
    <w:name w:val="Char Char Char Char Char Char Char Char"/>
    <w:basedOn w:val="715"/>
    <w:next w:val="820"/>
    <w:link w:val="715"/>
    <w:pPr>
      <w:jc w:val="left"/>
      <w:spacing w:after="160" w:line="240" w:lineRule="exact"/>
      <w:widowControl/>
    </w:pPr>
    <w:rPr>
      <w:rFonts w:ascii="Verdana" w:hAnsi="Verdana"/>
      <w:sz w:val="20"/>
      <w:szCs w:val="20"/>
      <w:lang w:eastAsia="en-US"/>
    </w:rPr>
  </w:style>
  <w:style w:type="paragraph" w:styleId="821">
    <w:name w:val="xl28"/>
    <w:basedOn w:val="715"/>
    <w:next w:val="821"/>
    <w:link w:val="7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22">
    <w:name w:val=" Char Char Char Char Char Char Char Char"/>
    <w:basedOn w:val="715"/>
    <w:next w:val="822"/>
    <w:link w:val="715"/>
    <w:pPr>
      <w:jc w:val="left"/>
      <w:spacing w:after="160" w:line="240" w:lineRule="exact"/>
      <w:widowControl/>
    </w:pPr>
    <w:rPr>
      <w:rFonts w:ascii="Verdana" w:hAnsi="Verdana"/>
      <w:sz w:val="20"/>
      <w:szCs w:val="20"/>
      <w:lang w:eastAsia="en-US"/>
    </w:rPr>
  </w:style>
  <w:style w:type="paragraph" w:styleId="823">
    <w:name w:val="xl30"/>
    <w:basedOn w:val="715"/>
    <w:next w:val="823"/>
    <w:link w:val="715"/>
    <w:pPr>
      <w:jc w:val="center"/>
      <w:spacing w:before="100" w:beforeAutospacing="1" w:after="100" w:afterAutospacing="1"/>
      <w:widowControl/>
    </w:pPr>
    <w:rPr>
      <w:rFonts w:ascii="宋体" w:hAnsi="宋体"/>
      <w:b/>
      <w:bCs/>
      <w:sz w:val="36"/>
      <w:szCs w:val="36"/>
    </w:rPr>
  </w:style>
  <w:style w:type="paragraph" w:styleId="824">
    <w:name w:val="Char Char Char Char"/>
    <w:basedOn w:val="741"/>
    <w:next w:val="824"/>
    <w:link w:val="715"/>
    <w:pPr>
      <w:spacing w:line="360" w:lineRule="auto"/>
    </w:pPr>
    <w:rPr>
      <w:rFonts w:ascii="Tahoma" w:hAnsi="Tahoma"/>
      <w:sz w:val="24"/>
      <w:szCs w:val="24"/>
    </w:rPr>
  </w:style>
  <w:style w:type="paragraph" w:styleId="825">
    <w:name w:val="table_1stline"/>
    <w:basedOn w:val="715"/>
    <w:next w:val="825"/>
    <w:link w:val="715"/>
    <w:pPr>
      <w:jc w:val="left"/>
      <w:spacing w:before="120"/>
      <w:widowControl/>
    </w:pPr>
    <w:rPr>
      <w:bCs/>
      <w:sz w:val="20"/>
      <w:szCs w:val="20"/>
      <w:lang w:val="de-DE" w:eastAsia="de-DE"/>
    </w:rPr>
  </w:style>
  <w:style w:type="paragraph" w:styleId="826">
    <w:name w:val="font5"/>
    <w:basedOn w:val="715"/>
    <w:next w:val="826"/>
    <w:link w:val="715"/>
    <w:pPr>
      <w:jc w:val="left"/>
      <w:spacing w:before="100" w:beforeAutospacing="1" w:after="100" w:afterAutospacing="1"/>
      <w:widowControl/>
    </w:pPr>
    <w:rPr>
      <w:rFonts w:hint="eastAsia" w:ascii="宋体" w:hAnsi="宋体"/>
      <w:sz w:val="28"/>
      <w:szCs w:val="28"/>
    </w:rPr>
  </w:style>
  <w:style w:type="paragraph" w:styleId="827">
    <w:name w:val="标题1"/>
    <w:basedOn w:val="715"/>
    <w:next w:val="715"/>
    <w:link w:val="715"/>
    <w:pPr>
      <w:jc w:val="center"/>
      <w:spacing w:line="700" w:lineRule="atLeast"/>
      <w:tabs>
        <w:tab w:val="left" w:pos="9193" w:leader="none"/>
        <w:tab w:val="left" w:pos="9827" w:leader="none"/>
      </w:tabs>
    </w:pPr>
    <w:rPr>
      <w:rFonts w:ascii="方正小标宋_GBK" w:eastAsia="方正小标宋_GBK"/>
      <w:sz w:val="44"/>
      <w:szCs w:val="20"/>
    </w:rPr>
  </w:style>
  <w:style w:type="paragraph" w:styleId="828">
    <w:name w:val="修订"/>
    <w:next w:val="828"/>
    <w:link w:val="715"/>
    <w:uiPriority w:val="99"/>
    <w:semiHidden/>
    <w:rPr>
      <w:sz w:val="21"/>
      <w:szCs w:val="21"/>
      <w:lang w:val="en-US" w:eastAsia="zh-CN" w:bidi="ar-SA"/>
    </w:rPr>
  </w:style>
  <w:style w:type="paragraph" w:styleId="829">
    <w:name w:val="无间隔"/>
    <w:next w:val="829"/>
    <w:link w:val="715"/>
    <w:uiPriority w:val="99"/>
    <w:qFormat/>
    <w:pPr>
      <w:jc w:val="both"/>
      <w:widowControl w:val="off"/>
    </w:pPr>
    <w:rPr>
      <w:sz w:val="21"/>
      <w:szCs w:val="21"/>
      <w:lang w:val="en-US" w:eastAsia="zh-CN" w:bidi="ar-SA"/>
    </w:rPr>
  </w:style>
  <w:style w:type="paragraph" w:styleId="830">
    <w:name w:val="AONormal"/>
    <w:next w:val="830"/>
    <w:link w:val="715"/>
    <w:qFormat/>
    <w:pPr>
      <w:ind w:firstLine="440"/>
      <w:spacing w:line="400" w:lineRule="exact"/>
    </w:pPr>
    <w:rPr>
      <w:rFonts w:ascii="华文楷体" w:hAnsi="华文楷体" w:eastAsia="华文楷体" w:cs="华文楷体"/>
      <w:sz w:val="22"/>
      <w:szCs w:val="21"/>
      <w:lang w:val="en-US" w:eastAsia="zh-CN" w:bidi="ar-SA"/>
    </w:rPr>
  </w:style>
  <w:style w:type="character" w:styleId="831">
    <w:name w:val="批注文字 Char"/>
    <w:next w:val="831"/>
    <w:link w:val="715"/>
    <w:rPr>
      <w:sz w:val="21"/>
      <w:szCs w:val="22"/>
    </w:rPr>
  </w:style>
  <w:style w:type="character" w:styleId="832">
    <w:name w:val="批注文字 字符1"/>
    <w:next w:val="832"/>
    <w:link w:val="715"/>
    <w:rPr>
      <w:rFonts w:ascii="Calibri" w:hAnsi="Calibri" w:eastAsia="宋体" w:cs="Times New Roman"/>
    </w:rPr>
  </w:style>
  <w:style w:type="character" w:styleId="14252" w:default="1">
    <w:name w:val="Default Paragraph Font"/>
    <w:uiPriority w:val="1"/>
    <w:semiHidden/>
    <w:unhideWhenUsed/>
  </w:style>
  <w:style w:type="numbering" w:styleId="14253" w:default="1">
    <w:name w:val="No List"/>
    <w:uiPriority w:val="99"/>
    <w:semiHidden/>
    <w:unhideWhenUsed/>
  </w:style>
  <w:style w:type="table" w:styleId="142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孙戴峰</cp:lastModifiedBy>
  <cp:revision>6</cp:revision>
  <dcterms:created xsi:type="dcterms:W3CDTF">2024-07-29T06:58:00Z</dcterms:created>
  <dcterms:modified xsi:type="dcterms:W3CDTF">2026-09-17T08:09:34Z</dcterms:modified>
  <cp:version>1048576</cp:version>
</cp:coreProperties>
</file>