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t xml:space="preserve"> </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723"/>
        <w:keepLines w:val="0"/>
        <w:keepNext w:val="0"/>
        <w:pageBreakBefore w:val="0"/>
        <w:widowControl w:val="off"/>
        <w:rPr>
          <w:rFonts w:hint="eastAsia" w:ascii="宋体" w:hAnsi="宋体" w:eastAsia="宋体" w:cs="宋体"/>
          <w:b/>
          <w:sz w:val="36"/>
          <w:szCs w:val="36"/>
        </w:rPr>
      </w:pPr>
      <w:r>
        <w:rPr>
          <w:rFonts w:hint="eastAsia" w:ascii="宋体" w:hAnsi="宋体" w:eastAsia="宋体" w:cs="宋体"/>
          <w:b/>
          <w:sz w:val="36"/>
          <w:szCs w:val="36"/>
        </w:rPr>
      </w:r>
      <w:r/>
    </w:p>
    <w:p>
      <w:pPr>
        <w:ind w:firstLine="723"/>
        <w:keepLines w:val="0"/>
        <w:keepNext w:val="0"/>
        <w:pageBreakBefore w:val="0"/>
        <w:widowControl w:val="off"/>
        <w:rPr>
          <w:rFonts w:hint="eastAsia" w:ascii="宋体" w:hAnsi="宋体" w:eastAsia="宋体" w:cs="宋体"/>
          <w:b/>
          <w:sz w:val="36"/>
          <w:szCs w:val="36"/>
        </w:rPr>
      </w:pPr>
      <w:r>
        <w:rPr>
          <w:rFonts w:hint="eastAsia" w:ascii="宋体" w:hAnsi="宋体" w:eastAsia="宋体" w:cs="宋体"/>
          <w:b/>
          <w:sz w:val="36"/>
          <w:szCs w:val="36"/>
        </w:rPr>
        <w:t xml:space="preserve">项目名称：</w:t>
      </w:r>
      <w:r>
        <w:rPr>
          <w:rFonts w:hint="eastAsia" w:ascii="宋体" w:hAnsi="宋体" w:eastAsia="宋体" w:cs="宋体"/>
          <w:b/>
          <w:sz w:val="36"/>
          <w:szCs w:val="36"/>
          <w:lang w:val="en-US" w:eastAsia="zh-CN"/>
        </w:rPr>
        <w:t xml:space="preserve">沭阳如东中学校园安防系统升级项目</w:t>
      </w:r>
      <w:r/>
    </w:p>
    <w:p>
      <w:pPr>
        <w:ind w:firstLine="723"/>
        <w:keepLines w:val="0"/>
        <w:keepNext w:val="0"/>
        <w:pageBreakBefore w:val="0"/>
        <w:widowControl w:val="off"/>
        <w:rPr>
          <w:rFonts w:hint="eastAsia" w:ascii="宋体" w:hAnsi="宋体" w:eastAsia="宋体" w:cs="宋体"/>
          <w:b/>
          <w:sz w:val="36"/>
          <w:szCs w:val="36"/>
        </w:rPr>
      </w:pPr>
      <w:r>
        <w:rPr>
          <w:rFonts w:hint="eastAsia" w:ascii="宋体" w:hAnsi="宋体" w:eastAsia="宋体" w:cs="宋体"/>
          <w:b/>
          <w:sz w:val="36"/>
          <w:szCs w:val="36"/>
        </w:rPr>
      </w:r>
      <w:r/>
    </w:p>
    <w:p>
      <w:pPr>
        <w:ind w:firstLine="723"/>
        <w:jc w:val="both"/>
        <w:keepLines w:val="0"/>
        <w:keepNext w:val="0"/>
        <w:pageBreakBefore w:val="0"/>
        <w:spacing w:before="181"/>
        <w:widowControl w:val="off"/>
        <w:rPr>
          <w:rFonts w:hint="eastAsia" w:ascii="宋体" w:hAnsi="宋体" w:eastAsia="宋体" w:cs="宋体"/>
          <w:b/>
          <w:sz w:val="36"/>
          <w:szCs w:val="36"/>
          <w:lang w:val="en-US" w:eastAsia="zh-CN"/>
        </w:rPr>
      </w:pPr>
      <w:r>
        <w:rPr>
          <w:rFonts w:hint="eastAsia" w:ascii="宋体" w:hAnsi="宋体" w:eastAsia="宋体" w:cs="宋体"/>
          <w:b/>
          <w:sz w:val="36"/>
          <w:szCs w:val="36"/>
        </w:rPr>
        <w:t xml:space="preserve">项目编号：</w:t>
      </w:r>
      <w:r>
        <w:rPr>
          <w:rFonts w:hint="eastAsia" w:ascii="宋体" w:hAnsi="宋体" w:eastAsia="宋体" w:cs="宋体"/>
          <w:b/>
          <w:sz w:val="36"/>
          <w:szCs w:val="36"/>
          <w:lang w:val="en-US" w:eastAsia="zh-CN"/>
        </w:rPr>
        <w:t xml:space="preserve"> JSZC-321322-XCXM-C2026-0002</w:t>
      </w:r>
      <w:r/>
    </w:p>
    <w:p>
      <w:pPr>
        <w:pStyle w:val="737"/>
        <w:rPr>
          <w:rFonts w:hint="eastAsia"/>
          <w:lang w:val="en-US" w:eastAsia="zh-CN"/>
        </w:rPr>
      </w:pPr>
      <w:r>
        <w:rPr>
          <w:rFonts w:hint="eastAsia"/>
          <w:lang w:val="en-US" w:eastAsia="zh-CN"/>
        </w:rPr>
      </w:r>
      <w:r/>
    </w:p>
    <w:p>
      <w:pPr>
        <w:ind w:firstLine="643"/>
        <w:jc w:val="center"/>
        <w:keepLines w:val="0"/>
        <w:keepNext w:val="0"/>
        <w:pageBreakBefore w:val="0"/>
        <w:spacing w:before="181"/>
        <w:widowControl w:val="off"/>
        <w:rPr>
          <w:rFonts w:hint="eastAsia" w:ascii="宋体" w:hAnsi="宋体" w:eastAsia="宋体" w:cs="宋体"/>
          <w:b/>
          <w:sz w:val="28"/>
          <w:szCs w:val="28"/>
        </w:rPr>
      </w:pPr>
      <w:r>
        <w:rPr>
          <w:rFonts w:hint="eastAsia" w:ascii="宋体" w:hAnsi="宋体" w:eastAsia="宋体" w:cs="宋体"/>
          <w:b/>
          <w:sz w:val="32"/>
          <w:szCs w:val="32"/>
        </w:rPr>
        <w:t xml:space="preserve">（</w:t>
      </w:r>
      <w:r>
        <w:rPr>
          <w:rFonts w:hint="eastAsia" w:ascii="宋体" w:hAnsi="宋体" w:eastAsia="宋体" w:cs="宋体"/>
          <w:b/>
          <w:sz w:val="32"/>
          <w:szCs w:val="32"/>
          <w:lang w:val="en-US" w:eastAsia="zh-CN"/>
        </w:rPr>
        <w:t xml:space="preserve">货物</w:t>
      </w:r>
      <w:r>
        <w:rPr>
          <w:rFonts w:hint="eastAsia" w:ascii="宋体" w:hAnsi="宋体" w:eastAsia="宋体" w:cs="宋体"/>
          <w:b/>
          <w:sz w:val="32"/>
          <w:szCs w:val="32"/>
        </w:rPr>
        <w:t xml:space="preserve">类项目，</w:t>
      </w:r>
      <w:r>
        <w:rPr>
          <w:rFonts w:hint="eastAsia" w:ascii="宋体" w:hAnsi="宋体" w:eastAsia="宋体" w:cs="宋体"/>
          <w:b/>
          <w:sz w:val="32"/>
          <w:szCs w:val="32"/>
          <w:lang w:val="en-US" w:eastAsia="zh-CN"/>
        </w:rPr>
        <w:t xml:space="preserve"> </w:t>
      </w:r>
      <w:r>
        <w:rPr>
          <w:rFonts w:hint="eastAsia" w:ascii="宋体" w:hAnsi="宋体" w:eastAsia="宋体" w:cs="宋体"/>
          <w:b/>
          <w:sz w:val="32"/>
          <w:szCs w:val="32"/>
          <w:u w:val="single"/>
          <w:lang w:val="en-US" w:eastAsia="zh-CN"/>
        </w:rPr>
        <w:t xml:space="preserve">不 </w:t>
      </w:r>
      <w:r>
        <w:rPr>
          <w:rFonts w:hint="eastAsia" w:ascii="宋体" w:hAnsi="宋体" w:eastAsia="宋体" w:cs="宋体"/>
          <w:b/>
          <w:sz w:val="32"/>
          <w:szCs w:val="32"/>
        </w:rPr>
        <w:t xml:space="preserve">面向中小企业）</w:t>
      </w:r>
      <w:r/>
    </w:p>
    <w:tbl>
      <w:tblPr>
        <w:tblStyle w:val="711"/>
        <w:tblpPr w:horzAnchor="page" w:tblpXSpec="center" w:vertAnchor="text" w:tblpY="466" w:leftFromText="180" w:topFromText="0" w:rightFromText="180" w:bottomFromText="0"/>
        <w:tblW w:w="4995" w:type="pct"/>
        <w:jc w:val="center"/>
        <w:tblLayout w:type="autofit"/>
        <w:tblCellMar>
          <w:left w:w="108" w:type="dxa"/>
          <w:top w:w="0" w:type="dxa"/>
          <w:right w:w="108" w:type="dxa"/>
          <w:bottom w:w="0" w:type="dxa"/>
        </w:tblCellMar>
        <w:tblLook w:val="04A0" w:firstRow="1" w:lastRow="0" w:firstColumn="1" w:lastColumn="0" w:noHBand="0" w:noVBand="1"/>
      </w:tblPr>
      <w:tblGrid>
        <w:gridCol w:w="3698"/>
        <w:gridCol w:w="5920"/>
      </w:tblGrid>
      <w:tr>
        <w:trPr>
          <w:jc w:val="center"/>
          <w:trHeight w:val="775"/>
        </w:trPr>
        <w:tc>
          <w:tcPr>
            <w:tcBorders>
              <w:top w:val="none" w:color="000000" w:sz="4" w:space="0"/>
              <w:left w:val="none" w:color="000000" w:sz="4" w:space="0"/>
              <w:bottom w:val="none" w:color="000000" w:sz="4" w:space="0"/>
              <w:right w:val="none" w:color="000000" w:sz="4" w:space="0"/>
            </w:tcBorders>
            <w:tcW w:w="1922" w:type="pct"/>
            <w:vAlign w:val="center"/>
            <w:textDirection w:val="lrTb"/>
            <w:noWrap w:val="false"/>
          </w:tcPr>
          <w:p>
            <w:pPr>
              <w:ind w:firstLine="723"/>
              <w:keepLines w:val="0"/>
              <w:keepNext w:val="0"/>
              <w:pageBreakBefore w:val="0"/>
              <w:widowControl w:val="off"/>
              <w:rPr>
                <w:rFonts w:hint="eastAsia" w:ascii="宋体" w:hAnsi="宋体" w:eastAsia="宋体" w:cs="宋体"/>
                <w:b/>
                <w:sz w:val="36"/>
                <w:szCs w:val="36"/>
              </w:rPr>
            </w:pPr>
            <w:r>
              <w:rPr>
                <w:rFonts w:hint="eastAsia" w:ascii="宋体" w:hAnsi="宋体" w:eastAsia="宋体" w:cs="宋体"/>
                <w:b/>
                <w:sz w:val="36"/>
                <w:szCs w:val="36"/>
              </w:rPr>
              <w:t xml:space="preserve">采 购 人：</w:t>
            </w:r>
            <w:r/>
          </w:p>
        </w:tc>
        <w:tc>
          <w:tcPr>
            <w:tcBorders>
              <w:top w:val="none" w:color="000000" w:sz="4" w:space="0"/>
              <w:left w:val="none" w:color="000000" w:sz="4" w:space="0"/>
              <w:bottom w:val="none" w:color="000000" w:sz="4" w:space="0"/>
              <w:right w:val="none" w:color="000000" w:sz="4" w:space="0"/>
            </w:tcBorders>
            <w:tcW w:w="3077" w:type="pct"/>
            <w:vAlign w:val="center"/>
            <w:textDirection w:val="lrTb"/>
            <w:noWrap w:val="false"/>
          </w:tcPr>
          <w:p>
            <w:pPr>
              <w:keepLines w:val="0"/>
              <w:keepNext w:val="0"/>
              <w:pageBreakBefore w:val="0"/>
              <w:widowControl w:val="off"/>
              <w:rPr>
                <w:rFonts w:hint="default" w:ascii="宋体" w:hAnsi="宋体" w:eastAsia="宋体" w:cs="宋体"/>
                <w:b/>
                <w:sz w:val="36"/>
                <w:szCs w:val="36"/>
                <w:lang w:val="en-US" w:eastAsia="zh-CN"/>
              </w:rPr>
            </w:pPr>
            <w:r>
              <w:rPr>
                <w:rFonts w:hint="eastAsia" w:ascii="宋体" w:hAnsi="宋体" w:eastAsia="宋体" w:cs="宋体"/>
                <w:b/>
                <w:sz w:val="36"/>
                <w:szCs w:val="36"/>
                <w:lang w:val="en-US" w:eastAsia="zh-CN"/>
              </w:rPr>
              <w:t xml:space="preserve">沭阳如东中学</w:t>
            </w:r>
            <w:r/>
          </w:p>
        </w:tc>
      </w:tr>
      <w:tr>
        <w:trPr>
          <w:jc w:val="center"/>
          <w:trHeight w:val="817"/>
        </w:trPr>
        <w:tc>
          <w:tcPr>
            <w:tcBorders>
              <w:top w:val="none" w:color="000000" w:sz="4" w:space="0"/>
              <w:left w:val="none" w:color="000000" w:sz="4" w:space="0"/>
              <w:bottom w:val="none" w:color="000000" w:sz="4" w:space="0"/>
              <w:right w:val="none" w:color="000000" w:sz="4" w:space="0"/>
            </w:tcBorders>
            <w:tcW w:w="1922" w:type="pct"/>
            <w:vAlign w:val="center"/>
            <w:textDirection w:val="lrTb"/>
            <w:noWrap w:val="false"/>
          </w:tcPr>
          <w:p>
            <w:pPr>
              <w:ind w:firstLine="723"/>
              <w:keepLines w:val="0"/>
              <w:keepNext w:val="0"/>
              <w:pageBreakBefore w:val="0"/>
              <w:widowControl w:val="off"/>
              <w:rPr>
                <w:rFonts w:hint="eastAsia" w:ascii="宋体" w:hAnsi="宋体" w:eastAsia="宋体" w:cs="宋体"/>
                <w:b/>
                <w:sz w:val="36"/>
                <w:szCs w:val="36"/>
              </w:rPr>
            </w:pPr>
            <w:r>
              <w:rPr>
                <w:rFonts w:hint="eastAsia" w:ascii="宋体" w:hAnsi="宋体" w:eastAsia="宋体" w:cs="宋体"/>
                <w:b/>
                <w:sz w:val="36"/>
                <w:szCs w:val="36"/>
              </w:rPr>
              <w:t xml:space="preserve">采购代理机构：</w:t>
            </w:r>
            <w:r/>
          </w:p>
        </w:tc>
        <w:tc>
          <w:tcPr>
            <w:tcBorders>
              <w:top w:val="none" w:color="000000" w:sz="4" w:space="0"/>
              <w:left w:val="none" w:color="000000" w:sz="4" w:space="0"/>
              <w:bottom w:val="none" w:color="000000" w:sz="4" w:space="0"/>
              <w:right w:val="none" w:color="000000" w:sz="4" w:space="0"/>
            </w:tcBorders>
            <w:tcW w:w="3077" w:type="pct"/>
            <w:vAlign w:val="center"/>
            <w:textDirection w:val="lrTb"/>
            <w:noWrap w:val="false"/>
          </w:tcPr>
          <w:p>
            <w:pPr>
              <w:keepLines w:val="0"/>
              <w:keepNext w:val="0"/>
              <w:pageBreakBefore w:val="0"/>
              <w:widowControl w:val="off"/>
              <w:rPr>
                <w:rFonts w:hint="eastAsia" w:ascii="宋体" w:hAnsi="宋体" w:eastAsia="宋体" w:cs="宋体"/>
                <w:b/>
                <w:sz w:val="36"/>
                <w:szCs w:val="36"/>
                <w:lang w:val="en-US" w:eastAsia="zh-CN"/>
              </w:rPr>
            </w:pPr>
            <w:r>
              <w:rPr>
                <w:rFonts w:hint="eastAsia" w:ascii="宋体" w:hAnsi="宋体" w:eastAsia="宋体" w:cs="宋体"/>
                <w:b/>
                <w:sz w:val="36"/>
                <w:szCs w:val="36"/>
                <w:lang w:val="en-US" w:eastAsia="zh-CN"/>
              </w:rPr>
              <w:t xml:space="preserve">江苏兴聪项目管理有限公司</w:t>
            </w:r>
            <w:r/>
          </w:p>
        </w:tc>
      </w:tr>
    </w:tbl>
    <w:p>
      <w:pPr>
        <w:jc w:val="center"/>
        <w:keepLines w:val="0"/>
        <w:keepNext w:val="0"/>
        <w:pageBreakBefore w:val="0"/>
        <w:spacing w:before="721"/>
        <w:widowControl w:val="off"/>
        <w:rPr>
          <w:rFonts w:hint="eastAsia" w:ascii="宋体" w:hAnsi="宋体" w:eastAsia="宋体" w:cs="宋体"/>
          <w:b/>
          <w:sz w:val="36"/>
          <w:szCs w:val="36"/>
          <w:lang w:val="en-US" w:eastAsia="zh-CN"/>
        </w:rPr>
      </w:pPr>
      <w:r>
        <w:rPr>
          <w:rFonts w:hint="eastAsia" w:ascii="宋体" w:hAnsi="宋体" w:eastAsia="宋体" w:cs="宋体"/>
          <w:b/>
          <w:sz w:val="36"/>
          <w:szCs w:val="36"/>
          <w:lang w:val="en-US" w:eastAsia="zh-CN"/>
        </w:rPr>
        <w:t xml:space="preserve">2026年</w:t>
      </w:r>
      <w:r>
        <w:rPr>
          <w:rFonts w:hint="eastAsia" w:ascii="宋体" w:hAnsi="宋体" w:cs="宋体"/>
          <w:b/>
          <w:sz w:val="36"/>
          <w:szCs w:val="36"/>
          <w:lang w:val="en-US" w:eastAsia="zh-CN"/>
        </w:rPr>
        <w:t xml:space="preserve">10</w:t>
      </w:r>
      <w:r>
        <w:rPr>
          <w:rFonts w:hint="eastAsia" w:ascii="宋体" w:hAnsi="宋体" w:eastAsia="宋体" w:cs="宋体"/>
          <w:b/>
          <w:sz w:val="36"/>
          <w:szCs w:val="36"/>
          <w:lang w:val="en-US" w:eastAsia="zh-CN"/>
        </w:rPr>
        <w:t xml:space="preserve">月</w:t>
      </w:r>
      <w:r>
        <w:rPr>
          <w:rFonts w:hint="eastAsia" w:ascii="宋体" w:hAnsi="宋体" w:cs="宋体"/>
          <w:b/>
          <w:sz w:val="36"/>
          <w:szCs w:val="36"/>
          <w:lang w:val="en-US" w:eastAsia="zh-CN"/>
        </w:rPr>
        <w:t xml:space="preserve">22</w:t>
      </w:r>
      <w:r>
        <w:rPr>
          <w:rFonts w:hint="eastAsia" w:ascii="宋体" w:hAnsi="宋体" w:eastAsia="宋体" w:cs="宋体"/>
          <w:b/>
          <w:sz w:val="36"/>
          <w:szCs w:val="36"/>
          <w:lang w:val="en-US" w:eastAsia="zh-CN"/>
        </w:rPr>
        <w:t xml:space="preserve">日</w:t>
      </w:r>
      <w:r/>
    </w:p>
    <w:p>
      <w:pPr>
        <w:jc w:val="center"/>
        <w:rPr>
          <w:rFonts w:ascii="Times New Roman" w:hAnsi="Times New Roman" w:eastAsia="黑体"/>
          <w:sz w:val="36"/>
        </w:rPr>
      </w:pPr>
      <w:r>
        <w:rPr>
          <w:rFonts w:ascii="Times New Roman" w:hAnsi="Times New Roman" w:eastAsia="黑体"/>
          <w:sz w:val="36"/>
        </w:rPr>
      </w:r>
      <w:r/>
    </w:p>
    <w:p>
      <w:pPr>
        <w:rPr>
          <w:rFonts w:hint="eastAsia" w:ascii="Times New Roman" w:hAnsi="Times New Roman" w:eastAsia="黑体"/>
          <w:sz w:val="36"/>
        </w:rPr>
      </w:pPr>
      <w:r>
        <w:rPr>
          <w:rFonts w:hint="eastAsia" w:ascii="Times New Roman" w:hAnsi="Times New Roman" w:eastAsia="黑体"/>
          <w:sz w:val="36"/>
        </w:rPr>
        <w:br w:type="page" w:clear="all"/>
      </w:r>
      <w:r/>
    </w:p>
    <w:p>
      <w:pPr>
        <w:jc w:val="center"/>
        <w:rPr>
          <w:rFonts w:hint="eastAsia" w:ascii="Times New Roman" w:hAnsi="Times New Roman" w:eastAsia="黑体"/>
          <w:sz w:val="36"/>
        </w:rPr>
      </w:pPr>
      <w:r>
        <w:rPr>
          <w:rFonts w:hint="eastAsia" w:ascii="Times New Roman" w:hAnsi="Times New Roman" w:eastAsia="黑体"/>
          <w:sz w:val="36"/>
        </w:rPr>
      </w:r>
      <w:r/>
    </w:p>
    <w:p>
      <w:pPr>
        <w:jc w:val="center"/>
        <w:rPr>
          <w:rFonts w:hint="eastAsia" w:ascii="Times New Roman" w:hAnsi="Times New Roman" w:eastAsia="黑体"/>
          <w:sz w:val="36"/>
        </w:rPr>
      </w:pPr>
      <w:r>
        <w:rPr>
          <w:rFonts w:hint="eastAsia" w:ascii="Times New Roman" w:hAnsi="Times New Roman" w:eastAsia="黑体"/>
          <w:sz w:val="36"/>
        </w:rPr>
      </w:r>
      <w:r/>
    </w:p>
    <w:p>
      <w:pPr>
        <w:jc w:val="center"/>
        <w:rPr>
          <w:rFonts w:ascii="Times New Roman" w:hAnsi="Times New Roman" w:eastAsia="黑体"/>
          <w:sz w:val="36"/>
        </w:rPr>
      </w:pPr>
      <w:r>
        <w:rPr>
          <w:rFonts w:hint="eastAsia" w:ascii="Times New Roman" w:hAnsi="Times New Roman" w:eastAsia="黑体"/>
          <w:sz w:val="36"/>
        </w:rPr>
        <w:t xml:space="preserve">目    录</w:t>
      </w:r>
      <w:r/>
    </w:p>
    <w:p>
      <w:pPr>
        <w:pStyle w:val="792"/>
        <w:ind w:firstLine="640"/>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92"/>
        <w:ind w:firstLine="602"/>
        <w:keepLines w:val="0"/>
        <w:keepNext w:val="0"/>
        <w:pageBreakBefore w:val="0"/>
        <w:spacing w:before="0" w:after="0" w:line="700" w:lineRule="exact"/>
        <w:widowControl w:val="off"/>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5</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92"/>
        <w:ind w:firstLine="602"/>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t xml:space="preserve">21</w:t>
      </w:r>
      <w:r/>
    </w:p>
    <w:p>
      <w:pPr>
        <w:pStyle w:val="792"/>
        <w:ind w:firstLine="602"/>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92"/>
        <w:ind w:firstLine="602"/>
        <w:spacing w:before="0" w:after="0" w:line="700" w:lineRule="exact"/>
        <w:tabs>
          <w:tab w:val="right" w:pos="8306" w:leader="dot"/>
        </w:tabs>
        <w:rPr>
          <w:rFonts w:hint="default" w:ascii="Times New Roman" w:hAnsi="Times New Roman" w:eastAsia="黑体"/>
          <w:b w:val="0"/>
          <w:bCs w:val="0"/>
          <w:caps w:val="0"/>
          <w:sz w:val="32"/>
          <w:lang w:val="en-US" w:eastAsia="zh-CN"/>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end"/>
      </w:r>
      <w:r>
        <w:rPr>
          <w:rFonts w:hint="eastAsia" w:ascii="Times New Roman" w:hAnsi="Times New Roman" w:eastAsia="黑体"/>
          <w:b w:val="0"/>
          <w:bCs w:val="0"/>
          <w:caps w:val="0"/>
          <w:sz w:val="32"/>
          <w:lang w:val="en-US" w:eastAsia="zh-CN"/>
        </w:rPr>
        <w:t xml:space="preserve">69</w:t>
      </w:r>
      <w:r/>
    </w:p>
    <w:p>
      <w:pPr>
        <w:pStyle w:val="792"/>
        <w:ind w:firstLine="602"/>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end"/>
      </w:r>
      <w:r>
        <w:rPr>
          <w:rFonts w:hint="eastAsia" w:ascii="Times New Roman" w:hAnsi="Times New Roman" w:eastAsia="黑体"/>
          <w:b w:val="0"/>
          <w:bCs w:val="0"/>
          <w:caps w:val="0"/>
          <w:sz w:val="32"/>
          <w:lang w:val="en-US" w:eastAsia="zh-CN"/>
        </w:rPr>
        <w:t xml:space="preserve">7</w:t>
      </w:r>
      <w:r>
        <w:rPr>
          <w:rFonts w:ascii="Times New Roman" w:hAnsi="Times New Roman" w:eastAsia="黑体"/>
          <w:b w:val="0"/>
          <w:bCs w:val="0"/>
          <w:caps w:val="0"/>
          <w:sz w:val="32"/>
        </w:rPr>
        <w:t xml:space="preserve">2</w:t>
      </w:r>
      <w:r/>
    </w:p>
    <w:p>
      <w:pPr>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rPr>
          <w:rFonts w:hint="eastAsia" w:ascii="黑体" w:hAnsi="黑体" w:eastAsia="黑体" w:cs="黑体"/>
          <w:sz w:val="44"/>
          <w:szCs w:val="44"/>
        </w:rPr>
      </w:pPr>
      <w:r>
        <w:rPr>
          <w:rFonts w:hint="eastAsia" w:ascii="Times New Roman" w:hAnsi="Times New Roman" w:eastAsia="黑体"/>
          <w:sz w:val="32"/>
        </w:rPr>
        <w:br w:type="page" w:clear="all"/>
      </w:r>
      <w:bookmarkStart w:id="0" w:name="_Toc7294"/>
      <w:r/>
      <w:bookmarkStart w:id="1" w:name="_Toc27259"/>
      <w:r/>
      <w:bookmarkStart w:id="2" w:name="_Toc13414"/>
      <w:r/>
      <w:bookmarkStart w:id="3" w:name="_Toc141869960"/>
      <w:r>
        <w:rPr>
          <w:rFonts w:hint="eastAsia" w:ascii="黑体" w:hAnsi="黑体" w:eastAsia="黑体" w:cs="黑体"/>
          <w:sz w:val="40"/>
          <w:szCs w:val="40"/>
        </w:rPr>
        <w:t xml:space="preserve">第一章  磋商邀请</w:t>
      </w:r>
      <w:bookmarkEnd w:id="0"/>
      <w:r/>
      <w:bookmarkEnd w:id="1"/>
      <w:r/>
      <w:bookmarkEnd w:id="2"/>
      <w:r/>
      <w:r/>
    </w:p>
    <w:p>
      <w:pPr>
        <w:ind w:firstLine="482"/>
        <w:keepLines w:val="0"/>
        <w:keepNext w:val="0"/>
        <w:pageBreakBefore w:val="0"/>
        <w:spacing w:line="440" w:lineRule="exact"/>
        <w:widowControl w:val="off"/>
        <w:rPr>
          <w:rFonts w:ascii="Times New Roman" w:hAnsi="Times New Roman" w:cs="宋体"/>
          <w:sz w:val="24"/>
          <w:szCs w:val="24"/>
        </w:rPr>
      </w:pPr>
      <w:r>
        <w:rPr>
          <w:rFonts w:hint="eastAsia" w:ascii="宋体" w:hAnsi="宋体"/>
          <w:sz w:val="24"/>
          <w:szCs w:val="24"/>
        </w:rPr>
        <w:t xml:space="preserve">受</w:t>
      </w:r>
      <w:r>
        <w:rPr>
          <w:rFonts w:hint="eastAsia" w:ascii="宋体" w:hAnsi="宋体"/>
          <w:sz w:val="24"/>
          <w:szCs w:val="24"/>
          <w:u w:val="single"/>
          <w:lang w:val="en-US" w:eastAsia="zh-CN"/>
        </w:rPr>
        <w:t xml:space="preserve">沭阳如东中学</w:t>
      </w:r>
      <w:r>
        <w:rPr>
          <w:rFonts w:hint="eastAsia" w:ascii="宋体" w:hAnsi="宋体"/>
          <w:sz w:val="24"/>
          <w:szCs w:val="24"/>
        </w:rPr>
        <w:t xml:space="preserve">的委托，</w:t>
      </w:r>
      <w:r>
        <w:rPr>
          <w:rFonts w:hint="eastAsia" w:ascii="宋体" w:hAnsi="宋体"/>
          <w:sz w:val="24"/>
          <w:szCs w:val="24"/>
          <w:u w:val="single"/>
          <w:lang w:eastAsia="zh-CN"/>
        </w:rPr>
        <w:t xml:space="preserve">江苏兴聪项目管理有限公司</w:t>
      </w:r>
      <w:r>
        <w:rPr>
          <w:rFonts w:hint="eastAsia" w:ascii="Times New Roman" w:hAnsi="Times New Roman" w:cs="方正仿宋_GBK"/>
          <w:sz w:val="24"/>
          <w:szCs w:val="24"/>
        </w:rPr>
        <w:t xml:space="preserve">就</w:t>
      </w:r>
      <w:r>
        <w:rPr>
          <w:rFonts w:hint="eastAsia" w:ascii="Times New Roman" w:hAnsi="Times New Roman" w:cs="方正仿宋_GBK"/>
          <w:sz w:val="24"/>
          <w:szCs w:val="24"/>
          <w:u w:val="single"/>
          <w:lang w:eastAsia="zh-CN"/>
        </w:rPr>
        <w:t xml:space="preserve">沭阳如东中学校园安防系统升级项目</w:t>
      </w:r>
      <w:r>
        <w:rPr>
          <w:rFonts w:hint="eastAsia" w:ascii="宋体" w:hAnsi="宋体"/>
          <w:sz w:val="24"/>
          <w:szCs w:val="24"/>
        </w:rPr>
        <w:t xml:space="preserve">(</w:t>
      </w:r>
      <w:r>
        <w:rPr>
          <w:rFonts w:hint="eastAsia" w:ascii="Times New Roman" w:hAnsi="Times New Roman" w:cs="仿宋"/>
          <w:sz w:val="24"/>
          <w:szCs w:val="24"/>
          <w:u w:val="single"/>
          <w:lang w:val="en-US" w:eastAsia="zh-CN"/>
        </w:rPr>
        <w:t xml:space="preserve">JSZC-321322-XCXM-C2026-0002</w:t>
      </w:r>
      <w:r>
        <w:rPr>
          <w:rFonts w:hint="eastAsia" w:ascii="宋体" w:hAnsi="宋体"/>
          <w:sz w:val="24"/>
          <w:szCs w:val="24"/>
        </w:rPr>
        <w:t xml:space="preserve">)</w:t>
      </w:r>
      <w:r>
        <w:rPr>
          <w:rFonts w:hint="eastAsia" w:ascii="Times New Roman" w:hAnsi="Times New Roman" w:cs="宋体"/>
          <w:sz w:val="24"/>
          <w:szCs w:val="24"/>
        </w:rPr>
        <w:t xml:space="preserve">进行竞争性磋商采购，欢迎符合条件的供应商参加磋商。</w:t>
      </w:r>
      <w:r/>
    </w:p>
    <w:p>
      <w:pPr>
        <w:ind w:firstLine="482"/>
        <w:keepLines w:val="0"/>
        <w:keepNext w:val="0"/>
        <w:pageBreakBefore w:val="0"/>
        <w:spacing w:line="440" w:lineRule="exact"/>
        <w:widowControl w:val="off"/>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p>
    <w:p>
      <w:pPr>
        <w:ind w:firstLine="482"/>
        <w:keepLines w:val="0"/>
        <w:keepNext w:val="0"/>
        <w:pageBreakBefore w:val="0"/>
        <w:spacing w:line="440" w:lineRule="exact"/>
        <w:widowControl w:val="off"/>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u w:val="single"/>
          <w:lang w:eastAsia="zh-CN"/>
        </w:rPr>
        <w:t xml:space="preserve">沭阳如东中学校园安防系统升级项目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lang w:eastAsia="zh-CN"/>
        </w:rPr>
        <w:t xml:space="preserve">2026年11月</w:t>
      </w:r>
      <w:r>
        <w:rPr>
          <w:rFonts w:hint="eastAsia" w:ascii="Times New Roman" w:hAnsi="Times New Roman" w:cs="仿宋"/>
          <w:sz w:val="24"/>
          <w:szCs w:val="24"/>
          <w:lang w:val="en-US" w:eastAsia="zh-CN"/>
        </w:rPr>
        <w:t xml:space="preserve">10</w:t>
      </w:r>
      <w:r>
        <w:rPr>
          <w:rFonts w:hint="eastAsia" w:ascii="Times New Roman" w:hAnsi="Times New Roman" w:cs="仿宋"/>
          <w:sz w:val="24"/>
          <w:szCs w:val="24"/>
          <w:lang w:eastAsia="zh-CN"/>
        </w:rPr>
        <w:t xml:space="preserve">日</w:t>
      </w:r>
      <w:r>
        <w:rPr>
          <w:rFonts w:hint="eastAsia" w:ascii="Times New Roman" w:hAnsi="Times New Roman" w:cs="仿宋"/>
          <w:bCs/>
          <w:sz w:val="24"/>
          <w:szCs w:val="24"/>
          <w:u w:val="single"/>
          <w:lang w:val="en-US" w:eastAsia="zh-CN"/>
        </w:rPr>
        <w:t xml:space="preserve">09</w:t>
      </w:r>
      <w:r>
        <w:rPr>
          <w:rFonts w:hint="eastAsia" w:ascii="Times New Roman" w:hAnsi="Times New Roman" w:cs="仿宋"/>
          <w:bCs/>
          <w:sz w:val="24"/>
          <w:szCs w:val="24"/>
          <w:u w:val="single"/>
        </w:rPr>
        <w:t xml:space="preserve">点</w:t>
      </w:r>
      <w:r>
        <w:rPr>
          <w:rFonts w:hint="eastAsia" w:ascii="Times New Roman" w:hAnsi="Times New Roman" w:cs="仿宋"/>
          <w:bCs/>
          <w:sz w:val="24"/>
          <w:szCs w:val="24"/>
          <w:u w:val="single"/>
          <w:lang w:val="en-US" w:eastAsia="zh-CN"/>
        </w:rPr>
        <w:t xml:space="preserve">30</w:t>
      </w:r>
      <w:r>
        <w:rPr>
          <w:rFonts w:hint="eastAsia" w:ascii="Times New Roman" w:hAnsi="Times New Roman" w:cs="仿宋"/>
          <w:bCs/>
          <w:sz w:val="24"/>
          <w:szCs w:val="24"/>
          <w:u w:val="single"/>
        </w:rPr>
        <w:t xml:space="preserve">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p>
    <w:p>
      <w:pPr>
        <w:ind w:firstLine="482"/>
        <w:jc w:val="both"/>
        <w:keepLines/>
        <w:keepNext/>
        <w:pageBreakBefore w:val="0"/>
        <w:spacing w:line="400" w:lineRule="exact"/>
        <w:widowControl w:val="off"/>
        <w:rPr>
          <w:rFonts w:hint="eastAsia" w:ascii="宋体" w:hAnsi="宋体" w:eastAsia="宋体" w:cs="宋体"/>
          <w:b/>
          <w:bCs/>
          <w:color w:val="auto"/>
          <w:sz w:val="24"/>
          <w:szCs w:val="24"/>
          <w:highlight w:val="none"/>
        </w:rPr>
        <w:outlineLvl w:val="2"/>
      </w:pPr>
      <w:r/>
      <w:bookmarkStart w:id="4" w:name="_Toc28359079"/>
      <w:r/>
      <w:bookmarkStart w:id="5" w:name="_Toc35393790"/>
      <w:r/>
      <w:bookmarkStart w:id="6" w:name="_Toc38985263"/>
      <w:r/>
      <w:bookmarkStart w:id="7" w:name="_Hlk24379207"/>
      <w:r/>
      <w:bookmarkStart w:id="8" w:name="_Toc28359002"/>
      <w:r/>
      <w:bookmarkStart w:id="9" w:name="_Toc35393621"/>
      <w:r>
        <w:rPr>
          <w:rFonts w:hint="eastAsia" w:ascii="宋体" w:hAnsi="宋体" w:eastAsia="宋体" w:cs="宋体"/>
          <w:b/>
          <w:bCs/>
          <w:color w:val="auto"/>
          <w:sz w:val="24"/>
          <w:szCs w:val="24"/>
          <w:highlight w:val="none"/>
        </w:rPr>
        <w:t xml:space="preserve">一、项目基本情况</w:t>
      </w:r>
      <w:bookmarkEnd w:id="4"/>
      <w:r/>
      <w:bookmarkEnd w:id="5"/>
      <w:r/>
      <w:bookmarkEnd w:id="6"/>
      <w:r/>
      <w:bookmarkEnd w:id="7"/>
      <w:r/>
      <w:bookmarkEnd w:id="8"/>
      <w:r/>
      <w:bookmarkEnd w:id="9"/>
      <w:r/>
      <w:r/>
    </w:p>
    <w:p>
      <w:pPr>
        <w:ind w:firstLine="480"/>
        <w:pageBreakBefore w:val="0"/>
        <w:spacing w:line="440" w:lineRule="exact"/>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1.项目编号：JSZC-321322-XCXM-C2026-0002</w:t>
      </w:r>
      <w:r>
        <w:rPr>
          <w:rFonts w:hint="eastAsia" w:ascii="Times New Roman" w:hAnsi="Times New Roman" w:cs="仿宋"/>
          <w:sz w:val="24"/>
          <w:szCs w:val="24"/>
          <w:lang w:val="en-US" w:eastAsia="zh-CN"/>
        </w:rPr>
        <w:t xml:space="preserve"> </w:t>
      </w:r>
      <w:r/>
    </w:p>
    <w:p>
      <w:pPr>
        <w:ind w:firstLine="480"/>
        <w:pageBreakBefore w:val="0"/>
        <w:spacing w:line="440" w:lineRule="exact"/>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2.项目名称：</w:t>
      </w:r>
      <w:r>
        <w:rPr>
          <w:rFonts w:hint="eastAsia" w:ascii="Times New Roman" w:hAnsi="Times New Roman" w:cs="仿宋"/>
          <w:sz w:val="24"/>
          <w:szCs w:val="24"/>
          <w:lang w:eastAsia="zh-CN"/>
        </w:rPr>
        <w:t xml:space="preserve">沭阳如东中学校园安防系统升级项目</w:t>
      </w:r>
      <w:r/>
    </w:p>
    <w:p>
      <w:pPr>
        <w:ind w:firstLine="480"/>
        <w:pageBreakBefore w:val="0"/>
        <w:spacing w:line="440" w:lineRule="exact"/>
        <w:rPr>
          <w:rFonts w:ascii="仿宋" w:hAnsi="仿宋"/>
          <w:sz w:val="24"/>
          <w:szCs w:val="24"/>
        </w:rPr>
      </w:pPr>
      <w:r>
        <w:rPr>
          <w:rFonts w:hint="eastAsia" w:ascii="Times New Roman" w:hAnsi="Times New Roman" w:cs="仿宋"/>
          <w:sz w:val="24"/>
          <w:szCs w:val="24"/>
        </w:rPr>
        <w:t xml:space="preserve">3.预算金额：</w:t>
      </w:r>
      <w:r>
        <w:rPr>
          <w:rFonts w:hint="eastAsia" w:ascii="Times New Roman" w:hAnsi="Times New Roman" w:cs="仿宋"/>
          <w:sz w:val="24"/>
          <w:szCs w:val="24"/>
          <w:lang w:val="en-US" w:eastAsia="zh-CN"/>
        </w:rPr>
        <w:t xml:space="preserve">110万元</w:t>
      </w:r>
      <w:r/>
    </w:p>
    <w:p>
      <w:pPr>
        <w:ind w:firstLine="480"/>
        <w:pageBreakBefore w:val="0"/>
        <w:spacing w:line="440" w:lineRule="exact"/>
        <w:rPr>
          <w:rFonts w:ascii="仿宋" w:hAnsi="仿宋"/>
          <w:sz w:val="24"/>
          <w:szCs w:val="24"/>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r>
        <w:rPr>
          <w:rFonts w:hint="eastAsia" w:ascii="Times New Roman" w:hAnsi="Times New Roman" w:cs="仿宋"/>
          <w:sz w:val="24"/>
          <w:szCs w:val="24"/>
          <w:lang w:val="en-US" w:eastAsia="zh-CN"/>
        </w:rPr>
        <w:t xml:space="preserve">110万元。</w:t>
      </w:r>
      <w:r/>
    </w:p>
    <w:p>
      <w:pPr>
        <w:ind w:firstLine="480"/>
        <w:jc w:val="both"/>
        <w:pageBreakBefore w:val="0"/>
        <w:spacing w:line="440" w:lineRule="exact"/>
        <w:widowControl w:val="off"/>
        <w:rPr>
          <w:rFonts w:ascii="Times New Roman" w:hAnsi="Times New Roman" w:cs="仿宋"/>
          <w:sz w:val="24"/>
          <w:szCs w:val="24"/>
        </w:rPr>
      </w:pPr>
      <w:r>
        <w:rPr>
          <w:rFonts w:hint="eastAsia" w:ascii="Times New Roman" w:hAnsi="Times New Roman" w:cs="仿宋"/>
          <w:sz w:val="24"/>
          <w:szCs w:val="24"/>
        </w:rPr>
        <w:t xml:space="preserve">5.采购需求：</w:t>
      </w:r>
      <w:r>
        <w:rPr>
          <w:rFonts w:hint="eastAsia" w:ascii="宋体" w:hAnsi="宋体" w:eastAsia="宋体" w:cs="宋体"/>
          <w:caps w:val="0"/>
          <w:color w:val="auto"/>
          <w:sz w:val="24"/>
          <w:szCs w:val="24"/>
          <w:highlight w:val="none"/>
          <w:u w:val="none"/>
          <w:lang w:eastAsia="zh-CN"/>
        </w:rPr>
        <w:t xml:space="preserve">沭阳如东中学校园安防系统升级项目，主要包括监控中心录像单元建设、盲区增补监控及配套设施等，</w:t>
      </w:r>
      <w:r>
        <w:rPr>
          <w:rFonts w:ascii="宋体" w:hAnsi="宋体" w:eastAsia="宋体" w:cs="宋体"/>
          <w:color w:val="000000"/>
          <w:sz w:val="24"/>
        </w:rPr>
        <w:t xml:space="preserve">具体详见采购需求部分。</w:t>
      </w:r>
      <w:r>
        <w:rPr>
          <w:rFonts w:hint="eastAsia" w:ascii="Times New Roman" w:hAnsi="Times New Roman" w:cs="仿宋"/>
          <w:sz w:val="24"/>
          <w:szCs w:val="24"/>
        </w:rPr>
        <w:t xml:space="preserve">  </w:t>
      </w:r>
      <w:r/>
    </w:p>
    <w:p>
      <w:pPr>
        <w:ind w:firstLine="480"/>
        <w:pageBreakBefore w:val="0"/>
        <w:spacing w:line="440" w:lineRule="exact"/>
        <w:rPr>
          <w:rFonts w:hint="eastAsia" w:ascii="Times New Roman" w:hAnsi="Times New Roman" w:cs="仿宋"/>
          <w:sz w:val="24"/>
          <w:szCs w:val="24"/>
        </w:rPr>
      </w:pPr>
      <w:r>
        <w:rPr>
          <w:rFonts w:hint="eastAsia" w:ascii="Times New Roman" w:hAnsi="Times New Roman" w:cs="仿宋"/>
          <w:sz w:val="24"/>
          <w:szCs w:val="24"/>
        </w:rPr>
        <w:t xml:space="preserve">6.合同履行期限：</w:t>
      </w:r>
      <w:r>
        <w:rPr>
          <w:rFonts w:hint="eastAsia" w:ascii="Times New Roman" w:hAnsi="Times New Roman" w:cs="仿宋"/>
          <w:sz w:val="24"/>
          <w:szCs w:val="24"/>
          <w:lang w:val="en-US" w:eastAsia="zh-CN"/>
        </w:rPr>
        <w:t xml:space="preserve">合同签订之后，45日历天内交货并安装调试完毕。</w:t>
      </w:r>
      <w:r/>
    </w:p>
    <w:p>
      <w:pPr>
        <w:ind w:firstLine="480"/>
        <w:pageBreakBefore w:val="0"/>
        <w:spacing w:line="44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联合体磋商。</w:t>
      </w:r>
      <w:r/>
    </w:p>
    <w:p>
      <w:pPr>
        <w:ind w:firstLine="482"/>
        <w:jc w:val="both"/>
        <w:keepLines/>
        <w:keepNext/>
        <w:pageBreakBefore w:val="0"/>
        <w:spacing w:line="440" w:lineRule="exact"/>
        <w:widowControl w:val="off"/>
        <w:rPr>
          <w:rFonts w:hint="eastAsia" w:ascii="宋体" w:hAnsi="宋体" w:eastAsia="宋体" w:cs="宋体"/>
          <w:b/>
          <w:bCs/>
          <w:color w:val="auto"/>
          <w:sz w:val="24"/>
          <w:szCs w:val="24"/>
          <w:highlight w:val="none"/>
        </w:rPr>
        <w:outlineLvl w:val="2"/>
      </w:pPr>
      <w:r/>
      <w:bookmarkStart w:id="10" w:name="_Toc28359003"/>
      <w:r/>
      <w:bookmarkStart w:id="11" w:name="_Toc38985264"/>
      <w:r/>
      <w:bookmarkStart w:id="12" w:name="_Toc35393622"/>
      <w:r/>
      <w:bookmarkStart w:id="13" w:name="_Toc35393791"/>
      <w:r/>
      <w:bookmarkStart w:id="14" w:name="_Toc28359080"/>
      <w:r>
        <w:rPr>
          <w:rFonts w:hint="eastAsia" w:ascii="宋体" w:hAnsi="宋体" w:eastAsia="宋体" w:cs="宋体"/>
          <w:b/>
          <w:bCs/>
          <w:color w:val="auto"/>
          <w:sz w:val="24"/>
          <w:szCs w:val="24"/>
          <w:highlight w:val="none"/>
        </w:rPr>
        <w:t xml:space="preserve">二、申请人的资格要求</w:t>
      </w:r>
      <w:bookmarkEnd w:id="10"/>
      <w:r/>
      <w:bookmarkEnd w:id="11"/>
      <w:r/>
      <w:bookmarkEnd w:id="12"/>
      <w:r/>
      <w:bookmarkEnd w:id="13"/>
      <w:r/>
      <w:bookmarkEnd w:id="14"/>
      <w:r/>
      <w:r/>
    </w:p>
    <w:p>
      <w:pPr>
        <w:ind w:firstLine="482"/>
        <w:pageBreakBefore w:val="0"/>
        <w:spacing w:line="440" w:lineRule="exact"/>
        <w:rPr>
          <w:rFonts w:ascii="Times New Roman" w:hAnsi="Times New Roman" w:cs="仿宋"/>
          <w:sz w:val="24"/>
          <w:szCs w:val="24"/>
        </w:rPr>
      </w:pPr>
      <w:r/>
      <w:bookmarkStart w:id="15" w:name="_Toc28359004"/>
      <w:r/>
      <w:bookmarkStart w:id="16" w:name="_Toc28359081"/>
      <w:r/>
      <w:bookmarkStart w:id="17" w:name="_Toc35393792"/>
      <w:r/>
      <w:bookmarkStart w:id="18" w:name="_Toc38985265"/>
      <w:r/>
      <w:bookmarkStart w:id="19" w:name="_Toc35393623"/>
      <w:r>
        <w:rPr>
          <w:rFonts w:hint="eastAsia" w:ascii="Times New Roman" w:hAnsi="Times New Roman" w:cs="仿宋"/>
          <w:sz w:val="24"/>
          <w:szCs w:val="24"/>
        </w:rPr>
        <w:t xml:space="preserve">（一）通用资格要求</w:t>
      </w:r>
      <w:r/>
    </w:p>
    <w:p>
      <w:pPr>
        <w:ind w:firstLine="482"/>
        <w:pageBreakBefore w:val="0"/>
        <w:spacing w:line="440" w:lineRule="exact"/>
        <w:rPr>
          <w:rFonts w:hint="eastAsia"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具备《中华人民共和国政府采购法》第二十二条第一款规定的6项条件（按要求提供磋商响应函）。</w:t>
      </w:r>
      <w:r/>
    </w:p>
    <w:p>
      <w:pPr>
        <w:ind w:firstLine="482"/>
        <w:pageBreakBefore w:val="0"/>
        <w:spacing w:line="44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447"/>
        <w:ind w:firstLine="480"/>
        <w:pageBreakBefore w:val="0"/>
        <w:spacing w:after="0" w:line="440" w:lineRule="exact"/>
        <w:tabs>
          <w:tab w:val="left" w:pos="312" w:leader="none"/>
        </w:tabs>
        <w:rPr>
          <w:rFonts w:hint="eastAsia" w:ascii="方正仿宋_GBK" w:hAnsi="方正仿宋_GBK" w:eastAsia="方正仿宋_GBK" w:cs="方正仿宋_GBK"/>
        </w:rPr>
      </w:pPr>
      <w:r>
        <w:rPr>
          <w:rFonts w:hint="eastAsia" w:eastAsia="宋体" w:cs="仿宋"/>
        </w:rPr>
        <w:t xml:space="preserve">3.落实政府采购政策需满足的资格要求：投标人提供的货物、工程或者服务符合规定情形的，对小微企业报价</w:t>
      </w:r>
      <w:r>
        <w:rPr>
          <w:rFonts w:hint="eastAsia" w:eastAsia="宋体" w:cs="仿宋"/>
          <w:lang w:eastAsia="zh-CN"/>
        </w:rPr>
        <w:t xml:space="preserve">给予10%</w:t>
      </w:r>
      <w:r>
        <w:rPr>
          <w:rFonts w:hint="eastAsia" w:eastAsia="宋体" w:cs="仿宋"/>
        </w:rPr>
        <w:t xml:space="preserve">（工程项目为5%）扣除，用扣除后的价格参加评审。</w:t>
      </w:r>
      <w:r/>
    </w:p>
    <w:p>
      <w:pPr>
        <w:ind w:firstLine="482"/>
        <w:pageBreakBefore w:val="0"/>
        <w:spacing w:line="44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（二）本项目的特定资格要求：无。</w:t>
      </w:r>
      <w:r/>
    </w:p>
    <w:p>
      <w:pPr>
        <w:ind w:firstLine="482"/>
        <w:jc w:val="both"/>
        <w:keepLines/>
        <w:keepNext/>
        <w:pageBreakBefore w:val="0"/>
        <w:spacing w:line="440" w:lineRule="exact"/>
        <w:widowControl w:val="off"/>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三、获取磋商文件</w:t>
      </w:r>
      <w:bookmarkEnd w:id="15"/>
      <w:r/>
      <w:bookmarkEnd w:id="16"/>
      <w:r/>
      <w:bookmarkEnd w:id="17"/>
      <w:r/>
      <w:bookmarkEnd w:id="18"/>
      <w:r/>
      <w:bookmarkEnd w:id="19"/>
      <w:r/>
      <w:r/>
    </w:p>
    <w:p>
      <w:pPr>
        <w:ind w:firstLine="482"/>
        <w:pageBreakBefore w:val="0"/>
        <w:spacing w:line="440" w:lineRule="exact"/>
        <w:rPr>
          <w:rFonts w:ascii="Times New Roman" w:hAnsi="Times New Roman" w:cs="仿宋"/>
          <w:sz w:val="24"/>
          <w:szCs w:val="24"/>
        </w:rPr>
      </w:pPr>
      <w:r/>
      <w:bookmarkStart w:id="20" w:name="_Toc35393793"/>
      <w:r/>
      <w:bookmarkStart w:id="21" w:name="_Toc38985266"/>
      <w:r/>
      <w:bookmarkStart w:id="22" w:name="_Toc28359005"/>
      <w:r/>
      <w:bookmarkStart w:id="23" w:name="_Toc28359082"/>
      <w:r/>
      <w:bookmarkStart w:id="24" w:name="_Toc35393624"/>
      <w:r>
        <w:rPr>
          <w:rFonts w:hint="eastAsia" w:ascii="Times New Roman" w:hAnsi="Times New Roman" w:cs="仿宋"/>
          <w:sz w:val="24"/>
          <w:szCs w:val="24"/>
        </w:rPr>
        <w:t xml:space="preserve">1.</w:t>
      </w:r>
      <w:r>
        <w:rPr>
          <w:rFonts w:hint="eastAsia" w:ascii="Times New Roman" w:hAnsi="Times New Roman" w:cs="仿宋"/>
          <w:sz w:val="24"/>
          <w:szCs w:val="24"/>
          <w:lang w:val="en-US" w:eastAsia="zh-CN"/>
        </w:rPr>
        <w:t xml:space="preserve">获取</w:t>
      </w:r>
      <w:r>
        <w:rPr>
          <w:rFonts w:hint="eastAsia" w:ascii="Times New Roman" w:hAnsi="Times New Roman" w:cs="仿宋"/>
          <w:sz w:val="24"/>
          <w:szCs w:val="24"/>
        </w:rPr>
        <w:t xml:space="preserve">时间：2026年</w:t>
      </w:r>
      <w:r>
        <w:rPr>
          <w:rFonts w:hint="eastAsia" w:ascii="Times New Roman" w:hAnsi="Times New Roman" w:cs="仿宋"/>
          <w:sz w:val="24"/>
          <w:szCs w:val="24"/>
          <w:lang w:val="en-US" w:eastAsia="zh-CN"/>
        </w:rPr>
        <w:t xml:space="preserve">10</w:t>
      </w:r>
      <w:r>
        <w:rPr>
          <w:rFonts w:hint="eastAsia" w:ascii="Times New Roman" w:hAnsi="Times New Roman" w:cs="仿宋"/>
          <w:sz w:val="24"/>
          <w:szCs w:val="24"/>
        </w:rPr>
        <w:t xml:space="preserve">月</w:t>
      </w:r>
      <w:r>
        <w:rPr>
          <w:rFonts w:hint="eastAsia" w:ascii="Times New Roman" w:hAnsi="Times New Roman" w:cs="仿宋"/>
          <w:sz w:val="24"/>
          <w:szCs w:val="24"/>
          <w:lang w:val="en-US" w:eastAsia="zh-CN"/>
        </w:rPr>
        <w:t xml:space="preserve">22</w:t>
      </w:r>
      <w:r>
        <w:rPr>
          <w:rFonts w:hint="eastAsia" w:ascii="Times New Roman" w:hAnsi="Times New Roman" w:cs="仿宋"/>
          <w:sz w:val="24"/>
          <w:szCs w:val="24"/>
        </w:rPr>
        <w:t xml:space="preserve">日09:00至</w:t>
      </w:r>
      <w:r>
        <w:rPr>
          <w:rFonts w:hint="eastAsia" w:ascii="Times New Roman" w:hAnsi="Times New Roman" w:cs="仿宋"/>
          <w:sz w:val="24"/>
          <w:szCs w:val="24"/>
          <w:lang w:eastAsia="zh-CN"/>
        </w:rPr>
        <w:t xml:space="preserve">2026年11月5日</w:t>
      </w:r>
      <w:r>
        <w:rPr>
          <w:rFonts w:hint="eastAsia" w:ascii="Times New Roman" w:hAnsi="Times New Roman" w:cs="仿宋"/>
          <w:sz w:val="24"/>
          <w:szCs w:val="24"/>
        </w:rPr>
        <w:t xml:space="preserve">18:00（北京时间）</w:t>
      </w:r>
      <w:r>
        <w:rPr>
          <w:rFonts w:hint="eastAsia" w:ascii="宋体" w:hAnsi="宋体" w:cs="宋体"/>
          <w:sz w:val="24"/>
          <w:szCs w:val="24"/>
        </w:rPr>
        <w:t xml:space="preserve">。</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2.方式：供应商应在磋商文</w:t>
      </w:r>
      <w:bookmarkStart w:id="107" w:name="_GoBack"/>
      <w:r/>
      <w:bookmarkEnd w:id="107"/>
      <w:r>
        <w:rPr>
          <w:rFonts w:hint="eastAsia" w:ascii="Times New Roman" w:hAnsi="Times New Roman" w:cs="仿宋"/>
          <w:sz w:val="24"/>
          <w:szCs w:val="24"/>
        </w:rPr>
        <w:t xml:space="preserve">件提供的时间内，通过“苏采云”系统（网址： http://jszfcg.jsczt.cn/），使用CA锁登录系统后，找到本项目获取磋商文件（后缀名为“.kedt”）。</w:t>
      </w:r>
      <w:r/>
    </w:p>
    <w:p>
      <w:pPr>
        <w:ind w:firstLine="482"/>
        <w:pageBreakBefore w:val="0"/>
        <w:spacing w:line="440" w:lineRule="exact"/>
        <w:widowControl w:val="off"/>
        <w:rPr>
          <w:rFonts w:ascii="Times New Roman" w:hAnsi="Times New Roman" w:cs="仿宋"/>
          <w:sz w:val="24"/>
          <w:szCs w:val="24"/>
        </w:rPr>
      </w:pPr>
      <w:r/>
      <w:bookmarkStart w:id="25" w:name="EB0c44ff4da61f4af989d119fe214be450"/>
      <w:r>
        <w:rPr>
          <w:rFonts w:hint="eastAsia" w:ascii="Times New Roman" w:hAnsi="Times New Roman" w:cs="仿宋"/>
          <w:sz w:val="24"/>
          <w:szCs w:val="24"/>
        </w:rPr>
        <w:t xml:space="preserve">3.本项目共一个采购包。供应商参与多个采购包磋商的，应按采购包分别上传对应响应文件。否则，后果自负。</w:t>
      </w:r>
      <w:bookmarkEnd w:id="20"/>
      <w:r/>
      <w:bookmarkEnd w:id="21"/>
      <w:r/>
      <w:bookmarkEnd w:id="22"/>
      <w:r/>
      <w:bookmarkEnd w:id="23"/>
      <w:r/>
      <w:bookmarkEnd w:id="24"/>
      <w:r/>
      <w:bookmarkEnd w:id="25"/>
      <w:r/>
      <w:r/>
    </w:p>
    <w:p>
      <w:pPr>
        <w:ind w:firstLine="482"/>
        <w:jc w:val="both"/>
        <w:keepLines/>
        <w:keepNext/>
        <w:pageBreakBefore w:val="0"/>
        <w:spacing w:line="440" w:lineRule="exact"/>
        <w:widowControl w:val="off"/>
        <w:rPr>
          <w:rFonts w:hint="eastAsia" w:ascii="宋体" w:hAnsi="宋体" w:eastAsia="宋体" w:cs="宋体"/>
          <w:b/>
          <w:bCs/>
          <w:color w:val="auto"/>
          <w:sz w:val="24"/>
          <w:szCs w:val="24"/>
          <w:highlight w:val="none"/>
        </w:rPr>
        <w:outlineLvl w:val="2"/>
      </w:pPr>
      <w:r/>
      <w:bookmarkStart w:id="26" w:name="_Toc28359007"/>
      <w:r/>
      <w:bookmarkStart w:id="27" w:name="_Toc38985267"/>
      <w:r/>
      <w:bookmarkStart w:id="28" w:name="_Toc28359084"/>
      <w:r/>
      <w:bookmarkStart w:id="29" w:name="_Toc35393794"/>
      <w:r/>
      <w:bookmarkStart w:id="30" w:name="_Toc35393625"/>
      <w:r>
        <w:rPr>
          <w:rFonts w:hint="eastAsia" w:ascii="宋体" w:hAnsi="宋体" w:eastAsia="宋体" w:cs="宋体"/>
          <w:b/>
          <w:bCs/>
          <w:color w:val="auto"/>
          <w:sz w:val="24"/>
          <w:szCs w:val="24"/>
          <w:highlight w:val="none"/>
        </w:rPr>
        <w:t xml:space="preserve">四、提交响应文件截止时间、磋商时间及地点</w:t>
      </w:r>
      <w:r/>
    </w:p>
    <w:p>
      <w:pPr>
        <w:ind w:firstLine="482"/>
        <w:pageBreakBefore w:val="0"/>
        <w:spacing w:line="440" w:lineRule="exact"/>
        <w:widowControl w:val="off"/>
        <w:rPr>
          <w:rFonts w:ascii="Times New Roman" w:hAnsi="Times New Roman" w:cs="仿宋"/>
          <w:sz w:val="24"/>
          <w:szCs w:val="24"/>
        </w:rPr>
      </w:pPr>
      <w:r>
        <w:rPr>
          <w:rFonts w:hint="eastAsia" w:ascii="Times New Roman" w:hAnsi="Times New Roman" w:cs="仿宋"/>
          <w:sz w:val="24"/>
          <w:szCs w:val="24"/>
        </w:rPr>
        <w:t xml:space="preserve">1. 提交响应文件截止时间、磋商时间：</w:t>
      </w:r>
      <w:r>
        <w:rPr>
          <w:rFonts w:hint="eastAsia" w:ascii="Times New Roman" w:hAnsi="Times New Roman" w:cs="仿宋"/>
          <w:sz w:val="24"/>
          <w:szCs w:val="24"/>
          <w:lang w:eastAsia="zh-CN"/>
        </w:rPr>
        <w:t xml:space="preserve">2026年11月</w:t>
      </w:r>
      <w:r>
        <w:rPr>
          <w:rFonts w:hint="eastAsia" w:ascii="Times New Roman" w:hAnsi="Times New Roman" w:cs="仿宋"/>
          <w:sz w:val="24"/>
          <w:szCs w:val="24"/>
          <w:lang w:val="en-US" w:eastAsia="zh-CN"/>
        </w:rPr>
        <w:t xml:space="preserve">10</w:t>
      </w:r>
      <w:r>
        <w:rPr>
          <w:rFonts w:hint="eastAsia" w:ascii="Times New Roman" w:hAnsi="Times New Roman" w:cs="仿宋"/>
          <w:sz w:val="24"/>
          <w:szCs w:val="24"/>
          <w:lang w:eastAsia="zh-CN"/>
        </w:rPr>
        <w:t xml:space="preserve">日</w:t>
      </w:r>
      <w:r>
        <w:rPr>
          <w:rFonts w:hint="eastAsia" w:ascii="Times New Roman" w:hAnsi="Times New Roman" w:cs="仿宋"/>
          <w:sz w:val="24"/>
          <w:szCs w:val="24"/>
          <w:lang w:val="en-US" w:eastAsia="zh-CN"/>
        </w:rPr>
        <w:t xml:space="preserve">09</w:t>
      </w:r>
      <w:r>
        <w:rPr>
          <w:rFonts w:hint="eastAsia" w:ascii="Times New Roman" w:hAnsi="Times New Roman" w:cs="仿宋"/>
          <w:sz w:val="24"/>
          <w:szCs w:val="24"/>
        </w:rPr>
        <w:t xml:space="preserve">点</w:t>
      </w:r>
      <w:r>
        <w:rPr>
          <w:rFonts w:hint="eastAsia" w:ascii="Times New Roman" w:hAnsi="Times New Roman" w:cs="仿宋"/>
          <w:sz w:val="24"/>
          <w:szCs w:val="24"/>
          <w:lang w:val="en-US" w:eastAsia="zh-CN"/>
        </w:rPr>
        <w:t xml:space="preserve">30</w:t>
      </w:r>
      <w:r>
        <w:rPr>
          <w:rFonts w:hint="eastAsia" w:ascii="Times New Roman" w:hAnsi="Times New Roman" w:cs="仿宋"/>
          <w:sz w:val="24"/>
          <w:szCs w:val="24"/>
        </w:rPr>
        <w:t xml:space="preserve">分（北京时间）。</w:t>
      </w:r>
      <w:r/>
    </w:p>
    <w:p>
      <w:pPr>
        <w:ind w:firstLine="482"/>
        <w:pageBreakBefore w:val="0"/>
        <w:spacing w:line="440" w:lineRule="exact"/>
        <w:widowControl w:val="off"/>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p>
    <w:p>
      <w:pPr>
        <w:ind w:firstLine="482"/>
        <w:jc w:val="both"/>
        <w:keepLines/>
        <w:keepNext/>
        <w:pageBreakBefore w:val="0"/>
        <w:spacing w:line="440" w:lineRule="exact"/>
        <w:widowControl w:val="off"/>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五、公告期限</w:t>
      </w:r>
      <w:bookmarkEnd w:id="26"/>
      <w:r/>
      <w:bookmarkEnd w:id="27"/>
      <w:r/>
      <w:bookmarkEnd w:id="28"/>
      <w:r/>
      <w:bookmarkEnd w:id="29"/>
      <w:r/>
      <w:bookmarkEnd w:id="30"/>
      <w:r/>
      <w:r/>
    </w:p>
    <w:p>
      <w:pPr>
        <w:ind w:firstLine="482"/>
        <w:pageBreakBefore w:val="0"/>
        <w:spacing w:line="440" w:lineRule="exact"/>
        <w:widowControl w:val="off"/>
        <w:rPr>
          <w:rFonts w:ascii="Times New Roman" w:hAnsi="Times New Roman" w:cs="仿宋"/>
          <w:sz w:val="24"/>
          <w:szCs w:val="24"/>
        </w:rPr>
      </w:pPr>
      <w:r>
        <w:rPr>
          <w:rFonts w:hint="eastAsia" w:ascii="Times New Roman" w:hAnsi="Times New Roman" w:cs="仿宋"/>
          <w:sz w:val="24"/>
          <w:szCs w:val="24"/>
          <w:lang w:val="en"/>
        </w:rPr>
        <w:t xml:space="preserve">自本公告发布之日起</w:t>
      </w:r>
      <w:r>
        <w:rPr>
          <w:rFonts w:hint="eastAsia" w:ascii="Times New Roman" w:hAnsi="Times New Roman" w:cs="仿宋"/>
          <w:sz w:val="24"/>
          <w:szCs w:val="24"/>
          <w:lang w:val="en-US" w:eastAsia="zh-CN"/>
        </w:rPr>
        <w:t xml:space="preserve">5</w:t>
      </w:r>
      <w:r>
        <w:rPr>
          <w:rFonts w:hint="eastAsia" w:ascii="Times New Roman" w:hAnsi="Times New Roman" w:cs="仿宋"/>
          <w:sz w:val="24"/>
          <w:szCs w:val="24"/>
          <w:lang w:val="en"/>
        </w:rPr>
        <w:t xml:space="preserve">个工作日。</w:t>
      </w:r>
      <w:r/>
    </w:p>
    <w:p>
      <w:pPr>
        <w:ind w:firstLine="482"/>
        <w:jc w:val="both"/>
        <w:keepLines/>
        <w:keepNext/>
        <w:pageBreakBefore w:val="0"/>
        <w:spacing w:line="440" w:lineRule="exact"/>
        <w:widowControl w:val="off"/>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六、其他补充事宜</w:t>
      </w:r>
      <w:r/>
    </w:p>
    <w:p>
      <w:pPr>
        <w:ind w:firstLine="482"/>
        <w:pageBreakBefore w:val="0"/>
        <w:spacing w:line="440" w:lineRule="exact"/>
        <w:widowControl w:val="off"/>
        <w:rPr>
          <w:rFonts w:hint="eastAsia" w:ascii="Times New Roman" w:hAnsi="Times New Roman" w:eastAsia="宋体" w:cs="仿宋"/>
          <w:sz w:val="24"/>
          <w:szCs w:val="24"/>
        </w:rPr>
      </w:pPr>
      <w:r/>
      <w:bookmarkStart w:id="31" w:name="EB64e1f522fd8c43fcb4d3ba471386b3e7"/>
      <w:r/>
      <w:bookmarkStart w:id="32" w:name="_Toc35393796"/>
      <w:r/>
      <w:bookmarkStart w:id="33" w:name="_Toc38985269"/>
      <w:r/>
      <w:bookmarkStart w:id="34" w:name="_Toc35393627"/>
      <w:r/>
      <w:bookmarkStart w:id="35" w:name="_Toc28359085"/>
      <w:r/>
      <w:bookmarkStart w:id="36" w:name="_Toc28359008"/>
      <w:r>
        <w:rPr>
          <w:rFonts w:hint="eastAsia" w:ascii="Times New Roman" w:hAnsi="Times New Roman" w:eastAsia="宋体" w:cs="仿宋"/>
          <w:sz w:val="24"/>
          <w:szCs w:val="24"/>
        </w:rPr>
        <w:t xml:space="preserve">1.财政部门监督电话：0527-83559270。</w:t>
      </w:r>
      <w:r/>
    </w:p>
    <w:p>
      <w:pPr>
        <w:ind w:firstLine="482"/>
        <w:pageBreakBefore w:val="0"/>
        <w:spacing w:line="440" w:lineRule="exact"/>
        <w:widowControl w:val="off"/>
        <w:rPr>
          <w:rFonts w:hint="eastAsia" w:ascii="Times New Roman" w:hAnsi="Times New Roman" w:eastAsia="宋体" w:cs="仿宋"/>
          <w:sz w:val="24"/>
          <w:szCs w:val="24"/>
        </w:rPr>
      </w:pPr>
      <w:r>
        <w:rPr>
          <w:rFonts w:hint="eastAsia" w:ascii="Times New Roman" w:hAnsi="Times New Roman" w:eastAsia="宋体" w:cs="仿宋"/>
          <w:sz w:val="24"/>
          <w:szCs w:val="24"/>
        </w:rPr>
        <w:t xml:space="preserve">2.“CA”数字证书办理：“苏采云”系统目前仅支持“苏采云”系统下的政务CA。省内各地区办理的“苏采云”系统下的政务CA全省通用。宿迁地区CA数字证书办理联系方式：</w:t>
      </w:r>
      <w:r>
        <w:rPr>
          <w:rFonts w:hint="eastAsia" w:ascii="Times New Roman" w:hAnsi="Times New Roman" w:cs="仿宋"/>
          <w:sz w:val="24"/>
          <w:szCs w:val="24"/>
          <w:lang w:eastAsia="zh-CN"/>
        </w:rPr>
        <w:t xml:space="preserve">18351098172</w:t>
      </w:r>
      <w:r>
        <w:rPr>
          <w:rFonts w:hint="eastAsia" w:ascii="Times New Roman" w:hAnsi="Times New Roman" w:eastAsia="宋体" w:cs="仿宋"/>
          <w:sz w:val="24"/>
          <w:szCs w:val="24"/>
        </w:rPr>
        <w:t xml:space="preserve">。</w:t>
      </w:r>
      <w:r/>
    </w:p>
    <w:p>
      <w:pPr>
        <w:ind w:firstLine="482"/>
        <w:pageBreakBefore w:val="0"/>
        <w:spacing w:line="440" w:lineRule="exact"/>
        <w:widowControl w:val="off"/>
        <w:rPr>
          <w:rFonts w:hint="eastAsia" w:ascii="Times New Roman" w:hAnsi="Times New Roman" w:eastAsia="宋体" w:cs="仿宋"/>
          <w:sz w:val="24"/>
          <w:szCs w:val="24"/>
          <w:lang w:val="en-US" w:eastAsia="zh-CN"/>
        </w:rPr>
      </w:pPr>
      <w:r>
        <w:rPr>
          <w:rFonts w:hint="eastAsia" w:ascii="Times New Roman" w:hAnsi="Times New Roman" w:eastAsia="宋体" w:cs="仿宋"/>
          <w:sz w:val="24"/>
          <w:szCs w:val="24"/>
          <w:lang w:val="en-US" w:eastAsia="zh-CN"/>
        </w:rPr>
        <w:t xml:space="preserve">3.宿迁地区“苏采云”技术支持客服电话：</w:t>
      </w:r>
      <w:r>
        <w:rPr>
          <w:rFonts w:hint="eastAsia" w:ascii="Times New Roman" w:hAnsi="Times New Roman" w:eastAsia="宋体" w:cs="仿宋"/>
          <w:sz w:val="24"/>
          <w:szCs w:val="24"/>
          <w:lang w:val="zh-TW" w:eastAsia="zh-CN"/>
        </w:rPr>
        <w:t xml:space="preserve">0527-84363067、0519-86722806</w:t>
      </w:r>
      <w:r>
        <w:rPr>
          <w:rFonts w:hint="eastAsia" w:ascii="Times New Roman" w:hAnsi="Times New Roman" w:eastAsia="宋体" w:cs="仿宋"/>
          <w:sz w:val="24"/>
          <w:szCs w:val="24"/>
          <w:lang w:val="en-US" w:eastAsia="zh-CN"/>
        </w:rPr>
        <w:t xml:space="preserve">。</w:t>
      </w:r>
      <w:r/>
    </w:p>
    <w:p>
      <w:pPr>
        <w:ind w:firstLine="482"/>
        <w:pageBreakBefore w:val="0"/>
        <w:spacing w:line="440" w:lineRule="exact"/>
        <w:widowControl w:val="off"/>
        <w:rPr>
          <w:rFonts w:hint="eastAsia" w:ascii="Times New Roman" w:hAnsi="Times New Roman" w:eastAsia="宋体" w:cs="仿宋"/>
          <w:sz w:val="24"/>
          <w:szCs w:val="24"/>
          <w:lang w:val="en-US" w:eastAsia="zh-CN"/>
        </w:rPr>
      </w:pPr>
      <w:r>
        <w:rPr>
          <w:rFonts w:hint="eastAsia" w:ascii="Times New Roman" w:hAnsi="Times New Roman" w:eastAsia="宋体" w:cs="仿宋"/>
          <w:sz w:val="24"/>
          <w:szCs w:val="24"/>
          <w:lang w:val="en-US" w:eastAsia="zh-CN"/>
        </w:rPr>
        <w:t xml:space="preserve">4.如果供应商通过苏采云系统参与政府采购项目，相关操作手册详见链接：http://www.ccgp-jiangsu.gov.cn/jiangsu/zlxz/ee/ee3a4bc5a3454aa2b0d9312230633ce9.html。</w:t>
      </w:r>
      <w:bookmarkEnd w:id="31"/>
      <w:r/>
      <w:r/>
    </w:p>
    <w:p>
      <w:pPr>
        <w:ind w:firstLine="482"/>
        <w:pageBreakBefore w:val="0"/>
        <w:spacing w:line="440" w:lineRule="exact"/>
        <w:widowControl w:val="off"/>
        <w:rPr>
          <w:rFonts w:hint="eastAsia" w:ascii="Times New Roman" w:hAnsi="Times New Roman" w:eastAsia="宋体" w:cs="仿宋"/>
          <w:sz w:val="24"/>
          <w:szCs w:val="24"/>
        </w:rPr>
      </w:pPr>
      <w:r>
        <w:rPr>
          <w:rFonts w:hint="eastAsia" w:ascii="Times New Roman" w:hAnsi="Times New Roman" w:eastAsia="宋体" w:cs="仿宋"/>
          <w:sz w:val="24"/>
          <w:szCs w:val="24"/>
          <w:lang w:val="en-US" w:eastAsia="zh-CN"/>
        </w:rPr>
        <w:t xml:space="preserve">5</w:t>
      </w:r>
      <w:r>
        <w:rPr>
          <w:rFonts w:hint="eastAsia" w:ascii="Times New Roman" w:hAnsi="Times New Roman" w:eastAsia="宋体" w:cs="仿宋"/>
          <w:sz w:val="24"/>
          <w:szCs w:val="24"/>
        </w:rPr>
        <w:t xml:space="preserve">.现场勘察及答疑：本项目不组织集中勘察及答疑，供应商如对采购需求有疑问，请咨询采购单位联系人。</w:t>
      </w:r>
      <w:r/>
    </w:p>
    <w:p>
      <w:pPr>
        <w:ind w:firstLine="482"/>
        <w:jc w:val="both"/>
        <w:keepLines/>
        <w:keepNext/>
        <w:pageBreakBefore w:val="0"/>
        <w:spacing w:line="440" w:lineRule="exact"/>
        <w:widowControl w:val="off"/>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七、本次磋商联系方式</w:t>
      </w:r>
      <w:bookmarkEnd w:id="32"/>
      <w:r/>
      <w:bookmarkEnd w:id="33"/>
      <w:r/>
      <w:bookmarkEnd w:id="34"/>
      <w:r/>
      <w:bookmarkEnd w:id="35"/>
      <w:r/>
      <w:bookmarkEnd w:id="36"/>
      <w:r/>
      <w:r/>
    </w:p>
    <w:p>
      <w:pPr>
        <w:ind w:firstLine="482"/>
        <w:pageBreakBefore w:val="0"/>
        <w:spacing w:line="440" w:lineRule="exact"/>
        <w:widowControl w:val="off"/>
        <w:rPr>
          <w:rFonts w:hint="eastAsia" w:ascii="Times New Roman" w:hAnsi="Times New Roman" w:cs="仿宋"/>
          <w:sz w:val="24"/>
          <w:szCs w:val="24"/>
          <w:lang w:val="en-US" w:eastAsia="zh-CN"/>
        </w:rPr>
      </w:pPr>
      <w:r>
        <w:rPr>
          <w:rFonts w:hint="eastAsia" w:ascii="Times New Roman" w:hAnsi="Times New Roman" w:eastAsia="宋体" w:cs="仿宋"/>
          <w:sz w:val="24"/>
          <w:szCs w:val="24"/>
          <w:lang w:val="en-US" w:eastAsia="zh-CN"/>
        </w:rPr>
        <w:t xml:space="preserve">采购单位：</w:t>
      </w:r>
      <w:r>
        <w:rPr>
          <w:rFonts w:hint="eastAsia" w:ascii="Times New Roman" w:hAnsi="Times New Roman" w:cs="仿宋"/>
          <w:sz w:val="24"/>
          <w:szCs w:val="24"/>
          <w:lang w:val="en-US" w:eastAsia="zh-CN"/>
        </w:rPr>
        <w:t xml:space="preserve">沭阳如东中学</w:t>
      </w:r>
      <w:r/>
    </w:p>
    <w:p>
      <w:pPr>
        <w:pStyle w:val="737"/>
        <w:ind w:left="0" w:firstLine="480"/>
        <w:pageBreakBefore w:val="0"/>
        <w:spacing w:line="440" w:lineRule="exact"/>
        <w:widowControl w:val="off"/>
        <w:rPr>
          <w:rFonts w:hint="eastAsia" w:ascii="Times New Roman" w:hAnsi="Times New Roman" w:eastAsia="宋体" w:cs="仿宋"/>
          <w:b w:val="0"/>
          <w:bCs w:val="0"/>
          <w:color w:val="auto"/>
          <w:sz w:val="24"/>
          <w:szCs w:val="24"/>
          <w:lang w:val="en-US" w:eastAsia="zh-CN" w:bidi="ar-SA"/>
        </w:rPr>
      </w:pPr>
      <w:r>
        <w:rPr>
          <w:rFonts w:hint="eastAsia" w:ascii="Times New Roman" w:hAnsi="Times New Roman" w:eastAsia="宋体" w:cs="仿宋"/>
          <w:b w:val="0"/>
          <w:bCs w:val="0"/>
          <w:color w:val="auto"/>
          <w:sz w:val="24"/>
          <w:szCs w:val="24"/>
          <w:lang w:val="en-US" w:eastAsia="zh-CN" w:bidi="ar-SA"/>
        </w:rPr>
        <w:t xml:space="preserve">采购单位</w:t>
      </w:r>
      <w:r>
        <w:rPr>
          <w:rFonts w:hint="eastAsia" w:eastAsia="宋体" w:cs="仿宋"/>
          <w:b w:val="0"/>
          <w:bCs w:val="0"/>
          <w:color w:val="auto"/>
          <w:sz w:val="24"/>
          <w:szCs w:val="24"/>
          <w:lang w:val="en-US" w:eastAsia="zh-CN" w:bidi="ar-SA"/>
        </w:rPr>
        <w:t xml:space="preserve">地址</w:t>
      </w:r>
      <w:r>
        <w:rPr>
          <w:rFonts w:hint="eastAsia" w:ascii="Times New Roman" w:hAnsi="Times New Roman" w:eastAsia="宋体" w:cs="仿宋"/>
          <w:b w:val="0"/>
          <w:bCs w:val="0"/>
          <w:color w:val="auto"/>
          <w:sz w:val="24"/>
          <w:szCs w:val="24"/>
          <w:lang w:val="en-US" w:eastAsia="zh-CN" w:bidi="ar-SA"/>
        </w:rPr>
        <w:t xml:space="preserve">：沭阳县南湖街道上海南路397号</w:t>
      </w:r>
      <w:r/>
    </w:p>
    <w:p>
      <w:pPr>
        <w:ind w:firstLine="482"/>
        <w:pageBreakBefore w:val="0"/>
        <w:spacing w:line="440" w:lineRule="exact"/>
        <w:widowControl w:val="off"/>
        <w:rPr>
          <w:rFonts w:hint="eastAsia" w:ascii="Times New Roman" w:hAnsi="Times New Roman" w:cs="仿宋"/>
          <w:sz w:val="24"/>
          <w:szCs w:val="24"/>
          <w:lang w:val="en-US" w:eastAsia="zh-CN"/>
        </w:rPr>
      </w:pPr>
      <w:r>
        <w:rPr>
          <w:rFonts w:hint="eastAsia" w:ascii="Times New Roman" w:hAnsi="Times New Roman" w:eastAsia="宋体" w:cs="仿宋"/>
          <w:sz w:val="24"/>
          <w:szCs w:val="24"/>
          <w:lang w:val="en-US" w:eastAsia="zh-CN"/>
        </w:rPr>
        <w:t xml:space="preserve">联系方式：</w:t>
      </w:r>
      <w:r>
        <w:rPr>
          <w:rFonts w:hint="eastAsia" w:ascii="Times New Roman" w:hAnsi="Times New Roman" w:cs="仿宋"/>
          <w:sz w:val="24"/>
          <w:szCs w:val="24"/>
          <w:lang w:val="en-US" w:eastAsia="zh-CN"/>
        </w:rPr>
        <w:t xml:space="preserve">薛标 </w:t>
      </w:r>
      <w:r>
        <w:rPr>
          <w:rFonts w:hint="eastAsia" w:ascii="Times New Roman" w:hAnsi="Times New Roman" w:eastAsia="宋体" w:cs="仿宋"/>
          <w:sz w:val="24"/>
          <w:szCs w:val="24"/>
          <w:lang w:val="en-US" w:eastAsia="zh-CN"/>
        </w:rPr>
        <w:t xml:space="preserve">13584625558</w:t>
      </w:r>
      <w:r>
        <w:rPr>
          <w:rFonts w:hint="eastAsia" w:ascii="Times New Roman" w:hAnsi="Times New Roman" w:cs="仿宋"/>
          <w:sz w:val="24"/>
          <w:szCs w:val="24"/>
          <w:lang w:val="en-US" w:eastAsia="zh-CN"/>
        </w:rPr>
        <w:t xml:space="preserve">  </w:t>
      </w:r>
      <w:r/>
    </w:p>
    <w:p>
      <w:pPr>
        <w:ind w:firstLine="482"/>
        <w:pageBreakBefore w:val="0"/>
        <w:spacing w:line="440" w:lineRule="exact"/>
        <w:widowControl w:val="off"/>
        <w:rPr>
          <w:rFonts w:hint="eastAsia" w:ascii="Times New Roman" w:hAnsi="Times New Roman" w:eastAsia="宋体" w:cs="仿宋"/>
          <w:sz w:val="24"/>
          <w:szCs w:val="24"/>
          <w:lang w:val="en-US" w:eastAsia="zh-CN"/>
        </w:rPr>
      </w:pPr>
      <w:r>
        <w:rPr>
          <w:rFonts w:hint="eastAsia" w:ascii="Times New Roman" w:hAnsi="Times New Roman" w:eastAsia="宋体" w:cs="仿宋"/>
          <w:sz w:val="24"/>
          <w:szCs w:val="24"/>
          <w:lang w:val="en-US" w:eastAsia="zh-CN"/>
        </w:rPr>
        <w:t xml:space="preserve">采购代理机构：江苏兴聪项目管理有限公司</w:t>
      </w:r>
      <w:r/>
    </w:p>
    <w:p>
      <w:pPr>
        <w:pStyle w:val="737"/>
        <w:ind w:left="0" w:firstLine="480"/>
        <w:pageBreakBefore w:val="0"/>
        <w:spacing w:line="440" w:lineRule="exact"/>
        <w:widowControl w:val="off"/>
        <w:rPr>
          <w:rFonts w:hint="eastAsia"/>
          <w:lang w:val="en-US" w:eastAsia="zh-CN"/>
        </w:rPr>
      </w:pPr>
      <w:r>
        <w:rPr>
          <w:rFonts w:hint="eastAsia" w:ascii="Times New Roman" w:hAnsi="Times New Roman" w:eastAsia="宋体" w:cs="仿宋"/>
          <w:b w:val="0"/>
          <w:bCs w:val="0"/>
          <w:color w:val="auto"/>
          <w:sz w:val="24"/>
          <w:szCs w:val="24"/>
          <w:lang w:val="en-US" w:eastAsia="zh-CN" w:bidi="ar-SA"/>
        </w:rPr>
        <w:t xml:space="preserve">采购单位</w:t>
      </w:r>
      <w:r>
        <w:rPr>
          <w:rFonts w:hint="eastAsia" w:eastAsia="宋体" w:cs="仿宋"/>
          <w:b w:val="0"/>
          <w:bCs w:val="0"/>
          <w:color w:val="auto"/>
          <w:sz w:val="24"/>
          <w:szCs w:val="24"/>
          <w:lang w:val="en-US" w:eastAsia="zh-CN" w:bidi="ar-SA"/>
        </w:rPr>
        <w:t xml:space="preserve">地址</w:t>
      </w:r>
      <w:r>
        <w:rPr>
          <w:rFonts w:hint="eastAsia" w:ascii="Times New Roman" w:hAnsi="Times New Roman" w:eastAsia="宋体" w:cs="仿宋"/>
          <w:b w:val="0"/>
          <w:bCs w:val="0"/>
          <w:color w:val="auto"/>
          <w:sz w:val="24"/>
          <w:szCs w:val="24"/>
          <w:lang w:val="en-US" w:eastAsia="zh-CN" w:bidi="ar-SA"/>
        </w:rPr>
        <w:t xml:space="preserve">：沭阳县迎宾大道迎虞花苑东50米。</w:t>
      </w:r>
      <w:r/>
    </w:p>
    <w:p>
      <w:pPr>
        <w:ind w:firstLine="482"/>
        <w:pageBreakBefore w:val="0"/>
        <w:spacing w:line="440" w:lineRule="exact"/>
        <w:widowControl w:val="off"/>
        <w:rPr>
          <w:rFonts w:hint="default" w:ascii="Times New Roman" w:hAnsi="Times New Roman" w:eastAsia="宋体" w:cs="仿宋"/>
          <w:sz w:val="24"/>
          <w:szCs w:val="24"/>
          <w:lang w:val="en-US" w:eastAsia="zh-CN"/>
        </w:rPr>
      </w:pPr>
      <w:r>
        <w:rPr>
          <w:rFonts w:hint="eastAsia" w:ascii="Times New Roman" w:hAnsi="Times New Roman" w:eastAsia="宋体" w:cs="仿宋"/>
          <w:sz w:val="24"/>
          <w:szCs w:val="24"/>
          <w:lang w:val="en-US" w:eastAsia="zh-CN"/>
        </w:rPr>
        <w:t xml:space="preserve">联系方式：</w:t>
      </w:r>
      <w:r>
        <w:rPr>
          <w:rFonts w:hint="eastAsia" w:ascii="Times New Roman" w:hAnsi="Times New Roman" w:cs="仿宋"/>
          <w:sz w:val="24"/>
          <w:szCs w:val="24"/>
          <w:lang w:val="en-US" w:eastAsia="zh-CN"/>
        </w:rPr>
        <w:t xml:space="preserve">沈颖 13515177333</w:t>
      </w:r>
      <w:r/>
    </w:p>
    <w:p>
      <w:pPr>
        <w:ind w:firstLine="482"/>
        <w:jc w:val="both"/>
        <w:keepLines/>
        <w:keepNext/>
        <w:pageBreakBefore w:val="0"/>
        <w:spacing w:line="440" w:lineRule="exact"/>
        <w:widowControl w:val="off"/>
        <w:rPr>
          <w:rFonts w:hint="eastAsia" w:ascii="宋体" w:hAnsi="宋体" w:eastAsia="宋体" w:cs="宋体"/>
          <w:b/>
          <w:bCs/>
          <w:color w:val="auto"/>
          <w:sz w:val="24"/>
          <w:szCs w:val="24"/>
          <w:highlight w:val="none"/>
          <w:lang w:val="en-US" w:eastAsia="zh-CN"/>
        </w:rPr>
        <w:outlineLvl w:val="2"/>
      </w:pPr>
      <w:r>
        <w:rPr>
          <w:rFonts w:hint="eastAsia" w:ascii="宋体" w:hAnsi="宋体" w:eastAsia="宋体" w:cs="宋体"/>
          <w:b/>
          <w:bCs/>
          <w:color w:val="auto"/>
          <w:sz w:val="24"/>
          <w:szCs w:val="24"/>
          <w:highlight w:val="none"/>
        </w:rPr>
        <w:t xml:space="preserve">八、其他</w:t>
      </w:r>
      <w:r/>
    </w:p>
    <w:p>
      <w:pPr>
        <w:ind w:firstLine="480"/>
        <w:pageBreakBefore w:val="0"/>
        <w:spacing w:line="440" w:lineRule="exact"/>
        <w:widowControl w:val="off"/>
        <w:tabs>
          <w:tab w:val="left" w:pos="900" w:leader="none"/>
        </w:tabs>
        <w:rPr>
          <w:rFonts w:hint="eastAsia"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1</w:t>
      </w:r>
      <w:r>
        <w:rPr>
          <w:rFonts w:hint="eastAsia" w:ascii="Times New Roman" w:hAnsi="Times New Roman" w:eastAsia="宋体" w:cs="Times New Roman"/>
          <w:bCs/>
          <w:color w:val="auto"/>
          <w:sz w:val="24"/>
          <w:szCs w:val="24"/>
          <w:highlight w:val="none"/>
        </w:rPr>
        <w:t xml:space="preserve">.有关本次</w:t>
      </w:r>
      <w:r>
        <w:rPr>
          <w:rFonts w:hint="eastAsia" w:ascii="Times New Roman" w:hAnsi="Times New Roman" w:eastAsia="宋体" w:cs="Times New Roman"/>
          <w:bCs/>
          <w:color w:val="auto"/>
          <w:sz w:val="24"/>
          <w:szCs w:val="24"/>
          <w:highlight w:val="none"/>
          <w:lang w:val="en-US" w:eastAsia="zh-CN"/>
        </w:rPr>
        <w:t xml:space="preserve">采购</w:t>
      </w:r>
      <w:r>
        <w:rPr>
          <w:rFonts w:hint="eastAsia" w:ascii="Times New Roman" w:hAnsi="Times New Roman" w:eastAsia="宋体" w:cs="Times New Roman"/>
          <w:bCs/>
          <w:color w:val="auto"/>
          <w:sz w:val="24"/>
          <w:szCs w:val="24"/>
          <w:highlight w:val="none"/>
        </w:rPr>
        <w:t xml:space="preserve">的事项若存在变动或修改，敬请及时关注“宿迁市政府采购网”</w:t>
      </w:r>
      <w:r>
        <w:rPr>
          <w:rFonts w:hint="eastAsia" w:ascii="Times New Roman" w:hAnsi="Times New Roman" w:eastAsia="宋体" w:cs="Times New Roman"/>
          <w:bCs/>
          <w:color w:val="auto"/>
          <w:sz w:val="24"/>
          <w:szCs w:val="24"/>
          <w:highlight w:val="none"/>
          <w:lang w:val="en-US" w:eastAsia="zh-CN"/>
        </w:rPr>
        <w:t xml:space="preserve">等平台</w:t>
      </w:r>
      <w:r>
        <w:rPr>
          <w:rFonts w:hint="eastAsia" w:ascii="Times New Roman" w:hAnsi="Times New Roman" w:eastAsia="宋体" w:cs="Times New Roman"/>
          <w:bCs/>
          <w:color w:val="auto"/>
          <w:sz w:val="24"/>
          <w:szCs w:val="24"/>
          <w:highlight w:val="none"/>
        </w:rPr>
        <w:t xml:space="preserve">更正公告。</w:t>
      </w:r>
      <w:r/>
    </w:p>
    <w:p>
      <w:pPr>
        <w:ind w:firstLine="480"/>
        <w:pageBreakBefore w:val="0"/>
        <w:spacing w:line="440" w:lineRule="exact"/>
        <w:widowControl w:val="off"/>
        <w:tabs>
          <w:tab w:val="left" w:pos="900" w:leader="none"/>
        </w:tabs>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rPr>
        <w:t xml:space="preserve">2</w:t>
      </w:r>
      <w:r>
        <w:rPr>
          <w:rFonts w:hint="eastAsia" w:ascii="Times New Roman" w:hAnsi="Times New Roman" w:eastAsia="宋体" w:cs="Times New Roman"/>
          <w:bCs/>
          <w:color w:val="auto"/>
          <w:sz w:val="24"/>
          <w:szCs w:val="24"/>
          <w:highlight w:val="none"/>
        </w:rPr>
        <w:t xml:space="preserve">.本次磋商不收取磋商保证金。</w:t>
      </w:r>
      <w:r/>
    </w:p>
    <w:p>
      <w:pPr>
        <w:jc w:val="center"/>
        <w:rPr>
          <w:rFonts w:ascii="Times New Roman" w:hAnsi="Times New Roman" w:eastAsia="黑体"/>
          <w:sz w:val="44"/>
        </w:rPr>
      </w:pPr>
      <w:r>
        <w:rPr>
          <w:rFonts w:hint="eastAsia" w:ascii="Times New Roman" w:hAnsi="Times New Roman" w:eastAsia="黑体"/>
          <w:sz w:val="44"/>
        </w:rPr>
        <w:br w:type="page" w:clear="all"/>
      </w:r>
      <w:bookmarkStart w:id="37" w:name="_Toc3297"/>
      <w:r/>
      <w:bookmarkStart w:id="38" w:name="_Toc706"/>
      <w:r/>
      <w:bookmarkStart w:id="39" w:name="_Toc11816"/>
      <w:r>
        <w:rPr>
          <w:rFonts w:hint="eastAsia" w:ascii="黑体" w:hAnsi="黑体" w:eastAsia="黑体" w:cs="黑体"/>
          <w:sz w:val="40"/>
          <w:szCs w:val="40"/>
        </w:rPr>
        <w:t xml:space="preserve">第二章  供应商须知</w:t>
      </w:r>
      <w:bookmarkEnd w:id="3"/>
      <w:r/>
      <w:bookmarkEnd w:id="37"/>
      <w:r/>
      <w:bookmarkEnd w:id="38"/>
      <w:r/>
      <w:bookmarkEnd w:id="39"/>
      <w:r/>
      <w:bookmarkStart w:id="40" w:name="EB154f34bfcea5417199f8cf429c255bfe"/>
      <w:r/>
      <w:bookmarkEnd w:id="40"/>
      <w:r/>
      <w:bookmarkStart w:id="41" w:name="EBa8c69c4726824205bbf6fbe49f912e2d"/>
      <w:r/>
      <w:bookmarkEnd w:id="41"/>
      <w:r/>
      <w:r/>
    </w:p>
    <w:p>
      <w:pPr>
        <w:pStyle w:val="763"/>
        <w:spacing w:before="0" w:line="520" w:lineRule="exact"/>
        <w:rPr>
          <w:rFonts w:eastAsia="宋体"/>
          <w:b/>
          <w:bCs/>
          <w:sz w:val="32"/>
        </w:rPr>
      </w:pPr>
      <w:r/>
      <w:bookmarkStart w:id="42" w:name="_Toc141869961"/>
      <w:r>
        <w:rPr>
          <w:rFonts w:hint="eastAsia" w:eastAsia="宋体"/>
          <w:b/>
          <w:bCs/>
          <w:sz w:val="32"/>
        </w:rPr>
        <w:t xml:space="preserve">供应商须知前附表：</w:t>
      </w:r>
      <w:bookmarkEnd w:id="42"/>
      <w:r/>
      <w:r/>
    </w:p>
    <w:tbl>
      <w:tblPr>
        <w:tblStyle w:val="711"/>
        <w:tblW w:w="536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2"/>
        <w:gridCol w:w="1998"/>
        <w:gridCol w:w="7157"/>
      </w:tblGrid>
      <w:tr>
        <w:trPr>
          <w:jc w:val="center"/>
          <w:trHeight w:val="576"/>
        </w:trPr>
        <w:tc>
          <w:tcPr>
            <w:tcW w:w="567" w:type="pct"/>
            <w:vAlign w:val="center"/>
            <w:textDirection w:val="lrTb"/>
            <w:noWrap w:val="false"/>
          </w:tcPr>
          <w:p>
            <w:pPr>
              <w:jc w:val="center"/>
              <w:keepLines w:val="0"/>
              <w:keepNext w:val="0"/>
              <w:pageBreakBefore w:val="0"/>
              <w:rPr>
                <w:rFonts w:hint="eastAsia" w:ascii="仿宋_GB2312" w:hAnsi="仿宋"/>
                <w:b/>
                <w:sz w:val="24"/>
                <w:szCs w:val="24"/>
              </w:rPr>
            </w:pPr>
            <w:r>
              <w:rPr>
                <w:rFonts w:hint="eastAsia" w:ascii="仿宋_GB2312" w:hAnsi="仿宋"/>
                <w:b/>
                <w:sz w:val="24"/>
                <w:szCs w:val="24"/>
              </w:rPr>
              <w:t xml:space="preserve">序号</w:t>
            </w:r>
            <w:r/>
          </w:p>
        </w:tc>
        <w:tc>
          <w:tcPr>
            <w:tcW w:w="967" w:type="pct"/>
            <w:vAlign w:val="center"/>
            <w:textDirection w:val="lrTb"/>
            <w:noWrap w:val="false"/>
          </w:tcPr>
          <w:p>
            <w:pPr>
              <w:jc w:val="center"/>
              <w:keepLines w:val="0"/>
              <w:keepNext w:val="0"/>
              <w:pageBreakBefore w:val="0"/>
              <w:rPr>
                <w:rFonts w:hint="eastAsia" w:ascii="仿宋_GB2312" w:hAnsi="仿宋"/>
                <w:b/>
                <w:sz w:val="24"/>
                <w:szCs w:val="24"/>
              </w:rPr>
            </w:pPr>
            <w:r>
              <w:rPr>
                <w:rFonts w:hint="eastAsia" w:ascii="仿宋_GB2312" w:hAnsi="仿宋"/>
                <w:b/>
                <w:sz w:val="24"/>
                <w:szCs w:val="24"/>
              </w:rPr>
              <w:t xml:space="preserve">内容</w:t>
            </w:r>
            <w:r/>
          </w:p>
        </w:tc>
        <w:tc>
          <w:tcPr>
            <w:tcW w:w="3464" w:type="pct"/>
            <w:vAlign w:val="center"/>
            <w:textDirection w:val="lrTb"/>
            <w:noWrap w:val="false"/>
          </w:tcPr>
          <w:p>
            <w:pPr>
              <w:jc w:val="center"/>
              <w:keepLines w:val="0"/>
              <w:keepNext w:val="0"/>
              <w:pageBreakBefore w:val="0"/>
              <w:rPr>
                <w:rFonts w:hint="eastAsia" w:ascii="仿宋_GB2312" w:hAnsi="仿宋"/>
                <w:b/>
                <w:sz w:val="24"/>
                <w:szCs w:val="24"/>
              </w:rPr>
            </w:pPr>
            <w:r>
              <w:rPr>
                <w:rFonts w:hint="eastAsia" w:ascii="仿宋_GB2312" w:hAnsi="仿宋"/>
                <w:b/>
                <w:sz w:val="24"/>
                <w:szCs w:val="24"/>
              </w:rPr>
              <w:t xml:space="preserve">说明及要求</w:t>
            </w:r>
            <w:r/>
          </w:p>
        </w:tc>
      </w:tr>
      <w:tr>
        <w:trPr>
          <w:jc w:val="center"/>
          <w:trHeight w:val="802"/>
        </w:trPr>
        <w:tc>
          <w:tcPr>
            <w:tcW w:w="567" w:type="pct"/>
            <w:vAlign w:val="center"/>
            <w:textDirection w:val="lrTb"/>
            <w:noWrap w:val="false"/>
          </w:tcPr>
          <w:p>
            <w:pPr>
              <w:jc w:val="center"/>
              <w:keepLines w:val="0"/>
              <w:keepNext w:val="0"/>
              <w:pageBreakBefore w:val="0"/>
              <w:spacing w:line="36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967" w:type="pct"/>
            <w:vAlign w:val="center"/>
            <w:textDirection w:val="lrTb"/>
            <w:noWrap w:val="false"/>
          </w:tcPr>
          <w:p>
            <w:pPr>
              <w:jc w:val="center"/>
              <w:keepLines w:val="0"/>
              <w:keepNext w:val="0"/>
              <w:pageBreakBefore w:val="0"/>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p>
        </w:tc>
        <w:tc>
          <w:tcPr>
            <w:tcW w:w="3464" w:type="pct"/>
            <w:vAlign w:val="center"/>
            <w:textDirection w:val="lrTb"/>
            <w:noWrap w:val="false"/>
          </w:tcPr>
          <w:p>
            <w:pPr>
              <w:jc w:val="left"/>
              <w:keepLines w:val="0"/>
              <w:keepNext w:val="0"/>
              <w:pageBreakBefore w:val="0"/>
              <w:spacing w:line="36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43" w:name="EB9a5853ee094f4f0ea6ec3169265f6f2c"/>
            <w:r>
              <w:rPr>
                <w:rFonts w:hint="eastAsia" w:ascii="Times New Roman" w:hAnsi="Times New Roman" w:cs="仿宋"/>
                <w:sz w:val="24"/>
                <w:szCs w:val="24"/>
              </w:rPr>
              <w:t xml:space="preserve">属性按以下第</w:t>
            </w:r>
            <w:r>
              <w:rPr>
                <w:rFonts w:hint="eastAsia" w:ascii="Times New Roman" w:hAnsi="Times New Roman" w:cs="仿宋"/>
                <w:sz w:val="24"/>
                <w:szCs w:val="24"/>
                <w:u w:val="single"/>
                <w:lang w:val="en-US" w:eastAsia="zh-CN"/>
              </w:rPr>
              <w:t xml:space="preserve"> </w:t>
            </w:r>
            <w:r>
              <w:rPr>
                <w:rFonts w:hint="eastAsia" w:ascii="宋体" w:hAnsi="宋体" w:eastAsia="宋体" w:cs="宋体"/>
                <w:b/>
                <w:bCs/>
                <w:sz w:val="24"/>
                <w:u w:val="single"/>
                <w:lang w:val="en-US" w:eastAsia="zh-CN"/>
              </w:rPr>
              <w:t xml:space="preserve">1</w:t>
            </w:r>
            <w:r>
              <w:rPr>
                <w:rFonts w:hint="eastAsia" w:ascii="宋体" w:hAnsi="宋体" w:eastAsia="宋体" w:cs="宋体"/>
                <w:b/>
                <w:bCs/>
                <w:sz w:val="24"/>
                <w:u w:val="single"/>
              </w:rPr>
              <w:t xml:space="preserve"> </w:t>
            </w:r>
            <w:r>
              <w:rPr>
                <w:rFonts w:hint="eastAsia" w:ascii="Times New Roman" w:hAnsi="Times New Roman" w:cs="仿宋"/>
                <w:sz w:val="24"/>
                <w:szCs w:val="24"/>
              </w:rPr>
              <w:t xml:space="preserve">种确定：</w:t>
            </w:r>
            <w:r/>
          </w:p>
          <w:p>
            <w:pPr>
              <w:jc w:val="left"/>
              <w:keepLines w:val="0"/>
              <w:keepNext w:val="0"/>
              <w:pageBreakBefore w:val="0"/>
              <w:spacing w:line="360" w:lineRule="exact"/>
              <w:rPr>
                <w:rFonts w:ascii="Times New Roman" w:hAnsi="Times New Roman" w:cs="仿宋"/>
                <w:sz w:val="24"/>
                <w:szCs w:val="24"/>
              </w:rPr>
            </w:pPr>
            <w:r>
              <w:rPr>
                <w:rFonts w:hint="eastAsia" w:ascii="Times New Roman" w:hAnsi="Times New Roman" w:cs="仿宋"/>
                <w:sz w:val="24"/>
                <w:szCs w:val="24"/>
              </w:rPr>
              <w:t xml:space="preserve">1</w:t>
            </w:r>
            <w:bookmarkEnd w:id="43"/>
            <w:r>
              <w:rPr>
                <w:rFonts w:hint="eastAsia" w:ascii="Times New Roman" w:hAnsi="Times New Roman" w:cs="仿宋"/>
                <w:sz w:val="24"/>
                <w:szCs w:val="24"/>
              </w:rPr>
              <w:t xml:space="preserve">.货物</w:t>
            </w:r>
            <w:bookmarkStart w:id="44" w:name="EBd5c6c026f9674c39b21b31ecd0c1e7fa"/>
            <w:r>
              <w:rPr>
                <w:rFonts w:hint="eastAsia" w:ascii="Times New Roman" w:hAnsi="Times New Roman" w:cs="仿宋"/>
                <w:sz w:val="24"/>
                <w:szCs w:val="24"/>
              </w:rPr>
              <w:t xml:space="preserve">采购；2.</w:t>
            </w:r>
            <w:bookmarkEnd w:id="44"/>
            <w:r>
              <w:rPr>
                <w:rFonts w:hint="eastAsia" w:ascii="Times New Roman" w:hAnsi="Times New Roman" w:cs="仿宋"/>
                <w:sz w:val="24"/>
                <w:szCs w:val="24"/>
              </w:rPr>
              <w:t xml:space="preserve">服务</w:t>
            </w:r>
            <w:bookmarkStart w:id="45" w:name="EBf7d2a4f44ecb4166a93ea852e73be69f"/>
            <w:r>
              <w:rPr>
                <w:rFonts w:hint="eastAsia" w:ascii="Times New Roman" w:hAnsi="Times New Roman" w:cs="仿宋"/>
                <w:sz w:val="24"/>
                <w:szCs w:val="24"/>
              </w:rPr>
              <w:t xml:space="preserve">采购；3.</w:t>
            </w:r>
            <w:bookmarkEnd w:id="45"/>
            <w:r>
              <w:rPr>
                <w:rFonts w:hint="eastAsia" w:ascii="Times New Roman" w:hAnsi="Times New Roman" w:cs="仿宋"/>
                <w:sz w:val="24"/>
                <w:szCs w:val="24"/>
              </w:rPr>
              <w:t xml:space="preserve">工程采购。</w:t>
            </w:r>
            <w:r/>
          </w:p>
        </w:tc>
      </w:tr>
      <w:tr>
        <w:trPr>
          <w:jc w:val="center"/>
          <w:trHeight w:val="598"/>
        </w:trPr>
        <w:tc>
          <w:tcPr>
            <w:tcW w:w="567" w:type="pct"/>
            <w:vAlign w:val="center"/>
            <w:textDirection w:val="lrTb"/>
            <w:noWrap w:val="false"/>
          </w:tcPr>
          <w:p>
            <w:pPr>
              <w:jc w:val="center"/>
              <w:keepLines w:val="0"/>
              <w:keepNext w:val="0"/>
              <w:pageBreakBefore w:val="0"/>
              <w:spacing w:line="36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967" w:type="pct"/>
            <w:vAlign w:val="center"/>
            <w:textDirection w:val="lrTb"/>
            <w:noWrap w:val="false"/>
          </w:tcPr>
          <w:p>
            <w:pPr>
              <w:jc w:val="center"/>
              <w:keepLines w:val="0"/>
              <w:keepNext w:val="0"/>
              <w:pageBreakBefore w:val="0"/>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W w:w="3464" w:type="pct"/>
            <w:vAlign w:val="center"/>
            <w:textDirection w:val="lrTb"/>
            <w:noWrap w:val="false"/>
          </w:tcPr>
          <w:p>
            <w:pPr>
              <w:jc w:val="left"/>
              <w:keepLines w:val="0"/>
              <w:keepNext w:val="0"/>
              <w:pageBreakBefore w:val="0"/>
              <w:spacing w:line="360" w:lineRule="exact"/>
              <w:rPr>
                <w:rFonts w:ascii="Times New Roman" w:hAnsi="Times New Roman" w:cs="仿宋"/>
                <w:sz w:val="24"/>
                <w:szCs w:val="24"/>
              </w:rPr>
            </w:pPr>
            <w:r>
              <w:rPr>
                <w:rFonts w:hint="eastAsia" w:ascii="Times New Roman" w:hAnsi="Times New Roman" w:cs="仿宋"/>
                <w:sz w:val="24"/>
                <w:szCs w:val="24"/>
              </w:rPr>
              <w:t xml:space="preserve">90日（从提交响应文件截止之日起算）</w:t>
            </w:r>
            <w:r/>
          </w:p>
        </w:tc>
      </w:tr>
      <w:tr>
        <w:trPr>
          <w:jc w:val="center"/>
          <w:trHeight w:val="598"/>
        </w:trPr>
        <w:tc>
          <w:tcPr>
            <w:tcW w:w="567" w:type="pct"/>
            <w:vAlign w:val="center"/>
            <w:textDirection w:val="lrTb"/>
            <w:noWrap w:val="false"/>
          </w:tcPr>
          <w:p>
            <w:pPr>
              <w:jc w:val="center"/>
              <w:keepLines w:val="0"/>
              <w:keepNext w:val="0"/>
              <w:pageBreakBefore w:val="0"/>
              <w:spacing w:line="36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967" w:type="pct"/>
            <w:vAlign w:val="center"/>
            <w:textDirection w:val="lrTb"/>
            <w:noWrap w:val="false"/>
          </w:tcPr>
          <w:p>
            <w:pPr>
              <w:jc w:val="center"/>
              <w:keepLines w:val="0"/>
              <w:keepNext w:val="0"/>
              <w:pageBreakBefore w:val="0"/>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3464" w:type="pct"/>
            <w:vAlign w:val="center"/>
            <w:textDirection w:val="lrTb"/>
            <w:noWrap w:val="false"/>
          </w:tcPr>
          <w:p>
            <w:pPr>
              <w:jc w:val="left"/>
              <w:keepLines w:val="0"/>
              <w:keepNext w:val="0"/>
              <w:pageBreakBefore w:val="0"/>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提交加密电子响应文件1份。</w:t>
            </w:r>
            <w:r/>
          </w:p>
        </w:tc>
      </w:tr>
      <w:tr>
        <w:trPr>
          <w:jc w:val="center"/>
          <w:trHeight w:val="1989"/>
        </w:trPr>
        <w:tc>
          <w:tcPr>
            <w:tcW w:w="567" w:type="pct"/>
            <w:vAlign w:val="center"/>
            <w:textDirection w:val="lrTb"/>
            <w:noWrap w:val="false"/>
          </w:tcPr>
          <w:p>
            <w:pPr>
              <w:jc w:val="center"/>
              <w:keepLines w:val="0"/>
              <w:keepNext w:val="0"/>
              <w:pageBreakBefore w:val="0"/>
              <w:spacing w:line="36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967" w:type="pct"/>
            <w:vAlign w:val="center"/>
            <w:textDirection w:val="lrTb"/>
            <w:noWrap w:val="false"/>
          </w:tcPr>
          <w:p>
            <w:pPr>
              <w:jc w:val="center"/>
              <w:keepLines w:val="0"/>
              <w:keepNext w:val="0"/>
              <w:pageBreakBefore w:val="0"/>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3464" w:type="pct"/>
            <w:vAlign w:val="center"/>
            <w:textDirection w:val="lrTb"/>
            <w:noWrap w:val="false"/>
          </w:tcPr>
          <w:p>
            <w:pPr>
              <w:jc w:val="left"/>
              <w:keepLines w:val="0"/>
              <w:keepNext w:val="0"/>
              <w:pageBreakBefore w:val="0"/>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宋体" w:hAnsi="宋体" w:eastAsia="宋体" w:cs="宋体"/>
                <w:sz w:val="24"/>
                <w:szCs w:val="24"/>
                <w:u w:val="single"/>
              </w:rPr>
              <w:t xml:space="preserve"> </w:t>
            </w:r>
            <w:r>
              <w:rPr>
                <w:rFonts w:hint="eastAsia" w:ascii="宋体" w:hAnsi="宋体" w:cs="宋体"/>
                <w:b/>
                <w:bCs/>
                <w:sz w:val="24"/>
                <w:u w:val="single"/>
                <w:lang w:val="en-US" w:eastAsia="zh-CN"/>
              </w:rPr>
              <w:t xml:space="preserve">2 </w:t>
            </w:r>
            <w:r>
              <w:rPr>
                <w:rFonts w:hint="eastAsia" w:ascii="Times New Roman" w:hAnsi="Times New Roman" w:cs="仿宋"/>
                <w:sz w:val="24"/>
                <w:szCs w:val="24"/>
              </w:rPr>
              <w:t xml:space="preserve">种方式确定：</w:t>
            </w:r>
            <w:r/>
          </w:p>
          <w:p>
            <w:pPr>
              <w:jc w:val="left"/>
              <w:keepLines w:val="0"/>
              <w:keepNext w:val="0"/>
              <w:pageBreakBefore w:val="0"/>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bookmarkStart w:id="46" w:name="OLE_LINK8"/>
            <w:r>
              <w:rPr>
                <w:rFonts w:hint="eastAsia" w:ascii="Times New Roman" w:hAnsi="Times New Roman" w:cs="仿宋"/>
                <w:sz w:val="24"/>
              </w:rPr>
              <w:t xml:space="preserve">应当符合《政</w:t>
            </w:r>
            <w:bookmarkStart w:id="47" w:name="OLE_LINK1"/>
            <w:r>
              <w:rPr>
                <w:rFonts w:hint="eastAsia" w:ascii="Times New Roman" w:hAnsi="Times New Roman" w:cs="仿宋"/>
                <w:sz w:val="24"/>
              </w:rPr>
              <w:t xml:space="preserve">府采购进口产品管理办法</w:t>
            </w:r>
            <w:bookmarkEnd w:id="47"/>
            <w:r>
              <w:rPr>
                <w:rFonts w:hint="eastAsia" w:ascii="Times New Roman" w:hAnsi="Times New Roman" w:cs="仿宋"/>
                <w:sz w:val="24"/>
              </w:rPr>
              <w:t xml:space="preserve">》（财库〔2007〕119号）《关于政府采购进口产品管理有关问题的通知》（财办库〔2008〕248号）等相关规定</w:t>
            </w:r>
            <w:r>
              <w:rPr>
                <w:rFonts w:hint="eastAsia" w:ascii="Times New Roman" w:hAnsi="Times New Roman" w:cs="仿宋"/>
                <w:sz w:val="24"/>
                <w:szCs w:val="24"/>
              </w:rPr>
              <w:t xml:space="preserve">；</w:t>
            </w:r>
            <w:bookmarkEnd w:id="46"/>
            <w:r/>
            <w:r/>
          </w:p>
          <w:p>
            <w:pPr>
              <w:jc w:val="left"/>
              <w:keepLines w:val="0"/>
              <w:keepNext w:val="0"/>
              <w:pageBreakBefore w:val="0"/>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2.不接受进口产品。</w:t>
            </w:r>
            <w:r/>
          </w:p>
        </w:tc>
      </w:tr>
      <w:tr>
        <w:trPr>
          <w:jc w:val="center"/>
          <w:trHeight w:val="802"/>
        </w:trPr>
        <w:tc>
          <w:tcPr>
            <w:tcW w:w="567" w:type="pct"/>
            <w:vAlign w:val="center"/>
            <w:textDirection w:val="lrTb"/>
            <w:noWrap w:val="false"/>
          </w:tcPr>
          <w:p>
            <w:pPr>
              <w:jc w:val="center"/>
              <w:keepLines w:val="0"/>
              <w:keepNext w:val="0"/>
              <w:pageBreakBefore w:val="0"/>
              <w:spacing w:line="36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967" w:type="pct"/>
            <w:vAlign w:val="center"/>
            <w:textDirection w:val="lrTb"/>
            <w:noWrap w:val="false"/>
          </w:tcPr>
          <w:p>
            <w:pPr>
              <w:jc w:val="center"/>
              <w:keepLines w:val="0"/>
              <w:keepNext w:val="0"/>
              <w:pageBreakBefore w:val="0"/>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p>
        </w:tc>
        <w:tc>
          <w:tcPr>
            <w:tcW w:w="3464" w:type="pct"/>
            <w:vAlign w:val="center"/>
            <w:textDirection w:val="lrTb"/>
            <w:noWrap w:val="false"/>
          </w:tcPr>
          <w:p>
            <w:pPr>
              <w:pStyle w:val="1029"/>
              <w:keepLines w:val="0"/>
              <w:keepNext w:val="0"/>
              <w:pageBreakBefore w:val="0"/>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p>
        </w:tc>
      </w:tr>
      <w:tr>
        <w:trPr>
          <w:jc w:val="center"/>
          <w:trHeight w:val="802"/>
        </w:trPr>
        <w:tc>
          <w:tcPr>
            <w:tcW w:w="567" w:type="pct"/>
            <w:vAlign w:val="center"/>
            <w:textDirection w:val="lrTb"/>
            <w:noWrap w:val="false"/>
          </w:tcPr>
          <w:p>
            <w:pPr>
              <w:jc w:val="center"/>
              <w:keepLines w:val="0"/>
              <w:keepNext w:val="0"/>
              <w:pageBreakBefore w:val="0"/>
              <w:spacing w:line="36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967" w:type="pct"/>
            <w:vAlign w:val="center"/>
            <w:textDirection w:val="lrTb"/>
            <w:noWrap w:val="false"/>
          </w:tcPr>
          <w:p>
            <w:pPr>
              <w:jc w:val="center"/>
              <w:keepLines w:val="0"/>
              <w:keepNext w:val="0"/>
              <w:pageBreakBefore w:val="0"/>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3464" w:type="pct"/>
            <w:vAlign w:val="center"/>
            <w:textDirection w:val="lrTb"/>
            <w:noWrap w:val="false"/>
          </w:tcPr>
          <w:p>
            <w:pPr>
              <w:jc w:val="left"/>
              <w:keepLines w:val="0"/>
              <w:keepNext w:val="0"/>
              <w:pageBreakBefore w:val="0"/>
              <w:spacing w:line="360" w:lineRule="exact"/>
              <w:widowControl/>
              <w:rPr>
                <w:rFonts w:hint="eastAsia" w:ascii="Times New Roman" w:hAnsi="Times New Roman" w:cs="仿宋"/>
                <w:sz w:val="24"/>
                <w:szCs w:val="24"/>
              </w:rPr>
            </w:pPr>
            <w:r>
              <w:rPr>
                <w:rFonts w:hint="eastAsia" w:ascii="Times New Roman" w:hAnsi="Times New Roman" w:cs="仿宋"/>
                <w:sz w:val="24"/>
                <w:szCs w:val="24"/>
              </w:rPr>
              <w:t xml:space="preserve">采购人按照规定在磋商小组推荐的中标候选人中确定成交人。</w:t>
            </w:r>
            <w:r/>
          </w:p>
        </w:tc>
      </w:tr>
      <w:tr>
        <w:trPr>
          <w:jc w:val="center"/>
          <w:trHeight w:val="1989"/>
        </w:trPr>
        <w:tc>
          <w:tcPr>
            <w:tcW w:w="567" w:type="pct"/>
            <w:vAlign w:val="center"/>
            <w:textDirection w:val="lrTb"/>
            <w:noWrap w:val="false"/>
          </w:tcPr>
          <w:p>
            <w:pPr>
              <w:jc w:val="center"/>
              <w:keepLines w:val="0"/>
              <w:keepNext w:val="0"/>
              <w:pageBreakBefore w:val="0"/>
              <w:spacing w:line="36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967" w:type="pct"/>
            <w:vAlign w:val="center"/>
            <w:textDirection w:val="lrTb"/>
            <w:noWrap w:val="false"/>
          </w:tcPr>
          <w:p>
            <w:pPr>
              <w:jc w:val="center"/>
              <w:keepLines w:val="0"/>
              <w:keepNext w:val="0"/>
              <w:pageBreakBefore w:val="0"/>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3464" w:type="pct"/>
            <w:vAlign w:val="center"/>
            <w:textDirection w:val="lrTb"/>
            <w:noWrap w:val="false"/>
          </w:tcPr>
          <w:p>
            <w:pPr>
              <w:jc w:val="left"/>
              <w:keepLines w:val="0"/>
              <w:keepNext w:val="0"/>
              <w:pageBreakBefore w:val="0"/>
              <w:spacing w:line="360" w:lineRule="exact"/>
              <w:widowControl/>
              <w:rPr>
                <w:rFonts w:ascii="Times New Roman" w:hAnsi="Times New Roman" w:cs="仿宋"/>
                <w:sz w:val="24"/>
                <w:szCs w:val="24"/>
              </w:rPr>
            </w:pPr>
            <w:r/>
            <w:bookmarkStart w:id="48" w:name="EBebac1462c5d9459fbda8a75065c2455d"/>
            <w:r>
              <w:rPr>
                <w:rFonts w:hint="eastAsia" w:ascii="Times New Roman" w:hAnsi="Times New Roman" w:cs="仿宋"/>
                <w:sz w:val="24"/>
                <w:szCs w:val="24"/>
              </w:rPr>
              <w:t xml:space="preserve">本项目的非主体、非关键性工作是否允许分包按以下第</w:t>
            </w:r>
            <w:r>
              <w:rPr>
                <w:rFonts w:hint="eastAsia" w:ascii="宋体" w:hAnsi="宋体" w:eastAsia="宋体" w:cs="宋体"/>
                <w:color w:val="000000"/>
                <w:sz w:val="24"/>
                <w:szCs w:val="24"/>
                <w:u w:val="single"/>
              </w:rPr>
              <w:t xml:space="preserve"> </w:t>
            </w:r>
            <w:r>
              <w:rPr>
                <w:rFonts w:hint="eastAsia" w:ascii="宋体" w:hAnsi="宋体" w:eastAsia="宋体" w:cs="宋体"/>
                <w:b/>
                <w:bCs/>
                <w:color w:val="000000"/>
                <w:sz w:val="24"/>
                <w:u w:val="single"/>
              </w:rPr>
              <w:t xml:space="preserve">2</w:t>
            </w:r>
            <w:r>
              <w:rPr>
                <w:rFonts w:hint="eastAsia" w:ascii="Times New Roman" w:hAnsi="Times New Roman" w:cs="仿宋"/>
                <w:color w:val="000000"/>
                <w:sz w:val="24"/>
                <w:szCs w:val="24"/>
              </w:rPr>
              <w:t xml:space="preserve">种方式确定</w:t>
            </w:r>
            <w:r>
              <w:rPr>
                <w:rFonts w:hint="eastAsia" w:ascii="Times New Roman" w:hAnsi="Times New Roman" w:cs="仿宋"/>
                <w:sz w:val="24"/>
                <w:szCs w:val="24"/>
              </w:rPr>
              <w:t xml:space="preserve">：</w:t>
            </w:r>
            <w:r/>
          </w:p>
          <w:p>
            <w:pPr>
              <w:jc w:val="left"/>
              <w:keepLines w:val="0"/>
              <w:keepNext w:val="0"/>
              <w:pageBreakBefore w:val="0"/>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bookmarkEnd w:id="48"/>
            <w:r>
              <w:rPr>
                <w:rFonts w:hint="eastAsia" w:ascii="Times New Roman" w:hAnsi="Times New Roman" w:cs="仿宋"/>
                <w:sz w:val="24"/>
                <w:szCs w:val="24"/>
              </w:rPr>
              <w:t xml:space="preserve">允许分包，</w:t>
            </w:r>
            <w:bookmarkStart w:id="49"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49"/>
            <w:r>
              <w:rPr>
                <w:rFonts w:hint="eastAsia" w:ascii="Times New Roman" w:hAnsi="Times New Roman" w:cs="仿宋"/>
                <w:sz w:val="24"/>
                <w:szCs w:val="24"/>
              </w:rPr>
              <w:t xml:space="preserve">无</w:t>
            </w:r>
            <w:r/>
          </w:p>
          <w:p>
            <w:pPr>
              <w:jc w:val="left"/>
              <w:keepLines w:val="0"/>
              <w:keepNext w:val="0"/>
              <w:pageBreakBefore w:val="0"/>
              <w:spacing w:line="360" w:lineRule="exact"/>
              <w:widowControl/>
              <w:rPr>
                <w:rFonts w:ascii="Times New Roman" w:hAnsi="Times New Roman" w:cs="仿宋"/>
                <w:sz w:val="24"/>
              </w:rPr>
            </w:pPr>
            <w:r>
              <w:rPr>
                <w:rFonts w:hint="eastAsia" w:ascii="Times New Roman" w:hAnsi="Times New Roman" w:cs="仿宋"/>
                <w:sz w:val="24"/>
                <w:szCs w:val="24"/>
              </w:rPr>
              <w:t xml:space="preserve">2.不允许分包。</w:t>
            </w:r>
            <w:r/>
          </w:p>
        </w:tc>
      </w:tr>
      <w:tr>
        <w:trPr>
          <w:jc w:val="center"/>
          <w:trHeight w:val="1463"/>
        </w:trPr>
        <w:tc>
          <w:tcPr>
            <w:tcW w:w="567" w:type="pct"/>
            <w:vAlign w:val="center"/>
            <w:textDirection w:val="lrTb"/>
            <w:noWrap w:val="false"/>
          </w:tcPr>
          <w:p>
            <w:pPr>
              <w:jc w:val="center"/>
              <w:keepLines w:val="0"/>
              <w:keepNext w:val="0"/>
              <w:pageBreakBefore w:val="0"/>
              <w:spacing w:line="36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967" w:type="pct"/>
            <w:vAlign w:val="center"/>
            <w:textDirection w:val="lrTb"/>
            <w:noWrap w:val="false"/>
          </w:tcPr>
          <w:p>
            <w:pPr>
              <w:jc w:val="center"/>
              <w:keepLines w:val="0"/>
              <w:keepNext w:val="0"/>
              <w:pageBreakBefore w:val="0"/>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3464" w:type="pct"/>
            <w:vAlign w:val="center"/>
            <w:textDirection w:val="lrTb"/>
            <w:noWrap w:val="false"/>
          </w:tcPr>
          <w:p>
            <w:pPr>
              <w:jc w:val="left"/>
              <w:keepLines w:val="0"/>
              <w:keepNext w:val="0"/>
              <w:pageBreakBefore w:val="0"/>
              <w:spacing w:line="360" w:lineRule="exact"/>
              <w:widowControl/>
              <w:rPr>
                <w:rFonts w:ascii="Times New Roman" w:hAnsi="Times New Roman" w:cs="仿宋"/>
                <w:sz w:val="24"/>
                <w:szCs w:val="24"/>
              </w:rPr>
            </w:pPr>
            <w:r>
              <w:rPr>
                <w:rFonts w:hint="eastAsia" w:ascii="Times New Roman" w:hAnsi="Times New Roman" w:cs="仿宋"/>
                <w:sz w:val="24"/>
                <w:szCs w:val="24"/>
                <w:lang w:val="zh-CN"/>
              </w:rPr>
              <w:t xml:space="preserve">在中标公告发布之日起</w:t>
            </w:r>
            <w:r>
              <w:rPr>
                <w:rFonts w:hint="eastAsia" w:ascii="Times New Roman" w:hAnsi="Times New Roman" w:cs="仿宋"/>
                <w:sz w:val="24"/>
                <w:szCs w:val="24"/>
                <w:lang w:val="en-US" w:eastAsia="zh-CN"/>
              </w:rPr>
              <w:t xml:space="preserve">2</w:t>
            </w:r>
            <w:r>
              <w:rPr>
                <w:rFonts w:hint="eastAsia" w:ascii="Times New Roman" w:hAnsi="Times New Roman" w:cs="仿宋"/>
                <w:sz w:val="24"/>
                <w:szCs w:val="24"/>
                <w:lang w:val="zh-CN"/>
              </w:rPr>
              <w:t xml:space="preserve">日内，按照“苏招协〔2022〕002 号”文件标准支付招标代理费。投标人应将其综合考虑在投标报价中，不单独列项。</w:t>
            </w:r>
            <w:r>
              <w:rPr>
                <w:rFonts w:hint="eastAsia" w:ascii="Times New Roman" w:hAnsi="Times New Roman" w:cs="仿宋"/>
                <w:sz w:val="24"/>
                <w:szCs w:val="24"/>
                <w:lang w:val="en-US" w:eastAsia="zh-CN"/>
              </w:rPr>
              <w:t xml:space="preserve">可通过转账、支票或数字人民币等方式。  </w:t>
            </w:r>
            <w:r/>
          </w:p>
        </w:tc>
      </w:tr>
      <w:tr>
        <w:trPr>
          <w:jc w:val="center"/>
          <w:trHeight w:val="685"/>
        </w:trPr>
        <w:tc>
          <w:tcPr>
            <w:tcW w:w="567" w:type="pct"/>
            <w:vAlign w:val="center"/>
            <w:textDirection w:val="lrTb"/>
            <w:noWrap w:val="false"/>
          </w:tcPr>
          <w:p>
            <w:pPr>
              <w:jc w:val="center"/>
              <w:keepLines w:val="0"/>
              <w:keepNext w:val="0"/>
              <w:pageBreakBefore w:val="0"/>
              <w:spacing w:line="36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W w:w="967" w:type="pct"/>
            <w:vAlign w:val="center"/>
            <w:textDirection w:val="lrTb"/>
            <w:noWrap w:val="false"/>
          </w:tcPr>
          <w:p>
            <w:pPr>
              <w:jc w:val="center"/>
              <w:keepLines w:val="0"/>
              <w:keepNext w:val="0"/>
              <w:pageBreakBefore w:val="0"/>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tcW w:w="3464" w:type="pct"/>
            <w:vAlign w:val="center"/>
            <w:textDirection w:val="lrTb"/>
            <w:noWrap w:val="false"/>
          </w:tcPr>
          <w:p>
            <w:pPr>
              <w:jc w:val="left"/>
              <w:keepLines w:val="0"/>
              <w:keepNext w:val="0"/>
              <w:pageBreakBefore w:val="0"/>
              <w:spacing w:line="400" w:lineRule="exact"/>
              <w:rPr>
                <w:rFonts w:ascii="Times New Roman" w:hAnsi="Times New Roman" w:cs="仿宋"/>
                <w:sz w:val="24"/>
                <w:szCs w:val="24"/>
              </w:rPr>
            </w:pPr>
            <w:r>
              <w:rPr>
                <w:rFonts w:hint="eastAsia" w:ascii="Times New Roman" w:hAnsi="Times New Roman" w:cs="仿宋"/>
                <w:sz w:val="24"/>
                <w:szCs w:val="24"/>
              </w:rPr>
              <w:t xml:space="preserve">无</w:t>
            </w:r>
            <w:r/>
          </w:p>
        </w:tc>
      </w:tr>
    </w:tbl>
    <w:p>
      <w:pPr>
        <w:rPr>
          <w:rFonts w:hint="eastAsia" w:ascii="仿宋" w:hAnsi="仿宋" w:eastAsia="仿宋" w:cs="仿宋"/>
        </w:rPr>
      </w:pPr>
      <w:r/>
      <w:bookmarkStart w:id="50" w:name="EBc9d8a0a6c333409599b28034cbc893d2"/>
      <w:r/>
      <w:bookmarkEnd w:id="50"/>
      <w:r/>
      <w:bookmarkStart w:id="51" w:name="_Toc141869962"/>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jc w:val="left"/>
        <w:widowControl/>
        <w:rPr>
          <w:rFonts w:ascii="Arial" w:hAnsi="Arial" w:cs="Arial"/>
          <w:b/>
          <w:bCs/>
          <w:sz w:val="32"/>
        </w:rPr>
      </w:pPr>
      <w:r>
        <w:rPr>
          <w:b/>
          <w:bCs/>
          <w:sz w:val="32"/>
        </w:rPr>
        <w:br w:type="page" w:clear="all"/>
      </w:r>
      <w:r/>
    </w:p>
    <w:p>
      <w:pPr>
        <w:pStyle w:val="763"/>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5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1、采购方式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2、合格的供应商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0"/>
        <w:spacing w:line="480" w:lineRule="exact"/>
        <w:rPr>
          <w:rFonts w:hint="eastAsia" w:ascii="宋体" w:hAnsi="宋体"/>
          <w:b/>
          <w:sz w:val="24"/>
          <w:highlight w:val="white"/>
        </w:rPr>
      </w:pPr>
      <w:r>
        <w:rPr>
          <w:rFonts w:hint="eastAsia" w:ascii="宋体" w:hAnsi="宋体"/>
          <w:b/>
          <w:sz w:val="24"/>
          <w:highlight w:val="white"/>
        </w:rPr>
        <w:t xml:space="preserve">3、适用法律和标准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w:t>
      </w:r>
      <w:r>
        <w:rPr>
          <w:rFonts w:hint="eastAsia" w:ascii="Times New Roman" w:hAnsi="Times New Roman"/>
          <w:sz w:val="24"/>
          <w:highlight w:val="white"/>
        </w:rPr>
        <w:t xml:space="preserve">磋商</w:t>
      </w:r>
      <w:r>
        <w:rPr>
          <w:rFonts w:hint="eastAsia" w:ascii="Times New Roman" w:hAnsi="Times New Roman" w:cs="仿宋"/>
          <w:sz w:val="24"/>
        </w:rPr>
        <w:t xml:space="preserve">及由</w:t>
      </w:r>
      <w:r>
        <w:rPr>
          <w:rFonts w:hint="eastAsia" w:ascii="Times New Roman" w:hAnsi="Times New Roman"/>
          <w:sz w:val="24"/>
          <w:highlight w:val="white"/>
        </w:rPr>
        <w:t xml:space="preserve">磋商</w:t>
      </w:r>
      <w:r>
        <w:rPr>
          <w:rFonts w:hint="eastAsia" w:ascii="Times New Roman" w:hAnsi="Times New Roman" w:cs="仿宋"/>
          <w:sz w:val="24"/>
        </w:rPr>
        <w:t xml:space="preserve">产生的合同受中华人民共和国的相关</w:t>
      </w:r>
      <w:r>
        <w:rPr>
          <w:rFonts w:hint="eastAsia" w:ascii="Times New Roman" w:hAnsi="Times New Roman" w:cs="仿宋"/>
          <w:sz w:val="24"/>
          <w:lang w:eastAsia="zh-CN"/>
        </w:rPr>
        <w:t xml:space="preserve">法律法规</w:t>
      </w:r>
      <w:r>
        <w:rPr>
          <w:rFonts w:hint="eastAsia" w:ascii="Times New Roman" w:hAnsi="Times New Roman" w:cs="仿宋"/>
          <w:sz w:val="24"/>
        </w:rPr>
        <w:t xml:space="preserve">制约和保护。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p>
    <w:p>
      <w:pPr>
        <w:pStyle w:val="763"/>
        <w:ind w:firstLine="320"/>
        <w:spacing w:before="0" w:after="0" w:line="520" w:lineRule="exact"/>
        <w:rPr>
          <w:rFonts w:hint="eastAsia" w:ascii="黑体" w:hAnsi="黑体" w:eastAsia="黑体" w:cs="黑体"/>
          <w:sz w:val="32"/>
        </w:rPr>
      </w:pPr>
      <w:r/>
      <w:bookmarkStart w:id="52" w:name="_Toc141869963"/>
      <w:r>
        <w:rPr>
          <w:rFonts w:hint="eastAsia" w:ascii="黑体" w:hAnsi="黑体" w:eastAsia="黑体" w:cs="黑体"/>
          <w:sz w:val="32"/>
        </w:rPr>
        <w:t xml:space="preserve">二、竞争性磋商文件</w:t>
      </w:r>
      <w:bookmarkEnd w:id="52"/>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5、磋商文件构成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6、政府采购政策</w:t>
      </w:r>
      <w:r/>
    </w:p>
    <w:p>
      <w:pPr>
        <w:ind w:firstLine="482"/>
        <w:spacing w:line="480" w:lineRule="exact"/>
        <w:rPr>
          <w:rFonts w:hint="eastAsia" w:ascii="宋体" w:hAnsi="宋体" w:eastAsia="宋体" w:cs="宋体"/>
          <w:b/>
          <w:sz w:val="24"/>
          <w:u w:val="single"/>
        </w:rPr>
      </w:pPr>
      <w:r>
        <w:rPr>
          <w:rFonts w:hint="eastAsia" w:ascii="宋体" w:hAnsi="宋体" w:eastAsia="宋体" w:cs="宋体"/>
          <w:b/>
          <w:bCs/>
          <w:sz w:val="24"/>
        </w:rPr>
        <w:t xml:space="preserve">本项目落实的政府采购政策对应序号为</w:t>
      </w:r>
      <w:r>
        <w:rPr>
          <w:rFonts w:hint="eastAsia" w:ascii="宋体" w:hAnsi="宋体" w:eastAsia="宋体" w:cs="宋体"/>
          <w:b/>
          <w:bCs/>
          <w:sz w:val="24"/>
          <w:u w:val="single"/>
        </w:rPr>
        <w:t xml:space="preserve">6.1</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6.1中小企业政策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本项目按以下第</w:t>
      </w:r>
      <w:r>
        <w:rPr>
          <w:rFonts w:hint="eastAsia" w:ascii="Times New Roman" w:hAnsi="Times New Roman" w:cs="仿宋"/>
          <w:b/>
          <w:bCs/>
          <w:sz w:val="24"/>
          <w:u w:val="single"/>
        </w:rPr>
        <w:t xml:space="preserve">（</w:t>
      </w:r>
      <w:r>
        <w:rPr>
          <w:rFonts w:hint="eastAsia" w:ascii="Times New Roman" w:hAnsi="Times New Roman" w:cs="仿宋"/>
          <w:b/>
          <w:bCs/>
          <w:sz w:val="24"/>
          <w:u w:val="single"/>
          <w:lang w:val="en-US" w:eastAsia="zh-CN"/>
        </w:rPr>
        <w:t xml:space="preserve">2</w:t>
      </w:r>
      <w:r>
        <w:rPr>
          <w:rFonts w:hint="eastAsia" w:ascii="Times New Roman" w:hAnsi="Times New Roman" w:cs="仿宋"/>
          <w:b/>
          <w:bCs/>
          <w:sz w:val="24"/>
          <w:u w:val="single"/>
        </w:rPr>
        <w:t xml:space="preserve">）</w:t>
      </w:r>
      <w:r>
        <w:rPr>
          <w:rFonts w:hint="eastAsia" w:ascii="Times New Roman" w:hAnsi="Times New Roman" w:cs="仿宋"/>
          <w:sz w:val="24"/>
        </w:rPr>
        <w:t xml:space="preserve">种政策确定本项目落实的中小企业政策：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lang w:val="en-US" w:eastAsia="zh-CN"/>
        </w:rPr>
        <w:t xml:space="preserve">10</w:t>
      </w:r>
      <w:r>
        <w:rPr>
          <w:rFonts w:hint="eastAsia" w:ascii="Times New Roman" w:hAnsi="Times New Roman" w:cs="仿宋"/>
          <w:sz w:val="24"/>
          <w:u w:val="single"/>
        </w:rPr>
        <w:t xml:space="preserve">%</w:t>
      </w:r>
      <w:r>
        <w:rPr>
          <w:rFonts w:hint="eastAsia" w:ascii="Times New Roman" w:hAnsi="Times New Roman" w:cs="仿宋"/>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Times New Roman" w:hAnsi="Times New Roman" w:cs="仿宋"/>
          <w:sz w:val="24"/>
          <w:lang w:eastAsia="zh-CN"/>
        </w:rPr>
        <w:t xml:space="preserve">（在</w:t>
      </w:r>
      <w:r>
        <w:rPr>
          <w:rFonts w:hint="eastAsia" w:ascii="Times New Roman" w:hAnsi="Times New Roman" w:cs="仿宋"/>
          <w:sz w:val="24"/>
        </w:rPr>
        <w:t xml:space="preserve">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w:t>
      </w:r>
      <w:r>
        <w:rPr>
          <w:rFonts w:hint="eastAsia" w:ascii="Times New Roman" w:hAnsi="Times New Roman" w:cs="仿宋"/>
          <w:sz w:val="24"/>
          <w:lang w:val="en-US" w:eastAsia="zh-CN"/>
        </w:rPr>
        <w:t xml:space="preserve">0</w:t>
      </w:r>
      <w:r>
        <w:rPr>
          <w:rFonts w:hint="eastAsia" w:ascii="Times New Roman" w:hAnsi="Times New Roman" w:cs="仿宋"/>
          <w:sz w:val="24"/>
        </w:rPr>
        <w:t xml:space="preserve">%价格扣除，用扣除后的价格参与评审。</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6.2采购本国产品的支持政策</w:t>
      </w:r>
      <w:r/>
    </w:p>
    <w:p>
      <w:pPr>
        <w:ind w:firstLine="480"/>
        <w:spacing w:line="480" w:lineRule="exact"/>
        <w:rPr>
          <w:rFonts w:hint="eastAsia" w:ascii="宋体" w:hAnsi="宋体"/>
          <w:bCs/>
          <w:sz w:val="24"/>
          <w:szCs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宋体" w:hAnsi="宋体"/>
          <w:bCs/>
          <w:sz w:val="24"/>
          <w:szCs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6.2.2本项目政府采购活动中既有本国产品又有非本国产品参与竞争的，依法对本国产品给予价格评审优惠，对本国产品的报价给予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6.2.3 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6.2.4 供应商需按照磋商文件的要求提供《关于符合本国产品标准的声明函》，如不提供将不享受本国产品价格评审优惠。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6.2.5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6.2.6 磋商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关政策的通知》（国办发〔2025〕34号）和磋商文件规定的，供应商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6.3.2拟采购的产品属于优先采购的节能产品、环境标志产品品目清单范围的，对提供有效节能产品、环境标志产品认证证书的供应商加分。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6.4.1商品包装、快递包装政府采购需求标准（试行）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6.4.2绿色数据中心政府采购需求标准（试行）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6.4.3绿色建材政府采购需求标准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7、磋商文件的澄清或修改</w:t>
      </w:r>
      <w:r/>
    </w:p>
    <w:p>
      <w:pPr>
        <w:ind w:firstLine="482"/>
        <w:spacing w:line="480" w:lineRule="exact"/>
        <w:rPr>
          <w:rFonts w:ascii="Times New Roman" w:hAnsi="Times New Roman" w:cs="仿宋"/>
          <w:sz w:val="24"/>
        </w:r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7.3供应商应及时登录“苏采云”系统获取、查看澄清答疑文件（修改后磋商文件），否则造成的相关责任由供应商承担。</w:t>
      </w:r>
      <w:r/>
    </w:p>
    <w:p>
      <w:pPr>
        <w:pStyle w:val="763"/>
        <w:ind w:firstLine="320"/>
        <w:spacing w:before="0" w:after="0" w:line="520" w:lineRule="exact"/>
        <w:rPr>
          <w:rFonts w:hint="eastAsia" w:ascii="黑体" w:hAnsi="黑体" w:eastAsia="黑体" w:cs="黑体"/>
          <w:sz w:val="32"/>
        </w:rPr>
      </w:pPr>
      <w:r/>
      <w:bookmarkStart w:id="53" w:name="_Toc141869964"/>
      <w:r>
        <w:rPr>
          <w:rFonts w:hint="eastAsia" w:ascii="黑体" w:hAnsi="黑体" w:eastAsia="黑体" w:cs="黑体"/>
          <w:sz w:val="32"/>
        </w:rPr>
        <w:t xml:space="preserve">三、响应文件的编制</w:t>
      </w:r>
      <w:bookmarkEnd w:id="53"/>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8、响应文件的编制要求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响应文件制作工具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sz w:val="24"/>
        </w:rPr>
      </w:pPr>
      <w:r>
        <w:rPr>
          <w:rFonts w:ascii="Times New Roman" w:hAnsi="Times New Roman"/>
          <w:b/>
          <w:sz w:val="24"/>
        </w:rPr>
        <w:t xml:space="preserve">9、响应文件构成</w:t>
      </w:r>
      <w:r/>
    </w:p>
    <w:p>
      <w:pPr>
        <w:ind w:firstLine="482"/>
        <w:spacing w:line="480" w:lineRule="exact"/>
        <w:rPr>
          <w:rFonts w:ascii="Times New Roman" w:hAnsi="Times New Roman"/>
          <w:b/>
          <w:sz w:val="24"/>
        </w:rPr>
      </w:pPr>
      <w:r/>
      <w:bookmarkStart w:id="54" w:name="EBd2e6df6607b447c7a4370e6531238d19"/>
      <w:r>
        <w:rPr>
          <w:rFonts w:ascii="Times New Roman" w:hAnsi="Times New Roman"/>
          <w:sz w:val="24"/>
          <w:szCs w:val="21"/>
        </w:rPr>
        <w:t xml:space="preserve">9.1响应文件包括磋商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p>
    <w:p>
      <w:pPr>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4"/>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10、响应文件的报价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10.2报价注意事项：报价一律以人民币计算，以元为单位标注，最多保留至小数点后四位，磋商文件有规定的按磋商文件执行。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11、磋商保证金</w:t>
      </w:r>
      <w:r/>
    </w:p>
    <w:p>
      <w:pPr>
        <w:ind w:firstLine="480"/>
        <w:spacing w:line="480" w:lineRule="exact"/>
        <w:rPr>
          <w:rFonts w:ascii="Times New Roman" w:hAnsi="Times New Roman" w:cs="仿宋"/>
          <w:sz w:val="24"/>
        </w:rPr>
      </w:pPr>
      <w:r/>
      <w:bookmarkStart w:id="55" w:name="EB2c6535ca97b046d89f956e109e785ae2"/>
      <w:r>
        <w:rPr>
          <w:rFonts w:hint="eastAsia" w:ascii="Times New Roman" w:hAnsi="Times New Roman" w:cs="仿宋"/>
          <w:sz w:val="24"/>
        </w:rPr>
        <w:t xml:space="preserve">本项目不收取磋商保证金。</w:t>
      </w:r>
      <w:bookmarkEnd w:id="5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12、响应有效期</w:t>
      </w:r>
      <w:r/>
    </w:p>
    <w:p>
      <w:pPr>
        <w:ind w:firstLine="480"/>
        <w:spacing w:line="480" w:lineRule="exact"/>
        <w:rPr>
          <w:rFonts w:ascii="Times New Roman" w:hAnsi="Times New Roman" w:cs="仿宋"/>
          <w:sz w:val="24"/>
        </w:rPr>
      </w:pPr>
      <w:r/>
      <w:bookmarkStart w:id="56"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763"/>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5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13、响应文件的提交</w:t>
      </w:r>
      <w:r/>
    </w:p>
    <w:p>
      <w:pPr>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13.2响应文件的修改或撤回：在响应截止时</w:t>
      </w:r>
      <w:r>
        <w:rPr>
          <w:rFonts w:hint="eastAsia" w:ascii="Times New Roman" w:hAnsi="Times New Roman" w:cs="仿宋"/>
          <w:sz w:val="24"/>
          <w:lang w:eastAsia="zh-CN"/>
        </w:rPr>
        <w:t xml:space="preserve">间之</w:t>
      </w:r>
      <w:r>
        <w:rPr>
          <w:rFonts w:hint="eastAsia" w:ascii="Times New Roman" w:hAnsi="Times New Roman" w:cs="仿宋"/>
          <w:sz w:val="24"/>
        </w:rPr>
        <w:t xml:space="preserve">前，供应商可以撤回或重新提交响应文件。响应文件以最终完成上传的为准。</w:t>
      </w:r>
      <w:r/>
    </w:p>
    <w:p>
      <w:pPr>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14、响应文件被拒绝接收的情形</w:t>
      </w:r>
      <w:r/>
    </w:p>
    <w:p>
      <w:pPr>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p>
    <w:p>
      <w:pPr>
        <w:pStyle w:val="763"/>
        <w:ind w:firstLine="320"/>
        <w:spacing w:before="0" w:after="0" w:line="520" w:lineRule="exact"/>
        <w:rPr>
          <w:rFonts w:hint="eastAsia" w:ascii="黑体" w:hAnsi="黑体" w:eastAsia="黑体" w:cs="黑体"/>
          <w:sz w:val="32"/>
        </w:rPr>
      </w:pPr>
      <w:r/>
      <w:bookmarkStart w:id="57" w:name="_Toc141869967"/>
      <w:r>
        <w:rPr>
          <w:rFonts w:hint="eastAsia" w:ascii="黑体" w:hAnsi="黑体" w:eastAsia="黑体" w:cs="黑体"/>
          <w:sz w:val="32"/>
        </w:rPr>
        <w:t xml:space="preserve">五、磋商程序及最后报价</w:t>
      </w:r>
      <w:bookmarkEnd w:id="5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15、磋商会议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15.1采购代理机构按磋商文件规定的时间、地点组织磋商。供应商应当按照规定，在“苏采云”系统规定的时间内对磋商响应文件进行解密。</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w:t>
      </w:r>
      <w:r>
        <w:rPr>
          <w:rFonts w:hint="eastAsia" w:ascii="Times New Roman" w:hAnsi="Times New Roman" w:cs="仿宋"/>
          <w:b/>
          <w:sz w:val="24"/>
          <w:lang w:eastAsia="zh-CN"/>
        </w:rPr>
        <w:t xml:space="preserve">未</w:t>
      </w:r>
      <w:r>
        <w:rPr>
          <w:rFonts w:hint="eastAsia" w:ascii="Times New Roman" w:hAnsi="Times New Roman" w:cs="仿宋"/>
          <w:b/>
          <w:sz w:val="24"/>
        </w:rPr>
        <w:t xml:space="preserve">成功解密的，视为其放弃磋商。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w:t>
      </w:r>
      <w:r>
        <w:rPr>
          <w:rFonts w:hint="eastAsia" w:ascii="Times New Roman" w:hAnsi="Times New Roman" w:cs="仿宋"/>
          <w:sz w:val="24"/>
          <w:lang w:eastAsia="zh-CN"/>
        </w:rPr>
        <w:t xml:space="preserve">保持通信畅通</w:t>
      </w:r>
      <w:r>
        <w:rPr>
          <w:rFonts w:hint="eastAsia" w:ascii="Times New Roman" w:hAnsi="Times New Roman" w:cs="仿宋"/>
          <w:sz w:val="24"/>
        </w:rPr>
        <w:t xml:space="preserve">，及时登录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16、磋商小组</w:t>
      </w:r>
      <w:bookmarkStart w:id="58" w:name="OLE_LINK3"/>
      <w:r/>
      <w:r/>
    </w:p>
    <w:p>
      <w:pPr>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磋商小组由采购人代表和评审专家组成，且人员构成符合政府采购有关规定。</w:t>
      </w:r>
      <w:bookmarkEnd w:id="58"/>
      <w:r>
        <w:rPr>
          <w:rFonts w:hint="eastAsia" w:ascii="Times New Roman" w:hAnsi="Times New Roman" w:cs="仿宋"/>
          <w:sz w:val="24"/>
        </w:rPr>
        <w:t xml:space="preserve">磋商小组负责具体评审事务，按客观、公正、审慎的原则独立履行相关职责。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17、磋商程序</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17.6磋商</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17.7有关问题的澄清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17.8最后报价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59" w:name="EB7c676092b0b54336b4f7c76350bf2f81"/>
      <w:r/>
      <w:r/>
    </w:p>
    <w:p>
      <w:pPr>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59"/>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17.8.6符合《政府采购竞争性磋商采购方</w:t>
      </w:r>
      <w:r>
        <w:rPr>
          <w:rFonts w:hint="eastAsia" w:ascii="Times New Roman" w:hAnsi="Times New Roman" w:cs="仿宋"/>
          <w:sz w:val="24"/>
          <w:lang w:eastAsia="zh-CN"/>
        </w:rPr>
        <w:t xml:space="preserve">式管</w:t>
      </w:r>
      <w:r>
        <w:rPr>
          <w:rFonts w:hint="eastAsia" w:ascii="Times New Roman" w:hAnsi="Times New Roman" w:cs="仿宋"/>
          <w:sz w:val="24"/>
        </w:rPr>
        <w:t xml:space="preserve">理暂行办法》第三条第一款第四项及《财政部关于竞争性磋商采购方式管理暂行办法有关问题的补充通知》（财库</w:t>
      </w:r>
      <w:r>
        <w:rPr>
          <w:rFonts w:hint="eastAsia" w:ascii="Times New Roman" w:hAnsi="Times New Roman" w:cs="仿宋"/>
          <w:sz w:val="24"/>
          <w:lang w:eastAsia="zh-CN"/>
        </w:rPr>
        <w:t xml:space="preserve">〔2015〕124号</w:t>
      </w:r>
      <w:r>
        <w:rPr>
          <w:rFonts w:hint="eastAsia" w:ascii="Times New Roman" w:hAnsi="Times New Roman" w:cs="仿宋"/>
          <w:sz w:val="24"/>
        </w:rPr>
        <w:t xml:space="preserve">）规定情形的，提交最后报价的供应商可以为2家。</w:t>
      </w:r>
      <w:r/>
    </w:p>
    <w:p>
      <w:pPr>
        <w:ind w:firstLine="480"/>
        <w:spacing w:line="480" w:lineRule="exact"/>
        <w:rPr>
          <w:rFonts w:hint="eastAsia" w:ascii="Times New Roman" w:hAnsi="Times New Roman"/>
          <w:sz w:val="24"/>
          <w:szCs w:val="24"/>
        </w:rPr>
      </w:pPr>
      <w:r/>
      <w:bookmarkStart w:id="60" w:name="_Hlk204074773"/>
      <w:r>
        <w:rPr>
          <w:rFonts w:hint="eastAsia" w:ascii="Times New Roman" w:hAnsi="Times New Roman"/>
          <w:sz w:val="24"/>
          <w:szCs w:val="24"/>
        </w:rPr>
        <w:t xml:space="preserve">17.9 异常低价响应审查</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17.9.1评审过程中出现下列情形之一的，评审委员会应当启动异常低价响应审查程序：</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（1）响应报价低于全部通过符合性审查供应商响应报价平均值50%的，即响应报价&lt;全部通过符合性审查供应商响应报价平均值×50%；</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（2）响应报价低于通过符合性审查的次低报价供应商响应报价50%的，即响应报价&lt;通过符合性审查的次低报价供应商响应报价×50%；</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（3）响应报价低于采购项目最高限价45%的，即响应报价&lt;采购项目最高限价×45%；</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（4）评审委员会基于专业判断，认为供应商报价过低，有可能影响产品质量或者不能诚信履约的其他情形。</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17.9.2 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rPr>
          <w:rFonts w:hint="eastAsia" w:ascii="Times New Roman" w:hAnsi="Times New Roman" w:cs="仿宋"/>
          <w:sz w:val="24"/>
        </w:rPr>
      </w:pPr>
      <w:r>
        <w:rPr>
          <w:rFonts w:hint="eastAsia" w:ascii="Times New Roman" w:hAnsi="Times New Roman"/>
          <w:sz w:val="24"/>
          <w:szCs w:val="24"/>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bookmarkEnd w:id="60"/>
      <w:r/>
      <w:r/>
    </w:p>
    <w:p>
      <w:pPr>
        <w:ind w:firstLine="480"/>
        <w:spacing w:line="480" w:lineRule="exact"/>
        <w:tabs>
          <w:tab w:val="left" w:pos="900" w:leader="none"/>
        </w:tabs>
        <w:rPr>
          <w:rFonts w:ascii="Times New Roman" w:hAnsi="Times New Roman"/>
          <w:sz w:val="24"/>
          <w:szCs w:val="24"/>
        </w:rPr>
      </w:pPr>
      <w:r/>
      <w:bookmarkStart w:id="61" w:name="_Toc141869966"/>
      <w:r>
        <w:rPr>
          <w:rFonts w:hint="eastAsia" w:ascii="Times New Roman" w:hAnsi="Times New Roman"/>
          <w:bCs/>
          <w:sz w:val="24"/>
          <w:szCs w:val="21"/>
        </w:rPr>
        <w:t xml:space="preserve">17.10推荐成交候选供应商</w:t>
      </w:r>
      <w:r/>
    </w:p>
    <w:p>
      <w:pPr>
        <w:ind w:firstLine="478"/>
        <w:spacing w:after="120" w:line="480" w:lineRule="exact"/>
        <w:tabs>
          <w:tab w:val="left" w:pos="900" w:leader="none"/>
        </w:tabs>
        <w:rPr>
          <w:rFonts w:ascii="Times New Roman" w:hAnsi="Times New Roman" w:cs="仿宋"/>
          <w:sz w:val="24"/>
        </w:rPr>
      </w:pPr>
      <w:r/>
      <w:bookmarkStart w:id="62"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62"/>
      <w:r>
        <w:rPr>
          <w:rFonts w:hint="eastAsia" w:ascii="Times New Roman" w:hAnsi="Times New Roman" w:cs="仿宋"/>
          <w:sz w:val="24"/>
        </w:rPr>
        <w:t xml:space="preserve">。符合本磋商文件17.8.6情形的，可以推荐2名成交候选供应商。评审得分相同的，按照最后报价由低到高的顺序推荐。评审得分且最后报价相同的，按照技术指标优劣顺序推荐。</w:t>
      </w:r>
      <w:r/>
    </w:p>
    <w:p>
      <w:pPr>
        <w:pStyle w:val="763"/>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61"/>
      <w:r>
        <w:rPr>
          <w:rFonts w:hint="eastAsia" w:ascii="黑体" w:hAnsi="黑体" w:eastAsia="黑体" w:cs="黑体"/>
          <w:sz w:val="32"/>
        </w:rPr>
        <w:t xml:space="preserve">恶意串通及取消成交候选资格情形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18.6响应文件未按照磋商文件要求加盖CA电子公章的。</w:t>
      </w:r>
      <w:r/>
    </w:p>
    <w:p>
      <w:pPr>
        <w:ind w:firstLine="480"/>
        <w:spacing w:line="480" w:lineRule="exact"/>
        <w:rPr>
          <w:rFonts w:hint="eastAsia" w:ascii="Times New Roman" w:hAnsi="Times New Roman" w:cs="仿宋"/>
          <w:sz w:val="24"/>
        </w:rPr>
      </w:pPr>
      <w:r/>
      <w:bookmarkStart w:id="63" w:name="_Hlk204074427"/>
      <w:r>
        <w:rPr>
          <w:rFonts w:hint="eastAsia" w:ascii="Times New Roman" w:hAnsi="Times New Roman" w:cs="仿宋"/>
          <w:sz w:val="24"/>
        </w:rPr>
        <w:t xml:space="preserve">18.7磋商小组启动异常低价响应审查后，供应商不提供书面说明、证明材料，或者磋商小组认为供应商提供的书面说明、证明材料不能证明其最后报价合理性的。</w:t>
      </w:r>
      <w:bookmarkEnd w:id="63"/>
      <w:r/>
      <w:r/>
    </w:p>
    <w:p>
      <w:pPr>
        <w:ind w:firstLine="482"/>
        <w:spacing w:line="480" w:lineRule="exact"/>
        <w:rPr>
          <w:rFonts w:ascii="Times New Roman" w:hAnsi="Times New Roman" w:cs="仿宋"/>
          <w:sz w:val="24"/>
        </w:rPr>
      </w:pPr>
      <w:r>
        <w:rPr>
          <w:rFonts w:hint="eastAsia" w:ascii="Times New Roman" w:hAnsi="Times New Roman" w:cs="仿宋"/>
          <w:sz w:val="24"/>
        </w:rPr>
        <w:t xml:space="preserve">18.8响应文件含有采购人不能接受的附加条件的。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18.9供应商有本磋商文件规定的恶意串通情形的。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18.10</w:t>
      </w:r>
      <w:r>
        <w:rPr>
          <w:rFonts w:hint="eastAsia" w:ascii="Times New Roman" w:hAnsi="Times New Roman" w:cs="仿宋"/>
          <w:sz w:val="24"/>
          <w:lang w:eastAsia="zh-CN"/>
        </w:rPr>
        <w:t xml:space="preserve">法律法规</w:t>
      </w:r>
      <w:r>
        <w:rPr>
          <w:rFonts w:hint="eastAsia" w:ascii="Times New Roman" w:hAnsi="Times New Roman" w:cs="仿宋"/>
          <w:sz w:val="24"/>
        </w:rPr>
        <w:t xml:space="preserve">规定的</w:t>
      </w:r>
      <w:r>
        <w:rPr>
          <w:rFonts w:hint="eastAsia" w:ascii="Times New Roman" w:hAnsi="Times New Roman" w:cs="仿宋"/>
          <w:sz w:val="24"/>
          <w:lang w:eastAsia="zh-CN"/>
        </w:rPr>
        <w:t xml:space="preserve">其他情况</w:t>
      </w:r>
      <w:r>
        <w:rPr>
          <w:rFonts w:hint="eastAsia" w:ascii="Times New Roman" w:hAnsi="Times New Roman" w:cs="仿宋"/>
          <w:sz w:val="24"/>
        </w:rPr>
        <w:t xml:space="preserve">。</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p>
    <w:p>
      <w:pPr>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19.1因情况变化，不再符合规定的竞争性磋商采购方式适用情形的；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19.5磋商小组认定磋商文件存在歧义、重大缺陷导致评审工作无法进行。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20.5不同供应商的电子响应文件由同一台电子设备编制、打包、加密或者上传；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20.6供应商之间事先约定由某一特定供应商成交；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20.7供应商之间商定部分供应商放弃参加政府采购活动或者放弃成交；</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20.8供应商与采购人或采购代理机构之间、供应商相互之间为谋求特定供应商成交或者排斥其他供应商的其他串通行为。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64" w:name="OLE_LINK2"/>
      <w:r>
        <w:rPr>
          <w:rFonts w:hint="eastAsia" w:ascii="Times New Roman" w:hAnsi="Times New Roman" w:cs="仿宋"/>
          <w:b/>
          <w:sz w:val="24"/>
        </w:rPr>
        <w:t xml:space="preserve">取消成交（候选）供应商资格</w:t>
      </w:r>
      <w:bookmarkEnd w:id="64"/>
      <w:r>
        <w:rPr>
          <w:rFonts w:hint="eastAsia" w:ascii="Times New Roman" w:hAnsi="Times New Roman" w:cs="仿宋"/>
          <w:b/>
          <w:sz w:val="24"/>
        </w:rPr>
        <w:t xml:space="preserve">条款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w:t>
      </w:r>
      <w:r>
        <w:rPr>
          <w:rFonts w:hint="eastAsia" w:ascii="Times New Roman" w:hAnsi="Times New Roman" w:cs="仿宋"/>
          <w:sz w:val="24"/>
          <w:lang w:eastAsia="zh-CN"/>
        </w:rPr>
        <w:t xml:space="preserve">法律法规</w:t>
      </w:r>
      <w:r>
        <w:rPr>
          <w:rFonts w:hint="eastAsia" w:ascii="Times New Roman" w:hAnsi="Times New Roman" w:cs="仿宋"/>
          <w:sz w:val="24"/>
        </w:rPr>
        <w:t xml:space="preserve">规定的</w:t>
      </w:r>
      <w:r>
        <w:rPr>
          <w:rFonts w:hint="eastAsia" w:ascii="Times New Roman" w:hAnsi="Times New Roman" w:cs="仿宋"/>
          <w:sz w:val="24"/>
          <w:lang w:eastAsia="zh-CN"/>
        </w:rPr>
        <w:t xml:space="preserve">其他情况</w:t>
      </w:r>
      <w:r>
        <w:rPr>
          <w:rFonts w:hint="eastAsia" w:ascii="Times New Roman" w:hAnsi="Times New Roman" w:cs="仿宋"/>
          <w:sz w:val="24"/>
        </w:rPr>
        <w:t xml:space="preserve">。</w:t>
      </w:r>
      <w:r/>
    </w:p>
    <w:p>
      <w:pPr>
        <w:pStyle w:val="763"/>
        <w:ind w:firstLine="320"/>
        <w:spacing w:before="0" w:after="0" w:line="520" w:lineRule="exact"/>
        <w:rPr>
          <w:rFonts w:hint="eastAsia" w:ascii="黑体" w:hAnsi="黑体" w:eastAsia="黑体" w:cs="黑体"/>
          <w:sz w:val="32"/>
        </w:rPr>
      </w:pPr>
      <w:r/>
      <w:bookmarkStart w:id="65" w:name="_Toc141869968"/>
      <w:r>
        <w:rPr>
          <w:rFonts w:hint="eastAsia" w:ascii="黑体" w:hAnsi="黑体" w:eastAsia="黑体" w:cs="黑体"/>
          <w:sz w:val="32"/>
        </w:rPr>
        <w:t xml:space="preserve">七、成交及合同签订</w:t>
      </w:r>
      <w:bookmarkEnd w:id="6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22.2在成交供应商确定后2个工作日内，采购人或采购代理机构将在财政部门指定信息媒体上发布成交结果公告，公告期限为1个工作日。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24.1采购人与成交供应商应当在成交通知书发出之日起30日内，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p>
    <w:p>
      <w:pPr>
        <w:ind w:firstLine="482"/>
        <w:spacing w:line="480" w:lineRule="exact"/>
        <w:rPr>
          <w:rFonts w:ascii="Times New Roman" w:hAnsi="Times New Roman" w:cs="仿宋"/>
          <w:b/>
          <w:sz w:val="24"/>
        </w:rPr>
      </w:pPr>
      <w:r/>
      <w:bookmarkStart w:id="66" w:name="_Toc141869969"/>
      <w:r>
        <w:rPr>
          <w:rFonts w:hint="eastAsia" w:ascii="Times New Roman" w:hAnsi="Times New Roman" w:cs="仿宋"/>
          <w:b/>
          <w:sz w:val="24"/>
        </w:rPr>
        <w:t xml:space="preserve">25、履约保证金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w:t>
      </w:r>
      <w:r>
        <w:rPr>
          <w:rFonts w:hint="eastAsia" w:ascii="Times New Roman" w:hAnsi="Times New Roman" w:cs="仿宋"/>
          <w:sz w:val="24"/>
          <w:u w:val="single"/>
          <w:lang w:val="en-US" w:eastAsia="zh-CN"/>
        </w:rPr>
        <w:t xml:space="preserve">2</w:t>
      </w:r>
      <w:r>
        <w:rPr>
          <w:rFonts w:hint="eastAsia" w:ascii="Times New Roman" w:hAnsi="Times New Roman" w:cs="仿宋"/>
          <w:sz w:val="24"/>
          <w:u w:val="single"/>
        </w:rPr>
        <w:t xml:space="preserve">）</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25.1履约保证金提交形式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25.2履约保证金提交金额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w:t>
      </w:r>
      <w:r>
        <w:rPr>
          <w:rFonts w:hint="eastAsia" w:ascii="Times New Roman" w:hAnsi="Times New Roman" w:cs="仿宋"/>
          <w:sz w:val="24"/>
          <w:u w:val="single"/>
          <w:lang w:val="en-US" w:eastAsia="zh-CN"/>
        </w:rPr>
        <w:t xml:space="preserve">5</w:t>
      </w:r>
      <w:r>
        <w:rPr>
          <w:rFonts w:hint="eastAsia" w:ascii="Times New Roman" w:hAnsi="Times New Roman" w:cs="仿宋"/>
          <w:sz w:val="24"/>
          <w:u w:val="single"/>
        </w:rPr>
        <w:t xml:space="preserve"> </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u w:val="single"/>
        </w:rPr>
        <w:t xml:space="preserve"> </w:t>
      </w:r>
      <w:r>
        <w:rPr>
          <w:rFonts w:hint="eastAsia" w:ascii="Times New Roman" w:hAnsi="Times New Roman" w:cs="仿宋"/>
          <w:sz w:val="24"/>
          <w:u w:val="single"/>
          <w:lang w:val="en-US" w:eastAsia="zh-CN"/>
        </w:rPr>
        <w:t xml:space="preserve">1.2</w:t>
      </w:r>
      <w:r>
        <w:rPr>
          <w:rFonts w:hint="eastAsia" w:ascii="Times New Roman" w:hAnsi="Times New Roman" w:cs="仿宋"/>
          <w:sz w:val="24"/>
          <w:u w:val="single"/>
        </w:rPr>
        <w:t xml:space="preserve"> </w:t>
      </w:r>
      <w:r>
        <w:rPr>
          <w:rFonts w:hint="eastAsia" w:ascii="Times New Roman" w:hAnsi="Times New Roman" w:cs="仿宋"/>
          <w:sz w:val="24"/>
        </w:rPr>
        <w:t xml:space="preserve">% 提交。</w:t>
      </w:r>
      <w:bookmarkStart w:id="67" w:name="_Hlk187842952"/>
      <w:r>
        <w:rPr>
          <w:rFonts w:hint="eastAsia" w:ascii="Times New Roman" w:hAnsi="Times New Roman" w:cs="仿宋"/>
          <w:sz w:val="24"/>
        </w:rPr>
        <w:t xml:space="preserve">办理流程、偿付等内容见江苏政府采购网“保险保函”模块。</w:t>
      </w:r>
      <w:bookmarkEnd w:id="67"/>
      <w:r/>
      <w:r/>
    </w:p>
    <w:p>
      <w:pPr>
        <w:ind w:firstLine="480"/>
        <w:spacing w:line="480" w:lineRule="exact"/>
        <w:rPr>
          <w:rFonts w:ascii="Times New Roman" w:hAnsi="Times New Roman" w:cs="仿宋"/>
          <w:sz w:val="24"/>
        </w:rPr>
      </w:pPr>
      <w:r>
        <w:rPr>
          <w:rFonts w:hint="eastAsia" w:ascii="Times New Roman" w:hAnsi="Times New Roman" w:cs="仿宋"/>
          <w:sz w:val="24"/>
        </w:rPr>
        <w:t xml:space="preserve">25.3履约保证金退还方式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采购人逾期退还履约保证金的，除应退还履约保证金外，还应按中国人民银行同期贷款基准利率支付超期资金占用费，但因成交供应商自身原因导致无法及时退还的除外。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6"/>
      <w:r/>
      <w:r/>
    </w:p>
    <w:p>
      <w:pPr>
        <w:pStyle w:val="763"/>
        <w:ind w:firstLine="320"/>
        <w:spacing w:before="0" w:after="0" w:line="520" w:lineRule="exact"/>
        <w:rPr>
          <w:rFonts w:hint="eastAsia" w:ascii="黑体" w:hAnsi="黑体" w:eastAsia="黑体" w:cs="黑体"/>
          <w:sz w:val="32"/>
        </w:rPr>
      </w:pPr>
      <w:r/>
      <w:bookmarkStart w:id="68" w:name="_Toc141869970"/>
      <w:r>
        <w:rPr>
          <w:rFonts w:hint="eastAsia" w:ascii="黑体" w:hAnsi="黑体" w:eastAsia="黑体" w:cs="黑体"/>
          <w:sz w:val="32"/>
        </w:rPr>
        <w:t xml:space="preserve">八、质疑与投诉</w:t>
      </w:r>
      <w:bookmarkEnd w:id="6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28、质疑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28.1供应商认为采购文件、采购过程和成交结果使自己的权益受到损害的，可以在知道或者应知其权益受到损害之日起七个工作日内，</w:t>
      </w:r>
      <w:r>
        <w:rPr>
          <w:rFonts w:hint="eastAsia" w:ascii="Times New Roman" w:hAnsi="Times New Roman" w:cs="仿宋"/>
          <w:b/>
          <w:bCs/>
          <w:sz w:val="24"/>
        </w:rPr>
        <w:t xml:space="preserve">通过 CA 数字证书登录“苏采云”系统，从“项目质疑申请”模块向采购人提出质疑。</w:t>
      </w:r>
      <w:r>
        <w:rPr>
          <w:rFonts w:hint="eastAsia" w:ascii="Times New Roman" w:hAnsi="Times New Roman" w:cs="仿宋"/>
          <w:sz w:val="24"/>
        </w:rPr>
        <w:t xml:space="preserve">质疑联系部门、联系电话、通讯地址详见采购公告。</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29、投诉</w:t>
      </w:r>
      <w:r/>
    </w:p>
    <w:p>
      <w:pPr>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rPr>
      </w:pPr>
      <w:r>
        <w:rPr>
          <w:rFonts w:hint="eastAsia" w:ascii="仿宋" w:hAnsi="仿宋" w:eastAsia="仿宋" w:cs="仿宋"/>
        </w:rPr>
        <w:br w:type="page" w:clear="all"/>
      </w:r>
      <w:r/>
    </w:p>
    <w:p>
      <w:pPr>
        <w:jc w:val="center"/>
        <w:rPr>
          <w:rFonts w:hint="eastAsia" w:ascii="黑体" w:hAnsi="黑体" w:eastAsia="黑体" w:cs="黑体"/>
          <w:sz w:val="40"/>
          <w:szCs w:val="40"/>
        </w:rPr>
      </w:pPr>
      <w:r/>
      <w:bookmarkStart w:id="69" w:name="_Toc141869971"/>
      <w:r/>
      <w:bookmarkStart w:id="70" w:name="_Toc14692"/>
      <w:r/>
      <w:bookmarkStart w:id="71" w:name="_Toc3418"/>
      <w:r/>
      <w:bookmarkStart w:id="72" w:name="_Toc21941"/>
      <w:r>
        <w:rPr>
          <w:rFonts w:hint="eastAsia" w:ascii="黑体" w:hAnsi="黑体" w:eastAsia="黑体" w:cs="黑体"/>
          <w:sz w:val="40"/>
          <w:szCs w:val="40"/>
        </w:rPr>
        <w:t xml:space="preserve">第三章  </w:t>
      </w:r>
      <w:bookmarkEnd w:id="69"/>
      <w:r/>
      <w:bookmarkEnd w:id="70"/>
      <w:r/>
      <w:bookmarkEnd w:id="71"/>
      <w:r>
        <w:rPr>
          <w:rFonts w:hint="eastAsia" w:ascii="黑体" w:hAnsi="黑体" w:eastAsia="黑体" w:cs="黑体"/>
          <w:sz w:val="40"/>
          <w:szCs w:val="40"/>
        </w:rPr>
        <w:t xml:space="preserve">评审方法与评审标准</w:t>
      </w:r>
      <w:bookmarkEnd w:id="72"/>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p>
    <w:tbl>
      <w:tblPr>
        <w:tblStyle w:val="711"/>
        <w:tblW w:w="5007" w:type="pct"/>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787"/>
        <w:gridCol w:w="4654"/>
      </w:tblGrid>
      <w:tr>
        <w:trPr>
          <w:trHeight w:val="454" w:hRule="exact"/>
        </w:trPr>
        <w:tc>
          <w:tcPr>
            <w:tcBorders>
              <w:top w:val="single" w:color="000000" w:sz="6" w:space="0"/>
              <w:left w:val="single" w:color="000000" w:sz="6" w:space="0"/>
              <w:bottom w:val="single" w:color="000000" w:sz="6" w:space="0"/>
              <w:right w:val="single" w:color="000000" w:sz="6" w:space="0"/>
            </w:tcBorders>
            <w:tcW w:w="2535" w:type="pct"/>
            <w:vAlign w:val="center"/>
            <w:textDirection w:val="lrTb"/>
            <w:noWrap w:val="false"/>
          </w:tcPr>
          <w:p>
            <w:pPr>
              <w:jc w:val="center"/>
              <w:keepLines w:val="0"/>
              <w:keepNext w:val="0"/>
              <w:pageBreakBefore w:val="0"/>
              <w:spacing w:line="240" w:lineRule="auto"/>
              <w:widowControl w:val="off"/>
              <w:rPr>
                <w:rFonts w:ascii="Times New Roman" w:hAnsi="Times New Roman" w:cs="仿宋"/>
              </w:rPr>
            </w:pPr>
            <w:r>
              <w:rPr>
                <w:rFonts w:hint="eastAsia" w:ascii="Times New Roman" w:hAnsi="Times New Roman" w:cs="仿宋"/>
              </w:rPr>
              <w:t xml:space="preserve">资格审查因素</w:t>
            </w:r>
            <w:r/>
          </w:p>
        </w:tc>
        <w:tc>
          <w:tcPr>
            <w:tcBorders>
              <w:top w:val="single" w:color="000000" w:sz="6" w:space="0"/>
              <w:left w:val="single" w:color="000000" w:sz="6" w:space="0"/>
              <w:bottom w:val="single" w:color="000000" w:sz="6" w:space="0"/>
              <w:right w:val="single" w:color="000000" w:sz="6" w:space="0"/>
            </w:tcBorders>
            <w:tcW w:w="2464" w:type="pct"/>
            <w:vAlign w:val="center"/>
            <w:textDirection w:val="lrTb"/>
            <w:noWrap w:val="false"/>
          </w:tcPr>
          <w:p>
            <w:pPr>
              <w:jc w:val="center"/>
              <w:keepLines w:val="0"/>
              <w:keepNext w:val="0"/>
              <w:pageBreakBefore w:val="0"/>
              <w:spacing w:line="240" w:lineRule="auto"/>
              <w:widowControl w:val="off"/>
              <w:rPr>
                <w:rFonts w:ascii="Times New Roman" w:hAnsi="Times New Roman" w:cs="仿宋"/>
              </w:rPr>
            </w:pPr>
            <w:r>
              <w:rPr>
                <w:rFonts w:hint="eastAsia" w:ascii="Times New Roman" w:hAnsi="Times New Roman" w:cs="仿宋"/>
              </w:rPr>
              <w:t xml:space="preserve">审查标准</w:t>
            </w:r>
            <w:r/>
          </w:p>
        </w:tc>
      </w:tr>
      <w:tr>
        <w:trPr>
          <w:trHeight w:val="454" w:hRule="exact"/>
        </w:trPr>
        <w:tc>
          <w:tcPr>
            <w:tcBorders>
              <w:top w:val="single" w:color="000000" w:sz="6" w:space="0"/>
              <w:left w:val="single" w:color="000000" w:sz="6" w:space="0"/>
              <w:bottom w:val="single" w:color="000000" w:sz="6" w:space="0"/>
              <w:right w:val="single" w:color="000000" w:sz="6" w:space="0"/>
            </w:tcBorders>
            <w:tcW w:w="2535" w:type="pct"/>
            <w:vAlign w:val="center"/>
            <w:textDirection w:val="lrTb"/>
            <w:noWrap w:val="false"/>
          </w:tcPr>
          <w:p>
            <w:pPr>
              <w:jc w:val="center"/>
              <w:keepLines w:val="0"/>
              <w:keepNext w:val="0"/>
              <w:pageBreakBefore w:val="0"/>
              <w:spacing w:line="240" w:lineRule="auto"/>
              <w:widowControl w:val="off"/>
              <w:rPr>
                <w:rFonts w:ascii="Times New Roman" w:hAnsi="Times New Roman" w:cs="仿宋"/>
              </w:rPr>
            </w:pPr>
            <w:r>
              <w:rPr>
                <w:rFonts w:hint="eastAsia" w:ascii="Times New Roman" w:hAnsi="Times New Roman" w:cs="仿宋"/>
              </w:rPr>
              <w:t xml:space="preserve">磋商响应函</w:t>
            </w:r>
            <w:r/>
          </w:p>
        </w:tc>
        <w:tc>
          <w:tcPr>
            <w:tcBorders>
              <w:top w:val="single" w:color="000000" w:sz="6" w:space="0"/>
              <w:left w:val="single" w:color="000000" w:sz="6" w:space="0"/>
              <w:bottom w:val="single" w:color="000000" w:sz="6" w:space="0"/>
              <w:right w:val="single" w:color="000000" w:sz="6" w:space="0"/>
            </w:tcBorders>
            <w:tcW w:w="2464" w:type="pct"/>
            <w:vAlign w:val="center"/>
            <w:textDirection w:val="lrTb"/>
            <w:noWrap w:val="false"/>
          </w:tcPr>
          <w:p>
            <w:pPr>
              <w:jc w:val="center"/>
              <w:keepLines w:val="0"/>
              <w:keepNext w:val="0"/>
              <w:pageBreakBefore w:val="0"/>
              <w:spacing w:line="240" w:lineRule="auto"/>
              <w:widowControl w:val="off"/>
              <w:rPr>
                <w:rFonts w:ascii="Times New Roman" w:hAnsi="Times New Roman" w:cs="仿宋"/>
              </w:rPr>
            </w:pPr>
            <w:r>
              <w:rPr>
                <w:rFonts w:hint="eastAsia" w:ascii="Times New Roman" w:hAnsi="Times New Roman" w:cs="仿宋"/>
              </w:rPr>
              <w:t xml:space="preserve">符合磋商文件要求</w:t>
            </w:r>
            <w:r/>
          </w:p>
        </w:tc>
      </w:tr>
      <w:tr>
        <w:trPr>
          <w:trHeight w:val="454" w:hRule="exact"/>
        </w:trPr>
        <w:tc>
          <w:tcPr>
            <w:tcBorders>
              <w:top w:val="single" w:color="000000" w:sz="6" w:space="0"/>
              <w:left w:val="single" w:color="000000" w:sz="6" w:space="0"/>
              <w:bottom w:val="single" w:color="000000" w:sz="6" w:space="0"/>
              <w:right w:val="single" w:color="000000" w:sz="6" w:space="0"/>
            </w:tcBorders>
            <w:tcW w:w="2535"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仿宋"/>
              </w:rPr>
            </w:pPr>
            <w:r>
              <w:rPr>
                <w:rFonts w:hint="eastAsia" w:ascii="Times New Roman" w:hAnsi="Times New Roman" w:eastAsia="宋体" w:cs="仿宋"/>
                <w:lang w:eastAsia="zh-CN"/>
              </w:rPr>
              <w:t xml:space="preserve">营业执照</w:t>
            </w:r>
            <w:r/>
          </w:p>
        </w:tc>
        <w:tc>
          <w:tcPr>
            <w:tcBorders>
              <w:top w:val="single" w:color="000000" w:sz="6" w:space="0"/>
              <w:left w:val="single" w:color="000000" w:sz="6" w:space="0"/>
              <w:bottom w:val="single" w:color="000000" w:sz="6" w:space="0"/>
              <w:right w:val="single" w:color="000000" w:sz="6" w:space="0"/>
            </w:tcBorders>
            <w:tcW w:w="2464"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仿宋"/>
              </w:rPr>
            </w:pPr>
            <w:r>
              <w:rPr>
                <w:rFonts w:hint="eastAsia" w:ascii="Times New Roman" w:hAnsi="Times New Roman" w:eastAsia="宋体" w:cs="仿宋"/>
              </w:rPr>
              <w:t xml:space="preserve">符合磋商文件要求</w:t>
            </w:r>
            <w:r/>
          </w:p>
        </w:tc>
      </w:tr>
      <w:tr>
        <w:trPr>
          <w:trHeight w:val="454" w:hRule="exact"/>
        </w:trPr>
        <w:tc>
          <w:tcPr>
            <w:tcBorders>
              <w:top w:val="single" w:color="000000" w:sz="6" w:space="0"/>
              <w:left w:val="single" w:color="000000" w:sz="6" w:space="0"/>
              <w:bottom w:val="single" w:color="000000" w:sz="6" w:space="0"/>
              <w:right w:val="single" w:color="000000" w:sz="6" w:space="0"/>
            </w:tcBorders>
            <w:tcW w:w="2535"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仿宋"/>
              </w:rPr>
            </w:pPr>
            <w:r>
              <w:rPr>
                <w:rFonts w:hint="eastAsia" w:ascii="Times New Roman" w:hAnsi="Times New Roman" w:eastAsia="宋体" w:cs="仿宋"/>
              </w:rPr>
              <w:t xml:space="preserve">信用信息</w:t>
            </w:r>
            <w:r/>
          </w:p>
        </w:tc>
        <w:tc>
          <w:tcPr>
            <w:tcBorders>
              <w:top w:val="single" w:color="000000" w:sz="6" w:space="0"/>
              <w:left w:val="single" w:color="000000" w:sz="6" w:space="0"/>
              <w:bottom w:val="single" w:color="000000" w:sz="6" w:space="0"/>
              <w:right w:val="single" w:color="000000" w:sz="6" w:space="0"/>
            </w:tcBorders>
            <w:tcW w:w="2464"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仿宋"/>
              </w:rPr>
            </w:pPr>
            <w:r>
              <w:rPr>
                <w:rFonts w:hint="eastAsia" w:ascii="Times New Roman" w:hAnsi="Times New Roman" w:eastAsia="宋体" w:cs="仿宋"/>
              </w:rPr>
              <w:t xml:space="preserve">符合磋商文件要求</w:t>
            </w:r>
            <w:r/>
          </w:p>
        </w:tc>
      </w:tr>
      <w:tr>
        <w:trPr>
          <w:trHeight w:val="454" w:hRule="exact"/>
        </w:trPr>
        <w:tc>
          <w:tcPr>
            <w:tcBorders>
              <w:top w:val="single" w:color="000000" w:sz="6" w:space="0"/>
              <w:left w:val="single" w:color="000000" w:sz="6" w:space="0"/>
              <w:bottom w:val="single" w:color="000000" w:sz="6" w:space="0"/>
              <w:right w:val="single" w:color="000000" w:sz="6" w:space="0"/>
            </w:tcBorders>
            <w:tcW w:w="2535"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仿宋"/>
              </w:rPr>
            </w:pPr>
            <w:r>
              <w:rPr>
                <w:rFonts w:hint="eastAsia" w:ascii="Times New Roman" w:hAnsi="Times New Roman" w:eastAsia="宋体" w:cs="仿宋"/>
                <w:rtl w:val="0"/>
                <w:lang w:val="en-US" w:eastAsia="zh-CN"/>
              </w:rPr>
              <w:t xml:space="preserve">联合体投标</w:t>
            </w:r>
            <w:r/>
          </w:p>
        </w:tc>
        <w:tc>
          <w:tcPr>
            <w:tcBorders>
              <w:top w:val="single" w:color="000000" w:sz="6" w:space="0"/>
              <w:left w:val="single" w:color="000000" w:sz="6" w:space="0"/>
              <w:bottom w:val="single" w:color="000000" w:sz="6" w:space="0"/>
              <w:right w:val="single" w:color="000000" w:sz="6" w:space="0"/>
            </w:tcBorders>
            <w:tcW w:w="2464"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仿宋"/>
              </w:rPr>
            </w:pPr>
            <w:r>
              <w:rPr>
                <w:rFonts w:hint="eastAsia" w:ascii="Times New Roman" w:hAnsi="Times New Roman" w:eastAsia="宋体" w:cs="仿宋"/>
                <w:rtl w:val="0"/>
                <w:lang w:val="en-US" w:eastAsia="zh-CN"/>
              </w:rPr>
              <w:t xml:space="preserve">不接受联合体响应</w:t>
            </w:r>
            <w:r/>
          </w:p>
        </w:tc>
      </w:tr>
      <w:tr>
        <w:trPr>
          <w:trHeight w:val="454" w:hRule="exact"/>
        </w:trPr>
        <w:tc>
          <w:tcPr>
            <w:tcBorders>
              <w:top w:val="single" w:color="000000" w:sz="6" w:space="0"/>
              <w:left w:val="single" w:color="000000" w:sz="6" w:space="0"/>
              <w:bottom w:val="single" w:color="000000" w:sz="6" w:space="0"/>
              <w:right w:val="single" w:color="000000" w:sz="6" w:space="0"/>
            </w:tcBorders>
            <w:tcW w:w="2535"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仿宋"/>
                <w:rtl w:val="0"/>
                <w:lang w:val="en-US" w:eastAsia="zh-CN"/>
              </w:rPr>
            </w:pPr>
            <w:r>
              <w:rPr>
                <w:rFonts w:hint="eastAsia" w:ascii="Times New Roman" w:hAnsi="Times New Roman" w:cs="仿宋"/>
                <w:rtl w:val="0"/>
                <w:lang w:val="en-US" w:eastAsia="zh-CN"/>
              </w:rPr>
              <w:t xml:space="preserve">其他</w:t>
            </w:r>
            <w:r/>
          </w:p>
        </w:tc>
        <w:tc>
          <w:tcPr>
            <w:tcBorders>
              <w:top w:val="single" w:color="000000" w:sz="6" w:space="0"/>
              <w:left w:val="single" w:color="000000" w:sz="6" w:space="0"/>
              <w:bottom w:val="single" w:color="000000" w:sz="6" w:space="0"/>
              <w:right w:val="single" w:color="000000" w:sz="6" w:space="0"/>
            </w:tcBorders>
            <w:tcW w:w="2464"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仿宋"/>
                <w:rtl w:val="0"/>
                <w:lang w:val="en-US" w:eastAsia="zh-CN"/>
              </w:rPr>
            </w:pPr>
            <w:r>
              <w:rPr>
                <w:rFonts w:hint="eastAsia" w:ascii="Times New Roman" w:hAnsi="Times New Roman" w:eastAsia="宋体" w:cs="仿宋"/>
              </w:rPr>
              <w:t xml:space="preserve">符合磋商文件要求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p>
    <w:tbl>
      <w:tblPr>
        <w:tblStyle w:val="711"/>
        <w:tblW w:w="4999" w:type="pct"/>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746"/>
        <w:gridCol w:w="4680"/>
      </w:tblGrid>
      <w:tr>
        <w:trPr>
          <w:trHeight w:val="454" w:hRule="exact"/>
        </w:trPr>
        <w:tc>
          <w:tcPr>
            <w:tcBorders>
              <w:top w:val="single" w:color="000000" w:sz="6" w:space="0"/>
              <w:left w:val="single" w:color="000000" w:sz="6" w:space="0"/>
              <w:bottom w:val="single" w:color="000000" w:sz="6" w:space="0"/>
              <w:right w:val="single" w:color="000000" w:sz="6" w:space="0"/>
            </w:tcBorders>
            <w:tcW w:w="2517" w:type="pct"/>
            <w:vAlign w:val="center"/>
            <w:textDirection w:val="lrTb"/>
            <w:noWrap w:val="false"/>
          </w:tcPr>
          <w:p>
            <w:pPr>
              <w:jc w:val="center"/>
              <w:keepLines w:val="0"/>
              <w:keepNext w:val="0"/>
              <w:pageBreakBefore w:val="0"/>
              <w:spacing w:line="240" w:lineRule="auto"/>
              <w:widowControl w:val="off"/>
              <w:rPr>
                <w:rFonts w:ascii="Times New Roman" w:hAnsi="Times New Roman" w:cs="仿宋"/>
              </w:rPr>
            </w:pPr>
            <w:r>
              <w:rPr>
                <w:rFonts w:hint="eastAsia" w:ascii="Times New Roman" w:hAnsi="Times New Roman" w:cs="仿宋"/>
              </w:rPr>
              <w:t xml:space="preserve">符合性审查因素</w:t>
            </w:r>
            <w:r/>
          </w:p>
        </w:tc>
        <w:tc>
          <w:tcPr>
            <w:tcBorders>
              <w:top w:val="single" w:color="000000" w:sz="6" w:space="0"/>
              <w:left w:val="single" w:color="000000" w:sz="6" w:space="0"/>
              <w:bottom w:val="single" w:color="000000" w:sz="6" w:space="0"/>
              <w:right w:val="single" w:color="000000" w:sz="6" w:space="0"/>
            </w:tcBorders>
            <w:tcW w:w="2482" w:type="pct"/>
            <w:vAlign w:val="center"/>
            <w:textDirection w:val="lrTb"/>
            <w:noWrap w:val="false"/>
          </w:tcPr>
          <w:p>
            <w:pPr>
              <w:jc w:val="center"/>
              <w:keepLines w:val="0"/>
              <w:keepNext w:val="0"/>
              <w:pageBreakBefore w:val="0"/>
              <w:spacing w:line="240" w:lineRule="auto"/>
              <w:widowControl w:val="off"/>
              <w:rPr>
                <w:rFonts w:ascii="Times New Roman" w:hAnsi="Times New Roman" w:cs="仿宋"/>
              </w:rPr>
            </w:pPr>
            <w:r>
              <w:rPr>
                <w:rFonts w:hint="eastAsia" w:ascii="Times New Roman" w:hAnsi="Times New Roman" w:cs="仿宋"/>
              </w:rPr>
              <w:t xml:space="preserve">审查标准</w:t>
            </w:r>
            <w:r/>
          </w:p>
        </w:tc>
      </w:tr>
      <w:tr>
        <w:trPr>
          <w:trHeight w:val="454" w:hRule="exact"/>
        </w:trPr>
        <w:tc>
          <w:tcPr>
            <w:tcBorders>
              <w:top w:val="single" w:color="000000" w:sz="6" w:space="0"/>
              <w:left w:val="single" w:color="000000" w:sz="6" w:space="0"/>
              <w:bottom w:val="single" w:color="000000" w:sz="6" w:space="0"/>
              <w:right w:val="single" w:color="000000" w:sz="6" w:space="0"/>
            </w:tcBorders>
            <w:tcW w:w="2517"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仿宋"/>
              </w:rPr>
            </w:pPr>
            <w:r>
              <w:rPr>
                <w:rFonts w:hint="eastAsia" w:ascii="Times New Roman" w:hAnsi="Times New Roman" w:eastAsia="宋体" w:cs="仿宋"/>
              </w:rPr>
              <w:t xml:space="preserve">法人授权书</w:t>
            </w:r>
            <w:r/>
          </w:p>
        </w:tc>
        <w:tc>
          <w:tcPr>
            <w:tcBorders>
              <w:top w:val="single" w:color="000000" w:sz="6" w:space="0"/>
              <w:left w:val="single" w:color="000000" w:sz="6" w:space="0"/>
              <w:bottom w:val="single" w:color="000000" w:sz="6" w:space="0"/>
              <w:right w:val="single" w:color="000000" w:sz="6" w:space="0"/>
            </w:tcBorders>
            <w:tcW w:w="2482"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仿宋"/>
              </w:rPr>
            </w:pPr>
            <w:r>
              <w:rPr>
                <w:rFonts w:hint="eastAsia" w:ascii="Times New Roman" w:hAnsi="Times New Roman" w:eastAsia="宋体" w:cs="仿宋"/>
              </w:rPr>
              <w:t xml:space="preserve">符合磋商文件要求</w:t>
            </w:r>
            <w:r/>
          </w:p>
        </w:tc>
      </w:tr>
      <w:tr>
        <w:trPr>
          <w:trHeight w:val="454" w:hRule="exact"/>
        </w:trPr>
        <w:tc>
          <w:tcPr>
            <w:tcBorders>
              <w:top w:val="single" w:color="000000" w:sz="6" w:space="0"/>
              <w:left w:val="single" w:color="000000" w:sz="6" w:space="0"/>
              <w:bottom w:val="single" w:color="000000" w:sz="6" w:space="0"/>
              <w:right w:val="single" w:color="000000" w:sz="6" w:space="0"/>
            </w:tcBorders>
            <w:tcW w:w="2517"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仿宋"/>
              </w:rPr>
            </w:pPr>
            <w:r>
              <w:rPr>
                <w:rFonts w:hint="eastAsia" w:ascii="Times New Roman" w:hAnsi="Times New Roman" w:eastAsia="宋体" w:cs="仿宋"/>
              </w:rPr>
              <w:t xml:space="preserve">磋商报价表</w:t>
            </w:r>
            <w:r/>
          </w:p>
        </w:tc>
        <w:tc>
          <w:tcPr>
            <w:tcBorders>
              <w:top w:val="single" w:color="000000" w:sz="6" w:space="0"/>
              <w:left w:val="single" w:color="000000" w:sz="6" w:space="0"/>
              <w:bottom w:val="single" w:color="000000" w:sz="6" w:space="0"/>
              <w:right w:val="single" w:color="000000" w:sz="6" w:space="0"/>
            </w:tcBorders>
            <w:tcW w:w="2482"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仿宋"/>
              </w:rPr>
            </w:pPr>
            <w:r>
              <w:rPr>
                <w:rFonts w:hint="eastAsia" w:ascii="Times New Roman" w:hAnsi="Times New Roman" w:eastAsia="宋体" w:cs="仿宋"/>
              </w:rPr>
              <w:t xml:space="preserve">符合磋商文件要求</w:t>
            </w:r>
            <w:r/>
          </w:p>
        </w:tc>
      </w:tr>
      <w:tr>
        <w:trPr>
          <w:trHeight w:val="454" w:hRule="exact"/>
        </w:trPr>
        <w:tc>
          <w:tcPr>
            <w:tcBorders>
              <w:top w:val="single" w:color="000000" w:sz="6" w:space="0"/>
              <w:left w:val="single" w:color="000000" w:sz="6" w:space="0"/>
              <w:bottom w:val="single" w:color="000000" w:sz="6" w:space="0"/>
              <w:right w:val="single" w:color="000000" w:sz="6" w:space="0"/>
            </w:tcBorders>
            <w:tcW w:w="2517"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仿宋"/>
              </w:rPr>
            </w:pPr>
            <w:r>
              <w:rPr>
                <w:rFonts w:hint="eastAsia" w:ascii="Times New Roman" w:hAnsi="Times New Roman" w:eastAsia="宋体" w:cs="仿宋"/>
                <w:lang w:eastAsia="zh-CN"/>
              </w:rPr>
              <w:t xml:space="preserve">项目清单报价</w:t>
            </w:r>
            <w:r/>
          </w:p>
        </w:tc>
        <w:tc>
          <w:tcPr>
            <w:tcBorders>
              <w:top w:val="single" w:color="000000" w:sz="6" w:space="0"/>
              <w:left w:val="single" w:color="000000" w:sz="6" w:space="0"/>
              <w:bottom w:val="single" w:color="000000" w:sz="6" w:space="0"/>
              <w:right w:val="single" w:color="000000" w:sz="6" w:space="0"/>
            </w:tcBorders>
            <w:tcW w:w="2482"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仿宋"/>
              </w:rPr>
            </w:pPr>
            <w:r>
              <w:rPr>
                <w:rFonts w:hint="eastAsia" w:ascii="Times New Roman" w:hAnsi="Times New Roman" w:eastAsia="宋体" w:cs="仿宋"/>
              </w:rPr>
              <w:t xml:space="preserve">符合磋商文件要求</w:t>
            </w:r>
            <w:r/>
          </w:p>
        </w:tc>
      </w:tr>
      <w:tr>
        <w:trPr>
          <w:trHeight w:val="454" w:hRule="exact"/>
        </w:trPr>
        <w:tc>
          <w:tcPr>
            <w:tcBorders>
              <w:top w:val="single" w:color="000000" w:sz="6" w:space="0"/>
              <w:left w:val="single" w:color="000000" w:sz="6" w:space="0"/>
              <w:bottom w:val="single" w:color="000000" w:sz="6" w:space="0"/>
              <w:right w:val="single" w:color="000000" w:sz="6" w:space="0"/>
            </w:tcBorders>
            <w:tcW w:w="2517"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仿宋"/>
              </w:rPr>
            </w:pPr>
            <w:r>
              <w:rPr>
                <w:rFonts w:hint="eastAsia" w:ascii="Times New Roman" w:hAnsi="Times New Roman" w:eastAsia="宋体" w:cs="仿宋"/>
              </w:rPr>
              <w:t xml:space="preserve">其他</w:t>
            </w:r>
            <w:r/>
          </w:p>
        </w:tc>
        <w:tc>
          <w:tcPr>
            <w:tcBorders>
              <w:top w:val="single" w:color="000000" w:sz="6" w:space="0"/>
              <w:left w:val="single" w:color="000000" w:sz="6" w:space="0"/>
              <w:bottom w:val="single" w:color="000000" w:sz="6" w:space="0"/>
              <w:right w:val="single" w:color="000000" w:sz="6" w:space="0"/>
            </w:tcBorders>
            <w:tcW w:w="2482"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仿宋"/>
              </w:rPr>
            </w:pPr>
            <w:r>
              <w:rPr>
                <w:rFonts w:hint="eastAsia" w:ascii="Times New Roman" w:hAnsi="Times New Roman" w:eastAsia="宋体" w:cs="仿宋"/>
              </w:rPr>
              <w:t xml:space="preserve">符合磋商文件要求</w:t>
            </w:r>
            <w:r/>
          </w:p>
        </w:tc>
      </w:tr>
    </w:tbl>
    <w:p>
      <w:pPr>
        <w:ind w:firstLine="482"/>
        <w:jc w:val="left"/>
        <w:keepLines w:val="0"/>
        <w:keepNext w:val="0"/>
        <w:pageBreakBefore w:val="0"/>
        <w:spacing w:line="400" w:lineRule="exact"/>
        <w:widowControl w:val="off"/>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p>
    <w:p>
      <w:pPr>
        <w:ind w:firstLine="482"/>
        <w:jc w:val="left"/>
        <w:keepLines w:val="0"/>
        <w:keepNext w:val="0"/>
        <w:pageBreakBefore w:val="0"/>
        <w:spacing w:line="400" w:lineRule="exact"/>
        <w:widowControl w:val="off"/>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p>
    <w:p>
      <w:pPr>
        <w:ind w:firstLine="482"/>
        <w:jc w:val="left"/>
        <w:keepLines w:val="0"/>
        <w:keepNext w:val="0"/>
        <w:pageBreakBefore w:val="0"/>
        <w:spacing w:line="400" w:lineRule="exact"/>
        <w:widowControl w:val="off"/>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2"/>
        <w:jc w:val="left"/>
        <w:keepLines w:val="0"/>
        <w:keepNext w:val="0"/>
        <w:pageBreakBefore w:val="0"/>
        <w:spacing w:line="400" w:lineRule="exact"/>
        <w:widowControl w:val="off"/>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p>
    <w:tbl>
      <w:tblPr>
        <w:tblStyle w:val="711"/>
        <w:tblpPr w:horzAnchor="page" w:tblpX="1248" w:vertAnchor="text" w:tblpY="479" w:leftFromText="180" w:topFromText="0" w:rightFromText="180" w:bottomFromText="0"/>
        <w:tblW w:w="4992" w:type="pct"/>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3"/>
        <w:gridCol w:w="777"/>
        <w:gridCol w:w="1226"/>
        <w:gridCol w:w="6737"/>
      </w:tblGrid>
      <w:tr>
        <w:trPr>
          <w:tblCellSpacing w:w="0" w:type="dxa"/>
          <w:trHeight w:val="533"/>
        </w:trPr>
        <w:tc>
          <w:tcPr>
            <w:gridSpan w:val="2"/>
            <w:tcW w:w="867" w:type="pct"/>
            <w:vAlign w:val="center"/>
            <w:textDirection w:val="lrTb"/>
            <w:noWrap w:val="false"/>
          </w:tcPr>
          <w:p>
            <w:pPr>
              <w:jc w:val="center"/>
              <w:keepLines w:val="0"/>
              <w:keepNext w:val="0"/>
              <w:pageBreakBefore w:val="0"/>
              <w:spacing w:beforeAutospacing="0" w:afterAutospacing="0" w:line="360" w:lineRule="exact"/>
              <w:widowControl w:val="off"/>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bookmarkStart w:id="73" w:name="EB1a5d8b2c3833482f95a1f101c76adb9d"/>
            <w:r>
              <w:rPr>
                <w:rFonts w:hint="eastAsia" w:ascii="宋体" w:hAnsi="宋体" w:eastAsia="宋体" w:cs="宋体"/>
                <w:color w:val="000000"/>
                <w:sz w:val="24"/>
                <w:szCs w:val="24"/>
                <w:lang w:val="en-US" w:eastAsia="zh-CN" w:bidi="ar-SA"/>
              </w:rPr>
              <w:t xml:space="preserve">评审因素</w:t>
            </w:r>
            <w:r/>
          </w:p>
        </w:tc>
        <w:tc>
          <w:tcPr>
            <w:tcW w:w="636" w:type="pct"/>
            <w:vAlign w:val="center"/>
            <w:textDirection w:val="lrTb"/>
            <w:noWrap w:val="false"/>
          </w:tcPr>
          <w:p>
            <w:pPr>
              <w:jc w:val="center"/>
              <w:keepLines w:val="0"/>
              <w:keepNext w:val="0"/>
              <w:pageBreakBefore w:val="0"/>
              <w:spacing w:beforeAutospacing="0" w:afterAutospacing="0" w:line="360" w:lineRule="exact"/>
              <w:widowControl w:val="off"/>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分数</w:t>
            </w:r>
            <w:r/>
          </w:p>
        </w:tc>
        <w:tc>
          <w:tcPr>
            <w:tcW w:w="3496" w:type="pct"/>
            <w:vAlign w:val="center"/>
            <w:textDirection w:val="lrTb"/>
            <w:noWrap w:val="false"/>
          </w:tcPr>
          <w:p>
            <w:pPr>
              <w:jc w:val="center"/>
              <w:keepLines w:val="0"/>
              <w:keepNext w:val="0"/>
              <w:pageBreakBefore w:val="0"/>
              <w:spacing w:beforeAutospacing="0" w:afterAutospacing="0" w:line="360" w:lineRule="exact"/>
              <w:widowControl w:val="off"/>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评审标准</w:t>
            </w:r>
            <w:r/>
          </w:p>
        </w:tc>
      </w:tr>
      <w:tr>
        <w:trPr>
          <w:tblCellSpacing w:w="0" w:type="dxa"/>
          <w:trHeight w:val="1009"/>
        </w:trPr>
        <w:tc>
          <w:tcPr>
            <w:tcW w:w="464" w:type="pct"/>
            <w:vAlign w:val="center"/>
            <w:textDirection w:val="lrTb"/>
            <w:noWrap w:val="false"/>
          </w:tcPr>
          <w:p>
            <w:pPr>
              <w:jc w:val="left"/>
              <w:keepLines w:val="0"/>
              <w:keepNext w:val="0"/>
              <w:pageBreakBefore w:val="0"/>
              <w:spacing w:beforeAutospacing="0" w:afterAutospacing="0" w:line="360" w:lineRule="exact"/>
              <w:widowControl w:val="off"/>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报价分</w:t>
            </w:r>
            <w:r/>
          </w:p>
        </w:tc>
        <w:tc>
          <w:tcPr>
            <w:tcW w:w="403" w:type="pct"/>
            <w:vAlign w:val="center"/>
            <w:textDirection w:val="lrTb"/>
            <w:noWrap w:val="false"/>
          </w:tcPr>
          <w:p>
            <w:pPr>
              <w:jc w:val="center"/>
              <w:keepLines w:val="0"/>
              <w:keepNext w:val="0"/>
              <w:pageBreakBefore w:val="0"/>
              <w:spacing w:beforeAutospacing="0" w:afterAutospacing="0" w:line="360" w:lineRule="exact"/>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投标</w:t>
            </w:r>
            <w:r/>
          </w:p>
          <w:p>
            <w:pPr>
              <w:jc w:val="center"/>
              <w:keepLines w:val="0"/>
              <w:keepNext w:val="0"/>
              <w:pageBreakBefore w:val="0"/>
              <w:spacing w:beforeAutospacing="0" w:afterAutospacing="0" w:line="360" w:lineRule="exact"/>
              <w:widowControl w:val="off"/>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报价</w:t>
            </w:r>
            <w:r/>
          </w:p>
        </w:tc>
        <w:tc>
          <w:tcPr>
            <w:tcW w:w="636" w:type="pct"/>
            <w:vAlign w:val="center"/>
            <w:textDirection w:val="lrTb"/>
            <w:noWrap w:val="false"/>
          </w:tcPr>
          <w:p>
            <w:pPr>
              <w:jc w:val="left"/>
              <w:keepLines w:val="0"/>
              <w:keepNext w:val="0"/>
              <w:pageBreakBefore w:val="0"/>
              <w:spacing w:beforeAutospacing="0" w:afterAutospacing="0" w:line="360" w:lineRule="exact"/>
              <w:widowControl w:val="off"/>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30.00分</w:t>
            </w:r>
            <w:r/>
          </w:p>
        </w:tc>
        <w:tc>
          <w:tcPr>
            <w:tcW w:w="3496" w:type="pct"/>
            <w:vAlign w:val="center"/>
            <w:textDirection w:val="lrTb"/>
            <w:noWrap w:val="false"/>
          </w:tcPr>
          <w:p>
            <w:pPr>
              <w:jc w:val="left"/>
              <w:keepLines w:val="0"/>
              <w:keepNext w:val="0"/>
              <w:pageBreakBefore w:val="0"/>
              <w:spacing w:beforeAutospacing="0" w:afterAutospacing="0" w:line="400" w:lineRule="exact"/>
              <w:widowControl/>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采用低价优先法计算，即满足招标文件要求且投标价格最低的投标报价为评标基准价，其价格分为满分。其他投标人投标报价得分＝（评标基准价/投标报价）*30。</w:t>
            </w:r>
            <w:r/>
          </w:p>
          <w:p>
            <w:pPr>
              <w:jc w:val="left"/>
              <w:keepLines w:val="0"/>
              <w:keepNext w:val="0"/>
              <w:pageBreakBefore w:val="0"/>
              <w:spacing w:beforeAutospacing="0" w:afterAutospacing="0" w:line="400" w:lineRule="exact"/>
              <w:widowControl/>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b w:val="0"/>
                <w:color w:val="000000"/>
                <w:sz w:val="21"/>
                <w:szCs w:val="24"/>
                <w:highlight w:val="none"/>
                <w:lang w:val="en-US" w:eastAsia="zh-CN"/>
              </w:rPr>
              <w:t xml:space="preserve">注：</w:t>
            </w:r>
            <w:r>
              <w:rPr>
                <w:rFonts w:hint="eastAsia" w:ascii="Times New Roman" w:hAnsi="Times New Roman" w:eastAsia="宋体" w:cs="宋体"/>
                <w:b w:val="0"/>
                <w:color w:val="000000"/>
                <w:sz w:val="21"/>
                <w:szCs w:val="24"/>
                <w:highlight w:val="none"/>
              </w:rPr>
              <w:t xml:space="preserve">符合规定的小微企业（含监狱企业和残疾人福利单位）报价</w:t>
            </w:r>
            <w:r>
              <w:rPr>
                <w:rFonts w:hint="eastAsia" w:ascii="Times New Roman" w:hAnsi="Times New Roman" w:cs="宋体"/>
                <w:b w:val="0"/>
                <w:color w:val="000000"/>
                <w:sz w:val="21"/>
                <w:szCs w:val="24"/>
                <w:highlight w:val="none"/>
                <w:lang w:eastAsia="zh-CN"/>
              </w:rPr>
              <w:t xml:space="preserve">给予10%</w:t>
            </w:r>
            <w:r>
              <w:rPr>
                <w:rFonts w:hint="eastAsia" w:ascii="Times New Roman" w:hAnsi="Times New Roman" w:eastAsia="宋体" w:cs="宋体"/>
                <w:b w:val="0"/>
                <w:color w:val="000000"/>
                <w:sz w:val="21"/>
                <w:szCs w:val="24"/>
                <w:highlight w:val="none"/>
              </w:rPr>
              <w:t xml:space="preserve">的扣除，用扣除后的价格参加评审。</w:t>
            </w:r>
            <w:r/>
          </w:p>
        </w:tc>
      </w:tr>
      <w:tr>
        <w:trPr>
          <w:tblCellSpacing w:w="0" w:type="dxa"/>
          <w:trHeight w:val="1859"/>
        </w:trPr>
        <w:tc>
          <w:tcPr>
            <w:tcW w:w="464" w:type="pct"/>
            <w:vAlign w:val="center"/>
            <w:vMerge w:val="restart"/>
            <w:textDirection w:val="lrTb"/>
            <w:noWrap w:val="false"/>
          </w:tcPr>
          <w:p>
            <w:pPr>
              <w:jc w:val="left"/>
              <w:keepLines w:val="0"/>
              <w:keepNext w:val="0"/>
              <w:pageBreakBefore w:val="0"/>
              <w:spacing w:beforeAutospacing="0" w:afterAutospacing="0" w:line="360" w:lineRule="exact"/>
              <w:widowControl w:val="off"/>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企业经营业绩、信誉</w:t>
            </w:r>
            <w:r/>
          </w:p>
        </w:tc>
        <w:tc>
          <w:tcPr>
            <w:tcW w:w="403" w:type="pct"/>
            <w:vAlign w:val="center"/>
            <w:textDirection w:val="lrTb"/>
            <w:noWrap w:val="false"/>
          </w:tcPr>
          <w:p>
            <w:pPr>
              <w:jc w:val="center"/>
              <w:keepLines w:val="0"/>
              <w:keepNext w:val="0"/>
              <w:pageBreakBefore w:val="0"/>
              <w:spacing w:beforeAutospacing="0" w:afterAutospacing="0" w:line="360" w:lineRule="exact"/>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企业</w:t>
            </w:r>
            <w:r/>
          </w:p>
          <w:p>
            <w:pPr>
              <w:jc w:val="center"/>
              <w:keepLines w:val="0"/>
              <w:keepNext w:val="0"/>
              <w:pageBreakBefore w:val="0"/>
              <w:spacing w:beforeAutospacing="0" w:afterAutospacing="0" w:line="360" w:lineRule="exact"/>
              <w:widowControl w:val="off"/>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业绩</w:t>
            </w:r>
            <w:r/>
          </w:p>
        </w:tc>
        <w:tc>
          <w:tcPr>
            <w:tcW w:w="636" w:type="pct"/>
            <w:vAlign w:val="center"/>
            <w:textDirection w:val="lrTb"/>
            <w:noWrap w:val="false"/>
          </w:tcPr>
          <w:p>
            <w:pPr>
              <w:jc w:val="left"/>
              <w:keepLines w:val="0"/>
              <w:keepNext w:val="0"/>
              <w:pageBreakBefore w:val="0"/>
              <w:spacing w:beforeAutospacing="0" w:afterAutospacing="0" w:line="360" w:lineRule="exact"/>
              <w:widowControl w:val="off"/>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4.00分</w:t>
            </w:r>
            <w:r/>
          </w:p>
        </w:tc>
        <w:tc>
          <w:tcPr>
            <w:tcW w:w="3496" w:type="pct"/>
            <w:vAlign w:val="center"/>
            <w:textDirection w:val="lrTb"/>
            <w:noWrap w:val="false"/>
          </w:tcPr>
          <w:p>
            <w:pPr>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投标人需提供承接过类似业绩的，每有1个业绩得2分，最多得4分；</w:t>
            </w:r>
            <w:r/>
          </w:p>
          <w:p>
            <w:pPr>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注：投标文件</w:t>
            </w:r>
            <w:r>
              <w:rPr>
                <w:rFonts w:hint="eastAsia" w:ascii="宋体" w:hAnsi="宋体" w:cs="宋体"/>
                <w:color w:val="000000"/>
                <w:sz w:val="24"/>
                <w:szCs w:val="24"/>
                <w:lang w:val="en-US" w:eastAsia="zh-CN" w:bidi="ar-SA"/>
              </w:rPr>
              <w:t xml:space="preserve">中</w:t>
            </w:r>
            <w:r>
              <w:rPr>
                <w:rFonts w:ascii="宋体" w:hAnsi="宋体" w:eastAsia="宋体" w:cs="宋体"/>
                <w:sz w:val="24"/>
                <w:szCs w:val="24"/>
              </w:rPr>
              <w:t xml:space="preserve">须提供</w:t>
            </w:r>
            <w:r>
              <w:rPr>
                <w:rStyle w:val="733"/>
                <w:rFonts w:ascii="宋体" w:hAnsi="宋体" w:eastAsia="宋体" w:cs="宋体"/>
                <w:color w:val="1f2329"/>
                <w:sz w:val="24"/>
                <w:szCs w:val="24"/>
              </w:rPr>
              <w:t xml:space="preserve">合同</w:t>
            </w:r>
            <w:r>
              <w:rPr>
                <w:rStyle w:val="733"/>
                <w:rFonts w:hint="eastAsia" w:ascii="宋体" w:hAnsi="宋体" w:eastAsia="宋体" w:cs="宋体"/>
                <w:color w:val="1f2329"/>
                <w:sz w:val="24"/>
                <w:szCs w:val="24"/>
                <w:lang w:val="en-US" w:eastAsia="zh-CN"/>
              </w:rPr>
              <w:t xml:space="preserve">原件</w:t>
            </w:r>
            <w:r>
              <w:rPr>
                <w:rStyle w:val="733"/>
                <w:rFonts w:ascii="宋体" w:hAnsi="宋体" w:eastAsia="宋体" w:cs="宋体"/>
                <w:color w:val="1f2329"/>
                <w:sz w:val="24"/>
                <w:szCs w:val="24"/>
              </w:rPr>
              <w:t xml:space="preserve">扫描件</w:t>
            </w:r>
            <w:r>
              <w:rPr>
                <w:rFonts w:ascii="宋体" w:hAnsi="宋体" w:eastAsia="宋体" w:cs="宋体"/>
                <w:sz w:val="24"/>
                <w:szCs w:val="24"/>
              </w:rPr>
              <w:t xml:space="preserve">同时须提供中标（成交）通知书或业主出具的履约</w:t>
            </w:r>
            <w:r>
              <w:rPr>
                <w:rFonts w:hint="eastAsia" w:ascii="宋体" w:hAnsi="宋体" w:cs="宋体"/>
                <w:sz w:val="24"/>
                <w:szCs w:val="24"/>
                <w:lang w:val="en-US" w:eastAsia="zh-CN"/>
              </w:rPr>
              <w:t xml:space="preserve">/</w:t>
            </w:r>
            <w:r>
              <w:rPr>
                <w:rFonts w:ascii="宋体" w:hAnsi="宋体" w:eastAsia="宋体" w:cs="宋体"/>
                <w:sz w:val="24"/>
                <w:szCs w:val="24"/>
              </w:rPr>
              <w:t xml:space="preserve">验收确认证明材料扫描件，</w:t>
            </w:r>
            <w:r>
              <w:rPr>
                <w:rFonts w:hint="eastAsia" w:ascii="宋体" w:hAnsi="宋体" w:eastAsia="宋体" w:cs="宋体"/>
                <w:color w:val="000000"/>
                <w:sz w:val="24"/>
                <w:szCs w:val="24"/>
                <w:lang w:val="en-US" w:eastAsia="zh-CN" w:bidi="ar-SA"/>
              </w:rPr>
              <w:t xml:space="preserve">不上传或上传不齐或模糊不清导致无法辨认的不予计分。</w:t>
            </w:r>
            <w:r/>
          </w:p>
        </w:tc>
      </w:tr>
      <w:tr>
        <w:trPr>
          <w:tblCellSpacing w:w="0" w:type="dxa"/>
          <w:trHeight w:val="90"/>
        </w:trPr>
        <w:tc>
          <w:tcPr>
            <w:tcW w:w="464" w:type="pct"/>
            <w:vAlign w:val="center"/>
            <w:vMerge w:val="continue"/>
            <w:textDirection w:val="lrTb"/>
            <w:noWrap w:val="false"/>
          </w:tcPr>
          <w:p>
            <w:pPr>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403" w:type="pct"/>
            <w:vAlign w:val="center"/>
            <w:textDirection w:val="lrTb"/>
            <w:noWrap w:val="false"/>
          </w:tcPr>
          <w:p>
            <w:pPr>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节能</w:t>
            </w:r>
            <w:r/>
          </w:p>
          <w:p>
            <w:pPr>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环境标志认证</w:t>
            </w:r>
            <w:r/>
          </w:p>
        </w:tc>
        <w:tc>
          <w:tcPr>
            <w:tcW w:w="636" w:type="pct"/>
            <w:vAlign w:val="center"/>
            <w:textDirection w:val="lrTb"/>
            <w:noWrap w:val="false"/>
          </w:tcPr>
          <w:p>
            <w:pPr>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2.00分</w:t>
            </w:r>
            <w:r/>
          </w:p>
        </w:tc>
        <w:tc>
          <w:tcPr>
            <w:tcW w:w="3496" w:type="pct"/>
            <w:vAlign w:val="center"/>
            <w:textDirection w:val="lrTb"/>
            <w:noWrap w:val="false"/>
          </w:tcPr>
          <w:p>
            <w:pPr>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1.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电子件的，每提供一个得1分，本项最高得1分。</w:t>
            </w:r>
            <w:r/>
          </w:p>
          <w:p>
            <w:pPr>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2.投标产品在财政部、发展改革委公布的“节能产品政府采购品目清单”内（属于政府强制采购产品除外），且投标文件中提供国家市场监督管理总局确定的列入“参与实施政府采购节能产品认证机构名录”内的认证机构出具的、有效期内的该产品的节能产品认证证书电子件的，每提供一个得1分，本项最高得1分。</w:t>
            </w:r>
            <w:r/>
          </w:p>
        </w:tc>
      </w:tr>
      <w:tr>
        <w:trPr>
          <w:tblCellSpacing w:w="0" w:type="dxa"/>
          <w:trHeight w:val="90"/>
        </w:trPr>
        <w:tc>
          <w:tcPr>
            <w:shd w:val="clear" w:color="auto" w:fill="auto"/>
            <w:tcW w:w="464" w:type="pct"/>
            <w:vAlign w:val="center"/>
            <w:textDirection w:val="lrTb"/>
            <w:noWrap w:val="false"/>
          </w:tcPr>
          <w:p>
            <w:pPr>
              <w:jc w:val="center"/>
              <w:keepLines w:val="0"/>
              <w:keepNext w:val="0"/>
              <w:pageBreakBefore w:val="0"/>
              <w:spacing w:beforeAutospacing="0" w:afterAutospacing="0" w:line="360" w:lineRule="exact"/>
              <w:widowControl w:val="off"/>
              <w:rPr>
                <w:rFonts w:hint="eastAsia" w:ascii="宋体" w:hAnsi="宋体" w:eastAsia="宋体" w:cs="宋体"/>
                <w:color w:val="ff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lang w:val="en-US" w:eastAsia="zh-CN" w:bidi="ar-SA"/>
              </w:rPr>
              <w:t xml:space="preserve">技术响应</w:t>
            </w:r>
            <w:r/>
          </w:p>
        </w:tc>
        <w:tc>
          <w:tcPr>
            <w:shd w:val="clear" w:color="auto" w:fill="auto"/>
            <w:tcW w:w="403" w:type="pct"/>
            <w:vAlign w:val="center"/>
            <w:textDirection w:val="lrTb"/>
            <w:noWrap w:val="false"/>
          </w:tcPr>
          <w:p>
            <w:pPr>
              <w:jc w:val="center"/>
              <w:keepLines w:val="0"/>
              <w:keepNext w:val="0"/>
              <w:pageBreakBefore w:val="0"/>
              <w:spacing w:beforeAutospacing="0" w:afterAutospacing="0" w:line="360" w:lineRule="exact"/>
              <w:widowControl w:val="off"/>
              <w:rPr>
                <w:rFonts w:hint="eastAsia" w:ascii="宋体" w:hAnsi="宋体" w:eastAsia="宋体" w:cs="宋体"/>
                <w:color w:val="ff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lang w:val="en-US" w:eastAsia="zh-CN" w:bidi="ar-SA"/>
              </w:rPr>
              <w:t xml:space="preserve">技术参数响应</w:t>
            </w:r>
            <w:r/>
          </w:p>
        </w:tc>
        <w:tc>
          <w:tcPr>
            <w:shd w:val="clear" w:color="auto" w:fill="auto"/>
            <w:tcW w:w="1226" w:type="dxa"/>
            <w:vAlign w:val="center"/>
            <w:textDirection w:val="lrTb"/>
            <w:noWrap w:val="false"/>
          </w:tcPr>
          <w:p>
            <w:pPr>
              <w:jc w:val="center"/>
              <w:keepLines w:val="0"/>
              <w:keepNext w:val="0"/>
              <w:pageBreakBefore w:val="0"/>
              <w:spacing w:beforeAutospacing="0" w:afterAutospacing="0" w:line="360" w:lineRule="exact"/>
              <w:widowControl w:val="off"/>
              <w:rPr>
                <w:rFonts w:hint="eastAsia" w:ascii="宋体" w:hAnsi="宋体" w:eastAsia="宋体" w:cs="宋体"/>
                <w:color w:val="ff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ff0000"/>
                <w:sz w:val="24"/>
                <w:szCs w:val="24"/>
                <w:lang w:val="en-US" w:eastAsia="zh-CN" w:bidi="ar-SA"/>
              </w:rPr>
              <w:t xml:space="preserve">15</w:t>
            </w:r>
            <w:r>
              <w:rPr>
                <w:rFonts w:hint="eastAsia" w:ascii="宋体" w:hAnsi="宋体" w:eastAsia="宋体" w:cs="宋体"/>
                <w:color w:val="ff0000"/>
                <w:sz w:val="24"/>
                <w:szCs w:val="24"/>
                <w:lang w:val="en-US" w:eastAsia="zh-CN" w:bidi="ar-SA"/>
              </w:rPr>
              <w:t xml:space="preserve">.00分</w:t>
            </w:r>
            <w:r/>
          </w:p>
        </w:tc>
        <w:tc>
          <w:tcPr>
            <w:shd w:val="clear" w:color="auto" w:fill="auto"/>
            <w:tcW w:w="6737" w:type="dxa"/>
            <w:vAlign w:val="top"/>
            <w:textDirection w:val="lrTb"/>
            <w:noWrap w:val="false"/>
          </w:tcPr>
          <w:p>
            <w:pPr>
              <w:jc w:val="both"/>
              <w:keepLines w:val="0"/>
              <w:keepNext w:val="0"/>
              <w:pageBreakBefore w:val="0"/>
              <w:spacing w:beforeAutospacing="0" w:afterAutospacing="0" w:line="360" w:lineRule="exact"/>
              <w:widowControl w:val="off"/>
              <w:rPr>
                <w:rFonts w:hint="eastAsia" w:ascii="宋体" w:hAnsi="宋体" w:eastAsia="宋体" w:cs="宋体"/>
                <w:color w:val="ff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lang w:val="en-US" w:eastAsia="zh-CN" w:bidi="ar-SA"/>
              </w:rPr>
              <w:t xml:space="preserve">所投产品技术参数完全满足或优于招标文件技术参数要求的得15分。“▲”为重点参数要求，每有一项不满足的扣1；其余为一般参数要求，每有一项负偏离扣0.5分，扣完为止。</w:t>
            </w:r>
            <w:r/>
          </w:p>
          <w:p>
            <w:pPr>
              <w:jc w:val="both"/>
              <w:keepLines w:val="0"/>
              <w:keepNext w:val="0"/>
              <w:pageBreakBefore w:val="0"/>
              <w:spacing w:beforeAutospacing="0" w:afterAutospacing="0" w:line="360" w:lineRule="exact"/>
              <w:widowControl w:val="off"/>
              <w:rPr>
                <w:rFonts w:hint="eastAsia" w:ascii="宋体" w:hAnsi="宋体" w:eastAsia="宋体" w:cs="宋体"/>
                <w:color w:val="ff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lang w:val="en-US" w:eastAsia="zh-CN" w:bidi="ar-SA"/>
              </w:rPr>
              <w:t xml:space="preserve">注：投标人针对本项评分内容在投标文件《技术响应偏离表》中逐条列出响应及偏离情况，采购需求中要求提供证明材料的，以证明材料为准；采购需求中未要求提供证明材料的，以《技术响应偏离表》为准；未按要求提供证明材料或提供的证明材料不全或未在响应偏离表中列明偏离情况的对应项按负偏离进行扣分处理。</w:t>
            </w:r>
            <w:r/>
          </w:p>
        </w:tc>
      </w:tr>
      <w:tr>
        <w:trPr>
          <w:tblCellSpacing w:w="0" w:type="dxa"/>
          <w:trHeight w:val="1617"/>
        </w:trPr>
        <w:tc>
          <w:tcPr>
            <w:shd w:val="clear" w:color="auto" w:fill="auto"/>
            <w:tcW w:w="464" w:type="pct"/>
            <w:vAlign w:val="center"/>
            <w:textDirection w:val="lrTb"/>
            <w:noWrap w:val="false"/>
          </w:tcPr>
          <w:p>
            <w:pPr>
              <w:jc w:val="center"/>
              <w:keepLines w:val="0"/>
              <w:keepNext w:val="0"/>
              <w:pageBreakBefore w:val="0"/>
              <w:spacing w:line="360" w:lineRule="exact"/>
              <w:rPr>
                <w:rFonts w:hint="eastAsia" w:ascii="宋体" w:hAnsi="宋体" w:eastAsia="宋体" w:cs="宋体"/>
                <w:sz w:val="24"/>
                <w:szCs w:val="24"/>
                <w:lang w:bidi="ar-SA"/>
              </w:rPr>
            </w:pPr>
            <w:r>
              <w:rPr>
                <w:rFonts w:hint="eastAsia" w:ascii="宋体" w:hAnsi="宋体" w:eastAsia="宋体" w:cs="宋体"/>
                <w:sz w:val="24"/>
                <w:szCs w:val="24"/>
                <w:lang w:eastAsia="zh-CN" w:bidi="ar-SA"/>
              </w:rPr>
              <w:t xml:space="preserve">项目</w:t>
            </w:r>
            <w:r>
              <w:rPr>
                <w:rFonts w:hint="eastAsia" w:ascii="宋体" w:hAnsi="宋体" w:eastAsia="宋体" w:cs="宋体"/>
                <w:sz w:val="24"/>
                <w:szCs w:val="24"/>
                <w:lang w:val="en-US" w:eastAsia="zh-CN" w:bidi="ar-SA"/>
              </w:rPr>
              <w:t xml:space="preserve">整体实施方案</w:t>
            </w:r>
            <w:r/>
          </w:p>
        </w:tc>
        <w:tc>
          <w:tcPr>
            <w:shd w:val="clear" w:color="auto" w:fill="ffffff"/>
            <w:tcW w:w="403" w:type="pct"/>
            <w:vAlign w:val="center"/>
            <w:textDirection w:val="lrTb"/>
            <w:noWrap w:val="false"/>
          </w:tcPr>
          <w:p>
            <w:pPr>
              <w:jc w:val="center"/>
              <w:keepLines w:val="0"/>
              <w:keepNext w:val="0"/>
              <w:pageBreakBefore w:val="0"/>
              <w:spacing w:beforeAutospacing="0" w:afterAutospacing="0" w:line="360" w:lineRule="exact"/>
              <w:widowControl w:val="off"/>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项目实施方案总体概述</w:t>
            </w:r>
            <w:r/>
          </w:p>
        </w:tc>
        <w:tc>
          <w:tcPr>
            <w:tcW w:w="636" w:type="pct"/>
            <w:vAlign w:val="center"/>
            <w:textDirection w:val="lrTb"/>
            <w:noWrap w:val="false"/>
          </w:tcPr>
          <w:p>
            <w:pPr>
              <w:ind w:left="0"/>
              <w:jc w:val="center"/>
              <w:keepLines w:val="0"/>
              <w:keepNext w:val="0"/>
              <w:pageBreakBefore w:val="0"/>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.00分</w:t>
            </w:r>
            <w:r/>
          </w:p>
        </w:tc>
        <w:tc>
          <w:tcPr>
            <w:tcW w:w="3496" w:type="pct"/>
            <w:vAlign w:val="top"/>
            <w:textDirection w:val="lrTb"/>
            <w:noWrap w:val="false"/>
          </w:tcPr>
          <w:p>
            <w:pPr>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rPr>
              <w:t xml:space="preserve">投标人须结合本项目实际编制方案，包含</w:t>
            </w:r>
            <w:r>
              <w:rPr>
                <w:rFonts w:hint="eastAsia" w:ascii="宋体" w:hAnsi="宋体" w:eastAsia="宋体" w:cs="宋体"/>
                <w:sz w:val="24"/>
                <w:szCs w:val="24"/>
                <w:lang w:val="en-US" w:eastAsia="zh-CN"/>
              </w:rPr>
              <w:t xml:space="preserve">但不限于</w:t>
            </w:r>
            <w:r>
              <w:rPr>
                <w:rFonts w:hint="eastAsia" w:ascii="宋体" w:hAnsi="宋体" w:eastAsia="宋体" w:cs="宋体"/>
                <w:sz w:val="24"/>
                <w:szCs w:val="24"/>
              </w:rPr>
              <w:t xml:space="preserve">：①项目建设背景理解；②学校现状需求分析；③施工组织总体设想；④本项</w:t>
            </w:r>
            <w:r>
              <w:rPr>
                <w:rFonts w:hint="eastAsia" w:ascii="宋体" w:hAnsi="宋体" w:eastAsia="宋体" w:cs="宋体"/>
                <w:color w:val="000000"/>
                <w:sz w:val="24"/>
                <w:szCs w:val="24"/>
                <w:lang w:val="en-US" w:eastAsia="zh-CN" w:bidi="ar-SA"/>
              </w:rPr>
              <w:t xml:space="preserve">目针对性实施思路：</w:t>
            </w:r>
            <w:r/>
          </w:p>
          <w:p>
            <w:pPr>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1. 项目建设背景理解（3分）：完整阐述校园安防升级建设背景、相关政策、校内安防管理目标等得2</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3分；内容缺失仅简单复述项目名称，无背景、政策分析得1分；本部分无相关内容，得 0 分。</w:t>
            </w:r>
            <w:r/>
          </w:p>
          <w:p>
            <w:pPr>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2. 项目现状及需求分析（3分）：完整覆盖现有监控、原有 存储、机房现状、监控盲区、储周期等得2</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3 分；仅简单提及部分现状，缺少 2 项及以上要素得1分；无现状及需求分析得0分。</w:t>
            </w:r>
            <w:r/>
          </w:p>
          <w:p>
            <w:pPr>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3. 施工组织总体设想（3分）：明确项目组织架构、项目负责人、各主要岗位人员分工与岗位职责等得2</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3分；内容缺失仅提项目负责人，无组织架构、岗位职责得1分；无组织架构相关内容得0分。</w:t>
            </w:r>
            <w:r/>
          </w:p>
          <w:p>
            <w:pPr>
              <w:jc w:val="both"/>
              <w:keepLines w:val="0"/>
              <w:keepNext w:val="0"/>
              <w:pageBreakBefore w:val="0"/>
              <w:spacing w:beforeAutospacing="0" w:afterAutospacing="0" w:line="400" w:lineRule="exact"/>
              <w:widowControl w:val="off"/>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4. 方案项目针对性（3分）：针对本项目机房改造、存储集成、盲区补点、新旧系统对接均有针对性实施措施等得2</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3 分；仅覆盖其中1</w:t>
            </w:r>
            <w:r>
              <w:rPr>
                <w:rFonts w:hint="eastAsia" w:ascii="宋体" w:hAnsi="宋体" w:eastAsia="宋体" w:cs="宋体"/>
                <w:color w:val="000000"/>
                <w:sz w:val="24"/>
                <w:szCs w:val="24"/>
                <w:lang w:val="en-US" w:eastAsia="zh-CN" w:bidi="ar-SA"/>
              </w:rPr>
              <w:noBreakHyphen/>
            </w:r>
            <w:r>
              <w:rPr>
                <w:rFonts w:hint="eastAsia" w:ascii="宋体" w:hAnsi="宋体" w:eastAsia="宋体" w:cs="宋体"/>
                <w:color w:val="000000"/>
                <w:sz w:val="24"/>
                <w:szCs w:val="24"/>
                <w:lang w:val="en-US" w:eastAsia="zh-CN" w:bidi="ar-SA"/>
              </w:rPr>
              <w:t xml:space="preserve">2项内容得 1 分；无针对性实施内容得 0 分。</w:t>
            </w:r>
            <w:r/>
          </w:p>
        </w:tc>
      </w:tr>
    </w:tbl>
    <w:tbl>
      <w:tblPr>
        <w:tblStyle w:val="711"/>
        <w:tblpPr w:horzAnchor="page" w:tblpX="1248" w:vertAnchor="text" w:tblpY="1" w:leftFromText="180" w:topFromText="0" w:rightFromText="180" w:bottomFromText="0"/>
        <w:tblW w:w="4992" w:type="pct"/>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2"/>
        <w:gridCol w:w="777"/>
        <w:gridCol w:w="1226"/>
        <w:gridCol w:w="6738"/>
      </w:tblGrid>
      <w:tr>
        <w:trPr>
          <w:tblCellSpacing w:w="0" w:type="dxa"/>
          <w:trHeight w:val="5251"/>
        </w:trPr>
        <w:tc>
          <w:tcPr>
            <w:shd w:val="clear" w:color="auto" w:fill="auto"/>
            <w:tcW w:w="463" w:type="pct"/>
            <w:vAlign w:val="center"/>
            <w:vMerge w:val="restart"/>
            <w:textDirection w:val="lrTb"/>
            <w:noWrap w:val="false"/>
          </w:tcPr>
          <w:p>
            <w:pPr>
              <w:keepLines w:val="0"/>
              <w:keepNext w:val="0"/>
              <w:pageBreakBefore w:val="0"/>
              <w:spacing w:line="400" w:lineRule="exact"/>
              <w:rPr>
                <w:rFonts w:hint="eastAsia"/>
              </w:rPr>
            </w:pPr>
            <w:r>
              <w:rPr>
                <w:rFonts w:hint="eastAsia" w:ascii="宋体" w:hAnsi="宋体" w:eastAsia="宋体" w:cs="宋体"/>
                <w:sz w:val="24"/>
                <w:szCs w:val="24"/>
              </w:rPr>
              <w:br w:type="page" w:clear="all"/>
            </w:r>
            <w:r/>
          </w:p>
        </w:tc>
        <w:tc>
          <w:tcPr>
            <w:shd w:val="clear" w:color="auto" w:fill="ffffff"/>
            <w:tcW w:w="403" w:type="pct"/>
            <w:vAlign w:val="center"/>
            <w:textDirection w:val="lrTb"/>
            <w:noWrap w:val="false"/>
          </w:tcPr>
          <w:p>
            <w:pPr>
              <w:jc w:val="left"/>
              <w:keepLines w:val="0"/>
              <w:keepNext w:val="0"/>
              <w:pageBreakBefore w:val="0"/>
              <w:spacing w:beforeAutospacing="0" w:afterAutospacing="0" w:line="400" w:lineRule="exact"/>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质量保障措施</w:t>
            </w:r>
            <w:r/>
          </w:p>
        </w:tc>
        <w:tc>
          <w:tcPr>
            <w:shd w:val="clear" w:color="auto" w:fill="auto"/>
            <w:tcW w:w="1226" w:type="dxa"/>
            <w:vAlign w:val="center"/>
            <w:textDirection w:val="lrTb"/>
            <w:noWrap w:val="false"/>
          </w:tcPr>
          <w:p>
            <w:pPr>
              <w:ind w:left="0"/>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.00分</w:t>
            </w:r>
            <w:r/>
          </w:p>
        </w:tc>
        <w:tc>
          <w:tcPr>
            <w:shd w:val="clear" w:color="auto" w:fill="auto"/>
            <w:tcW w:w="6738" w:type="dxa"/>
            <w:vAlign w:val="top"/>
            <w:textDirection w:val="lrTb"/>
            <w:noWrap w:val="false"/>
          </w:tcPr>
          <w:p>
            <w:pPr>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投标人须编制质量保障方案，须包含但不限于：①质量控制目标；②质量管控组织与岗位职责；③设备进场检验措施；④施工工艺流程及验收质量保障：</w:t>
            </w:r>
            <w:r/>
          </w:p>
          <w:p>
            <w:pPr>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1.质量控制目标（3分）：明确符合国家/行业标准、录像存储、全部设备满足招标文件技术参数内容等得2—3分；内容缺失仅写明部分质量目标得1分；无质量控制目标得0分。</w:t>
            </w:r>
            <w:r/>
          </w:p>
          <w:p>
            <w:pPr>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2.质量管控组织岗位职责（3分）：设置专职质量管理员，写明岗位权责、质量管控工作流程等得2—3分；内容缺失仅提及设置质量管理员，无岗位职责、流程得1分；未设置质量管控岗位得 0分。</w:t>
            </w:r>
            <w:r/>
          </w:p>
          <w:p>
            <w:pPr>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3.设备进场检验措施（3分）：包含到货核对、资料核验、开箱检验、不合格设备处置完整流程等得2—3分；内容缺失仅有简单进场检查描述得1分；无进场检验措施得0 分。</w:t>
            </w:r>
            <w:r/>
          </w:p>
          <w:p>
            <w:pPr>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4.施工工艺流程及验收质量保障：（3 分）：分别对机房施工、布线、摄像头安装、存储部署明确质量管控要点等得2—3分；内容缺失仅覆盖部分施工环节得1分；无施工工艺管控得 0分。</w:t>
            </w:r>
            <w:r/>
          </w:p>
        </w:tc>
      </w:tr>
      <w:tr>
        <w:trPr>
          <w:tblCellSpacing w:w="0" w:type="dxa"/>
          <w:trHeight w:val="100"/>
        </w:trPr>
        <w:tc>
          <w:tcPr>
            <w:shd w:val="clear" w:color="auto" w:fill="auto"/>
            <w:tcW w:w="463" w:type="pct"/>
            <w:vAlign w:val="center"/>
            <w:vMerge w:val="continue"/>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03" w:type="pct"/>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项目实施计划</w:t>
            </w:r>
            <w:r/>
          </w:p>
        </w:tc>
        <w:tc>
          <w:tcPr>
            <w:shd w:val="clear" w:color="auto" w:fill="auto"/>
            <w:tcW w:w="1226" w:type="dxa"/>
            <w:vAlign w:val="center"/>
            <w:textDirection w:val="lrTb"/>
            <w:noWrap w:val="false"/>
          </w:tcPr>
          <w:p>
            <w:pPr>
              <w:ind w:left="0"/>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.00分</w:t>
            </w:r>
            <w:r/>
          </w:p>
        </w:tc>
        <w:tc>
          <w:tcPr>
            <w:shd w:val="clear" w:color="auto" w:fill="auto"/>
            <w:tcW w:w="6738" w:type="dxa"/>
            <w:vAlign w:val="top"/>
            <w:textDirection w:val="lrTb"/>
            <w:noWrap w:val="false"/>
          </w:tcPr>
          <w:p>
            <w:pPr>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投标人实施方案须包含但不限于：①总工期计划；②现场安全生产文明施工管理；③突发事件应急处置；④货物配送管理；</w:t>
            </w:r>
            <w:r/>
          </w:p>
          <w:p>
            <w:pPr>
              <w:jc w:val="both"/>
              <w:keepLines w:val="0"/>
              <w:keepNext w:val="0"/>
              <w:pageBreakBefore w:val="0"/>
              <w:spacing w:beforeAutospacing="0" w:afterAutospacing="0" w:line="400" w:lineRule="exact"/>
              <w:widowControl w:val="off"/>
              <w:rPr>
                <w:rFonts w:hint="default"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1.</w:t>
            </w:r>
            <w:r>
              <w:rPr>
                <w:rFonts w:hint="default" w:ascii="宋体" w:hAnsi="宋体" w:eastAsia="宋体" w:cs="宋体"/>
                <w:color w:val="000000"/>
                <w:sz w:val="24"/>
                <w:szCs w:val="24"/>
                <w:lang w:val="en-US" w:eastAsia="zh-CN" w:bidi="ar-SA"/>
              </w:rPr>
              <w:t xml:space="preserve">总工期及分阶段进度计划（4 分）：提供横道图 / 时间节点表，覆盖供货、机房改造、前端点位施工、存储调试、系统集成、测试验收，充分考虑暑期高温暴雨影响</w:t>
            </w:r>
            <w:r>
              <w:rPr>
                <w:rFonts w:hint="eastAsia" w:ascii="宋体" w:hAnsi="宋体" w:eastAsia="宋体" w:cs="宋体"/>
                <w:color w:val="000000"/>
                <w:sz w:val="24"/>
                <w:szCs w:val="24"/>
                <w:lang w:val="en-US" w:eastAsia="zh-CN" w:bidi="ar-SA"/>
              </w:rPr>
              <w:t xml:space="preserve">等</w:t>
            </w:r>
            <w:r>
              <w:rPr>
                <w:rFonts w:hint="default" w:ascii="宋体" w:hAnsi="宋体" w:eastAsia="宋体" w:cs="宋体"/>
                <w:color w:val="000000"/>
                <w:sz w:val="24"/>
                <w:szCs w:val="24"/>
                <w:lang w:val="en-US" w:eastAsia="zh-CN" w:bidi="ar-SA"/>
              </w:rPr>
              <w:t xml:space="preserve">得 3</w:t>
            </w:r>
            <w:r>
              <w:rPr>
                <w:rFonts w:hint="eastAsia" w:ascii="宋体" w:hAnsi="宋体" w:eastAsia="宋体" w:cs="宋体"/>
                <w:color w:val="000000"/>
                <w:sz w:val="24"/>
                <w:szCs w:val="24"/>
                <w:lang w:val="en-US" w:eastAsia="zh-CN" w:bidi="ar-SA"/>
              </w:rPr>
              <w:t xml:space="preserve">—</w:t>
            </w:r>
            <w:r>
              <w:rPr>
                <w:rFonts w:hint="default" w:ascii="宋体" w:hAnsi="宋体" w:eastAsia="宋体" w:cs="宋体"/>
                <w:color w:val="000000"/>
                <w:sz w:val="24"/>
                <w:szCs w:val="24"/>
                <w:lang w:val="en-US" w:eastAsia="zh-CN" w:bidi="ar-SA"/>
              </w:rPr>
              <w:t xml:space="preserve">4 分；</w:t>
            </w:r>
            <w:r>
              <w:rPr>
                <w:rFonts w:hint="eastAsia" w:ascii="宋体" w:hAnsi="宋体" w:eastAsia="宋体" w:cs="宋体"/>
                <w:color w:val="000000"/>
                <w:sz w:val="24"/>
                <w:szCs w:val="24"/>
                <w:lang w:val="en-US" w:eastAsia="zh-CN" w:bidi="ar-SA"/>
              </w:rPr>
              <w:t xml:space="preserve">内容缺失</w:t>
            </w:r>
            <w:r>
              <w:rPr>
                <w:rFonts w:hint="default" w:ascii="宋体" w:hAnsi="宋体" w:eastAsia="宋体" w:cs="宋体"/>
                <w:color w:val="000000"/>
                <w:sz w:val="24"/>
                <w:szCs w:val="24"/>
                <w:lang w:val="en-US" w:eastAsia="zh-CN" w:bidi="ar-SA"/>
              </w:rPr>
              <w:t xml:space="preserve">仅有文字工期描述，无分阶段节点得 1</w:t>
            </w:r>
            <w:r>
              <w:rPr>
                <w:rFonts w:hint="eastAsia" w:ascii="宋体" w:hAnsi="宋体" w:eastAsia="宋体" w:cs="宋体"/>
                <w:color w:val="000000"/>
                <w:sz w:val="24"/>
                <w:szCs w:val="24"/>
                <w:lang w:val="en-US" w:eastAsia="zh-CN" w:bidi="ar-SA"/>
              </w:rPr>
              <w:t xml:space="preserve">—</w:t>
            </w:r>
            <w:r>
              <w:rPr>
                <w:rFonts w:hint="default" w:ascii="宋体" w:hAnsi="宋体" w:eastAsia="宋体" w:cs="宋体"/>
                <w:color w:val="000000"/>
                <w:sz w:val="24"/>
                <w:szCs w:val="24"/>
                <w:lang w:val="en-US" w:eastAsia="zh-CN" w:bidi="ar-SA"/>
              </w:rPr>
              <w:t xml:space="preserve">2 分；无进度计划得 0 分。</w:t>
            </w:r>
            <w:r/>
          </w:p>
          <w:p>
            <w:pPr>
              <w:jc w:val="both"/>
              <w:keepLines w:val="0"/>
              <w:keepNext w:val="0"/>
              <w:pageBreakBefore w:val="0"/>
              <w:spacing w:beforeAutospacing="0" w:afterAutospacing="0" w:line="400" w:lineRule="exact"/>
              <w:widowControl w:val="off"/>
              <w:rPr>
                <w:rFonts w:hint="default"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2.</w:t>
            </w:r>
            <w:r>
              <w:rPr>
                <w:rFonts w:hint="default" w:ascii="宋体" w:hAnsi="宋体" w:eastAsia="宋体" w:cs="宋体"/>
                <w:color w:val="000000"/>
                <w:sz w:val="24"/>
                <w:szCs w:val="24"/>
                <w:lang w:val="en-US" w:eastAsia="zh-CN" w:bidi="ar-SA"/>
              </w:rPr>
              <w:t xml:space="preserve">现场安全生产文明施工管理（4 分）：包含安全管理制度、人员安全教育管理、校园施工防护措施</w:t>
            </w:r>
            <w:r>
              <w:rPr>
                <w:rFonts w:hint="eastAsia" w:ascii="宋体" w:hAnsi="宋体" w:eastAsia="宋体" w:cs="宋体"/>
                <w:color w:val="000000"/>
                <w:sz w:val="24"/>
                <w:szCs w:val="24"/>
                <w:lang w:val="en-US" w:eastAsia="zh-CN" w:bidi="ar-SA"/>
              </w:rPr>
              <w:t xml:space="preserve">等</w:t>
            </w:r>
            <w:r>
              <w:rPr>
                <w:rFonts w:hint="default" w:ascii="宋体" w:hAnsi="宋体" w:eastAsia="宋体" w:cs="宋体"/>
                <w:color w:val="000000"/>
                <w:sz w:val="24"/>
                <w:szCs w:val="24"/>
                <w:lang w:val="en-US" w:eastAsia="zh-CN" w:bidi="ar-SA"/>
              </w:rPr>
              <w:t xml:space="preserve">内容得 3</w:t>
            </w:r>
            <w:r>
              <w:rPr>
                <w:rFonts w:hint="eastAsia" w:ascii="宋体" w:hAnsi="宋体" w:eastAsia="宋体" w:cs="宋体"/>
                <w:color w:val="000000"/>
                <w:sz w:val="24"/>
                <w:szCs w:val="24"/>
                <w:lang w:val="en-US" w:eastAsia="zh-CN" w:bidi="ar-SA"/>
              </w:rPr>
              <w:t xml:space="preserve">—</w:t>
            </w:r>
            <w:r>
              <w:rPr>
                <w:rFonts w:hint="default" w:ascii="宋体" w:hAnsi="宋体" w:eastAsia="宋体" w:cs="宋体"/>
                <w:color w:val="000000"/>
                <w:sz w:val="24"/>
                <w:szCs w:val="24"/>
                <w:lang w:val="en-US" w:eastAsia="zh-CN" w:bidi="ar-SA"/>
              </w:rPr>
              <w:t xml:space="preserve">4 分；</w:t>
            </w:r>
            <w:r>
              <w:rPr>
                <w:rFonts w:hint="eastAsia" w:ascii="宋体" w:hAnsi="宋体" w:eastAsia="宋体" w:cs="宋体"/>
                <w:color w:val="000000"/>
                <w:sz w:val="24"/>
                <w:szCs w:val="24"/>
                <w:lang w:val="en-US" w:eastAsia="zh-CN" w:bidi="ar-SA"/>
              </w:rPr>
              <w:t xml:space="preserve">内容缺失</w:t>
            </w:r>
            <w:r>
              <w:rPr>
                <w:rFonts w:hint="default" w:ascii="宋体" w:hAnsi="宋体" w:eastAsia="宋体" w:cs="宋体"/>
                <w:color w:val="000000"/>
                <w:sz w:val="24"/>
                <w:szCs w:val="24"/>
                <w:lang w:val="en-US" w:eastAsia="zh-CN" w:bidi="ar-SA"/>
              </w:rPr>
              <w:t xml:space="preserve">仅简单提及安全施工得 1</w:t>
            </w:r>
            <w:r>
              <w:rPr>
                <w:rFonts w:hint="eastAsia" w:ascii="宋体" w:hAnsi="宋体" w:eastAsia="宋体" w:cs="宋体"/>
                <w:color w:val="000000"/>
                <w:sz w:val="24"/>
                <w:szCs w:val="24"/>
                <w:lang w:val="en-US" w:eastAsia="zh-CN" w:bidi="ar-SA"/>
              </w:rPr>
              <w:t xml:space="preserve">—</w:t>
            </w:r>
            <w:r>
              <w:rPr>
                <w:rFonts w:hint="default" w:ascii="宋体" w:hAnsi="宋体" w:eastAsia="宋体" w:cs="宋体"/>
                <w:color w:val="000000"/>
                <w:sz w:val="24"/>
                <w:szCs w:val="24"/>
                <w:lang w:val="en-US" w:eastAsia="zh-CN" w:bidi="ar-SA"/>
              </w:rPr>
              <w:t xml:space="preserve">2 分；无安全文明施工管理内容得 0 分。</w:t>
            </w:r>
            <w:r/>
          </w:p>
          <w:p>
            <w:pPr>
              <w:jc w:val="both"/>
              <w:keepLines w:val="0"/>
              <w:keepNext w:val="0"/>
              <w:pageBreakBefore w:val="0"/>
              <w:spacing w:beforeAutospacing="0" w:afterAutospacing="0" w:line="400" w:lineRule="exact"/>
              <w:widowControl w:val="off"/>
              <w:rPr>
                <w:rFonts w:hint="default"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3.</w:t>
            </w:r>
            <w:r>
              <w:rPr>
                <w:rFonts w:hint="default" w:ascii="宋体" w:hAnsi="宋体" w:eastAsia="宋体" w:cs="宋体"/>
                <w:color w:val="000000"/>
                <w:sz w:val="24"/>
                <w:szCs w:val="24"/>
                <w:lang w:val="en-US" w:eastAsia="zh-CN" w:bidi="ar-SA"/>
              </w:rPr>
              <w:t xml:space="preserve">突发事件应急处置（4 分）：覆盖供货延误、施工故障、新旧平台对接异常、网络故障的预防、处置流程及内部对外沟通汇报机制</w:t>
            </w:r>
            <w:r>
              <w:rPr>
                <w:rFonts w:hint="eastAsia" w:ascii="宋体" w:hAnsi="宋体" w:eastAsia="宋体" w:cs="宋体"/>
                <w:color w:val="000000"/>
                <w:sz w:val="24"/>
                <w:szCs w:val="24"/>
                <w:lang w:val="en-US" w:eastAsia="zh-CN" w:bidi="ar-SA"/>
              </w:rPr>
              <w:t xml:space="preserve">等</w:t>
            </w:r>
            <w:r>
              <w:rPr>
                <w:rFonts w:hint="default" w:ascii="宋体" w:hAnsi="宋体" w:eastAsia="宋体" w:cs="宋体"/>
                <w:color w:val="000000"/>
                <w:sz w:val="24"/>
                <w:szCs w:val="24"/>
                <w:lang w:val="en-US" w:eastAsia="zh-CN" w:bidi="ar-SA"/>
              </w:rPr>
              <w:t xml:space="preserve">得 3</w:t>
            </w:r>
            <w:r>
              <w:rPr>
                <w:rFonts w:hint="eastAsia" w:ascii="宋体" w:hAnsi="宋体" w:eastAsia="宋体" w:cs="宋体"/>
                <w:color w:val="000000"/>
                <w:sz w:val="24"/>
                <w:szCs w:val="24"/>
                <w:lang w:val="en-US" w:eastAsia="zh-CN" w:bidi="ar-SA"/>
              </w:rPr>
              <w:t xml:space="preserve">—</w:t>
            </w:r>
            <w:r>
              <w:rPr>
                <w:rFonts w:hint="default" w:ascii="宋体" w:hAnsi="宋体" w:eastAsia="宋体" w:cs="宋体"/>
                <w:color w:val="000000"/>
                <w:sz w:val="24"/>
                <w:szCs w:val="24"/>
                <w:lang w:val="en-US" w:eastAsia="zh-CN" w:bidi="ar-SA"/>
              </w:rPr>
              <w:t xml:space="preserve">4 分；</w:t>
            </w:r>
            <w:r>
              <w:rPr>
                <w:rFonts w:hint="eastAsia" w:ascii="宋体" w:hAnsi="宋体" w:eastAsia="宋体" w:cs="宋体"/>
                <w:color w:val="000000"/>
                <w:sz w:val="24"/>
                <w:szCs w:val="24"/>
                <w:lang w:val="en-US" w:eastAsia="zh-CN" w:bidi="ar-SA"/>
              </w:rPr>
              <w:t xml:space="preserve">内容缺失</w:t>
            </w:r>
            <w:r>
              <w:rPr>
                <w:rFonts w:hint="default" w:ascii="宋体" w:hAnsi="宋体" w:eastAsia="宋体" w:cs="宋体"/>
                <w:color w:val="000000"/>
                <w:sz w:val="24"/>
                <w:szCs w:val="24"/>
                <w:lang w:val="en-US" w:eastAsia="zh-CN" w:bidi="ar-SA"/>
              </w:rPr>
              <w:t xml:space="preserve">仅罗列部分风险，无处置流程</w:t>
            </w:r>
            <w:r>
              <w:rPr>
                <w:rFonts w:hint="eastAsia" w:ascii="宋体" w:hAnsi="宋体" w:eastAsia="宋体" w:cs="宋体"/>
                <w:color w:val="000000"/>
                <w:sz w:val="24"/>
                <w:szCs w:val="24"/>
                <w:lang w:val="en-US" w:eastAsia="zh-CN" w:bidi="ar-SA"/>
              </w:rPr>
              <w:t xml:space="preserve">等</w:t>
            </w:r>
            <w:r>
              <w:rPr>
                <w:rFonts w:hint="default" w:ascii="宋体" w:hAnsi="宋体" w:eastAsia="宋体" w:cs="宋体"/>
                <w:color w:val="000000"/>
                <w:sz w:val="24"/>
                <w:szCs w:val="24"/>
                <w:lang w:val="en-US" w:eastAsia="zh-CN" w:bidi="ar-SA"/>
              </w:rPr>
              <w:t xml:space="preserve">得 1</w:t>
            </w:r>
            <w:r>
              <w:rPr>
                <w:rFonts w:hint="eastAsia" w:ascii="宋体" w:hAnsi="宋体" w:eastAsia="宋体" w:cs="宋体"/>
                <w:color w:val="000000"/>
                <w:sz w:val="24"/>
                <w:szCs w:val="24"/>
                <w:lang w:val="en-US" w:eastAsia="zh-CN" w:bidi="ar-SA"/>
              </w:rPr>
              <w:t xml:space="preserve">—</w:t>
            </w:r>
            <w:r>
              <w:rPr>
                <w:rFonts w:hint="default" w:ascii="宋体" w:hAnsi="宋体" w:eastAsia="宋体" w:cs="宋体"/>
                <w:color w:val="000000"/>
                <w:sz w:val="24"/>
                <w:szCs w:val="24"/>
                <w:lang w:val="en-US" w:eastAsia="zh-CN" w:bidi="ar-SA"/>
              </w:rPr>
              <w:t xml:space="preserve">2 分；无应急处置方案得 0 分。</w:t>
            </w:r>
            <w:r/>
          </w:p>
          <w:p>
            <w:pPr>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4.</w:t>
            </w:r>
            <w:r>
              <w:rPr>
                <w:rFonts w:hint="default" w:ascii="宋体" w:hAnsi="宋体" w:eastAsia="宋体" w:cs="宋体"/>
                <w:color w:val="000000"/>
                <w:sz w:val="24"/>
                <w:szCs w:val="24"/>
                <w:lang w:val="en-US" w:eastAsia="zh-CN" w:bidi="ar-SA"/>
              </w:rPr>
              <w:t xml:space="preserve">货物配送管理（</w:t>
            </w:r>
            <w:r>
              <w:rPr>
                <w:rFonts w:hint="eastAsia" w:ascii="宋体" w:hAnsi="宋体" w:eastAsia="宋体" w:cs="宋体"/>
                <w:color w:val="000000"/>
                <w:sz w:val="24"/>
                <w:szCs w:val="24"/>
                <w:lang w:val="en-US" w:eastAsia="zh-CN" w:bidi="ar-SA"/>
              </w:rPr>
              <w:t xml:space="preserve">3</w:t>
            </w:r>
            <w:r>
              <w:rPr>
                <w:rFonts w:hint="default" w:ascii="宋体" w:hAnsi="宋体" w:eastAsia="宋体" w:cs="宋体"/>
                <w:color w:val="000000"/>
                <w:sz w:val="24"/>
                <w:szCs w:val="24"/>
                <w:lang w:val="en-US" w:eastAsia="zh-CN" w:bidi="ar-SA"/>
              </w:rPr>
              <w:t xml:space="preserve"> 分）：包含出厂确认、包装运输、到货保管、货物损坏处置完整措施</w:t>
            </w:r>
            <w:r>
              <w:rPr>
                <w:rFonts w:hint="eastAsia" w:ascii="宋体" w:hAnsi="宋体" w:eastAsia="宋体" w:cs="宋体"/>
                <w:color w:val="000000"/>
                <w:sz w:val="24"/>
                <w:szCs w:val="24"/>
                <w:lang w:val="en-US" w:eastAsia="zh-CN" w:bidi="ar-SA"/>
              </w:rPr>
              <w:t xml:space="preserve">等</w:t>
            </w:r>
            <w:r>
              <w:rPr>
                <w:rFonts w:hint="default" w:ascii="宋体" w:hAnsi="宋体" w:eastAsia="宋体" w:cs="宋体"/>
                <w:color w:val="000000"/>
                <w:sz w:val="24"/>
                <w:szCs w:val="24"/>
                <w:lang w:val="en-US" w:eastAsia="zh-CN" w:bidi="ar-SA"/>
              </w:rPr>
              <w:t xml:space="preserve">得</w:t>
            </w:r>
            <w:r>
              <w:rPr>
                <w:rFonts w:hint="eastAsia" w:ascii="宋体" w:hAnsi="宋体" w:eastAsia="宋体" w:cs="宋体"/>
                <w:color w:val="000000"/>
                <w:sz w:val="24"/>
                <w:szCs w:val="24"/>
                <w:lang w:val="en-US" w:eastAsia="zh-CN" w:bidi="ar-SA"/>
              </w:rPr>
              <w:t xml:space="preserve">2—3</w:t>
            </w:r>
            <w:r>
              <w:rPr>
                <w:rFonts w:hint="default" w:ascii="宋体" w:hAnsi="宋体" w:eastAsia="宋体" w:cs="宋体"/>
                <w:color w:val="000000"/>
                <w:sz w:val="24"/>
                <w:szCs w:val="24"/>
                <w:lang w:val="en-US" w:eastAsia="zh-CN" w:bidi="ar-SA"/>
              </w:rPr>
              <w:t xml:space="preserve"> 分；</w:t>
            </w:r>
            <w:r>
              <w:rPr>
                <w:rFonts w:hint="eastAsia" w:ascii="宋体" w:hAnsi="宋体" w:eastAsia="宋体" w:cs="宋体"/>
                <w:color w:val="000000"/>
                <w:sz w:val="24"/>
                <w:szCs w:val="24"/>
                <w:lang w:val="en-US" w:eastAsia="zh-CN" w:bidi="ar-SA"/>
              </w:rPr>
              <w:t xml:space="preserve">内容缺失</w:t>
            </w:r>
            <w:r>
              <w:rPr>
                <w:rFonts w:hint="default" w:ascii="宋体" w:hAnsi="宋体" w:eastAsia="宋体" w:cs="宋体"/>
                <w:color w:val="000000"/>
                <w:sz w:val="24"/>
                <w:szCs w:val="24"/>
                <w:lang w:val="en-US" w:eastAsia="zh-CN" w:bidi="ar-SA"/>
              </w:rPr>
              <w:t xml:space="preserve">仅有简单货物运输表述得1 分；无货物配送管理得 0 分。</w:t>
            </w:r>
            <w:r/>
          </w:p>
        </w:tc>
      </w:tr>
      <w:tr>
        <w:trPr>
          <w:tblCellSpacing w:w="0" w:type="dxa"/>
          <w:trHeight w:val="582"/>
        </w:trPr>
        <w:tc>
          <w:tcPr>
            <w:shd w:val="clear" w:color="auto" w:fill="auto"/>
            <w:tcW w:w="463" w:type="pct"/>
            <w:vAlign w:val="center"/>
            <w:vMerge w:val="continue"/>
            <w:textDirection w:val="lrTb"/>
            <w:noWrap w:val="false"/>
          </w:tcPr>
          <w:p>
            <w:pPr>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r>
            <w:r/>
          </w:p>
        </w:tc>
        <w:tc>
          <w:tcPr>
            <w:shd w:val="clear" w:color="auto" w:fill="ffffff"/>
            <w:tcW w:w="403" w:type="pct"/>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售后服务方案</w:t>
            </w:r>
            <w:r/>
          </w:p>
        </w:tc>
        <w:tc>
          <w:tcPr>
            <w:shd w:val="clear" w:color="auto" w:fill="auto"/>
            <w:tcW w:w="636" w:type="pct"/>
            <w:vAlign w:val="center"/>
            <w:textDirection w:val="lrTb"/>
            <w:noWrap w:val="false"/>
          </w:tcPr>
          <w:p>
            <w:pPr>
              <w:ind w:left="0"/>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.00分</w:t>
            </w:r>
            <w:r/>
          </w:p>
        </w:tc>
        <w:tc>
          <w:tcPr>
            <w:shd w:val="clear" w:color="auto" w:fill="auto"/>
            <w:tcW w:w="3496" w:type="pct"/>
            <w:vAlign w:val="top"/>
            <w:textDirection w:val="lrTb"/>
            <w:noWrap w:val="false"/>
          </w:tcPr>
          <w:p>
            <w:pPr>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投标人售后服务方案须包含但不限于：①售后服务保障体系；②售后故障响应；③学校重大活动保障；④服务期满后服务等。</w:t>
            </w:r>
            <w:r/>
          </w:p>
          <w:p>
            <w:pPr>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1.售后服务保障体系（3 分）：同时具备售后服务组织架构及岗位职责、内部报修—回访—问题闭环管理制度、本地化服务能力说明（网点/常驻人员及联系方式）等完整内容得2—3分；内容缺失仅具备1—2 项得1分；本部分未编写得0 分。</w:t>
            </w:r>
            <w:r/>
          </w:p>
          <w:p>
            <w:pPr>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2.售后故障响应（3 分）：明确故障分级界定、分级响应及到场时限、故障受理—派单—处置—回访闭环流程完整等内容得 2—3 分；内容缺失仅有通用响应套话得1 分，无分级及闭环流程得 0 分。</w:t>
            </w:r>
            <w:r/>
          </w:p>
          <w:p>
            <w:pPr>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3.学校重大活动保障（2 分）：包含重大活动前期巡检排查、活动期间现场值守、突发事件应急处置预案完整等内容得 2 分；内容缺失仅简单提及重大活动保障得1分；未编写得 0 分。</w:t>
            </w:r>
            <w:r/>
          </w:p>
          <w:p>
            <w:pPr>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4. 服务期满后服务（2 分）：同时写明质保期满后技术支持方式、配件供应渠道、维保实质性优惠方案得2分；内容缺失得 1 分；未提供相关内容得 0 分。</w:t>
            </w:r>
            <w:r/>
          </w:p>
        </w:tc>
      </w:tr>
    </w:tbl>
    <w:p>
      <w:pPr>
        <w:ind w:firstLine="482"/>
        <w:jc w:val="left"/>
        <w:spacing w:line="480" w:lineRule="exact"/>
        <w:rPr>
          <w:rFonts w:ascii="Times New Roman" w:hAnsi="Times New Roman" w:cs="仿宋"/>
          <w:sz w:val="24"/>
        </w:rPr>
      </w:pPr>
      <w:r>
        <w:rPr>
          <w:rFonts w:hint="eastAsia" w:ascii="Times New Roman" w:hAnsi="Times New Roman" w:cs="仿宋"/>
          <w:b/>
          <w:sz w:val="24"/>
        </w:rPr>
        <w:t xml:space="preserve">四</w:t>
      </w:r>
      <w:r>
        <w:rPr>
          <w:rFonts w:ascii="Times New Roman" w:hAnsi="Times New Roman" w:cs="仿宋"/>
          <w:b/>
          <w:sz w:val="24"/>
        </w:rPr>
        <w:t xml:space="preserve">、</w:t>
      </w:r>
      <w:bookmarkEnd w:id="73"/>
      <w:r>
        <w:rPr>
          <w:rFonts w:hint="eastAsia" w:ascii="Times New Roman" w:hAnsi="Times New Roman" w:cs="仿宋"/>
          <w:b/>
          <w:bCs/>
          <w:sz w:val="24"/>
        </w:rPr>
        <w:t xml:space="preserve">评审标准</w:t>
      </w:r>
      <w:r/>
    </w:p>
    <w:p>
      <w:pPr>
        <w:ind w:firstLine="240"/>
        <w:jc w:val="center"/>
        <w:spacing w:line="500" w:lineRule="exact"/>
        <w:rPr>
          <w:rFonts w:ascii="Times New Roman" w:hAnsi="Times New Roman"/>
          <w:b/>
          <w:sz w:val="44"/>
          <w:szCs w:val="44"/>
        </w:rPr>
        <w:outlineLvl w:val="0"/>
      </w:pPr>
      <w:r/>
      <w:bookmarkStart w:id="74" w:name="EBd5bea3a3c3254523b93c8abaa514fb10"/>
      <w:r/>
      <w:bookmarkEnd w:id="74"/>
      <w:r/>
      <w:bookmarkStart w:id="75" w:name="_Toc10422"/>
      <w:r>
        <w:rPr>
          <w:rFonts w:hint="eastAsia" w:ascii="宋体" w:hAnsi="宋体" w:eastAsia="宋体" w:cs="宋体"/>
          <w:b w:val="0"/>
          <w:bCs/>
          <w:sz w:val="24"/>
          <w:szCs w:val="24"/>
        </w:rPr>
        <w:t xml:space="preserve">4、评标结果。磋商小组按照本办法规定推荐成交候选人，并形成评标报告。</w:t>
      </w:r>
      <w:r>
        <w:rPr>
          <w:rFonts w:ascii="Times New Roman" w:hAnsi="Times New Roman"/>
          <w:b/>
          <w:sz w:val="44"/>
          <w:szCs w:val="44"/>
        </w:rPr>
        <w:br w:type="page" w:clear="all"/>
      </w:r>
      <w:bookmarkEnd w:id="75"/>
      <w:r/>
      <w:bookmarkStart w:id="76" w:name="_Toc31956"/>
      <w:r/>
      <w:bookmarkStart w:id="77" w:name="_Toc1519"/>
      <w:r/>
      <w:bookmarkStart w:id="78" w:name="_Toc22280"/>
      <w:r/>
      <w:bookmarkStart w:id="79" w:name="_Toc17639"/>
      <w:r>
        <w:rPr>
          <w:rFonts w:hint="eastAsia" w:ascii="黑体" w:hAnsi="黑体" w:eastAsia="黑体" w:cs="黑体"/>
          <w:sz w:val="40"/>
          <w:szCs w:val="40"/>
        </w:rPr>
        <w:t xml:space="preserve">第四章  采购需求</w:t>
      </w:r>
      <w:bookmarkEnd w:id="76"/>
      <w:r/>
      <w:bookmarkEnd w:id="77"/>
      <w:r/>
      <w:r/>
    </w:p>
    <w:p>
      <w:pPr>
        <w:ind w:firstLine="480"/>
        <w:spacing w:before="120" w:after="120" w:line="0" w:lineRule="atLeast"/>
        <w:rPr>
          <w:rFonts w:cs="Courier New"/>
          <w:sz w:val="24"/>
          <w:szCs w:val="24"/>
        </w:rPr>
      </w:pPr>
      <w:r/>
      <w:bookmarkStart w:id="80" w:name="_Toc148981260"/>
      <w:r>
        <w:rPr>
          <w:rFonts w:hint="eastAsia" w:cs="Courier New"/>
          <w:sz w:val="24"/>
          <w:szCs w:val="24"/>
        </w:rPr>
        <w:t xml:space="preserve">项目属性：货物类项目</w:t>
      </w:r>
      <w:r/>
    </w:p>
    <w:p>
      <w:pPr>
        <w:ind w:firstLine="480"/>
        <w:spacing w:before="120" w:after="120" w:line="0" w:lineRule="atLeast"/>
        <w:rPr>
          <w:rFonts w:cs="Courier New"/>
          <w:sz w:val="24"/>
          <w:szCs w:val="24"/>
        </w:rPr>
      </w:pPr>
      <w:r>
        <w:rPr>
          <w:rFonts w:hint="eastAsia" w:cs="Courier New"/>
          <w:sz w:val="24"/>
          <w:szCs w:val="24"/>
        </w:rPr>
        <w:t xml:space="preserve">本项目采购标的对应的中小企业划分标准所属行业：工业（制造业）</w:t>
      </w:r>
      <w:r/>
    </w:p>
    <w:p>
      <w:pPr>
        <w:ind w:firstLine="480"/>
        <w:spacing w:before="120" w:after="120" w:line="0" w:lineRule="atLeast"/>
        <w:rPr>
          <w:rFonts w:hint="eastAsia" w:cs="Courier New"/>
          <w:sz w:val="24"/>
          <w:szCs w:val="24"/>
        </w:rPr>
      </w:pPr>
      <w:r>
        <w:rPr>
          <w:rFonts w:hint="eastAsia" w:cs="Courier New"/>
          <w:sz w:val="24"/>
          <w:szCs w:val="24"/>
        </w:rPr>
        <w:t xml:space="preserve">本项目不接受进口产品。</w:t>
      </w:r>
      <w:bookmarkEnd w:id="80"/>
      <w:r/>
      <w:r/>
    </w:p>
    <w:p>
      <w:pPr>
        <w:ind w:left="0" w:right="0" w:firstLine="482"/>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bidi="ar-SA"/>
        </w:rPr>
        <w:t xml:space="preserve">一、项目概况</w:t>
      </w:r>
      <w:r/>
    </w:p>
    <w:p>
      <w:pPr>
        <w:ind w:left="0" w:firstLine="482"/>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bidi="ar-SA"/>
        </w:rPr>
        <w:t xml:space="preserve">（一）项目名称：</w:t>
      </w:r>
      <w:r>
        <w:rPr>
          <w:rFonts w:hint="eastAsia" w:ascii="宋体" w:hAnsi="宋体" w:eastAsia="宋体" w:cs="宋体"/>
          <w:sz w:val="24"/>
          <w:szCs w:val="24"/>
          <w:lang w:val="en-US" w:eastAsia="zh-CN" w:bidi="ar-SA"/>
        </w:rPr>
        <w:t xml:space="preserve">沭阳如东中学校园安防系统升级项目</w:t>
      </w:r>
      <w:r/>
    </w:p>
    <w:p>
      <w:pPr>
        <w:ind w:left="0" w:firstLine="482"/>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bidi="ar-SA"/>
        </w:rPr>
        <w:t xml:space="preserve">（二）最高限价：</w:t>
      </w:r>
      <w:r>
        <w:rPr>
          <w:rFonts w:hint="eastAsia" w:ascii="宋体" w:hAnsi="宋体" w:eastAsia="宋体" w:cs="宋体"/>
          <w:color w:val="000000"/>
          <w:sz w:val="24"/>
          <w:szCs w:val="24"/>
          <w:lang w:val="en-US" w:eastAsia="zh-CN" w:bidi="ar-SA"/>
        </w:rPr>
        <w:t xml:space="preserve">110万元</w:t>
      </w:r>
      <w:r/>
    </w:p>
    <w:p>
      <w:pPr>
        <w:ind w:left="0" w:firstLine="482"/>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bidi="ar-SA"/>
        </w:rPr>
        <w:t xml:space="preserve">（三）付款方式：</w:t>
      </w:r>
      <w:r/>
    </w:p>
    <w:p>
      <w:pPr>
        <w:ind w:left="0" w:firstLine="48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预付款：合同金额的 30 %，合同签订后按规定支付； </w:t>
      </w:r>
      <w:r/>
    </w:p>
    <w:p>
      <w:pPr>
        <w:ind w:left="0" w:firstLine="48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进度款：项目完成经验收合格，支付至合同总额的85%；项目审计结束支付至审计结算价款的97%；余款待审计结束后满一年付清（无息）。</w:t>
      </w:r>
      <w:r/>
    </w:p>
    <w:p>
      <w:pPr>
        <w:ind w:left="0" w:firstLine="48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注：①每次付款前，乙方必须提供正规发票，否则甲方不予付款。②在签订合同时，中标人明确表示无需预付款或者主动要求降低预付款比例的，采购人可不适用前述规定。③上述付款节点根据财政报账进度予以支付且无息。</w:t>
      </w:r>
      <w:r/>
    </w:p>
    <w:p>
      <w:pPr>
        <w:ind w:left="0" w:firstLine="482"/>
        <w:jc w:val="left"/>
        <w:keepLines w:val="0"/>
        <w:keepNext w:val="0"/>
        <w:pageBreakBefore w:val="0"/>
        <w:spacing w:before="0" w:beforeAutospacing="0" w:after="0" w:afterAutospacing="0" w:line="400" w:lineRule="exact"/>
        <w:widowControl w:val="off"/>
        <w:rPr>
          <w:rFonts w:hint="eastAsia" w:ascii="宋体" w:hAnsi="宋体" w:eastAsia="宋体" w:cs="宋体"/>
          <w:sz w:val="24"/>
          <w:szCs w:val="2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bidi="ar-SA"/>
        </w:rPr>
        <w:t xml:space="preserve">（四）合同履行期限、免费保修期、实施地点及注意事项</w:t>
      </w:r>
      <w:r/>
    </w:p>
    <w:p>
      <w:pPr>
        <w:ind w:firstLine="480"/>
        <w:keepLines w:val="0"/>
        <w:keepNext w:val="0"/>
        <w:pageBreakBefore w:val="0"/>
        <w:spacing w:line="400" w:lineRule="exact"/>
        <w:widowControl w:val="off"/>
        <w:rPr>
          <w:rFonts w:hint="eastAsia" w:ascii="宋体" w:hAnsi="宋体" w:eastAsia="宋体" w:cs="宋体"/>
          <w:sz w:val="24"/>
          <w:szCs w:val="24"/>
          <w:highlight w:val="white"/>
          <w:lang w:val="en-US" w:eastAsia="zh-CN"/>
        </w:rPr>
      </w:pPr>
      <w:r>
        <w:rPr>
          <w:rFonts w:hint="eastAsia" w:ascii="宋体" w:hAnsi="宋体" w:eastAsia="宋体" w:cs="宋体"/>
          <w:color w:val="000000"/>
          <w:sz w:val="24"/>
          <w:szCs w:val="24"/>
        </w:rPr>
        <w:t xml:space="preserve">1、</w:t>
      </w:r>
      <w:r>
        <w:rPr>
          <w:rFonts w:hint="eastAsia" w:ascii="宋体" w:hAnsi="宋体" w:eastAsia="宋体" w:cs="宋体"/>
          <w:sz w:val="24"/>
          <w:highlight w:val="white"/>
          <w:lang w:val="en-US" w:eastAsia="zh-CN"/>
        </w:rPr>
        <w:t xml:space="preserve">供货及安装期：合同签订之后，45日历天内交货并安装调试完毕。</w:t>
      </w:r>
      <w:r/>
    </w:p>
    <w:p>
      <w:pPr>
        <w:ind w:left="0" w:firstLine="48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2、免费保修期：3年，自项目验收合格之日起。</w:t>
      </w:r>
      <w:r/>
    </w:p>
    <w:p>
      <w:pPr>
        <w:ind w:left="0" w:firstLine="48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3、实施地点：采购人指定地点。</w:t>
      </w:r>
      <w:r/>
    </w:p>
    <w:p>
      <w:pPr>
        <w:ind w:left="0" w:firstLine="48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4、质量标准：中标人提供的产品性能及质量有国家标准的应符合国家标准。无国家标准的应符合行业标准或企业标准，并满足招标文件要求。</w:t>
      </w:r>
      <w:r/>
    </w:p>
    <w:p>
      <w:pPr>
        <w:ind w:left="0" w:firstLine="48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5、注意事项：中标人必须注意现场作业安全，做好安全文明施工工作，一切责任由中标人负责，与采购人无关。</w:t>
      </w:r>
      <w:r/>
    </w:p>
    <w:p>
      <w:pPr>
        <w:ind w:firstLine="482"/>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二、项目采购清单</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yellow"/>
          <w:lang w:val="en-US" w:eastAsia="zh-CN"/>
        </w:rPr>
        <w:t xml:space="preserve">本项目核心产品（监控半球摄像机）</w:t>
      </w:r>
      <w:r/>
    </w:p>
    <w:tbl>
      <w:tblPr>
        <w:tblStyle w:val="711"/>
        <w:tblpPr w:horzAnchor="page" w:tblpX="1243" w:vertAnchor="text" w:tblpY="464" w:leftFromText="180" w:topFromText="0" w:rightFromText="180" w:bottomFromText="0"/>
        <w:tblW w:w="506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29"/>
        <w:gridCol w:w="1177"/>
        <w:gridCol w:w="5646"/>
        <w:gridCol w:w="623"/>
        <w:gridCol w:w="672"/>
        <w:gridCol w:w="914"/>
      </w:tblGrid>
      <w:tr>
        <w:trPr>
          <w:trHeight w:val="460"/>
        </w:trPr>
        <w:tc>
          <w:tcPr>
            <w:tcBorders>
              <w:top w:val="single" w:color="000000" w:sz="4" w:space="0"/>
              <w:left w:val="single" w:color="000000" w:sz="4" w:space="0"/>
              <w:bottom w:val="none" w:color="000000" w:sz="4" w:space="0"/>
              <w:right w:val="single" w:color="000000" w:sz="4" w:space="0"/>
            </w:tcBorders>
            <w:tcW w:w="37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编号</w:t>
            </w:r>
            <w:r/>
          </w:p>
        </w:tc>
        <w:tc>
          <w:tcPr>
            <w:tcBorders>
              <w:top w:val="single" w:color="000000" w:sz="4" w:space="0"/>
              <w:left w:val="single" w:color="000000" w:sz="4" w:space="0"/>
              <w:bottom w:val="none" w:color="000000" w:sz="4" w:space="0"/>
              <w:right w:val="single" w:color="000000" w:sz="4" w:space="0"/>
            </w:tcBorders>
            <w:tcW w:w="60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w:t>
            </w:r>
            <w:r/>
          </w:p>
        </w:tc>
        <w:tc>
          <w:tcPr>
            <w:tcBorders>
              <w:top w:val="single" w:color="000000" w:sz="4" w:space="0"/>
              <w:left w:val="single" w:color="000000" w:sz="4" w:space="0"/>
              <w:bottom w:val="none" w:color="000000" w:sz="4" w:space="0"/>
              <w:right w:val="single" w:color="000000" w:sz="4" w:space="0"/>
            </w:tcBorders>
            <w:tcW w:w="289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参数</w:t>
            </w:r>
            <w:r/>
          </w:p>
        </w:tc>
        <w:tc>
          <w:tcPr>
            <w:tcBorders>
              <w:top w:val="single" w:color="000000" w:sz="4" w:space="0"/>
              <w:left w:val="single" w:color="000000" w:sz="4" w:space="0"/>
              <w:bottom w:val="none" w:color="000000" w:sz="4" w:space="0"/>
              <w:right w:val="single" w:color="000000" w:sz="4" w:space="0"/>
            </w:tcBorders>
            <w:tcW w:w="31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tcBorders>
              <w:top w:val="single" w:color="000000" w:sz="4" w:space="0"/>
              <w:left w:val="single" w:color="000000" w:sz="4" w:space="0"/>
              <w:bottom w:val="none" w:color="000000" w:sz="4" w:space="0"/>
              <w:right w:val="single" w:color="auto"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tcBorders>
              <w:top w:val="single" w:color="000000" w:sz="4" w:space="0"/>
              <w:left w:val="single" w:color="000000" w:sz="4" w:space="0"/>
              <w:bottom w:val="none" w:color="000000" w:sz="4" w:space="0"/>
              <w:right w:val="single" w:color="000000" w:sz="4" w:space="0"/>
            </w:tcBorders>
            <w:tcW w:w="46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备注</w:t>
            </w:r>
            <w:r/>
          </w:p>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w:t>
            </w:r>
            <w:r/>
          </w:p>
        </w:tc>
      </w:tr>
      <w:tr>
        <w:trPr>
          <w:trHeight w:val="46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一、存储建设</w:t>
            </w:r>
            <w:r/>
          </w:p>
        </w:tc>
      </w:tr>
      <w:tr>
        <w:trPr>
          <w:trHeight w:val="256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监控中心录像单元</w:t>
            </w:r>
            <w:r/>
          </w:p>
        </w:tc>
        <w:tc>
          <w:tcPr>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4U机架式550路网络存储设备，单台900TB监控存储。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1、设备配置≥3个2.5G网口、1个2.5G管理口、1个Esata接口、2个USB2.0接口、2个USB3.0接口、1个VGA接口、1个HDMI接口，采用可热插拔1+1AC220V电源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2、单设备配置≥64位多核处理器，标配8GB内存，内置EMMC系统盘和</w:t>
            </w:r>
            <w:r>
              <w:rPr>
                <w:rFonts w:hint="eastAsia" w:ascii="宋体" w:hAnsi="宋体" w:cs="宋体"/>
                <w:i w:val="0"/>
                <w:iCs w:val="0"/>
                <w:color w:val="auto"/>
                <w:sz w:val="21"/>
                <w:szCs w:val="21"/>
                <w:u w:val="none"/>
                <w:lang w:val="en-US" w:eastAsia="zh-CN" w:bidi="ar"/>
              </w:rPr>
              <w:t xml:space="preserve">IOT</w:t>
            </w:r>
            <w:r>
              <w:rPr>
                <w:rFonts w:hint="eastAsia" w:ascii="宋体" w:hAnsi="宋体" w:eastAsia="宋体" w:cs="宋体"/>
                <w:i w:val="0"/>
                <w:iCs w:val="0"/>
                <w:color w:val="000000"/>
                <w:sz w:val="21"/>
                <w:szCs w:val="21"/>
                <w:u w:val="none"/>
                <w:lang w:val="en-US" w:eastAsia="zh-CN" w:bidi="ar"/>
              </w:rPr>
              <w:t xml:space="preserve">企业级硬盘，支持可热插拔冗余温控调速风扇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3、应能在RAID内丢失2块（含）以上硬盘但至少有8块正常磁盘时，无需等待丢失盘恢复，保留的硬盘中的数据可正常读出，且新数据可正常写入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4、可对视图片、视频进行混合直存，无须存储服务器和图片服务器的参与，平台服务器宕机时，存储业务正常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5、支持录像存储过程中加入特殊字段，防止录像被篡改或伪造，以保证录像的原始性及完整性。可对录像的某个时间点添加标签，并可进行查询、回放、下载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6、在UI界面实时显示磁盘体检状态，对异常状态磁盘，可查看处理建议信息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7、支持远程实现每一块硬盘指示灯的单独点亮操作，可定位磁盘位置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color w:val="000000"/>
                <w:sz w:val="24"/>
                <w:szCs w:val="24"/>
                <w:highlight w:val="yellow"/>
                <w:lang w:val="en-US" w:eastAsia="zh-CN" w:bidi="ar-SA"/>
              </w:rPr>
              <w:t xml:space="preserve">▲</w:t>
            </w:r>
            <w:r>
              <w:rPr>
                <w:rFonts w:hint="eastAsia" w:ascii="宋体" w:hAnsi="宋体" w:eastAsia="宋体" w:cs="宋体"/>
                <w:color w:val="ff0000"/>
                <w:sz w:val="21"/>
                <w:szCs w:val="21"/>
                <w:highlight w:val="yellow"/>
                <w:u w:val="none"/>
                <w:lang w:val="en-US" w:eastAsia="zh-CN" w:bidi="ar"/>
              </w:rPr>
              <w:t xml:space="preserve">（</w:t>
            </w:r>
            <w:r>
              <w:rPr>
                <w:rFonts w:hint="eastAsia" w:ascii="宋体" w:hAnsi="宋体" w:cs="宋体"/>
                <w:color w:val="ff0000"/>
                <w:sz w:val="21"/>
                <w:szCs w:val="21"/>
                <w:highlight w:val="yellow"/>
                <w:u w:val="none"/>
                <w:lang w:val="en-US" w:eastAsia="zh-CN" w:bidi="ar"/>
              </w:rPr>
              <w:t xml:space="preserve">以上1-7项提供第三方检测报告或原厂官方技术手册或产品规格书或原厂彩页作为响应佐证材料)</w:t>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auto"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存储机柜</w:t>
            </w:r>
            <w:r/>
          </w:p>
        </w:tc>
        <w:tc>
          <w:tcPr>
            <w:shd w:val="clear" w:color="auto" w:fill="ffffff"/>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42U，黑色，含机柜PDU</w:t>
            </w:r>
            <w:r/>
          </w:p>
        </w:tc>
        <w:tc>
          <w:tcPr>
            <w:shd w:val="clear" w:color="auto" w:fill="ffffff"/>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66" w:type="pct"/>
            <w:vAlign w:val="bottom"/>
            <w:textDirection w:val="lrTb"/>
            <w:noWrap w:val="false"/>
          </w:tcPr>
          <w:p>
            <w:pPr>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7"/>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机柜托盘</w:t>
            </w:r>
            <w:r/>
          </w:p>
        </w:tc>
        <w:tc>
          <w:tcPr>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1U,深≥600mm</w:t>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66" w:type="pct"/>
            <w:vAlign w:val="bottom"/>
            <w:textDirection w:val="lrTb"/>
            <w:noWrap w:val="false"/>
          </w:tcPr>
          <w:p>
            <w:pPr>
              <w:jc w:val="center"/>
              <w:keepLines w:val="0"/>
              <w:keepNext w:val="0"/>
              <w:pageBreakBefore w:val="0"/>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1878"/>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玻璃隔断墙</w:t>
            </w:r>
            <w:r/>
          </w:p>
        </w:tc>
        <w:tc>
          <w:tcPr>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1.机房内增加钢化玻璃隔断26.42m</w:t>
            </w:r>
            <w:r>
              <w:rPr>
                <w:rFonts w:hint="eastAsia" w:ascii="宋体" w:hAnsi="宋体" w:eastAsia="宋体" w:cs="宋体"/>
                <w:color w:val="000000"/>
                <w:sz w:val="21"/>
                <w:szCs w:val="21"/>
                <w:u w:val="none"/>
                <w:lang w:val="en-US" w:eastAsia="zh-CN" w:bidi="ar"/>
              </w:rPr>
              <w:t xml:space="preserve">²</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2.顶部电路工程，包含灯具，电路布线，灯具要求与原有机房保持一致；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3.机房吊顶材质为600*600*0.8微孔铝合金板，色调与机房原有环境一致，共计13.6m</w:t>
            </w:r>
            <w:r>
              <w:rPr>
                <w:rFonts w:hint="eastAsia" w:ascii="宋体" w:hAnsi="宋体" w:eastAsia="宋体" w:cs="宋体"/>
                <w:color w:val="000000"/>
                <w:sz w:val="21"/>
                <w:szCs w:val="21"/>
                <w:u w:val="none"/>
                <w:lang w:val="en-US" w:eastAsia="zh-CN" w:bidi="ar"/>
              </w:rPr>
              <w:t xml:space="preserve">²</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4.机柜桥架（桥架学校提供），需要提供配套辅材；</w:t>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2547"/>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监控优化配置服务</w:t>
            </w:r>
            <w:r/>
          </w:p>
        </w:tc>
        <w:tc>
          <w:tcPr>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1.需将学校所有监控录像参数设置整合；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2.学</w:t>
            </w:r>
            <w:r>
              <w:rPr>
                <w:rFonts w:hint="eastAsia" w:ascii="宋体" w:hAnsi="宋体" w:eastAsia="宋体" w:cs="宋体"/>
                <w:i w:val="0"/>
                <w:iCs w:val="0"/>
                <w:color w:val="auto"/>
                <w:sz w:val="21"/>
                <w:szCs w:val="21"/>
                <w:u w:val="none"/>
                <w:lang w:val="en-US" w:eastAsia="zh-CN" w:bidi="ar"/>
              </w:rPr>
              <w:t xml:space="preserve">校原有监控摄像头约1250个，原有存储约1400T；</w:t>
            </w:r>
            <w:r>
              <w:rPr>
                <w:rFonts w:hint="eastAsia" w:ascii="宋体" w:hAnsi="宋体" w:eastAsia="宋体" w:cs="宋体"/>
                <w:color w:val="auto"/>
                <w:sz w:val="21"/>
                <w:szCs w:val="21"/>
                <w:u w:val="none"/>
                <w:lang w:val="en-US" w:eastAsia="zh-CN" w:bidi="ar"/>
              </w:rPr>
              <w:t xml:space="preserve">其中有存储需要调试（磁盘认证、重新创建RAID阵列、配置热备盘、划分存储卷等软件操作）。</w:t>
            </w:r>
            <w:r>
              <w:rPr>
                <w:rFonts w:hint="eastAsia" w:ascii="宋体" w:hAnsi="宋体" w:eastAsia="宋体" w:cs="宋体"/>
                <w:color w:val="auto"/>
                <w:sz w:val="21"/>
                <w:szCs w:val="21"/>
                <w:u w:val="none"/>
                <w:lang w:val="en-US" w:eastAsia="zh-CN" w:bidi="ar"/>
              </w:rPr>
              <w:br/>
            </w:r>
            <w:r>
              <w:rPr>
                <w:rFonts w:hint="eastAsia" w:ascii="宋体" w:hAnsi="宋体" w:eastAsia="宋体" w:cs="宋体"/>
                <w:color w:val="auto"/>
                <w:sz w:val="21"/>
                <w:szCs w:val="21"/>
                <w:u w:val="none"/>
                <w:lang w:val="en-US" w:eastAsia="zh-CN" w:bidi="ar"/>
              </w:rPr>
              <w:t xml:space="preserve">3.相关设备及软件集成（进行数据规划，把存储设备接入原有平台，统筹整合现有监控、存储资源；结合单台存储容量均衡分配监控接入点位，确保监控录像存储保存周期不低于90日历天。</w:t>
            </w:r>
            <w:r>
              <w:rPr>
                <w:rFonts w:hint="eastAsia" w:ascii="宋体" w:hAnsi="宋体" w:eastAsia="宋体" w:cs="宋体"/>
                <w:color w:val="auto"/>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4.设备安装调试、取电及配套辅材</w:t>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tcBorders>
              <w:top w:val="single" w:color="000000" w:sz="4" w:space="0"/>
              <w:left w:val="single" w:color="000000" w:sz="4" w:space="0"/>
              <w:bottom w:val="single" w:color="000000" w:sz="4" w:space="0"/>
              <w:right w:val="single" w:color="auto"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66" w:type="pct"/>
            <w:vAlign w:val="bottom"/>
            <w:textDirection w:val="lrTb"/>
            <w:noWrap w:val="false"/>
          </w:tcPr>
          <w:p>
            <w:pPr>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71"/>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both"/>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both"/>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8841740</wp:posOffset>
                      </wp:positionH>
                      <wp:positionV relativeFrom="paragraph">
                        <wp:posOffset>0</wp:posOffset>
                      </wp:positionV>
                      <wp:extent cx="0" cy="8966200"/>
                      <wp:effectExtent l="0" t="0" r="0" b="0"/>
                      <wp:wrapNone/>
                      <wp:docPr id="4" name="Picture_1_SpCnt_1"/>
                      <wp:cNvGraphicFramePr/>
                      <a:graphic xmlns:a="http://schemas.openxmlformats.org/drawingml/2006/main">
                        <a:graphicData uri="http://schemas.openxmlformats.org/drawingml/2006/picture">
                          <pic:pic xmlns:pic="http://schemas.openxmlformats.org/drawingml/2006/picture">
                            <pic:nvPicPr>
                              <pic:cNvPr id="5" name="Picture_1_SpCnt_1"/>
                              <pic:cNvPicPr/>
                              <pic:nvPr/>
                            </pic:nvPicPr>
                            <pic:blipFill>
                              <a:blip r:embed="rId12"/>
                              <a:stretch/>
                            </pic:blipFill>
                            <pic:spPr bwMode="auto">
                              <a:xfrm>
                                <a:off x="0" y="0"/>
                                <a:ext cx="0" cy="8966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3360;o:allowoverlap:true;o:allowincell:true;mso-position-horizontal-relative:text;margin-left:696.2pt;mso-position-horizontal:absolute;mso-position-vertical-relative:text;margin-top:0.0pt;mso-position-vertical:absolute;width:0.0pt;height:706.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w:t xml:space="preserve">二、前端盲区增补监控建设</w:t>
            </w:r>
            <w:r/>
          </w:p>
        </w:tc>
      </w:tr>
      <w:tr>
        <w:trPr>
          <w:trHeight w:val="2631"/>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办公楼室内增加监控半球摄像机</w:t>
            </w:r>
            <w:r/>
          </w:p>
        </w:tc>
        <w:tc>
          <w:tcPr>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400w、2.8mm室内半球、语音对讲、支持poe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1、内置1个扬声器、 1个麦克风、1个红外接收器，具有1个RJ45网络接口、1个SD卡卡槽、2颗补光灯、4个状态指示灯。 设备采用AC220V转DC12V或POE供电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2、开启红外夜视功能， 可识别距设备30m处的人体（1.7m×0.5m）轮廓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3、设备具有双向语音对讲和单向语音广播功能</w:t>
            </w:r>
            <w:r>
              <w:rPr>
                <w:rFonts w:hint="eastAsia" w:ascii="宋体" w:hAnsi="宋体" w:eastAsia="宋体" w:cs="宋体"/>
                <w:i w:val="0"/>
                <w:iCs w:val="0"/>
                <w:color w:val="000000"/>
                <w:sz w:val="21"/>
                <w:szCs w:val="21"/>
                <w:u w:val="none"/>
                <w:lang w:val="en-US" w:eastAsia="zh-CN" w:bidi="ar"/>
              </w:rPr>
              <w:br/>
            </w:r>
            <w:r>
              <w:rPr>
                <w:rFonts w:hint="eastAsia" w:ascii="Times New Roman" w:eastAsia="宋体"/>
                <w:highlight w:val="yellow"/>
                <w:lang w:val="en-US" w:eastAsia="zh-CN"/>
              </w:rPr>
              <w:t xml:space="preserve">4、要求与“</w:t>
            </w:r>
            <w:r>
              <w:rPr>
                <w:rFonts w:hint="eastAsia" w:ascii="宋体" w:hAnsi="宋体" w:eastAsia="宋体" w:cs="宋体"/>
                <w:i w:val="0"/>
                <w:iCs w:val="0"/>
                <w:color w:val="000000"/>
                <w:sz w:val="21"/>
                <w:szCs w:val="21"/>
                <w:highlight w:val="yellow"/>
                <w:u w:val="none"/>
                <w:lang w:val="en-US" w:eastAsia="zh-CN" w:bidi="ar"/>
              </w:rPr>
              <w:t xml:space="preserve">四中心楼梯及宿舍楼楼梯监控半球摄像机”同一品牌</w:t>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66" w:type="pct"/>
            <w:vAlign w:val="center"/>
            <w:vMerge w:val="restart"/>
            <w:textDirection w:val="lrTb"/>
            <w:noWrap w:val="false"/>
          </w:tcPr>
          <w:p>
            <w:pPr>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66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艺术中心空房间增加监控半球摄像机</w:t>
            </w:r>
            <w:r/>
          </w:p>
        </w:tc>
        <w:tc>
          <w:tcPr>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400w、2.8mm室内半球、语音对讲、支持poe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1、内置1个扬声器、 1个麦克风、1个红外接收器，具有1个RJ45网络接口、1个SD卡卡槽、2颗补光灯、4个状态指示灯。 设备采用AC220V转DC12V或POE供电</w:t>
            </w:r>
            <w:r/>
          </w:p>
          <w:p>
            <w:pPr>
              <w:jc w:val="left"/>
              <w:keepLines w:val="0"/>
              <w:keepNext w:val="0"/>
              <w:pageBreakBefore w:val="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2、开启红外夜视功能， 可识别距设备30m处的人体（1.7m×0.5m）轮廓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3、设备具有双向语音对讲和单向语音广播功能</w:t>
            </w:r>
            <w:r/>
          </w:p>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Times New Roman" w:eastAsia="宋体"/>
                <w:highlight w:val="yellow"/>
                <w:lang w:val="en-US" w:eastAsia="zh-CN"/>
              </w:rPr>
              <w:t xml:space="preserve">4、要求与“</w:t>
            </w:r>
            <w:r>
              <w:rPr>
                <w:rFonts w:hint="eastAsia" w:ascii="宋体" w:hAnsi="宋体" w:eastAsia="宋体" w:cs="宋体"/>
                <w:i w:val="0"/>
                <w:iCs w:val="0"/>
                <w:color w:val="000000"/>
                <w:sz w:val="21"/>
                <w:szCs w:val="21"/>
                <w:highlight w:val="yellow"/>
                <w:u w:val="none"/>
                <w:lang w:val="en-US" w:eastAsia="zh-CN" w:bidi="ar"/>
              </w:rPr>
              <w:t xml:space="preserve">四中心楼梯及宿舍楼楼梯监控半球摄像机”同一品牌</w:t>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6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物理楼房间增加监控半球摄像机</w:t>
            </w:r>
            <w:r/>
          </w:p>
        </w:tc>
        <w:tc>
          <w:tcPr>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400w、2.8mm室内半球、语音对讲、支持poe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1、内置1个扬声器、 1个麦克风、1个红外接收器，具有1个RJ45网络接口、1个SD卡卡槽、2颗补光灯、4个状态指示灯。 设备采用AC220V转DC12V或POE供电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2、开启红外夜视功能， 可识别距设备30m处的人体（1.7m×0.5m）轮廓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3、设备具有双向语音对讲和单向语音广播功能</w:t>
            </w:r>
            <w:r/>
          </w:p>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Times New Roman" w:eastAsia="宋体"/>
                <w:highlight w:val="yellow"/>
                <w:lang w:val="en-US" w:eastAsia="zh-CN"/>
              </w:rPr>
              <w:t xml:space="preserve">4、要求与“</w:t>
            </w:r>
            <w:r>
              <w:rPr>
                <w:rFonts w:hint="eastAsia" w:ascii="宋体" w:hAnsi="宋体" w:eastAsia="宋体" w:cs="宋体"/>
                <w:i w:val="0"/>
                <w:iCs w:val="0"/>
                <w:color w:val="000000"/>
                <w:sz w:val="21"/>
                <w:szCs w:val="21"/>
                <w:highlight w:val="yellow"/>
                <w:u w:val="none"/>
                <w:lang w:val="en-US" w:eastAsia="zh-CN" w:bidi="ar"/>
              </w:rPr>
              <w:t xml:space="preserve">四中心楼梯及宿舍楼楼梯监控半球摄像机”同一品牌</w:t>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62"/>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化学楼空房间增加监控半球摄像机</w:t>
            </w:r>
            <w:r/>
          </w:p>
        </w:tc>
        <w:tc>
          <w:tcPr>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400w、2.8mm室内半球、语音对讲、支持poe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1、内置1个扬声器、 1个麦克风、1个红外接收器，具有1个RJ45网络接口、1个SD卡卡槽、2颗补光灯、4个状态指示灯。 设备采用AC220V转DC12V或POE供电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2、开启红外夜视功能， 可识别距设备30m处的人体（1.7m×0.5m）轮廓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3、设备具有双向语音对讲和单向语音广播功能</w:t>
            </w:r>
            <w:r/>
          </w:p>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Times New Roman" w:eastAsia="宋体"/>
                <w:highlight w:val="yellow"/>
                <w:lang w:val="en-US" w:eastAsia="zh-CN"/>
              </w:rPr>
              <w:t xml:space="preserve">4、要求与“</w:t>
            </w:r>
            <w:r>
              <w:rPr>
                <w:rFonts w:hint="eastAsia" w:ascii="宋体" w:hAnsi="宋体" w:eastAsia="宋体" w:cs="宋体"/>
                <w:i w:val="0"/>
                <w:iCs w:val="0"/>
                <w:color w:val="000000"/>
                <w:sz w:val="21"/>
                <w:szCs w:val="21"/>
                <w:highlight w:val="yellow"/>
                <w:u w:val="none"/>
                <w:lang w:val="en-US" w:eastAsia="zh-CN" w:bidi="ar"/>
              </w:rPr>
              <w:t xml:space="preserve">四中心楼梯及宿舍楼楼梯监控半球摄像机”同一品牌</w:t>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1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四中心楼梯及宿舍楼楼梯监控半球摄像机</w:t>
            </w:r>
            <w:r/>
          </w:p>
        </w:tc>
        <w:tc>
          <w:tcPr>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left"/>
              <w:keepLines w:val="0"/>
              <w:keepNext w:val="0"/>
              <w:pageBreakBefore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400w、2.8mm室内半球、语音对讲、支持poe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1、内置1个扬声器、 1个麦克风、1个红外接收器，具有1个RJ45网络接口、1个SD卡卡槽、2颗补光灯、4个状态指示灯。 设备采用AC220V转DC12V或POE供电</w:t>
            </w:r>
            <w:r>
              <w:rPr>
                <w:rFonts w:hint="eastAsia" w:ascii="宋体" w:hAnsi="宋体" w:cs="宋体"/>
                <w:i w:val="0"/>
                <w:iCs w:val="0"/>
                <w:color w:val="000000"/>
                <w:sz w:val="21"/>
                <w:szCs w:val="21"/>
                <w:u w:val="none"/>
                <w:lang w:val="en-US" w:eastAsia="zh-CN" w:bidi="ar"/>
              </w:rPr>
              <w:t xml:space="preserve">；</w:t>
            </w:r>
            <w:r/>
          </w:p>
          <w:p>
            <w:pPr>
              <w:numPr>
                <w:ilvl w:val="0"/>
                <w:numId w:val="4"/>
              </w:numPr>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开启红外夜视功能， 可识别距设备30m处的人体（1.7m×0.5m）轮廓</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3、设备具有双向语音对讲和单向语音广播功能</w:t>
            </w:r>
            <w:r/>
          </w:p>
          <w:p>
            <w:pPr>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ff0000"/>
                <w:sz w:val="21"/>
                <w:szCs w:val="21"/>
                <w:highlight w:val="yellow"/>
                <w:u w:val="none"/>
                <w:lang w:val="en-US" w:eastAsia="zh-CN" w:bidi="ar"/>
              </w:rPr>
              <w:t xml:space="preserve">（</w:t>
            </w:r>
            <w:r>
              <w:rPr>
                <w:rFonts w:hint="eastAsia" w:ascii="宋体" w:hAnsi="宋体" w:cs="宋体"/>
                <w:color w:val="ff0000"/>
                <w:sz w:val="21"/>
                <w:szCs w:val="21"/>
                <w:highlight w:val="yellow"/>
                <w:u w:val="none"/>
                <w:lang w:val="en-US" w:eastAsia="zh-CN" w:bidi="ar"/>
              </w:rPr>
              <w:t xml:space="preserve">以上1-3项提供第三方检测报告或原厂官方技术手册或产品规格书或原厂彩页作为响应佐证材料</w:t>
            </w:r>
            <w:r>
              <w:rPr>
                <w:rFonts w:hint="eastAsia" w:ascii="宋体" w:hAnsi="宋体" w:eastAsia="宋体" w:cs="宋体"/>
                <w:color w:val="ff0000"/>
                <w:sz w:val="21"/>
                <w:szCs w:val="21"/>
                <w:highlight w:val="yellow"/>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7"/>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大门通道出门人脸抓拍摄像头</w:t>
            </w:r>
            <w:r/>
          </w:p>
        </w:tc>
        <w:tc>
          <w:tcPr>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400万poe人脸抓拍摄影头电动变焦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1.传感器：1/3" 逐行扫描 CMOS，400 万像素；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2.最大分辨率：2560×1440@25fps；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3.镜头规格：电动变焦 2.7～12mm 自动对焦；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4.最低照度：彩色 0.005Lux@F1.2 (AGC 开)；红外 0Lux（IR 夜视）；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5.快门：1/3s～1/100000s 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6.宽动态：120dB 真实宽动态，支持强光抑制、背光补偿、3D 数字降噪；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7.日夜切换：ICR 红外滤片自动切换；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8.深度学习人车分类：越界侦测、区域入侵、进入 / 离开区域侦测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9.人脸抓拍：支持动态人脸抓拍、人脸评分、最优人脸图片输出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10.支持语音报警联动、区域遮挡报警；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11.报警：1 路报警输入、1 路报警输出（AC/DC24V 1A）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12.防护等级：IP66 防尘防水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13.协议：TCP/IP、RTSP、ONVIF、NTP、DDNS、802.1X 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14.音频：内置 MIC + 内置扬声器；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15.支持语音对讲。</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color w:val="auto"/>
                <w:sz w:val="21"/>
                <w:szCs w:val="21"/>
                <w:u w:val="none"/>
                <w:lang w:val="en-US" w:eastAsia="zh-CN" w:bidi="ar"/>
              </w:rPr>
              <w:t xml:space="preserve">16.人脸抓拍单帧&gt;=30人脸、配512G内存卡</w:t>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监控线缆</w:t>
            </w:r>
            <w:r/>
          </w:p>
        </w:tc>
        <w:tc>
          <w:tcPr>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超五类网线</w:t>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66" w:type="pct"/>
            <w:vAlign w:val="bottom"/>
            <w:textDirection w:val="lrTb"/>
            <w:noWrap w:val="false"/>
          </w:tcPr>
          <w:p>
            <w:pPr>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w:t>
            </w:r>
            <w:r/>
          </w:p>
        </w:tc>
        <w:tc>
          <w:tcPr>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RVV2*1.5</w:t>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tcBorders>
              <w:top w:val="single" w:color="000000" w:sz="4" w:space="0"/>
              <w:left w:val="single" w:color="000000" w:sz="4" w:space="0"/>
              <w:bottom w:val="single" w:color="000000" w:sz="4" w:space="0"/>
              <w:right w:val="single" w:color="000000" w:sz="4" w:space="0"/>
            </w:tcBorders>
            <w:tcW w:w="466" w:type="pct"/>
            <w:vAlign w:val="bottom"/>
            <w:textDirection w:val="lrTb"/>
            <w:noWrap w:val="false"/>
          </w:tcPr>
          <w:p>
            <w:pPr>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w:t>
            </w:r>
            <w:r/>
          </w:p>
        </w:tc>
        <w:tc>
          <w:tcPr>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RVV3*1.5</w:t>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466" w:type="pct"/>
            <w:vAlign w:val="bottom"/>
            <w:textDirection w:val="lrTb"/>
            <w:noWrap w:val="false"/>
          </w:tcPr>
          <w:p>
            <w:pPr>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普通poe交换机</w:t>
            </w:r>
            <w:r/>
          </w:p>
        </w:tc>
        <w:tc>
          <w:tcPr>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8口千兆，铁壳</w:t>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466" w:type="pct"/>
            <w:vAlign w:val="bottom"/>
            <w:textDirection w:val="lrTb"/>
            <w:noWrap w:val="false"/>
          </w:tcPr>
          <w:p>
            <w:pPr>
              <w:jc w:val="center"/>
              <w:keepLines w:val="0"/>
              <w:keepNext w:val="0"/>
              <w:pageBreakBefore w:val="0"/>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集中供电1</w:t>
            </w:r>
            <w:r/>
          </w:p>
        </w:tc>
        <w:tc>
          <w:tcPr>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20A 12V</w:t>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466" w:type="pct"/>
            <w:vAlign w:val="bottom"/>
            <w:textDirection w:val="lrTb"/>
            <w:noWrap w:val="false"/>
          </w:tcPr>
          <w:p>
            <w:pPr>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集中供电2</w:t>
            </w:r>
            <w:r/>
          </w:p>
        </w:tc>
        <w:tc>
          <w:tcPr>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30A 12V</w:t>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466" w:type="pct"/>
            <w:vAlign w:val="bottom"/>
            <w:textDirection w:val="lrTb"/>
            <w:noWrap w:val="false"/>
          </w:tcPr>
          <w:p>
            <w:pPr>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8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无线插排</w:t>
            </w:r>
            <w:r/>
          </w:p>
        </w:tc>
        <w:tc>
          <w:tcPr>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4插位正品无线插座插线板接线插排</w:t>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466" w:type="pct"/>
            <w:vAlign w:val="bottom"/>
            <w:textDirection w:val="lrTb"/>
            <w:noWrap w:val="false"/>
          </w:tcPr>
          <w:p>
            <w:pPr>
              <w:jc w:val="center"/>
              <w:keepLines w:val="0"/>
              <w:keepNext w:val="0"/>
              <w:pageBreakBefore w:val="0"/>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设备箱</w:t>
            </w:r>
            <w:r/>
          </w:p>
        </w:tc>
        <w:tc>
          <w:tcPr>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300*400*160mm</w:t>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66" w:type="pct"/>
            <w:vAlign w:val="bottom"/>
            <w:textDirection w:val="lrTb"/>
            <w:noWrap w:val="false"/>
          </w:tcPr>
          <w:p>
            <w:pPr>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4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监控授权服务</w:t>
            </w:r>
            <w:r/>
          </w:p>
        </w:tc>
        <w:tc>
          <w:tcPr>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平台授权</w:t>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80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存储硬盘更换</w:t>
            </w:r>
            <w:r/>
          </w:p>
        </w:tc>
        <w:tc>
          <w:tcPr>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监控存储6T</w:t>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教学楼内盲区摄像头更换调整服务</w:t>
            </w:r>
            <w:r/>
          </w:p>
        </w:tc>
        <w:tc>
          <w:tcPr>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left"/>
              <w:keepLines w:val="0"/>
              <w:keepNext w:val="0"/>
              <w:pageBreakBefore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教学楼C、E楼西楼梯转台存在盲区、办公楼至教学楼连廊存在盲区，</w:t>
            </w:r>
            <w:r>
              <w:rPr>
                <w:rFonts w:hint="eastAsia" w:ascii="宋体" w:hAnsi="宋体" w:eastAsia="宋体" w:cs="宋体"/>
                <w:i w:val="0"/>
                <w:iCs w:val="0"/>
                <w:color w:val="000000"/>
                <w:sz w:val="21"/>
                <w:szCs w:val="21"/>
                <w:u w:val="none"/>
                <w:lang w:val="en-US" w:eastAsia="zh-CN" w:bidi="ar"/>
              </w:rPr>
              <w:t xml:space="preserve">摄像头更换调整服务</w:t>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6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摄像头安防监控有源对讲室外音柱</w:t>
            </w:r>
            <w:r/>
          </w:p>
        </w:tc>
        <w:tc>
          <w:tcPr>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20w、室外防水</w:t>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643"/>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辅材、打孔等</w:t>
            </w:r>
            <w:r/>
          </w:p>
        </w:tc>
        <w:tc>
          <w:tcPr>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线管、水晶头、线卡、扎带、标签、打孔、跳纤等</w:t>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集成服务</w:t>
            </w:r>
            <w:r/>
          </w:p>
        </w:tc>
        <w:tc>
          <w:tcPr>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设备安装、调试</w:t>
            </w:r>
            <w:r/>
          </w:p>
        </w:tc>
        <w:tc>
          <w:tcPr>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tcBorders>
              <w:top w:val="single" w:color="000000" w:sz="4" w:space="0"/>
              <w:left w:val="single" w:color="000000" w:sz="4" w:space="0"/>
              <w:bottom w:val="single" w:color="000000" w:sz="4" w:space="0"/>
              <w:right w:val="single" w:color="auto"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left"/>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ind w:left="0" w:firstLine="480"/>
        <w:jc w:val="left"/>
        <w:keepLines w:val="0"/>
        <w:keepNext w:val="0"/>
        <w:pageBreakBefore w:val="0"/>
        <w:spacing w:after="0" w:line="400" w:lineRule="exact"/>
        <w:widowControl w:val="off"/>
        <w:rPr>
          <w:rFonts w:hint="eastAsia" w:ascii="宋体" w:hAnsi="宋体" w:eastAsia="宋体" w:cs="宋体"/>
          <w:b/>
          <w:bCs/>
          <w:color w:val="ff0000"/>
          <w:sz w:val="24"/>
          <w:szCs w:val="24"/>
          <w:lang w:val="en-US" w:eastAsia="zh-CN" w:bidi="ar-SA"/>
        </w:rPr>
      </w:pPr>
      <w:r>
        <w:rPr>
          <w:rFonts w:hint="eastAsia" w:ascii="宋体" w:hAnsi="宋体" w:eastAsia="宋体" w:cs="宋体"/>
          <w:sz w:val="24"/>
          <w:szCs w:val="24"/>
          <w:lang w:val="en-US" w:eastAsia="zh-CN" w:bidi="ar-SA"/>
        </w:rPr>
        <w:t xml:space="preserve">注：1、本项目不接受备选的投标方案或有选择的报价，只允许有一个报价。投标报价内容包括：货物本身的费用、辅助材料、安装、调试、验收费用、吊装费、人工费、服务费、税金以及交付使用过程中涉及的其他一切费用。 2、投标人报价时应充分考虑所有可能影响到报价的因素，一旦评标结束最终中标，如发生漏、缺、少项，都将被认为是中标人的报价让利行为，损失自负。3、投标人应充分勘察施工现场，充分考虑工程量及施工难度，确保中标后正常履约。招标人不组织现场踏勘，招标文件中所列的设备种类及数量，仅作为投标报价的依据。</w:t>
      </w:r>
      <w:r>
        <w:rPr>
          <w:rFonts w:hint="eastAsia" w:ascii="宋体" w:hAnsi="宋体" w:eastAsia="宋体" w:cs="宋体"/>
          <w:sz w:val="24"/>
          <w:szCs w:val="24"/>
        </w:rPr>
        <w:t xml:space="preserve">如因现场施工需要，为完成本采购清单范围内建设内容所产生的合理施工损耗、配套辅材、线管、打孔、跳线等附属工作量，包含在中标人综合报价内，由中标人无偿提供。因采购人需求变更、发生清单范围以外全新独立工程项目的，按照政府采购合同变更相关规定履行审批及协商</w:t>
      </w:r>
      <w:r>
        <w:rPr>
          <w:rFonts w:hint="eastAsia" w:ascii="宋体" w:hAnsi="宋体" w:eastAsia="宋体" w:cs="宋体"/>
          <w:sz w:val="24"/>
          <w:szCs w:val="24"/>
          <w:lang w:val="en-US" w:eastAsia="zh-CN"/>
        </w:rPr>
        <w:t xml:space="preserve">程序。</w:t>
      </w:r>
      <w:r/>
    </w:p>
    <w:p>
      <w:pPr>
        <w:ind w:left="0" w:right="0" w:firstLine="482"/>
        <w:jc w:val="left"/>
        <w:keepLines w:val="0"/>
        <w:keepNext w:val="0"/>
        <w:pageBreakBefore w:val="0"/>
        <w:spacing w:before="0" w:beforeAutospacing="0" w:after="0" w:afterAutospacing="0" w:line="400" w:lineRule="exact"/>
        <w:widowControl w:val="off"/>
        <w:rPr>
          <w:rFonts w:hint="eastAsia" w:ascii="宋体" w:hAnsi="宋体" w:eastAsia="宋体" w:cs="宋体"/>
          <w:sz w:val="24"/>
          <w:szCs w:val="2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bidi="ar-SA"/>
        </w:rPr>
        <w:t xml:space="preserve">三、项目实施要求</w:t>
      </w:r>
      <w:r/>
    </w:p>
    <w:p>
      <w:pPr>
        <w:ind w:left="0" w:firstLine="482"/>
        <w:jc w:val="left"/>
        <w:keepLines w:val="0"/>
        <w:keepNext w:val="0"/>
        <w:pageBreakBefore w:val="0"/>
        <w:spacing w:after="0" w:line="400" w:lineRule="exact"/>
        <w:widowControl w:val="off"/>
        <w:rPr>
          <w:rFonts w:hint="eastAsia" w:ascii="宋体" w:hAnsi="宋体" w:eastAsia="宋体" w:cs="宋体"/>
          <w:b/>
          <w:bCs/>
          <w:sz w:val="24"/>
          <w:szCs w:val="24"/>
          <w:lang w:bidi="ar-SA"/>
        </w:rPr>
      </w:pPr>
      <w:r/>
      <w:bookmarkStart w:id="81" w:name="heading_10"/>
      <w:r>
        <w:rPr>
          <w:rFonts w:hint="eastAsia" w:ascii="宋体" w:hAnsi="宋体" w:eastAsia="宋体" w:cs="宋体"/>
          <w:b/>
          <w:bCs/>
          <w:sz w:val="24"/>
          <w:szCs w:val="24"/>
          <w:lang w:bidi="ar-SA"/>
        </w:rPr>
        <w:t xml:space="preserve">（一）项目实施方案总体概述</w:t>
      </w:r>
      <w:bookmarkEnd w:id="81"/>
      <w:r/>
      <w:r/>
    </w:p>
    <w:p>
      <w:pPr>
        <w:ind w:left="0" w:firstLine="480"/>
        <w:jc w:val="left"/>
        <w:keepLines w:val="0"/>
        <w:keepNext w:val="0"/>
        <w:pageBreakBefore w:val="0"/>
        <w:spacing w:after="0" w:line="400" w:lineRule="exact"/>
        <w:widowControl w:val="off"/>
        <w:rPr>
          <w:rFonts w:hint="eastAsia" w:ascii="宋体" w:hAnsi="宋体" w:eastAsia="宋体" w:cs="宋体"/>
          <w:sz w:val="24"/>
          <w:szCs w:val="24"/>
          <w:lang w:bidi="ar-SA"/>
        </w:rPr>
      </w:pPr>
      <w:r/>
      <w:bookmarkStart w:id="82" w:name="heading_11"/>
      <w:r>
        <w:rPr>
          <w:rFonts w:hint="eastAsia" w:ascii="宋体" w:hAnsi="宋体" w:eastAsia="宋体" w:cs="宋体"/>
          <w:sz w:val="24"/>
          <w:szCs w:val="24"/>
          <w:lang w:bidi="ar-SA"/>
        </w:rPr>
        <w:t xml:space="preserve">供应商投标文件应提供完备的项目实施方案总体概述，必须包含</w:t>
      </w:r>
      <w:r>
        <w:rPr>
          <w:rFonts w:hint="eastAsia" w:ascii="宋体" w:hAnsi="宋体" w:eastAsia="宋体" w:cs="宋体"/>
          <w:sz w:val="24"/>
          <w:szCs w:val="24"/>
          <w:lang w:val="en-US" w:eastAsia="zh-CN" w:bidi="ar-SA"/>
        </w:rPr>
        <w:t xml:space="preserve">但不限于</w:t>
      </w:r>
      <w:r>
        <w:rPr>
          <w:rFonts w:hint="eastAsia" w:ascii="宋体" w:hAnsi="宋体" w:eastAsia="宋体" w:cs="宋体"/>
          <w:sz w:val="24"/>
          <w:szCs w:val="24"/>
          <w:lang w:bidi="ar-SA"/>
        </w:rPr>
        <w:t xml:space="preserve">4个组成部分：</w:t>
      </w:r>
      <w:r/>
    </w:p>
    <w:p>
      <w:pPr>
        <w:ind w:left="0" w:firstLine="480"/>
        <w:jc w:val="left"/>
        <w:keepLines w:val="0"/>
        <w:keepNext w:val="0"/>
        <w:pageBreakBefore w:val="0"/>
        <w:spacing w:after="0" w:line="400" w:lineRule="exact"/>
        <w:widowControl w:val="off"/>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bidi="ar-SA"/>
        </w:rPr>
        <w:t xml:space="preserve">项目建设背景理解：结合校园安防管理要求阐述本项目升级建设的背景；</w:t>
      </w:r>
      <w:r/>
    </w:p>
    <w:p>
      <w:pPr>
        <w:ind w:left="0" w:firstLine="480"/>
        <w:jc w:val="left"/>
        <w:keepLines w:val="0"/>
        <w:keepNext w:val="0"/>
        <w:pageBreakBefore w:val="0"/>
        <w:spacing w:after="0" w:line="400" w:lineRule="exact"/>
        <w:widowControl w:val="off"/>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bidi="ar-SA"/>
        </w:rPr>
        <w:t xml:space="preserve">项目现状与需求分析：针对学校现有约1250个监控摄像头、原有存储1400T、机房改造、前端监控盲区增补、存储整合、录像保存周期不低于90天等现状开展针对性需求分析；</w:t>
      </w:r>
      <w:r/>
    </w:p>
    <w:p>
      <w:pPr>
        <w:ind w:left="0" w:firstLine="480"/>
        <w:jc w:val="left"/>
        <w:keepLines w:val="0"/>
        <w:keepNext w:val="0"/>
        <w:pageBreakBefore w:val="0"/>
        <w:spacing w:after="0" w:line="400" w:lineRule="exact"/>
        <w:widowControl w:val="off"/>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bidi="ar-SA"/>
        </w:rPr>
        <w:t xml:space="preserve">施工组织总体设想：明确本</w:t>
      </w:r>
      <w:r>
        <w:rPr>
          <w:rFonts w:hint="eastAsia" w:ascii="宋体" w:hAnsi="宋体" w:eastAsia="宋体" w:cs="宋体"/>
          <w:sz w:val="24"/>
          <w:szCs w:val="24"/>
          <w:lang w:eastAsia="zh-CN" w:bidi="ar-SA"/>
        </w:rPr>
        <w:t xml:space="preserve">项目组织</w:t>
      </w:r>
      <w:r>
        <w:rPr>
          <w:rFonts w:hint="eastAsia" w:ascii="宋体" w:hAnsi="宋体" w:eastAsia="宋体" w:cs="宋体"/>
          <w:sz w:val="24"/>
          <w:szCs w:val="24"/>
          <w:lang w:bidi="ar-SA"/>
        </w:rPr>
        <w:t xml:space="preserve">架构、项目负责人、各岗位人员分工与职责；</w:t>
      </w:r>
      <w:r/>
    </w:p>
    <w:p>
      <w:pPr>
        <w:ind w:left="0" w:firstLine="480"/>
        <w:jc w:val="left"/>
        <w:keepLines w:val="0"/>
        <w:keepNext w:val="0"/>
        <w:pageBreakBefore w:val="0"/>
        <w:spacing w:after="0" w:line="400" w:lineRule="exact"/>
        <w:widowControl w:val="off"/>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lang w:bidi="ar-SA"/>
        </w:rPr>
        <w:t xml:space="preserve">方案针对性：针对本学校机房环境、新旧系统对接、校园现场施工特点制定适配实施思路。</w:t>
      </w:r>
      <w:r/>
    </w:p>
    <w:p>
      <w:pPr>
        <w:ind w:left="0" w:firstLine="482"/>
        <w:jc w:val="left"/>
        <w:keepLines w:val="0"/>
        <w:keepNext w:val="0"/>
        <w:pageBreakBefore w:val="0"/>
        <w:spacing w:after="0" w:line="400" w:lineRule="exact"/>
        <w:widowControl w:val="off"/>
        <w:rPr>
          <w:rFonts w:hint="eastAsia" w:ascii="宋体" w:hAnsi="宋体" w:eastAsia="宋体" w:cs="宋体"/>
          <w:b/>
          <w:bCs/>
          <w:sz w:val="24"/>
          <w:szCs w:val="24"/>
          <w:lang w:bidi="ar-SA"/>
        </w:rPr>
      </w:pPr>
      <w:r>
        <w:rPr>
          <w:rFonts w:hint="eastAsia" w:ascii="宋体" w:hAnsi="宋体" w:eastAsia="宋体" w:cs="宋体"/>
          <w:b/>
          <w:bCs/>
          <w:sz w:val="24"/>
          <w:szCs w:val="24"/>
          <w:lang w:bidi="ar-SA"/>
        </w:rPr>
        <w:t xml:space="preserve">（二）质量保障措施</w:t>
      </w:r>
      <w:bookmarkEnd w:id="82"/>
      <w:r/>
      <w:r/>
    </w:p>
    <w:p>
      <w:pPr>
        <w:ind w:firstLine="480"/>
        <w:jc w:val="left"/>
        <w:keepLines w:val="0"/>
        <w:keepNext w:val="0"/>
        <w:pageBreakBefore w:val="0"/>
        <w:spacing w:after="0" w:line="400" w:lineRule="exact"/>
        <w:widowControl w:val="off"/>
        <w:rPr>
          <w:rFonts w:hint="eastAsia" w:ascii="宋体" w:hAnsi="宋体" w:eastAsia="宋体" w:cs="宋体"/>
          <w:sz w:val="24"/>
          <w:szCs w:val="24"/>
          <w:lang w:bidi="ar-SA"/>
        </w:rPr>
      </w:pPr>
      <w:r/>
      <w:bookmarkStart w:id="83" w:name="heading_12"/>
      <w:r>
        <w:rPr>
          <w:rFonts w:hint="eastAsia" w:ascii="宋体" w:hAnsi="宋体" w:eastAsia="宋体" w:cs="宋体"/>
          <w:sz w:val="24"/>
          <w:szCs w:val="24"/>
          <w:lang w:bidi="ar-SA"/>
        </w:rPr>
        <w:t xml:space="preserve">供应商应提供详细可落地的质量保障措施，必须包含</w:t>
      </w:r>
      <w:r>
        <w:rPr>
          <w:rFonts w:hint="eastAsia" w:ascii="宋体" w:hAnsi="宋体" w:eastAsia="宋体" w:cs="宋体"/>
          <w:sz w:val="24"/>
          <w:szCs w:val="24"/>
          <w:lang w:val="en-US" w:eastAsia="zh-CN" w:bidi="ar-SA"/>
        </w:rPr>
        <w:t xml:space="preserve">但不限于以下内容</w:t>
      </w:r>
      <w:r>
        <w:rPr>
          <w:rFonts w:hint="eastAsia" w:ascii="宋体" w:hAnsi="宋体" w:eastAsia="宋体" w:cs="宋体"/>
          <w:sz w:val="24"/>
          <w:szCs w:val="24"/>
          <w:lang w:bidi="ar-SA"/>
        </w:rPr>
        <w:t xml:space="preserve">：</w:t>
      </w:r>
      <w:r/>
    </w:p>
    <w:p>
      <w:pPr>
        <w:ind w:left="0" w:firstLine="480"/>
        <w:jc w:val="left"/>
        <w:keepLines w:val="0"/>
        <w:keepNext w:val="0"/>
        <w:pageBreakBefore w:val="0"/>
        <w:spacing w:after="0" w:line="400" w:lineRule="exact"/>
        <w:widowControl w:val="off"/>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bidi="ar-SA"/>
        </w:rPr>
        <w:t xml:space="preserve">明确项目质量控制目标，满足国家、行业标准，满足录像存储周期≥90天，全部设备满足招标文件技术参数；</w:t>
      </w:r>
      <w:r/>
    </w:p>
    <w:p>
      <w:pPr>
        <w:ind w:left="0" w:firstLine="480"/>
        <w:jc w:val="left"/>
        <w:keepLines w:val="0"/>
        <w:keepNext w:val="0"/>
        <w:pageBreakBefore w:val="0"/>
        <w:spacing w:after="0" w:line="400" w:lineRule="exact"/>
        <w:widowControl w:val="off"/>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bidi="ar-SA"/>
        </w:rPr>
        <w:t xml:space="preserve">明确质量管控组织架构，设置专职质量管理人员，清晰岗位职责；</w:t>
      </w:r>
      <w:r/>
    </w:p>
    <w:p>
      <w:pPr>
        <w:ind w:left="0" w:firstLine="480"/>
        <w:jc w:val="left"/>
        <w:keepLines w:val="0"/>
        <w:keepNext w:val="0"/>
        <w:pageBreakBefore w:val="0"/>
        <w:spacing w:after="0" w:line="400" w:lineRule="exact"/>
        <w:widowControl w:val="off"/>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bidi="ar-SA"/>
        </w:rPr>
        <w:t xml:space="preserve">制定设备进场开箱检验、资料核验流程；</w:t>
      </w:r>
      <w:r/>
    </w:p>
    <w:p>
      <w:pPr>
        <w:ind w:left="0" w:firstLine="480"/>
        <w:jc w:val="left"/>
        <w:keepLines w:val="0"/>
        <w:keepNext w:val="0"/>
        <w:pageBreakBefore w:val="0"/>
        <w:spacing w:after="0" w:line="400" w:lineRule="exact"/>
        <w:widowControl w:val="off"/>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lang w:bidi="ar-SA"/>
        </w:rPr>
        <w:t xml:space="preserve">针对机房改造布线、前端摄像头安装、存储设备部署的施工工艺质量管控验收的质量保障措施。</w:t>
      </w:r>
      <w:r>
        <w:rPr>
          <w:rFonts w:hint="eastAsia" w:ascii="宋体" w:hAnsi="宋体" w:eastAsia="宋体" w:cs="宋体"/>
          <w:sz w:val="24"/>
          <w:szCs w:val="24"/>
        </w:rPr>
        <w:t xml:space="preserve">分别对机房施工、布线、摄像头安装、存储部署</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验收</w:t>
      </w:r>
      <w:r>
        <w:rPr>
          <w:rFonts w:hint="eastAsia" w:ascii="宋体" w:hAnsi="宋体" w:eastAsia="宋体" w:cs="宋体"/>
          <w:sz w:val="24"/>
          <w:szCs w:val="24"/>
        </w:rPr>
        <w:t xml:space="preserve">明确</w:t>
      </w:r>
      <w:r>
        <w:rPr>
          <w:rFonts w:hint="eastAsia" w:ascii="宋体" w:hAnsi="宋体" w:eastAsia="宋体" w:cs="宋体"/>
          <w:sz w:val="24"/>
          <w:szCs w:val="24"/>
          <w:lang w:val="en-US" w:eastAsia="zh-CN"/>
        </w:rPr>
        <w:t xml:space="preserve">各</w:t>
      </w:r>
      <w:r>
        <w:rPr>
          <w:rFonts w:hint="eastAsia" w:ascii="宋体" w:hAnsi="宋体" w:eastAsia="宋体" w:cs="宋体"/>
          <w:sz w:val="24"/>
          <w:szCs w:val="24"/>
        </w:rPr>
        <w:t xml:space="preserve">质量管控要点</w:t>
      </w:r>
      <w:r>
        <w:rPr>
          <w:rFonts w:hint="eastAsia" w:ascii="宋体" w:hAnsi="宋体" w:eastAsia="宋体" w:cs="宋体"/>
          <w:sz w:val="24"/>
          <w:szCs w:val="24"/>
          <w:lang w:eastAsia="zh-CN"/>
        </w:rPr>
        <w:t xml:space="preserve">。</w:t>
      </w:r>
      <w:r/>
    </w:p>
    <w:p>
      <w:pPr>
        <w:ind w:left="0" w:firstLine="482"/>
        <w:jc w:val="left"/>
        <w:keepLines w:val="0"/>
        <w:keepNext w:val="0"/>
        <w:pageBreakBefore w:val="0"/>
        <w:spacing w:after="0" w:line="400" w:lineRule="exact"/>
        <w:widowControl w:val="off"/>
        <w:rPr>
          <w:rFonts w:hint="eastAsia" w:ascii="宋体" w:hAnsi="宋体" w:eastAsia="宋体" w:cs="宋体"/>
          <w:b/>
          <w:bCs/>
          <w:sz w:val="24"/>
          <w:szCs w:val="24"/>
          <w:lang w:bidi="ar-SA"/>
        </w:rPr>
      </w:pPr>
      <w:r>
        <w:rPr>
          <w:rFonts w:hint="eastAsia" w:ascii="宋体" w:hAnsi="宋体" w:eastAsia="宋体" w:cs="宋体"/>
          <w:b/>
          <w:bCs/>
          <w:sz w:val="24"/>
          <w:szCs w:val="24"/>
          <w:lang w:bidi="ar-SA"/>
        </w:rPr>
        <w:t xml:space="preserve">（三）项目实施计划</w:t>
      </w:r>
      <w:bookmarkEnd w:id="83"/>
      <w:r>
        <w:rPr>
          <w:rFonts w:hint="eastAsia" w:ascii="宋体" w:hAnsi="宋体" w:eastAsia="宋体" w:cs="宋体"/>
          <w:b/>
          <w:bCs/>
          <w:sz w:val="24"/>
          <w:szCs w:val="24"/>
          <w:lang w:bidi="ar-SA"/>
        </w:rPr>
        <w:t xml:space="preserve">包含</w:t>
      </w:r>
      <w:r>
        <w:rPr>
          <w:rFonts w:hint="eastAsia" w:ascii="宋体" w:hAnsi="宋体" w:eastAsia="宋体" w:cs="宋体"/>
          <w:b/>
          <w:bCs/>
          <w:sz w:val="24"/>
          <w:szCs w:val="24"/>
          <w:lang w:val="en-US" w:eastAsia="zh-CN" w:bidi="ar-SA"/>
        </w:rPr>
        <w:t xml:space="preserve">但不限于以下内容</w:t>
      </w:r>
      <w:r/>
    </w:p>
    <w:p>
      <w:pPr>
        <w:ind w:left="0" w:firstLine="480"/>
        <w:jc w:val="left"/>
        <w:keepLines w:val="0"/>
        <w:keepNext w:val="0"/>
        <w:pageBreakBefore w:val="0"/>
        <w:spacing w:after="0" w:line="400" w:lineRule="exact"/>
        <w:widowControl w:val="off"/>
        <w:rPr>
          <w:rFonts w:hint="eastAsia" w:ascii="宋体" w:hAnsi="宋体" w:eastAsia="宋体" w:cs="宋体"/>
          <w:sz w:val="24"/>
          <w:szCs w:val="24"/>
          <w:lang w:bidi="ar-SA"/>
        </w:rPr>
      </w:pPr>
      <w:r/>
      <w:bookmarkStart w:id="84" w:name="heading_13"/>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bidi="ar-SA"/>
        </w:rPr>
        <w:t xml:space="preserve">施工进度计划：投标文件需提供带明确起止时间节点的进度计划（可采用文字或者横道图），总工期严格控制在45日历天内；覆盖供货、机房改造、前端点位施工、存储调试、系统集成、测试验收全部阶段；充分考虑暑期暴雨、酷暑环境对施工带来的影响。</w:t>
      </w:r>
      <w:r/>
    </w:p>
    <w:p>
      <w:pPr>
        <w:ind w:left="0" w:firstLine="480"/>
        <w:jc w:val="left"/>
        <w:keepLines w:val="0"/>
        <w:keepNext w:val="0"/>
        <w:pageBreakBefore w:val="0"/>
        <w:spacing w:after="0" w:line="400" w:lineRule="exact"/>
        <w:widowControl w:val="off"/>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bidi="ar-SA"/>
        </w:rPr>
        <w:t xml:space="preserve">现场管理要求：明确安全生产管理制度、校园现场施工人员管理、文明施工措施。</w:t>
      </w:r>
      <w:r/>
    </w:p>
    <w:p>
      <w:pPr>
        <w:ind w:left="0" w:firstLine="480"/>
        <w:jc w:val="left"/>
        <w:keepLines w:val="0"/>
        <w:keepNext w:val="0"/>
        <w:pageBreakBefore w:val="0"/>
        <w:spacing w:after="0" w:line="400" w:lineRule="exact"/>
        <w:widowControl w:val="off"/>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bidi="ar-SA"/>
        </w:rPr>
        <w:t xml:space="preserve">突发事件处置要求：针对供货延期、施工故障、新旧平台对接异常、网络中断等风险制定预防、处置流程；建立和采购人沟通汇报框架，包含问题处置、回访、变更管理流程。</w:t>
      </w:r>
      <w:r/>
    </w:p>
    <w:p>
      <w:pPr>
        <w:ind w:left="0" w:firstLine="480"/>
        <w:jc w:val="left"/>
        <w:keepLines w:val="0"/>
        <w:keepNext w:val="0"/>
        <w:pageBreakBefore w:val="0"/>
        <w:spacing w:after="0" w:line="400" w:lineRule="exact"/>
        <w:widowControl w:val="off"/>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lang w:bidi="ar-SA"/>
        </w:rPr>
        <w:t xml:space="preserve">配送要求：</w:t>
      </w:r>
      <w:r/>
    </w:p>
    <w:p>
      <w:pPr>
        <w:ind w:left="0" w:firstLine="480"/>
        <w:jc w:val="left"/>
        <w:keepLines w:val="0"/>
        <w:keepNext w:val="0"/>
        <w:pageBreakBefore w:val="0"/>
        <w:spacing w:after="0" w:line="400" w:lineRule="exact"/>
        <w:widowControl w:val="off"/>
        <w:rPr>
          <w:rFonts w:hint="eastAsia" w:ascii="宋体" w:hAnsi="宋体" w:eastAsia="宋体" w:cs="宋体"/>
          <w:sz w:val="24"/>
          <w:szCs w:val="24"/>
          <w:lang w:bidi="ar-SA"/>
        </w:rPr>
      </w:pPr>
      <w:r>
        <w:rPr>
          <w:rFonts w:hint="eastAsia" w:ascii="宋体" w:hAnsi="宋体" w:eastAsia="宋体" w:cs="宋体"/>
          <w:sz w:val="24"/>
          <w:szCs w:val="24"/>
          <w:lang w:bidi="ar-SA"/>
        </w:rPr>
        <w:t xml:space="preserve">（1）中标供应商在设备出厂前，应提供明细的设备清单交由采购人进行确认，包含设备名称、详细规格、材质、颜色等内容，由采购人确认后，方可进行供货；</w:t>
      </w:r>
      <w:r/>
    </w:p>
    <w:p>
      <w:pPr>
        <w:ind w:left="0" w:firstLine="480"/>
        <w:jc w:val="left"/>
        <w:keepLines w:val="0"/>
        <w:keepNext w:val="0"/>
        <w:pageBreakBefore w:val="0"/>
        <w:spacing w:after="0" w:line="400" w:lineRule="exact"/>
        <w:widowControl w:val="off"/>
        <w:rPr>
          <w:rFonts w:hint="eastAsia" w:ascii="宋体" w:hAnsi="宋体" w:eastAsia="宋体" w:cs="宋体"/>
          <w:sz w:val="24"/>
          <w:szCs w:val="24"/>
          <w:lang w:bidi="ar-SA"/>
        </w:rPr>
      </w:pPr>
      <w:r>
        <w:rPr>
          <w:rFonts w:hint="eastAsia" w:ascii="宋体" w:hAnsi="宋体" w:eastAsia="宋体" w:cs="宋体"/>
          <w:sz w:val="24"/>
          <w:szCs w:val="24"/>
          <w:lang w:bidi="ar-SA"/>
        </w:rPr>
        <w:t xml:space="preserve">（2）产品必须是正规厂家新品，不得以次充好；</w:t>
      </w:r>
      <w:r/>
    </w:p>
    <w:p>
      <w:pPr>
        <w:ind w:left="0" w:firstLine="480"/>
        <w:jc w:val="left"/>
        <w:keepLines w:val="0"/>
        <w:keepNext w:val="0"/>
        <w:pageBreakBefore w:val="0"/>
        <w:spacing w:after="0" w:line="400" w:lineRule="exact"/>
        <w:widowControl w:val="off"/>
        <w:rPr>
          <w:rFonts w:hint="eastAsia" w:ascii="宋体" w:hAnsi="宋体" w:eastAsia="宋体" w:cs="宋体"/>
          <w:sz w:val="24"/>
          <w:szCs w:val="24"/>
          <w:lang w:bidi="ar-SA"/>
        </w:rPr>
      </w:pPr>
      <w:r>
        <w:rPr>
          <w:rFonts w:hint="eastAsia" w:ascii="宋体" w:hAnsi="宋体" w:eastAsia="宋体" w:cs="宋体"/>
          <w:sz w:val="24"/>
          <w:szCs w:val="24"/>
          <w:lang w:bidi="ar-SA"/>
        </w:rPr>
        <w:t xml:space="preserve">（3）中标人负责货物的包装、保险、运输至业主指定的交货地点，确保防盗、防震、防潮、防破损、运输方式确定，并且由于运输造成的设备损坏，丢失均由中标供应商负责处理；</w:t>
      </w:r>
      <w:r/>
    </w:p>
    <w:p>
      <w:pPr>
        <w:ind w:left="0" w:firstLine="480"/>
        <w:jc w:val="left"/>
        <w:keepLines w:val="0"/>
        <w:keepNext w:val="0"/>
        <w:pageBreakBefore w:val="0"/>
        <w:spacing w:after="0" w:line="400" w:lineRule="exact"/>
        <w:widowControl w:val="off"/>
        <w:rPr>
          <w:rFonts w:hint="eastAsia" w:ascii="宋体" w:hAnsi="宋体" w:eastAsia="宋体" w:cs="宋体"/>
          <w:sz w:val="24"/>
          <w:szCs w:val="24"/>
          <w:lang w:bidi="ar-SA"/>
        </w:rPr>
      </w:pPr>
      <w:r>
        <w:rPr>
          <w:rFonts w:hint="eastAsia" w:ascii="宋体" w:hAnsi="宋体" w:eastAsia="宋体" w:cs="宋体"/>
          <w:sz w:val="24"/>
          <w:szCs w:val="24"/>
          <w:lang w:bidi="ar-SA"/>
        </w:rPr>
        <w:t xml:space="preserve">（4）供应商负责货物装卸车、就位、组装、调试等工作，保证交给采购人货物的完好性。</w:t>
      </w:r>
      <w:r/>
    </w:p>
    <w:p>
      <w:pPr>
        <w:ind w:left="0" w:firstLine="482"/>
        <w:jc w:val="left"/>
        <w:keepLines w:val="0"/>
        <w:keepNext w:val="0"/>
        <w:pageBreakBefore w:val="0"/>
        <w:spacing w:after="0" w:line="400" w:lineRule="exact"/>
        <w:widowControl w:val="off"/>
        <w:rPr>
          <w:rFonts w:hint="eastAsia" w:ascii="宋体" w:hAnsi="宋体" w:eastAsia="宋体" w:cs="宋体"/>
          <w:b/>
          <w:bCs/>
          <w:sz w:val="24"/>
          <w:szCs w:val="24"/>
          <w:lang w:bidi="ar-SA"/>
        </w:rPr>
      </w:pPr>
      <w:r>
        <w:rPr>
          <w:rFonts w:hint="eastAsia" w:ascii="宋体" w:hAnsi="宋体" w:eastAsia="宋体" w:cs="宋体"/>
          <w:b/>
          <w:bCs/>
          <w:sz w:val="24"/>
          <w:szCs w:val="24"/>
          <w:lang w:bidi="ar-SA"/>
        </w:rPr>
        <w:t xml:space="preserve">（四）售后服务方案</w:t>
      </w:r>
      <w:bookmarkEnd w:id="84"/>
      <w:r/>
      <w:r/>
    </w:p>
    <w:p>
      <w:pPr>
        <w:ind w:left="0" w:firstLine="480"/>
        <w:jc w:val="left"/>
        <w:keepLines w:val="0"/>
        <w:keepNext w:val="0"/>
        <w:pageBreakBefore w:val="0"/>
        <w:spacing w:after="0" w:line="400" w:lineRule="exact"/>
        <w:widowControl w:val="off"/>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lang w:bidi="ar-SA"/>
        </w:rPr>
        <w:t xml:space="preserve">内容必须包含</w:t>
      </w:r>
      <w:r>
        <w:rPr>
          <w:rFonts w:hint="eastAsia" w:ascii="宋体" w:hAnsi="宋体" w:eastAsia="宋体" w:cs="宋体"/>
          <w:sz w:val="24"/>
          <w:szCs w:val="24"/>
          <w:lang w:val="en-US" w:eastAsia="zh-CN" w:bidi="ar-SA"/>
        </w:rPr>
        <w:t xml:space="preserve">但不限于</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①售后服务保障体系；②售后故障响应；③学校重大活动保障；④服务期满后服务。</w:t>
      </w:r>
      <w:r/>
    </w:p>
    <w:p>
      <w:pPr>
        <w:ind w:left="0" w:firstLine="480"/>
        <w:jc w:val="left"/>
        <w:keepLines w:val="0"/>
        <w:keepNext w:val="0"/>
        <w:pageBreakBefore w:val="0"/>
        <w:spacing w:after="0" w:line="400" w:lineRule="exact"/>
        <w:widowControl w:val="off"/>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bidi="ar-SA"/>
        </w:rPr>
        <w:t xml:space="preserve">服务</w:t>
      </w:r>
      <w:r>
        <w:rPr>
          <w:rFonts w:hint="eastAsia" w:ascii="宋体" w:hAnsi="宋体" w:eastAsia="宋体" w:cs="宋体"/>
          <w:sz w:val="24"/>
          <w:szCs w:val="24"/>
          <w:lang w:val="en-US" w:eastAsia="zh-CN" w:bidi="ar-SA"/>
        </w:rPr>
        <w:t xml:space="preserve">保障</w:t>
      </w:r>
      <w:r>
        <w:rPr>
          <w:rFonts w:hint="eastAsia" w:ascii="宋体" w:hAnsi="宋体" w:eastAsia="宋体" w:cs="宋体"/>
          <w:sz w:val="24"/>
          <w:szCs w:val="24"/>
          <w:lang w:bidi="ar-SA"/>
        </w:rPr>
        <w:t xml:space="preserve">：本项目免费保修期3年（自最终交付验收合格后）。售后服务期内投标人对</w:t>
      </w:r>
      <w:r>
        <w:rPr>
          <w:rFonts w:hint="eastAsia" w:ascii="宋体" w:hAnsi="宋体" w:eastAsia="宋体" w:cs="宋体"/>
          <w:sz w:val="24"/>
          <w:szCs w:val="24"/>
          <w:lang w:val="en-US" w:eastAsia="zh-CN" w:bidi="ar-SA"/>
        </w:rPr>
        <w:t xml:space="preserve">售后服务质量保证</w:t>
      </w:r>
      <w:r>
        <w:rPr>
          <w:rFonts w:hint="eastAsia" w:ascii="宋体" w:hAnsi="宋体" w:eastAsia="宋体" w:cs="宋体"/>
          <w:sz w:val="24"/>
          <w:szCs w:val="24"/>
          <w:lang w:bidi="ar-SA"/>
        </w:rPr>
        <w:t xml:space="preserve">，维护、维修、保养、替换故障部件（包括更换仪器及零配件）等服务。因设备配置或制造质量问题而引起的故障，投标人应在24小时内立即予以维修或更换，由此引起的一切费用由投标人承担。</w:t>
      </w:r>
      <w:r/>
    </w:p>
    <w:p>
      <w:pPr>
        <w:ind w:left="0" w:firstLine="480"/>
        <w:jc w:val="left"/>
        <w:keepLines w:val="0"/>
        <w:keepNext w:val="0"/>
        <w:pageBreakBefore w:val="0"/>
        <w:spacing w:after="0" w:line="400" w:lineRule="exact"/>
        <w:widowControl w:val="off"/>
        <w:rPr>
          <w:rFonts w:hint="eastAsia" w:ascii="宋体" w:hAnsi="宋体" w:eastAsia="宋体" w:cs="宋体"/>
          <w:sz w:val="24"/>
          <w:szCs w:val="24"/>
          <w:lang w:bidi="ar-SA"/>
        </w:rPr>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lang w:bidi="ar-SA"/>
        </w:rPr>
        <w:t xml:space="preserve">响应时间：接到采购单位通知后0.5小时内响应，2小时内到达甲方现场；普通故障需24小时内解决；安全类问题4小时内处置完成。采购人不承担所产生的任何费用，投标文件须书面承诺全部要求。</w:t>
      </w:r>
      <w:r/>
    </w:p>
    <w:p>
      <w:pPr>
        <w:ind w:left="0" w:firstLine="480"/>
        <w:jc w:val="left"/>
        <w:keepLines w:val="0"/>
        <w:keepNext w:val="0"/>
        <w:pageBreakBefore w:val="0"/>
        <w:spacing w:after="0" w:line="400" w:lineRule="exact"/>
        <w:widowControl w:val="off"/>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lang w:bidi="ar-SA"/>
        </w:rPr>
        <w:t xml:space="preserve">学校重大活动保障</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val="en-US" w:eastAsia="zh-CN" w:bidi="ar-SA"/>
        </w:rPr>
        <w:t xml:space="preserve">提供</w:t>
      </w:r>
      <w:r>
        <w:rPr>
          <w:rFonts w:hint="eastAsia" w:ascii="宋体" w:hAnsi="宋体" w:eastAsia="宋体" w:cs="宋体"/>
          <w:sz w:val="24"/>
          <w:szCs w:val="24"/>
          <w:lang w:bidi="ar-SA"/>
        </w:rPr>
        <w:t xml:space="preserve">校园重大活动前期巡检排查工作内容</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活动期间现场值守保障措施</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突发事件应急处置预案</w:t>
      </w:r>
      <w:r>
        <w:rPr>
          <w:rFonts w:hint="eastAsia" w:ascii="宋体" w:hAnsi="宋体" w:eastAsia="宋体" w:cs="宋体"/>
          <w:sz w:val="24"/>
          <w:szCs w:val="24"/>
          <w:lang w:val="en-US" w:eastAsia="zh-CN" w:bidi="ar-SA"/>
        </w:rPr>
        <w:t xml:space="preserve">等。</w:t>
      </w:r>
      <w:r/>
    </w:p>
    <w:p>
      <w:pPr>
        <w:ind w:left="0" w:firstLine="480"/>
        <w:jc w:val="left"/>
        <w:keepLines w:val="0"/>
        <w:keepNext w:val="0"/>
        <w:pageBreakBefore w:val="0"/>
        <w:spacing w:after="0" w:line="400" w:lineRule="exact"/>
        <w:widowControl w:val="off"/>
        <w:rPr>
          <w:rFonts w:hint="eastAsia" w:ascii="宋体" w:hAnsi="宋体" w:eastAsia="宋体" w:cs="宋体"/>
          <w:sz w:val="24"/>
          <w:szCs w:val="24"/>
          <w:lang w:eastAsia="zh-CN" w:bidi="ar-SA"/>
        </w:rPr>
      </w:pPr>
      <w:r>
        <w:rPr>
          <w:rFonts w:hint="eastAsia" w:ascii="宋体" w:hAnsi="宋体" w:cs="宋体"/>
          <w:sz w:val="24"/>
          <w:szCs w:val="24"/>
          <w:lang w:val="en-US" w:eastAsia="zh-CN" w:bidi="ar-SA"/>
        </w:rPr>
        <w:t xml:space="preserve">4</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lang w:bidi="ar-SA"/>
        </w:rPr>
        <w:t xml:space="preserve">质保期满后优惠方案：明确质保期满后技术支持服务方式</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设备维修、配件供应渠道</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bidi="ar-SA"/>
        </w:rPr>
        <w:t xml:space="preserve">维保收费/优惠实质性方案</w:t>
      </w:r>
      <w:r>
        <w:rPr>
          <w:rFonts w:hint="eastAsia" w:ascii="宋体" w:hAnsi="宋体" w:eastAsia="宋体" w:cs="宋体"/>
          <w:sz w:val="24"/>
          <w:szCs w:val="24"/>
          <w:lang w:eastAsia="zh-CN" w:bidi="ar-SA"/>
        </w:rPr>
        <w:t xml:space="preserve">。</w:t>
      </w:r>
      <w:r/>
    </w:p>
    <w:p>
      <w:pPr>
        <w:ind w:left="0" w:right="0" w:firstLine="482"/>
        <w:jc w:val="left"/>
        <w:keepLines w:val="0"/>
        <w:keepNext w:val="0"/>
        <w:pageBreakBefore w:val="0"/>
        <w:spacing w:before="0" w:beforeAutospacing="0" w:after="0" w:afterAutospacing="0" w:line="400" w:lineRule="exact"/>
        <w:widowControl w:val="off"/>
        <w:rPr>
          <w:rFonts w:hint="eastAsia" w:ascii="宋体" w:hAnsi="宋体" w:eastAsia="宋体" w:cs="宋体"/>
          <w:b/>
          <w:bCs/>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bidi="ar-SA"/>
        </w:rPr>
        <w:t xml:space="preserve">★</w:t>
      </w:r>
      <w:r>
        <w:rPr>
          <w:rFonts w:hint="eastAsia" w:ascii="宋体" w:hAnsi="宋体" w:cs="宋体"/>
          <w:b/>
          <w:bCs/>
          <w:color w:val="000000"/>
          <w:sz w:val="24"/>
          <w:szCs w:val="24"/>
          <w:lang w:val="en-US" w:eastAsia="zh-CN" w:bidi="ar-SA"/>
        </w:rPr>
        <w:t xml:space="preserve">四</w:t>
      </w:r>
      <w:r>
        <w:rPr>
          <w:rFonts w:hint="eastAsia" w:ascii="宋体" w:hAnsi="宋体" w:eastAsia="宋体" w:cs="宋体"/>
          <w:b/>
          <w:bCs/>
          <w:color w:val="000000"/>
          <w:sz w:val="24"/>
          <w:szCs w:val="24"/>
          <w:lang w:val="en-US" w:eastAsia="zh-CN" w:bidi="ar-SA"/>
        </w:rPr>
        <w:t xml:space="preserve">、兼容性对接要求 ：</w:t>
      </w:r>
      <w:r/>
    </w:p>
    <w:p>
      <w:pPr>
        <w:ind w:lef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本项目要求成交供应商所投存储、摄像头设备可接入学校现有视频监控平台统一管理优化；若投标产品无法直接接入现有平台，成交供应商须自行完成对接开发、适配改造，或新建视频管理平台，将学校存量原有监控设备完整接入新建平台，实现所有视频资源统一调度、统一管理，并满足后续与公安部门联网对接相关规范要求。上述对接适配、新建平台、联调测试、改造、运维等全部相关费用，均由成交供应商自行承担，包含在投标总报价内，采购人不再另行支付任何费用。供应商须充分踏勘现场、评估现有平台技术状况，自行预判对接风险</w:t>
      </w:r>
      <w:r>
        <w:rPr>
          <w:rFonts w:hint="eastAsia" w:ascii="宋体" w:hAnsi="宋体" w:eastAsia="宋体" w:cs="宋体"/>
          <w:sz w:val="24"/>
          <w:szCs w:val="24"/>
        </w:rPr>
        <w:t xml:space="preserve">。供应商可自行踏勘现场了解平台实际现状。</w:t>
      </w:r>
      <w:r>
        <w:rPr>
          <w:rFonts w:hint="eastAsia" w:ascii="宋体" w:hAnsi="宋体" w:eastAsia="宋体" w:cs="宋体"/>
          <w:color w:val="auto"/>
          <w:sz w:val="24"/>
          <w:szCs w:val="24"/>
          <w:highlight w:val="none"/>
          <w:lang w:val="en-US" w:eastAsia="zh-CN" w:bidi="ar-SA"/>
        </w:rPr>
        <w:t xml:space="preserve">（投标人提供承诺函）</w:t>
      </w:r>
      <w:r/>
    </w:p>
    <w:p>
      <w:pPr>
        <w:ind w:firstLine="482"/>
        <w:jc w:val="left"/>
        <w:keepLines w:val="0"/>
        <w:keepNext w:val="0"/>
        <w:pageBreakBefore w:val="0"/>
        <w:spacing w:line="400" w:lineRule="exact"/>
        <w:widowControl w:val="off"/>
        <w:rPr>
          <w:rFonts w:hint="eastAsia" w:ascii="宋体" w:hAnsi="宋体" w:eastAsia="宋体" w:cs="宋体"/>
          <w:b/>
          <w:bCs/>
          <w:sz w:val="24"/>
          <w:szCs w:val="24"/>
        </w:rPr>
        <w:outlineLvl w:val="1"/>
      </w:pPr>
      <w:r>
        <w:rPr>
          <w:rFonts w:hint="eastAsia" w:ascii="宋体" w:hAnsi="宋体" w:cs="宋体"/>
          <w:b/>
          <w:bCs/>
          <w:sz w:val="24"/>
          <w:szCs w:val="24"/>
          <w:lang w:val="en-US" w:eastAsia="zh-CN"/>
        </w:rPr>
        <w:t xml:space="preserve">五</w:t>
      </w:r>
      <w:r>
        <w:rPr>
          <w:rFonts w:hint="eastAsia" w:ascii="宋体" w:hAnsi="宋体" w:eastAsia="宋体" w:cs="宋体"/>
          <w:b/>
          <w:bCs/>
          <w:sz w:val="24"/>
          <w:szCs w:val="24"/>
        </w:rPr>
        <w:t xml:space="preserve">、采购标的需实现的功能或者目标，以及为落实政府采购政策需满足的要求</w:t>
      </w:r>
      <w:r/>
    </w:p>
    <w:p>
      <w:pPr>
        <w:ind w:firstLine="480"/>
        <w:jc w:val="left"/>
        <w:keepLines w:val="0"/>
        <w:keepNext w:val="0"/>
        <w:pageBreakBefore w:val="0"/>
        <w:spacing w:line="400" w:lineRule="exact"/>
        <w:widowControl w:val="off"/>
        <w:rPr>
          <w:rFonts w:hint="eastAsia" w:ascii="宋体" w:hAnsi="宋体" w:eastAsia="宋体" w:cs="宋体"/>
          <w:bCs/>
          <w:sz w:val="24"/>
          <w:szCs w:val="24"/>
        </w:rPr>
      </w:pPr>
      <w:r/>
      <w:bookmarkStart w:id="85" w:name="_Toc148981329"/>
      <w:r>
        <w:rPr>
          <w:rFonts w:hint="eastAsia" w:ascii="宋体" w:hAnsi="宋体" w:eastAsia="宋体" w:cs="宋体"/>
          <w:bCs/>
          <w:sz w:val="24"/>
          <w:szCs w:val="24"/>
        </w:rPr>
        <w:t xml:space="preserve">1.1采购本国货物、工程和服务</w:t>
      </w:r>
      <w:r/>
    </w:p>
    <w:p>
      <w:pPr>
        <w:ind w:firstLine="480"/>
        <w:jc w:val="left"/>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1.1.1政府采购应当采购本国货物、工程和服务，但有《中华人民共和国政府采购法》第十条规定情形的除外。</w:t>
      </w:r>
      <w:r/>
    </w:p>
    <w:p>
      <w:pPr>
        <w:ind w:firstLine="480"/>
        <w:jc w:val="left"/>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1.1.2如采购进口产品的，应当符合《政府采购进口产品管理办法》(财库</w:t>
      </w:r>
      <w:r>
        <w:rPr>
          <w:rFonts w:hint="eastAsia" w:ascii="宋体" w:hAnsi="宋体" w:eastAsia="宋体" w:cs="宋体"/>
          <w:bCs/>
          <w:sz w:val="24"/>
          <w:szCs w:val="24"/>
          <w:lang w:eastAsia="zh-CN"/>
        </w:rPr>
        <w:t xml:space="preserve">〔2007〕119号</w:t>
      </w:r>
      <w:r>
        <w:rPr>
          <w:rFonts w:hint="eastAsia" w:ascii="宋体" w:hAnsi="宋体" w:eastAsia="宋体" w:cs="宋体"/>
          <w:bCs/>
          <w:sz w:val="24"/>
          <w:szCs w:val="24"/>
        </w:rPr>
        <w:t xml:space="preserve">文)、《关于政府采购进口产品管理有关问题的通知》(财办库</w:t>
      </w:r>
      <w:r>
        <w:rPr>
          <w:rFonts w:hint="eastAsia" w:ascii="宋体" w:hAnsi="宋体" w:eastAsia="宋体" w:cs="宋体"/>
          <w:bCs/>
          <w:sz w:val="24"/>
          <w:szCs w:val="24"/>
          <w:lang w:eastAsia="zh-CN"/>
        </w:rPr>
        <w:t xml:space="preserve">〔2008〕248号</w:t>
      </w:r>
      <w:r>
        <w:rPr>
          <w:rFonts w:hint="eastAsia" w:ascii="宋体" w:hAnsi="宋体" w:eastAsia="宋体" w:cs="宋体"/>
          <w:bCs/>
          <w:sz w:val="24"/>
          <w:szCs w:val="24"/>
        </w:rPr>
        <w:t xml:space="preserve">文)等相关规定。本项目是否采购进口产品，以须知前附表确定的为准。</w:t>
      </w:r>
      <w:r/>
    </w:p>
    <w:p>
      <w:pPr>
        <w:ind w:firstLine="480"/>
        <w:jc w:val="left"/>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1.3政府采购需求标准</w:t>
      </w:r>
      <w:r/>
    </w:p>
    <w:p>
      <w:pPr>
        <w:ind w:firstLine="480"/>
        <w:jc w:val="left"/>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1.3.1商品包装、快递包装政府采购需求标准（试行）。</w:t>
      </w:r>
      <w:r/>
    </w:p>
    <w:p>
      <w:pPr>
        <w:ind w:firstLine="480"/>
        <w:jc w:val="left"/>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1.4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投标人一旦参与本项目投标，即完全响应本条款要求。</w:t>
      </w:r>
      <w:r/>
    </w:p>
    <w:p>
      <w:pPr>
        <w:ind w:firstLine="480"/>
        <w:jc w:val="left"/>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1.5绿色数据中心政府采购需求标准（试行）。</w:t>
      </w:r>
      <w:r/>
    </w:p>
    <w:p>
      <w:pPr>
        <w:ind w:firstLine="480"/>
        <w:jc w:val="left"/>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1.5.1为加快数据中心绿色转型，根据财政部生态环境部工业和信息化部关于印发《绿色数据中心政府采购需求标准（试行）》的通知），本项目如涉及绿色数据中心，投标人应当提供符合需求标准的产品。</w:t>
      </w:r>
      <w:r/>
    </w:p>
    <w:p>
      <w:pPr>
        <w:ind w:firstLine="480"/>
        <w:jc w:val="left"/>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1.6本项目中涉及涂料、胶黏剂、油墨、清洗剂等挥发性有机物产品的，属于强制性标准的，投标人应当提供符合国家和江苏省相关VOCs含量限制标准的产品。</w:t>
      </w:r>
      <w:r/>
    </w:p>
    <w:p>
      <w:pPr>
        <w:ind w:firstLine="480"/>
        <w:jc w:val="left"/>
        <w:keepLines w:val="0"/>
        <w:keepNext w:val="0"/>
        <w:pageBreakBefore w:val="0"/>
        <w:spacing w:line="400" w:lineRule="exact"/>
        <w:widowControl w:val="off"/>
        <w:rPr>
          <w:rFonts w:hint="eastAsia" w:ascii="宋体" w:hAnsi="宋体" w:cs="宋体"/>
          <w:bCs/>
          <w:sz w:val="24"/>
          <w:szCs w:val="24"/>
        </w:rPr>
      </w:pPr>
      <w:r>
        <w:rPr>
          <w:rFonts w:hint="eastAsia" w:ascii="宋体" w:hAnsi="宋体" w:eastAsia="宋体" w:cs="宋体"/>
          <w:bCs/>
          <w:sz w:val="24"/>
          <w:szCs w:val="24"/>
        </w:rPr>
        <w:t xml:space="preserve">1.7对照财库〔2019〕9 号、财库〔2019〕19 号文件规定，投标人所投产品属于强制采购产品的，应提供国家市场监督管理总局确定的列入“参与实施政府采购节能产品认证机构名录”内的认证机构出具的、有效期内的该产品的节能产品认</w:t>
      </w:r>
      <w:r>
        <w:rPr>
          <w:rFonts w:hint="eastAsia" w:ascii="宋体" w:hAnsi="宋体" w:cs="宋体"/>
          <w:bCs/>
          <w:sz w:val="24"/>
          <w:szCs w:val="24"/>
        </w:rPr>
        <w:t xml:space="preserve">证证书电子件，不满足以上要求的按无效标处理。</w:t>
      </w:r>
      <w:bookmarkEnd w:id="85"/>
      <w:r/>
      <w:r/>
    </w:p>
    <w:p>
      <w:pPr>
        <w:spacing w:line="400" w:lineRule="exact"/>
      </w:pPr>
      <w:r/>
      <w:r/>
    </w:p>
    <w:p>
      <w:pPr>
        <w:spacing w:line="400" w:lineRule="exact"/>
      </w:pPr>
      <w:r/>
      <w:r/>
    </w:p>
    <w:p>
      <w:pPr>
        <w:jc w:val="center"/>
        <w:spacing w:line="500" w:lineRule="exact"/>
        <w:rPr>
          <w:rFonts w:hint="eastAsia" w:ascii="Times New Roman" w:hAnsi="Times New Roman"/>
          <w:b/>
          <w:sz w:val="44"/>
          <w:szCs w:val="44"/>
        </w:rPr>
        <w:outlineLvl w:val="0"/>
      </w:pPr>
      <w:r/>
      <w:bookmarkStart w:id="86" w:name="_Toc2833"/>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pStyle w:val="737"/>
        <w:rPr>
          <w:rFonts w:hint="eastAsia"/>
        </w:rPr>
      </w:pPr>
      <w:r>
        <w:rPr>
          <w:rFonts w:hint="eastAsia"/>
        </w:rPr>
      </w:r>
      <w:r/>
    </w:p>
    <w:p>
      <w:pPr>
        <w:rPr>
          <w:rFonts w:hint="eastAsia" w:ascii="Times New Roman" w:hAnsi="Times New Roman"/>
          <w:b/>
          <w:sz w:val="44"/>
          <w:szCs w:val="44"/>
        </w:rPr>
      </w:pPr>
      <w:r>
        <w:rPr>
          <w:rFonts w:hint="eastAsia" w:ascii="Times New Roman" w:hAnsi="Times New Roman"/>
          <w:b/>
          <w:sz w:val="44"/>
          <w:szCs w:val="44"/>
        </w:rPr>
      </w:r>
      <w:r/>
    </w:p>
    <w:p>
      <w:pPr>
        <w:pStyle w:val="737"/>
        <w:rPr>
          <w:rFonts w:hint="eastAsia"/>
        </w:rPr>
      </w:pPr>
      <w:r>
        <w:rPr>
          <w:rFonts w:hint="eastAsia"/>
        </w:rPr>
      </w:r>
      <w:r/>
    </w:p>
    <w:p>
      <w:pPr>
        <w:rPr>
          <w:rFonts w:hint="eastAsia" w:ascii="黑体" w:hAnsi="黑体" w:eastAsia="黑体" w:cs="黑体"/>
          <w:sz w:val="40"/>
          <w:szCs w:val="40"/>
        </w:rPr>
      </w:pPr>
      <w:r>
        <w:rPr>
          <w:rFonts w:hint="eastAsia" w:ascii="黑体" w:hAnsi="黑体" w:eastAsia="黑体" w:cs="黑体"/>
          <w:sz w:val="40"/>
          <w:szCs w:val="40"/>
        </w:rPr>
        <w:br w:type="page" w:clear="all"/>
      </w:r>
      <w:r/>
    </w:p>
    <w:p>
      <w:pPr>
        <w:ind w:firstLine="240"/>
        <w:jc w:val="center"/>
        <w:spacing w:line="500" w:lineRule="exact"/>
        <w:rPr>
          <w:rFonts w:hint="eastAsia" w:ascii="黑体" w:hAnsi="黑体" w:eastAsia="黑体" w:cs="黑体"/>
          <w:sz w:val="40"/>
          <w:szCs w:val="40"/>
        </w:rPr>
        <w:outlineLvl w:val="0"/>
      </w:pPr>
      <w:r>
        <w:rPr>
          <w:rFonts w:hint="eastAsia" w:ascii="黑体" w:hAnsi="黑体" w:eastAsia="黑体" w:cs="黑体"/>
          <w:sz w:val="40"/>
          <w:szCs w:val="40"/>
        </w:rPr>
      </w:r>
      <w:r/>
    </w:p>
    <w:p>
      <w:pPr>
        <w:ind w:firstLine="240"/>
        <w:jc w:val="center"/>
        <w:spacing w:line="500" w:lineRule="exact"/>
        <w:rPr>
          <w:rFonts w:hint="eastAsia" w:ascii="黑体" w:hAnsi="黑体" w:eastAsia="黑体" w:cs="黑体"/>
          <w:sz w:val="40"/>
          <w:szCs w:val="40"/>
        </w:rPr>
        <w:outlineLvl w:val="0"/>
      </w:pPr>
      <w:r>
        <w:rPr>
          <w:rFonts w:hint="eastAsia" w:ascii="黑体" w:hAnsi="黑体" w:eastAsia="黑体" w:cs="黑体"/>
          <w:sz w:val="40"/>
          <w:szCs w:val="40"/>
        </w:rPr>
        <w:t xml:space="preserve">第五章  </w:t>
      </w:r>
      <w:bookmarkEnd w:id="78"/>
      <w:r/>
      <w:bookmarkEnd w:id="79"/>
      <w:r/>
      <w:bookmarkEnd w:id="86"/>
      <w:r/>
      <w:bookmarkStart w:id="87" w:name="_Toc1657"/>
      <w:r/>
      <w:bookmarkStart w:id="88" w:name="_Toc22631"/>
      <w:r/>
      <w:bookmarkStart w:id="89" w:name="_Toc7955"/>
      <w:r>
        <w:rPr>
          <w:rFonts w:hint="eastAsia" w:ascii="黑体" w:hAnsi="黑体" w:eastAsia="黑体" w:cs="黑体"/>
          <w:sz w:val="40"/>
          <w:szCs w:val="40"/>
        </w:rPr>
        <w:t xml:space="preserve">合同格式及条款（草案）</w:t>
      </w:r>
      <w:r/>
    </w:p>
    <w:p>
      <w:pPr>
        <w:jc w:val="center"/>
        <w:rPr>
          <w:rFonts w:ascii="宋体" w:hAnsi="宋体" w:cs="宋体"/>
          <w:sz w:val="32"/>
          <w:szCs w:val="32"/>
        </w:rPr>
      </w:pPr>
      <w:r>
        <w:rPr>
          <w:rFonts w:ascii="宋体" w:hAnsi="宋体" w:cs="宋体"/>
          <w:sz w:val="32"/>
          <w:szCs w:val="32"/>
        </w:rPr>
      </w:r>
      <w:r/>
    </w:p>
    <w:p>
      <w:pPr>
        <w:jc w:val="center"/>
        <w:spacing w:line="480" w:lineRule="auto"/>
        <w:rPr>
          <w:rFonts w:ascii="宋体" w:hAnsi="宋体" w:cs="宋体"/>
          <w:b/>
          <w:sz w:val="28"/>
          <w:szCs w:val="28"/>
        </w:rPr>
      </w:pPr>
      <w:r>
        <w:rPr>
          <w:rFonts w:ascii="宋体" w:hAnsi="宋体" w:cs="宋体"/>
          <w:b/>
          <w:sz w:val="28"/>
          <w:szCs w:val="28"/>
        </w:rPr>
      </w:r>
      <w:r/>
    </w:p>
    <w:p>
      <w:pPr>
        <w:jc w:val="center"/>
        <w:spacing w:line="480" w:lineRule="auto"/>
        <w:rPr>
          <w:rFonts w:hint="eastAsia" w:ascii="宋体" w:hAnsi="宋体" w:eastAsia="宋体" w:cs="宋体"/>
          <w:b/>
          <w:sz w:val="28"/>
          <w:szCs w:val="28"/>
        </w:rPr>
      </w:pPr>
      <w:r>
        <w:rPr>
          <w:rFonts w:hint="eastAsia" w:ascii="宋体" w:hAnsi="宋体" w:eastAsia="宋体" w:cs="宋体"/>
          <w:b/>
          <w:sz w:val="28"/>
          <w:szCs w:val="28"/>
        </w:rPr>
      </w:r>
      <w:r/>
    </w:p>
    <w:p>
      <w:pPr>
        <w:pStyle w:val="1407"/>
        <w:ind w:firstLine="0"/>
        <w:rPr>
          <w:rFonts w:hint="eastAsia" w:ascii="宋体" w:hAnsi="宋体" w:eastAsia="宋体" w:cs="宋体"/>
          <w:szCs w:val="24"/>
        </w:rPr>
      </w:pPr>
      <w:r>
        <w:rPr>
          <w:rFonts w:hint="eastAsia" w:ascii="宋体" w:hAnsi="宋体" w:eastAsia="宋体" w:cs="宋体"/>
          <w:szCs w:val="24"/>
        </w:rPr>
      </w:r>
      <w:r/>
    </w:p>
    <w:p>
      <w:pPr>
        <w:pStyle w:val="801"/>
        <w:jc w:val="center"/>
        <w:spacing w:before="0" w:beforeAutospacing="0" w:after="0" w:afterAutospacing="0" w:line="480" w:lineRule="auto"/>
        <w:widowControl w:val="off"/>
        <w:rPr>
          <w:rFonts w:hint="eastAsia" w:ascii="宋体" w:hAnsi="宋体" w:eastAsia="宋体" w:cs="宋体"/>
        </w:rPr>
      </w:pPr>
      <w:r/>
      <w:bookmarkStart w:id="90" w:name="_Toc544"/>
      <w:r/>
      <w:bookmarkStart w:id="91" w:name="_Toc155086567"/>
      <w:r>
        <w:rPr>
          <w:rFonts w:hint="eastAsia" w:ascii="宋体" w:hAnsi="宋体" w:eastAsia="宋体" w:cs="宋体"/>
          <w:b/>
          <w:bCs/>
          <w:color w:val="000000"/>
          <w:sz w:val="30"/>
          <w:szCs w:val="30"/>
        </w:rPr>
        <w:t xml:space="preserve">政府采购合同（货物）（合同编号）</w:t>
      </w:r>
      <w:bookmarkEnd w:id="90"/>
      <w:r/>
      <w:bookmarkEnd w:id="91"/>
      <w:r/>
      <w:r/>
    </w:p>
    <w:p>
      <w:pPr>
        <w:pStyle w:val="801"/>
        <w:ind w:firstLine="840"/>
        <w:jc w:val="both"/>
        <w:spacing w:before="0" w:beforeAutospacing="0" w:after="0" w:afterAutospacing="0" w:line="48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01"/>
        <w:ind w:firstLine="840"/>
        <w:spacing w:before="0" w:beforeAutospacing="0" w:after="0" w:afterAutospacing="0" w:line="72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01"/>
        <w:ind w:firstLine="840"/>
        <w:spacing w:before="0" w:beforeAutospacing="0" w:after="0" w:afterAutospacing="0" w:line="72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01"/>
        <w:ind w:firstLine="840"/>
        <w:spacing w:before="0" w:beforeAutospacing="0" w:after="0" w:afterAutospacing="0" w:line="720" w:lineRule="auto"/>
        <w:widowControl w:val="off"/>
        <w:rPr>
          <w:rFonts w:hint="eastAsia" w:ascii="宋体" w:hAnsi="宋体" w:eastAsia="宋体" w:cs="宋体"/>
          <w:sz w:val="28"/>
          <w:szCs w:val="28"/>
          <w:lang w:eastAsia="zh-CN"/>
        </w:rPr>
      </w:pPr>
      <w:r>
        <w:rPr>
          <w:rFonts w:hint="eastAsia" w:ascii="宋体" w:hAnsi="宋体" w:eastAsia="宋体" w:cs="宋体"/>
          <w:color w:val="000000"/>
          <w:sz w:val="28"/>
          <w:szCs w:val="28"/>
        </w:rPr>
        <w:t xml:space="preserve">项目名称：</w:t>
      </w:r>
      <w:r>
        <w:rPr>
          <w:rFonts w:hint="eastAsia" w:cs="宋体"/>
          <w:color w:val="000000"/>
          <w:sz w:val="28"/>
          <w:szCs w:val="28"/>
          <w:lang w:eastAsia="zh-CN"/>
        </w:rPr>
        <w:t xml:space="preserve">沭阳如东中学校园安防系统升级项目</w:t>
      </w:r>
      <w:r/>
    </w:p>
    <w:p>
      <w:pPr>
        <w:pStyle w:val="801"/>
        <w:ind w:firstLine="840"/>
        <w:spacing w:before="0" w:beforeAutospacing="0" w:after="0" w:afterAutospacing="0" w:line="72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项目编号：</w:t>
      </w:r>
      <w:r>
        <w:rPr>
          <w:rFonts w:hint="eastAsia" w:cs="宋体"/>
          <w:color w:val="000000"/>
          <w:sz w:val="28"/>
          <w:szCs w:val="28"/>
          <w:lang w:val="en-US" w:eastAsia="zh-CN"/>
        </w:rPr>
        <w:t xml:space="preserve"> </w:t>
      </w:r>
      <w:r>
        <w:rPr>
          <w:rFonts w:hint="eastAsia" w:ascii="宋体" w:hAnsi="宋体" w:eastAsia="宋体" w:cs="宋体"/>
          <w:color w:val="000000"/>
          <w:sz w:val="28"/>
          <w:szCs w:val="28"/>
        </w:rPr>
        <w:t xml:space="preserve">       </w:t>
      </w:r>
      <w:r/>
    </w:p>
    <w:p>
      <w:pPr>
        <w:pStyle w:val="801"/>
        <w:ind w:firstLine="840"/>
        <w:jc w:val="both"/>
        <w:spacing w:before="0" w:beforeAutospacing="0" w:after="0" w:afterAutospacing="0" w:line="72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 xml:space="preserve">分包编号：</w:t>
      </w:r>
      <w:r>
        <w:rPr>
          <w:rFonts w:hint="eastAsia" w:cs="宋体"/>
          <w:color w:val="000000"/>
          <w:sz w:val="28"/>
          <w:szCs w:val="28"/>
          <w:lang w:val="en-US" w:eastAsia="zh-CN"/>
        </w:rPr>
        <w:t xml:space="preserve"> </w:t>
      </w:r>
      <w:r/>
    </w:p>
    <w:p>
      <w:pPr>
        <w:pStyle w:val="1407"/>
        <w:ind w:firstLine="840"/>
        <w:spacing w:line="720" w:lineRule="auto"/>
        <w:rPr>
          <w:rFonts w:hint="eastAsia" w:ascii="宋体" w:hAnsi="宋体" w:eastAsia="宋体" w:cs="宋体"/>
          <w:sz w:val="28"/>
          <w:szCs w:val="28"/>
          <w:lang w:val="en-US" w:eastAsia="zh-CN"/>
        </w:rPr>
      </w:pPr>
      <w:r>
        <w:rPr>
          <w:rFonts w:hint="eastAsia" w:ascii="宋体" w:hAnsi="宋体" w:eastAsia="宋体" w:cs="宋体"/>
          <w:sz w:val="28"/>
          <w:szCs w:val="28"/>
        </w:rPr>
        <w:t xml:space="preserve">甲方（全称）：</w:t>
      </w:r>
      <w:r>
        <w:rPr>
          <w:rFonts w:hint="eastAsia" w:ascii="宋体" w:hAnsi="宋体" w:eastAsia="宋体" w:cs="宋体"/>
          <w:sz w:val="28"/>
          <w:szCs w:val="28"/>
          <w:lang w:val="en-US" w:eastAsia="zh-CN"/>
        </w:rPr>
        <w:t xml:space="preserve"> </w:t>
      </w:r>
      <w:r/>
    </w:p>
    <w:p>
      <w:pPr>
        <w:pStyle w:val="1407"/>
        <w:ind w:firstLine="840"/>
        <w:spacing w:line="720" w:lineRule="auto"/>
        <w:rPr>
          <w:rFonts w:hint="eastAsia" w:ascii="宋体" w:hAnsi="宋体" w:eastAsia="宋体" w:cs="宋体"/>
          <w:sz w:val="28"/>
          <w:szCs w:val="28"/>
        </w:rPr>
      </w:pPr>
      <w:r>
        <w:rPr>
          <w:rFonts w:hint="eastAsia" w:ascii="宋体" w:hAnsi="宋体" w:eastAsia="宋体" w:cs="宋体"/>
          <w:sz w:val="28"/>
          <w:szCs w:val="28"/>
        </w:rPr>
        <w:t xml:space="preserve">乙方（全称）：</w:t>
      </w:r>
      <w:r/>
    </w:p>
    <w:p>
      <w:pPr>
        <w:pStyle w:val="1407"/>
        <w:ind w:firstLine="1120"/>
        <w:spacing w:line="480" w:lineRule="auto"/>
        <w:rPr>
          <w:rFonts w:hint="eastAsia" w:ascii="宋体" w:hAnsi="宋体" w:eastAsia="宋体" w:cs="宋体"/>
          <w:sz w:val="28"/>
          <w:szCs w:val="28"/>
        </w:rPr>
      </w:pPr>
      <w:r>
        <w:rPr>
          <w:rFonts w:hint="eastAsia" w:ascii="宋体" w:hAnsi="宋体" w:eastAsia="宋体" w:cs="宋体"/>
          <w:sz w:val="28"/>
          <w:szCs w:val="28"/>
        </w:rPr>
        <w:t xml:space="preserve">签订时间：2026年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w:t>
      </w:r>
      <w:r/>
    </w:p>
    <w:p>
      <w:pPr>
        <w:pStyle w:val="1407"/>
        <w:ind w:firstLine="0"/>
        <w:rPr>
          <w:rFonts w:hAnsi="宋体" w:cs="宋体"/>
          <w:szCs w:val="24"/>
        </w:rPr>
      </w:pPr>
      <w:r>
        <w:rPr>
          <w:rFonts w:hAnsi="宋体" w:cs="宋体"/>
          <w:szCs w:val="24"/>
        </w:rPr>
      </w:r>
      <w:r/>
    </w:p>
    <w:p>
      <w:pPr>
        <w:rPr>
          <w:rFonts w:hAnsi="宋体" w:cs="宋体"/>
          <w:szCs w:val="24"/>
        </w:rPr>
      </w:pPr>
      <w:r>
        <w:rPr>
          <w:rFonts w:hAnsi="宋体" w:cs="宋体"/>
          <w:szCs w:val="24"/>
        </w:rPr>
        <w:br w:type="page" w:clear="all"/>
      </w:r>
      <w:r/>
    </w:p>
    <w:p>
      <w:pPr>
        <w:jc w:val="center"/>
        <w:spacing w:before="120" w:after="120"/>
        <w:rPr>
          <w:b/>
          <w:bCs/>
          <w:sz w:val="30"/>
          <w:szCs w:val="20"/>
        </w:rPr>
        <w:outlineLvl w:val="0"/>
      </w:pPr>
      <w:r>
        <w:rPr>
          <w:rFonts w:hint="eastAsia"/>
          <w:b/>
          <w:sz w:val="30"/>
        </w:rPr>
        <w:t xml:space="preserve">政府采购合同（货物）（合同编号）</w:t>
      </w:r>
      <w:r/>
    </w:p>
    <w:p>
      <w:pPr>
        <w:keepLines w:val="0"/>
        <w:keepNext w:val="0"/>
        <w:pageBreakBefore w:val="0"/>
        <w:spacing w:line="360" w:lineRule="exact"/>
        <w:widowControl w:val="off"/>
        <w:rPr>
          <w:rFonts w:hint="eastAsia" w:eastAsia="宋体" w:cs="Courier New"/>
          <w:sz w:val="24"/>
          <w:szCs w:val="24"/>
          <w:lang w:eastAsia="zh-CN"/>
        </w:rPr>
      </w:pPr>
      <w:r>
        <w:rPr>
          <w:rFonts w:cs="Courier New"/>
          <w:sz w:val="24"/>
          <w:szCs w:val="24"/>
        </w:rPr>
        <w:t xml:space="preserve">项目名称：</w:t>
      </w:r>
      <w:r>
        <w:rPr>
          <w:rFonts w:hint="eastAsia" w:cs="Courier New"/>
          <w:sz w:val="24"/>
          <w:szCs w:val="24"/>
          <w:u w:val="single"/>
          <w:lang w:eastAsia="zh-CN"/>
        </w:rPr>
        <w:t xml:space="preserve">沭阳如东中学校园安防系统升级项目</w:t>
      </w:r>
      <w:r/>
    </w:p>
    <w:p>
      <w:pPr>
        <w:keepLines w:val="0"/>
        <w:keepNext w:val="0"/>
        <w:pageBreakBefore w:val="0"/>
        <w:spacing w:line="360" w:lineRule="exact"/>
        <w:widowControl w:val="off"/>
        <w:rPr>
          <w:rFonts w:hint="eastAsia" w:cs="Courier New"/>
          <w:sz w:val="24"/>
          <w:szCs w:val="24"/>
          <w:u w:val="single"/>
          <w:lang w:val="en-US" w:eastAsia="zh-CN"/>
        </w:rPr>
      </w:pPr>
      <w:r>
        <w:rPr>
          <w:rFonts w:cs="Courier New"/>
          <w:sz w:val="24"/>
          <w:szCs w:val="24"/>
        </w:rPr>
        <w:t xml:space="preserve">项目编号：</w:t>
      </w:r>
      <w:r>
        <w:rPr>
          <w:rFonts w:hint="eastAsia" w:cs="Courier New"/>
          <w:sz w:val="24"/>
          <w:szCs w:val="24"/>
          <w:u w:val="single"/>
          <w:lang w:val="en-US" w:eastAsia="zh-CN"/>
        </w:rPr>
        <w:t xml:space="preserve">                               </w:t>
      </w:r>
      <w:r/>
    </w:p>
    <w:p>
      <w:pPr>
        <w:keepLines w:val="0"/>
        <w:keepNext w:val="0"/>
        <w:pageBreakBefore w:val="0"/>
        <w:spacing w:line="360" w:lineRule="exact"/>
        <w:widowControl w:val="off"/>
        <w:rPr>
          <w:rFonts w:hint="default" w:eastAsia="宋体" w:cs="Courier New"/>
          <w:sz w:val="24"/>
          <w:szCs w:val="24"/>
          <w:lang w:val="en-US" w:eastAsia="zh-CN"/>
        </w:rPr>
      </w:pPr>
      <w:r>
        <w:rPr>
          <w:rFonts w:cs="Courier New"/>
          <w:sz w:val="24"/>
          <w:szCs w:val="24"/>
        </w:rPr>
        <w:t xml:space="preserve">甲方：（买方）</w:t>
      </w:r>
      <w:r>
        <w:rPr>
          <w:rFonts w:hint="eastAsia" w:cs="Courier New"/>
          <w:sz w:val="24"/>
          <w:szCs w:val="24"/>
          <w:u w:val="single"/>
          <w:lang w:val="en-US" w:eastAsia="zh-CN"/>
        </w:rPr>
        <w:t xml:space="preserve">                      </w:t>
      </w:r>
      <w:r/>
    </w:p>
    <w:p>
      <w:pPr>
        <w:keepLines w:val="0"/>
        <w:keepNext w:val="0"/>
        <w:pageBreakBefore w:val="0"/>
        <w:spacing w:line="360" w:lineRule="exact"/>
        <w:widowControl w:val="off"/>
        <w:rPr>
          <w:rFonts w:cs="Courier New"/>
          <w:sz w:val="24"/>
          <w:szCs w:val="24"/>
        </w:rPr>
      </w:pPr>
      <w:r>
        <w:rPr>
          <w:rFonts w:cs="Courier New"/>
          <w:sz w:val="24"/>
          <w:szCs w:val="24"/>
        </w:rPr>
        <w:t xml:space="preserve">乙方：（卖方）</w:t>
      </w:r>
      <w:r>
        <w:rPr>
          <w:rFonts w:hint="eastAsia" w:cs="Courier New"/>
          <w:sz w:val="24"/>
          <w:szCs w:val="24"/>
          <w:u w:val="single"/>
        </w:rPr>
        <w:t xml:space="preserve">                      </w:t>
      </w:r>
      <w:r/>
    </w:p>
    <w:p>
      <w:pPr>
        <w:keepLines w:val="0"/>
        <w:keepNext w:val="0"/>
        <w:pageBreakBefore w:val="0"/>
        <w:spacing w:line="360" w:lineRule="exact"/>
        <w:widowControl w:val="off"/>
        <w:rPr>
          <w:rFonts w:cs="Courier New"/>
          <w:b/>
          <w:sz w:val="24"/>
          <w:szCs w:val="24"/>
        </w:rPr>
      </w:pPr>
      <w:r>
        <w:rPr>
          <w:rFonts w:cs="Courier New"/>
          <w:b/>
          <w:sz w:val="24"/>
          <w:szCs w:val="24"/>
        </w:rPr>
        <w:t xml:space="preserve">   </w:t>
      </w:r>
      <w:r>
        <w:rPr>
          <w:rFonts w:cs="Courier New"/>
          <w:sz w:val="24"/>
          <w:szCs w:val="24"/>
        </w:rPr>
        <w:t xml:space="preserve">甲、乙双方根据</w:t>
      </w:r>
      <w:r>
        <w:rPr>
          <w:rFonts w:hint="eastAsia" w:cs="Courier New"/>
          <w:sz w:val="24"/>
          <w:szCs w:val="24"/>
          <w:u w:val="single"/>
          <w:lang w:eastAsia="zh-CN"/>
        </w:rPr>
        <w:t xml:space="preserve">沭阳如东中学校园安防系统升级项目</w:t>
      </w:r>
      <w:r>
        <w:rPr>
          <w:rFonts w:hint="eastAsia" w:cs="Courier New"/>
          <w:sz w:val="24"/>
          <w:szCs w:val="24"/>
        </w:rPr>
        <w:t xml:space="preserve">（项目编号：</w:t>
      </w:r>
      <w:r>
        <w:rPr>
          <w:rFonts w:hint="eastAsia" w:cs="Courier New"/>
          <w:sz w:val="24"/>
          <w:szCs w:val="24"/>
          <w:lang w:val="en-US" w:eastAsia="zh-CN"/>
        </w:rPr>
        <w:t xml:space="preserve"> </w:t>
      </w:r>
      <w:r>
        <w:rPr>
          <w:rFonts w:hint="eastAsia" w:cs="Courier New"/>
          <w:sz w:val="24"/>
          <w:szCs w:val="24"/>
        </w:rPr>
        <w:t xml:space="preserve">）</w:t>
      </w:r>
      <w:r>
        <w:rPr>
          <w:rFonts w:hint="eastAsia" w:cs="Courier New"/>
          <w:sz w:val="24"/>
          <w:szCs w:val="24"/>
          <w:lang w:eastAsia="zh-CN"/>
        </w:rPr>
        <w:t xml:space="preserve">竞争性磋商</w:t>
      </w:r>
      <w:r>
        <w:rPr>
          <w:rFonts w:cs="Courier New"/>
          <w:sz w:val="24"/>
          <w:szCs w:val="24"/>
        </w:rPr>
        <w:t xml:space="preserve">招标的结果，签署本合同。</w:t>
      </w:r>
      <w:r/>
    </w:p>
    <w:p>
      <w:pPr>
        <w:keepLines w:val="0"/>
        <w:keepNext w:val="0"/>
        <w:pageBreakBefore w:val="0"/>
        <w:spacing w:line="360" w:lineRule="exact"/>
        <w:widowControl w:val="off"/>
        <w:rPr>
          <w:rFonts w:cs="Courier New"/>
          <w:b/>
          <w:sz w:val="24"/>
          <w:szCs w:val="24"/>
        </w:rPr>
      </w:pPr>
      <w:r>
        <w:rPr>
          <w:rFonts w:cs="Courier New"/>
          <w:b/>
          <w:sz w:val="24"/>
          <w:szCs w:val="24"/>
        </w:rPr>
        <w:t xml:space="preserve">一、</w:t>
      </w:r>
      <w:r>
        <w:rPr>
          <w:rFonts w:hint="eastAsia" w:cs="Courier New"/>
          <w:b/>
          <w:sz w:val="24"/>
          <w:szCs w:val="24"/>
        </w:rPr>
        <w:t xml:space="preserve">合同</w:t>
      </w:r>
      <w:r>
        <w:rPr>
          <w:rFonts w:cs="Courier New"/>
          <w:b/>
          <w:sz w:val="24"/>
          <w:szCs w:val="24"/>
        </w:rPr>
        <w:t xml:space="preserve">内容</w:t>
      </w:r>
      <w:r/>
    </w:p>
    <w:p>
      <w:pPr>
        <w:ind w:firstLine="480"/>
        <w:keepLines w:val="0"/>
        <w:keepNext w:val="0"/>
        <w:pageBreakBefore w:val="0"/>
        <w:spacing w:line="360" w:lineRule="exact"/>
        <w:widowControl w:val="off"/>
        <w:rPr>
          <w:rFonts w:hint="eastAsia" w:eastAsia="宋体" w:cs="Courier New"/>
          <w:sz w:val="24"/>
          <w:szCs w:val="24"/>
          <w:lang w:eastAsia="zh-CN"/>
        </w:rPr>
      </w:pPr>
      <w:r>
        <w:rPr>
          <w:rFonts w:cs="Courier New"/>
          <w:sz w:val="24"/>
          <w:szCs w:val="24"/>
        </w:rPr>
        <w:t xml:space="preserve">1.1 </w:t>
      </w:r>
      <w:r>
        <w:rPr>
          <w:rFonts w:hint="eastAsia" w:cs="Courier New"/>
          <w:sz w:val="24"/>
          <w:szCs w:val="24"/>
        </w:rPr>
        <w:t xml:space="preserve">标的</w:t>
      </w:r>
      <w:r>
        <w:rPr>
          <w:rFonts w:cs="Courier New"/>
          <w:sz w:val="24"/>
          <w:szCs w:val="24"/>
        </w:rPr>
        <w:t xml:space="preserve">名称：</w:t>
      </w:r>
      <w:r>
        <w:rPr>
          <w:rFonts w:hint="eastAsia" w:cs="Courier New"/>
          <w:sz w:val="24"/>
          <w:szCs w:val="24"/>
          <w:u w:val="single"/>
          <w:lang w:eastAsia="zh-CN"/>
        </w:rPr>
        <w:t xml:space="preserve">沭阳如东中学校园安防系统升级项目</w:t>
      </w:r>
      <w:r/>
    </w:p>
    <w:p>
      <w:pPr>
        <w:ind w:firstLine="480"/>
        <w:keepLines w:val="0"/>
        <w:keepNext w:val="0"/>
        <w:pageBreakBefore w:val="0"/>
        <w:spacing w:line="360" w:lineRule="exact"/>
        <w:widowControl w:val="off"/>
        <w:rPr>
          <w:rFonts w:cs="Courier New"/>
          <w:sz w:val="24"/>
          <w:szCs w:val="24"/>
          <w:u w:val="single"/>
        </w:rPr>
      </w:pPr>
      <w:r>
        <w:rPr>
          <w:rFonts w:cs="Courier New"/>
          <w:sz w:val="24"/>
          <w:szCs w:val="24"/>
        </w:rPr>
        <w:t xml:space="preserve">1.2</w:t>
      </w:r>
      <w:r>
        <w:rPr>
          <w:rFonts w:hint="eastAsia" w:cs="Courier New"/>
          <w:sz w:val="24"/>
          <w:szCs w:val="24"/>
        </w:rPr>
        <w:t xml:space="preserve"> 标的质量：</w:t>
      </w:r>
      <w:r>
        <w:rPr>
          <w:rFonts w:hint="eastAsia" w:cs="Courier New"/>
          <w:sz w:val="24"/>
          <w:szCs w:val="24"/>
          <w:u w:val="single"/>
        </w:rPr>
        <w:t xml:space="preserve">乙方必须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必须提供设备的供货配置清单。若中标货物质量不符合采购文件要求，甲方有权拒收货物。乙方在交货时</w:t>
      </w:r>
      <w:r>
        <w:rPr>
          <w:rFonts w:hint="eastAsia" w:cs="Courier New"/>
          <w:sz w:val="24"/>
          <w:szCs w:val="24"/>
          <w:u w:val="single"/>
          <w:lang w:eastAsia="zh-CN"/>
        </w:rPr>
        <w:t xml:space="preserve">必须</w:t>
      </w:r>
      <w:r>
        <w:rPr>
          <w:rFonts w:hint="eastAsia" w:cs="Courier New"/>
          <w:sz w:val="24"/>
          <w:szCs w:val="24"/>
          <w:u w:val="single"/>
        </w:rPr>
        <w:t xml:space="preserve">提供主要产品生产厂家供货证明书。乙方货物若与标书上列明的货物型号、技术指标等不相符，有造假现象的，一经查出，将终止合同，并承担由此给甲方带来的损失</w:t>
      </w:r>
      <w:r>
        <w:rPr>
          <w:rFonts w:hint="eastAsia" w:cs="Courier New"/>
          <w:sz w:val="24"/>
          <w:szCs w:val="24"/>
        </w:rPr>
        <w:t xml:space="preserve">。</w:t>
      </w:r>
      <w:r/>
    </w:p>
    <w:p>
      <w:pPr>
        <w:ind w:firstLine="480"/>
        <w:keepLines w:val="0"/>
        <w:keepNext w:val="0"/>
        <w:pageBreakBefore w:val="0"/>
        <w:spacing w:line="360" w:lineRule="exact"/>
        <w:widowControl w:val="off"/>
        <w:rPr>
          <w:rFonts w:cs="Courier New"/>
          <w:sz w:val="24"/>
          <w:szCs w:val="24"/>
          <w:u w:val="none"/>
        </w:rPr>
      </w:pPr>
      <w:r>
        <w:rPr>
          <w:rFonts w:hint="eastAsia" w:cs="Courier New"/>
          <w:sz w:val="24"/>
          <w:szCs w:val="24"/>
          <w:u w:val="none"/>
        </w:rPr>
        <w:t xml:space="preserve">1.3 标的数量（规模）：详见采购清单。</w:t>
      </w:r>
      <w:r/>
    </w:p>
    <w:p>
      <w:pPr>
        <w:ind w:firstLine="480"/>
        <w:keepLines w:val="0"/>
        <w:keepNext w:val="0"/>
        <w:pageBreakBefore w:val="0"/>
        <w:spacing w:line="360" w:lineRule="exact"/>
        <w:widowControl w:val="off"/>
        <w:rPr>
          <w:rFonts w:hint="eastAsia" w:cs="Courier New"/>
          <w:sz w:val="24"/>
          <w:szCs w:val="24"/>
          <w:u w:val="none"/>
          <w:lang w:val="en-US" w:eastAsia="zh-CN"/>
        </w:rPr>
      </w:pPr>
      <w:r>
        <w:rPr>
          <w:rFonts w:hint="eastAsia" w:cs="Courier New"/>
          <w:sz w:val="24"/>
          <w:szCs w:val="24"/>
          <w:u w:val="none"/>
        </w:rPr>
        <w:t xml:space="preserve">1.4 履行时间（期限）：</w:t>
      </w:r>
      <w:r>
        <w:rPr>
          <w:rFonts w:hint="eastAsia" w:cs="Courier New"/>
          <w:sz w:val="24"/>
          <w:szCs w:val="24"/>
          <w:u w:val="none"/>
          <w:lang w:val="en-US" w:eastAsia="zh-CN"/>
        </w:rPr>
        <w:t xml:space="preserve">合同签订之后，45日历天内交货并安装调试完毕。</w:t>
      </w:r>
      <w:r/>
    </w:p>
    <w:p>
      <w:pPr>
        <w:ind w:firstLine="480"/>
        <w:keepLines w:val="0"/>
        <w:keepNext w:val="0"/>
        <w:pageBreakBefore w:val="0"/>
        <w:spacing w:line="360" w:lineRule="exact"/>
        <w:widowControl w:val="off"/>
        <w:rPr>
          <w:rFonts w:hint="eastAsia" w:cs="Courier New"/>
          <w:sz w:val="24"/>
          <w:szCs w:val="24"/>
          <w:u w:val="none"/>
          <w:lang w:val="en-US" w:eastAsia="zh-CN"/>
        </w:rPr>
      </w:pPr>
      <w:r>
        <w:rPr>
          <w:rFonts w:hint="eastAsia" w:cs="Courier New"/>
          <w:sz w:val="24"/>
          <w:szCs w:val="24"/>
          <w:u w:val="none"/>
          <w:lang w:val="en-US" w:eastAsia="zh-CN"/>
        </w:rPr>
        <w:t xml:space="preserve">1.5免费质保期：3年，自项目验收合格之日起。</w:t>
      </w:r>
      <w:r/>
    </w:p>
    <w:p>
      <w:pPr>
        <w:ind w:firstLine="480"/>
        <w:keepLines w:val="0"/>
        <w:keepNext w:val="0"/>
        <w:pageBreakBefore w:val="0"/>
        <w:spacing w:line="360" w:lineRule="exact"/>
        <w:widowControl w:val="off"/>
        <w:rPr>
          <w:rFonts w:cs="Courier New"/>
          <w:sz w:val="24"/>
          <w:szCs w:val="24"/>
          <w:u w:val="none"/>
        </w:rPr>
      </w:pPr>
      <w:r>
        <w:rPr>
          <w:rFonts w:hint="eastAsia" w:cs="Courier New"/>
          <w:sz w:val="24"/>
          <w:szCs w:val="24"/>
          <w:u w:val="none"/>
        </w:rPr>
        <w:t xml:space="preserve">1.</w:t>
      </w:r>
      <w:r>
        <w:rPr>
          <w:rFonts w:hint="eastAsia" w:cs="Courier New"/>
          <w:sz w:val="24"/>
          <w:szCs w:val="24"/>
          <w:u w:val="none"/>
          <w:lang w:val="en-US" w:eastAsia="zh-CN"/>
        </w:rPr>
        <w:t xml:space="preserve">6</w:t>
      </w:r>
      <w:r>
        <w:rPr>
          <w:rFonts w:hint="eastAsia" w:cs="Courier New"/>
          <w:sz w:val="24"/>
          <w:szCs w:val="24"/>
          <w:u w:val="none"/>
        </w:rPr>
        <w:t xml:space="preserve"> 履行地点：</w:t>
      </w:r>
      <w:r>
        <w:rPr>
          <w:rFonts w:hint="eastAsia" w:cs="Courier New"/>
          <w:sz w:val="24"/>
          <w:szCs w:val="24"/>
          <w:u w:val="none"/>
          <w:lang w:val="en-US" w:eastAsia="zh-CN"/>
        </w:rPr>
        <w:t xml:space="preserve">沭阳如东中学</w:t>
      </w:r>
      <w:r>
        <w:rPr>
          <w:rFonts w:hint="eastAsia" w:cs="Courier New"/>
          <w:sz w:val="24"/>
          <w:szCs w:val="24"/>
          <w:u w:val="none"/>
        </w:rPr>
        <w:t xml:space="preserve">。</w:t>
      </w:r>
      <w:r/>
    </w:p>
    <w:p>
      <w:pPr>
        <w:ind w:firstLine="480"/>
        <w:keepLines w:val="0"/>
        <w:keepNext w:val="0"/>
        <w:pageBreakBefore w:val="0"/>
        <w:spacing w:line="360" w:lineRule="exact"/>
        <w:widowControl w:val="off"/>
        <w:rPr>
          <w:rFonts w:cs="Courier New"/>
          <w:sz w:val="24"/>
          <w:szCs w:val="24"/>
          <w:u w:val="none"/>
        </w:rPr>
      </w:pPr>
      <w:r>
        <w:rPr>
          <w:rFonts w:cs="Courier New"/>
          <w:sz w:val="24"/>
          <w:szCs w:val="24"/>
          <w:u w:val="none"/>
        </w:rPr>
        <w:t xml:space="preserve">1.</w:t>
      </w:r>
      <w:r>
        <w:rPr>
          <w:rFonts w:hint="eastAsia" w:cs="Courier New"/>
          <w:sz w:val="24"/>
          <w:szCs w:val="24"/>
          <w:u w:val="none"/>
          <w:lang w:val="en-US" w:eastAsia="zh-CN"/>
        </w:rPr>
        <w:t xml:space="preserve">7</w:t>
      </w:r>
      <w:r>
        <w:rPr>
          <w:rFonts w:hint="eastAsia" w:cs="Courier New"/>
          <w:sz w:val="24"/>
          <w:szCs w:val="24"/>
          <w:u w:val="none"/>
        </w:rPr>
        <w:t xml:space="preserve"> 履行方式：乙方负责将货物运输至甲方指定地点，运输过程中的各种风险由乙方承担，运输方式由乙方视情况自定，费用自负。</w:t>
      </w:r>
      <w:r/>
    </w:p>
    <w:p>
      <w:pPr>
        <w:ind w:firstLine="480"/>
        <w:keepLines w:val="0"/>
        <w:keepNext w:val="0"/>
        <w:pageBreakBefore w:val="0"/>
        <w:spacing w:line="360" w:lineRule="exact"/>
        <w:widowControl w:val="off"/>
        <w:rPr>
          <w:rFonts w:hint="eastAsia" w:eastAsia="宋体" w:cs="Courier New"/>
          <w:sz w:val="24"/>
          <w:szCs w:val="24"/>
          <w:u w:val="none"/>
        </w:rPr>
      </w:pPr>
      <w:r>
        <w:rPr>
          <w:rFonts w:hint="eastAsia" w:cs="Courier New"/>
          <w:sz w:val="24"/>
          <w:szCs w:val="24"/>
          <w:u w:val="none"/>
        </w:rPr>
        <w:t xml:space="preserve">1.</w:t>
      </w:r>
      <w:r>
        <w:rPr>
          <w:rFonts w:hint="eastAsia" w:cs="Courier New"/>
          <w:sz w:val="24"/>
          <w:szCs w:val="24"/>
          <w:u w:val="none"/>
          <w:lang w:val="en-US" w:eastAsia="zh-CN"/>
        </w:rPr>
        <w:t xml:space="preserve">8</w:t>
      </w:r>
      <w:r>
        <w:rPr>
          <w:rFonts w:hint="eastAsia" w:cs="Courier New"/>
          <w:sz w:val="24"/>
          <w:szCs w:val="24"/>
          <w:u w:val="none"/>
        </w:rPr>
        <w:t xml:space="preserve"> 包装方式：</w:t>
      </w:r>
      <w:r>
        <w:rPr>
          <w:rFonts w:hint="eastAsia"/>
          <w:sz w:val="24"/>
          <w:szCs w:val="24"/>
          <w:u w:val="none"/>
        </w:rPr>
        <w:t xml:space="preserve">乙方应在货物发运前对其进行满足运输距离、防潮、防震、防锈和防破损装卸等要求包装，以保证货物安全运达甲方指定地点。乙方对货物的包装应符合《商</w:t>
      </w:r>
      <w:r>
        <w:rPr>
          <w:rFonts w:hint="eastAsia" w:eastAsia="宋体" w:cs="Courier New"/>
          <w:sz w:val="24"/>
          <w:szCs w:val="24"/>
          <w:u w:val="none"/>
        </w:rPr>
        <w:t xml:space="preserve">品包装政府采购需求标准（试行）》、《快递包装政府采购需求标准（试行）》的规定。</w:t>
      </w:r>
      <w:r/>
    </w:p>
    <w:p>
      <w:pPr>
        <w:ind w:firstLine="480"/>
        <w:keepLines w:val="0"/>
        <w:keepNext w:val="0"/>
        <w:pageBreakBefore w:val="0"/>
        <w:spacing w:line="360" w:lineRule="exact"/>
        <w:widowControl w:val="off"/>
        <w:rPr>
          <w:rFonts w:hint="eastAsia" w:eastAsia="宋体" w:cs="Courier New"/>
          <w:sz w:val="24"/>
          <w:szCs w:val="24"/>
          <w:u w:val="none"/>
          <w:lang w:val="en-US" w:eastAsia="zh-CN"/>
        </w:rPr>
      </w:pPr>
      <w:r>
        <w:rPr>
          <w:rFonts w:hint="eastAsia" w:eastAsia="宋体" w:cs="Courier New"/>
          <w:sz w:val="24"/>
          <w:szCs w:val="24"/>
          <w:u w:val="none"/>
          <w:lang w:val="en-US" w:eastAsia="zh-CN"/>
        </w:rPr>
        <w:t xml:space="preserve">1.9注意事项：中标人必须注意现场作业安全，做好安全文明施工工作，一切责任由中标人负责，与采购人无关。</w:t>
      </w:r>
      <w:r/>
    </w:p>
    <w:p>
      <w:pPr>
        <w:keepLines w:val="0"/>
        <w:keepNext w:val="0"/>
        <w:pageBreakBefore w:val="0"/>
        <w:spacing w:line="360" w:lineRule="exact"/>
        <w:widowControl w:val="off"/>
        <w:rPr>
          <w:rFonts w:cs="Courier New"/>
          <w:b/>
          <w:sz w:val="24"/>
          <w:szCs w:val="24"/>
        </w:rPr>
      </w:pPr>
      <w:r>
        <w:rPr>
          <w:rFonts w:cs="Courier New"/>
          <w:b/>
          <w:sz w:val="24"/>
          <w:szCs w:val="24"/>
        </w:rPr>
        <w:t xml:space="preserve">二、合同金额</w:t>
      </w:r>
      <w:r/>
    </w:p>
    <w:p>
      <w:pPr>
        <w:ind w:firstLine="480"/>
        <w:keepLines w:val="0"/>
        <w:keepNext w:val="0"/>
        <w:pageBreakBefore w:val="0"/>
        <w:spacing w:line="360" w:lineRule="exact"/>
        <w:widowControl w:val="off"/>
        <w:rPr>
          <w:rFonts w:cs="Courier New"/>
          <w:sz w:val="24"/>
          <w:szCs w:val="24"/>
        </w:rPr>
      </w:pPr>
      <w:r>
        <w:rPr>
          <w:rFonts w:cs="Courier New"/>
          <w:sz w:val="24"/>
          <w:szCs w:val="24"/>
        </w:rPr>
        <w:t xml:space="preserve">2.1 本合同金额为（大写）：____</w:t>
      </w:r>
      <w:r>
        <w:rPr>
          <w:rFonts w:hint="eastAsia" w:cs="Courier New"/>
          <w:sz w:val="24"/>
          <w:szCs w:val="24"/>
        </w:rPr>
        <w:t xml:space="preserve">元整</w:t>
      </w:r>
      <w:r>
        <w:rPr>
          <w:rFonts w:cs="Courier New"/>
          <w:sz w:val="24"/>
          <w:szCs w:val="24"/>
        </w:rPr>
        <w:t xml:space="preserve">（___元）人民币</w:t>
      </w:r>
      <w:r>
        <w:rPr>
          <w:rFonts w:hint="eastAsia" w:cs="Courier New"/>
          <w:sz w:val="24"/>
          <w:szCs w:val="24"/>
        </w:rPr>
        <w:t xml:space="preserve">或其他币种</w:t>
      </w:r>
      <w:r>
        <w:rPr>
          <w:rFonts w:cs="Courier New"/>
          <w:sz w:val="24"/>
          <w:szCs w:val="24"/>
        </w:rPr>
        <w:t xml:space="preserve">。</w:t>
      </w:r>
      <w:r/>
    </w:p>
    <w:p>
      <w:pPr>
        <w:ind w:left="479" w:firstLine="480"/>
        <w:jc w:val="center"/>
        <w:spacing w:line="560" w:lineRule="exact"/>
        <w:rPr>
          <w:rFonts w:cs="Courier New"/>
          <w:sz w:val="24"/>
          <w:szCs w:val="24"/>
        </w:rPr>
      </w:pPr>
      <w:r>
        <w:rPr>
          <w:rFonts w:hint="eastAsia" w:ascii="宋体" w:hAnsi="宋体" w:cs="Courier New"/>
          <w:sz w:val="24"/>
          <w:szCs w:val="24"/>
        </w:rPr>
        <w:t xml:space="preserve">主要标的物清单（详细列明）</w:t>
      </w:r>
      <w:r/>
    </w:p>
    <w:tbl>
      <w:tblPr>
        <w:tblStyle w:val="711"/>
        <w:tblW w:w="97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286"/>
        <w:gridCol w:w="950"/>
        <w:gridCol w:w="1561"/>
        <w:gridCol w:w="855"/>
        <w:gridCol w:w="930"/>
        <w:gridCol w:w="1695"/>
        <w:gridCol w:w="1677"/>
      </w:tblGrid>
      <w:tr>
        <w:trPr>
          <w:jc w:val="center"/>
          <w:trHeight w:val="599"/>
        </w:trPr>
        <w:tc>
          <w:tcPr>
            <w:tcW w:w="806" w:type="dxa"/>
            <w:vAlign w:val="center"/>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序号</w:t>
            </w:r>
            <w:r/>
          </w:p>
        </w:tc>
        <w:tc>
          <w:tcPr>
            <w:tcW w:w="1286" w:type="dxa"/>
            <w:vAlign w:val="center"/>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产品名称</w:t>
            </w:r>
            <w:r/>
          </w:p>
        </w:tc>
        <w:tc>
          <w:tcPr>
            <w:tcW w:w="950" w:type="dxa"/>
            <w:vAlign w:val="center"/>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品牌</w:t>
            </w:r>
            <w:r/>
          </w:p>
        </w:tc>
        <w:tc>
          <w:tcPr>
            <w:tcW w:w="1561" w:type="dxa"/>
            <w:vAlign w:val="center"/>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规格、型号</w:t>
            </w:r>
            <w:r/>
          </w:p>
        </w:tc>
        <w:tc>
          <w:tcPr>
            <w:tcW w:w="855" w:type="dxa"/>
            <w:vAlign w:val="center"/>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单位</w:t>
            </w:r>
            <w:r/>
          </w:p>
        </w:tc>
        <w:tc>
          <w:tcPr>
            <w:tcW w:w="930" w:type="dxa"/>
            <w:vAlign w:val="center"/>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数量</w:t>
            </w:r>
            <w:r/>
          </w:p>
        </w:tc>
        <w:tc>
          <w:tcPr>
            <w:tcW w:w="1695" w:type="dxa"/>
            <w:vAlign w:val="center"/>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单价（元）</w:t>
            </w:r>
            <w:r/>
          </w:p>
        </w:tc>
        <w:tc>
          <w:tcPr>
            <w:tcW w:w="1677" w:type="dxa"/>
            <w:vAlign w:val="center"/>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总价（元）</w:t>
            </w:r>
            <w:r/>
          </w:p>
        </w:tc>
      </w:tr>
      <w:tr>
        <w:trPr>
          <w:jc w:val="center"/>
        </w:trPr>
        <w:tc>
          <w:tcPr>
            <w:tcW w:w="80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28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950"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561"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855"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930"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695"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677"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28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950"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561"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855"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930"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695"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677"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r>
      <w:tr>
        <w:trPr>
          <w:jc w:val="center"/>
        </w:trPr>
        <w:tc>
          <w:tcPr>
            <w:gridSpan w:val="8"/>
            <w:tcW w:w="9760" w:type="dxa"/>
            <w:vAlign w:val="center"/>
            <w:textDirection w:val="lrTb"/>
            <w:noWrap w:val="false"/>
          </w:tcPr>
          <w:p>
            <w:pPr>
              <w:spacing w:line="560" w:lineRule="exact"/>
              <w:rPr>
                <w:rFonts w:hint="eastAsia" w:ascii="宋体" w:hAnsi="宋体" w:cs="宋体"/>
                <w:sz w:val="24"/>
                <w:szCs w:val="24"/>
              </w:rPr>
            </w:pPr>
            <w:r>
              <w:rPr>
                <w:rFonts w:hint="eastAsia" w:ascii="宋体" w:hAnsi="宋体" w:cs="宋体"/>
                <w:sz w:val="24"/>
                <w:szCs w:val="24"/>
              </w:rPr>
              <w:t xml:space="preserve">合计：人民币金额（大写）： </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元整（￥：   ）</w:t>
            </w:r>
            <w:r/>
          </w:p>
        </w:tc>
      </w:tr>
    </w:tbl>
    <w:p>
      <w:pPr>
        <w:ind w:firstLine="480"/>
        <w:keepLines w:val="0"/>
        <w:keepNext w:val="0"/>
        <w:pageBreakBefore w:val="0"/>
        <w:spacing w:line="360" w:lineRule="exact"/>
        <w:widowControl w:val="off"/>
        <w:rPr>
          <w:rFonts w:hint="eastAsia" w:eastAsia="宋体" w:cs="Courier New"/>
          <w:sz w:val="24"/>
          <w:szCs w:val="24"/>
        </w:rPr>
      </w:pPr>
      <w:r>
        <w:rPr>
          <w:rFonts w:hint="eastAsia" w:cs="Courier New"/>
          <w:sz w:val="24"/>
          <w:szCs w:val="24"/>
          <w:lang w:val="en-US" w:eastAsia="zh-CN"/>
        </w:rPr>
        <w:t xml:space="preserve">注：（一）1、本项目不接受备选的投标方案或有选择的报价，只允许有一个报价。投标报价内</w:t>
      </w:r>
      <w:r>
        <w:rPr>
          <w:rFonts w:hint="eastAsia" w:cs="Courier New"/>
          <w:sz w:val="24"/>
          <w:szCs w:val="24"/>
          <w:lang w:val="en-US" w:eastAsia="zh-CN"/>
        </w:rPr>
        <w:t xml:space="preserve">容包括：货物本身的费用、辅助材料、安装、调试、验收费用、吊装费、人工费、服务费、税金以及交付使用过程中涉及的其他一切费用。 投标人报价时应充分考虑所有可能影响到报价的因素，一旦评标结束最终中标，如发生漏、缺、少项，都将被认为是中标人的报价让利行为，损失自负。3、投标人应充分勘察施工现场，充分考虑工程量及施工难度，确保中标后正常履约。招标人不组织现场踏勘，招标文件中所列的设备种类及数量，仅作为投标报价的依据。如因现场施工需要增加设备、辅材等，均由中标人无偿提供，中标人不得以任何借口或方式要求追加工程量。综上：</w:t>
      </w:r>
      <w:r>
        <w:rPr>
          <w:rFonts w:hint="eastAsia" w:eastAsia="宋体" w:cs="Courier New"/>
          <w:sz w:val="24"/>
          <w:szCs w:val="24"/>
        </w:rPr>
        <w:t xml:space="preserve">本合同价款包含乙方提供合同约定的货物及乙方提供合同中服务所支出的所有费用，甲方在上述合同价款之外不再向乙方支付其他任何费用。</w:t>
      </w:r>
      <w:r/>
    </w:p>
    <w:p>
      <w:pPr>
        <w:ind w:firstLine="480"/>
        <w:keepLines w:val="0"/>
        <w:keepNext w:val="0"/>
        <w:pageBreakBefore w:val="0"/>
        <w:spacing w:line="360" w:lineRule="exact"/>
        <w:widowControl w:val="off"/>
        <w:rPr>
          <w:rFonts w:hint="eastAsia" w:cs="Courier New"/>
          <w:sz w:val="24"/>
          <w:szCs w:val="24"/>
          <w:lang w:val="en-US" w:eastAsia="zh-CN"/>
        </w:rPr>
      </w:pPr>
      <w:r>
        <w:rPr>
          <w:rFonts w:hint="eastAsia" w:cs="Courier New"/>
          <w:sz w:val="24"/>
          <w:szCs w:val="24"/>
          <w:lang w:val="en-US" w:eastAsia="zh-CN"/>
        </w:rPr>
        <w:t xml:space="preserve">（二）报价注意事项： </w:t>
      </w:r>
      <w:r/>
    </w:p>
    <w:p>
      <w:pPr>
        <w:ind w:firstLine="480"/>
        <w:keepLines w:val="0"/>
        <w:keepNext w:val="0"/>
        <w:pageBreakBefore w:val="0"/>
        <w:spacing w:line="360" w:lineRule="exact"/>
        <w:widowControl w:val="off"/>
        <w:rPr>
          <w:rFonts w:hint="eastAsia" w:cs="Courier New"/>
          <w:sz w:val="24"/>
          <w:szCs w:val="24"/>
          <w:lang w:val="en-US" w:eastAsia="zh-CN"/>
        </w:rPr>
      </w:pPr>
      <w:r>
        <w:rPr>
          <w:rFonts w:hint="eastAsia" w:cs="Courier New"/>
          <w:sz w:val="24"/>
          <w:szCs w:val="24"/>
          <w:lang w:val="en-US" w:eastAsia="zh-CN"/>
        </w:rPr>
        <w:t xml:space="preserve">价格一律以人民币计算，以元为单位标准； </w:t>
      </w:r>
      <w:r/>
    </w:p>
    <w:p>
      <w:pPr>
        <w:ind w:firstLine="480"/>
        <w:keepLines w:val="0"/>
        <w:keepNext w:val="0"/>
        <w:pageBreakBefore w:val="0"/>
        <w:spacing w:line="360" w:lineRule="exact"/>
        <w:widowControl w:val="off"/>
        <w:rPr>
          <w:rFonts w:hint="eastAsia" w:cs="Courier New"/>
          <w:sz w:val="24"/>
          <w:szCs w:val="24"/>
          <w:lang w:val="en-US" w:eastAsia="zh-CN"/>
        </w:rPr>
      </w:pPr>
      <w:r>
        <w:rPr>
          <w:rFonts w:hint="eastAsia" w:cs="Courier New"/>
          <w:sz w:val="24"/>
          <w:szCs w:val="24"/>
          <w:lang w:val="en-US" w:eastAsia="zh-CN"/>
        </w:rPr>
        <w:t xml:space="preserve">（三）项目采购、运输至该项目完成期间，涉及相关人员安全问题，由中标人承担。</w:t>
      </w:r>
      <w:r/>
    </w:p>
    <w:p>
      <w:pPr>
        <w:keepLines w:val="0"/>
        <w:keepNext w:val="0"/>
        <w:pageBreakBefore w:val="0"/>
        <w:spacing w:line="360" w:lineRule="exact"/>
        <w:widowControl w:val="off"/>
        <w:rPr>
          <w:rFonts w:cs="Courier New"/>
          <w:b/>
          <w:sz w:val="24"/>
          <w:szCs w:val="24"/>
        </w:rPr>
      </w:pPr>
      <w:r>
        <w:rPr>
          <w:rFonts w:cs="Courier New"/>
          <w:b/>
          <w:sz w:val="24"/>
          <w:szCs w:val="24"/>
        </w:rPr>
        <w:t xml:space="preserve">三、技术资料</w:t>
      </w:r>
      <w:r/>
    </w:p>
    <w:p>
      <w:pPr>
        <w:ind w:firstLine="480"/>
        <w:keepLines w:val="0"/>
        <w:keepNext w:val="0"/>
        <w:pageBreakBefore w:val="0"/>
        <w:spacing w:line="360" w:lineRule="exact"/>
        <w:widowControl w:val="off"/>
        <w:rPr>
          <w:rFonts w:cs="Courier New"/>
          <w:sz w:val="24"/>
          <w:szCs w:val="24"/>
        </w:rPr>
      </w:pPr>
      <w:r>
        <w:rPr>
          <w:rFonts w:cs="Courier New"/>
          <w:sz w:val="24"/>
          <w:szCs w:val="24"/>
        </w:rPr>
        <w:t xml:space="preserve">3.1乙方应按招标文件规定的时间向甲方提供使用货物</w:t>
      </w:r>
      <w:r>
        <w:rPr>
          <w:rFonts w:hint="eastAsia" w:cs="Courier New"/>
          <w:sz w:val="24"/>
          <w:szCs w:val="24"/>
        </w:rPr>
        <w:t xml:space="preserve">(包含与货物相关的服务)</w:t>
      </w:r>
      <w:r>
        <w:rPr>
          <w:rFonts w:cs="Courier New"/>
          <w:sz w:val="24"/>
          <w:szCs w:val="24"/>
        </w:rPr>
        <w:t xml:space="preserve">的有关技术资料。</w:t>
      </w:r>
      <w:r/>
    </w:p>
    <w:p>
      <w:pPr>
        <w:ind w:firstLine="480"/>
        <w:keepLines w:val="0"/>
        <w:keepNext w:val="0"/>
        <w:pageBreakBefore w:val="0"/>
        <w:spacing w:line="360" w:lineRule="exact"/>
        <w:widowControl w:val="off"/>
        <w:rPr>
          <w:rFonts w:cs="Courier New"/>
          <w:sz w:val="24"/>
          <w:szCs w:val="24"/>
        </w:rPr>
      </w:pPr>
      <w:r>
        <w:rPr>
          <w:rFonts w:cs="Courier New"/>
          <w:sz w:val="24"/>
          <w:szCs w:val="24"/>
        </w:rPr>
        <w:t xml:space="preserve">3.2 没有甲方事先书面同意，乙方不得将由甲方提供的有关合同或任何合同条文、规格、计划、样品或资料提供给与履行本合同无关的任何其他人。即使向履行本合同有关的人员提供，也应注意保密并限于履行合同的必需范围。</w:t>
      </w:r>
      <w:r/>
    </w:p>
    <w:p>
      <w:pPr>
        <w:keepLines w:val="0"/>
        <w:keepNext w:val="0"/>
        <w:pageBreakBefore w:val="0"/>
        <w:spacing w:line="360" w:lineRule="exact"/>
        <w:widowControl w:val="off"/>
        <w:rPr>
          <w:rFonts w:hint="eastAsia" w:ascii="宋体" w:hAnsi="宋体" w:cs="宋体"/>
          <w:b/>
          <w:sz w:val="24"/>
          <w:szCs w:val="24"/>
        </w:rPr>
      </w:pPr>
      <w:r>
        <w:rPr>
          <w:rFonts w:hint="eastAsia" w:ascii="宋体" w:hAnsi="宋体" w:cs="宋体"/>
          <w:b/>
          <w:sz w:val="24"/>
          <w:szCs w:val="24"/>
        </w:rPr>
        <w:t xml:space="preserve">四、供货要求</w:t>
      </w:r>
      <w:r/>
    </w:p>
    <w:p>
      <w:pPr>
        <w:ind w:firstLine="480"/>
        <w:keepLines w:val="0"/>
        <w:keepNext w:val="0"/>
        <w:pageBreakBefore w:val="0"/>
        <w:spacing w:line="360" w:lineRule="exact"/>
        <w:widowControl w:val="off"/>
        <w:rPr>
          <w:rFonts w:cs="Courier New"/>
          <w:sz w:val="24"/>
          <w:szCs w:val="24"/>
        </w:rPr>
      </w:pPr>
      <w:r>
        <w:rPr>
          <w:rFonts w:hint="eastAsia" w:cs="Courier New"/>
          <w:sz w:val="24"/>
          <w:szCs w:val="24"/>
        </w:rPr>
        <w:t xml:space="preserve">4.1乙方需合理安排各个环节的时间进度，确保在合同签订后规定时间内完成本项目。</w:t>
      </w:r>
      <w:r/>
    </w:p>
    <w:p>
      <w:pPr>
        <w:ind w:firstLine="480"/>
        <w:keepLines w:val="0"/>
        <w:keepNext w:val="0"/>
        <w:pageBreakBefore w:val="0"/>
        <w:spacing w:line="360" w:lineRule="exact"/>
        <w:widowControl w:val="off"/>
        <w:rPr>
          <w:rFonts w:cs="Courier New"/>
          <w:sz w:val="24"/>
          <w:szCs w:val="24"/>
        </w:rPr>
      </w:pPr>
      <w:r>
        <w:rPr>
          <w:rFonts w:hint="eastAsia" w:cs="Courier New"/>
          <w:sz w:val="24"/>
          <w:szCs w:val="24"/>
        </w:rPr>
        <w:t xml:space="preserve">4.2供货前，乙方应提供相关货物、设备的规格、颜色、外形等供甲方确认，否则造成的损失由乙方自行承担。产品必须是正规厂家新品，中高端优质产品，不得使用已经淘汰或拼凑、组装的伪劣、假冒部件及产品经甲方审验合格后方可进场，所有产品必须符合国家标准和环保要求，不得以次充好。</w:t>
      </w:r>
      <w:r/>
    </w:p>
    <w:p>
      <w:pPr>
        <w:ind w:firstLine="480"/>
        <w:keepLines w:val="0"/>
        <w:keepNext w:val="0"/>
        <w:pageBreakBefore w:val="0"/>
        <w:spacing w:line="360" w:lineRule="exact"/>
        <w:widowControl w:val="off"/>
        <w:rPr>
          <w:rFonts w:cs="Courier New"/>
          <w:sz w:val="24"/>
          <w:szCs w:val="24"/>
        </w:rPr>
      </w:pPr>
      <w:r>
        <w:rPr>
          <w:rFonts w:hint="eastAsia" w:cs="Courier New"/>
          <w:sz w:val="24"/>
          <w:szCs w:val="24"/>
        </w:rPr>
        <w:t xml:space="preserve">4.3乙方应在合同签订后规定时</w:t>
      </w:r>
      <w:r>
        <w:rPr>
          <w:rFonts w:hint="eastAsia" w:cs="Courier New"/>
          <w:sz w:val="24"/>
          <w:szCs w:val="24"/>
          <w:lang w:eastAsia="zh-CN"/>
        </w:rPr>
        <w:t xml:space="preserve">间内</w:t>
      </w:r>
      <w:r>
        <w:rPr>
          <w:rFonts w:hint="eastAsia" w:cs="Courier New"/>
          <w:sz w:val="24"/>
          <w:szCs w:val="24"/>
        </w:rPr>
        <w:t xml:space="preserve">按要求将货物运输至甲方指定的交货地点。零散及易损件须用木箱包装，确保防盗、防震、防潮、防破损、运输方式确定，并且由于运输造成的设备损坏，丢失均由乙方负责处理，未按进度供货的，责任乙方自负。</w:t>
      </w:r>
      <w:r/>
    </w:p>
    <w:p>
      <w:pPr>
        <w:ind w:firstLine="480"/>
        <w:keepLines w:val="0"/>
        <w:keepNext w:val="0"/>
        <w:pageBreakBefore w:val="0"/>
        <w:spacing w:line="360" w:lineRule="exact"/>
        <w:widowControl w:val="off"/>
        <w:rPr>
          <w:rFonts w:cs="Courier New"/>
          <w:sz w:val="24"/>
          <w:szCs w:val="24"/>
        </w:rPr>
      </w:pPr>
      <w:r>
        <w:rPr>
          <w:rFonts w:hint="eastAsia" w:cs="Courier New"/>
          <w:sz w:val="24"/>
          <w:szCs w:val="24"/>
        </w:rPr>
        <w:t xml:space="preserve">4.4经甲方确认供货完成后，乙方应在规定时间内完成货物的安装、调试的工作，对于安装、调试出现质量问题的，乙方应及时更换新的产品，确保货物质量。</w:t>
      </w:r>
      <w:r/>
    </w:p>
    <w:p>
      <w:pPr>
        <w:ind w:firstLine="480"/>
        <w:keepLines w:val="0"/>
        <w:keepNext w:val="0"/>
        <w:pageBreakBefore w:val="0"/>
        <w:spacing w:line="360" w:lineRule="exact"/>
        <w:widowControl w:val="off"/>
        <w:rPr>
          <w:rFonts w:cs="Courier New"/>
          <w:sz w:val="24"/>
          <w:szCs w:val="24"/>
        </w:rPr>
      </w:pPr>
      <w:r>
        <w:rPr>
          <w:rFonts w:hint="eastAsia" w:cs="Courier New"/>
          <w:sz w:val="24"/>
          <w:szCs w:val="24"/>
        </w:rPr>
        <w:t xml:space="preserve">4.5环保检测、材料、成品及安装后室内所需的检测均由乙方负责。一切安全问题由乙方负责。</w:t>
      </w:r>
      <w:r/>
    </w:p>
    <w:p>
      <w:pPr>
        <w:keepLines w:val="0"/>
        <w:keepNext w:val="0"/>
        <w:pageBreakBefore w:val="0"/>
        <w:spacing w:line="360" w:lineRule="exact"/>
        <w:widowControl w:val="off"/>
        <w:rPr>
          <w:rFonts w:hint="eastAsia" w:ascii="宋体" w:hAnsi="宋体" w:cs="宋体"/>
          <w:b/>
          <w:sz w:val="24"/>
          <w:szCs w:val="24"/>
        </w:rPr>
      </w:pPr>
      <w:r>
        <w:rPr>
          <w:rFonts w:hint="eastAsia" w:ascii="宋体" w:hAnsi="宋体" w:cs="宋体"/>
          <w:b/>
          <w:sz w:val="24"/>
          <w:szCs w:val="24"/>
        </w:rPr>
        <w:t xml:space="preserve">五、知识产权</w:t>
      </w:r>
      <w:r/>
    </w:p>
    <w:p>
      <w:pPr>
        <w:ind w:firstLine="480"/>
        <w:keepLines w:val="0"/>
        <w:keepNext w:val="0"/>
        <w:pageBreakBefore w:val="0"/>
        <w:spacing w:line="360" w:lineRule="exact"/>
        <w:widowControl w:val="off"/>
        <w:rPr>
          <w:rFonts w:hint="eastAsia" w:ascii="宋体" w:hAnsi="宋体" w:cs="宋体"/>
          <w:sz w:val="24"/>
        </w:rPr>
      </w:pPr>
      <w:r>
        <w:rPr>
          <w:rFonts w:hint="eastAsia" w:ascii="宋体" w:hAnsi="宋体" w:cs="宋体"/>
          <w:sz w:val="24"/>
          <w:szCs w:val="24"/>
        </w:rPr>
        <w:t xml:space="preserve">5.1乙</w:t>
      </w:r>
      <w:r>
        <w:rPr>
          <w:rFonts w:hint="eastAsia" w:ascii="宋体" w:hAnsi="宋体" w:cs="宋体"/>
          <w:sz w:val="24"/>
        </w:rPr>
        <w:t xml:space="preserve">方应保证甲方在使用、接受本合同货物</w:t>
      </w:r>
      <w:r>
        <w:rPr>
          <w:rFonts w:hint="eastAsia" w:ascii="宋体" w:hAnsi="宋体" w:cs="宋体"/>
          <w:sz w:val="24"/>
          <w:szCs w:val="24"/>
        </w:rPr>
        <w:t xml:space="preserve">（包含与货物相关的服务）</w:t>
      </w:r>
      <w:r>
        <w:rPr>
          <w:rFonts w:hint="eastAsia" w:ascii="宋体" w:hAnsi="宋体" w:cs="宋体"/>
          <w:sz w:val="24"/>
        </w:rPr>
        <w:t xml:space="preserve">或其任何一部分时不受第三方提出侵犯其专利权、版权、商标权和工业设计权等知识产权的起诉。一旦出现侵权，由乙方负全部责任。</w:t>
      </w:r>
      <w:r/>
    </w:p>
    <w:p>
      <w:pPr>
        <w:keepLines w:val="0"/>
        <w:keepNext w:val="0"/>
        <w:pageBreakBefore w:val="0"/>
        <w:spacing w:line="360" w:lineRule="exact"/>
        <w:widowControl w:val="off"/>
        <w:rPr>
          <w:rFonts w:hint="eastAsia" w:ascii="宋体" w:hAnsi="宋体" w:cs="宋体"/>
          <w:sz w:val="24"/>
          <w:szCs w:val="24"/>
          <w:u w:val="single"/>
        </w:rPr>
      </w:pPr>
      <w:r>
        <w:rPr>
          <w:rFonts w:hint="eastAsia" w:ascii="宋体" w:hAnsi="宋体" w:cs="宋体"/>
          <w:b/>
          <w:sz w:val="24"/>
          <w:szCs w:val="24"/>
        </w:rPr>
        <w:t xml:space="preserve">六、产权担保</w:t>
      </w:r>
      <w:r/>
    </w:p>
    <w:p>
      <w:pPr>
        <w:ind w:firstLine="480"/>
        <w:keepLines w:val="0"/>
        <w:keepNext w:val="0"/>
        <w:pageBreakBefore w:val="0"/>
        <w:spacing w:line="360" w:lineRule="exact"/>
        <w:widowControl w:val="off"/>
        <w:rPr>
          <w:rFonts w:hint="eastAsia" w:ascii="宋体" w:hAnsi="宋体" w:cs="宋体"/>
          <w:sz w:val="24"/>
          <w:szCs w:val="24"/>
          <w:u w:val="single"/>
        </w:rPr>
      </w:pPr>
      <w:r>
        <w:rPr>
          <w:rFonts w:hint="eastAsia" w:ascii="宋体" w:hAnsi="宋体" w:cs="宋体"/>
          <w:sz w:val="24"/>
          <w:szCs w:val="24"/>
        </w:rPr>
        <w:t xml:space="preserve">6.1 乙方保证所交付的货物（包含与货物相关的服务）的所有权完全属于乙方且无任何抵押、查封等产权瑕疵。</w:t>
      </w:r>
      <w:r/>
    </w:p>
    <w:p>
      <w:pPr>
        <w:keepLines w:val="0"/>
        <w:keepNext w:val="0"/>
        <w:pageBreakBefore w:val="0"/>
        <w:spacing w:line="360" w:lineRule="exact"/>
        <w:widowControl w:val="off"/>
        <w:rPr>
          <w:rFonts w:hint="eastAsia" w:ascii="宋体" w:hAnsi="宋体" w:cs="宋体"/>
          <w:b/>
          <w:sz w:val="24"/>
          <w:szCs w:val="24"/>
        </w:rPr>
      </w:pPr>
      <w:r>
        <w:rPr>
          <w:rFonts w:hint="eastAsia" w:ascii="宋体" w:hAnsi="宋体" w:cs="宋体"/>
          <w:b/>
          <w:sz w:val="24"/>
          <w:szCs w:val="24"/>
        </w:rPr>
        <w:t xml:space="preserve">七、履约保证金</w:t>
      </w:r>
      <w:r/>
    </w:p>
    <w:p>
      <w:pPr>
        <w:ind w:firstLine="480"/>
        <w:keepLines w:val="0"/>
        <w:keepNext w:val="0"/>
        <w:pageBreakBefore w:val="0"/>
        <w:spacing w:line="360" w:lineRule="exact"/>
        <w:widowControl w:val="off"/>
        <w:rPr>
          <w:rFonts w:hint="eastAsia" w:ascii="宋体" w:hAnsi="宋体" w:cs="宋体"/>
          <w:sz w:val="24"/>
          <w:szCs w:val="24"/>
          <w:lang w:val="zh-CN"/>
        </w:rPr>
      </w:pPr>
      <w:r>
        <w:rPr>
          <w:rFonts w:hint="eastAsia" w:ascii="宋体" w:hAnsi="宋体" w:cs="宋体"/>
          <w:sz w:val="24"/>
          <w:szCs w:val="24"/>
        </w:rPr>
        <w:t xml:space="preserve">7.1</w:t>
      </w:r>
      <w:r>
        <w:rPr>
          <w:rFonts w:hint="eastAsia" w:ascii="宋体" w:hAnsi="宋体" w:cs="宋体"/>
          <w:sz w:val="24"/>
          <w:szCs w:val="24"/>
          <w:lang w:val="zh-CN"/>
        </w:rPr>
        <w:t xml:space="preserve">履约保证金应在采购合同签订前</w:t>
      </w:r>
      <w:r>
        <w:rPr>
          <w:rFonts w:hint="eastAsia" w:ascii="宋体" w:hAnsi="宋体" w:cs="宋体"/>
          <w:sz w:val="24"/>
          <w:szCs w:val="24"/>
        </w:rPr>
        <w:t xml:space="preserve">向甲方</w:t>
      </w:r>
      <w:r>
        <w:rPr>
          <w:rFonts w:hint="eastAsia" w:ascii="宋体" w:hAnsi="宋体" w:cs="宋体"/>
          <w:sz w:val="24"/>
          <w:szCs w:val="24"/>
          <w:lang w:val="zh-CN"/>
        </w:rPr>
        <w:t xml:space="preserve">提交，履约保证金的金额：按采购合同总价的</w:t>
      </w:r>
      <w:r>
        <w:rPr>
          <w:rFonts w:hint="eastAsia" w:ascii="宋体" w:hAnsi="宋体" w:cs="宋体"/>
          <w:sz w:val="24"/>
          <w:szCs w:val="24"/>
          <w:u w:val="single"/>
          <w:lang w:val="en-US" w:eastAsia="zh-CN"/>
        </w:rPr>
        <w:t xml:space="preserve">5</w:t>
      </w:r>
      <w:r>
        <w:rPr>
          <w:rFonts w:hint="eastAsia" w:ascii="宋体" w:hAnsi="宋体" w:cs="宋体"/>
          <w:sz w:val="24"/>
          <w:szCs w:val="24"/>
          <w:lang w:val="zh-CN"/>
        </w:rPr>
        <w:t xml:space="preserve">%计取。除银行电汇、网上银行、数字人民币外，乙方还可选用银行保函、担保公司的保证担保或保险公司的保证保险等多种形式向甲方缴纳，支持和鼓励乙方自愿使用履约保函（保险）代替缴纳履约保证金</w:t>
      </w:r>
      <w:bookmarkStart w:id="92" w:name="_Hlk198040700"/>
      <w:r>
        <w:rPr>
          <w:rFonts w:hint="eastAsia" w:ascii="宋体" w:hAnsi="宋体" w:cs="宋体"/>
          <w:sz w:val="24"/>
          <w:szCs w:val="24"/>
          <w:lang w:val="zh-CN"/>
        </w:rPr>
        <w:t xml:space="preserve">，乙方如使用江苏政府采购电子履约保函（保险）的，可按采购合同总价的 1.2 %（履约保证金原提交金额的6折）提交。办理流程、偿付等内容见江苏政府采购网“保险保函”模块。</w:t>
      </w:r>
      <w:bookmarkEnd w:id="92"/>
      <w:r/>
      <w:r/>
    </w:p>
    <w:p>
      <w:pPr>
        <w:ind w:firstLine="480"/>
        <w:keepLines w:val="0"/>
        <w:keepNext w:val="0"/>
        <w:pageBreakBefore w:val="0"/>
        <w:spacing w:line="360" w:lineRule="exact"/>
        <w:widowControl w:val="off"/>
        <w:rPr>
          <w:rFonts w:hint="eastAsia" w:ascii="宋体" w:hAnsi="宋体" w:cs="宋体"/>
          <w:sz w:val="24"/>
          <w:szCs w:val="24"/>
          <w:lang w:val="zh-CN"/>
        </w:rPr>
      </w:pPr>
      <w:r>
        <w:rPr>
          <w:rFonts w:hint="eastAsia" w:ascii="宋体" w:hAnsi="宋体" w:cs="宋体"/>
          <w:sz w:val="24"/>
          <w:szCs w:val="24"/>
        </w:rPr>
        <w:t xml:space="preserve">7.2</w:t>
      </w:r>
      <w:r>
        <w:rPr>
          <w:rFonts w:hint="eastAsia" w:ascii="宋体" w:hAnsi="宋体" w:cs="宋体"/>
          <w:sz w:val="24"/>
          <w:szCs w:val="24"/>
          <w:lang w:val="zh-CN"/>
        </w:rPr>
        <w:t xml:space="preserve">履约保证金退还的方式：以银行电汇、网上银行、数字人民币形式缴纳履约保证金的，退回至乙方存款账户或乙方数字人民币账户；以保函、担保、保险等形式缴纳履约保证金的，在保函、担保、保险约定的保证期限届满之日起自行失效。</w:t>
      </w:r>
      <w:r/>
    </w:p>
    <w:p>
      <w:pPr>
        <w:ind w:firstLine="480"/>
        <w:keepLines w:val="0"/>
        <w:keepNext w:val="0"/>
        <w:pageBreakBefore w:val="0"/>
        <w:spacing w:line="360" w:lineRule="exact"/>
        <w:widowControl w:val="off"/>
        <w:rPr>
          <w:rFonts w:hint="eastAsia" w:ascii="宋体" w:hAnsi="宋体" w:cs="宋体"/>
          <w:sz w:val="24"/>
          <w:szCs w:val="24"/>
          <w:lang w:val="zh-CN"/>
        </w:rPr>
      </w:pPr>
      <w:r>
        <w:rPr>
          <w:rFonts w:hint="eastAsia" w:ascii="宋体" w:hAnsi="宋体" w:cs="宋体"/>
          <w:sz w:val="24"/>
          <w:szCs w:val="24"/>
        </w:rPr>
        <w:t xml:space="preserve">7.3</w:t>
      </w:r>
      <w:r>
        <w:rPr>
          <w:rFonts w:hint="eastAsia" w:ascii="宋体" w:hAnsi="宋体" w:cs="宋体"/>
          <w:sz w:val="24"/>
          <w:szCs w:val="24"/>
          <w:lang w:val="zh-CN"/>
        </w:rPr>
        <w:t xml:space="preserve">履约保证金退还的条件：</w:t>
      </w:r>
      <w:r/>
    </w:p>
    <w:p>
      <w:pPr>
        <w:ind w:firstLine="480"/>
        <w:keepLines w:val="0"/>
        <w:keepNext w:val="0"/>
        <w:pageBreakBefore w:val="0"/>
        <w:spacing w:line="360" w:lineRule="exact"/>
        <w:widowControl w:val="off"/>
        <w:rPr>
          <w:rFonts w:hint="eastAsia" w:ascii="宋体" w:hAnsi="宋体" w:cs="宋体"/>
          <w:sz w:val="24"/>
          <w:szCs w:val="24"/>
          <w:lang w:val="zh-CN"/>
        </w:rPr>
      </w:pPr>
      <w:r>
        <w:rPr>
          <w:rFonts w:hint="eastAsia" w:ascii="宋体" w:hAnsi="宋体" w:cs="宋体"/>
          <w:sz w:val="24"/>
          <w:szCs w:val="24"/>
          <w:lang w:val="zh-CN"/>
        </w:rPr>
        <w:t xml:space="preserve">货物类项目，项目验收合格，出具验收报告及履约保证金收据申请退付；</w:t>
      </w:r>
      <w:r/>
    </w:p>
    <w:p>
      <w:pPr>
        <w:ind w:firstLine="480"/>
        <w:keepLines w:val="0"/>
        <w:keepNext w:val="0"/>
        <w:pageBreakBefore w:val="0"/>
        <w:spacing w:line="360" w:lineRule="exact"/>
        <w:widowControl w:val="off"/>
        <w:rPr>
          <w:rFonts w:hint="eastAsia" w:ascii="宋体" w:hAnsi="宋体" w:cs="宋体"/>
          <w:sz w:val="24"/>
          <w:szCs w:val="24"/>
          <w:lang w:val="zh-CN"/>
        </w:rPr>
      </w:pPr>
      <w:r>
        <w:rPr>
          <w:rFonts w:hint="eastAsia" w:ascii="宋体" w:hAnsi="宋体" w:cs="宋体"/>
          <w:sz w:val="24"/>
          <w:szCs w:val="24"/>
          <w:lang w:val="zh-CN"/>
        </w:rPr>
        <w:t xml:space="preserve">履约保证金退还时间：甲方收到乙方退付申请后5个工作日内退还；</w:t>
      </w:r>
      <w:r/>
    </w:p>
    <w:p>
      <w:pPr>
        <w:ind w:firstLine="480"/>
        <w:keepLines w:val="0"/>
        <w:keepNext w:val="0"/>
        <w:pageBreakBefore w:val="0"/>
        <w:spacing w:line="360" w:lineRule="exact"/>
        <w:widowControl w:val="off"/>
        <w:rPr>
          <w:rFonts w:hint="eastAsia" w:ascii="宋体" w:hAnsi="宋体" w:cs="宋体"/>
          <w:sz w:val="24"/>
          <w:szCs w:val="24"/>
          <w:lang w:val="zh-CN"/>
        </w:rPr>
      </w:pPr>
      <w:r>
        <w:rPr>
          <w:rFonts w:hint="eastAsia" w:ascii="宋体" w:hAnsi="宋体" w:cs="宋体"/>
          <w:sz w:val="24"/>
          <w:szCs w:val="24"/>
          <w:lang w:val="zh-CN"/>
        </w:rPr>
        <w:t xml:space="preserve">履约保证金不予退还情形：除不可抗力外，乙方不履行与甲方订立的采购合同的，履约保证金不予退还，给甲方造成的损失超过履约保证金数额的，还应当对超过部分予以赔偿。</w:t>
      </w:r>
      <w:r/>
    </w:p>
    <w:p>
      <w:pPr>
        <w:ind w:firstLine="480"/>
        <w:keepLines w:val="0"/>
        <w:keepNext w:val="0"/>
        <w:pageBreakBefore w:val="0"/>
        <w:spacing w:line="360" w:lineRule="exact"/>
        <w:widowControl w:val="off"/>
        <w:rPr>
          <w:rFonts w:hint="eastAsia" w:ascii="宋体" w:hAnsi="宋体" w:cs="宋体"/>
          <w:sz w:val="24"/>
          <w:szCs w:val="24"/>
          <w:lang w:val="zh-CN"/>
        </w:rPr>
      </w:pPr>
      <w:r>
        <w:rPr>
          <w:rFonts w:hint="eastAsia" w:ascii="宋体" w:hAnsi="宋体" w:cs="宋体"/>
          <w:sz w:val="24"/>
          <w:szCs w:val="24"/>
        </w:rPr>
        <w:t xml:space="preserve">7.4</w:t>
      </w:r>
      <w:r>
        <w:rPr>
          <w:rFonts w:hint="eastAsia" w:ascii="宋体" w:hAnsi="宋体" w:cs="宋体"/>
          <w:sz w:val="24"/>
          <w:szCs w:val="24"/>
          <w:lang w:val="zh-CN"/>
        </w:rPr>
        <w:t xml:space="preserve">逾期退还履约保证金的违约责任：除应当退还履约保证金外，还应当按中国人民银行同期贷款基准利率支付超期资金占用费，但因乙方自身原因导致无法及时退还的除外。</w:t>
      </w:r>
      <w:r/>
    </w:p>
    <w:p>
      <w:pPr>
        <w:ind w:firstLine="480"/>
        <w:keepLines w:val="0"/>
        <w:keepNext w:val="0"/>
        <w:pageBreakBefore w:val="0"/>
        <w:spacing w:line="360" w:lineRule="exact"/>
        <w:widowControl w:val="off"/>
        <w:rPr>
          <w:bCs/>
          <w:sz w:val="24"/>
          <w:lang w:val="zh-CN"/>
        </w:rPr>
      </w:pPr>
      <w:r>
        <w:rPr>
          <w:rFonts w:hint="eastAsia" w:ascii="宋体" w:hAnsi="宋体" w:cs="宋体"/>
          <w:sz w:val="24"/>
          <w:szCs w:val="24"/>
        </w:rPr>
        <w:t xml:space="preserve">7.5</w:t>
      </w:r>
      <w:r>
        <w:rPr>
          <w:rFonts w:hint="eastAsia"/>
          <w:bCs/>
          <w:sz w:val="24"/>
          <w:lang w:val="zh-CN"/>
        </w:rPr>
        <w:t xml:space="preserve">本项目支持和鼓励供应商使用江苏政府采购电子履约保函（保险）代替缴纳履约保证金。办理流程、偿付等内容见江苏政府采购网“保险保函”模块。</w:t>
      </w:r>
      <w:r/>
    </w:p>
    <w:p>
      <w:pPr>
        <w:keepLines w:val="0"/>
        <w:keepNext w:val="0"/>
        <w:pageBreakBefore w:val="0"/>
        <w:spacing w:line="360" w:lineRule="exact"/>
        <w:widowControl w:val="off"/>
        <w:rPr>
          <w:rFonts w:hint="eastAsia" w:ascii="宋体" w:hAnsi="宋体" w:cs="宋体"/>
          <w:b/>
          <w:sz w:val="24"/>
          <w:szCs w:val="24"/>
        </w:rPr>
      </w:pPr>
      <w:r>
        <w:rPr>
          <w:rFonts w:hint="eastAsia" w:ascii="宋体" w:hAnsi="宋体" w:cs="宋体"/>
          <w:b/>
          <w:sz w:val="24"/>
          <w:szCs w:val="24"/>
        </w:rPr>
        <w:t xml:space="preserve">八、合同转包或分包</w:t>
      </w:r>
      <w:r/>
    </w:p>
    <w:p>
      <w:pPr>
        <w:ind w:firstLine="482"/>
        <w:keepLines w:val="0"/>
        <w:keepNext w:val="0"/>
        <w:pageBreakBefore w:val="0"/>
        <w:spacing w:line="360" w:lineRule="exact"/>
        <w:widowControl w:val="off"/>
        <w:rPr>
          <w:rFonts w:hint="eastAsia" w:ascii="宋体" w:hAnsi="宋体" w:cs="宋体"/>
          <w:sz w:val="24"/>
          <w:szCs w:val="24"/>
        </w:rPr>
      </w:pPr>
      <w:r/>
      <w:bookmarkStart w:id="93" w:name="_Hlk211435858"/>
      <w:r>
        <w:rPr>
          <w:rFonts w:hint="eastAsia" w:ascii="宋体" w:hAnsi="宋体" w:cs="宋体"/>
          <w:sz w:val="24"/>
          <w:szCs w:val="24"/>
        </w:rPr>
        <w:t xml:space="preserve">8.1乙方不得将合同转包给其他供应商。涉及合同分包的，乙方应根据采购文件和投标（响应）文件规定进行合同分包。</w:t>
      </w:r>
      <w:r/>
    </w:p>
    <w:p>
      <w:pPr>
        <w:ind w:firstLine="482"/>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8.2乙方执行政府采购政策向中小企业依法分包的，乙方应当按采购文件和投标（响应）文件签订分包意向协议，分包意向协议属于本合同组成部分。</w:t>
      </w:r>
      <w:bookmarkEnd w:id="93"/>
      <w:r/>
      <w:r/>
    </w:p>
    <w:p>
      <w:pPr>
        <w:keepLines w:val="0"/>
        <w:keepNext w:val="0"/>
        <w:pageBreakBefore w:val="0"/>
        <w:spacing w:line="360" w:lineRule="exact"/>
        <w:widowControl w:val="off"/>
        <w:rPr>
          <w:rFonts w:hint="eastAsia" w:ascii="宋体" w:hAnsi="宋体" w:cs="宋体"/>
          <w:b/>
          <w:sz w:val="24"/>
          <w:szCs w:val="24"/>
        </w:rPr>
      </w:pPr>
      <w:r>
        <w:rPr>
          <w:rFonts w:hint="eastAsia" w:ascii="宋体" w:hAnsi="宋体" w:cs="宋体"/>
          <w:b/>
          <w:sz w:val="24"/>
          <w:szCs w:val="24"/>
        </w:rPr>
        <w:t xml:space="preserve">九、合同款项支付</w:t>
      </w:r>
      <w:r/>
    </w:p>
    <w:p>
      <w:pPr>
        <w:ind w:firstLine="480"/>
        <w:keepLines w:val="0"/>
        <w:keepNext w:val="0"/>
        <w:pageBreakBefore w:val="0"/>
        <w:spacing w:line="360" w:lineRule="exact"/>
        <w:widowControl w:val="off"/>
        <w:rPr>
          <w:rFonts w:hint="eastAsia" w:ascii="宋体" w:hAnsi="宋体" w:cs="宋体"/>
          <w:bCs/>
          <w:sz w:val="24"/>
          <w:lang w:val="zh-CN"/>
        </w:rPr>
      </w:pPr>
      <w:r>
        <w:rPr>
          <w:rFonts w:hint="eastAsia" w:ascii="宋体" w:hAnsi="宋体" w:cs="宋体"/>
          <w:bCs/>
          <w:sz w:val="24"/>
        </w:rPr>
        <w:t xml:space="preserve">9</w:t>
      </w:r>
      <w:r>
        <w:rPr>
          <w:rFonts w:hint="eastAsia" w:ascii="宋体" w:hAnsi="宋体" w:cs="宋体"/>
          <w:bCs/>
          <w:sz w:val="24"/>
          <w:lang w:val="zh-CN"/>
        </w:rPr>
        <w:t xml:space="preserve">.1合同款项的支付方式及进度安排：</w:t>
      </w:r>
      <w:r/>
    </w:p>
    <w:p>
      <w:pPr>
        <w:ind w:firstLine="480"/>
        <w:keepLines w:val="0"/>
        <w:keepNext w:val="0"/>
        <w:pageBreakBefore w:val="0"/>
        <w:spacing w:line="360" w:lineRule="exact"/>
        <w:widowControl w:val="off"/>
        <w:rPr>
          <w:rFonts w:hint="eastAsia" w:ascii="宋体" w:hAnsi="宋体" w:cs="宋体"/>
          <w:bCs/>
          <w:sz w:val="24"/>
          <w:lang w:val="zh-CN" w:eastAsia="zh-CN"/>
        </w:rPr>
      </w:pPr>
      <w:r>
        <w:rPr>
          <w:rFonts w:hint="eastAsia" w:ascii="宋体" w:hAnsi="宋体" w:cs="宋体"/>
          <w:bCs/>
          <w:sz w:val="24"/>
          <w:lang w:val="zh-CN" w:eastAsia="zh-CN"/>
        </w:rPr>
        <w:t xml:space="preserve">预付款：合同金额的30%，合同签订后按规定支付； </w:t>
      </w:r>
      <w:r/>
    </w:p>
    <w:p>
      <w:pPr>
        <w:ind w:firstLine="480"/>
        <w:keepLines w:val="0"/>
        <w:keepNext w:val="0"/>
        <w:pageBreakBefore w:val="0"/>
        <w:spacing w:line="360" w:lineRule="exact"/>
        <w:widowControl w:val="off"/>
        <w:rPr>
          <w:rFonts w:hint="eastAsia" w:ascii="宋体" w:hAnsi="宋体" w:cs="宋体"/>
          <w:bCs/>
          <w:sz w:val="24"/>
          <w:lang w:val="zh-CN" w:eastAsia="zh-CN"/>
        </w:rPr>
      </w:pPr>
      <w:r>
        <w:rPr>
          <w:rFonts w:hint="eastAsia" w:ascii="宋体" w:hAnsi="宋体" w:cs="宋体"/>
          <w:bCs/>
          <w:sz w:val="24"/>
          <w:lang w:val="zh-CN" w:eastAsia="zh-CN"/>
        </w:rPr>
        <w:t xml:space="preserve">进度款：项目完成经验收合格，支付至合同总额的85%；项目审计结束支付至审计结算价款的97%；余款待审计结束后满一年付清（无息）。</w:t>
      </w:r>
      <w:r/>
    </w:p>
    <w:p>
      <w:pPr>
        <w:ind w:firstLine="480"/>
        <w:keepLines w:val="0"/>
        <w:keepNext w:val="0"/>
        <w:pageBreakBefore w:val="0"/>
        <w:spacing w:line="360" w:lineRule="exact"/>
        <w:widowControl w:val="off"/>
        <w:rPr>
          <w:rFonts w:hint="eastAsia" w:ascii="宋体" w:hAnsi="宋体" w:cs="宋体"/>
          <w:bCs/>
          <w:sz w:val="24"/>
          <w:lang w:val="zh-CN" w:eastAsia="zh-CN"/>
        </w:rPr>
      </w:pPr>
      <w:r>
        <w:rPr>
          <w:rFonts w:hint="eastAsia" w:ascii="宋体" w:hAnsi="宋体" w:cs="宋体"/>
          <w:bCs/>
          <w:sz w:val="24"/>
          <w:lang w:val="zh-CN" w:eastAsia="zh-CN"/>
        </w:rPr>
        <w:t xml:space="preserve">注：①每次付款前，乙方必须提供正规发票，否则甲方不予付款。②在签订合同时，中标人明确表示无需预付款或者主动要求降低预付款比例的，采购人可不适用前述规定。③上述付款节点根据财政报账进度予以支付且无息。</w:t>
      </w:r>
      <w:r/>
    </w:p>
    <w:p>
      <w:pPr>
        <w:keepLines w:val="0"/>
        <w:keepNext w:val="0"/>
        <w:pageBreakBefore w:val="0"/>
        <w:spacing w:line="360" w:lineRule="exact"/>
        <w:widowControl w:val="off"/>
        <w:rPr>
          <w:rFonts w:hint="eastAsia" w:ascii="宋体" w:hAnsi="宋体" w:cs="宋体"/>
          <w:b/>
          <w:sz w:val="24"/>
          <w:szCs w:val="24"/>
        </w:rPr>
      </w:pPr>
      <w:r>
        <w:rPr>
          <w:rFonts w:hint="eastAsia" w:ascii="宋体" w:hAnsi="宋体" w:cs="宋体"/>
          <w:b/>
          <w:sz w:val="24"/>
          <w:szCs w:val="24"/>
        </w:rPr>
        <w:t xml:space="preserve">十、税费</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10.1本合同执行中相关的一切税费均由乙方负担。</w:t>
      </w:r>
      <w:r/>
    </w:p>
    <w:p>
      <w:pPr>
        <w:keepLines w:val="0"/>
        <w:keepNext w:val="0"/>
        <w:pageBreakBefore w:val="0"/>
        <w:spacing w:line="360" w:lineRule="exact"/>
        <w:widowControl w:val="off"/>
        <w:rPr>
          <w:rFonts w:hint="eastAsia" w:ascii="宋体" w:hAnsi="宋体" w:cs="宋体"/>
          <w:b/>
          <w:sz w:val="24"/>
          <w:szCs w:val="24"/>
        </w:rPr>
      </w:pPr>
      <w:r>
        <w:rPr>
          <w:rFonts w:hint="eastAsia" w:ascii="宋体" w:hAnsi="宋体" w:cs="宋体"/>
          <w:b/>
          <w:sz w:val="24"/>
          <w:szCs w:val="24"/>
        </w:rPr>
        <w:t xml:space="preserve">十一、售后服务</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11.1乙方对所售出的产品实行三包：即产品在正常使用情况下发生质量问题时，乙方应按甲方的要求，负责对产品实行包修、包换、包退。</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11.2售后服务期：乙方需提供售后技术支持服务，运行中出现故障时，由甲方通知乙方。疑难问题(不危及运行)在24小时内答复用户。重大问题(危及运行)在2小时内到现场处理或通过网络远程处理。特大问题(系统不能正常运行)在2小时内恢复系统运行，并在24小时内派技术人员到现场解决。现场予以排除故障、修复或更换零部件，或启用替代品。如需更换设备或送修，必须在2个工作日内解决。甲方不承担所产生的任何费用。</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11.3乙方除提供所供全部设备的安装调试服务外，还需有完善的培训服务体系，保证甲方能掌握设备的正常使用及日常维护工作。</w:t>
      </w:r>
      <w:r/>
    </w:p>
    <w:p>
      <w:pPr>
        <w:keepLines w:val="0"/>
        <w:keepNext w:val="0"/>
        <w:pageBreakBefore w:val="0"/>
        <w:spacing w:line="360" w:lineRule="exact"/>
        <w:widowControl w:val="off"/>
        <w:rPr>
          <w:rFonts w:hint="eastAsia" w:ascii="宋体" w:hAnsi="宋体" w:cs="宋体"/>
          <w:b/>
          <w:sz w:val="24"/>
          <w:szCs w:val="24"/>
        </w:rPr>
      </w:pPr>
      <w:r>
        <w:rPr>
          <w:rFonts w:hint="eastAsia" w:ascii="宋体" w:hAnsi="宋体" w:cs="宋体"/>
          <w:b/>
          <w:sz w:val="24"/>
          <w:szCs w:val="24"/>
        </w:rPr>
        <w:t xml:space="preserve">十二、项目验收</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12.1 甲方依法组织履约验收工作。</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12.3 对于实际使用人和甲方分离的项目，甲方邀请实际使用人参与验收。</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12.4 如有必要，甲方邀请参加本项目的其他供应商或第三方专业机构及专家参与验收，相关意见将作为验收书的参考资料。</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12.5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12.6 验收合格的项目，甲方根据采购合同的约定及时向乙方支付合同款项、退还履约保证金。验收不合格的项目，甲方依法及时处理。采购合同的履行、违约责任和解决争议的方式等适用《中华人民共和国民法典（第三编合同）》。乙方在履约过程中有政府采购法律法规规定的违法违规情形的，甲方将及时报告本级财政部门。</w:t>
      </w:r>
      <w:r/>
    </w:p>
    <w:p>
      <w:pPr>
        <w:keepLines w:val="0"/>
        <w:keepNext w:val="0"/>
        <w:pageBreakBefore w:val="0"/>
        <w:spacing w:line="360" w:lineRule="exact"/>
        <w:widowControl w:val="off"/>
        <w:rPr>
          <w:rFonts w:hint="eastAsia" w:ascii="宋体" w:hAnsi="宋体" w:cs="宋体"/>
          <w:b/>
          <w:sz w:val="24"/>
          <w:szCs w:val="24"/>
        </w:rPr>
      </w:pPr>
      <w:r>
        <w:rPr>
          <w:rFonts w:hint="eastAsia" w:ascii="宋体" w:hAnsi="宋体" w:cs="宋体"/>
          <w:b/>
          <w:sz w:val="24"/>
          <w:szCs w:val="24"/>
        </w:rPr>
        <w:t xml:space="preserve">十三、货物的包装、发运及运输</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13.1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13.2 使用说明书、质量检验证明书、随配附件和工具以及清单一并附于货物内。</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13.3 乙方在货物发运手续办理完毕后24小时内或货到甲方48小时前通知甲方，以准备接货。</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13.4 货物在交付甲方前发生的风险均由乙方负责。</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13.5 货物在规定的交付期限内由乙方送达甲方指定的地点视为交付，乙方同时需通知甲方货物已送达。</w:t>
      </w:r>
      <w:r/>
    </w:p>
    <w:p>
      <w:pPr>
        <w:keepLines w:val="0"/>
        <w:keepNext w:val="0"/>
        <w:pageBreakBefore w:val="0"/>
        <w:spacing w:line="360" w:lineRule="exact"/>
        <w:widowControl w:val="off"/>
        <w:rPr>
          <w:rFonts w:hint="eastAsia" w:ascii="宋体" w:hAnsi="宋体" w:cs="宋体"/>
          <w:b/>
          <w:sz w:val="24"/>
          <w:szCs w:val="24"/>
        </w:rPr>
      </w:pPr>
      <w:r>
        <w:rPr>
          <w:rFonts w:hint="eastAsia" w:ascii="宋体" w:hAnsi="宋体" w:cs="宋体"/>
          <w:b/>
          <w:sz w:val="24"/>
          <w:szCs w:val="24"/>
        </w:rPr>
        <w:t xml:space="preserve">十四、违约责任</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14.1 甲方无正当理由拒收货物的，甲方向乙方偿付拒收货款总值</w:t>
      </w:r>
      <w:r>
        <w:rPr>
          <w:rFonts w:hint="eastAsia" w:ascii="宋体" w:hAnsi="宋体" w:cs="宋体"/>
          <w:sz w:val="24"/>
          <w:szCs w:val="24"/>
          <w:u w:val="single"/>
          <w:lang w:val="en-US" w:eastAsia="zh-CN"/>
        </w:rPr>
        <w:t xml:space="preserve">2</w:t>
      </w:r>
      <w:r>
        <w:rPr>
          <w:rFonts w:hint="eastAsia" w:ascii="宋体" w:hAnsi="宋体" w:cs="宋体"/>
          <w:sz w:val="24"/>
          <w:szCs w:val="24"/>
          <w:u w:val="single"/>
        </w:rPr>
        <w:t xml:space="preserve">%</w:t>
      </w:r>
      <w:r>
        <w:rPr>
          <w:rFonts w:hint="eastAsia" w:ascii="宋体" w:hAnsi="宋体" w:cs="宋体"/>
          <w:sz w:val="24"/>
          <w:szCs w:val="24"/>
        </w:rPr>
        <w:t xml:space="preserve">的违约金。</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14.2 甲方无故逾期验收和办理货款支付手续的，甲方应按逾期付款总额每日万分之一向乙方支付违约金。</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宋体"/>
          <w:sz w:val="24"/>
          <w:szCs w:val="24"/>
          <w:u w:val="single"/>
        </w:rPr>
        <w:t xml:space="preserve">20%</w:t>
      </w:r>
      <w:r>
        <w:rPr>
          <w:rFonts w:hint="eastAsia" w:ascii="宋体" w:hAnsi="宋体" w:cs="宋体"/>
          <w:sz w:val="24"/>
          <w:szCs w:val="24"/>
        </w:rPr>
        <w:t xml:space="preserve">的违约金，如造成甲方损失超过违约金的，超出部分由乙方继续承担赔偿责任。 </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keepLines w:val="0"/>
        <w:keepNext w:val="0"/>
        <w:pageBreakBefore w:val="0"/>
        <w:spacing w:line="360" w:lineRule="exact"/>
        <w:widowControl w:val="off"/>
        <w:rPr>
          <w:rFonts w:hint="eastAsia" w:ascii="宋体" w:hAnsi="宋体" w:cs="宋体"/>
          <w:b/>
          <w:sz w:val="24"/>
          <w:szCs w:val="24"/>
        </w:rPr>
      </w:pPr>
      <w:r>
        <w:rPr>
          <w:rFonts w:hint="eastAsia" w:ascii="宋体" w:hAnsi="宋体" w:cs="宋体"/>
          <w:b/>
          <w:sz w:val="24"/>
          <w:szCs w:val="24"/>
        </w:rPr>
        <w:t xml:space="preserve">十五、供应商合法权益补偿机制</w:t>
      </w:r>
      <w:r/>
    </w:p>
    <w:p>
      <w:pPr>
        <w:pStyle w:val="1442"/>
        <w:ind w:firstLine="480"/>
        <w:keepLines w:val="0"/>
        <w:keepNext w:val="0"/>
        <w:pageBreakBefore w:val="0"/>
        <w:spacing w:line="360" w:lineRule="exact"/>
        <w:widowControl w:val="off"/>
        <w:rPr>
          <w:rFonts w:hint="eastAsia" w:ascii="宋体" w:hAnsi="宋体" w:cs="宋体"/>
          <w:sz w:val="24"/>
          <w:szCs w:val="24"/>
        </w:rPr>
      </w:pPr>
      <w:r/>
      <w:bookmarkStart w:id="94" w:name="_Toc23650"/>
      <w:r>
        <w:rPr>
          <w:rFonts w:hint="eastAsia" w:ascii="宋体" w:hAnsi="宋体" w:cs="宋体"/>
          <w:sz w:val="24"/>
          <w:szCs w:val="24"/>
        </w:rPr>
        <w:t xml:space="preserve">供应商合法权益补偿救济机制。在履约过程中因政策变化、规划调整而无法履行合同约定，造成企业合法权益受损的，甲方依据实际情况对乙方进行补偿救济。</w:t>
      </w:r>
      <w:bookmarkEnd w:id="94"/>
      <w:r/>
      <w:r/>
    </w:p>
    <w:p>
      <w:pPr>
        <w:keepLines w:val="0"/>
        <w:keepNext w:val="0"/>
        <w:pageBreakBefore w:val="0"/>
        <w:spacing w:line="360" w:lineRule="exact"/>
        <w:widowControl w:val="off"/>
        <w:rPr>
          <w:rFonts w:hint="eastAsia" w:ascii="宋体" w:hAnsi="宋体" w:cs="宋体"/>
          <w:b/>
          <w:sz w:val="24"/>
          <w:szCs w:val="24"/>
        </w:rPr>
      </w:pPr>
      <w:r>
        <w:rPr>
          <w:rFonts w:hint="eastAsia" w:ascii="宋体" w:hAnsi="宋体" w:cs="宋体"/>
          <w:b/>
          <w:sz w:val="24"/>
          <w:szCs w:val="24"/>
        </w:rPr>
        <w:t xml:space="preserve">十六、不可抗力事件处理</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16.1 在合同有效期内，任何一方因不可抗力事件导致不能履行合同，则合同履行期可延长，其延长期与不可抗力影响期相同。</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16.2 不可抗力事件发生后，应立即通知对方，并寄送有关权威机构出具的证明。</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16.3 不可抗力事件延续120天以上，双方应通过友好协商，确定是否继续履行合同。</w:t>
      </w:r>
      <w:r/>
    </w:p>
    <w:p>
      <w:pPr>
        <w:keepLines w:val="0"/>
        <w:keepNext w:val="0"/>
        <w:pageBreakBefore w:val="0"/>
        <w:spacing w:line="360" w:lineRule="exact"/>
        <w:widowControl w:val="off"/>
        <w:rPr>
          <w:rFonts w:hint="eastAsia" w:ascii="宋体" w:hAnsi="宋体" w:cs="宋体"/>
          <w:b/>
          <w:sz w:val="24"/>
          <w:szCs w:val="24"/>
        </w:rPr>
      </w:pPr>
      <w:r>
        <w:rPr>
          <w:rFonts w:hint="eastAsia" w:ascii="宋体" w:hAnsi="宋体" w:cs="宋体"/>
          <w:b/>
          <w:sz w:val="24"/>
          <w:szCs w:val="24"/>
        </w:rPr>
        <w:t xml:space="preserve">十七、解决争议的方法</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17.1甲乙双方因合同签订、履行而发生的一切争议，应通过友好协商解决。如协商不成由甲方住所地人民法院管辖。</w:t>
      </w:r>
      <w:r/>
    </w:p>
    <w:p>
      <w:pPr>
        <w:keepLines w:val="0"/>
        <w:keepNext w:val="0"/>
        <w:pageBreakBefore w:val="0"/>
        <w:spacing w:line="360" w:lineRule="exact"/>
        <w:widowControl w:val="off"/>
        <w:rPr>
          <w:rFonts w:hint="eastAsia" w:ascii="宋体" w:hAnsi="宋体" w:cs="宋体"/>
          <w:b/>
          <w:sz w:val="24"/>
          <w:szCs w:val="24"/>
        </w:rPr>
      </w:pPr>
      <w:r>
        <w:rPr>
          <w:rFonts w:hint="eastAsia" w:ascii="宋体" w:hAnsi="宋体" w:cs="宋体"/>
          <w:b/>
          <w:sz w:val="24"/>
          <w:szCs w:val="24"/>
        </w:rPr>
        <w:t xml:space="preserve">十八、合同</w:t>
      </w:r>
      <w:r>
        <w:rPr>
          <w:rFonts w:hint="eastAsia" w:ascii="宋体" w:hAnsi="宋体" w:cs="宋体"/>
          <w:b/>
          <w:sz w:val="24"/>
          <w:szCs w:val="24"/>
          <w:lang w:eastAsia="zh-CN"/>
        </w:rPr>
        <w:t xml:space="preserve">生效及其他</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18.1 合同经双方法定代表人或授权委托代表人签字并加盖单位公章后生效。</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18.2 本合同未尽事宜，遵照中华人民共和国现行法律法规有关条文执行。</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18.3 本合同正本一式</w:t>
      </w:r>
      <w:r>
        <w:rPr>
          <w:rFonts w:hint="eastAsia" w:ascii="宋体" w:hAnsi="宋体" w:cs="宋体"/>
          <w:sz w:val="24"/>
          <w:szCs w:val="24"/>
          <w:lang w:val="en-US" w:eastAsia="zh-CN"/>
        </w:rPr>
        <w:t xml:space="preserve">肆</w:t>
      </w:r>
      <w:r>
        <w:rPr>
          <w:rFonts w:hint="eastAsia" w:ascii="宋体" w:hAnsi="宋体" w:cs="宋体"/>
          <w:sz w:val="24"/>
          <w:szCs w:val="24"/>
        </w:rPr>
        <w:t xml:space="preserve">份，具有同等法律效力，甲方、乙方各执</w:t>
      </w:r>
      <w:r>
        <w:rPr>
          <w:rFonts w:hint="eastAsia" w:ascii="宋体" w:hAnsi="宋体" w:cs="宋体"/>
          <w:sz w:val="24"/>
          <w:szCs w:val="24"/>
          <w:lang w:val="en-US" w:eastAsia="zh-CN"/>
        </w:rPr>
        <w:t xml:space="preserve">贰</w:t>
      </w:r>
      <w:r>
        <w:rPr>
          <w:rFonts w:hint="eastAsia" w:ascii="宋体" w:hAnsi="宋体" w:cs="宋体"/>
          <w:sz w:val="24"/>
          <w:szCs w:val="24"/>
        </w:rPr>
        <w:t xml:space="preserve">份。</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  甲方：                        乙方： </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  地址：                        地址： </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  法定代表人或授权代表：        法定代表人或授权代表：</w:t>
      </w:r>
      <w:r/>
    </w:p>
    <w:p>
      <w:pPr>
        <w:ind w:firstLine="720"/>
        <w:keepLines w:val="0"/>
        <w:keepNext w:val="0"/>
        <w:pageBreakBefore w:val="0"/>
        <w:spacing w:line="360" w:lineRule="exact"/>
        <w:widowControl w:val="off"/>
        <w:rPr>
          <w:rFonts w:hint="eastAsia" w:ascii="宋体" w:hAnsi="宋体" w:cs="宋体"/>
        </w:rPr>
      </w:pPr>
      <w:r>
        <w:rPr>
          <w:rFonts w:hint="eastAsia" w:ascii="宋体" w:hAnsi="宋体" w:cs="宋体"/>
          <w:sz w:val="24"/>
          <w:szCs w:val="24"/>
        </w:rPr>
        <w:t xml:space="preserve">联系电话：                    联系电话：        </w:t>
      </w:r>
      <w:r/>
    </w:p>
    <w:p>
      <w:pPr>
        <w:ind w:firstLine="420"/>
        <w:jc w:val="center"/>
        <w:keepLines w:val="0"/>
        <w:keepNext w:val="0"/>
        <w:pageBreakBefore w:val="0"/>
        <w:spacing w:line="360" w:lineRule="exact"/>
        <w:widowControl w:val="off"/>
        <w:rPr>
          <w:rFonts w:hint="eastAsia" w:ascii="宋体" w:hAnsi="宋体" w:cs="宋体"/>
          <w:sz w:val="24"/>
          <w:szCs w:val="24"/>
        </w:rPr>
      </w:pPr>
      <w:r>
        <w:rPr>
          <w:rFonts w:hint="eastAsia" w:ascii="宋体" w:hAnsi="宋体" w:cs="宋体"/>
        </w:rPr>
        <w:t xml:space="preserve">            </w:t>
      </w:r>
      <w:r>
        <w:rPr>
          <w:rFonts w:hint="eastAsia" w:ascii="宋体" w:hAnsi="宋体" w:cs="宋体"/>
          <w:sz w:val="24"/>
          <w:szCs w:val="24"/>
        </w:rPr>
        <w:t xml:space="preserve">                              签订日期：      年    月   日 </w:t>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pStyle w:val="737"/>
        <w:rPr>
          <w:rFonts w:hint="eastAsia"/>
        </w:rPr>
      </w:pPr>
      <w:r>
        <w:rPr>
          <w:rFonts w:hint="eastAsia"/>
        </w:rPr>
      </w:r>
      <w:r/>
    </w:p>
    <w:p>
      <w:pPr>
        <w:jc w:val="both"/>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  响应文件格式</w:t>
      </w:r>
      <w:bookmarkEnd w:id="87"/>
      <w:r/>
      <w:bookmarkEnd w:id="88"/>
      <w:r/>
      <w:bookmarkEnd w:id="89"/>
      <w:r/>
      <w:bookmarkStart w:id="95" w:name="_Hlt26955039"/>
      <w:r/>
      <w:bookmarkEnd w:id="95"/>
      <w:r/>
      <w:bookmarkStart w:id="96" w:name="_Hlt26671244"/>
      <w:r/>
      <w:bookmarkEnd w:id="96"/>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ind w:firstLine="1084"/>
        <w:rPr>
          <w:rFonts w:ascii="Times New Roman" w:hAnsi="Times New Roman" w:cs="仿宋"/>
          <w:b/>
          <w:sz w:val="36"/>
        </w:rPr>
      </w:pPr>
      <w:r>
        <w:rPr>
          <w:rFonts w:hint="eastAsia" w:ascii="Times New Roman" w:hAnsi="Times New Roman" w:cs="仿宋"/>
          <w:b/>
          <w:sz w:val="36"/>
        </w:rPr>
        <w:t xml:space="preserve">项 目 名 称：</w:t>
      </w:r>
      <w:r/>
    </w:p>
    <w:p>
      <w:pPr>
        <w:ind w:firstLine="1084"/>
        <w:rPr>
          <w:rFonts w:ascii="Times New Roman" w:hAnsi="Times New Roman" w:cs="仿宋"/>
          <w:b/>
          <w:sz w:val="36"/>
          <w:u w:val="single"/>
        </w:rPr>
      </w:pPr>
      <w:r>
        <w:rPr>
          <w:rFonts w:hint="eastAsia" w:ascii="Times New Roman" w:hAnsi="Times New Roman" w:cs="仿宋"/>
          <w:b/>
          <w:sz w:val="36"/>
        </w:rPr>
        <w:t xml:space="preserve">项 目 编 号：</w:t>
      </w:r>
      <w:r/>
    </w:p>
    <w:p>
      <w:pPr>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 xml:space="preserve">（盖CA电子公章）</w:t>
      </w:r>
      <w:r/>
    </w:p>
    <w:p>
      <w:pPr>
        <w:rPr>
          <w:rFonts w:ascii="Times New Roman" w:hAnsi="Times New Roman" w:cs="仿宋"/>
          <w:b/>
          <w:sz w:val="36"/>
          <w:u w:val="single"/>
        </w:rPr>
      </w:pPr>
      <w:r>
        <w:rPr>
          <w:rFonts w:hint="eastAsia" w:ascii="Times New Roman" w:hAnsi="Times New Roman" w:cs="仿宋"/>
          <w:b/>
          <w:sz w:val="36"/>
        </w:rPr>
        <w:t xml:space="preserve">      日      期 ：</w:t>
      </w:r>
      <w:r/>
    </w:p>
    <w:p>
      <w:pPr>
        <w:rPr>
          <w:rFonts w:hint="eastAsia" w:ascii="仿宋" w:hAnsi="仿宋" w:eastAsia="仿宋" w:cs="仿宋"/>
        </w:rPr>
      </w:pPr>
      <w:r>
        <w:rPr>
          <w:rFonts w:hint="eastAsia" w:ascii="仿宋" w:hAnsi="仿宋" w:eastAsia="仿宋" w:cs="仿宋"/>
        </w:rPr>
      </w:r>
      <w:r/>
    </w:p>
    <w:p>
      <w:pPr>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360" w:lineRule="auto"/>
        <w:rPr>
          <w:rFonts w:ascii="Times New Roman" w:hAnsi="Times New Roman"/>
          <w:sz w:val="28"/>
          <w:szCs w:val="28"/>
        </w:rPr>
      </w:pPr>
      <w:r>
        <w:rPr>
          <w:rFonts w:hint="eastAsia" w:ascii="Times New Roman" w:hAnsi="Times New Roman"/>
          <w:sz w:val="28"/>
          <w:szCs w:val="28"/>
        </w:rPr>
        <w:t xml:space="preserve">一、磋商响应函</w:t>
      </w:r>
      <w:r/>
    </w:p>
    <w:p>
      <w:pPr>
        <w:spacing w:line="360" w:lineRule="auto"/>
        <w:rPr>
          <w:rFonts w:ascii="Times New Roman" w:hAnsi="Times New Roman"/>
          <w:sz w:val="28"/>
          <w:szCs w:val="28"/>
        </w:rPr>
      </w:pPr>
      <w:r>
        <w:rPr>
          <w:rFonts w:hint="eastAsia" w:ascii="Times New Roman" w:hAnsi="Times New Roman"/>
          <w:sz w:val="28"/>
          <w:szCs w:val="28"/>
        </w:rPr>
        <w:t xml:space="preserve">二、法人授权书</w:t>
      </w:r>
      <w:r/>
    </w:p>
    <w:p>
      <w:pPr>
        <w:spacing w:line="360" w:lineRule="auto"/>
        <w:rPr>
          <w:rFonts w:ascii="Times New Roman" w:hAnsi="Times New Roman"/>
          <w:sz w:val="28"/>
          <w:szCs w:val="28"/>
        </w:rPr>
      </w:pPr>
      <w:r>
        <w:rPr>
          <w:rFonts w:hint="eastAsia" w:ascii="Times New Roman" w:hAnsi="Times New Roman"/>
          <w:sz w:val="28"/>
          <w:szCs w:val="28"/>
        </w:rPr>
        <w:t xml:space="preserve">三、磋商报价表</w:t>
      </w:r>
      <w:r/>
    </w:p>
    <w:p>
      <w:pPr>
        <w:spacing w:line="360" w:lineRule="auto"/>
        <w:rPr>
          <w:rFonts w:ascii="Times New Roman" w:hAnsi="Times New Roman"/>
          <w:sz w:val="28"/>
          <w:szCs w:val="28"/>
        </w:rPr>
      </w:pPr>
      <w:r>
        <w:rPr>
          <w:rFonts w:hint="eastAsia" w:ascii="Times New Roman" w:hAnsi="Times New Roman"/>
          <w:sz w:val="28"/>
          <w:szCs w:val="28"/>
        </w:rPr>
        <w:t xml:space="preserve">四、</w:t>
      </w:r>
      <w:r>
        <w:rPr>
          <w:rFonts w:hint="eastAsia" w:ascii="Times New Roman" w:hAnsi="Times New Roman"/>
          <w:sz w:val="28"/>
          <w:szCs w:val="28"/>
          <w:lang w:eastAsia="zh-CN"/>
        </w:rPr>
        <w:t xml:space="preserve">项目清单报价</w:t>
      </w:r>
      <w:r/>
    </w:p>
    <w:p>
      <w:pPr>
        <w:spacing w:line="360" w:lineRule="auto"/>
        <w:rPr>
          <w:rFonts w:ascii="Times New Roman" w:hAnsi="Times New Roman"/>
          <w:sz w:val="28"/>
          <w:szCs w:val="28"/>
        </w:rPr>
      </w:pPr>
      <w:r>
        <w:rPr>
          <w:rFonts w:hint="eastAsia" w:ascii="Times New Roman" w:hAnsi="Times New Roman"/>
          <w:sz w:val="28"/>
          <w:szCs w:val="28"/>
        </w:rPr>
        <w:t xml:space="preserve">五、中小企业或残疾人福利性单位声明函</w:t>
      </w:r>
      <w:r/>
    </w:p>
    <w:p>
      <w:pPr>
        <w:spacing w:line="360" w:lineRule="auto"/>
        <w:rPr>
          <w:rFonts w:ascii="Times New Roman" w:hAnsi="Times New Roman"/>
          <w:sz w:val="28"/>
          <w:szCs w:val="28"/>
        </w:rPr>
      </w:pPr>
      <w:r/>
      <w:bookmarkStart w:id="97" w:name="OLE_LINK4"/>
      <w:r>
        <w:rPr>
          <w:rFonts w:hint="eastAsia" w:ascii="Times New Roman" w:hAnsi="Times New Roman"/>
          <w:sz w:val="28"/>
          <w:szCs w:val="28"/>
        </w:rPr>
        <w:t xml:space="preserve">六、技术响应偏离表</w:t>
      </w:r>
      <w:bookmarkEnd w:id="97"/>
      <w:r>
        <w:rPr>
          <w:rFonts w:hint="eastAsia" w:ascii="Times New Roman" w:hAnsi="Times New Roman"/>
          <w:sz w:val="28"/>
          <w:szCs w:val="28"/>
        </w:rPr>
        <w:t xml:space="preserve">（技术参数响应）</w:t>
      </w:r>
      <w:r/>
    </w:p>
    <w:p>
      <w:pPr>
        <w:spacing w:line="360" w:lineRule="auto"/>
        <w:rPr>
          <w:rFonts w:ascii="Times New Roman" w:hAnsi="Times New Roman"/>
          <w:sz w:val="28"/>
          <w:szCs w:val="28"/>
        </w:rPr>
      </w:pPr>
      <w:r>
        <w:rPr>
          <w:rFonts w:hint="eastAsia" w:ascii="Times New Roman" w:hAnsi="Times New Roman"/>
          <w:sz w:val="28"/>
          <w:szCs w:val="28"/>
        </w:rPr>
        <w:t xml:space="preserve">七、项目组人员</w:t>
      </w:r>
      <w:r/>
    </w:p>
    <w:p>
      <w:pPr>
        <w:spacing w:line="360" w:lineRule="auto"/>
        <w:rPr>
          <w:rFonts w:ascii="Times New Roman" w:hAnsi="Times New Roman"/>
          <w:sz w:val="28"/>
          <w:szCs w:val="28"/>
        </w:rPr>
      </w:pPr>
      <w:r>
        <w:rPr>
          <w:rFonts w:hint="eastAsia" w:ascii="Times New Roman" w:hAnsi="Times New Roman"/>
          <w:sz w:val="28"/>
          <w:szCs w:val="28"/>
        </w:rPr>
        <w:t xml:space="preserve">八、企业业绩</w:t>
      </w:r>
      <w:r/>
    </w:p>
    <w:p>
      <w:pPr>
        <w:spacing w:line="360" w:lineRule="auto"/>
        <w:rPr>
          <w:rFonts w:hint="eastAsia" w:ascii="Times New Roman" w:hAnsi="Times New Roman"/>
          <w:sz w:val="28"/>
          <w:szCs w:val="28"/>
        </w:rPr>
      </w:pPr>
      <w:r>
        <w:rPr>
          <w:rFonts w:hint="eastAsia" w:ascii="Times New Roman" w:hAnsi="Times New Roman"/>
          <w:sz w:val="28"/>
          <w:szCs w:val="28"/>
        </w:rPr>
        <w:t xml:space="preserve">九、</w:t>
      </w:r>
      <w:r>
        <w:rPr>
          <w:rFonts w:hint="eastAsia" w:ascii="Times New Roman" w:hAnsi="Times New Roman"/>
          <w:sz w:val="28"/>
          <w:szCs w:val="28"/>
          <w:lang w:eastAsia="zh-CN"/>
        </w:rPr>
        <w:t xml:space="preserve">项目</w:t>
      </w:r>
      <w:r>
        <w:rPr>
          <w:rFonts w:hint="eastAsia" w:ascii="Times New Roman" w:hAnsi="Times New Roman"/>
          <w:sz w:val="28"/>
          <w:szCs w:val="28"/>
          <w:lang w:val="en-US" w:eastAsia="zh-CN"/>
        </w:rPr>
        <w:t xml:space="preserve">整体实施方案</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十、</w:t>
      </w:r>
      <w:r>
        <w:rPr>
          <w:rFonts w:hint="eastAsia" w:ascii="Times New Roman" w:hAnsi="Times New Roman"/>
          <w:sz w:val="28"/>
          <w:szCs w:val="28"/>
        </w:rPr>
        <w:t xml:space="preserve">磋商所需其他材料</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spacing w:line="440" w:lineRule="exact"/>
        <w:rPr>
          <w:rFonts w:hint="eastAsia" w:ascii="仿宋" w:hAnsi="仿宋" w:eastAsia="仿宋" w:cs="仿宋"/>
          <w:sz w:val="24"/>
          <w:szCs w:val="21"/>
        </w:rPr>
      </w:pPr>
      <w:r>
        <w:rPr>
          <w:rFonts w:hint="eastAsia" w:ascii="仿宋" w:hAnsi="仿宋" w:eastAsia="仿宋" w:cs="仿宋"/>
          <w:sz w:val="24"/>
          <w:szCs w:val="21"/>
        </w:rPr>
      </w:r>
      <w:r/>
    </w:p>
    <w:p>
      <w:pPr>
        <w:rPr>
          <w:b/>
          <w:bCs/>
          <w:sz w:val="32"/>
        </w:rPr>
      </w:pPr>
      <w:r>
        <w:rPr>
          <w:rFonts w:hint="eastAsia"/>
          <w:b/>
          <w:bCs/>
          <w:sz w:val="32"/>
        </w:rPr>
        <w:br w:type="page" w:clear="all"/>
      </w:r>
      <w:r/>
    </w:p>
    <w:p>
      <w:pPr>
        <w:pStyle w:val="763"/>
        <w:ind w:firstLine="320"/>
        <w:spacing w:before="0" w:after="0" w:line="520" w:lineRule="exact"/>
        <w:rPr>
          <w:rFonts w:hint="eastAsia" w:ascii="宋体" w:hAnsi="宋体" w:eastAsia="宋体" w:cs="宋体"/>
          <w:b/>
          <w:bCs/>
          <w:sz w:val="32"/>
        </w:rPr>
      </w:pPr>
      <w:r>
        <w:rPr>
          <w:rFonts w:hint="eastAsia" w:ascii="宋体" w:hAnsi="宋体" w:eastAsia="宋体" w:cs="宋体"/>
          <w:b/>
          <w:bCs/>
          <w:sz w:val="32"/>
        </w:rPr>
        <w:t xml:space="preserve">一、磋商响应函</w:t>
      </w:r>
      <w:r/>
    </w:p>
    <w:p>
      <w:pPr>
        <w:pStyle w:val="1352"/>
        <w:jc w:val="center"/>
        <w:rPr>
          <w:rFonts w:hint="eastAsia" w:ascii="宋体" w:hAnsi="宋体" w:eastAsia="宋体" w:cs="宋体"/>
          <w:b/>
          <w:sz w:val="24"/>
          <w:szCs w:val="24"/>
        </w:rPr>
      </w:pPr>
      <w:r>
        <w:rPr>
          <w:rFonts w:hint="eastAsia" w:ascii="宋体" w:hAnsi="宋体" w:eastAsia="宋体" w:cs="宋体"/>
          <w:b/>
          <w:sz w:val="24"/>
          <w:szCs w:val="24"/>
        </w:rPr>
      </w:r>
      <w:r/>
    </w:p>
    <w:p>
      <w:pPr>
        <w:pStyle w:val="1352"/>
        <w:jc w:val="center"/>
        <w:keepLines w:val="0"/>
        <w:keepNext w:val="0"/>
        <w:pageBreakBefore w:val="0"/>
        <w:spacing w:line="640" w:lineRule="exact"/>
        <w:widowControl w:val="off"/>
        <w:rPr>
          <w:rFonts w:hint="eastAsia" w:ascii="宋体" w:hAnsi="宋体" w:eastAsia="宋体" w:cs="宋体"/>
          <w:b/>
          <w:bCs w:val="0"/>
          <w:sz w:val="32"/>
          <w:szCs w:val="32"/>
        </w:rPr>
      </w:pPr>
      <w:r>
        <w:rPr>
          <w:rFonts w:hint="eastAsia" w:ascii="宋体" w:hAnsi="宋体" w:eastAsia="宋体" w:cs="宋体"/>
          <w:b/>
          <w:bCs w:val="0"/>
          <w:sz w:val="32"/>
          <w:szCs w:val="32"/>
        </w:rPr>
        <w:t xml:space="preserve">磋商响应函</w:t>
      </w:r>
      <w:r/>
    </w:p>
    <w:p>
      <w:pPr>
        <w:pStyle w:val="1352"/>
        <w:jc w:val="left"/>
        <w:keepLines w:val="0"/>
        <w:keepNext w:val="0"/>
        <w:pageBreakBefore w:val="0"/>
        <w:spacing w:line="640" w:lineRule="exact"/>
        <w:widowControl w:val="off"/>
        <w:rPr>
          <w:rFonts w:hint="eastAsia" w:ascii="宋体" w:hAnsi="宋体" w:cs="仿宋"/>
          <w:sz w:val="24"/>
          <w:szCs w:val="24"/>
        </w:rPr>
      </w:pPr>
      <w:r>
        <w:rPr>
          <w:rFonts w:hint="eastAsia" w:ascii="宋体" w:hAnsi="宋体"/>
          <w:sz w:val="24"/>
          <w:szCs w:val="24"/>
          <w:u w:val="single"/>
          <w:lang w:val="en-US" w:eastAsia="zh-CN"/>
        </w:rPr>
        <w:t xml:space="preserve">                    </w:t>
      </w:r>
      <w:r>
        <w:rPr>
          <w:rFonts w:hint="eastAsia" w:ascii="宋体" w:hAnsi="宋体" w:cs="仿宋"/>
          <w:sz w:val="24"/>
          <w:szCs w:val="24"/>
        </w:rPr>
        <w:t xml:space="preserve">：</w:t>
      </w:r>
      <w:r/>
    </w:p>
    <w:p>
      <w:pPr>
        <w:pStyle w:val="1352"/>
        <w:ind w:firstLine="480"/>
        <w:jc w:val="left"/>
        <w:keepLines w:val="0"/>
        <w:keepNext w:val="0"/>
        <w:pageBreakBefore w:val="0"/>
        <w:spacing w:line="640" w:lineRule="exact"/>
        <w:widowControl w:val="off"/>
        <w:rPr>
          <w:rFonts w:ascii="Times New Roman" w:hAnsi="Times New Roman"/>
          <w:sz w:val="24"/>
          <w:szCs w:val="24"/>
        </w:rPr>
      </w:pPr>
      <w:r>
        <w:rPr>
          <w:rFonts w:ascii="Times New Roman" w:hAnsi="Times New Roman"/>
          <w:sz w:val="24"/>
          <w:szCs w:val="24"/>
        </w:rPr>
        <w:t xml:space="preserve">根据</w:t>
      </w:r>
      <w:r>
        <w:rPr>
          <w:rFonts w:hint="eastAsia" w:ascii="Times New Roman" w:hAnsi="Times New Roman"/>
          <w:sz w:val="24"/>
          <w:szCs w:val="24"/>
          <w:u w:val="single"/>
          <w:lang w:val="en-US" w:eastAsia="zh-CN"/>
        </w:rPr>
        <w:t xml:space="preserve">      （项目编号） </w:t>
      </w:r>
      <w:r>
        <w:rPr>
          <w:rFonts w:ascii="Times New Roman" w:hAnsi="Times New Roman"/>
          <w:sz w:val="24"/>
          <w:szCs w:val="24"/>
        </w:rPr>
        <w:t xml:space="preserve">的</w:t>
      </w:r>
      <w:r>
        <w:rPr>
          <w:rFonts w:hint="eastAsia" w:ascii="Times New Roman" w:hAnsi="Times New Roman" w:cs="仿宋"/>
          <w:sz w:val="24"/>
          <w:szCs w:val="24"/>
          <w:u w:val="single"/>
          <w:lang w:val="en-US" w:eastAsia="zh-CN"/>
        </w:rPr>
        <w:t xml:space="preserve">   （项目名称）     </w:t>
      </w:r>
      <w:r>
        <w:rPr>
          <w:rFonts w:ascii="Times New Roman" w:hAnsi="Times New Roman"/>
          <w:sz w:val="24"/>
          <w:szCs w:val="24"/>
        </w:rPr>
        <w:t xml:space="preserve">竞争性磋商文件，我方在参加本项目竞争性磋商活动中，特做出如下承诺：</w:t>
      </w:r>
      <w:r/>
    </w:p>
    <w:p>
      <w:pPr>
        <w:pStyle w:val="1352"/>
        <w:ind w:firstLine="480"/>
        <w:jc w:val="left"/>
        <w:keepLines w:val="0"/>
        <w:keepNext w:val="0"/>
        <w:pageBreakBefore w:val="0"/>
        <w:spacing w:line="640" w:lineRule="exact"/>
        <w:widowControl w:val="off"/>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p>
    <w:p>
      <w:pPr>
        <w:pStyle w:val="1352"/>
        <w:ind w:firstLine="480"/>
        <w:jc w:val="left"/>
        <w:keepLines w:val="0"/>
        <w:keepNext w:val="0"/>
        <w:pageBreakBefore w:val="0"/>
        <w:spacing w:line="640" w:lineRule="exact"/>
        <w:widowControl w:val="off"/>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52"/>
        <w:ind w:firstLine="480"/>
        <w:jc w:val="left"/>
        <w:keepLines w:val="0"/>
        <w:keepNext w:val="0"/>
        <w:pageBreakBefore w:val="0"/>
        <w:spacing w:line="640" w:lineRule="exact"/>
        <w:widowControl w:val="off"/>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352"/>
        <w:ind w:firstLine="480"/>
        <w:jc w:val="left"/>
        <w:keepLines w:val="0"/>
        <w:keepNext w:val="0"/>
        <w:pageBreakBefore w:val="0"/>
        <w:spacing w:line="640" w:lineRule="exact"/>
        <w:widowControl w:val="off"/>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w:t>
      </w:r>
      <w:r>
        <w:rPr>
          <w:rFonts w:hint="eastAsia" w:ascii="Times New Roman" w:hAnsi="Times New Roman"/>
          <w:sz w:val="24"/>
          <w:szCs w:val="24"/>
          <w:lang w:eastAsia="zh-CN"/>
        </w:rPr>
        <w:t xml:space="preserve">法律法规</w:t>
      </w:r>
      <w:r>
        <w:rPr>
          <w:rFonts w:ascii="Times New Roman" w:hAnsi="Times New Roman"/>
          <w:sz w:val="24"/>
          <w:szCs w:val="24"/>
        </w:rPr>
        <w:t xml:space="preserve">的规定，按期、按质、按量交付采购单位，全面做到履约守信；</w:t>
      </w:r>
      <w:r/>
    </w:p>
    <w:p>
      <w:pPr>
        <w:pStyle w:val="1352"/>
        <w:ind w:firstLine="480"/>
        <w:jc w:val="left"/>
        <w:keepLines w:val="0"/>
        <w:keepNext w:val="0"/>
        <w:pageBreakBefore w:val="0"/>
        <w:spacing w:line="640" w:lineRule="exact"/>
        <w:widowControl w:val="off"/>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52"/>
        <w:ind w:firstLine="480"/>
        <w:jc w:val="left"/>
        <w:keepLines w:val="0"/>
        <w:keepNext w:val="0"/>
        <w:pageBreakBefore w:val="0"/>
        <w:spacing w:line="640" w:lineRule="exact"/>
        <w:widowControl w:val="off"/>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352"/>
        <w:ind w:firstLine="480"/>
        <w:jc w:val="left"/>
        <w:keepLines w:val="0"/>
        <w:keepNext w:val="0"/>
        <w:pageBreakBefore w:val="0"/>
        <w:spacing w:line="640" w:lineRule="exact"/>
        <w:widowControl w:val="off"/>
        <w:rPr>
          <w:rFonts w:ascii="Times New Roman" w:hAnsi="Times New Roman"/>
          <w:sz w:val="24"/>
          <w:szCs w:val="24"/>
        </w:rPr>
      </w:pPr>
      <w:r>
        <w:rPr>
          <w:rFonts w:ascii="Times New Roman" w:hAnsi="Times New Roman"/>
          <w:sz w:val="24"/>
          <w:szCs w:val="24"/>
        </w:rPr>
      </w:r>
      <w:r/>
    </w:p>
    <w:p>
      <w:pPr>
        <w:pStyle w:val="1352"/>
        <w:ind w:firstLine="480"/>
        <w:jc w:val="left"/>
        <w:keepLines w:val="0"/>
        <w:keepNext w:val="0"/>
        <w:pageBreakBefore w:val="0"/>
        <w:spacing w:line="640" w:lineRule="exact"/>
        <w:widowControl w:val="off"/>
        <w:rPr>
          <w:rFonts w:ascii="Times New Roman" w:hAnsi="Times New Roman"/>
          <w:sz w:val="24"/>
          <w:szCs w:val="24"/>
        </w:rPr>
      </w:pPr>
      <w:r>
        <w:rPr>
          <w:rFonts w:ascii="Times New Roman" w:hAnsi="Times New Roman"/>
          <w:sz w:val="24"/>
          <w:szCs w:val="24"/>
        </w:rPr>
      </w:r>
      <w:r/>
    </w:p>
    <w:p>
      <w:pPr>
        <w:pStyle w:val="1352"/>
        <w:ind w:firstLine="480"/>
        <w:jc w:val="left"/>
        <w:keepLines w:val="0"/>
        <w:keepNext w:val="0"/>
        <w:pageBreakBefore w:val="0"/>
        <w:spacing w:line="640" w:lineRule="exact"/>
        <w:widowControl w:val="off"/>
        <w:rPr>
          <w:rFonts w:ascii="Times New Roman" w:hAnsi="Times New Roman"/>
          <w:sz w:val="24"/>
          <w:szCs w:val="24"/>
        </w:rPr>
      </w:pPr>
      <w:r>
        <w:rPr>
          <w:rFonts w:ascii="Times New Roman" w:hAnsi="Times New Roman"/>
          <w:sz w:val="24"/>
          <w:szCs w:val="24"/>
        </w:rPr>
        <w:t xml:space="preserve">供应商名称： （盖CA电子公章）</w:t>
      </w:r>
      <w:r/>
    </w:p>
    <w:p>
      <w:pPr>
        <w:pStyle w:val="1352"/>
        <w:ind w:firstLine="480"/>
        <w:jc w:val="left"/>
        <w:keepLines w:val="0"/>
        <w:keepNext w:val="0"/>
        <w:pageBreakBefore w:val="0"/>
        <w:spacing w:line="640" w:lineRule="exact"/>
        <w:widowControl w:val="off"/>
        <w:rPr>
          <w:rFonts w:ascii="Times New Roman" w:hAnsi="Times New Roman"/>
          <w:sz w:val="24"/>
          <w:szCs w:val="24"/>
        </w:rPr>
      </w:pPr>
      <w:r>
        <w:rPr>
          <w:rFonts w:ascii="Times New Roman" w:hAnsi="Times New Roman"/>
          <w:sz w:val="24"/>
          <w:szCs w:val="24"/>
        </w:rPr>
        <w:t xml:space="preserve">日期：    年    月   日</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spacing w:line="440" w:lineRule="exact"/>
        <w:rPr>
          <w:rFonts w:ascii="Times New Roman" w:hAnsi="Times New Roman" w:eastAsia="仿宋"/>
          <w:sz w:val="24"/>
          <w:szCs w:val="24"/>
        </w:rPr>
      </w:pPr>
      <w:r>
        <w:rPr>
          <w:rFonts w:ascii="Times New Roman" w:hAnsi="Times New Roman" w:eastAsia="仿宋"/>
          <w:sz w:val="24"/>
          <w:szCs w:val="24"/>
        </w:rPr>
      </w:r>
      <w:r/>
    </w:p>
    <w:p>
      <w:r/>
      <w:bookmarkStart w:id="98" w:name="_Toc120614284"/>
      <w:r>
        <w:rPr>
          <w:rFonts w:hint="eastAsia" w:ascii="宋体" w:hAnsi="宋体" w:cs="宋体"/>
          <w:b/>
          <w:bCs/>
          <w:sz w:val="32"/>
          <w:szCs w:val="32"/>
        </w:rPr>
        <w:br w:type="page" w:clear="all"/>
      </w:r>
      <w:r/>
    </w:p>
    <w:p>
      <w:pPr>
        <w:pStyle w:val="763"/>
        <w:ind w:firstLine="320"/>
        <w:spacing w:before="0" w:after="0" w:line="520" w:lineRule="exact"/>
        <w:rPr>
          <w:rFonts w:hint="eastAsia" w:ascii="宋体" w:hAnsi="宋体" w:eastAsia="宋体" w:cs="宋体"/>
          <w:b/>
          <w:bCs/>
          <w:sz w:val="32"/>
        </w:rPr>
      </w:pPr>
      <w:r>
        <w:rPr>
          <w:rFonts w:hint="eastAsia" w:ascii="宋体" w:hAnsi="宋体" w:eastAsia="宋体" w:cs="宋体"/>
          <w:b/>
          <w:bCs/>
          <w:sz w:val="32"/>
        </w:rPr>
        <w:t xml:space="preserve">二、法人授权书</w:t>
      </w:r>
      <w:r/>
    </w:p>
    <w:p>
      <w:pPr>
        <w:pStyle w:val="1357"/>
        <w:jc w:val="center"/>
        <w:widowControl w:val="off"/>
        <w:rPr>
          <w:rFonts w:hint="eastAsia" w:ascii="宋体" w:hAnsi="宋体" w:eastAsia="宋体" w:cs="宋体"/>
          <w:b w:val="0"/>
          <w:bCs/>
          <w:szCs w:val="32"/>
        </w:rPr>
      </w:pPr>
      <w:r>
        <w:rPr>
          <w:rFonts w:hint="eastAsia" w:ascii="宋体" w:hAnsi="宋体" w:eastAsia="宋体" w:cs="宋体"/>
          <w:b w:val="0"/>
          <w:bCs/>
          <w:szCs w:val="32"/>
        </w:rPr>
        <w:t xml:space="preserve">法人授权书</w:t>
      </w:r>
      <w:r/>
    </w:p>
    <w:p>
      <w:pPr>
        <w:pStyle w:val="1352"/>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352"/>
        <w:ind w:firstLine="482"/>
        <w:jc w:val="left"/>
        <w:keepLines w:val="0"/>
        <w:keepNext w:val="0"/>
        <w:pageBreakBefore w:val="0"/>
        <w:spacing w:line="800" w:lineRule="exact"/>
        <w:widowControl w:val="off"/>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hint="eastAsia" w:ascii="宋体" w:hAnsi="宋体"/>
          <w:sz w:val="24"/>
          <w:szCs w:val="24"/>
          <w:u w:val="single"/>
          <w:lang w:val="en-US" w:eastAsia="zh-CN"/>
        </w:rPr>
        <w:t xml:space="preserve">         </w:t>
      </w:r>
      <w:r>
        <w:rPr>
          <w:rFonts w:hint="eastAsia" w:ascii="宋体" w:hAnsi="宋体"/>
          <w:sz w:val="24"/>
          <w:szCs w:val="24"/>
        </w:rPr>
        <w:t xml:space="preserve">号</w:t>
      </w:r>
      <w:r>
        <w:rPr>
          <w:rFonts w:hint="eastAsia" w:ascii="Times New Roman" w:hAnsi="Times New Roman" w:cs="仿宋"/>
          <w:sz w:val="24"/>
          <w:szCs w:val="24"/>
          <w:u w:val="single"/>
          <w:lang w:val="en-US" w:eastAsia="zh-CN"/>
        </w:rPr>
        <w:t xml:space="preserve">          </w:t>
      </w:r>
      <w:r>
        <w:rPr>
          <w:rFonts w:hint="eastAsia" w:ascii="宋体" w:hAnsi="宋体" w:cs="仿宋"/>
          <w:sz w:val="24"/>
          <w:szCs w:val="24"/>
        </w:rPr>
        <w:t xml:space="preserve">采购活动的合法代理人，以本单位名义全权处理一切与该项目采购有关的事务。</w:t>
      </w:r>
      <w:r/>
    </w:p>
    <w:p>
      <w:pPr>
        <w:pStyle w:val="1352"/>
        <w:ind w:firstLine="482"/>
        <w:jc w:val="left"/>
        <w:keepLines w:val="0"/>
        <w:keepNext w:val="0"/>
        <w:pageBreakBefore w:val="0"/>
        <w:spacing w:line="800" w:lineRule="exact"/>
        <w:widowControl w:val="off"/>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p>
    <w:p>
      <w:pPr>
        <w:pStyle w:val="1352"/>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52"/>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p>
    <w:p>
      <w:pPr>
        <w:pStyle w:val="1352"/>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p>
    <w:p>
      <w:pPr>
        <w:pStyle w:val="1352"/>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p>
    <w:p>
      <w:pPr>
        <w:pStyle w:val="1352"/>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p>
    <w:p>
      <w:pPr>
        <w:pStyle w:val="1352"/>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99" w:name="_Hlt26671380"/>
      <w:r/>
      <w:bookmarkEnd w:id="99"/>
      <w:r/>
      <w:bookmarkStart w:id="100" w:name="_格式3__银行出具的资信证明"/>
      <w:r/>
      <w:bookmarkEnd w:id="100"/>
      <w:r/>
      <w:bookmarkStart w:id="101" w:name="_Hlt26955070"/>
      <w:r/>
      <w:bookmarkEnd w:id="101"/>
      <w:r/>
      <w:r/>
    </w:p>
    <w:p>
      <w:pPr>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rPr>
          <w:rFonts w:hint="eastAsia" w:ascii="仿宋" w:hAnsi="仿宋" w:eastAsia="仿宋" w:cs="仿宋"/>
          <w:szCs w:val="21"/>
        </w:rPr>
      </w:pPr>
      <w:r>
        <w:rPr>
          <w:rFonts w:hint="eastAsia" w:ascii="仿宋" w:hAnsi="仿宋" w:eastAsia="仿宋" w:cs="仿宋"/>
          <w:szCs w:val="21"/>
        </w:rPr>
      </w:r>
      <w:r/>
    </w:p>
    <w:p>
      <w:pPr>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pStyle w:val="763"/>
        <w:ind w:firstLine="320"/>
        <w:spacing w:before="0" w:after="0" w:line="520" w:lineRule="exact"/>
        <w:rPr>
          <w:rFonts w:hint="eastAsia" w:ascii="宋体" w:hAnsi="宋体" w:eastAsia="宋体" w:cs="宋体"/>
          <w:b/>
          <w:bCs/>
          <w:sz w:val="32"/>
        </w:rPr>
      </w:pPr>
      <w:r>
        <w:rPr>
          <w:rFonts w:hint="eastAsia" w:ascii="宋体" w:hAnsi="宋体" w:eastAsia="宋体" w:cs="宋体"/>
          <w:b/>
          <w:bCs/>
          <w:sz w:val="32"/>
        </w:rPr>
        <w:t xml:space="preserve">三、磋商报价表</w:t>
      </w:r>
      <w:r/>
    </w:p>
    <w:p>
      <w:pPr>
        <w:spacing w:line="480" w:lineRule="exact"/>
        <w:rPr>
          <w:rFonts w:ascii="Times New Roman" w:hAnsi="Times New Roman" w:cs="Calibri"/>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本次为首次报价</w:t>
      </w:r>
      <w:r/>
    </w:p>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货币单位：人民币元</w:t>
      </w:r>
      <w:r/>
    </w:p>
    <w:p>
      <w:pPr>
        <w:spacing w:line="480" w:lineRule="exact"/>
        <w:rPr>
          <w:rFonts w:hint="default" w:ascii="Times New Roman" w:hAnsi="Times New Roman" w:eastAsia="宋体" w:cs="仿宋"/>
          <w:sz w:val="24"/>
          <w:lang w:val="en-US" w:eastAsia="zh-C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项目编号：</w:t>
      </w:r>
      <w:r/>
    </w:p>
    <w:p>
      <w:pPr>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采购包号：</w:t>
      </w:r>
      <w:r/>
    </w:p>
    <w:tbl>
      <w:tblPr>
        <w:tblStyle w:val="71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12"/>
        <w:gridCol w:w="4814"/>
      </w:tblGrid>
      <w:tr>
        <w:trPr>
          <w:jc w:val="center"/>
          <w:trHeight w:val="592"/>
        </w:trPr>
        <w:tc>
          <w:tcPr>
            <w:tcW w:w="2499" w:type="pct"/>
            <w:vAlign w:val="center"/>
            <w:textDirection w:val="lrTb"/>
            <w:noWrap w:val="false"/>
          </w:tcPr>
          <w:p>
            <w:pPr>
              <w:jc w:val="center"/>
              <w:keepLines w:val="0"/>
              <w:keepNext w:val="0"/>
              <w:pageBreakBefore w:val="0"/>
              <w:widowControl w:val="off"/>
              <w:rPr>
                <w:rFonts w:hint="eastAsia"/>
                <w:sz w:val="24"/>
                <w:szCs w:val="24"/>
              </w:rPr>
            </w:pPr>
            <w:r>
              <w:rPr>
                <w:rFonts w:hint="eastAsia"/>
                <w:sz w:val="24"/>
                <w:szCs w:val="24"/>
              </w:rPr>
              <w:t xml:space="preserve">标题</w:t>
            </w:r>
            <w:r/>
          </w:p>
        </w:tc>
        <w:tc>
          <w:tcPr>
            <w:tcW w:w="2500" w:type="pct"/>
            <w:vAlign w:val="center"/>
            <w:textDirection w:val="lrTb"/>
            <w:noWrap w:val="false"/>
          </w:tcPr>
          <w:p>
            <w:pPr>
              <w:jc w:val="center"/>
              <w:keepLines w:val="0"/>
              <w:keepNext w:val="0"/>
              <w:pageBreakBefore w:val="0"/>
              <w:widowControl w:val="off"/>
              <w:rPr>
                <w:rFonts w:hint="eastAsia"/>
                <w:sz w:val="24"/>
                <w:szCs w:val="24"/>
              </w:rPr>
            </w:pPr>
            <w:r>
              <w:rPr>
                <w:rFonts w:hint="eastAsia"/>
                <w:sz w:val="24"/>
                <w:szCs w:val="24"/>
              </w:rPr>
              <w:t xml:space="preserve">内容</w:t>
            </w:r>
            <w:r/>
          </w:p>
        </w:tc>
      </w:tr>
      <w:tr>
        <w:trPr>
          <w:jc w:val="center"/>
          <w:trHeight w:val="592"/>
        </w:trPr>
        <w:tc>
          <w:tcPr>
            <w:tcW w:w="2499" w:type="pct"/>
            <w:vAlign w:val="center"/>
            <w:textDirection w:val="lrTb"/>
            <w:noWrap w:val="false"/>
          </w:tcPr>
          <w:p>
            <w:pPr>
              <w:jc w:val="center"/>
              <w:keepLines w:val="0"/>
              <w:keepNext w:val="0"/>
              <w:pageBreakBefore w:val="0"/>
              <w:widowControl w:val="off"/>
              <w:rPr>
                <w:rFonts w:hint="eastAsia"/>
                <w:sz w:val="24"/>
                <w:szCs w:val="24"/>
              </w:rPr>
            </w:pPr>
            <w:r>
              <w:rPr>
                <w:rFonts w:hint="eastAsia"/>
                <w:sz w:val="24"/>
                <w:szCs w:val="24"/>
              </w:rPr>
              <w:t xml:space="preserve">报价（小写）</w:t>
            </w:r>
            <w:r/>
          </w:p>
        </w:tc>
        <w:tc>
          <w:tcPr>
            <w:tcW w:w="2500" w:type="pct"/>
            <w:vAlign w:val="center"/>
            <w:textDirection w:val="lrTb"/>
            <w:noWrap w:val="false"/>
          </w:tcPr>
          <w:p>
            <w:pPr>
              <w:jc w:val="center"/>
              <w:keepLines w:val="0"/>
              <w:keepNext w:val="0"/>
              <w:pageBreakBefore w:val="0"/>
              <w:widowControl w:val="off"/>
              <w:rPr>
                <w:rFonts w:hint="eastAsia"/>
                <w:sz w:val="24"/>
                <w:szCs w:val="24"/>
              </w:rPr>
            </w:pPr>
            <w:r>
              <w:rPr>
                <w:rFonts w:hint="eastAsia"/>
                <w:sz w:val="24"/>
                <w:szCs w:val="24"/>
              </w:rPr>
            </w:r>
            <w:r/>
          </w:p>
        </w:tc>
      </w:tr>
      <w:tr>
        <w:trPr>
          <w:jc w:val="center"/>
          <w:trHeight w:val="592"/>
        </w:trPr>
        <w:tc>
          <w:tcPr>
            <w:tcW w:w="2499" w:type="pct"/>
            <w:vAlign w:val="center"/>
            <w:textDirection w:val="lrTb"/>
            <w:noWrap w:val="false"/>
          </w:tcPr>
          <w:p>
            <w:pPr>
              <w:jc w:val="center"/>
              <w:keepLines w:val="0"/>
              <w:keepNext w:val="0"/>
              <w:pageBreakBefore w:val="0"/>
              <w:widowControl w:val="off"/>
              <w:rPr>
                <w:rFonts w:hint="default" w:eastAsia="宋体"/>
                <w:sz w:val="24"/>
                <w:szCs w:val="24"/>
                <w:lang w:val="en-US" w:eastAsia="zh-CN"/>
              </w:rPr>
            </w:pPr>
            <w:r>
              <w:rPr>
                <w:rFonts w:hint="eastAsia"/>
                <w:sz w:val="24"/>
                <w:szCs w:val="24"/>
                <w:lang w:val="en-US" w:eastAsia="zh-CN"/>
              </w:rPr>
              <w:t xml:space="preserve">合同履行期限</w:t>
            </w:r>
            <w:r/>
          </w:p>
        </w:tc>
        <w:tc>
          <w:tcPr>
            <w:tcW w:w="2500" w:type="pct"/>
            <w:vAlign w:val="center"/>
            <w:textDirection w:val="lrTb"/>
            <w:noWrap w:val="false"/>
          </w:tcPr>
          <w:p>
            <w:pPr>
              <w:jc w:val="center"/>
              <w:keepLines w:val="0"/>
              <w:keepNext w:val="0"/>
              <w:pageBreakBefore w:val="0"/>
              <w:widowControl w:val="off"/>
              <w:rPr>
                <w:rFonts w:hint="default"/>
                <w:sz w:val="24"/>
                <w:szCs w:val="24"/>
                <w:lang w:val="en-US" w:eastAsia="zh-CN"/>
              </w:rPr>
            </w:pPr>
            <w:r>
              <w:rPr>
                <w:rFonts w:hint="default"/>
                <w:sz w:val="24"/>
                <w:szCs w:val="24"/>
                <w:lang w:val="en-US" w:eastAsia="zh-CN"/>
              </w:rPr>
            </w:r>
            <w:r/>
          </w:p>
        </w:tc>
      </w:tr>
      <w:tr>
        <w:trPr>
          <w:jc w:val="center"/>
          <w:trHeight w:val="611"/>
        </w:trPr>
        <w:tc>
          <w:tcPr>
            <w:tcW w:w="2499" w:type="pct"/>
            <w:vAlign w:val="center"/>
            <w:textDirection w:val="lrTb"/>
            <w:noWrap w:val="false"/>
          </w:tcPr>
          <w:p>
            <w:pPr>
              <w:jc w:val="center"/>
              <w:keepLines w:val="0"/>
              <w:keepNext w:val="0"/>
              <w:pageBreakBefore w:val="0"/>
              <w:widowControl w:val="off"/>
              <w:rPr>
                <w:rFonts w:hint="default"/>
                <w:sz w:val="24"/>
                <w:szCs w:val="24"/>
                <w:lang w:val="en-US" w:eastAsia="zh-CN"/>
              </w:rPr>
            </w:pPr>
            <w:r>
              <w:rPr>
                <w:rFonts w:hint="eastAsia"/>
                <w:sz w:val="24"/>
                <w:szCs w:val="24"/>
                <w:lang w:val="en-US" w:eastAsia="zh-CN"/>
              </w:rPr>
              <w:t xml:space="preserve">质保期</w:t>
            </w:r>
            <w:r/>
          </w:p>
        </w:tc>
        <w:tc>
          <w:tcPr>
            <w:tcW w:w="2500" w:type="pct"/>
            <w:vAlign w:val="center"/>
            <w:textDirection w:val="lrTb"/>
            <w:noWrap w:val="false"/>
          </w:tcPr>
          <w:p>
            <w:pPr>
              <w:jc w:val="center"/>
              <w:keepLines w:val="0"/>
              <w:keepNext w:val="0"/>
              <w:pageBreakBefore w:val="0"/>
              <w:widowControl w:val="off"/>
              <w:rPr>
                <w:rFonts w:hint="eastAsia" w:eastAsia="宋体"/>
                <w:sz w:val="24"/>
                <w:szCs w:val="24"/>
                <w:lang w:val="en-US" w:eastAsia="zh-CN"/>
              </w:rPr>
            </w:pPr>
            <w:r>
              <w:rPr>
                <w:rFonts w:hint="eastAsia" w:eastAsia="宋体"/>
                <w:sz w:val="24"/>
                <w:szCs w:val="24"/>
                <w:lang w:val="en-US" w:eastAsia="zh-CN"/>
              </w:rPr>
            </w:r>
            <w:r/>
          </w:p>
        </w:tc>
      </w:tr>
    </w:tbl>
    <w:p>
      <w:pPr>
        <w:spacing w:line="480" w:lineRule="exact"/>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供</w:t>
      </w:r>
      <w:r>
        <w:rPr>
          <w:rFonts w:ascii="宋体" w:hAnsi="宋体" w:cs="仿宋"/>
          <w:sz w:val="24"/>
        </w:rPr>
        <w:t xml:space="preserve">应商（CA电子签章）：</w:t>
      </w:r>
      <w:r/>
    </w:p>
    <w:p>
      <w:pPr>
        <w:spacing w:line="480" w:lineRule="exact"/>
        <w:rPr>
          <w:rFonts w:hint="eastAsia" w:ascii="宋体" w:hAnsi="宋体" w:cs="Calibri"/>
          <w:sz w:val="24"/>
        </w:rPr>
        <w:pBdr>
          <w:top w:val="none" w:color="000000" w:sz="0" w:space="0"/>
          <w:left w:val="none" w:color="000000" w:sz="0" w:space="0"/>
          <w:bottom w:val="none" w:color="000000" w:sz="0" w:space="0"/>
          <w:right w:val="none" w:color="000000" w:sz="0" w:space="0"/>
        </w:pBdr>
      </w:pPr>
      <w:r>
        <w:rPr>
          <w:rFonts w:ascii="宋体" w:hAnsi="宋体" w:cs="仿宋"/>
          <w:sz w:val="24"/>
        </w:rPr>
        <w:t xml:space="preserve">供应商名称</w:t>
      </w:r>
      <w:r/>
    </w:p>
    <w:p>
      <w:pPr>
        <w:spacing w:line="480" w:lineRule="exact"/>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仿宋"/>
          <w:sz w:val="24"/>
        </w:rPr>
        <w:t xml:space="preserve">日期：</w:t>
      </w:r>
      <w:r>
        <w:rPr>
          <w:rFonts w:ascii="宋体" w:hAnsi="宋体" w:cs="Calibri"/>
          <w:sz w:val="24"/>
        </w:rPr>
        <w:t xml:space="preserve">   </w:t>
      </w:r>
      <w:r>
        <w:rPr>
          <w:rFonts w:ascii="宋体" w:hAnsi="宋体" w:cs="仿宋"/>
          <w:sz w:val="24"/>
        </w:rPr>
        <w:t xml:space="preserve">年</w:t>
      </w:r>
      <w:r>
        <w:rPr>
          <w:rFonts w:ascii="宋体" w:hAnsi="宋体" w:cs="Calibri"/>
          <w:sz w:val="24"/>
        </w:rPr>
        <w:t xml:space="preserve">   </w:t>
      </w:r>
      <w:r>
        <w:rPr>
          <w:rFonts w:ascii="宋体" w:hAnsi="宋体" w:cs="仿宋"/>
          <w:sz w:val="24"/>
        </w:rPr>
        <w:t xml:space="preserve">月</w:t>
      </w:r>
      <w:r>
        <w:rPr>
          <w:rFonts w:ascii="宋体" w:hAnsi="宋体" w:cs="Calibri"/>
          <w:sz w:val="24"/>
        </w:rPr>
        <w:t xml:space="preserve">   </w:t>
      </w:r>
      <w:r>
        <w:rPr>
          <w:rFonts w:ascii="宋体" w:hAnsi="宋体" w:cs="仿宋"/>
          <w:sz w:val="24"/>
        </w:rPr>
        <w:t xml:space="preserve">日</w:t>
      </w:r>
      <w:r/>
    </w:p>
    <w:p>
      <w:pPr>
        <w:spacing w:line="480" w:lineRule="exact"/>
        <w:rPr>
          <w:rFonts w:hint="eastAsia" w:ascii="宋体" w:hAnsi="宋体" w:cs="黑体"/>
          <w:b/>
          <w:sz w:val="32"/>
          <w:szCs w:val="24"/>
        </w:rPr>
      </w:pPr>
      <w:r>
        <w:rPr>
          <w:rFonts w:hint="eastAsia" w:ascii="宋体" w:hAnsi="宋体" w:cs="黑体"/>
          <w:b/>
          <w:sz w:val="32"/>
          <w:szCs w:val="24"/>
        </w:rPr>
      </w:r>
      <w:r/>
    </w:p>
    <w:p>
      <w:pPr>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rPr>
          <w:rFonts w:hint="eastAsia" w:ascii="黑体" w:hAnsi="黑体" w:eastAsia="黑体" w:cs="黑体"/>
          <w:b/>
          <w:sz w:val="32"/>
          <w:szCs w:val="24"/>
        </w:rPr>
      </w:pPr>
      <w:r>
        <w:rPr>
          <w:rFonts w:ascii="黑体" w:hAnsi="黑体" w:eastAsia="黑体" w:cs="黑体"/>
          <w:b/>
          <w:sz w:val="32"/>
          <w:szCs w:val="24"/>
        </w:rPr>
        <w:br w:type="page" w:clear="all"/>
      </w:r>
      <w:r/>
    </w:p>
    <w:p>
      <w:pPr>
        <w:spacing w:line="0" w:lineRule="atLeast"/>
        <w:rPr>
          <w:rFonts w:hint="eastAsia" w:ascii="宋体" w:hAnsi="宋体" w:eastAsia="宋体" w:cs="宋体"/>
          <w:b/>
          <w:bCs/>
          <w:sz w:val="32"/>
          <w:lang w:eastAsia="zh-CN"/>
        </w:rPr>
      </w:pPr>
      <w:r>
        <w:rPr>
          <w:rFonts w:hint="eastAsia" w:ascii="宋体" w:hAnsi="宋体" w:eastAsia="宋体" w:cs="宋体"/>
          <w:b/>
          <w:bCs/>
          <w:sz w:val="32"/>
          <w:lang w:eastAsia="zh-CN"/>
        </w:rPr>
        <w:t xml:space="preserve">四、项目清单报价</w:t>
      </w:r>
      <w:r/>
    </w:p>
    <w:tbl>
      <w:tblPr>
        <w:tblStyle w:val="711"/>
        <w:tblW w:w="532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56"/>
        <w:gridCol w:w="1280"/>
        <w:gridCol w:w="4155"/>
        <w:gridCol w:w="724"/>
        <w:gridCol w:w="8"/>
        <w:gridCol w:w="724"/>
        <w:gridCol w:w="8"/>
        <w:gridCol w:w="745"/>
        <w:gridCol w:w="740"/>
        <w:gridCol w:w="1320"/>
      </w:tblGrid>
      <w:tr>
        <w:trPr>
          <w:trHeight w:val="270"/>
        </w:trPr>
        <w:tc>
          <w:tcPr>
            <w:gridSpan w:val="10"/>
            <w:tcBorders>
              <w:top w:val="single" w:color="000000" w:sz="4" w:space="0"/>
              <w:left w:val="single" w:color="000000" w:sz="4" w:space="0"/>
              <w:bottom w:val="single" w:color="000000" w:sz="4" w:space="0"/>
              <w:right w:val="single" w:color="000000" w:sz="4" w:space="0"/>
            </w:tcBorders>
            <w:tcW w:w="5000" w:type="pct"/>
            <w:vAlign w:val="center"/>
            <w:vMerge w:val="restart"/>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b/>
                <w:bCs/>
                <w:i w:val="0"/>
                <w:iCs w:val="0"/>
                <w:color w:val="000000"/>
                <w:sz w:val="22"/>
                <w:szCs w:val="22"/>
                <w:u w:val="none"/>
                <w:lang w:val="en-US" w:eastAsia="zh-CN" w:bidi="ar"/>
              </w:rPr>
              <w:t xml:space="preserve">沭阳如东中学校园安防系统升级项目</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采购清单</w:t>
            </w:r>
            <w:r>
              <w:rPr>
                <w:rFonts w:hint="eastAsia" w:ascii="宋体" w:hAnsi="宋体" w:cs="宋体"/>
                <w:b/>
                <w:bCs/>
                <w:i w:val="0"/>
                <w:iCs w:val="0"/>
                <w:color w:val="000000"/>
                <w:sz w:val="22"/>
                <w:szCs w:val="22"/>
                <w:u w:val="none"/>
                <w:lang w:val="en-US" w:eastAsia="zh-CN" w:bidi="ar"/>
              </w:rPr>
              <w:t xml:space="preserve">报价            </w:t>
            </w:r>
            <w:r>
              <w:rPr>
                <w:rFonts w:hint="eastAsia" w:ascii="宋体" w:hAnsi="宋体" w:cs="宋体"/>
                <w:i w:val="0"/>
                <w:iCs w:val="0"/>
                <w:color w:val="000000"/>
                <w:sz w:val="21"/>
                <w:szCs w:val="21"/>
                <w:u w:val="none"/>
                <w:lang w:val="en-US" w:eastAsia="zh-CN" w:bidi="ar"/>
              </w:rPr>
              <w:t xml:space="preserve">           </w:t>
            </w:r>
            <w:r/>
          </w:p>
        </w:tc>
      </w:tr>
      <w:tr>
        <w:trPr>
          <w:trHeight w:val="460"/>
        </w:trPr>
        <w:tc>
          <w:tcPr>
            <w:tcBorders>
              <w:top w:val="single" w:color="000000" w:sz="4" w:space="0"/>
              <w:left w:val="single" w:color="000000" w:sz="4" w:space="0"/>
              <w:bottom w:val="none" w:color="000000" w:sz="4" w:space="0"/>
              <w:right w:val="single" w:color="000000" w:sz="4" w:space="0"/>
            </w:tcBorders>
            <w:tcW w:w="2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编号</w:t>
            </w:r>
            <w:r/>
          </w:p>
        </w:tc>
        <w:tc>
          <w:tcPr>
            <w:tcBorders>
              <w:top w:val="single" w:color="000000" w:sz="4" w:space="0"/>
              <w:left w:val="single" w:color="000000" w:sz="4" w:space="0"/>
              <w:bottom w:val="none" w:color="000000" w:sz="4" w:space="0"/>
              <w:right w:val="single" w:color="000000" w:sz="4" w:space="0"/>
            </w:tcBorders>
            <w:tcW w:w="62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w:t>
            </w:r>
            <w:r/>
          </w:p>
        </w:tc>
        <w:tc>
          <w:tcPr>
            <w:tcBorders>
              <w:top w:val="single" w:color="000000" w:sz="4" w:space="0"/>
              <w:left w:val="single" w:color="000000" w:sz="4" w:space="0"/>
              <w:bottom w:val="none" w:color="000000" w:sz="4" w:space="0"/>
              <w:right w:val="single" w:color="000000" w:sz="4" w:space="0"/>
            </w:tcBorders>
            <w:tcW w:w="202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参数</w:t>
            </w:r>
            <w:r/>
          </w:p>
        </w:tc>
        <w:tc>
          <w:tcPr>
            <w:tcBorders>
              <w:top w:val="single" w:color="000000" w:sz="4" w:space="0"/>
              <w:left w:val="single" w:color="000000" w:sz="4" w:space="0"/>
              <w:bottom w:val="non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gridSpan w:val="2"/>
            <w:tcBorders>
              <w:top w:val="single" w:color="000000" w:sz="4" w:space="0"/>
              <w:left w:val="single" w:color="000000" w:sz="4" w:space="0"/>
              <w:bottom w:val="non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gridSpan w:val="2"/>
            <w:tcBorders>
              <w:top w:val="single" w:color="000000" w:sz="4" w:space="0"/>
              <w:left w:val="single" w:color="000000" w:sz="4" w:space="0"/>
              <w:bottom w:val="none" w:color="000000" w:sz="4" w:space="0"/>
              <w:right w:val="single" w:color="000000" w:sz="4" w:space="0"/>
            </w:tcBorders>
            <w:tcW w:w="364" w:type="pct"/>
            <w:vAlign w:val="center"/>
            <w:textDirection w:val="lrTb"/>
            <w:noWrap/>
          </w:tcPr>
          <w:p>
            <w:pPr>
              <w:ind w:firstLine="0"/>
              <w:jc w:val="center"/>
              <w:keepLines w:val="0"/>
              <w:keepNext w:val="0"/>
              <w:pageBreakBefore w:val="0"/>
              <w:spacing w:line="28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单价</w:t>
            </w:r>
            <w:r/>
          </w:p>
          <w:p>
            <w:pPr>
              <w:pStyle w:val="737"/>
              <w:ind w:firstLine="0"/>
              <w:jc w:val="center"/>
              <w:keepLines w:val="0"/>
              <w:keepNext w:val="0"/>
              <w:pageBreakBefore w:val="0"/>
              <w:spacing w:line="280" w:lineRule="exact"/>
              <w:rPr>
                <w:rFonts w:hint="default"/>
                <w:lang w:val="en-US"/>
              </w:rPr>
            </w:pPr>
            <w:r>
              <w:rPr>
                <w:rFonts w:hint="eastAsia" w:ascii="宋体" w:hAnsi="宋体" w:eastAsia="宋体" w:cs="宋体"/>
                <w:b w:val="0"/>
                <w:bCs w:val="0"/>
                <w:i w:val="0"/>
                <w:iCs w:val="0"/>
                <w:color w:val="000000"/>
                <w:sz w:val="21"/>
                <w:szCs w:val="21"/>
                <w:u w:val="none"/>
                <w:lang w:val="en-US" w:eastAsia="zh-CN" w:bidi="ar"/>
              </w:rPr>
              <w:t xml:space="preserve">(元)</w:t>
            </w:r>
            <w:r/>
          </w:p>
        </w:tc>
        <w:tc>
          <w:tcPr>
            <w:tcBorders>
              <w:top w:val="single" w:color="000000" w:sz="4" w:space="0"/>
              <w:left w:val="single" w:color="000000" w:sz="4" w:space="0"/>
              <w:bottom w:val="none" w:color="000000" w:sz="4" w:space="0"/>
              <w:right w:val="single" w:color="000000" w:sz="4" w:space="0"/>
            </w:tcBorders>
            <w:tcW w:w="360" w:type="pct"/>
            <w:vAlign w:val="center"/>
            <w:textDirection w:val="lrTb"/>
            <w:noWrap/>
          </w:tcPr>
          <w:p>
            <w:pPr>
              <w:ind w:firstLine="0"/>
              <w:jc w:val="center"/>
              <w:keepLines w:val="0"/>
              <w:keepNext w:val="0"/>
              <w:pageBreakBefore w:val="0"/>
              <w:spacing w:line="28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合价</w:t>
            </w:r>
            <w:r/>
          </w:p>
          <w:p>
            <w:pPr>
              <w:pStyle w:val="737"/>
              <w:ind w:firstLine="0"/>
              <w:jc w:val="center"/>
              <w:keepLines w:val="0"/>
              <w:keepNext w:val="0"/>
              <w:pageBreakBefore w:val="0"/>
              <w:spacing w:line="280" w:lineRule="exact"/>
              <w:rPr>
                <w:rFonts w:hint="eastAsia"/>
                <w:lang w:val="en-US" w:eastAsia="zh-CN"/>
              </w:rPr>
            </w:pPr>
            <w:r>
              <w:rPr>
                <w:rFonts w:hint="eastAsia" w:ascii="宋体" w:hAnsi="宋体" w:eastAsia="宋体" w:cs="宋体"/>
                <w:b w:val="0"/>
                <w:bCs w:val="0"/>
                <w:i w:val="0"/>
                <w:iCs w:val="0"/>
                <w:color w:val="000000"/>
                <w:sz w:val="21"/>
                <w:szCs w:val="21"/>
                <w:u w:val="none"/>
                <w:lang w:val="en-US" w:eastAsia="zh-CN" w:bidi="ar"/>
              </w:rPr>
              <w:t xml:space="preserve">(元)</w:t>
            </w:r>
            <w:r/>
          </w:p>
        </w:tc>
        <w:tc>
          <w:tcPr>
            <w:tcBorders>
              <w:top w:val="single" w:color="000000" w:sz="4" w:space="0"/>
              <w:left w:val="single" w:color="000000" w:sz="4" w:space="0"/>
              <w:bottom w:val="none" w:color="000000" w:sz="4" w:space="0"/>
              <w:right w:val="single" w:color="000000" w:sz="4" w:space="0"/>
            </w:tcBorders>
            <w:tcW w:w="64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备注（所投品牌）</w:t>
            </w:r>
            <w:r/>
          </w:p>
        </w:tc>
      </w:tr>
      <w:tr>
        <w:trPr>
          <w:trHeight w:val="460"/>
        </w:trPr>
        <w:tc>
          <w:tcPr>
            <w:gridSpan w:val="1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一、存储建设</w:t>
            </w:r>
            <w:r/>
          </w:p>
        </w:tc>
      </w:tr>
      <w:tr>
        <w:trPr>
          <w:trHeight w:val="7053"/>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监控中心录像单元</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4U机架式550路网络存储设备，单台900TB监控存储。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1、设备配置≥3个2.5G网口、1个2.5G管理口、1个Esata接口、2个USB2.0接口、2个USB3.0接口、1个VGA接口、1个HDMI接口，采用可热插拔1+1AC220V电源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2、单设备配置≥64位多核处理器，标配8GB内存，内置EMMC系统盘和</w:t>
            </w:r>
            <w:r>
              <w:rPr>
                <w:rFonts w:hint="eastAsia" w:ascii="宋体" w:hAnsi="宋体" w:cs="宋体"/>
                <w:i w:val="0"/>
                <w:iCs w:val="0"/>
                <w:color w:val="auto"/>
                <w:sz w:val="21"/>
                <w:szCs w:val="21"/>
                <w:u w:val="none"/>
                <w:lang w:val="en-US" w:eastAsia="zh-CN" w:bidi="ar"/>
              </w:rPr>
              <w:t xml:space="preserve">IOT</w:t>
            </w:r>
            <w:r>
              <w:rPr>
                <w:rFonts w:hint="eastAsia" w:ascii="宋体" w:hAnsi="宋体" w:eastAsia="宋体" w:cs="宋体"/>
                <w:i w:val="0"/>
                <w:iCs w:val="0"/>
                <w:color w:val="000000"/>
                <w:sz w:val="21"/>
                <w:szCs w:val="21"/>
                <w:u w:val="none"/>
                <w:lang w:val="en-US" w:eastAsia="zh-CN" w:bidi="ar"/>
              </w:rPr>
              <w:t xml:space="preserve">企业级硬盘，支持可热插拔冗余温控调速风扇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3、应能在RAID内丢失2块（含）以上硬盘但至少有8块正常磁盘时，无需等待丢失盘恢复，保留的硬盘中的数据可正常读出，且新数据可正常写入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4、可对视图片、视频进行混合直存，无须存储服务器和图片服务器的参与，平台服务器宕机时，存储业务正常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5、支持录像存储过程中加入特殊字段，防止录像被篡改或伪造，以保证录像的原始性及完整性。可对录像的某个时间点添加标签，并可进行查询、回放、下载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6、在UI界面实时显示磁盘体检状态，对异常状态磁盘，可查看处理建议信息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7、支持远程实现每一块硬盘指示灯的单独点亮操作，可定位磁盘位置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color w:val="000000"/>
                <w:sz w:val="24"/>
                <w:szCs w:val="24"/>
                <w:highlight w:val="yellow"/>
                <w:lang w:val="en-US" w:eastAsia="zh-CN" w:bidi="ar-SA"/>
              </w:rPr>
              <w:t xml:space="preserve">▲</w:t>
            </w:r>
            <w:r>
              <w:rPr>
                <w:rFonts w:hint="eastAsia" w:ascii="宋体" w:hAnsi="宋体" w:eastAsia="宋体" w:cs="宋体"/>
                <w:color w:val="ff0000"/>
                <w:sz w:val="21"/>
                <w:szCs w:val="21"/>
                <w:highlight w:val="yellow"/>
                <w:u w:val="none"/>
                <w:lang w:val="en-US" w:eastAsia="zh-CN" w:bidi="ar"/>
              </w:rPr>
              <w:t xml:space="preserve">（</w:t>
            </w:r>
            <w:r>
              <w:rPr>
                <w:rFonts w:hint="eastAsia" w:ascii="宋体" w:hAnsi="宋体" w:cs="宋体"/>
                <w:color w:val="ff0000"/>
                <w:sz w:val="21"/>
                <w:szCs w:val="21"/>
                <w:highlight w:val="yellow"/>
                <w:u w:val="none"/>
                <w:lang w:val="en-US" w:eastAsia="zh-CN" w:bidi="ar"/>
              </w:rPr>
              <w:t xml:space="preserve">以上1-7项提供第三方检测报告或原厂官方技术手册或产品规格书或原厂彩页作为响应佐证材料)</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存储机柜</w:t>
            </w:r>
            <w:r/>
          </w:p>
        </w:tc>
        <w:tc>
          <w:tcPr>
            <w:shd w:val="clear" w:color="auto" w:fill="ffffff"/>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42U，黑色，含机柜PDU</w:t>
            </w:r>
            <w:r/>
          </w:p>
        </w:tc>
        <w:tc>
          <w:tcPr>
            <w:shd w:val="clear" w:color="auto" w:fill="ffffff"/>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0" cy="698500"/>
                      <wp:effectExtent l="0" t="0" r="0" b="0"/>
                      <wp:wrapNone/>
                      <wp:docPr id="5" name="Picture_1"/>
                      <wp:cNvGraphicFramePr/>
                      <a:graphic xmlns:a="http://schemas.openxmlformats.org/drawingml/2006/main">
                        <a:graphicData uri="http://schemas.openxmlformats.org/drawingml/2006/picture">
                          <pic:pic xmlns:pic="http://schemas.openxmlformats.org/drawingml/2006/picture">
                            <pic:nvPicPr>
                              <pic:cNvPr id="6" name="Picture_1"/>
                              <pic:cNvPicPr/>
                              <pic:nvPr/>
                            </pic:nvPicPr>
                            <pic:blipFill>
                              <a:blip r:embed="rId13"/>
                              <a:stretch/>
                            </pic:blipFill>
                            <pic:spPr bwMode="auto">
                              <a:xfrm>
                                <a:off x="0" y="0"/>
                                <a:ext cx="0" cy="698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0.0pt;mso-position-horizontal:absolute;mso-position-vertical-relative:text;margin-top:0.0pt;mso-position-vertical:absolute;width:0.0pt;height:55.0pt;mso-wrap-distance-left:9.0pt;mso-wrap-distance-top:0.0pt;mso-wrap-distance-right:9.0pt;mso-wrap-distance-bottom:0.0pt;" stroked="f">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bottom"/>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7"/>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机柜托盘</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1U,深≥600mm</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gridSpan w:val="2"/>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42" w:type="pct"/>
            <w:vAlign w:val="bottom"/>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2098"/>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玻璃隔断墙</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1.机房内增加钢化玻璃隔断26.42m</w:t>
            </w:r>
            <w:r>
              <w:rPr>
                <w:rFonts w:hint="eastAsia" w:ascii="宋体" w:hAnsi="宋体" w:eastAsia="宋体" w:cs="宋体"/>
                <w:color w:val="000000"/>
                <w:sz w:val="21"/>
                <w:szCs w:val="21"/>
                <w:u w:val="none"/>
                <w:lang w:val="en-US" w:eastAsia="zh-CN" w:bidi="ar"/>
              </w:rPr>
              <w:t xml:space="preserve">²</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2.顶部电路工程，包含灯具，电路布线，灯具要求与原有机房保持一致；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3.机房吊顶材质为600*600*0.8微孔铝合金板，色调与机房原有环境一致，共计13.6m</w:t>
            </w:r>
            <w:r>
              <w:rPr>
                <w:rFonts w:hint="eastAsia" w:ascii="宋体" w:hAnsi="宋体" w:eastAsia="宋体" w:cs="宋体"/>
                <w:color w:val="000000"/>
                <w:sz w:val="21"/>
                <w:szCs w:val="21"/>
                <w:u w:val="none"/>
                <w:lang w:val="en-US" w:eastAsia="zh-CN" w:bidi="ar"/>
              </w:rPr>
              <w:t xml:space="preserve">²</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4.机柜桥架（桥架学校提供），需要提供配套辅材；</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3317"/>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监控优化配置服务</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1.需将学校所有监控录像参数设置整合；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2.学</w:t>
            </w:r>
            <w:r>
              <w:rPr>
                <w:rFonts w:hint="eastAsia" w:ascii="宋体" w:hAnsi="宋体" w:eastAsia="宋体" w:cs="宋体"/>
                <w:i w:val="0"/>
                <w:iCs w:val="0"/>
                <w:color w:val="auto"/>
                <w:sz w:val="21"/>
                <w:szCs w:val="21"/>
                <w:u w:val="none"/>
                <w:lang w:val="en-US" w:eastAsia="zh-CN" w:bidi="ar"/>
              </w:rPr>
              <w:t xml:space="preserve">校原有监控摄像头约1250个，原有存储约1400T；</w:t>
            </w:r>
            <w:r>
              <w:rPr>
                <w:rFonts w:hint="eastAsia" w:ascii="宋体" w:hAnsi="宋体" w:eastAsia="宋体" w:cs="宋体"/>
                <w:color w:val="auto"/>
                <w:sz w:val="21"/>
                <w:szCs w:val="21"/>
                <w:u w:val="none"/>
                <w:lang w:val="en-US" w:eastAsia="zh-CN" w:bidi="ar"/>
              </w:rPr>
              <w:t xml:space="preserve">其中有存储需要调试（磁盘认证、重新创建RAID阵列、配置热备盘、划分存储卷等软件操作）。</w:t>
            </w:r>
            <w:r>
              <w:rPr>
                <w:rFonts w:hint="eastAsia" w:ascii="宋体" w:hAnsi="宋体" w:eastAsia="宋体" w:cs="宋体"/>
                <w:color w:val="auto"/>
                <w:sz w:val="21"/>
                <w:szCs w:val="21"/>
                <w:u w:val="none"/>
                <w:lang w:val="en-US" w:eastAsia="zh-CN" w:bidi="ar"/>
              </w:rPr>
              <w:br/>
            </w:r>
            <w:r>
              <w:rPr>
                <w:rFonts w:hint="eastAsia" w:ascii="宋体" w:hAnsi="宋体" w:eastAsia="宋体" w:cs="宋体"/>
                <w:color w:val="auto"/>
                <w:sz w:val="21"/>
                <w:szCs w:val="21"/>
                <w:u w:val="none"/>
                <w:lang w:val="en-US" w:eastAsia="zh-CN" w:bidi="ar"/>
              </w:rPr>
              <w:t xml:space="preserve">3.相关设备及软件集成（进行数据规划，把存储设备接入原有平台，统筹整合现有监控、存储资源；结合单台存储容量均衡分配监控接入点位，确保监控录像存储保存周期不低于90日历天。</w:t>
            </w:r>
            <w:r>
              <w:rPr>
                <w:rFonts w:hint="eastAsia" w:ascii="宋体" w:hAnsi="宋体" w:eastAsia="宋体" w:cs="宋体"/>
                <w:color w:val="auto"/>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4.设备安装调试、取电及配套辅材</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42" w:type="pct"/>
            <w:vAlign w:val="bottom"/>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94"/>
        </w:trPr>
        <w:tc>
          <w:tcPr>
            <w:gridSpan w:val="8"/>
            <w:tcBorders>
              <w:top w:val="single" w:color="000000" w:sz="4" w:space="0"/>
              <w:left w:val="single" w:color="000000" w:sz="4" w:space="0"/>
              <w:bottom w:val="single" w:color="000000" w:sz="4" w:space="0"/>
              <w:right w:val="single" w:color="000000" w:sz="4" w:space="0"/>
            </w:tcBorders>
            <w:tcW w:w="399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642" w:type="pct"/>
            <w:vAlign w:val="bottom"/>
            <w:textDirection w:val="lrTb"/>
            <w:noWrap w:val="false"/>
          </w:tcPr>
          <w:p>
            <w:pPr>
              <w:jc w:val="center"/>
              <w:keepLines w:val="0"/>
              <w:keepNext w:val="0"/>
              <w:pageBreakBefore w:val="0"/>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12" w:hRule="exact"/>
        </w:trPr>
        <w:tc>
          <w:tcPr>
            <w:gridSpan w:val="1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8841740</wp:posOffset>
                      </wp:positionH>
                      <wp:positionV relativeFrom="paragraph">
                        <wp:posOffset>0</wp:posOffset>
                      </wp:positionV>
                      <wp:extent cx="0" cy="8966200"/>
                      <wp:effectExtent l="0" t="0" r="0" b="0"/>
                      <wp:wrapNone/>
                      <wp:docPr id="6" name="Picture_1_SpCnt_1"/>
                      <wp:cNvGraphicFramePr/>
                      <a:graphic xmlns:a="http://schemas.openxmlformats.org/drawingml/2006/main">
                        <a:graphicData uri="http://schemas.openxmlformats.org/drawingml/2006/picture">
                          <pic:pic xmlns:pic="http://schemas.openxmlformats.org/drawingml/2006/picture">
                            <pic:nvPicPr>
                              <pic:cNvPr id="7" name="Picture_1_SpCnt_1"/>
                              <pic:cNvPicPr/>
                              <pic:nvPr/>
                            </pic:nvPicPr>
                            <pic:blipFill>
                              <a:blip r:embed="rId12"/>
                              <a:stretch/>
                            </pic:blipFill>
                            <pic:spPr bwMode="auto">
                              <a:xfrm>
                                <a:off x="0" y="0"/>
                                <a:ext cx="0" cy="8966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2336;o:allowoverlap:true;o:allowincell:true;mso-position-horizontal-relative:text;margin-left:696.2pt;mso-position-horizontal:absolute;mso-position-vertical-relative:text;margin-top:0.0pt;mso-position-vertical:absolute;width:0.0pt;height:706.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w:t xml:space="preserve">二、前端盲区增补监控建设</w:t>
            </w:r>
            <w:r/>
          </w:p>
        </w:tc>
      </w:tr>
      <w:tr>
        <w:trPr>
          <w:trHeight w:val="90"/>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办公楼室内增加监控半球摄像机</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400w、2.8mm室内半球、语音对讲、支持poe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1、内置1个扬声器、 1个麦克风、1个红外接收器，具有1个RJ45网络接口、1个SD卡卡槽、2颗补光灯、4个状态指示灯。 设备采用AC220V转DC12V或POE供电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2、开启红外夜视功能， 可识别距设备30m处的人体（1.7m×0.5m）轮廓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3、设备具有双向语音对讲和单向语音广播功能</w:t>
            </w:r>
            <w:r>
              <w:rPr>
                <w:rFonts w:hint="eastAsia" w:ascii="宋体" w:hAnsi="宋体" w:eastAsia="宋体" w:cs="宋体"/>
                <w:i w:val="0"/>
                <w:iCs w:val="0"/>
                <w:color w:val="000000"/>
                <w:sz w:val="21"/>
                <w:szCs w:val="21"/>
                <w:u w:val="none"/>
                <w:lang w:val="en-US" w:eastAsia="zh-CN" w:bidi="ar"/>
              </w:rPr>
              <w:br/>
            </w:r>
            <w:r>
              <w:rPr>
                <w:rFonts w:hint="eastAsia" w:ascii="Times New Roman" w:eastAsia="宋体"/>
                <w:highlight w:val="yellow"/>
                <w:lang w:val="en-US" w:eastAsia="zh-CN"/>
              </w:rPr>
              <w:t xml:space="preserve">4、要求与“</w:t>
            </w:r>
            <w:r>
              <w:rPr>
                <w:rFonts w:hint="eastAsia" w:ascii="宋体" w:hAnsi="宋体" w:eastAsia="宋体" w:cs="宋体"/>
                <w:i w:val="0"/>
                <w:iCs w:val="0"/>
                <w:color w:val="000000"/>
                <w:sz w:val="21"/>
                <w:szCs w:val="21"/>
                <w:highlight w:val="yellow"/>
                <w:u w:val="none"/>
                <w:lang w:val="en-US" w:eastAsia="zh-CN" w:bidi="ar"/>
              </w:rPr>
              <w:t xml:space="preserve">四中心楼梯及宿舍楼楼梯监控半球摄像机”同一品牌</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42" w:type="pct"/>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30"/>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艺术中心空房间增加监控半球摄像机</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400w、2.8mm室内半球、语音对讲、支持poe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1、内置1个扬声器、 1个麦克风、1个红外接收器，具有1个RJ45网络接口、1个SD卡卡槽、2颗补光灯、4个状态指示灯。 设备采用AC220V转DC12V或POE供电</w:t>
            </w:r>
            <w:r/>
          </w:p>
          <w:p>
            <w:pPr>
              <w:jc w:val="left"/>
              <w:keepLines w:val="0"/>
              <w:keepNext w:val="0"/>
              <w:pageBreakBefore w:val="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2、开启红外夜视功能， 可识别距设备30m处的人体（1.7m×0.5m）轮廓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3、设备具有双向语音对讲和单向语音广播功能</w:t>
            </w:r>
            <w:r/>
          </w:p>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Times New Roman" w:eastAsia="宋体"/>
                <w:highlight w:val="yellow"/>
                <w:lang w:val="en-US" w:eastAsia="zh-CN"/>
              </w:rPr>
              <w:t xml:space="preserve">4、要求与“</w:t>
            </w:r>
            <w:r>
              <w:rPr>
                <w:rFonts w:hint="eastAsia" w:ascii="宋体" w:hAnsi="宋体" w:eastAsia="宋体" w:cs="宋体"/>
                <w:i w:val="0"/>
                <w:iCs w:val="0"/>
                <w:color w:val="000000"/>
                <w:sz w:val="21"/>
                <w:szCs w:val="21"/>
                <w:highlight w:val="yellow"/>
                <w:u w:val="none"/>
                <w:lang w:val="en-US" w:eastAsia="zh-CN" w:bidi="ar"/>
              </w:rPr>
              <w:t xml:space="preserve">四中心楼梯及宿舍楼楼梯监控半球摄像机”同一品牌</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42"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86"/>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物理楼房间增加监控半球摄像机</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400w、2.8mm室内半球、语音对讲、支持poe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1、内置1个扬声器、 1个麦克风、1个红外接收器，具有1个RJ45网络接口、1个SD卡卡槽、2颗补光灯、4个状态指示灯。 设备采用AC220V转DC12V或POE供电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2、开启红外夜视功能， 可识别距设备30m处的人体（1.7m×0.5m）轮廓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3、设备具有双向语音对讲和单向语音广播功能</w:t>
            </w:r>
            <w:r/>
          </w:p>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Times New Roman" w:eastAsia="宋体"/>
                <w:highlight w:val="yellow"/>
                <w:lang w:val="en-US" w:eastAsia="zh-CN"/>
              </w:rPr>
              <w:t xml:space="preserve">4、要求与“</w:t>
            </w:r>
            <w:r>
              <w:rPr>
                <w:rFonts w:hint="eastAsia" w:ascii="宋体" w:hAnsi="宋体" w:eastAsia="宋体" w:cs="宋体"/>
                <w:i w:val="0"/>
                <w:iCs w:val="0"/>
                <w:color w:val="000000"/>
                <w:sz w:val="21"/>
                <w:szCs w:val="21"/>
                <w:highlight w:val="yellow"/>
                <w:u w:val="none"/>
                <w:lang w:val="en-US" w:eastAsia="zh-CN" w:bidi="ar"/>
              </w:rPr>
              <w:t xml:space="preserve">四中心楼梯及宿舍楼楼梯监控半球摄像机”同一品牌</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42"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化学楼空房间增加监控半球摄像机</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400w、2.8mm室内半球、语音对讲、支持poe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1、内置1个扬声器、 1个麦克风、1个红外接收器，具有1个RJ45网络接口、1个SD卡卡槽、2颗补光灯、4个状态指示灯。 设备采用AC220V转DC12V或POE供电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2、开启红外夜视功能， 可识别距设备30m处的人体（1.7m×0.5m）轮廓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3、设备具有双向语音对讲和单向语音广播功能</w:t>
            </w:r>
            <w:r/>
          </w:p>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Times New Roman" w:eastAsia="宋体"/>
                <w:highlight w:val="yellow"/>
                <w:lang w:val="en-US" w:eastAsia="zh-CN"/>
              </w:rPr>
              <w:t xml:space="preserve">4、要求与“</w:t>
            </w:r>
            <w:r>
              <w:rPr>
                <w:rFonts w:hint="eastAsia" w:ascii="宋体" w:hAnsi="宋体" w:eastAsia="宋体" w:cs="宋体"/>
                <w:i w:val="0"/>
                <w:iCs w:val="0"/>
                <w:color w:val="000000"/>
                <w:sz w:val="21"/>
                <w:szCs w:val="21"/>
                <w:highlight w:val="yellow"/>
                <w:u w:val="none"/>
                <w:lang w:val="en-US" w:eastAsia="zh-CN" w:bidi="ar"/>
              </w:rPr>
              <w:t xml:space="preserve">四中心楼梯及宿舍楼楼梯监控半球摄像机”同一品牌</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42"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65"/>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四中心楼梯及宿舍楼楼梯监控半球摄像机</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jc w:val="left"/>
              <w:keepLines w:val="0"/>
              <w:keepNext w:val="0"/>
              <w:pageBreakBefore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400w、2.8mm室内半球、语音对讲、支持poe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1、内置1个扬声器、 1个麦克风、1个红外接收器，具有1个RJ45网络接口、1个SD卡卡槽、2颗补光灯、4个状态指示灯。 设备采用AC220V转DC12V或POE供电</w:t>
            </w:r>
            <w:r>
              <w:rPr>
                <w:rFonts w:hint="eastAsia" w:ascii="宋体" w:hAnsi="宋体" w:cs="宋体"/>
                <w:i w:val="0"/>
                <w:iCs w:val="0"/>
                <w:color w:val="000000"/>
                <w:sz w:val="21"/>
                <w:szCs w:val="21"/>
                <w:u w:val="none"/>
                <w:lang w:val="en-US" w:eastAsia="zh-CN" w:bidi="ar"/>
              </w:rPr>
              <w:t xml:space="preserve">；</w:t>
            </w:r>
            <w:r/>
          </w:p>
          <w:p>
            <w:pPr>
              <w:numPr>
                <w:ilvl w:val="0"/>
                <w:numId w:val="4"/>
              </w:numPr>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开启红外夜视功能， 可识别距设备30m处的人体（1.7m×0.5m）轮廓</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3、设备具有双向语音对讲和单向语音广播功能</w:t>
            </w:r>
            <w:r/>
          </w:p>
          <w:p>
            <w:pPr>
              <w:numPr>
                <w:ilvl w:val="0"/>
                <w:numId w:val="0"/>
              </w:numPr>
              <w:ind w:lef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ff0000"/>
                <w:sz w:val="21"/>
                <w:szCs w:val="21"/>
                <w:highlight w:val="yellow"/>
                <w:u w:val="none"/>
                <w:lang w:val="en-US" w:eastAsia="zh-CN" w:bidi="ar"/>
              </w:rPr>
              <w:t xml:space="preserve">（</w:t>
            </w:r>
            <w:r>
              <w:rPr>
                <w:rFonts w:hint="eastAsia" w:ascii="宋体" w:hAnsi="宋体" w:cs="宋体"/>
                <w:color w:val="ff0000"/>
                <w:sz w:val="21"/>
                <w:szCs w:val="21"/>
                <w:highlight w:val="yellow"/>
                <w:u w:val="none"/>
                <w:lang w:val="en-US" w:eastAsia="zh-CN" w:bidi="ar"/>
              </w:rPr>
              <w:t xml:space="preserve">以上1-3项提供第三方检测报告或原厂官方技术手册或产品规格书或原厂彩页作为响应佐证材料</w:t>
            </w:r>
            <w:r>
              <w:rPr>
                <w:rFonts w:hint="eastAsia" w:ascii="宋体" w:hAnsi="宋体" w:eastAsia="宋体" w:cs="宋体"/>
                <w:color w:val="ff0000"/>
                <w:sz w:val="21"/>
                <w:szCs w:val="21"/>
                <w:highlight w:val="yellow"/>
                <w:u w:val="none"/>
                <w:lang w:val="en-US" w:eastAsia="zh-CN" w:bidi="ar"/>
              </w:rPr>
              <w:t xml:space="preserve">）</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大门通道出门人脸抓拍摄像头</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400万poe人脸抓拍摄影头电动变焦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1.传感器：1/3" 逐行扫描 CMOS，400 万像素；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2.最大分辨率：2560×1440@25fps；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3.镜头规格：电动变焦 2.7～12mm 自动对焦；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4.最低照度：彩色 0.005Lux@F1.2 (AGC 开)；红外 0Lux（IR 夜视）；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5.快门：1/3s～1/100000s 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6.宽动态：120dB 真实宽动态，支持强光抑制、背光补偿、3D 数字降噪；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7.日夜切换：ICR 红外滤片自动切换；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8.深度学习人车分类：越界侦测、区域入侵、进入 / 离开区域侦测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9.人脸抓拍：支持动态人脸抓拍、人脸评分、最优人脸图片输出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10.支持语音报警联动、区域遮挡报警；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11.报警：1 路报警输入、1 路报警输出（AC/DC24V 1A）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12.防护等级：IP66 防尘防水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13.协议：TCP/IP、RTSP、ONVIF、NTP、DDNS、802.1X 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14.音频：内置 MIC + 内置扬声器；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15.支持语音对讲。</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color w:val="auto"/>
                <w:sz w:val="21"/>
                <w:szCs w:val="21"/>
                <w:u w:val="none"/>
                <w:lang w:val="en-US" w:eastAsia="zh-CN" w:bidi="ar"/>
              </w:rPr>
              <w:t xml:space="preserve">16.人脸抓拍单帧&gt;=30人脸、配512G内存卡</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35"/>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监控线缆</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超五类网线</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42" w:type="pct"/>
            <w:vAlign w:val="bottom"/>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95"/>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RVV2*1.5</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42" w:type="pct"/>
            <w:vAlign w:val="bottom"/>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55"/>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RVV3*1.5</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42" w:type="pct"/>
            <w:vAlign w:val="bottom"/>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10"/>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普通poe交换机</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8口千兆，铁壳</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42" w:type="pct"/>
            <w:vAlign w:val="bottom"/>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集中供电1</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20A 12V</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42" w:type="pct"/>
            <w:vAlign w:val="bottom"/>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集中供电2</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30A 12V</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42" w:type="pct"/>
            <w:vAlign w:val="bottom"/>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无线插排</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4插位正品无线插座插线板接线插排</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42" w:type="pct"/>
            <w:vAlign w:val="bottom"/>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440"/>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设备箱</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300*400*160mm</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42" w:type="pct"/>
            <w:vAlign w:val="bottom"/>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65"/>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监控授权服务</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平台授权</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705"/>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存储硬盘更换</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监控存储6T</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950"/>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教学楼内盲区摄像头更换调整服务</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jc w:val="left"/>
              <w:keepLines w:val="0"/>
              <w:keepNext w:val="0"/>
              <w:pageBreakBefore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教学楼C、E楼西楼梯转台存在盲区、办公楼至教学楼连廊存在盲区，</w:t>
            </w:r>
            <w:r>
              <w:rPr>
                <w:rFonts w:hint="eastAsia" w:ascii="宋体" w:hAnsi="宋体" w:eastAsia="宋体" w:cs="宋体"/>
                <w:i w:val="0"/>
                <w:iCs w:val="0"/>
                <w:color w:val="000000"/>
                <w:sz w:val="21"/>
                <w:szCs w:val="21"/>
                <w:u w:val="none"/>
                <w:lang w:val="en-US" w:eastAsia="zh-CN" w:bidi="ar"/>
              </w:rPr>
              <w:t xml:space="preserve">摄像头更换调整服务</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85"/>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摄像头安防监控有源对讲室外音柱</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20w、室外防水</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654"/>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辅材、打孔等</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线管、水晶头、线卡、扎带、标签、打孔、跳纤等</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集成服务</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设备安装、调试</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gridSpan w:val="2"/>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3"/>
        </w:trPr>
        <w:tc>
          <w:tcPr>
            <w:gridSpan w:val="8"/>
            <w:tcBorders>
              <w:top w:val="single" w:color="000000" w:sz="4" w:space="0"/>
              <w:left w:val="single" w:color="000000" w:sz="4" w:space="0"/>
              <w:bottom w:val="single" w:color="000000" w:sz="4" w:space="0"/>
              <w:right w:val="single" w:color="000000" w:sz="4" w:space="0"/>
            </w:tcBorders>
            <w:tcW w:w="399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70"/>
        </w:trPr>
        <w:tc>
          <w:tcPr>
            <w:gridSpan w:val="8"/>
            <w:tcBorders>
              <w:top w:val="single" w:color="000000" w:sz="4" w:space="0"/>
              <w:left w:val="single" w:color="000000" w:sz="4" w:space="0"/>
              <w:bottom w:val="single" w:color="000000" w:sz="4" w:space="0"/>
              <w:right w:val="single" w:color="000000" w:sz="4" w:space="0"/>
            </w:tcBorders>
            <w:tcW w:w="3997"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总计</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642" w:type="pct"/>
            <w:vAlign w:val="bottom"/>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ind w:left="0" w:firstLine="480"/>
        <w:jc w:val="left"/>
        <w:keepLines w:val="0"/>
        <w:keepNext w:val="0"/>
        <w:pageBreakBefore w:val="0"/>
        <w:spacing w:after="0" w:line="320" w:lineRule="exact"/>
        <w:widowControl w:val="off"/>
        <w:rPr>
          <w:rFonts w:hint="eastAsia" w:ascii="宋体" w:hAnsi="宋体" w:eastAsia="宋体" w:cs="宋体"/>
          <w:b/>
          <w:bCs/>
          <w:color w:val="ff0000"/>
          <w:sz w:val="24"/>
          <w:szCs w:val="24"/>
          <w:lang w:val="en-US" w:eastAsia="zh-CN" w:bidi="ar-SA"/>
        </w:rPr>
      </w:pPr>
      <w:r>
        <w:rPr>
          <w:rFonts w:hint="eastAsia" w:ascii="宋体" w:hAnsi="宋体" w:eastAsia="宋体" w:cs="宋体"/>
          <w:sz w:val="24"/>
          <w:szCs w:val="24"/>
          <w:lang w:val="en-US" w:eastAsia="zh-CN" w:bidi="ar-SA"/>
        </w:rPr>
        <w:t xml:space="preserve">注：1、本项目不接受备选的投标方案或有选择的报价，只允许有一个报价。投标报价</w:t>
      </w:r>
      <w:r>
        <w:rPr>
          <w:rFonts w:hint="eastAsia" w:ascii="宋体" w:hAnsi="宋体" w:eastAsia="宋体" w:cs="宋体"/>
          <w:sz w:val="24"/>
          <w:szCs w:val="24"/>
          <w:lang w:val="en-US" w:eastAsia="zh-CN" w:bidi="ar-SA"/>
        </w:rPr>
        <w:t xml:space="preserve">内容包括：货物本身的费用、辅助材料、安装、调试、验收费用、吊装费、人工费、服务费、税金以及交付使用过程中涉及的其他一切费用。 2、投标人报价时应充分考虑所有可能影响到报价的因素，一旦评标结束最终中标，如发生漏、缺、少项，都将被认为是中标人的报价让利行为，损失自负。3、投标人应充分勘察施工现场，充分考虑工程量及施工难度，确保中标后正常履约。招标人不组织现场踏勘，招标文件中所列的设备种类及数量，仅作为投标报价的依据。如因现场施工需要增加设备、辅材等，均由中标人无偿提供，中标人不得以任何借口或方式要求追加工程量。</w:t>
      </w:r>
      <w:r/>
    </w:p>
    <w:p>
      <w:pPr>
        <w:keepLines w:val="0"/>
        <w:keepNext w:val="0"/>
        <w:pageBreakBefore w:val="0"/>
        <w:spacing w:line="320" w:lineRule="exact"/>
        <w:widowControl w:val="off"/>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供</w:t>
      </w:r>
      <w:r>
        <w:rPr>
          <w:rFonts w:ascii="宋体" w:hAnsi="宋体" w:cs="仿宋"/>
          <w:sz w:val="24"/>
        </w:rPr>
        <w:t xml:space="preserve">应商（CA电子签章）：</w:t>
      </w:r>
      <w:r/>
    </w:p>
    <w:p>
      <w:pPr>
        <w:keepLines w:val="0"/>
        <w:keepNext w:val="0"/>
        <w:pageBreakBefore w:val="0"/>
        <w:spacing w:line="320" w:lineRule="exact"/>
        <w:widowControl w:val="off"/>
        <w:rPr>
          <w:rFonts w:hint="eastAsia" w:ascii="宋体" w:hAnsi="宋体" w:cs="Calibri"/>
          <w:sz w:val="24"/>
        </w:rPr>
        <w:pBdr>
          <w:top w:val="none" w:color="000000" w:sz="0" w:space="0"/>
          <w:left w:val="none" w:color="000000" w:sz="0" w:space="0"/>
          <w:bottom w:val="none" w:color="000000" w:sz="0" w:space="0"/>
          <w:right w:val="none" w:color="000000" w:sz="0" w:space="0"/>
        </w:pBdr>
      </w:pPr>
      <w:r>
        <w:rPr>
          <w:rFonts w:ascii="宋体" w:hAnsi="宋体" w:cs="仿宋"/>
          <w:sz w:val="24"/>
        </w:rPr>
        <w:t xml:space="preserve">供应商名称</w:t>
      </w:r>
      <w:r/>
    </w:p>
    <w:p>
      <w:pPr>
        <w:keepLines w:val="0"/>
        <w:keepNext w:val="0"/>
        <w:pageBreakBefore w:val="0"/>
        <w:spacing w:line="320" w:lineRule="exact"/>
        <w:widowControl w:val="off"/>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仿宋"/>
          <w:sz w:val="24"/>
        </w:rPr>
        <w:t xml:space="preserve">日期：</w:t>
      </w:r>
      <w:r>
        <w:rPr>
          <w:rFonts w:ascii="宋体" w:hAnsi="宋体" w:cs="Calibri"/>
          <w:sz w:val="24"/>
        </w:rPr>
        <w:t xml:space="preserve">   </w:t>
      </w:r>
      <w:r>
        <w:rPr>
          <w:rFonts w:ascii="宋体" w:hAnsi="宋体" w:cs="仿宋"/>
          <w:sz w:val="24"/>
        </w:rPr>
        <w:t xml:space="preserve">年</w:t>
      </w:r>
      <w:r>
        <w:rPr>
          <w:rFonts w:ascii="宋体" w:hAnsi="宋体" w:cs="Calibri"/>
          <w:sz w:val="24"/>
        </w:rPr>
        <w:t xml:space="preserve">   </w:t>
      </w:r>
      <w:r>
        <w:rPr>
          <w:rFonts w:ascii="宋体" w:hAnsi="宋体" w:cs="仿宋"/>
          <w:sz w:val="24"/>
        </w:rPr>
        <w:t xml:space="preserve">月</w:t>
      </w:r>
      <w:r>
        <w:rPr>
          <w:rFonts w:ascii="宋体" w:hAnsi="宋体" w:cs="Calibri"/>
          <w:sz w:val="24"/>
        </w:rPr>
        <w:t xml:space="preserve">   </w:t>
      </w:r>
      <w:r>
        <w:rPr>
          <w:rFonts w:ascii="宋体" w:hAnsi="宋体" w:cs="仿宋"/>
          <w:sz w:val="24"/>
        </w:rPr>
        <w:t xml:space="preserve">日</w:t>
      </w:r>
      <w:r/>
    </w:p>
    <w:p>
      <w:pPr>
        <w:rPr>
          <w:rFonts w:hint="eastAsia" w:ascii="宋体" w:hAnsi="宋体" w:eastAsia="宋体" w:cs="宋体"/>
          <w:b/>
          <w:bCs w:val="0"/>
          <w:sz w:val="32"/>
          <w:szCs w:val="32"/>
        </w:rPr>
      </w:pPr>
      <w:r/>
      <w:bookmarkStart w:id="102" w:name="_Toc9025"/>
      <w:r/>
      <w:bookmarkStart w:id="103" w:name="_Toc21129"/>
      <w:r>
        <w:rPr>
          <w:rFonts w:hint="eastAsia" w:ascii="宋体" w:hAnsi="宋体" w:eastAsia="宋体" w:cs="宋体"/>
          <w:b/>
          <w:bCs w:val="0"/>
          <w:sz w:val="32"/>
          <w:szCs w:val="32"/>
        </w:rPr>
        <w:br w:type="page" w:clear="all"/>
      </w:r>
      <w:r/>
    </w:p>
    <w:p>
      <w:pPr>
        <w:pStyle w:val="763"/>
        <w:spacing w:before="0" w:after="0" w:line="520" w:lineRule="exact"/>
        <w:rPr>
          <w:rFonts w:hint="eastAsia" w:ascii="黑体" w:hAnsi="黑体" w:eastAsia="黑体" w:cs="黑体"/>
          <w:sz w:val="32"/>
        </w:rPr>
      </w:pPr>
      <w:r>
        <w:rPr>
          <w:rFonts w:hint="eastAsia" w:ascii="宋体" w:hAnsi="宋体" w:eastAsia="宋体" w:cs="宋体"/>
          <w:b/>
          <w:bCs w:val="0"/>
          <w:sz w:val="32"/>
          <w:szCs w:val="32"/>
        </w:rPr>
        <w:t xml:space="preserve">五、</w:t>
      </w:r>
      <w:r>
        <w:rPr>
          <w:rFonts w:hint="eastAsia" w:ascii="宋体" w:hAnsi="宋体" w:eastAsia="宋体" w:cs="宋体"/>
          <w:b/>
          <w:bCs w:val="0"/>
          <w:sz w:val="32"/>
        </w:rPr>
        <w:t xml:space="preserve">中小企业或残疾人福利性单位声明函</w:t>
      </w:r>
      <w:r/>
    </w:p>
    <w:p>
      <w:pPr>
        <w:ind w:firstLine="643"/>
        <w:jc w:val="center"/>
        <w:spacing w:line="400" w:lineRule="exact"/>
        <w:rPr>
          <w:rFonts w:hint="eastAsia" w:ascii="宋体" w:hAnsi="宋体"/>
          <w:b/>
          <w:sz w:val="32"/>
          <w:szCs w:val="32"/>
        </w:rPr>
      </w:pPr>
      <w:r>
        <w:rPr>
          <w:rFonts w:hint="eastAsia" w:ascii="宋体" w:hAnsi="宋体"/>
          <w:b/>
          <w:sz w:val="32"/>
          <w:szCs w:val="32"/>
        </w:rPr>
      </w:r>
      <w:r/>
    </w:p>
    <w:p>
      <w:pPr>
        <w:pStyle w:val="1367"/>
        <w:jc w:val="center"/>
        <w:rPr>
          <w:rStyle w:val="1018"/>
          <w:rFonts w:ascii="Times New Roman" w:hAnsi="Times New Roman"/>
          <w:b/>
          <w:sz w:val="36"/>
          <w:szCs w:val="36"/>
        </w:rPr>
      </w:pPr>
      <w:r>
        <w:rPr>
          <w:rStyle w:val="1018"/>
          <w:rFonts w:hint="eastAsia" w:ascii="Times New Roman" w:hAnsi="Times New Roman"/>
          <w:b/>
          <w:sz w:val="36"/>
          <w:szCs w:val="36"/>
        </w:rPr>
        <w:t xml:space="preserve">中小（微）企业声明函（货物）</w:t>
      </w:r>
      <w:r/>
    </w:p>
    <w:p>
      <w:pPr>
        <w:pStyle w:val="1367"/>
        <w:jc w:val="left"/>
        <w:rPr>
          <w:rStyle w:val="1018"/>
          <w:rFonts w:ascii="Times New Roman" w:hAnsi="Times New Roman"/>
          <w:b/>
          <w:sz w:val="32"/>
          <w:szCs w:val="32"/>
        </w:rPr>
      </w:pPr>
      <w:r>
        <w:rPr>
          <w:rFonts w:ascii="Times New Roman" w:hAnsi="Times New Roman"/>
          <w:b/>
          <w:sz w:val="32"/>
          <w:szCs w:val="32"/>
        </w:rPr>
      </w:r>
      <w:r/>
    </w:p>
    <w:p>
      <w:pPr>
        <w:pStyle w:val="1367"/>
        <w:ind w:firstLine="480"/>
        <w:jc w:val="left"/>
        <w:spacing w:line="500" w:lineRule="exact"/>
        <w:rPr>
          <w:rStyle w:val="1018"/>
          <w:rFonts w:hint="eastAsia" w:ascii="宋体" w:hAnsi="宋体" w:eastAsia="宋体" w:cs="宋体"/>
          <w:b w:val="0"/>
          <w:bCs/>
          <w:sz w:val="24"/>
          <w:szCs w:val="24"/>
        </w:rPr>
      </w:pPr>
      <w:r>
        <w:rPr>
          <w:rStyle w:val="1018"/>
          <w:rFonts w:hint="eastAsia" w:ascii="宋体" w:hAnsi="宋体" w:eastAsia="宋体" w:cs="宋体"/>
          <w:b w:val="0"/>
          <w:bCs/>
          <w:sz w:val="24"/>
          <w:szCs w:val="24"/>
        </w:rPr>
        <w:t xml:space="preserve">本公司（联合体）郑重声明，根据《政府采购促进中小企业发展管理办法》（财库〔2020〕46号）的规定，本公司（联合体）参加</w:t>
      </w:r>
      <w:r>
        <w:rPr>
          <w:rStyle w:val="1018"/>
          <w:rFonts w:hint="eastAsia" w:ascii="宋体" w:hAnsi="宋体" w:eastAsia="宋体" w:cs="宋体"/>
          <w:b w:val="0"/>
          <w:bCs/>
          <w:sz w:val="24"/>
          <w:szCs w:val="24"/>
          <w:u w:val="single"/>
        </w:rPr>
        <w:t xml:space="preserve"> 单位名称  </w:t>
      </w:r>
      <w:r>
        <w:rPr>
          <w:rStyle w:val="1018"/>
          <w:rFonts w:hint="eastAsia" w:ascii="宋体" w:hAnsi="宋体" w:eastAsia="宋体" w:cs="宋体"/>
          <w:b w:val="0"/>
          <w:bCs/>
          <w:sz w:val="24"/>
          <w:szCs w:val="24"/>
        </w:rPr>
        <w:t xml:space="preserve">的（</w:t>
      </w:r>
      <w:r>
        <w:rPr>
          <w:rStyle w:val="1018"/>
          <w:rFonts w:hint="eastAsia" w:ascii="宋体" w:hAnsi="宋体" w:eastAsia="宋体" w:cs="宋体"/>
          <w:b w:val="0"/>
          <w:bCs/>
          <w:sz w:val="24"/>
          <w:szCs w:val="24"/>
          <w:u w:val="single"/>
        </w:rPr>
        <w:t xml:space="preserve">项目名称）</w:t>
      </w:r>
      <w:r>
        <w:rPr>
          <w:rStyle w:val="1018"/>
          <w:rFonts w:hint="eastAsia" w:ascii="宋体" w:hAnsi="宋体" w:eastAsia="宋体" w:cs="宋体"/>
          <w:b w:val="0"/>
          <w:bCs/>
          <w:sz w:val="24"/>
          <w:szCs w:val="24"/>
        </w:rPr>
        <w:t xml:space="preserve"> 采购活动，提供的货物全部由符合政策要求的中小企业制造。相关企业（含联合体中的中小企业、签订分包意向协议的中小企业）的具体情况如下：</w:t>
      </w:r>
      <w:r/>
    </w:p>
    <w:p>
      <w:pPr>
        <w:pStyle w:val="1367"/>
        <w:ind w:firstLine="480"/>
        <w:jc w:val="left"/>
        <w:spacing w:line="500" w:lineRule="exact"/>
        <w:rPr>
          <w:rStyle w:val="1018"/>
          <w:rFonts w:hint="eastAsia" w:ascii="宋体" w:hAnsi="宋体" w:eastAsia="宋体" w:cs="宋体"/>
          <w:b w:val="0"/>
          <w:bCs/>
          <w:sz w:val="24"/>
          <w:szCs w:val="24"/>
          <w:u w:val="single"/>
        </w:rPr>
      </w:pPr>
      <w:r>
        <w:rPr>
          <w:rStyle w:val="1018"/>
          <w:rFonts w:hint="eastAsia" w:ascii="宋体" w:hAnsi="宋体" w:eastAsia="宋体" w:cs="宋体"/>
          <w:b w:val="0"/>
          <w:bCs/>
          <w:sz w:val="24"/>
          <w:szCs w:val="24"/>
        </w:rPr>
        <w:t xml:space="preserve">1. </w:t>
      </w:r>
      <w:r>
        <w:rPr>
          <w:rStyle w:val="1018"/>
          <w:rFonts w:hint="eastAsia" w:ascii="宋体" w:hAnsi="宋体" w:eastAsia="宋体" w:cs="宋体"/>
          <w:b w:val="0"/>
          <w:bCs/>
          <w:sz w:val="24"/>
          <w:szCs w:val="24"/>
          <w:u w:val="single"/>
        </w:rPr>
        <w:t xml:space="preserve">标的名称          </w:t>
      </w:r>
      <w:r>
        <w:rPr>
          <w:rStyle w:val="1018"/>
          <w:rFonts w:hint="eastAsia" w:ascii="宋体" w:hAnsi="宋体" w:eastAsia="宋体" w:cs="宋体"/>
          <w:b w:val="0"/>
          <w:bCs/>
          <w:sz w:val="24"/>
          <w:szCs w:val="24"/>
        </w:rPr>
        <w:t xml:space="preserve">，属于（</w:t>
      </w:r>
      <w:r>
        <w:rPr>
          <w:rStyle w:val="1018"/>
          <w:rFonts w:hint="eastAsia" w:ascii="宋体" w:hAnsi="宋体" w:eastAsia="宋体" w:cs="宋体"/>
          <w:b w:val="0"/>
          <w:bCs/>
          <w:i/>
          <w:sz w:val="24"/>
          <w:szCs w:val="24"/>
          <w:u w:val="single"/>
        </w:rPr>
        <w:t xml:space="preserve">采购文件中明确的所属行业）</w:t>
      </w:r>
      <w:r>
        <w:rPr>
          <w:rStyle w:val="1018"/>
          <w:rFonts w:hint="eastAsia" w:ascii="宋体" w:hAnsi="宋体" w:eastAsia="宋体" w:cs="宋体"/>
          <w:b w:val="0"/>
          <w:bCs/>
          <w:sz w:val="24"/>
          <w:szCs w:val="24"/>
          <w:u w:val="single"/>
        </w:rPr>
        <w:t xml:space="preserve">行业</w:t>
      </w:r>
      <w:r>
        <w:rPr>
          <w:rStyle w:val="1018"/>
          <w:rFonts w:hint="eastAsia" w:ascii="宋体" w:hAnsi="宋体" w:eastAsia="宋体" w:cs="宋体"/>
          <w:b w:val="0"/>
          <w:bCs/>
          <w:sz w:val="24"/>
          <w:szCs w:val="24"/>
        </w:rPr>
        <w:t xml:space="preserve">；制造商为</w:t>
      </w:r>
      <w:r>
        <w:rPr>
          <w:rStyle w:val="1018"/>
          <w:rFonts w:hint="eastAsia" w:ascii="宋体" w:hAnsi="宋体" w:eastAsia="宋体" w:cs="宋体"/>
          <w:b w:val="0"/>
          <w:bCs/>
          <w:sz w:val="24"/>
          <w:szCs w:val="24"/>
          <w:u w:val="single"/>
        </w:rPr>
        <w:t xml:space="preserve">（企业名称）</w:t>
      </w:r>
      <w:r>
        <w:rPr>
          <w:rStyle w:val="1018"/>
          <w:rFonts w:hint="eastAsia" w:ascii="宋体" w:hAnsi="宋体" w:eastAsia="宋体" w:cs="宋体"/>
          <w:b w:val="0"/>
          <w:bCs/>
          <w:sz w:val="24"/>
          <w:szCs w:val="24"/>
        </w:rPr>
        <w:t xml:space="preserve">，从业人员</w:t>
      </w:r>
      <w:r>
        <w:rPr>
          <w:rStyle w:val="1018"/>
          <w:rFonts w:hint="eastAsia" w:ascii="宋体" w:hAnsi="宋体" w:eastAsia="宋体" w:cs="宋体"/>
          <w:b w:val="0"/>
          <w:bCs/>
          <w:sz w:val="24"/>
          <w:szCs w:val="24"/>
          <w:u w:val="single"/>
        </w:rPr>
        <w:t xml:space="preserve">   </w:t>
      </w:r>
      <w:r>
        <w:rPr>
          <w:rStyle w:val="1018"/>
          <w:rFonts w:hint="eastAsia" w:ascii="宋体" w:hAnsi="宋体" w:eastAsia="宋体" w:cs="宋体"/>
          <w:b w:val="0"/>
          <w:bCs/>
          <w:sz w:val="24"/>
          <w:szCs w:val="24"/>
        </w:rPr>
        <w:t xml:space="preserve">人，营业收入为 </w:t>
      </w:r>
      <w:r>
        <w:rPr>
          <w:rStyle w:val="1018"/>
          <w:rFonts w:hint="eastAsia" w:ascii="宋体" w:hAnsi="宋体" w:eastAsia="宋体" w:cs="宋体"/>
          <w:b w:val="0"/>
          <w:bCs/>
          <w:sz w:val="24"/>
          <w:szCs w:val="24"/>
          <w:u w:val="single"/>
        </w:rPr>
        <w:t xml:space="preserve">   </w:t>
      </w:r>
      <w:r>
        <w:rPr>
          <w:rStyle w:val="1018"/>
          <w:rFonts w:hint="eastAsia" w:ascii="宋体" w:hAnsi="宋体" w:eastAsia="宋体" w:cs="宋体"/>
          <w:b w:val="0"/>
          <w:bCs/>
          <w:sz w:val="24"/>
          <w:szCs w:val="24"/>
        </w:rPr>
        <w:t xml:space="preserve">万元，资产总额为</w:t>
      </w:r>
      <w:r>
        <w:rPr>
          <w:rStyle w:val="1018"/>
          <w:rFonts w:hint="eastAsia" w:ascii="宋体" w:hAnsi="宋体" w:eastAsia="宋体" w:cs="宋体"/>
          <w:b w:val="0"/>
          <w:bCs/>
          <w:sz w:val="24"/>
          <w:szCs w:val="24"/>
          <w:u w:val="single"/>
        </w:rPr>
        <w:t xml:space="preserve">  </w:t>
      </w:r>
      <w:r>
        <w:rPr>
          <w:rStyle w:val="1018"/>
          <w:rFonts w:hint="eastAsia" w:ascii="宋体" w:hAnsi="宋体" w:eastAsia="宋体" w:cs="宋体"/>
          <w:b w:val="0"/>
          <w:bCs/>
          <w:sz w:val="24"/>
          <w:szCs w:val="24"/>
        </w:rPr>
        <w:t xml:space="preserve">万元</w:t>
      </w:r>
      <w:r>
        <w:rPr>
          <w:rStyle w:val="1018"/>
          <w:rFonts w:hint="eastAsia" w:ascii="宋体" w:hAnsi="宋体" w:eastAsia="宋体" w:cs="宋体"/>
          <w:b w:val="0"/>
          <w:bCs/>
          <w:sz w:val="24"/>
          <w:szCs w:val="24"/>
          <w:vertAlign w:val="superscript"/>
        </w:rPr>
        <w:t xml:space="preserve">1</w:t>
      </w:r>
      <w:r>
        <w:rPr>
          <w:rStyle w:val="1018"/>
          <w:rFonts w:hint="eastAsia" w:ascii="宋体" w:hAnsi="宋体" w:eastAsia="宋体" w:cs="宋体"/>
          <w:b w:val="0"/>
          <w:bCs/>
          <w:sz w:val="24"/>
          <w:szCs w:val="24"/>
        </w:rPr>
        <w:t xml:space="preserve">，属于</w:t>
      </w:r>
      <w:r>
        <w:rPr>
          <w:rStyle w:val="1018"/>
          <w:rFonts w:hint="eastAsia" w:ascii="宋体" w:hAnsi="宋体" w:eastAsia="宋体" w:cs="宋体"/>
          <w:b w:val="0"/>
          <w:bCs/>
          <w:sz w:val="24"/>
          <w:szCs w:val="24"/>
          <w:u w:val="single"/>
        </w:rPr>
        <w:t xml:space="preserve">（中型企业、小型企业、微型企业）；</w:t>
      </w:r>
      <w:r/>
    </w:p>
    <w:p>
      <w:pPr>
        <w:pStyle w:val="1367"/>
        <w:ind w:firstLine="480"/>
        <w:jc w:val="left"/>
        <w:spacing w:line="500" w:lineRule="exact"/>
        <w:rPr>
          <w:rStyle w:val="1018"/>
          <w:rFonts w:hint="eastAsia" w:ascii="宋体" w:hAnsi="宋体" w:eastAsia="宋体" w:cs="宋体"/>
          <w:b w:val="0"/>
          <w:bCs/>
          <w:sz w:val="24"/>
          <w:szCs w:val="24"/>
          <w:u w:val="single"/>
        </w:rPr>
      </w:pPr>
      <w:r>
        <w:rPr>
          <w:rStyle w:val="1018"/>
          <w:rFonts w:hint="eastAsia" w:ascii="宋体" w:hAnsi="宋体" w:eastAsia="宋体" w:cs="宋体"/>
          <w:b w:val="0"/>
          <w:bCs/>
          <w:sz w:val="24"/>
          <w:szCs w:val="24"/>
        </w:rPr>
        <w:t xml:space="preserve">2. </w:t>
      </w:r>
      <w:r>
        <w:rPr>
          <w:rStyle w:val="1018"/>
          <w:rFonts w:hint="eastAsia" w:ascii="宋体" w:hAnsi="宋体" w:eastAsia="宋体" w:cs="宋体"/>
          <w:b w:val="0"/>
          <w:bCs/>
          <w:sz w:val="24"/>
          <w:szCs w:val="24"/>
          <w:u w:val="single"/>
        </w:rPr>
        <w:t xml:space="preserve">标的名称          </w:t>
      </w:r>
      <w:r>
        <w:rPr>
          <w:rStyle w:val="1018"/>
          <w:rFonts w:hint="eastAsia" w:ascii="宋体" w:hAnsi="宋体" w:eastAsia="宋体" w:cs="宋体"/>
          <w:b w:val="0"/>
          <w:bCs/>
          <w:sz w:val="24"/>
          <w:szCs w:val="24"/>
        </w:rPr>
        <w:t xml:space="preserve">，属于（</w:t>
      </w:r>
      <w:r>
        <w:rPr>
          <w:rStyle w:val="1018"/>
          <w:rFonts w:hint="eastAsia" w:ascii="宋体" w:hAnsi="宋体" w:eastAsia="宋体" w:cs="宋体"/>
          <w:b w:val="0"/>
          <w:bCs/>
          <w:i/>
          <w:sz w:val="24"/>
          <w:szCs w:val="24"/>
          <w:u w:val="single"/>
        </w:rPr>
        <w:t xml:space="preserve">采购文件中明确的所属行业）</w:t>
      </w:r>
      <w:r>
        <w:rPr>
          <w:rStyle w:val="1018"/>
          <w:rFonts w:hint="eastAsia" w:ascii="宋体" w:hAnsi="宋体" w:eastAsia="宋体" w:cs="宋体"/>
          <w:b w:val="0"/>
          <w:bCs/>
          <w:sz w:val="24"/>
          <w:szCs w:val="24"/>
          <w:u w:val="single"/>
        </w:rPr>
        <w:t xml:space="preserve">行业</w:t>
      </w:r>
      <w:r>
        <w:rPr>
          <w:rStyle w:val="1018"/>
          <w:rFonts w:hint="eastAsia" w:ascii="宋体" w:hAnsi="宋体" w:eastAsia="宋体" w:cs="宋体"/>
          <w:b w:val="0"/>
          <w:bCs/>
          <w:sz w:val="24"/>
          <w:szCs w:val="24"/>
        </w:rPr>
        <w:t xml:space="preserve">；制造商为</w:t>
      </w:r>
      <w:r>
        <w:rPr>
          <w:rStyle w:val="1018"/>
          <w:rFonts w:hint="eastAsia" w:ascii="宋体" w:hAnsi="宋体" w:eastAsia="宋体" w:cs="宋体"/>
          <w:b w:val="0"/>
          <w:bCs/>
          <w:sz w:val="24"/>
          <w:szCs w:val="24"/>
          <w:u w:val="single"/>
        </w:rPr>
        <w:t xml:space="preserve">（企业名称）        </w:t>
      </w:r>
      <w:r>
        <w:rPr>
          <w:rStyle w:val="1018"/>
          <w:rFonts w:hint="eastAsia" w:ascii="宋体" w:hAnsi="宋体" w:eastAsia="宋体" w:cs="宋体"/>
          <w:b w:val="0"/>
          <w:bCs/>
          <w:sz w:val="24"/>
          <w:szCs w:val="24"/>
        </w:rPr>
        <w:t xml:space="preserve">，从业人员</w:t>
      </w:r>
      <w:r>
        <w:rPr>
          <w:rStyle w:val="1018"/>
          <w:rFonts w:hint="eastAsia" w:ascii="宋体" w:hAnsi="宋体" w:eastAsia="宋体" w:cs="宋体"/>
          <w:b w:val="0"/>
          <w:bCs/>
          <w:sz w:val="24"/>
          <w:szCs w:val="24"/>
          <w:u w:val="single"/>
        </w:rPr>
        <w:t xml:space="preserve">   </w:t>
      </w:r>
      <w:r>
        <w:rPr>
          <w:rStyle w:val="1018"/>
          <w:rFonts w:hint="eastAsia" w:ascii="宋体" w:hAnsi="宋体" w:eastAsia="宋体" w:cs="宋体"/>
          <w:b w:val="0"/>
          <w:bCs/>
          <w:sz w:val="24"/>
          <w:szCs w:val="24"/>
        </w:rPr>
        <w:t xml:space="preserve">人，营业收入为 </w:t>
      </w:r>
      <w:r>
        <w:rPr>
          <w:rStyle w:val="1018"/>
          <w:rFonts w:hint="eastAsia" w:ascii="宋体" w:hAnsi="宋体" w:eastAsia="宋体" w:cs="宋体"/>
          <w:b w:val="0"/>
          <w:bCs/>
          <w:sz w:val="24"/>
          <w:szCs w:val="24"/>
          <w:u w:val="single"/>
        </w:rPr>
        <w:t xml:space="preserve">       </w:t>
      </w:r>
      <w:r>
        <w:rPr>
          <w:rStyle w:val="1018"/>
          <w:rFonts w:hint="eastAsia" w:ascii="宋体" w:hAnsi="宋体" w:eastAsia="宋体" w:cs="宋体"/>
          <w:b w:val="0"/>
          <w:bCs/>
          <w:sz w:val="24"/>
          <w:szCs w:val="24"/>
        </w:rPr>
        <w:t xml:space="preserve">万元，资产总额为</w:t>
      </w:r>
      <w:r>
        <w:rPr>
          <w:rStyle w:val="1018"/>
          <w:rFonts w:hint="eastAsia" w:ascii="宋体" w:hAnsi="宋体" w:eastAsia="宋体" w:cs="宋体"/>
          <w:b w:val="0"/>
          <w:bCs/>
          <w:sz w:val="24"/>
          <w:szCs w:val="24"/>
          <w:u w:val="single"/>
        </w:rPr>
        <w:t xml:space="preserve">        </w:t>
      </w:r>
      <w:r>
        <w:rPr>
          <w:rStyle w:val="1018"/>
          <w:rFonts w:hint="eastAsia" w:ascii="宋体" w:hAnsi="宋体" w:eastAsia="宋体" w:cs="宋体"/>
          <w:b w:val="0"/>
          <w:bCs/>
          <w:sz w:val="24"/>
          <w:szCs w:val="24"/>
        </w:rPr>
        <w:t xml:space="preserve">万元，属于</w:t>
      </w:r>
      <w:r>
        <w:rPr>
          <w:rStyle w:val="1018"/>
          <w:rFonts w:hint="eastAsia" w:ascii="宋体" w:hAnsi="宋体" w:eastAsia="宋体" w:cs="宋体"/>
          <w:b w:val="0"/>
          <w:bCs/>
          <w:sz w:val="24"/>
          <w:szCs w:val="24"/>
          <w:u w:val="single"/>
        </w:rPr>
        <w:t xml:space="preserve">（中型企业、小型企业、微型企业）；</w:t>
      </w:r>
      <w:r/>
    </w:p>
    <w:p>
      <w:pPr>
        <w:pStyle w:val="1367"/>
        <w:ind w:firstLine="480"/>
        <w:jc w:val="left"/>
        <w:spacing w:line="500" w:lineRule="exact"/>
        <w:rPr>
          <w:rStyle w:val="1018"/>
          <w:rFonts w:hint="eastAsia" w:ascii="宋体" w:hAnsi="宋体" w:eastAsia="宋体" w:cs="宋体"/>
          <w:b w:val="0"/>
          <w:bCs/>
          <w:sz w:val="24"/>
          <w:szCs w:val="24"/>
        </w:rPr>
      </w:pPr>
      <w:r>
        <w:rPr>
          <w:rStyle w:val="1018"/>
          <w:rFonts w:hint="eastAsia" w:ascii="宋体" w:hAnsi="宋体" w:eastAsia="宋体" w:cs="宋体"/>
          <w:b w:val="0"/>
          <w:bCs/>
          <w:sz w:val="24"/>
          <w:szCs w:val="24"/>
        </w:rPr>
        <w:t xml:space="preserve">……</w:t>
      </w:r>
      <w:r/>
    </w:p>
    <w:p>
      <w:pPr>
        <w:pStyle w:val="1367"/>
        <w:ind w:firstLine="480"/>
        <w:jc w:val="left"/>
        <w:spacing w:line="500" w:lineRule="exact"/>
        <w:rPr>
          <w:rStyle w:val="1018"/>
          <w:rFonts w:hint="eastAsia" w:ascii="宋体" w:hAnsi="宋体" w:eastAsia="宋体" w:cs="宋体"/>
          <w:b w:val="0"/>
          <w:bCs/>
          <w:sz w:val="24"/>
          <w:szCs w:val="24"/>
        </w:rPr>
      </w:pPr>
      <w:r>
        <w:rPr>
          <w:rStyle w:val="1018"/>
          <w:rFonts w:hint="eastAsia" w:ascii="宋体" w:hAnsi="宋体" w:eastAsia="宋体" w:cs="宋体"/>
          <w:b w:val="0"/>
          <w:bCs/>
          <w:sz w:val="24"/>
          <w:szCs w:val="24"/>
        </w:rPr>
        <w:t xml:space="preserve">以上企业，不属于大企业的分支机构，不存在控股股东为大企业的情形，也不存在与大企业的负责人为同一人的情形。</w:t>
      </w:r>
      <w:r/>
    </w:p>
    <w:p>
      <w:pPr>
        <w:pStyle w:val="1367"/>
        <w:ind w:firstLine="480"/>
        <w:jc w:val="left"/>
        <w:spacing w:line="500" w:lineRule="exact"/>
        <w:rPr>
          <w:rStyle w:val="1018"/>
          <w:rFonts w:hint="eastAsia" w:ascii="宋体" w:hAnsi="宋体" w:eastAsia="宋体" w:cs="宋体"/>
          <w:b w:val="0"/>
          <w:bCs/>
          <w:sz w:val="24"/>
          <w:szCs w:val="24"/>
        </w:rPr>
      </w:pPr>
      <w:r>
        <w:rPr>
          <w:rStyle w:val="1018"/>
          <w:rFonts w:hint="eastAsia" w:ascii="宋体" w:hAnsi="宋体" w:eastAsia="宋体" w:cs="宋体"/>
          <w:b w:val="0"/>
          <w:bCs/>
          <w:sz w:val="24"/>
          <w:szCs w:val="24"/>
        </w:rPr>
        <w:t xml:space="preserve">本企业对上述声明内容的真实性负责。如有虚假，将依法承担相应责任。</w:t>
      </w:r>
      <w:r/>
    </w:p>
    <w:p>
      <w:pPr>
        <w:ind w:right="7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p>
      <w:pPr>
        <w:ind w:right="180" w:firstLine="360"/>
        <w:jc w:val="right"/>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企业名称：（加盖CA电子公章）</w:t>
      </w:r>
      <w:r/>
    </w:p>
    <w:p>
      <w:pPr>
        <w:ind w:firstLine="576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日  期：</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年___月___日</w:t>
      </w:r>
      <w:r/>
    </w:p>
    <w:p>
      <w:pPr>
        <w:pStyle w:val="1367"/>
        <w:ind w:firstLine="360"/>
        <w:spacing w:line="560" w:lineRule="exact"/>
        <w:rPr>
          <w:rStyle w:val="1018"/>
          <w:rFonts w:hint="eastAsia" w:ascii="宋体" w:hAnsi="宋体" w:eastAsia="宋体" w:cs="宋体"/>
          <w:b w:val="0"/>
          <w:bCs/>
          <w:sz w:val="18"/>
          <w:szCs w:val="18"/>
        </w:rPr>
      </w:pPr>
      <w:r>
        <w:rPr>
          <w:rStyle w:val="1018"/>
          <w:rFonts w:hint="eastAsia" w:ascii="宋体" w:hAnsi="宋体" w:eastAsia="宋体" w:cs="宋体"/>
          <w:b w:val="0"/>
          <w:bCs/>
          <w:sz w:val="18"/>
          <w:szCs w:val="18"/>
          <w:vertAlign w:val="superscript"/>
        </w:rPr>
        <w:t xml:space="preserve">1</w:t>
      </w:r>
      <w:r>
        <w:rPr>
          <w:rStyle w:val="1018"/>
          <w:rFonts w:hint="eastAsia" w:ascii="宋体" w:hAnsi="宋体" w:eastAsia="宋体" w:cs="宋体"/>
          <w:b w:val="0"/>
          <w:bCs/>
          <w:sz w:val="18"/>
          <w:szCs w:val="18"/>
        </w:rPr>
        <w:t xml:space="preserve">从业人员、营业收入、资产总额填报上一年数据，无上一年数据的新成立企业可不填报。</w:t>
      </w:r>
      <w:r/>
    </w:p>
    <w:p>
      <w:pPr>
        <w:ind w:firstLine="480"/>
        <w:spacing w:line="480" w:lineRule="exact"/>
        <w:rPr>
          <w:rFonts w:ascii="Times New Roman" w:hAnsi="Times New Roman"/>
          <w:sz w:val="22"/>
          <w:szCs w:val="21"/>
        </w:rPr>
      </w:pPr>
      <w:r>
        <w:rPr>
          <w:rFonts w:ascii="Times New Roman" w:hAnsi="Times New Roman"/>
          <w:sz w:val="22"/>
          <w:szCs w:val="21"/>
        </w:rPr>
      </w:r>
      <w:r/>
    </w:p>
    <w:p>
      <w:pPr>
        <w:pStyle w:val="1369"/>
        <w:jc w:val="center"/>
        <w:spacing w:before="151" w:after="151" w:line="600" w:lineRule="exact"/>
        <w:rPr>
          <w:rFonts w:hint="eastAsia" w:ascii="方正小标宋_GBK" w:eastAsia="方正小标宋_GBK"/>
          <w:sz w:val="32"/>
          <w:szCs w:val="32"/>
        </w:rPr>
      </w:pPr>
      <w:r>
        <w:rPr>
          <w:rFonts w:hint="eastAsia" w:ascii="方正小标宋_GBK" w:eastAsia="方正小标宋_GBK"/>
          <w:sz w:val="32"/>
          <w:szCs w:val="32"/>
        </w:rPr>
      </w:r>
      <w:r/>
    </w:p>
    <w:p>
      <w:pPr>
        <w:pStyle w:val="1369"/>
        <w:jc w:val="center"/>
        <w:spacing w:before="151" w:after="151" w:line="600" w:lineRule="exact"/>
        <w:rPr>
          <w:rFonts w:hint="eastAsia" w:ascii="方正小标宋_GBK" w:eastAsia="方正小标宋_GBK"/>
          <w:sz w:val="32"/>
          <w:szCs w:val="32"/>
        </w:rPr>
      </w:pPr>
      <w:r>
        <w:rPr>
          <w:rFonts w:hint="eastAsia" w:ascii="方正小标宋_GBK" w:eastAsia="方正小标宋_GBK"/>
          <w:sz w:val="32"/>
          <w:szCs w:val="32"/>
        </w:rPr>
      </w:r>
      <w:r/>
    </w:p>
    <w:p>
      <w:pPr>
        <w:pStyle w:val="1369"/>
        <w:jc w:val="center"/>
        <w:spacing w:before="151" w:after="151" w:line="600" w:lineRule="exact"/>
        <w:rPr>
          <w:rFonts w:hint="eastAsia" w:ascii="方正小标宋_GBK" w:eastAsia="方正小标宋_GBK"/>
          <w:sz w:val="32"/>
          <w:szCs w:val="32"/>
        </w:rPr>
      </w:pPr>
      <w:r>
        <w:rPr>
          <w:rFonts w:hint="eastAsia" w:ascii="方正小标宋_GBK" w:eastAsia="方正小标宋_GBK"/>
          <w:sz w:val="32"/>
          <w:szCs w:val="32"/>
        </w:rPr>
      </w:r>
      <w:r/>
    </w:p>
    <w:p>
      <w:pPr>
        <w:pStyle w:val="1369"/>
        <w:jc w:val="center"/>
        <w:spacing w:before="151" w:after="151" w:line="600" w:lineRule="exact"/>
        <w:rPr>
          <w:rFonts w:hint="eastAsia" w:ascii="方正小标宋_GBK" w:eastAsia="方正小标宋_GBK"/>
          <w:sz w:val="32"/>
          <w:szCs w:val="32"/>
        </w:rPr>
      </w:pPr>
      <w:r>
        <w:rPr>
          <w:rFonts w:hint="eastAsia" w:ascii="方正小标宋_GBK" w:eastAsia="方正小标宋_GBK"/>
          <w:sz w:val="32"/>
          <w:szCs w:val="32"/>
        </w:rPr>
      </w:r>
      <w:r/>
    </w:p>
    <w:p>
      <w:pPr>
        <w:pStyle w:val="1369"/>
        <w:jc w:val="center"/>
        <w:spacing w:before="151" w:after="151" w:line="600" w:lineRule="exact"/>
        <w:rPr>
          <w:rFonts w:ascii="方正小标宋_GBK" w:eastAsia="方正小标宋_GBK"/>
          <w:sz w:val="32"/>
          <w:szCs w:val="32"/>
        </w:rPr>
      </w:pPr>
      <w:r>
        <w:rPr>
          <w:rFonts w:hint="eastAsia" w:ascii="方正小标宋_GBK" w:eastAsia="方正小标宋_GBK"/>
          <w:sz w:val="32"/>
          <w:szCs w:val="32"/>
        </w:rPr>
        <w:t xml:space="preserve">残疾人福利性单位声明函</w:t>
      </w:r>
      <w:r/>
    </w:p>
    <w:p>
      <w:pPr>
        <w:pStyle w:val="1370"/>
        <w:spacing w:line="588" w:lineRule="exact"/>
        <w:rPr>
          <w:rFonts w:ascii="仿宋_GB2312" w:eastAsia="仿宋_GB2312"/>
          <w:b/>
          <w:spacing w:val="6"/>
          <w:sz w:val="30"/>
          <w:szCs w:val="30"/>
        </w:rPr>
      </w:pPr>
      <w:r>
        <w:rPr>
          <w:rFonts w:ascii="仿宋_GB2312" w:eastAsia="仿宋_GB2312"/>
          <w:b/>
          <w:spacing w:val="6"/>
          <w:sz w:val="30"/>
          <w:szCs w:val="30"/>
        </w:rPr>
      </w:r>
      <w:r/>
    </w:p>
    <w:p>
      <w:pPr>
        <w:pStyle w:val="1369"/>
        <w:ind w:firstLine="480"/>
        <w:spacing w:line="500" w:lineRule="exact"/>
        <w:rPr>
          <w:rFonts w:ascii="Times New Roman" w:hAnsi="Times New Roman"/>
          <w:sz w:val="24"/>
        </w:rPr>
      </w:pPr>
      <w:r>
        <w:rPr>
          <w:rFonts w:hint="eastAsia" w:ascii="Times New Roman" w:hAnsi="Times New Roman"/>
          <w:sz w:val="24"/>
        </w:rPr>
        <w:t xml:space="preserve">本单位郑重声明，根据《财政部 民政部 中国残疾人联合会关于促进残疾人就业政府采购政策的通知》（财库〔</w:t>
      </w:r>
      <w:r>
        <w:rPr>
          <w:rFonts w:ascii="Times New Roman" w:hAnsi="Times New Roman"/>
          <w:sz w:val="24"/>
        </w:rPr>
        <w:t xml:space="preserve">2017</w:t>
      </w:r>
      <w:r>
        <w:rPr>
          <w:rFonts w:hint="eastAsia" w:ascii="Times New Roman" w:hAnsi="Times New Roman"/>
          <w:sz w:val="24"/>
        </w:rPr>
        <w:t xml:space="preserve">〕</w:t>
      </w:r>
      <w:r>
        <w:rPr>
          <w:rFonts w:ascii="Times New Roman" w:hAnsi="Times New Roman"/>
          <w:sz w:val="24"/>
        </w:rPr>
        <w:t xml:space="preserve">141</w:t>
      </w:r>
      <w:r>
        <w:rPr>
          <w:rFonts w:hint="eastAsia" w:ascii="Times New Roman" w:hAnsi="Times New Roman"/>
          <w:sz w:val="24"/>
        </w:rPr>
        <w:t xml:space="preserve">号）的规定，本单位为符合条件的残疾人福利性单位，且本单位参加</w:t>
      </w:r>
      <w:r>
        <w:rPr>
          <w:rFonts w:hint="eastAsia" w:ascii="Times New Roman" w:hAnsi="Times New Roman"/>
          <w:sz w:val="24"/>
          <w:u w:val="single"/>
        </w:rPr>
        <w:t xml:space="preserve">（</w:t>
      </w:r>
      <w:r>
        <w:rPr>
          <w:rFonts w:hint="eastAsia" w:ascii="Times New Roman" w:hAnsi="Times New Roman"/>
          <w:sz w:val="24"/>
          <w:szCs w:val="24"/>
          <w:u w:val="single"/>
        </w:rPr>
        <w:t xml:space="preserve">单位名称）</w:t>
      </w:r>
      <w:r>
        <w:rPr>
          <w:rFonts w:hint="eastAsia" w:ascii="Times New Roman" w:hAnsi="Times New Roman"/>
          <w:sz w:val="24"/>
        </w:rPr>
        <w:t xml:space="preserve">的</w:t>
      </w:r>
      <w:r>
        <w:rPr>
          <w:rFonts w:hint="eastAsia" w:ascii="Times New Roman" w:hAnsi="Times New Roman"/>
          <w:sz w:val="24"/>
          <w:u w:val="single"/>
        </w:rPr>
        <w:t xml:space="preserve">（项目名称） </w:t>
      </w:r>
      <w:r>
        <w:rPr>
          <w:rFonts w:hint="eastAsia" w:ascii="Times New Roman" w:hAnsi="Times New Roman"/>
          <w:sz w:val="24"/>
        </w:rPr>
        <w:t xml:space="preserve">采购活动提供本单位制造的货物（由本单位承担工程/提供服务），或者提供其他残疾人福利性单位制造的货物（不包括使用非残疾人福利性单位注册商标的货物）。</w:t>
      </w:r>
      <w:r/>
    </w:p>
    <w:p>
      <w:pPr>
        <w:pStyle w:val="1369"/>
        <w:ind w:firstLine="480"/>
        <w:spacing w:line="500" w:lineRule="exact"/>
        <w:rPr>
          <w:rFonts w:ascii="Times New Roman" w:hAnsi="Times New Roman"/>
          <w:sz w:val="24"/>
        </w:rPr>
      </w:pPr>
      <w:r>
        <w:rPr>
          <w:rFonts w:hint="eastAsia" w:ascii="Times New Roman" w:hAnsi="Times New Roman"/>
          <w:sz w:val="24"/>
        </w:rPr>
        <w:t xml:space="preserve">本单位对上述声明的真实性负责。如有虚假，将依法承担相应责任。</w:t>
      </w:r>
      <w:r/>
    </w:p>
    <w:p>
      <w:pPr>
        <w:pStyle w:val="1371"/>
        <w:jc w:val="left"/>
        <w:spacing w:line="500" w:lineRule="exact"/>
        <w:rPr>
          <w:sz w:val="24"/>
        </w:rPr>
      </w:pPr>
      <w:r>
        <w:rPr>
          <w:sz w:val="24"/>
        </w:rPr>
      </w:r>
      <w:r/>
    </w:p>
    <w:p>
      <w:pPr>
        <w:pStyle w:val="1371"/>
        <w:ind w:firstLine="480"/>
        <w:jc w:val="left"/>
        <w:spacing w:line="500" w:lineRule="exact"/>
        <w:rPr>
          <w:rFonts w:hint="eastAsia"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szCs w:val="24"/>
        </w:rPr>
        <w:t xml:space="preserve">盖CA电子公章</w:t>
      </w:r>
      <w:r>
        <w:rPr>
          <w:rFonts w:hint="eastAsia" w:ascii="宋体" w:hAnsi="宋体"/>
          <w:sz w:val="24"/>
        </w:rPr>
        <w:t xml:space="preserve">）</w:t>
      </w:r>
      <w:r/>
    </w:p>
    <w:p>
      <w:pPr>
        <w:pStyle w:val="1367"/>
        <w:ind w:firstLine="480"/>
        <w:spacing w:line="500" w:lineRule="exact"/>
        <w:rPr>
          <w:rFonts w:hint="eastAsia" w:ascii="宋体" w:hAnsi="宋体" w:eastAsia="宋体"/>
          <w:b w:val="0"/>
          <w:sz w:val="24"/>
          <w:szCs w:val="20"/>
        </w:rPr>
      </w:pPr>
      <w:r>
        <w:rPr>
          <w:rFonts w:hint="eastAsia" w:ascii="宋体" w:hAnsi="宋体" w:eastAsia="宋体"/>
          <w:b w:val="0"/>
          <w:sz w:val="24"/>
          <w:szCs w:val="20"/>
        </w:rPr>
        <w:t xml:space="preserve">日期：  年  月  日</w:t>
      </w:r>
      <w:r/>
    </w:p>
    <w:p>
      <w:pPr>
        <w:pStyle w:val="1372"/>
        <w:ind w:left="357" w:firstLine="0"/>
        <w:spacing w:line="500" w:lineRule="exact"/>
        <w:rPr>
          <w:rFonts w:ascii="Times New Roman" w:hAnsi="Times New Roman" w:cs="Arial"/>
          <w:sz w:val="24"/>
          <w:szCs w:val="24"/>
        </w:rPr>
      </w:pPr>
      <w:r>
        <w:rPr>
          <w:rFonts w:ascii="Times New Roman" w:hAnsi="Times New Roman" w:cs="Arial"/>
          <w:sz w:val="24"/>
          <w:szCs w:val="24"/>
        </w:rPr>
      </w:r>
      <w:r/>
    </w:p>
    <w:p>
      <w:pPr>
        <w:pStyle w:val="1369"/>
        <w:ind w:firstLine="445"/>
        <w:spacing w:before="151" w:after="151" w:line="240" w:lineRule="atLeast"/>
        <w:rPr>
          <w:rFonts w:ascii="Times New Roman" w:hAnsi="Times New Roman" w:cs="宋体"/>
          <w:sz w:val="24"/>
          <w:szCs w:val="24"/>
        </w:rPr>
      </w:pPr>
      <w:r>
        <w:rPr>
          <w:rFonts w:hint="eastAsia" w:ascii="Times New Roman" w:hAnsi="Times New Roman"/>
          <w:sz w:val="24"/>
          <w:szCs w:val="24"/>
        </w:rPr>
        <w:t xml:space="preserve">备注：1.非残疾人福利性单位不需提供此函。</w:t>
      </w:r>
      <w:r/>
    </w:p>
    <w:p>
      <w:pPr>
        <w:rPr>
          <w:rFonts w:hint="eastAsia" w:ascii="黑体" w:hAnsi="黑体" w:eastAsia="黑体" w:cs="黑体"/>
          <w:sz w:val="32"/>
        </w:rPr>
      </w:pPr>
      <w:r>
        <w:rPr>
          <w:rFonts w:hint="eastAsia" w:ascii="黑体" w:hAnsi="黑体" w:eastAsia="黑体" w:cs="黑体"/>
          <w:sz w:val="32"/>
        </w:rPr>
        <w:br w:type="page" w:clear="all"/>
      </w:r>
      <w:bookmarkEnd w:id="102"/>
      <w:r/>
      <w:bookmarkEnd w:id="103"/>
      <w:r/>
      <w:r/>
    </w:p>
    <w:p>
      <w:pPr>
        <w:pStyle w:val="763"/>
        <w:ind w:firstLine="320"/>
        <w:spacing w:before="0" w:after="0" w:line="520" w:lineRule="exact"/>
        <w:rPr>
          <w:rFonts w:hint="eastAsia" w:ascii="宋体" w:hAnsi="宋体" w:eastAsia="宋体" w:cs="宋体"/>
          <w:b/>
          <w:bCs w:val="0"/>
          <w:sz w:val="32"/>
        </w:rPr>
      </w:pPr>
      <w:r>
        <w:rPr>
          <w:rFonts w:hint="eastAsia" w:ascii="宋体" w:hAnsi="宋体" w:eastAsia="宋体" w:cs="宋体"/>
          <w:b/>
          <w:bCs w:val="0"/>
          <w:sz w:val="32"/>
          <w:szCs w:val="32"/>
        </w:rPr>
        <w:t xml:space="preserve">六</w:t>
      </w:r>
      <w:r>
        <w:rPr>
          <w:rFonts w:hint="eastAsia" w:ascii="宋体" w:hAnsi="宋体" w:eastAsia="宋体" w:cs="宋体"/>
          <w:b/>
          <w:bCs w:val="0"/>
          <w:sz w:val="32"/>
        </w:rPr>
        <w:t xml:space="preserve">、技术响应偏离表（技术参数响应）</w:t>
      </w:r>
      <w:r/>
    </w:p>
    <w:p>
      <w:pPr>
        <w:pStyle w:val="779"/>
      </w:pPr>
      <w:r/>
      <w:r/>
    </w:p>
    <w:tbl>
      <w:tblPr>
        <w:tblStyle w:val="711"/>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2857"/>
        <w:gridCol w:w="2444"/>
        <w:gridCol w:w="2047"/>
        <w:gridCol w:w="2276"/>
      </w:tblGrid>
      <w:tr>
        <w:trPr>
          <w:trHeight w:val="665"/>
        </w:trPr>
        <w:tc>
          <w:tcPr>
            <w:tcBorders>
              <w:top w:val="single" w:color="000000" w:sz="8" w:space="0"/>
              <w:left w:val="single" w:color="000000" w:sz="8" w:space="0"/>
              <w:bottom w:val="single" w:color="000000" w:sz="8" w:space="0"/>
              <w:right w:val="single" w:color="000000" w:sz="8" w:space="0"/>
            </w:tcBorders>
            <w:tcW w:w="1484" w:type="pct"/>
            <w:vAlign w:val="center"/>
            <w:textDirection w:val="lrTb"/>
            <w:noWrap w:val="false"/>
          </w:tcPr>
          <w:p>
            <w:pPr>
              <w:jc w:val="center"/>
              <w:spacing w:before="100" w:line="559" w:lineRule="atLeast"/>
              <w:rPr>
                <w:rFonts w:hint="eastAsia" w:ascii="宋体" w:hAnsi="宋体" w:cs="仿宋"/>
                <w:szCs w:val="22"/>
              </w:rPr>
            </w:pPr>
            <w:r>
              <w:rPr>
                <w:rFonts w:hint="eastAsia" w:ascii="宋体" w:hAnsi="宋体" w:cs="仿宋"/>
                <w:sz w:val="28"/>
                <w:szCs w:val="22"/>
              </w:rPr>
              <w:t xml:space="preserve">招标文件内容</w:t>
            </w:r>
            <w:r/>
          </w:p>
        </w:tc>
        <w:tc>
          <w:tcPr>
            <w:tcBorders>
              <w:top w:val="single" w:color="000000" w:sz="8" w:space="0"/>
              <w:left w:val="none" w:color="000000" w:sz="4" w:space="0"/>
              <w:bottom w:val="single" w:color="000000" w:sz="8" w:space="0"/>
              <w:right w:val="single" w:color="000000" w:sz="8" w:space="0"/>
            </w:tcBorders>
            <w:tcW w:w="1269" w:type="pct"/>
            <w:vAlign w:val="center"/>
            <w:textDirection w:val="lrTb"/>
            <w:noWrap w:val="false"/>
          </w:tcPr>
          <w:p>
            <w:pPr>
              <w:jc w:val="center"/>
              <w:spacing w:before="100" w:line="559" w:lineRule="atLeast"/>
              <w:rPr>
                <w:rFonts w:hint="eastAsia" w:ascii="宋体" w:hAnsi="宋体" w:cs="仿宋"/>
                <w:szCs w:val="22"/>
              </w:rPr>
            </w:pPr>
            <w:r>
              <w:rPr>
                <w:rFonts w:hint="eastAsia" w:ascii="宋体" w:hAnsi="宋体" w:cs="仿宋"/>
                <w:sz w:val="28"/>
                <w:szCs w:val="22"/>
              </w:rPr>
              <w:t xml:space="preserve">投标文件内容</w:t>
            </w:r>
            <w:r/>
          </w:p>
        </w:tc>
        <w:tc>
          <w:tcPr>
            <w:tcBorders>
              <w:top w:val="single" w:color="000000" w:sz="8" w:space="0"/>
              <w:left w:val="none" w:color="000000" w:sz="4" w:space="0"/>
              <w:bottom w:val="single" w:color="000000" w:sz="8" w:space="0"/>
              <w:right w:val="single" w:color="000000" w:sz="8" w:space="0"/>
            </w:tcBorders>
            <w:tcW w:w="1063" w:type="pct"/>
            <w:vAlign w:val="center"/>
            <w:textDirection w:val="lrTb"/>
            <w:noWrap w:val="false"/>
          </w:tcPr>
          <w:p>
            <w:pPr>
              <w:jc w:val="center"/>
              <w:spacing w:before="100" w:line="400" w:lineRule="exact"/>
              <w:rPr>
                <w:rFonts w:hint="eastAsia" w:ascii="宋体" w:hAnsi="宋体" w:cs="仿宋"/>
                <w:sz w:val="28"/>
                <w:szCs w:val="22"/>
              </w:rPr>
            </w:pPr>
            <w:r>
              <w:rPr>
                <w:rFonts w:hint="eastAsia" w:ascii="宋体" w:hAnsi="宋体" w:cs="仿宋"/>
                <w:sz w:val="28"/>
                <w:szCs w:val="22"/>
              </w:rPr>
              <w:t xml:space="preserve">偏离情况</w:t>
            </w:r>
            <w:r/>
          </w:p>
          <w:p>
            <w:pPr>
              <w:jc w:val="center"/>
              <w:spacing w:before="100" w:line="400" w:lineRule="exact"/>
              <w:rPr>
                <w:rFonts w:hint="eastAsia" w:ascii="宋体" w:hAnsi="宋体" w:cs="仿宋"/>
                <w:sz w:val="28"/>
                <w:szCs w:val="22"/>
              </w:rPr>
            </w:pPr>
            <w:r>
              <w:rPr>
                <w:rFonts w:hint="eastAsia" w:ascii="宋体" w:hAnsi="宋体" w:cs="仿宋"/>
                <w:sz w:val="28"/>
                <w:szCs w:val="22"/>
              </w:rPr>
              <w:t xml:space="preserve">（</w:t>
            </w:r>
            <w:r>
              <w:rPr>
                <w:rFonts w:ascii="宋体" w:hAnsi="宋体" w:cs="仿宋"/>
                <w:b/>
                <w:sz w:val="24"/>
                <w:szCs w:val="22"/>
              </w:rPr>
              <w:t xml:space="preserve">正偏离、负偏离、无偏离</w:t>
            </w:r>
            <w:r>
              <w:rPr>
                <w:rFonts w:hint="eastAsia" w:ascii="宋体" w:hAnsi="宋体" w:cs="仿宋"/>
                <w:sz w:val="28"/>
                <w:szCs w:val="22"/>
              </w:rPr>
              <w:t xml:space="preserve">）</w:t>
            </w:r>
            <w:r/>
          </w:p>
        </w:tc>
        <w:tc>
          <w:tcPr>
            <w:tcBorders>
              <w:top w:val="single" w:color="000000" w:sz="8" w:space="0"/>
              <w:left w:val="none" w:color="000000" w:sz="4" w:space="0"/>
              <w:bottom w:val="single" w:color="000000" w:sz="8" w:space="0"/>
              <w:right w:val="single" w:color="000000" w:sz="8" w:space="0"/>
            </w:tcBorders>
            <w:tcW w:w="1182" w:type="pct"/>
            <w:vAlign w:val="center"/>
            <w:textDirection w:val="lrTb"/>
            <w:noWrap w:val="false"/>
          </w:tcPr>
          <w:p>
            <w:pPr>
              <w:jc w:val="center"/>
              <w:spacing w:before="100" w:line="559" w:lineRule="atLeast"/>
              <w:rPr>
                <w:rFonts w:hint="eastAsia" w:ascii="宋体" w:hAnsi="宋体" w:cs="仿宋"/>
                <w:sz w:val="28"/>
                <w:szCs w:val="28"/>
              </w:rPr>
            </w:pPr>
            <w:r>
              <w:rPr>
                <w:rFonts w:hint="eastAsia" w:ascii="宋体" w:hAnsi="宋体" w:cs="仿宋"/>
                <w:sz w:val="28"/>
                <w:szCs w:val="22"/>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1484"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269"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063" w:type="pct"/>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1182"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1484"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269"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063" w:type="pct"/>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1182"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1484"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269"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063" w:type="pct"/>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1182"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1484"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269"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063" w:type="pct"/>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1182"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1484"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269"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063" w:type="pct"/>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1182"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1484"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269"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063" w:type="pct"/>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1182"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1484"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269"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063" w:type="pct"/>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1182"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1484"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269"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063" w:type="pct"/>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1182"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1484"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269"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063" w:type="pct"/>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1182"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1484"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269"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063" w:type="pct"/>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1182"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bl>
    <w:p>
      <w:pPr>
        <w:jc w:val="right"/>
        <w:spacing w:line="559" w:lineRule="atLeast"/>
        <w:rPr>
          <w:rFonts w:hint="eastAsia" w:ascii="宋体" w:hAnsi="宋体" w:cs="仿宋"/>
          <w:szCs w:val="22"/>
        </w:rPr>
      </w:pPr>
      <w:r>
        <w:rPr>
          <w:rFonts w:hint="eastAsia" w:ascii="宋体" w:hAnsi="宋体" w:cs="仿宋"/>
          <w:sz w:val="24"/>
          <w:szCs w:val="22"/>
        </w:rPr>
        <w:t xml:space="preserve">单位名称：</w:t>
      </w:r>
      <w:r>
        <w:rPr>
          <w:rFonts w:hint="eastAsia" w:ascii="宋体" w:hAnsi="宋体" w:cs="仿宋"/>
          <w:sz w:val="24"/>
          <w:szCs w:val="22"/>
          <w:u w:val="single"/>
        </w:rPr>
        <w:t xml:space="preserve">             </w:t>
      </w:r>
      <w:r>
        <w:rPr>
          <w:rFonts w:hint="eastAsia" w:ascii="宋体" w:hAnsi="宋体" w:cs="仿宋"/>
          <w:sz w:val="24"/>
          <w:szCs w:val="22"/>
        </w:rPr>
        <w:t xml:space="preserve">（</w:t>
      </w:r>
      <w:r>
        <w:rPr>
          <w:rFonts w:ascii="宋体" w:hAnsi="宋体" w:cs="仿宋"/>
          <w:sz w:val="24"/>
          <w:szCs w:val="22"/>
        </w:rPr>
        <w:t xml:space="preserve">盖</w:t>
      </w:r>
      <w:r>
        <w:rPr>
          <w:rFonts w:hint="eastAsia" w:ascii="宋体" w:hAnsi="宋体" w:cs="仿宋"/>
          <w:sz w:val="24"/>
          <w:szCs w:val="22"/>
        </w:rPr>
        <w:t xml:space="preserve">CA</w:t>
      </w:r>
      <w:r>
        <w:rPr>
          <w:rFonts w:ascii="宋体" w:hAnsi="宋体" w:cs="仿宋"/>
          <w:sz w:val="24"/>
          <w:szCs w:val="22"/>
        </w:rPr>
        <w:t xml:space="preserve">电子公章）</w:t>
      </w:r>
      <w:r/>
    </w:p>
    <w:p>
      <w:pPr>
        <w:pStyle w:val="730"/>
        <w:ind w:left="0" w:right="0" w:firstLine="482"/>
        <w:jc w:val="both"/>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24"/>
          <w:szCs w:val="24"/>
        </w:rPr>
        <w:t xml:space="preserve">备注：</w:t>
      </w:r>
      <w:r>
        <w:rPr>
          <w:rFonts w:hint="default" w:ascii="Times New Roman" w:hAnsi="Times New Roman" w:cs="Times New Roman"/>
          <w:color w:val="000000"/>
          <w:sz w:val="24"/>
          <w:szCs w:val="24"/>
        </w:rPr>
        <w:t xml:space="preserve">1</w:t>
      </w:r>
      <w:bookmarkStart w:id="104" w:name="_Hlk187934629"/>
      <w:r>
        <w:rPr>
          <w:rFonts w:hint="default" w:ascii="Times New Roman" w:hAnsi="Times New Roman" w:cs="Times New Roman"/>
          <w:color w:val="000000"/>
          <w:sz w:val="24"/>
          <w:szCs w:val="24"/>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w:t>
      </w:r>
      <w:r>
        <w:rPr>
          <w:rFonts w:hint="eastAsia" w:ascii="Times New Roman" w:hAnsi="Times New Roman" w:cs="Times New Roman"/>
          <w:color w:val="000000"/>
          <w:sz w:val="24"/>
          <w:szCs w:val="24"/>
          <w:lang w:val="en-US" w:eastAsia="zh-CN"/>
        </w:rPr>
        <w:t xml:space="preserve">又未提供证明材料的</w:t>
      </w:r>
      <w:r>
        <w:rPr>
          <w:rFonts w:hint="default" w:ascii="Times New Roman" w:hAnsi="Times New Roman" w:cs="Times New Roman"/>
          <w:color w:val="000000"/>
          <w:sz w:val="24"/>
          <w:szCs w:val="24"/>
        </w:rPr>
        <w:t xml:space="preserve">，</w:t>
      </w:r>
      <w:r>
        <w:rPr>
          <w:rFonts w:hint="default" w:ascii="Times New Roman" w:hAnsi="Times New Roman" w:cs="Times New Roman"/>
          <w:color w:val="000000"/>
          <w:sz w:val="24"/>
          <w:szCs w:val="24"/>
          <w:lang w:val="en-US" w:eastAsia="zh-CN"/>
        </w:rPr>
        <w:t xml:space="preserve">对应项按负偏离进行扣分处理</w:t>
      </w:r>
      <w:r>
        <w:rPr>
          <w:rFonts w:hint="default" w:ascii="Times New Roman" w:hAnsi="Times New Roman" w:cs="Times New Roman"/>
          <w:b/>
          <w:bCs/>
          <w:color w:val="000000"/>
          <w:sz w:val="24"/>
          <w:szCs w:val="24"/>
        </w:rPr>
        <w:t xml:space="preserve">。</w:t>
      </w:r>
      <w:bookmarkEnd w:id="104"/>
      <w:r/>
      <w:r/>
    </w:p>
    <w:p>
      <w:pPr>
        <w:pStyle w:val="730"/>
        <w:ind w:left="0" w:firstLine="480"/>
        <w:jc w:val="both"/>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2.对采购需求的其他非实质性要求，投标人按所投产品情况在此表中详细列出偏离情况（包括正偏离、负偏离、无偏离）并说明理由；未列明的均视为未响应招标文件要求。</w:t>
      </w:r>
      <w:r/>
    </w:p>
    <w:p>
      <w:pPr>
        <w:pStyle w:val="73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rPr>
          <w:rFonts w:hint="eastAsia" w:ascii="黑体" w:hAnsi="黑体" w:eastAsia="黑体" w:cs="黑体"/>
          <w:sz w:val="32"/>
        </w:rPr>
      </w:pPr>
      <w:r>
        <w:rPr>
          <w:rFonts w:hint="eastAsia" w:ascii="黑体" w:hAnsi="黑体" w:eastAsia="黑体" w:cs="黑体"/>
          <w:sz w:val="32"/>
        </w:rPr>
        <w:br w:type="page" w:clear="all"/>
      </w:r>
      <w:r/>
    </w:p>
    <w:p>
      <w:pPr>
        <w:rPr>
          <w:rFonts w:hint="eastAsia"/>
        </w:rPr>
      </w:pPr>
      <w:r>
        <w:rPr>
          <w:rFonts w:hint="eastAsia"/>
        </w:rPr>
      </w:r>
      <w:r/>
    </w:p>
    <w:p>
      <w:pPr>
        <w:pStyle w:val="763"/>
        <w:ind w:firstLine="320"/>
        <w:spacing w:before="0" w:after="0" w:line="520" w:lineRule="exact"/>
        <w:rPr>
          <w:rFonts w:hint="eastAsia" w:ascii="宋体" w:hAnsi="宋体" w:eastAsia="宋体" w:cs="宋体"/>
          <w:b/>
          <w:bCs/>
          <w:sz w:val="32"/>
        </w:rPr>
      </w:pPr>
      <w:r>
        <w:rPr>
          <w:rFonts w:hint="eastAsia" w:ascii="宋体" w:hAnsi="宋体" w:eastAsia="宋体" w:cs="宋体"/>
          <w:b/>
          <w:bCs/>
          <w:sz w:val="32"/>
        </w:rPr>
        <w:t xml:space="preserve">七、</w:t>
      </w:r>
      <w:bookmarkEnd w:id="98"/>
      <w:r>
        <w:rPr>
          <w:rFonts w:hint="eastAsia" w:ascii="宋体" w:hAnsi="宋体" w:eastAsia="宋体" w:cs="宋体"/>
          <w:b/>
          <w:bCs/>
          <w:sz w:val="32"/>
        </w:rPr>
        <w:t xml:space="preserve">项目组人员</w:t>
      </w:r>
      <w:r/>
    </w:p>
    <w:tbl>
      <w:tblPr>
        <w:tblStyle w:val="711"/>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436"/>
              <w:jc w:val="center"/>
              <w:spacing w:beforeAutospacing="1" w:line="560" w:lineRule="exact"/>
              <w:widowControl/>
              <w:rPr>
                <w:rFonts w:eastAsia="仿宋_GB2312" w:cs="仿宋_GB2312"/>
                <w:sz w:val="28"/>
                <w:szCs w:val="28"/>
              </w:rPr>
            </w:pPr>
            <w:r>
              <w:rPr>
                <w:rFonts w:eastAsia="仿宋_GB2312" w:cs="仿宋_GB2312"/>
                <w:sz w:val="28"/>
                <w:szCs w:val="28"/>
              </w:rPr>
              <w:t xml:space="preserve">姓名</w:t>
            </w:r>
            <w:r/>
          </w:p>
        </w:tc>
        <w:tc>
          <w:tcPr>
            <w:tcW w:w="1843" w:type="dxa"/>
            <w:vAlign w:val="center"/>
            <w:textDirection w:val="lrTb"/>
            <w:noWrap w:val="false"/>
          </w:tcPr>
          <w:p>
            <w:pPr>
              <w:pStyle w:val="1436"/>
              <w:jc w:val="center"/>
              <w:spacing w:beforeAutospacing="1" w:line="560" w:lineRule="exact"/>
              <w:widowControl/>
              <w:rPr>
                <w:rFonts w:eastAsia="仿宋_GB2312" w:cs="仿宋_GB2312"/>
                <w:sz w:val="28"/>
                <w:szCs w:val="28"/>
              </w:rPr>
            </w:pPr>
            <w:r>
              <w:rPr>
                <w:rFonts w:eastAsia="仿宋_GB2312" w:cs="仿宋_GB2312"/>
                <w:sz w:val="28"/>
                <w:szCs w:val="28"/>
              </w:rPr>
              <w:t xml:space="preserve">职务</w:t>
            </w:r>
            <w:r/>
          </w:p>
        </w:tc>
        <w:tc>
          <w:tcPr>
            <w:tcW w:w="992" w:type="dxa"/>
            <w:vAlign w:val="center"/>
            <w:textDirection w:val="lrTb"/>
            <w:noWrap w:val="false"/>
          </w:tcPr>
          <w:p>
            <w:pPr>
              <w:pStyle w:val="1436"/>
              <w:jc w:val="center"/>
              <w:spacing w:beforeAutospacing="1" w:line="560" w:lineRule="exact"/>
              <w:widowControl/>
              <w:rPr>
                <w:rFonts w:eastAsia="仿宋_GB2312" w:cs="仿宋_GB2312"/>
                <w:sz w:val="28"/>
                <w:szCs w:val="28"/>
              </w:rPr>
            </w:pPr>
            <w:r>
              <w:rPr>
                <w:rFonts w:eastAsia="仿宋_GB2312" w:cs="仿宋_GB2312"/>
                <w:sz w:val="28"/>
                <w:szCs w:val="28"/>
              </w:rPr>
              <w:t xml:space="preserve">学历</w:t>
            </w:r>
            <w:r/>
          </w:p>
        </w:tc>
        <w:tc>
          <w:tcPr>
            <w:tcW w:w="1984" w:type="dxa"/>
            <w:vAlign w:val="center"/>
            <w:textDirection w:val="lrTb"/>
            <w:noWrap w:val="false"/>
          </w:tcPr>
          <w:p>
            <w:pPr>
              <w:pStyle w:val="1436"/>
              <w:ind w:firstLine="280"/>
              <w:spacing w:beforeAutospacing="1" w:line="560" w:lineRule="exact"/>
              <w:widowControl/>
              <w:rPr>
                <w:rFonts w:eastAsia="仿宋_GB2312" w:cs="仿宋_GB2312"/>
                <w:sz w:val="28"/>
                <w:szCs w:val="28"/>
              </w:rPr>
            </w:pPr>
            <w:r>
              <w:rPr>
                <w:rFonts w:eastAsia="仿宋_GB2312" w:cs="仿宋_GB2312"/>
                <w:sz w:val="28"/>
                <w:szCs w:val="28"/>
              </w:rPr>
              <w:t xml:space="preserve">身份证号</w:t>
            </w:r>
            <w:r/>
          </w:p>
        </w:tc>
        <w:tc>
          <w:tcPr>
            <w:tcW w:w="1702" w:type="dxa"/>
            <w:vAlign w:val="center"/>
            <w:textDirection w:val="lrTb"/>
            <w:noWrap w:val="false"/>
          </w:tcPr>
          <w:p>
            <w:pPr>
              <w:pStyle w:val="1436"/>
              <w:jc w:val="center"/>
              <w:spacing w:beforeAutospacing="1" w:line="560" w:lineRule="exact"/>
              <w:widowControl/>
              <w:rPr>
                <w:rFonts w:eastAsia="仿宋_GB2312" w:cs="仿宋_GB2312"/>
                <w:sz w:val="28"/>
                <w:szCs w:val="28"/>
              </w:rPr>
            </w:pPr>
            <w:r>
              <w:rPr>
                <w:rFonts w:eastAsia="仿宋_GB2312" w:cs="仿宋_GB2312"/>
                <w:sz w:val="28"/>
                <w:szCs w:val="28"/>
              </w:rPr>
              <w:t xml:space="preserve">相关证书</w:t>
            </w:r>
            <w:r/>
          </w:p>
        </w:tc>
        <w:tc>
          <w:tcPr>
            <w:tcW w:w="962" w:type="dxa"/>
            <w:vAlign w:val="center"/>
            <w:textDirection w:val="lrTb"/>
            <w:noWrap w:val="false"/>
          </w:tcPr>
          <w:p>
            <w:pPr>
              <w:pStyle w:val="1436"/>
              <w:spacing w:beforeAutospacing="1" w:line="560" w:lineRule="exact"/>
              <w:widowControl/>
              <w:rPr>
                <w:rFonts w:eastAsia="仿宋_GB2312" w:cs="仿宋_GB2312"/>
                <w:sz w:val="28"/>
                <w:szCs w:val="28"/>
              </w:rPr>
            </w:pPr>
            <w:r>
              <w:rPr>
                <w:rFonts w:eastAsia="仿宋_GB2312" w:cs="仿宋_GB2312"/>
                <w:sz w:val="28"/>
                <w:szCs w:val="28"/>
              </w:rPr>
              <w:t xml:space="preserve">备注</w:t>
            </w:r>
            <w:r/>
          </w:p>
        </w:tc>
      </w:tr>
      <w:tr>
        <w:trPr>
          <w:trHeight w:val="729"/>
        </w:trPr>
        <w:tc>
          <w:tcPr>
            <w:tcW w:w="959"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060"/>
              <w:jc w:val="center"/>
              <w:rPr>
                <w:rFonts w:ascii="Times New Roman" w:hAnsi="Times New Roman"/>
                <w:sz w:val="20"/>
                <w:szCs w:val="20"/>
              </w:rPr>
            </w:pPr>
            <w:r>
              <w:rPr>
                <w:rFonts w:hint="eastAsia" w:ascii="Times New Roman" w:hAnsi="Times New Roman" w:eastAsia="仿宋_GB2312" w:cs="仿宋_GB2312"/>
                <w:sz w:val="28"/>
                <w:szCs w:val="28"/>
                <w:lang w:bidi="ar"/>
              </w:rPr>
              <w:t xml:space="preserve">项目经理</w:t>
            </w:r>
            <w:r/>
          </w:p>
        </w:tc>
        <w:tc>
          <w:tcPr>
            <w:tcW w:w="992"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060"/>
              <w:jc w:val="center"/>
              <w:rPr>
                <w:rFonts w:ascii="Times New Roman" w:hAnsi="Times New Roman" w:eastAsia="仿宋_GB2312" w:cs="仿宋_GB2312"/>
                <w:sz w:val="28"/>
                <w:szCs w:val="28"/>
              </w:rPr>
            </w:pPr>
            <w:r>
              <w:rPr>
                <w:rFonts w:ascii="Times New Roman" w:hAnsi="Times New Roman" w:eastAsia="仿宋_GB2312" w:cs="仿宋_GB2312"/>
                <w:sz w:val="28"/>
                <w:szCs w:val="28"/>
                <w:lang w:bidi="ar"/>
              </w:rPr>
              <w:t xml:space="preserve">......</w:t>
            </w:r>
            <w:r/>
          </w:p>
        </w:tc>
        <w:tc>
          <w:tcPr>
            <w:tcW w:w="992"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060"/>
              <w:ind w:firstLine="280"/>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W w:w="992"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060"/>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W w:w="992"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060"/>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W w:w="992"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436"/>
              <w:ind w:firstLine="560"/>
              <w:jc w:val="center"/>
              <w:spacing w:line="560" w:lineRule="exact"/>
              <w:widowControl/>
              <w:rPr>
                <w:rFonts w:eastAsia="仿宋_GB2312" w:cs="仿宋_GB2312"/>
                <w:sz w:val="28"/>
                <w:szCs w:val="28"/>
              </w:rPr>
            </w:pPr>
            <w:r>
              <w:rPr>
                <w:rFonts w:eastAsia="仿宋_GB2312" w:cs="仿宋_GB2312"/>
                <w:sz w:val="28"/>
                <w:szCs w:val="28"/>
              </w:rPr>
            </w:r>
            <w:r/>
          </w:p>
        </w:tc>
      </w:tr>
    </w:tbl>
    <w:p>
      <w:pPr>
        <w:ind w:firstLine="210"/>
        <w:keepLines w:val="0"/>
        <w:keepNext w:val="0"/>
        <w:pageBreakBefore w:val="0"/>
        <w:spacing w:line="640" w:lineRule="exact"/>
        <w:widowControl w:val="off"/>
        <w:rPr>
          <w:rFonts w:hint="eastAsia" w:ascii="宋体" w:hAnsi="宋体" w:eastAsia="宋体" w:cs="宋体"/>
          <w:sz w:val="24"/>
          <w:szCs w:val="24"/>
        </w:rPr>
      </w:pPr>
      <w:r>
        <w:rPr>
          <w:rFonts w:hint="eastAsia" w:ascii="宋体" w:hAnsi="宋体" w:eastAsia="宋体" w:cs="宋体"/>
          <w:b/>
          <w:sz w:val="24"/>
          <w:szCs w:val="24"/>
          <w:lang w:bidi="ar"/>
        </w:rPr>
        <w:t xml:space="preserve">注：如投标人中标，项目组成员必须按本表承诺人员操作，不得随意更换。按招标文件要求附相关人员证书。</w:t>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spacing w:line="480" w:lineRule="exact"/>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供</w:t>
      </w:r>
      <w:r>
        <w:rPr>
          <w:rFonts w:ascii="宋体" w:hAnsi="宋体" w:cs="仿宋"/>
          <w:sz w:val="24"/>
        </w:rPr>
        <w:t xml:space="preserve">应商（CA电子签章）：</w:t>
      </w:r>
      <w:r/>
    </w:p>
    <w:p>
      <w:pPr>
        <w:spacing w:line="480" w:lineRule="exact"/>
        <w:rPr>
          <w:rFonts w:hint="eastAsia" w:ascii="宋体" w:hAnsi="宋体" w:cs="Calibri"/>
          <w:sz w:val="24"/>
        </w:rPr>
        <w:pBdr>
          <w:top w:val="none" w:color="000000" w:sz="0" w:space="0"/>
          <w:left w:val="none" w:color="000000" w:sz="0" w:space="0"/>
          <w:bottom w:val="none" w:color="000000" w:sz="0" w:space="0"/>
          <w:right w:val="none" w:color="000000" w:sz="0" w:space="0"/>
        </w:pBdr>
      </w:pPr>
      <w:r>
        <w:rPr>
          <w:rFonts w:ascii="宋体" w:hAnsi="宋体" w:cs="仿宋"/>
          <w:sz w:val="24"/>
        </w:rPr>
        <w:t xml:space="preserve">供应商名称</w:t>
      </w:r>
      <w:r/>
    </w:p>
    <w:p>
      <w:pPr>
        <w:spacing w:line="480" w:lineRule="exact"/>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仿宋"/>
          <w:sz w:val="24"/>
        </w:rPr>
        <w:t xml:space="preserve">日期：</w:t>
      </w:r>
      <w:r>
        <w:rPr>
          <w:rFonts w:ascii="宋体" w:hAnsi="宋体" w:cs="Calibri"/>
          <w:sz w:val="24"/>
        </w:rPr>
        <w:t xml:space="preserve">   </w:t>
      </w:r>
      <w:r>
        <w:rPr>
          <w:rFonts w:ascii="宋体" w:hAnsi="宋体" w:cs="仿宋"/>
          <w:sz w:val="24"/>
        </w:rPr>
        <w:t xml:space="preserve">年</w:t>
      </w:r>
      <w:r>
        <w:rPr>
          <w:rFonts w:ascii="宋体" w:hAnsi="宋体" w:cs="Calibri"/>
          <w:sz w:val="24"/>
        </w:rPr>
        <w:t xml:space="preserve">   </w:t>
      </w:r>
      <w:r>
        <w:rPr>
          <w:rFonts w:ascii="宋体" w:hAnsi="宋体" w:cs="仿宋"/>
          <w:sz w:val="24"/>
        </w:rPr>
        <w:t xml:space="preserve">月</w:t>
      </w:r>
      <w:r>
        <w:rPr>
          <w:rFonts w:ascii="宋体" w:hAnsi="宋体" w:cs="Calibri"/>
          <w:sz w:val="24"/>
        </w:rPr>
        <w:t xml:space="preserve">   </w:t>
      </w:r>
      <w:r>
        <w:rPr>
          <w:rFonts w:ascii="宋体" w:hAnsi="宋体" w:cs="仿宋"/>
          <w:sz w:val="24"/>
        </w:rPr>
        <w:t xml:space="preserve">日</w:t>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rPr>
          <w:rFonts w:hint="eastAsia" w:ascii="宋体" w:hAnsi="宋体" w:cs="宋体"/>
          <w:b/>
          <w:bCs/>
          <w:sz w:val="32"/>
          <w:szCs w:val="32"/>
        </w:rPr>
      </w:pPr>
      <w:r/>
      <w:bookmarkStart w:id="105" w:name="_Toc11176"/>
      <w:r>
        <w:rPr>
          <w:rFonts w:hint="eastAsia" w:ascii="宋体" w:hAnsi="宋体" w:cs="宋体"/>
          <w:b/>
          <w:bCs/>
          <w:sz w:val="32"/>
          <w:szCs w:val="32"/>
        </w:rPr>
        <w:br w:type="page" w:clear="all"/>
      </w:r>
      <w:bookmarkEnd w:id="105"/>
      <w:r/>
      <w:r/>
    </w:p>
    <w:p>
      <w:pPr>
        <w:pStyle w:val="763"/>
        <w:numPr>
          <w:ilvl w:val="0"/>
          <w:numId w:val="5"/>
        </w:numPr>
        <w:ind w:firstLine="320"/>
        <w:spacing w:before="0" w:after="0" w:line="520" w:lineRule="exact"/>
        <w:rPr>
          <w:rFonts w:hint="eastAsia" w:ascii="宋体" w:hAnsi="宋体" w:eastAsia="宋体" w:cs="宋体"/>
          <w:b/>
          <w:bCs/>
          <w:sz w:val="32"/>
        </w:rPr>
      </w:pPr>
      <w:r>
        <w:rPr>
          <w:rFonts w:hint="eastAsia" w:ascii="宋体" w:hAnsi="宋体" w:eastAsia="宋体" w:cs="宋体"/>
          <w:b/>
          <w:bCs/>
          <w:sz w:val="32"/>
        </w:rPr>
        <w:t xml:space="preserve">企业业绩</w:t>
      </w:r>
      <w:r/>
    </w:p>
    <w:p>
      <w:pPr>
        <w:rPr>
          <w:rFonts w:hint="eastAsia" w:ascii="黑体" w:hAnsi="黑体" w:eastAsia="黑体" w:cs="黑体"/>
          <w:sz w:val="32"/>
        </w:rPr>
      </w:pPr>
      <w:r>
        <w:rPr>
          <w:rFonts w:hint="eastAsia" w:ascii="黑体" w:hAnsi="黑体" w:eastAsia="黑体" w:cs="黑体"/>
          <w:sz w:val="32"/>
        </w:rPr>
      </w:r>
      <w:r/>
    </w:p>
    <w:p>
      <w:pPr>
        <w:rPr>
          <w:rFonts w:hint="eastAsia" w:ascii="黑体" w:hAnsi="黑体" w:eastAsia="黑体" w:cs="黑体"/>
          <w:sz w:val="32"/>
        </w:rPr>
      </w:pPr>
      <w:r>
        <w:rPr>
          <w:rFonts w:hint="eastAsia" w:ascii="黑体" w:hAnsi="黑体" w:eastAsia="黑体" w:cs="黑体"/>
          <w:sz w:val="32"/>
        </w:rPr>
      </w:r>
      <w:r/>
    </w:p>
    <w:p>
      <w:pPr>
        <w:pStyle w:val="763"/>
        <w:numPr>
          <w:ilvl w:val="0"/>
          <w:numId w:val="0"/>
        </w:numPr>
        <w:jc w:val="center"/>
        <w:spacing w:before="0" w:after="0" w:line="520" w:lineRule="exact"/>
        <w:rPr>
          <w:rFonts w:hint="eastAsia" w:ascii="黑体" w:hAnsi="黑体" w:eastAsia="黑体" w:cs="黑体"/>
          <w:sz w:val="32"/>
        </w:rPr>
      </w:pPr>
      <w:r>
        <w:rPr>
          <w:rFonts w:hint="eastAsia" w:ascii="宋体" w:hAnsi="宋体" w:eastAsia="宋体" w:cs="宋体"/>
          <w:b/>
          <w:sz w:val="32"/>
          <w:szCs w:val="32"/>
        </w:rPr>
        <w:t xml:space="preserve">投标人承担类似项目业绩一览表</w:t>
      </w:r>
      <w:r/>
    </w:p>
    <w:tbl>
      <w:tblPr>
        <w:tblStyle w:val="71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437"/>
              <w:jc w:val="center"/>
              <w:spacing w:line="560" w:lineRule="exact"/>
              <w:rPr>
                <w:rFonts w:hint="eastAsia"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val="false"/>
          </w:tcPr>
          <w:p>
            <w:pPr>
              <w:pStyle w:val="1437"/>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p>
        </w:tc>
        <w:tc>
          <w:tcPr>
            <w:tcW w:w="2433" w:type="dxa"/>
            <w:vAlign w:val="center"/>
            <w:textDirection w:val="lrTb"/>
            <w:noWrap w:val="false"/>
          </w:tcPr>
          <w:p>
            <w:pPr>
              <w:pStyle w:val="1437"/>
              <w:jc w:val="center"/>
              <w:spacing w:line="560" w:lineRule="exact"/>
              <w:rPr>
                <w:rFonts w:hint="eastAsia" w:ascii="宋体" w:hAnsi="宋体" w:cs="仿宋"/>
                <w:sz w:val="28"/>
                <w:szCs w:val="28"/>
              </w:rPr>
            </w:pPr>
            <w:r>
              <w:rPr>
                <w:rFonts w:hint="eastAsia" w:ascii="宋体" w:hAnsi="宋体" w:cs="仿宋"/>
                <w:sz w:val="28"/>
                <w:szCs w:val="28"/>
              </w:rPr>
              <w:t xml:space="preserve">采购单位</w:t>
            </w:r>
            <w:r/>
          </w:p>
        </w:tc>
        <w:tc>
          <w:tcPr>
            <w:tcW w:w="1395" w:type="dxa"/>
            <w:vAlign w:val="center"/>
            <w:textDirection w:val="lrTb"/>
            <w:noWrap w:val="false"/>
          </w:tcPr>
          <w:p>
            <w:pPr>
              <w:pStyle w:val="1437"/>
              <w:jc w:val="center"/>
              <w:spacing w:line="560" w:lineRule="exact"/>
              <w:rPr>
                <w:rFonts w:hint="eastAsia" w:ascii="宋体" w:hAnsi="宋体" w:cs="仿宋"/>
                <w:sz w:val="28"/>
                <w:szCs w:val="28"/>
              </w:rPr>
            </w:pPr>
            <w:r>
              <w:rPr>
                <w:rFonts w:hint="eastAsia" w:ascii="宋体" w:hAnsi="宋体" w:cs="仿宋"/>
                <w:sz w:val="28"/>
                <w:szCs w:val="28"/>
              </w:rPr>
              <w:t xml:space="preserve">合同金额</w:t>
            </w:r>
            <w:r/>
          </w:p>
        </w:tc>
      </w:tr>
      <w:tr>
        <w:trPr>
          <w:jc w:val="center"/>
          <w:trHeight w:val="1510"/>
        </w:trPr>
        <w:tc>
          <w:tcPr>
            <w:tcW w:w="1229" w:type="dxa"/>
            <w:vAlign w:val="top"/>
            <w:textDirection w:val="lrTb"/>
            <w:noWrap w:val="false"/>
          </w:tcPr>
          <w:p>
            <w:pPr>
              <w:pStyle w:val="1437"/>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37"/>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37"/>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37"/>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437"/>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37"/>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37"/>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37"/>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437"/>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37"/>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37"/>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37"/>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25"/>
        </w:trPr>
        <w:tc>
          <w:tcPr>
            <w:tcW w:w="1229" w:type="dxa"/>
            <w:vAlign w:val="top"/>
            <w:textDirection w:val="lrTb"/>
            <w:noWrap w:val="false"/>
          </w:tcPr>
          <w:p>
            <w:pPr>
              <w:pStyle w:val="1437"/>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37"/>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37"/>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37"/>
              <w:jc w:val="center"/>
              <w:spacing w:line="560" w:lineRule="exact"/>
              <w:rPr>
                <w:rFonts w:hint="eastAsia" w:ascii="仿宋" w:hAnsi="仿宋" w:eastAsia="仿宋" w:cs="仿宋"/>
                <w:sz w:val="28"/>
              </w:rPr>
            </w:pPr>
            <w:r>
              <w:rPr>
                <w:rFonts w:hint="eastAsia" w:ascii="仿宋" w:hAnsi="仿宋" w:eastAsia="仿宋" w:cs="仿宋"/>
                <w:sz w:val="28"/>
              </w:rPr>
            </w:r>
            <w:r/>
          </w:p>
        </w:tc>
      </w:tr>
    </w:tbl>
    <w:p>
      <w:pPr>
        <w:pStyle w:val="1400"/>
        <w:rPr>
          <w:rFonts w:hint="eastAsia" w:ascii="宋体" w:hAnsi="宋体" w:eastAsia="宋体" w:cs="宋体"/>
          <w:sz w:val="24"/>
          <w:szCs w:val="24"/>
        </w:rPr>
      </w:pPr>
      <w:r/>
      <w:bookmarkStart w:id="106" w:name="_Toc28140"/>
      <w:r>
        <w:rPr>
          <w:rFonts w:hint="eastAsia" w:ascii="宋体" w:hAnsi="宋体" w:eastAsia="宋体" w:cs="宋体"/>
          <w:b/>
          <w:sz w:val="24"/>
          <w:szCs w:val="24"/>
        </w:rPr>
        <w:t xml:space="preserve">注：请填写此表，并按要求上传业绩资料电子件。</w:t>
      </w:r>
      <w:r/>
    </w:p>
    <w:p>
      <w:pPr>
        <w:pStyle w:val="763"/>
        <w:spacing w:before="0" w:after="0" w:line="520" w:lineRule="exact"/>
        <w:rPr>
          <w:rFonts w:hint="eastAsia" w:ascii="黑体" w:hAnsi="黑体" w:eastAsia="黑体" w:cs="黑体"/>
          <w:sz w:val="32"/>
        </w:rPr>
      </w:pPr>
      <w:r>
        <w:rPr>
          <w:rFonts w:hint="eastAsia" w:ascii="黑体" w:hAnsi="黑体" w:eastAsia="黑体" w:cs="黑体"/>
          <w:sz w:val="32"/>
        </w:rPr>
      </w:r>
      <w:r/>
    </w:p>
    <w:p>
      <w:pPr>
        <w:spacing w:line="480" w:lineRule="exact"/>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供</w:t>
      </w:r>
      <w:r>
        <w:rPr>
          <w:rFonts w:ascii="宋体" w:hAnsi="宋体" w:cs="仿宋"/>
          <w:sz w:val="24"/>
        </w:rPr>
        <w:t xml:space="preserve">应商（CA电子签章）：</w:t>
      </w:r>
      <w:r/>
    </w:p>
    <w:p>
      <w:pPr>
        <w:spacing w:line="480" w:lineRule="exact"/>
        <w:rPr>
          <w:rFonts w:hint="eastAsia" w:ascii="宋体" w:hAnsi="宋体" w:cs="Calibri"/>
          <w:sz w:val="24"/>
        </w:rPr>
        <w:pBdr>
          <w:top w:val="none" w:color="000000" w:sz="0" w:space="0"/>
          <w:left w:val="none" w:color="000000" w:sz="0" w:space="0"/>
          <w:bottom w:val="none" w:color="000000" w:sz="0" w:space="0"/>
          <w:right w:val="none" w:color="000000" w:sz="0" w:space="0"/>
        </w:pBdr>
      </w:pPr>
      <w:r>
        <w:rPr>
          <w:rFonts w:ascii="宋体" w:hAnsi="宋体" w:cs="仿宋"/>
          <w:sz w:val="24"/>
        </w:rPr>
        <w:t xml:space="preserve">供应商名称</w:t>
      </w:r>
      <w:r/>
    </w:p>
    <w:p>
      <w:pPr>
        <w:spacing w:line="480" w:lineRule="exact"/>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仿宋"/>
          <w:sz w:val="24"/>
        </w:rPr>
        <w:t xml:space="preserve">日期：</w:t>
      </w:r>
      <w:r>
        <w:rPr>
          <w:rFonts w:ascii="宋体" w:hAnsi="宋体" w:cs="Calibri"/>
          <w:sz w:val="24"/>
        </w:rPr>
        <w:t xml:space="preserve">   </w:t>
      </w:r>
      <w:r>
        <w:rPr>
          <w:rFonts w:ascii="宋体" w:hAnsi="宋体" w:cs="仿宋"/>
          <w:sz w:val="24"/>
        </w:rPr>
        <w:t xml:space="preserve">年</w:t>
      </w:r>
      <w:r>
        <w:rPr>
          <w:rFonts w:ascii="宋体" w:hAnsi="宋体" w:cs="Calibri"/>
          <w:sz w:val="24"/>
        </w:rPr>
        <w:t xml:space="preserve">   </w:t>
      </w:r>
      <w:r>
        <w:rPr>
          <w:rFonts w:ascii="宋体" w:hAnsi="宋体" w:cs="仿宋"/>
          <w:sz w:val="24"/>
        </w:rPr>
        <w:t xml:space="preserve">月</w:t>
      </w:r>
      <w:r>
        <w:rPr>
          <w:rFonts w:ascii="宋体" w:hAnsi="宋体" w:cs="Calibri"/>
          <w:sz w:val="24"/>
        </w:rPr>
        <w:t xml:space="preserve">   </w:t>
      </w:r>
      <w:r>
        <w:rPr>
          <w:rFonts w:ascii="宋体" w:hAnsi="宋体" w:cs="仿宋"/>
          <w:sz w:val="24"/>
        </w:rPr>
        <w:t xml:space="preserve">日</w:t>
      </w:r>
      <w:r/>
    </w:p>
    <w:p>
      <w:pPr>
        <w:rPr>
          <w:rFonts w:hint="eastAsia" w:ascii="黑体" w:hAnsi="黑体" w:eastAsia="黑体" w:cs="黑体"/>
          <w:sz w:val="32"/>
        </w:rPr>
      </w:pPr>
      <w:r>
        <w:rPr>
          <w:rFonts w:hint="eastAsia" w:ascii="黑体" w:hAnsi="黑体" w:eastAsia="黑体" w:cs="黑体"/>
          <w:sz w:val="32"/>
        </w:rPr>
      </w:r>
      <w:r/>
    </w:p>
    <w:p>
      <w:pPr>
        <w:rPr>
          <w:rFonts w:hint="eastAsia" w:ascii="黑体" w:hAnsi="黑体" w:eastAsia="黑体" w:cs="黑体"/>
          <w:sz w:val="32"/>
        </w:rPr>
      </w:pPr>
      <w:r>
        <w:rPr>
          <w:rFonts w:hint="eastAsia" w:ascii="黑体" w:hAnsi="黑体" w:eastAsia="黑体" w:cs="黑体"/>
          <w:sz w:val="32"/>
        </w:rPr>
      </w:r>
      <w:r/>
    </w:p>
    <w:p>
      <w:pPr>
        <w:rPr>
          <w:rFonts w:hint="eastAsia" w:ascii="黑体" w:hAnsi="黑体" w:eastAsia="黑体" w:cs="黑体"/>
          <w:sz w:val="32"/>
        </w:rPr>
      </w:pPr>
      <w:r>
        <w:rPr>
          <w:rFonts w:hint="eastAsia" w:ascii="黑体" w:hAnsi="黑体" w:eastAsia="黑体" w:cs="黑体"/>
          <w:sz w:val="32"/>
        </w:rPr>
      </w:r>
      <w:r/>
    </w:p>
    <w:p>
      <w:pPr>
        <w:rPr>
          <w:rFonts w:hint="eastAsia" w:ascii="黑体" w:hAnsi="黑体" w:eastAsia="黑体" w:cs="黑体"/>
          <w:sz w:val="32"/>
        </w:rPr>
      </w:pPr>
      <w:r>
        <w:rPr>
          <w:rFonts w:hint="eastAsia" w:ascii="黑体" w:hAnsi="黑体" w:eastAsia="黑体" w:cs="黑体"/>
          <w:sz w:val="32"/>
        </w:rPr>
      </w:r>
      <w:r/>
    </w:p>
    <w:p>
      <w:pPr>
        <w:rPr>
          <w:rFonts w:hint="eastAsia" w:ascii="黑体" w:hAnsi="黑体" w:eastAsia="黑体" w:cs="黑体"/>
          <w:sz w:val="32"/>
        </w:rPr>
      </w:pPr>
      <w:r>
        <w:rPr>
          <w:rFonts w:hint="eastAsia" w:ascii="黑体" w:hAnsi="黑体" w:eastAsia="黑体" w:cs="黑体"/>
          <w:sz w:val="32"/>
        </w:rPr>
      </w:r>
      <w:r/>
    </w:p>
    <w:p>
      <w:pPr>
        <w:rPr>
          <w:rFonts w:hint="eastAsia" w:ascii="黑体" w:hAnsi="黑体" w:eastAsia="黑体" w:cs="黑体"/>
          <w:sz w:val="32"/>
        </w:rPr>
      </w:pPr>
      <w:r>
        <w:rPr>
          <w:rFonts w:hint="eastAsia" w:ascii="黑体" w:hAnsi="黑体" w:eastAsia="黑体" w:cs="黑体"/>
          <w:sz w:val="32"/>
        </w:rPr>
      </w:r>
      <w:r/>
    </w:p>
    <w:p>
      <w:pPr>
        <w:rPr>
          <w:rFonts w:hint="eastAsia" w:ascii="黑体" w:hAnsi="黑体" w:eastAsia="黑体" w:cs="黑体"/>
          <w:sz w:val="32"/>
        </w:rPr>
      </w:pPr>
      <w:r>
        <w:rPr>
          <w:rFonts w:hint="eastAsia" w:ascii="黑体" w:hAnsi="黑体" w:eastAsia="黑体" w:cs="黑体"/>
          <w:sz w:val="32"/>
        </w:rPr>
      </w:r>
      <w:r/>
    </w:p>
    <w:p>
      <w:pPr>
        <w:pStyle w:val="737"/>
        <w:rPr>
          <w:rFonts w:hint="eastAsia"/>
        </w:rPr>
      </w:pPr>
      <w:r>
        <w:rPr>
          <w:rFonts w:hint="eastAsia"/>
        </w:rPr>
      </w:r>
      <w:r/>
    </w:p>
    <w:p>
      <w:pPr>
        <w:rPr>
          <w:rFonts w:hint="eastAsia" w:ascii="黑体" w:hAnsi="黑体" w:eastAsia="黑体" w:cs="黑体"/>
          <w:sz w:val="32"/>
        </w:rPr>
      </w:pPr>
      <w:r>
        <w:rPr>
          <w:rFonts w:hint="eastAsia" w:ascii="黑体" w:hAnsi="黑体" w:eastAsia="黑体" w:cs="黑体"/>
          <w:sz w:val="32"/>
        </w:rPr>
      </w:r>
      <w:r/>
    </w:p>
    <w:p>
      <w:pPr>
        <w:pStyle w:val="763"/>
        <w:numPr>
          <w:ilvl w:val="0"/>
          <w:numId w:val="5"/>
        </w:numPr>
        <w:ind w:left="0" w:firstLine="320"/>
        <w:spacing w:before="0" w:after="0" w:line="520" w:lineRule="exact"/>
        <w:rPr>
          <w:rFonts w:hint="eastAsia" w:ascii="宋体" w:hAnsi="宋体" w:eastAsia="宋体" w:cs="宋体"/>
          <w:b/>
          <w:bCs/>
          <w:sz w:val="32"/>
          <w:lang w:val="en-US" w:eastAsia="zh-CN"/>
        </w:rPr>
      </w:pPr>
      <w:r>
        <w:rPr>
          <w:rFonts w:hint="eastAsia" w:ascii="宋体" w:hAnsi="宋体" w:eastAsia="宋体" w:cs="宋体"/>
          <w:b/>
          <w:bCs/>
          <w:sz w:val="32"/>
          <w:lang w:eastAsia="zh-CN"/>
        </w:rPr>
        <w:t xml:space="preserve">项目</w:t>
      </w:r>
      <w:r>
        <w:rPr>
          <w:rFonts w:hint="eastAsia" w:ascii="宋体" w:hAnsi="宋体" w:eastAsia="宋体" w:cs="宋体"/>
          <w:b/>
          <w:bCs/>
          <w:sz w:val="32"/>
          <w:lang w:val="en-US" w:eastAsia="zh-CN"/>
        </w:rPr>
        <w:t xml:space="preserve">整体实施方案</w:t>
      </w:r>
      <w:r/>
    </w:p>
    <w:p>
      <w:pPr>
        <w:numPr>
          <w:ilvl w:val="0"/>
          <w:numId w:val="0"/>
        </w:numPr>
        <w:ind w:left="320"/>
        <w:jc w:val="center"/>
        <w:rPr>
          <w:rFonts w:hint="eastAsia"/>
          <w:sz w:val="28"/>
          <w:szCs w:val="32"/>
        </w:rPr>
      </w:pPr>
      <w:r>
        <w:rPr>
          <w:rFonts w:hint="eastAsia"/>
          <w:sz w:val="28"/>
          <w:szCs w:val="32"/>
          <w:lang w:val="en-US" w:eastAsia="zh-CN"/>
        </w:rPr>
        <w:t xml:space="preserve">格式自拟</w:t>
      </w:r>
      <w:r/>
    </w:p>
    <w:p>
      <w:pPr>
        <w:rPr>
          <w:rFonts w:hint="eastAsia" w:ascii="宋体" w:hAnsi="宋体" w:eastAsia="宋体" w:cs="宋体"/>
          <w:b/>
          <w:bCs/>
          <w:sz w:val="32"/>
        </w:rPr>
      </w:pPr>
      <w:r>
        <w:rPr>
          <w:rFonts w:hint="eastAsia" w:ascii="宋体" w:hAnsi="宋体" w:eastAsia="宋体" w:cs="宋体"/>
          <w:b/>
          <w:bCs/>
          <w:sz w:val="32"/>
        </w:rPr>
        <w:br w:type="page" w:clear="all"/>
      </w:r>
      <w:r/>
    </w:p>
    <w:p>
      <w:pPr>
        <w:pStyle w:val="763"/>
        <w:spacing w:before="0" w:after="0" w:line="520" w:lineRule="exact"/>
        <w:rPr>
          <w:rFonts w:hint="eastAsia" w:ascii="宋体" w:hAnsi="宋体" w:eastAsia="宋体" w:cs="宋体"/>
          <w:b/>
          <w:bCs/>
          <w:sz w:val="32"/>
        </w:rPr>
      </w:pPr>
      <w:r>
        <w:rPr>
          <w:rFonts w:hint="eastAsia" w:ascii="宋体" w:hAnsi="宋体" w:eastAsia="宋体" w:cs="宋体"/>
          <w:b/>
          <w:bCs/>
          <w:sz w:val="32"/>
          <w:lang w:val="en-US" w:eastAsia="zh-CN"/>
        </w:rPr>
        <w:t xml:space="preserve">十、</w:t>
      </w:r>
      <w:r>
        <w:rPr>
          <w:rFonts w:hint="eastAsia" w:ascii="宋体" w:hAnsi="宋体" w:eastAsia="宋体" w:cs="宋体"/>
          <w:b/>
          <w:bCs/>
          <w:sz w:val="32"/>
        </w:rPr>
        <w:t xml:space="preserve">磋商所需其他材料</w:t>
      </w:r>
      <w:bookmarkEnd w:id="106"/>
      <w:r/>
      <w:r/>
    </w:p>
    <w:p>
      <w:pPr>
        <w:pStyle w:val="1402"/>
        <w:ind w:firstLine="560"/>
        <w:spacing w:line="360" w:lineRule="auto"/>
        <w:rPr>
          <w:rFonts w:hint="eastAsia" w:ascii="仿宋" w:hAnsi="仿宋" w:cs="仿宋"/>
          <w:sz w:val="28"/>
          <w:szCs w:val="28"/>
        </w:rPr>
      </w:pPr>
      <w:r>
        <w:rPr>
          <w:rFonts w:hint="eastAsia" w:ascii="仿宋" w:hAnsi="仿宋" w:cs="仿宋"/>
          <w:sz w:val="28"/>
          <w:szCs w:val="28"/>
        </w:rPr>
      </w:r>
      <w:r/>
    </w:p>
    <w:p>
      <w:pPr>
        <w:pStyle w:val="1402"/>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p>
    <w:p>
      <w:pPr>
        <w:jc w:val="center"/>
      </w:pPr>
      <w:r/>
      <w:r/>
    </w:p>
    <w:sectPr>
      <w:footerReference w:type="default" r:id="rId9"/>
      <w:footnotePr/>
      <w:endnotePr/>
      <w:type w:val="nextPage"/>
      <w:pgSz w:w="11906" w:h="16838" w:orient="portrait"/>
      <w:pgMar w:top="1247" w:right="1247" w:bottom="1247"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-140970</wp:posOffset>
              </wp:positionV>
              <wp:extent cx="825500" cy="2965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790"/>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17</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790"/>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17</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-105410</wp:posOffset>
              </wp:positionV>
              <wp:extent cx="668655" cy="2667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wps:spPr>
                    <wps:txbx>
                      <w:txbxContent>
                        <w:p>
                          <w:pPr>
                            <w:pStyle w:val="790"/>
                            <w:rPr>
                              <w:rFonts w:ascii="Times New Roman" w:hAnsi="Times New Roman"/>
                              <w:sz w:val="32"/>
                              <w:szCs w:val="36"/>
                            </w:rPr>
                          </w:pPr>
                          <w:r>
                            <w:rPr>
                              <w:rFonts w:ascii="Times New Roman" w:hAnsi="Times New Roman"/>
                              <w:sz w:val="32"/>
                              <w:szCs w:val="36"/>
                            </w:rPr>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isibility:visible;" filled="f" stroked="f" strokeweight="0.50pt">
              <v:textbox inset="0,0,0,0">
                <w:txbxContent>
                  <w:p>
                    <w:pPr>
                      <w:pStyle w:val="790"/>
                      <w:rPr>
                        <w:rFonts w:ascii="Times New Roman" w:hAnsi="Times New Roman"/>
                        <w:sz w:val="32"/>
                        <w:szCs w:val="36"/>
                      </w:rPr>
                    </w:pPr>
                    <w:r>
                      <w:rPr>
                        <w:rFonts w:ascii="Times New Roman" w:hAnsi="Times New Roman"/>
                        <w:sz w:val="32"/>
                        <w:szCs w:val="36"/>
                      </w:rPr>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81"/>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bullet"/>
      <w:pStyle w:val="1257"/>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82"/>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next w:val="712"/>
    <w:link w:val="1454"/>
    <w:uiPriority w:val="0"/>
    <w:qFormat/>
    <w:pPr>
      <w:jc w:val="both"/>
      <w:widowControl w:val="off"/>
    </w:pPr>
    <w:rPr>
      <w:rFonts w:hint="default" w:ascii="Calibri" w:hAnsi="Calibri" w:eastAsia="宋体" w:cs="Times New Roman"/>
      <w:sz w:val="21"/>
      <w:szCs w:val="22"/>
      <w:lang w:val="en-US" w:eastAsia="zh-CN" w:bidi="ar-SA"/>
    </w:rPr>
  </w:style>
  <w:style w:type="paragraph" w:styleId="701">
    <w:name w:val="Heading 1"/>
    <w:basedOn w:val="700"/>
    <w:next w:val="700"/>
    <w:uiPriority w:val="9"/>
    <w:qFormat/>
    <w:pPr>
      <w:keepLines/>
      <w:keepNext/>
      <w:spacing w:before="480" w:after="200"/>
      <w:outlineLvl w:val="0"/>
    </w:pPr>
    <w:rPr>
      <w:rFonts w:ascii="Arial" w:hAnsi="Arial" w:eastAsia="Arial" w:cs="Arial"/>
      <w:sz w:val="40"/>
      <w:szCs w:val="40"/>
    </w:rPr>
  </w:style>
  <w:style w:type="paragraph" w:styleId="702">
    <w:name w:val="Heading 2"/>
    <w:basedOn w:val="700"/>
    <w:next w:val="700"/>
    <w:uiPriority w:val="9"/>
    <w:unhideWhenUsed/>
    <w:qFormat/>
    <w:pPr>
      <w:keepLines/>
      <w:keepNext/>
      <w:spacing w:before="360" w:after="200"/>
      <w:outlineLvl w:val="1"/>
    </w:pPr>
    <w:rPr>
      <w:rFonts w:ascii="Arial" w:hAnsi="Arial" w:eastAsia="Arial" w:cs="Arial"/>
      <w:sz w:val="34"/>
    </w:rPr>
  </w:style>
  <w:style w:type="paragraph" w:styleId="703">
    <w:name w:val="Heading 3"/>
    <w:basedOn w:val="700"/>
    <w:next w:val="700"/>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00"/>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uiPriority w:val="9"/>
    <w:unhideWhenUsed/>
    <w:qFormat/>
    <w:pPr>
      <w:keepLines/>
      <w:keepNext/>
      <w:spacing w:before="320" w:after="200"/>
      <w:outlineLvl w:val="4"/>
    </w:pPr>
    <w:rPr>
      <w:rFonts w:ascii="Arial" w:hAnsi="Arial" w:eastAsia="Arial" w:cs="Arial"/>
      <w:b/>
      <w:bCs/>
      <w:sz w:val="24"/>
      <w:szCs w:val="24"/>
    </w:rPr>
  </w:style>
  <w:style w:type="paragraph" w:styleId="706">
    <w:name w:val="Heading 6"/>
    <w:basedOn w:val="700"/>
    <w:next w:val="700"/>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00"/>
    <w:next w:val="700"/>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uiPriority w:val="9"/>
    <w:unhideWhenUsed/>
    <w:qFormat/>
    <w:pPr>
      <w:keepLines/>
      <w:keepNext/>
      <w:spacing w:before="320" w:after="200"/>
      <w:outlineLvl w:val="8"/>
    </w:pPr>
    <w:rPr>
      <w:rFonts w:ascii="Arial" w:hAnsi="Arial" w:eastAsia="Arial" w:cs="Arial"/>
      <w:i/>
      <w:iCs/>
      <w:sz w:val="21"/>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customStyle="1">
    <w:name w:val="正文1"/>
    <w:uiPriority w:val="0"/>
    <w:qFormat/>
    <w:pPr>
      <w:jc w:val="both"/>
      <w:widowControl w:val="off"/>
    </w:pPr>
    <w:rPr>
      <w:rFonts w:hint="default" w:ascii="Times New Roman" w:hAnsi="Times New Roman" w:eastAsia="宋体" w:cs="Times New Roman"/>
      <w:szCs w:val="21"/>
      <w:lang w:val="en-US" w:eastAsia="zh-CN" w:bidi="ar-SA"/>
    </w:rPr>
  </w:style>
  <w:style w:type="paragraph" w:styleId="713">
    <w:name w:val="toc 7"/>
    <w:basedOn w:val="700"/>
    <w:next w:val="700"/>
    <w:uiPriority w:val="39"/>
    <w:unhideWhenUsed/>
    <w:qFormat/>
    <w:pPr>
      <w:ind w:left="1701" w:right="0" w:firstLine="0"/>
      <w:spacing w:after="57"/>
    </w:pPr>
  </w:style>
  <w:style w:type="paragraph" w:styleId="714">
    <w:name w:val="Caption"/>
    <w:basedOn w:val="700"/>
    <w:next w:val="7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5">
    <w:name w:val="annotation text"/>
    <w:basedOn w:val="700"/>
    <w:uiPriority w:val="99"/>
    <w:semiHidden/>
    <w:unhideWhenUsed/>
    <w:qFormat/>
    <w:pPr>
      <w:jc w:val="left"/>
    </w:pPr>
  </w:style>
  <w:style w:type="paragraph" w:styleId="716">
    <w:name w:val="toc 5"/>
    <w:basedOn w:val="700"/>
    <w:next w:val="700"/>
    <w:uiPriority w:val="39"/>
    <w:unhideWhenUsed/>
    <w:qFormat/>
    <w:pPr>
      <w:ind w:left="1134" w:right="0" w:firstLine="0"/>
      <w:spacing w:after="57"/>
    </w:pPr>
  </w:style>
  <w:style w:type="paragraph" w:styleId="717">
    <w:name w:val="toc 3"/>
    <w:basedOn w:val="700"/>
    <w:next w:val="700"/>
    <w:uiPriority w:val="39"/>
    <w:unhideWhenUsed/>
    <w:qFormat/>
    <w:pPr>
      <w:ind w:left="567" w:right="0" w:firstLine="0"/>
      <w:spacing w:after="57"/>
    </w:pPr>
  </w:style>
  <w:style w:type="paragraph" w:styleId="718">
    <w:name w:val="toc 8"/>
    <w:basedOn w:val="700"/>
    <w:next w:val="700"/>
    <w:uiPriority w:val="39"/>
    <w:unhideWhenUsed/>
    <w:qFormat/>
    <w:pPr>
      <w:ind w:left="1984" w:right="0" w:firstLine="0"/>
      <w:spacing w:after="57"/>
    </w:pPr>
  </w:style>
  <w:style w:type="paragraph" w:styleId="719">
    <w:name w:val="endnote text"/>
    <w:basedOn w:val="700"/>
    <w:uiPriority w:val="99"/>
    <w:semiHidden/>
    <w:unhideWhenUsed/>
    <w:qFormat/>
    <w:pPr>
      <w:spacing w:after="0" w:line="240" w:lineRule="auto"/>
    </w:pPr>
    <w:rPr>
      <w:sz w:val="20"/>
    </w:rPr>
  </w:style>
  <w:style w:type="paragraph" w:styleId="720">
    <w:name w:val="Footer"/>
    <w:basedOn w:val="700"/>
    <w:uiPriority w:val="99"/>
    <w:unhideWhenUsed/>
    <w:qFormat/>
    <w:pPr>
      <w:spacing w:after="0" w:line="240" w:lineRule="auto"/>
      <w:tabs>
        <w:tab w:val="center" w:pos="7143" w:leader="none"/>
        <w:tab w:val="right" w:pos="14287" w:leader="none"/>
      </w:tabs>
    </w:pPr>
  </w:style>
  <w:style w:type="paragraph" w:styleId="721">
    <w:name w:val="Header"/>
    <w:basedOn w:val="700"/>
    <w:uiPriority w:val="99"/>
    <w:unhideWhenUsed/>
    <w:qFormat/>
    <w:pPr>
      <w:spacing w:after="0" w:line="240" w:lineRule="auto"/>
      <w:tabs>
        <w:tab w:val="center" w:pos="7143" w:leader="none"/>
        <w:tab w:val="right" w:pos="14287" w:leader="none"/>
      </w:tabs>
    </w:pPr>
  </w:style>
  <w:style w:type="paragraph" w:styleId="722">
    <w:name w:val="toc 1"/>
    <w:basedOn w:val="700"/>
    <w:next w:val="700"/>
    <w:uiPriority w:val="39"/>
    <w:unhideWhenUsed/>
    <w:qFormat/>
    <w:pPr>
      <w:ind w:left="0" w:right="0" w:firstLine="0"/>
      <w:spacing w:after="57"/>
    </w:pPr>
  </w:style>
  <w:style w:type="paragraph" w:styleId="723">
    <w:name w:val="toc 4"/>
    <w:basedOn w:val="700"/>
    <w:next w:val="700"/>
    <w:uiPriority w:val="39"/>
    <w:unhideWhenUsed/>
    <w:qFormat/>
    <w:pPr>
      <w:ind w:left="850" w:right="0" w:firstLine="0"/>
      <w:spacing w:after="57"/>
    </w:pPr>
  </w:style>
  <w:style w:type="paragraph" w:styleId="724">
    <w:name w:val="Subtitle"/>
    <w:basedOn w:val="700"/>
    <w:next w:val="700"/>
    <w:uiPriority w:val="11"/>
    <w:qFormat/>
    <w:pPr>
      <w:spacing w:before="200" w:after="200"/>
    </w:pPr>
    <w:rPr>
      <w:sz w:val="24"/>
      <w:szCs w:val="24"/>
    </w:rPr>
  </w:style>
  <w:style w:type="paragraph" w:styleId="725">
    <w:name w:val="footnote text"/>
    <w:basedOn w:val="700"/>
    <w:uiPriority w:val="99"/>
    <w:semiHidden/>
    <w:unhideWhenUsed/>
    <w:qFormat/>
    <w:pPr>
      <w:spacing w:after="40" w:line="240" w:lineRule="auto"/>
    </w:pPr>
    <w:rPr>
      <w:sz w:val="18"/>
    </w:rPr>
  </w:style>
  <w:style w:type="paragraph" w:styleId="726">
    <w:name w:val="toc 6"/>
    <w:basedOn w:val="700"/>
    <w:next w:val="700"/>
    <w:uiPriority w:val="39"/>
    <w:unhideWhenUsed/>
    <w:qFormat/>
    <w:pPr>
      <w:ind w:left="1417" w:right="0" w:firstLine="0"/>
      <w:spacing w:after="57"/>
    </w:pPr>
  </w:style>
  <w:style w:type="paragraph" w:styleId="727">
    <w:name w:val="table of figures"/>
    <w:basedOn w:val="700"/>
    <w:next w:val="700"/>
    <w:uiPriority w:val="99"/>
    <w:unhideWhenUsed/>
    <w:qFormat/>
    <w:pPr>
      <w:spacing w:after="0" w:afterAutospacing="0"/>
    </w:pPr>
  </w:style>
  <w:style w:type="paragraph" w:styleId="728">
    <w:name w:val="toc 2"/>
    <w:basedOn w:val="700"/>
    <w:next w:val="700"/>
    <w:uiPriority w:val="39"/>
    <w:unhideWhenUsed/>
    <w:qFormat/>
    <w:pPr>
      <w:ind w:left="283" w:right="0" w:firstLine="0"/>
      <w:spacing w:after="57"/>
    </w:pPr>
  </w:style>
  <w:style w:type="paragraph" w:styleId="729">
    <w:name w:val="toc 9"/>
    <w:basedOn w:val="700"/>
    <w:next w:val="700"/>
    <w:uiPriority w:val="39"/>
    <w:unhideWhenUsed/>
    <w:qFormat/>
    <w:pPr>
      <w:ind w:left="2268" w:right="0" w:firstLine="0"/>
      <w:spacing w:after="57"/>
    </w:pPr>
  </w:style>
  <w:style w:type="paragraph" w:styleId="730">
    <w:name w:val="Normal (Web)"/>
    <w:basedOn w:val="700"/>
    <w:uiPriority w:val="99"/>
    <w:qFormat/>
    <w:pPr>
      <w:jc w:val="left"/>
      <w:spacing w:before="100" w:beforeAutospacing="1" w:after="100" w:afterAutospacing="1"/>
      <w:widowControl/>
    </w:pPr>
    <w:rPr>
      <w:rFonts w:ascii="宋体" w:hAnsi="宋体" w:cs="宋体"/>
      <w:sz w:val="24"/>
      <w:szCs w:val="24"/>
    </w:rPr>
  </w:style>
  <w:style w:type="paragraph" w:styleId="731">
    <w:name w:val="Title"/>
    <w:basedOn w:val="700"/>
    <w:next w:val="700"/>
    <w:uiPriority w:val="10"/>
    <w:qFormat/>
    <w:pPr>
      <w:contextualSpacing/>
      <w:spacing w:before="300" w:after="200"/>
    </w:pPr>
    <w:rPr>
      <w:sz w:val="48"/>
      <w:szCs w:val="48"/>
    </w:rPr>
  </w:style>
  <w:style w:type="table" w:styleId="73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3">
    <w:name w:val="Strong"/>
    <w:basedOn w:val="710"/>
    <w:uiPriority w:val="22"/>
    <w:qFormat/>
    <w:rPr>
      <w:b/>
    </w:rPr>
  </w:style>
  <w:style w:type="character" w:styleId="734">
    <w:name w:val="endnote reference"/>
    <w:uiPriority w:val="99"/>
    <w:semiHidden/>
    <w:unhideWhenUsed/>
    <w:qFormat/>
    <w:rPr>
      <w:vertAlign w:val="superscript"/>
    </w:rPr>
  </w:style>
  <w:style w:type="character" w:styleId="735">
    <w:name w:val="Hyperlink"/>
    <w:uiPriority w:val="99"/>
    <w:unhideWhenUsed/>
    <w:qFormat/>
    <w:rPr>
      <w:color w:val="0000ff" w:themeColor="hyperlink"/>
      <w:u w:val="single"/>
      <w14:textFill>
        <w14:solidFill>
          <w14:schemeClr w14:val="hlink"/>
        </w14:solidFill>
      </w14:textFill>
    </w:rPr>
  </w:style>
  <w:style w:type="character" w:styleId="736">
    <w:name w:val="footnote reference"/>
    <w:uiPriority w:val="99"/>
    <w:unhideWhenUsed/>
    <w:qFormat/>
    <w:rPr>
      <w:vertAlign w:val="superscript"/>
    </w:rPr>
  </w:style>
  <w:style w:type="paragraph" w:styleId="737" w:customStyle="1">
    <w:name w:val="正文文本11"/>
    <w:basedOn w:val="700"/>
    <w:uiPriority w:val="1"/>
    <w:qFormat/>
    <w:pPr>
      <w:ind w:firstLine="600"/>
    </w:pPr>
    <w:rPr>
      <w:rFonts w:ascii="Times New Roman" w:hAnsi="Times New Roman" w:eastAsia="方正仿宋_GBK"/>
      <w:b/>
      <w:bCs/>
      <w:color w:val="ff0000"/>
      <w:sz w:val="30"/>
      <w:szCs w:val="30"/>
    </w:rPr>
  </w:style>
  <w:style w:type="paragraph" w:styleId="738">
    <w:name w:val="List Paragraph"/>
    <w:basedOn w:val="700"/>
    <w:uiPriority w:val="34"/>
    <w:qFormat/>
    <w:pPr>
      <w:contextualSpacing/>
      <w:ind w:left="720"/>
    </w:pPr>
  </w:style>
  <w:style w:type="paragraph" w:styleId="739">
    <w:name w:val="No Spacing"/>
    <w:uiPriority w:val="1"/>
    <w:qFormat/>
    <w:pPr>
      <w:spacing w:before="0" w:after="0" w:line="240" w:lineRule="auto"/>
    </w:pPr>
    <w:rPr>
      <w:rFonts w:hint="default" w:ascii="Times New Roman" w:hAnsi="Times New Roman" w:eastAsia="宋体" w:cs="Times New Roman"/>
    </w:rPr>
  </w:style>
  <w:style w:type="paragraph" w:styleId="740">
    <w:name w:val="Quote"/>
    <w:basedOn w:val="700"/>
    <w:next w:val="700"/>
    <w:uiPriority w:val="29"/>
    <w:qFormat/>
    <w:pPr>
      <w:ind w:left="720" w:right="720"/>
    </w:pPr>
    <w:rPr>
      <w:i/>
    </w:rPr>
  </w:style>
  <w:style w:type="paragraph" w:styleId="741">
    <w:name w:val="Intense Quote"/>
    <w:basedOn w:val="700"/>
    <w:next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4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1" w:customStyle="1">
    <w:name w:val="TOC Heading"/>
    <w:uiPriority w:val="39"/>
    <w:unhideWhenUsed/>
    <w:qFormat/>
    <w:rPr>
      <w:rFonts w:hint="default" w:ascii="Times New Roman" w:hAnsi="Times New Roman" w:eastAsia="宋体" w:cs="Times New Roman"/>
    </w:rPr>
  </w:style>
  <w:style w:type="paragraph" w:styleId="762" w:customStyle="1">
    <w:name w:val="标题 1111"/>
    <w:basedOn w:val="700"/>
    <w:next w:val="700"/>
    <w:link w:val="777"/>
    <w:uiPriority w:val="9"/>
    <w:qFormat/>
    <w:pPr>
      <w:keepLines/>
      <w:keepNext/>
      <w:spacing w:before="480" w:after="200"/>
      <w:outlineLvl w:val="0"/>
    </w:pPr>
    <w:rPr>
      <w:rFonts w:ascii="Arial" w:hAnsi="Arial" w:eastAsia="Arial" w:cs="Arial"/>
      <w:sz w:val="40"/>
      <w:szCs w:val="40"/>
    </w:rPr>
  </w:style>
  <w:style w:type="paragraph" w:styleId="763" w:customStyle="1">
    <w:name w:val="标题 2111"/>
    <w:basedOn w:val="700"/>
    <w:next w:val="700"/>
    <w:uiPriority w:val="9"/>
    <w:qFormat/>
    <w:pPr>
      <w:keepLines/>
      <w:keepNext/>
      <w:spacing w:before="360" w:after="200"/>
      <w:outlineLvl w:val="1"/>
    </w:pPr>
    <w:rPr>
      <w:rFonts w:ascii="Arial" w:hAnsi="Arial" w:eastAsia="Arial" w:cs="Arial"/>
      <w:sz w:val="34"/>
    </w:rPr>
  </w:style>
  <w:style w:type="paragraph" w:styleId="764" w:customStyle="1">
    <w:name w:val="标题 3111"/>
    <w:basedOn w:val="765"/>
    <w:next w:val="766"/>
    <w:uiPriority w:val="9"/>
    <w:qFormat/>
    <w:pPr>
      <w:keepLines/>
      <w:keepNext/>
      <w:spacing w:before="320" w:after="200"/>
      <w:outlineLvl w:val="2"/>
    </w:pPr>
    <w:rPr>
      <w:rFonts w:ascii="Arial" w:hAnsi="Arial" w:eastAsia="Arial" w:cs="Arial"/>
      <w:sz w:val="30"/>
      <w:szCs w:val="30"/>
    </w:rPr>
  </w:style>
  <w:style w:type="paragraph" w:styleId="765" w:customStyle="1">
    <w:name w:val="Normal1"/>
    <w:next w:val="764"/>
    <w:uiPriority w:val="0"/>
    <w:qFormat/>
    <w:rPr>
      <w:rFonts w:hint="default" w:ascii="Times New Roman" w:hAnsi="Times New Roman" w:eastAsia="Times New Roman" w:cs="Times New Roman"/>
      <w:sz w:val="24"/>
      <w:szCs w:val="24"/>
      <w:lang w:val="en-US" w:eastAsia="zh-CN" w:bidi="ar-SA"/>
    </w:rPr>
  </w:style>
  <w:style w:type="paragraph" w:styleId="766"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767" w:customStyle="1">
    <w:name w:val="Body Text First Indent1"/>
    <w:basedOn w:val="768"/>
    <w:uiPriority w:val="99"/>
    <w:unhideWhenUsed/>
    <w:qFormat/>
    <w:pPr>
      <w:ind w:firstLine="420"/>
    </w:pPr>
  </w:style>
  <w:style w:type="paragraph" w:styleId="768" w:customStyle="1">
    <w:name w:val="Body Text1"/>
    <w:basedOn w:val="712"/>
    <w:uiPriority w:val="99"/>
    <w:unhideWhenUsed/>
    <w:qFormat/>
    <w:pPr>
      <w:spacing w:after="120"/>
    </w:pPr>
  </w:style>
  <w:style w:type="paragraph" w:styleId="769" w:customStyle="1">
    <w:name w:val="标题 4111"/>
    <w:basedOn w:val="700"/>
    <w:next w:val="700"/>
    <w:uiPriority w:val="9"/>
    <w:qFormat/>
    <w:pPr>
      <w:keepLines/>
      <w:keepNext/>
      <w:spacing w:before="320" w:after="200"/>
      <w:outlineLvl w:val="3"/>
    </w:pPr>
    <w:rPr>
      <w:rFonts w:ascii="Arial" w:hAnsi="Arial" w:eastAsia="Arial" w:cs="Arial"/>
      <w:b/>
      <w:bCs/>
      <w:sz w:val="26"/>
      <w:szCs w:val="26"/>
    </w:rPr>
  </w:style>
  <w:style w:type="paragraph" w:styleId="770" w:customStyle="1">
    <w:name w:val="标题 512"/>
    <w:basedOn w:val="700"/>
    <w:next w:val="700"/>
    <w:uiPriority w:val="9"/>
    <w:qFormat/>
    <w:pPr>
      <w:keepLines/>
      <w:keepNext/>
      <w:spacing w:before="320" w:after="200"/>
      <w:outlineLvl w:val="4"/>
    </w:pPr>
    <w:rPr>
      <w:rFonts w:ascii="Arial" w:hAnsi="Arial" w:eastAsia="Arial" w:cs="Arial"/>
      <w:b/>
      <w:bCs/>
      <w:sz w:val="24"/>
      <w:szCs w:val="24"/>
    </w:rPr>
  </w:style>
  <w:style w:type="paragraph" w:styleId="771" w:customStyle="1">
    <w:name w:val="标题 612"/>
    <w:basedOn w:val="700"/>
    <w:next w:val="700"/>
    <w:uiPriority w:val="9"/>
    <w:qFormat/>
    <w:pPr>
      <w:keepLines/>
      <w:keepNext/>
      <w:spacing w:before="320" w:after="200"/>
      <w:outlineLvl w:val="5"/>
    </w:pPr>
    <w:rPr>
      <w:rFonts w:ascii="Arial" w:hAnsi="Arial" w:eastAsia="Arial" w:cs="Arial"/>
      <w:b/>
      <w:bCs/>
      <w:sz w:val="22"/>
    </w:rPr>
  </w:style>
  <w:style w:type="paragraph" w:styleId="772" w:customStyle="1">
    <w:name w:val="标题 712"/>
    <w:basedOn w:val="700"/>
    <w:next w:val="700"/>
    <w:uiPriority w:val="9"/>
    <w:qFormat/>
    <w:pPr>
      <w:keepLines/>
      <w:keepNext/>
      <w:spacing w:before="320" w:after="200"/>
      <w:outlineLvl w:val="6"/>
    </w:pPr>
    <w:rPr>
      <w:rFonts w:ascii="Arial" w:hAnsi="Arial" w:eastAsia="Arial" w:cs="Arial"/>
      <w:b/>
      <w:bCs/>
      <w:i/>
      <w:iCs/>
      <w:sz w:val="22"/>
    </w:rPr>
  </w:style>
  <w:style w:type="paragraph" w:styleId="773" w:customStyle="1">
    <w:name w:val="标题 812"/>
    <w:basedOn w:val="700"/>
    <w:next w:val="700"/>
    <w:uiPriority w:val="9"/>
    <w:qFormat/>
    <w:pPr>
      <w:keepLines/>
      <w:keepNext/>
      <w:spacing w:before="320" w:after="200"/>
      <w:outlineLvl w:val="7"/>
    </w:pPr>
    <w:rPr>
      <w:rFonts w:ascii="Arial" w:hAnsi="Arial" w:eastAsia="Arial" w:cs="Arial"/>
      <w:i/>
      <w:iCs/>
      <w:sz w:val="22"/>
    </w:rPr>
  </w:style>
  <w:style w:type="paragraph" w:styleId="774" w:customStyle="1">
    <w:name w:val="标题 912"/>
    <w:basedOn w:val="700"/>
    <w:next w:val="700"/>
    <w:uiPriority w:val="9"/>
    <w:qFormat/>
    <w:pPr>
      <w:keepLines/>
      <w:keepNext/>
      <w:spacing w:before="320" w:after="200"/>
      <w:outlineLvl w:val="8"/>
    </w:pPr>
    <w:rPr>
      <w:rFonts w:ascii="Arial" w:hAnsi="Arial" w:eastAsia="Arial" w:cs="Arial"/>
      <w:i/>
      <w:iCs/>
      <w:szCs w:val="21"/>
    </w:rPr>
  </w:style>
  <w:style w:type="character" w:styleId="775" w:customStyle="1">
    <w:name w:val="默认段落字体12"/>
    <w:link w:val="700"/>
    <w:uiPriority w:val="1"/>
    <w:unhideWhenUsed/>
    <w:qFormat/>
  </w:style>
  <w:style w:type="table" w:styleId="776" w:customStyle="1">
    <w:name w:val="普通表格12"/>
    <w:uiPriority w:val="99"/>
    <w:unhideWhenUsed/>
    <w:qFormat/>
    <w:tblPr/>
  </w:style>
  <w:style w:type="character" w:styleId="777" w:customStyle="1">
    <w:name w:val="标题 1 Char"/>
    <w:link w:val="762"/>
    <w:uiPriority w:val="9"/>
    <w:qFormat/>
    <w:rPr>
      <w:rFonts w:ascii="Arial" w:hAnsi="Arial" w:eastAsia="Arial" w:cs="Arial"/>
      <w:sz w:val="40"/>
      <w:szCs w:val="40"/>
    </w:rPr>
  </w:style>
  <w:style w:type="paragraph" w:styleId="778" w:customStyle="1">
    <w:name w:val="目录 71"/>
    <w:basedOn w:val="700"/>
    <w:next w:val="700"/>
    <w:uiPriority w:val="0"/>
    <w:qFormat/>
    <w:pPr>
      <w:ind w:left="1260"/>
      <w:jc w:val="left"/>
    </w:pPr>
    <w:rPr>
      <w:rFonts w:cs="Calibri"/>
      <w:sz w:val="18"/>
      <w:szCs w:val="18"/>
    </w:rPr>
  </w:style>
  <w:style w:type="paragraph" w:styleId="779" w:customStyle="1">
    <w:name w:val="正文缩进12"/>
    <w:basedOn w:val="700"/>
    <w:uiPriority w:val="0"/>
    <w:qFormat/>
    <w:pPr>
      <w:ind w:firstLine="420"/>
    </w:pPr>
    <w:rPr>
      <w:szCs w:val="21"/>
    </w:rPr>
  </w:style>
  <w:style w:type="paragraph" w:styleId="780" w:customStyle="1">
    <w:name w:val="题注12"/>
    <w:basedOn w:val="700"/>
    <w:next w:val="700"/>
    <w:uiPriority w:val="35"/>
    <w:qFormat/>
    <w:pPr>
      <w:spacing w:line="276" w:lineRule="auto"/>
    </w:pPr>
    <w:rPr>
      <w:b/>
      <w:bCs/>
      <w:color w:val="4f81bd"/>
      <w:sz w:val="18"/>
      <w:szCs w:val="18"/>
    </w:rPr>
  </w:style>
  <w:style w:type="paragraph" w:styleId="781" w:customStyle="1">
    <w:name w:val="批注文字11"/>
    <w:basedOn w:val="700"/>
    <w:uiPriority w:val="99"/>
    <w:unhideWhenUsed/>
    <w:qFormat/>
    <w:pPr>
      <w:jc w:val="left"/>
    </w:pPr>
  </w:style>
  <w:style w:type="paragraph" w:styleId="782" w:customStyle="1">
    <w:name w:val="正文文本缩进12"/>
    <w:basedOn w:val="700"/>
    <w:uiPriority w:val="0"/>
    <w:unhideWhenUsed/>
    <w:qFormat/>
    <w:pPr>
      <w:ind w:left="420"/>
      <w:spacing w:after="120"/>
    </w:pPr>
  </w:style>
  <w:style w:type="paragraph" w:styleId="783" w:customStyle="1">
    <w:name w:val="目录 51"/>
    <w:basedOn w:val="700"/>
    <w:next w:val="700"/>
    <w:uiPriority w:val="0"/>
    <w:qFormat/>
    <w:pPr>
      <w:ind w:left="840"/>
      <w:jc w:val="left"/>
    </w:pPr>
    <w:rPr>
      <w:rFonts w:cs="Calibri"/>
      <w:sz w:val="18"/>
      <w:szCs w:val="18"/>
    </w:rPr>
  </w:style>
  <w:style w:type="paragraph" w:styleId="784" w:customStyle="1">
    <w:name w:val="目录 31"/>
    <w:basedOn w:val="700"/>
    <w:next w:val="700"/>
    <w:uiPriority w:val="39"/>
    <w:qFormat/>
    <w:pPr>
      <w:ind w:left="420"/>
      <w:jc w:val="left"/>
    </w:pPr>
    <w:rPr>
      <w:rFonts w:cs="Calibri"/>
      <w:i/>
      <w:iCs/>
      <w:sz w:val="20"/>
      <w:szCs w:val="20"/>
    </w:rPr>
  </w:style>
  <w:style w:type="paragraph" w:styleId="785" w:customStyle="1">
    <w:name w:val="纯文本12"/>
    <w:basedOn w:val="700"/>
    <w:uiPriority w:val="0"/>
    <w:qFormat/>
    <w:rPr>
      <w:rFonts w:ascii="宋体" w:hAnsi="Courier New" w:cs="Courier New"/>
      <w:szCs w:val="21"/>
    </w:rPr>
  </w:style>
  <w:style w:type="paragraph" w:styleId="786" w:customStyle="1">
    <w:name w:val="目录 81"/>
    <w:basedOn w:val="700"/>
    <w:next w:val="700"/>
    <w:uiPriority w:val="0"/>
    <w:qFormat/>
    <w:pPr>
      <w:ind w:left="1470"/>
      <w:jc w:val="left"/>
    </w:pPr>
    <w:rPr>
      <w:rFonts w:cs="Calibri"/>
      <w:sz w:val="18"/>
      <w:szCs w:val="18"/>
    </w:rPr>
  </w:style>
  <w:style w:type="paragraph" w:styleId="787" w:customStyle="1">
    <w:name w:val="尾注文本12"/>
    <w:basedOn w:val="700"/>
    <w:uiPriority w:val="99"/>
    <w:unhideWhenUsed/>
    <w:qFormat/>
    <w:rPr>
      <w:sz w:val="20"/>
    </w:rPr>
  </w:style>
  <w:style w:type="paragraph" w:styleId="788" w:customStyle="1">
    <w:name w:val="批注框文本11"/>
    <w:basedOn w:val="700"/>
    <w:link w:val="789"/>
    <w:uiPriority w:val="99"/>
    <w:unhideWhenUsed/>
    <w:qFormat/>
    <w:rPr>
      <w:rFonts w:ascii="宋体"/>
      <w:sz w:val="18"/>
      <w:szCs w:val="18"/>
    </w:rPr>
  </w:style>
  <w:style w:type="character" w:styleId="789" w:customStyle="1">
    <w:name w:val="批注框文本 Char"/>
    <w:link w:val="788"/>
    <w:uiPriority w:val="99"/>
    <w:semiHidden/>
    <w:qFormat/>
    <w:rPr>
      <w:rFonts w:ascii="宋体" w:hAnsi="Calibri"/>
      <w:sz w:val="18"/>
      <w:szCs w:val="18"/>
    </w:rPr>
  </w:style>
  <w:style w:type="paragraph" w:styleId="790" w:customStyle="1">
    <w:name w:val="页脚12"/>
    <w:basedOn w:val="700"/>
    <w:uiPriority w:val="99"/>
    <w:unhideWhenUsed/>
    <w:qFormat/>
    <w:pPr>
      <w:tabs>
        <w:tab w:val="center" w:pos="7143" w:leader="none"/>
        <w:tab w:val="right" w:pos="14287" w:leader="none"/>
      </w:tabs>
    </w:pPr>
  </w:style>
  <w:style w:type="paragraph" w:styleId="791" w:customStyle="1">
    <w:name w:val="页眉12"/>
    <w:basedOn w:val="700"/>
    <w:uiPriority w:val="99"/>
    <w:unhideWhenUsed/>
    <w:qFormat/>
    <w:pPr>
      <w:tabs>
        <w:tab w:val="center" w:pos="7143" w:leader="none"/>
        <w:tab w:val="right" w:pos="14287" w:leader="none"/>
      </w:tabs>
    </w:pPr>
  </w:style>
  <w:style w:type="paragraph" w:styleId="792" w:customStyle="1">
    <w:name w:val="目录 11"/>
    <w:basedOn w:val="700"/>
    <w:next w:val="700"/>
    <w:uiPriority w:val="39"/>
    <w:qFormat/>
    <w:pPr>
      <w:jc w:val="left"/>
      <w:spacing w:before="120" w:after="120"/>
    </w:pPr>
    <w:rPr>
      <w:rFonts w:cs="Calibri"/>
      <w:b/>
      <w:bCs/>
      <w:caps/>
      <w:sz w:val="20"/>
      <w:szCs w:val="20"/>
    </w:rPr>
  </w:style>
  <w:style w:type="paragraph" w:styleId="793" w:customStyle="1">
    <w:name w:val="目录 41"/>
    <w:basedOn w:val="700"/>
    <w:next w:val="700"/>
    <w:uiPriority w:val="0"/>
    <w:qFormat/>
    <w:pPr>
      <w:ind w:left="630"/>
      <w:jc w:val="left"/>
    </w:pPr>
    <w:rPr>
      <w:rFonts w:cs="Calibri"/>
      <w:sz w:val="18"/>
      <w:szCs w:val="18"/>
    </w:rPr>
  </w:style>
  <w:style w:type="paragraph" w:styleId="794" w:customStyle="1">
    <w:name w:val="副标题11"/>
    <w:basedOn w:val="700"/>
    <w:next w:val="700"/>
    <w:uiPriority w:val="11"/>
    <w:qFormat/>
    <w:pPr>
      <w:spacing w:before="200" w:after="200"/>
    </w:pPr>
    <w:rPr>
      <w:sz w:val="24"/>
      <w:szCs w:val="24"/>
    </w:rPr>
  </w:style>
  <w:style w:type="paragraph" w:styleId="795" w:customStyle="1">
    <w:name w:val="脚注文本12"/>
    <w:basedOn w:val="700"/>
    <w:uiPriority w:val="99"/>
    <w:unhideWhenUsed/>
    <w:qFormat/>
    <w:pPr>
      <w:spacing w:after="40"/>
    </w:pPr>
    <w:rPr>
      <w:sz w:val="18"/>
    </w:rPr>
  </w:style>
  <w:style w:type="paragraph" w:styleId="796" w:customStyle="1">
    <w:name w:val="目录 61"/>
    <w:basedOn w:val="700"/>
    <w:next w:val="700"/>
    <w:uiPriority w:val="0"/>
    <w:qFormat/>
    <w:pPr>
      <w:ind w:left="1050"/>
      <w:jc w:val="left"/>
    </w:pPr>
    <w:rPr>
      <w:rFonts w:cs="Calibri"/>
      <w:sz w:val="18"/>
      <w:szCs w:val="18"/>
    </w:rPr>
  </w:style>
  <w:style w:type="paragraph" w:styleId="797" w:customStyle="1">
    <w:name w:val="图表目录13"/>
    <w:basedOn w:val="700"/>
    <w:next w:val="700"/>
    <w:uiPriority w:val="99"/>
    <w:unhideWhenUsed/>
    <w:qFormat/>
  </w:style>
  <w:style w:type="paragraph" w:styleId="798" w:customStyle="1">
    <w:name w:val="目录 21"/>
    <w:basedOn w:val="700"/>
    <w:next w:val="700"/>
    <w:uiPriority w:val="39"/>
    <w:qFormat/>
    <w:pPr>
      <w:ind w:left="210"/>
      <w:jc w:val="left"/>
    </w:pPr>
    <w:rPr>
      <w:rFonts w:cs="Calibri"/>
      <w:smallCaps/>
      <w:sz w:val="20"/>
      <w:szCs w:val="20"/>
    </w:rPr>
  </w:style>
  <w:style w:type="paragraph" w:styleId="799" w:customStyle="1">
    <w:name w:val="目录 91"/>
    <w:basedOn w:val="700"/>
    <w:next w:val="700"/>
    <w:uiPriority w:val="0"/>
    <w:qFormat/>
    <w:pPr>
      <w:ind w:left="1680"/>
      <w:jc w:val="left"/>
    </w:pPr>
    <w:rPr>
      <w:rFonts w:cs="Calibri"/>
      <w:sz w:val="18"/>
      <w:szCs w:val="18"/>
    </w:rPr>
  </w:style>
  <w:style w:type="paragraph" w:styleId="800" w:customStyle="1">
    <w:name w:val="正文文本 211"/>
    <w:basedOn w:val="700"/>
    <w:next w:val="737"/>
    <w:uiPriority w:val="0"/>
    <w:qFormat/>
  </w:style>
  <w:style w:type="paragraph" w:styleId="801" w:customStyle="1">
    <w:name w:val="普通(网站)12"/>
    <w:basedOn w:val="700"/>
    <w:uiPriority w:val="99"/>
    <w:qFormat/>
    <w:pPr>
      <w:jc w:val="left"/>
      <w:spacing w:before="100" w:beforeAutospacing="1" w:after="100" w:afterAutospacing="1"/>
      <w:widowControl/>
    </w:pPr>
    <w:rPr>
      <w:rFonts w:ascii="宋体" w:hAnsi="宋体" w:cs="宋体"/>
      <w:sz w:val="24"/>
      <w:szCs w:val="24"/>
    </w:rPr>
  </w:style>
  <w:style w:type="paragraph" w:styleId="802" w:customStyle="1">
    <w:name w:val="标题12"/>
    <w:basedOn w:val="700"/>
    <w:next w:val="700"/>
    <w:uiPriority w:val="10"/>
    <w:qFormat/>
    <w:pPr>
      <w:contextualSpacing/>
      <w:spacing w:before="300" w:after="200"/>
    </w:pPr>
    <w:rPr>
      <w:sz w:val="48"/>
      <w:szCs w:val="48"/>
    </w:rPr>
  </w:style>
  <w:style w:type="paragraph" w:styleId="803" w:customStyle="1">
    <w:name w:val="正文首行缩进 21"/>
    <w:basedOn w:val="782"/>
    <w:uiPriority w:val="99"/>
    <w:unhideWhenUsed/>
    <w:qFormat/>
    <w:pPr>
      <w:ind w:left="200" w:firstLine="200"/>
    </w:pPr>
  </w:style>
  <w:style w:type="table" w:styleId="804" w:customStyle="1">
    <w:name w:val="网格型12"/>
    <w:uiPriority w:val="59"/>
    <w:qFormat/>
    <w:rPr>
      <w:lang w:val="en-US" w:eastAsia="zh-CN" w:bidi="ar-SA"/>
    </w:rPr>
    <w:tblPr/>
  </w:style>
  <w:style w:type="character" w:styleId="805" w:customStyle="1">
    <w:name w:val="要点12"/>
    <w:link w:val="700"/>
    <w:uiPriority w:val="22"/>
    <w:qFormat/>
    <w:rPr>
      <w:b/>
    </w:rPr>
  </w:style>
  <w:style w:type="character" w:styleId="806" w:customStyle="1">
    <w:name w:val="尾注引用12"/>
    <w:link w:val="700"/>
    <w:uiPriority w:val="99"/>
    <w:unhideWhenUsed/>
    <w:qFormat/>
    <w:rPr>
      <w:vertAlign w:val="superscript"/>
    </w:rPr>
  </w:style>
  <w:style w:type="character" w:styleId="807" w:customStyle="1">
    <w:name w:val="强调11"/>
    <w:link w:val="700"/>
    <w:uiPriority w:val="0"/>
    <w:qFormat/>
    <w:rPr>
      <w:i/>
    </w:rPr>
  </w:style>
  <w:style w:type="character" w:styleId="808" w:customStyle="1">
    <w:name w:val="超链接12"/>
    <w:link w:val="700"/>
    <w:uiPriority w:val="99"/>
    <w:unhideWhenUsed/>
    <w:qFormat/>
    <w:rPr>
      <w:color w:val="0000ff"/>
      <w:u w:val="single"/>
    </w:rPr>
  </w:style>
  <w:style w:type="character" w:styleId="809" w:customStyle="1">
    <w:name w:val="批注引用11"/>
    <w:link w:val="700"/>
    <w:uiPriority w:val="99"/>
    <w:unhideWhenUsed/>
    <w:qFormat/>
    <w:rPr>
      <w:sz w:val="21"/>
      <w:szCs w:val="21"/>
    </w:rPr>
  </w:style>
  <w:style w:type="character" w:styleId="810" w:customStyle="1">
    <w:name w:val="脚注引用12"/>
    <w:link w:val="700"/>
    <w:uiPriority w:val="99"/>
    <w:unhideWhenUsed/>
    <w:qFormat/>
    <w:rPr>
      <w:vertAlign w:val="superscript"/>
    </w:rPr>
  </w:style>
  <w:style w:type="table" w:styleId="811" w:customStyle="1">
    <w:name w:val="无格式表格 11"/>
    <w:basedOn w:val="812"/>
    <w:uiPriority w:val="59"/>
    <w:qFormat/>
    <w:tblPr/>
  </w:style>
  <w:style w:type="table" w:styleId="812" w:customStyle="1">
    <w:name w:val="普通表格11"/>
    <w:uiPriority w:val="99"/>
    <w:unhideWhenUsed/>
    <w:qFormat/>
    <w:rPr>
      <w:lang w:val="en-US" w:eastAsia="zh-CN" w:bidi="ar-SA"/>
    </w:rPr>
    <w:tblPr/>
  </w:style>
  <w:style w:type="table" w:styleId="813" w:customStyle="1">
    <w:name w:val="无格式表格 21"/>
    <w:basedOn w:val="812"/>
    <w:uiPriority w:val="59"/>
    <w:qFormat/>
    <w:tblPr/>
  </w:style>
  <w:style w:type="table" w:styleId="814" w:customStyle="1">
    <w:name w:val="无格式表格 31"/>
    <w:basedOn w:val="812"/>
    <w:uiPriority w:val="99"/>
    <w:qFormat/>
    <w:tblPr/>
  </w:style>
  <w:style w:type="table" w:styleId="815" w:customStyle="1">
    <w:name w:val="无格式表格 41"/>
    <w:basedOn w:val="812"/>
    <w:uiPriority w:val="99"/>
    <w:qFormat/>
    <w:tblPr/>
  </w:style>
  <w:style w:type="table" w:styleId="816" w:customStyle="1">
    <w:name w:val="无格式表格 51"/>
    <w:basedOn w:val="812"/>
    <w:uiPriority w:val="99"/>
    <w:qFormat/>
    <w:tblPr/>
  </w:style>
  <w:style w:type="table" w:styleId="817" w:customStyle="1">
    <w:name w:val="网格表 1 浅色1"/>
    <w:basedOn w:val="812"/>
    <w:uiPriority w:val="99"/>
    <w:qFormat/>
    <w:tblPr/>
  </w:style>
  <w:style w:type="table" w:styleId="818" w:customStyle="1">
    <w:name w:val="网格表 21"/>
    <w:basedOn w:val="812"/>
    <w:uiPriority w:val="99"/>
    <w:qFormat/>
    <w:tblPr/>
  </w:style>
  <w:style w:type="table" w:styleId="819" w:customStyle="1">
    <w:name w:val="网格表 31"/>
    <w:basedOn w:val="812"/>
    <w:uiPriority w:val="99"/>
    <w:qFormat/>
    <w:tblPr/>
  </w:style>
  <w:style w:type="table" w:styleId="820" w:customStyle="1">
    <w:name w:val="网格表 41"/>
    <w:basedOn w:val="812"/>
    <w:uiPriority w:val="59"/>
    <w:qFormat/>
    <w:tblPr/>
  </w:style>
  <w:style w:type="table" w:styleId="821" w:customStyle="1">
    <w:name w:val="网格表 5 深色1"/>
    <w:basedOn w:val="812"/>
    <w:uiPriority w:val="99"/>
    <w:qFormat/>
    <w:tblPr/>
  </w:style>
  <w:style w:type="table" w:styleId="822" w:customStyle="1">
    <w:name w:val="网格表 6 彩色1"/>
    <w:basedOn w:val="812"/>
    <w:uiPriority w:val="99"/>
    <w:qFormat/>
    <w:tblPr/>
  </w:style>
  <w:style w:type="table" w:styleId="823" w:customStyle="1">
    <w:name w:val="网格表 7 彩色1"/>
    <w:basedOn w:val="812"/>
    <w:uiPriority w:val="99"/>
    <w:qFormat/>
    <w:tblPr/>
  </w:style>
  <w:style w:type="table" w:styleId="824" w:customStyle="1">
    <w:name w:val="清单表 1 浅色1"/>
    <w:basedOn w:val="812"/>
    <w:uiPriority w:val="99"/>
    <w:qFormat/>
    <w:tblPr/>
  </w:style>
  <w:style w:type="table" w:styleId="825" w:customStyle="1">
    <w:name w:val="清单表 21"/>
    <w:basedOn w:val="812"/>
    <w:uiPriority w:val="99"/>
    <w:qFormat/>
    <w:tblPr/>
  </w:style>
  <w:style w:type="table" w:styleId="826" w:customStyle="1">
    <w:name w:val="清单表 31"/>
    <w:basedOn w:val="812"/>
    <w:uiPriority w:val="99"/>
    <w:qFormat/>
    <w:tblPr/>
  </w:style>
  <w:style w:type="table" w:styleId="827" w:customStyle="1">
    <w:name w:val="清单表 41"/>
    <w:basedOn w:val="812"/>
    <w:uiPriority w:val="99"/>
    <w:qFormat/>
    <w:tblPr/>
  </w:style>
  <w:style w:type="table" w:styleId="828" w:customStyle="1">
    <w:name w:val="清单表 5 深色1"/>
    <w:basedOn w:val="812"/>
    <w:uiPriority w:val="99"/>
    <w:qFormat/>
    <w:tblPr/>
  </w:style>
  <w:style w:type="table" w:styleId="829" w:customStyle="1">
    <w:name w:val="清单表 6 彩色1"/>
    <w:basedOn w:val="812"/>
    <w:uiPriority w:val="99"/>
    <w:qFormat/>
    <w:tblPr/>
  </w:style>
  <w:style w:type="table" w:styleId="830" w:customStyle="1">
    <w:name w:val="清单表 7 彩色1"/>
    <w:basedOn w:val="812"/>
    <w:uiPriority w:val="99"/>
    <w:qFormat/>
    <w:tblPr/>
  </w:style>
  <w:style w:type="paragraph" w:styleId="831" w:customStyle="1">
    <w:name w:val="TOC 标题1"/>
    <w:uiPriority w:val="39"/>
    <w:unhideWhenUsed/>
    <w:qFormat/>
    <w:rPr>
      <w:rFonts w:hint="default" w:ascii="Times New Roman" w:hAnsi="Times New Roman" w:eastAsia="宋体" w:cs="Times New Roman"/>
      <w:lang w:val="en-US" w:eastAsia="zh-CN" w:bidi="ar-SA"/>
    </w:rPr>
  </w:style>
  <w:style w:type="paragraph" w:styleId="832" w:customStyle="1">
    <w:name w:val="TOC 标题116"/>
    <w:uiPriority w:val="39"/>
    <w:unhideWhenUsed/>
    <w:qFormat/>
    <w:rPr>
      <w:rFonts w:hint="default" w:ascii="Times New Roman" w:hAnsi="Times New Roman" w:eastAsia="宋体" w:cs="Times New Roman"/>
      <w:lang w:val="en-US" w:eastAsia="zh-CN" w:bidi="ar-SA"/>
    </w:rPr>
  </w:style>
  <w:style w:type="paragraph" w:styleId="833" w:customStyle="1">
    <w:name w:val="TOC 标题115"/>
    <w:uiPriority w:val="39"/>
    <w:unhideWhenUsed/>
    <w:qFormat/>
    <w:rPr>
      <w:rFonts w:hint="default" w:ascii="Times New Roman" w:hAnsi="Times New Roman" w:eastAsia="宋体" w:cs="Times New Roman"/>
      <w:lang w:val="en-US" w:eastAsia="zh-CN" w:bidi="ar-SA"/>
    </w:rPr>
  </w:style>
  <w:style w:type="paragraph" w:styleId="834" w:customStyle="1">
    <w:name w:val="TOC 标题114"/>
    <w:uiPriority w:val="39"/>
    <w:unhideWhenUsed/>
    <w:qFormat/>
    <w:rPr>
      <w:rFonts w:hint="default" w:ascii="Times New Roman" w:hAnsi="Times New Roman" w:eastAsia="宋体" w:cs="Times New Roman"/>
      <w:lang w:val="en-US" w:eastAsia="zh-CN" w:bidi="ar-SA"/>
    </w:rPr>
  </w:style>
  <w:style w:type="character" w:styleId="835" w:customStyle="1">
    <w:name w:val="标题 1 字符"/>
    <w:link w:val="836"/>
    <w:uiPriority w:val="0"/>
    <w:qFormat/>
    <w:rPr>
      <w:b/>
      <w:sz w:val="44"/>
    </w:rPr>
  </w:style>
  <w:style w:type="paragraph" w:styleId="836" w:customStyle="1">
    <w:name w:val="标题 11"/>
    <w:basedOn w:val="700"/>
    <w:next w:val="700"/>
    <w:link w:val="835"/>
    <w:uiPriority w:val="0"/>
    <w:qFormat/>
    <w:pPr>
      <w:keepLines/>
      <w:keepNext/>
      <w:spacing w:before="340" w:after="330" w:line="576" w:lineRule="auto"/>
      <w:outlineLvl w:val="0"/>
    </w:pPr>
    <w:rPr>
      <w:rFonts w:ascii="Times New Roman" w:hAnsi="Times New Roman"/>
      <w:b/>
      <w:sz w:val="44"/>
      <w:szCs w:val="20"/>
    </w:rPr>
  </w:style>
  <w:style w:type="character" w:styleId="837" w:customStyle="1">
    <w:name w:val="标题 2 字符"/>
    <w:link w:val="838"/>
    <w:uiPriority w:val="0"/>
    <w:qFormat/>
    <w:rPr>
      <w:rFonts w:ascii="Arial" w:hAnsi="Arial" w:eastAsia="黑体"/>
      <w:b/>
      <w:sz w:val="32"/>
    </w:rPr>
  </w:style>
  <w:style w:type="paragraph" w:styleId="838" w:customStyle="1">
    <w:name w:val="标题 21"/>
    <w:basedOn w:val="700"/>
    <w:next w:val="700"/>
    <w:link w:val="837"/>
    <w:uiPriority w:val="0"/>
    <w:qFormat/>
    <w:pPr>
      <w:keepLines/>
      <w:keepNext/>
      <w:spacing w:before="260" w:after="260" w:line="413" w:lineRule="auto"/>
      <w:outlineLvl w:val="1"/>
    </w:pPr>
    <w:rPr>
      <w:rFonts w:ascii="Arial" w:hAnsi="Arial" w:eastAsia="黑体"/>
      <w:b/>
      <w:sz w:val="32"/>
      <w:szCs w:val="20"/>
    </w:rPr>
  </w:style>
  <w:style w:type="character" w:styleId="839" w:customStyle="1">
    <w:name w:val="标题 3 字符"/>
    <w:link w:val="840"/>
    <w:uiPriority w:val="0"/>
    <w:qFormat/>
    <w:rPr>
      <w:b/>
      <w:sz w:val="32"/>
    </w:rPr>
  </w:style>
  <w:style w:type="paragraph" w:styleId="840" w:customStyle="1">
    <w:name w:val="标题 31"/>
    <w:basedOn w:val="700"/>
    <w:next w:val="700"/>
    <w:link w:val="839"/>
    <w:uiPriority w:val="0"/>
    <w:qFormat/>
    <w:pPr>
      <w:keepLines/>
      <w:keepNext/>
      <w:spacing w:before="260" w:after="260" w:line="413" w:lineRule="auto"/>
      <w:outlineLvl w:val="2"/>
    </w:pPr>
    <w:rPr>
      <w:rFonts w:ascii="Times New Roman" w:hAnsi="Times New Roman"/>
      <w:b/>
      <w:sz w:val="32"/>
      <w:szCs w:val="20"/>
    </w:rPr>
  </w:style>
  <w:style w:type="character" w:styleId="841" w:customStyle="1">
    <w:name w:val="标题 4 字符"/>
    <w:link w:val="842"/>
    <w:uiPriority w:val="0"/>
    <w:qFormat/>
    <w:rPr>
      <w:rFonts w:ascii="宋体" w:eastAsia="宋体"/>
      <w:color w:val="800000"/>
      <w:sz w:val="28"/>
      <w:lang w:val="en-US" w:eastAsia="zh-CN" w:bidi="ar-SA"/>
    </w:rPr>
  </w:style>
  <w:style w:type="paragraph" w:styleId="842" w:customStyle="1">
    <w:name w:val="标题 41"/>
    <w:basedOn w:val="700"/>
    <w:next w:val="700"/>
    <w:link w:val="841"/>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43" w:customStyle="1">
    <w:name w:val="列出段落"/>
    <w:basedOn w:val="700"/>
    <w:uiPriority w:val="34"/>
    <w:qFormat/>
    <w:pPr>
      <w:contextualSpacing/>
      <w:ind w:left="720"/>
    </w:pPr>
  </w:style>
  <w:style w:type="paragraph" w:styleId="844" w:customStyle="1">
    <w:name w:val="无间隔"/>
    <w:uiPriority w:val="1"/>
    <w:qFormat/>
    <w:rPr>
      <w:rFonts w:hint="default" w:ascii="Times New Roman" w:hAnsi="Times New Roman" w:eastAsia="宋体" w:cs="Times New Roman"/>
      <w:lang w:val="en-US" w:eastAsia="zh-CN" w:bidi="ar-SA"/>
    </w:rPr>
  </w:style>
  <w:style w:type="paragraph" w:styleId="845" w:customStyle="1">
    <w:name w:val="引用"/>
    <w:basedOn w:val="700"/>
    <w:next w:val="700"/>
    <w:uiPriority w:val="29"/>
    <w:qFormat/>
    <w:pPr>
      <w:ind w:left="720" w:right="720"/>
    </w:pPr>
    <w:rPr>
      <w:i/>
    </w:rPr>
  </w:style>
  <w:style w:type="paragraph" w:styleId="846" w:customStyle="1">
    <w:name w:val="明显引用"/>
    <w:basedOn w:val="700"/>
    <w:next w:val="7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47" w:customStyle="1">
    <w:name w:val="TOC 标题113"/>
    <w:uiPriority w:val="39"/>
    <w:unhideWhenUsed/>
    <w:qFormat/>
    <w:rPr>
      <w:rFonts w:hint="default" w:ascii="Times New Roman" w:hAnsi="Times New Roman" w:eastAsia="宋体" w:cs="Times New Roman"/>
      <w:lang w:val="en-US" w:eastAsia="zh-CN" w:bidi="ar-SA"/>
    </w:rPr>
  </w:style>
  <w:style w:type="paragraph" w:styleId="848" w:customStyle="1">
    <w:name w:val="标题 111"/>
    <w:basedOn w:val="700"/>
    <w:next w:val="700"/>
    <w:link w:val="849"/>
    <w:uiPriority w:val="9"/>
    <w:qFormat/>
    <w:pPr>
      <w:keepLines/>
      <w:keepNext/>
      <w:spacing w:before="480" w:after="200"/>
      <w:outlineLvl w:val="0"/>
    </w:pPr>
    <w:rPr>
      <w:rFonts w:ascii="Arial" w:hAnsi="Arial" w:eastAsia="Arial" w:cs="Arial"/>
      <w:sz w:val="40"/>
      <w:szCs w:val="40"/>
    </w:rPr>
  </w:style>
  <w:style w:type="character" w:styleId="849" w:customStyle="1">
    <w:name w:val="标题 1 字符1"/>
    <w:link w:val="848"/>
    <w:uiPriority w:val="9"/>
    <w:qFormat/>
    <w:rPr>
      <w:rFonts w:ascii="Arial" w:hAnsi="Arial" w:eastAsia="Arial" w:cs="Arial"/>
      <w:sz w:val="40"/>
      <w:szCs w:val="40"/>
    </w:rPr>
  </w:style>
  <w:style w:type="paragraph" w:styleId="850" w:customStyle="1">
    <w:name w:val="标题 211"/>
    <w:basedOn w:val="700"/>
    <w:next w:val="700"/>
    <w:uiPriority w:val="9"/>
    <w:qFormat/>
    <w:pPr>
      <w:keepLines/>
      <w:keepNext/>
      <w:spacing w:before="360" w:after="200"/>
      <w:outlineLvl w:val="1"/>
    </w:pPr>
    <w:rPr>
      <w:rFonts w:ascii="Arial" w:hAnsi="Arial" w:eastAsia="Arial" w:cs="Arial"/>
      <w:sz w:val="34"/>
    </w:rPr>
  </w:style>
  <w:style w:type="paragraph" w:styleId="851" w:customStyle="1">
    <w:name w:val="标题 311"/>
    <w:basedOn w:val="700"/>
    <w:next w:val="700"/>
    <w:uiPriority w:val="9"/>
    <w:qFormat/>
    <w:pPr>
      <w:keepLines/>
      <w:keepNext/>
      <w:spacing w:before="320" w:after="200"/>
      <w:outlineLvl w:val="2"/>
    </w:pPr>
    <w:rPr>
      <w:rFonts w:ascii="Arial" w:hAnsi="Arial" w:eastAsia="Arial" w:cs="Arial"/>
      <w:sz w:val="30"/>
      <w:szCs w:val="30"/>
    </w:rPr>
  </w:style>
  <w:style w:type="paragraph" w:styleId="852" w:customStyle="1">
    <w:name w:val="标题 411"/>
    <w:basedOn w:val="700"/>
    <w:next w:val="700"/>
    <w:uiPriority w:val="9"/>
    <w:qFormat/>
    <w:pPr>
      <w:keepLines/>
      <w:keepNext/>
      <w:spacing w:before="320" w:after="200"/>
      <w:outlineLvl w:val="3"/>
    </w:pPr>
    <w:rPr>
      <w:rFonts w:ascii="Arial" w:hAnsi="Arial" w:eastAsia="Arial" w:cs="Arial"/>
      <w:b/>
      <w:bCs/>
      <w:sz w:val="26"/>
      <w:szCs w:val="26"/>
    </w:rPr>
  </w:style>
  <w:style w:type="paragraph" w:styleId="853" w:customStyle="1">
    <w:name w:val="标题 511"/>
    <w:basedOn w:val="700"/>
    <w:next w:val="700"/>
    <w:link w:val="854"/>
    <w:uiPriority w:val="9"/>
    <w:qFormat/>
    <w:pPr>
      <w:keepLines/>
      <w:keepNext/>
      <w:spacing w:before="320" w:after="200"/>
      <w:outlineLvl w:val="4"/>
    </w:pPr>
    <w:rPr>
      <w:rFonts w:ascii="Arial" w:hAnsi="Arial" w:eastAsia="Arial" w:cs="Arial"/>
      <w:b/>
      <w:bCs/>
      <w:sz w:val="24"/>
      <w:szCs w:val="24"/>
    </w:rPr>
  </w:style>
  <w:style w:type="character" w:styleId="854" w:customStyle="1">
    <w:name w:val="标题 5 字符"/>
    <w:link w:val="853"/>
    <w:uiPriority w:val="9"/>
    <w:qFormat/>
    <w:rPr>
      <w:rFonts w:ascii="Arial" w:hAnsi="Arial" w:eastAsia="Arial" w:cs="Arial"/>
      <w:b/>
      <w:bCs/>
      <w:sz w:val="24"/>
      <w:szCs w:val="24"/>
    </w:rPr>
  </w:style>
  <w:style w:type="paragraph" w:styleId="855" w:customStyle="1">
    <w:name w:val="标题 611"/>
    <w:basedOn w:val="700"/>
    <w:next w:val="700"/>
    <w:link w:val="856"/>
    <w:uiPriority w:val="9"/>
    <w:qFormat/>
    <w:pPr>
      <w:keepLines/>
      <w:keepNext/>
      <w:spacing w:before="320" w:after="200"/>
      <w:outlineLvl w:val="5"/>
    </w:pPr>
    <w:rPr>
      <w:rFonts w:ascii="Arial" w:hAnsi="Arial" w:eastAsia="Arial" w:cs="Arial"/>
      <w:b/>
      <w:bCs/>
      <w:sz w:val="22"/>
    </w:rPr>
  </w:style>
  <w:style w:type="character" w:styleId="856" w:customStyle="1">
    <w:name w:val="标题 6 字符"/>
    <w:link w:val="855"/>
    <w:uiPriority w:val="9"/>
    <w:qFormat/>
    <w:rPr>
      <w:rFonts w:ascii="Arial" w:hAnsi="Arial" w:eastAsia="Arial" w:cs="Arial"/>
      <w:b/>
      <w:bCs/>
      <w:sz w:val="22"/>
      <w:szCs w:val="22"/>
    </w:rPr>
  </w:style>
  <w:style w:type="paragraph" w:styleId="857" w:customStyle="1">
    <w:name w:val="标题 711"/>
    <w:basedOn w:val="700"/>
    <w:next w:val="700"/>
    <w:link w:val="858"/>
    <w:uiPriority w:val="9"/>
    <w:qFormat/>
    <w:pPr>
      <w:keepLines/>
      <w:keepNext/>
      <w:spacing w:before="320" w:after="200"/>
      <w:outlineLvl w:val="6"/>
    </w:pPr>
    <w:rPr>
      <w:rFonts w:ascii="Arial" w:hAnsi="Arial" w:eastAsia="Arial" w:cs="Arial"/>
      <w:b/>
      <w:bCs/>
      <w:i/>
      <w:iCs/>
      <w:sz w:val="22"/>
    </w:rPr>
  </w:style>
  <w:style w:type="character" w:styleId="858" w:customStyle="1">
    <w:name w:val="标题 7 字符"/>
    <w:link w:val="857"/>
    <w:uiPriority w:val="9"/>
    <w:qFormat/>
    <w:rPr>
      <w:rFonts w:ascii="Arial" w:hAnsi="Arial" w:eastAsia="Arial" w:cs="Arial"/>
      <w:b/>
      <w:bCs/>
      <w:i/>
      <w:iCs/>
      <w:sz w:val="22"/>
      <w:szCs w:val="22"/>
    </w:rPr>
  </w:style>
  <w:style w:type="paragraph" w:styleId="859" w:customStyle="1">
    <w:name w:val="标题 811"/>
    <w:basedOn w:val="700"/>
    <w:next w:val="700"/>
    <w:link w:val="860"/>
    <w:uiPriority w:val="9"/>
    <w:qFormat/>
    <w:pPr>
      <w:keepLines/>
      <w:keepNext/>
      <w:spacing w:before="320" w:after="200"/>
      <w:outlineLvl w:val="7"/>
    </w:pPr>
    <w:rPr>
      <w:rFonts w:ascii="Arial" w:hAnsi="Arial" w:eastAsia="Arial" w:cs="Arial"/>
      <w:i/>
      <w:iCs/>
      <w:sz w:val="22"/>
    </w:rPr>
  </w:style>
  <w:style w:type="character" w:styleId="860" w:customStyle="1">
    <w:name w:val="标题 8 字符"/>
    <w:link w:val="859"/>
    <w:uiPriority w:val="9"/>
    <w:qFormat/>
    <w:rPr>
      <w:rFonts w:ascii="Arial" w:hAnsi="Arial" w:eastAsia="Arial" w:cs="Arial"/>
      <w:i/>
      <w:iCs/>
      <w:sz w:val="22"/>
      <w:szCs w:val="22"/>
    </w:rPr>
  </w:style>
  <w:style w:type="paragraph" w:styleId="861" w:customStyle="1">
    <w:name w:val="标题 911"/>
    <w:basedOn w:val="700"/>
    <w:next w:val="700"/>
    <w:link w:val="862"/>
    <w:uiPriority w:val="9"/>
    <w:qFormat/>
    <w:pPr>
      <w:keepLines/>
      <w:keepNext/>
      <w:spacing w:before="320" w:after="200"/>
      <w:outlineLvl w:val="8"/>
    </w:pPr>
    <w:rPr>
      <w:rFonts w:ascii="Arial" w:hAnsi="Arial" w:eastAsia="Arial" w:cs="Arial"/>
      <w:i/>
      <w:iCs/>
      <w:szCs w:val="21"/>
    </w:rPr>
  </w:style>
  <w:style w:type="character" w:styleId="862" w:customStyle="1">
    <w:name w:val="标题 9 字符"/>
    <w:link w:val="861"/>
    <w:uiPriority w:val="9"/>
    <w:qFormat/>
    <w:rPr>
      <w:rFonts w:ascii="Arial" w:hAnsi="Arial" w:eastAsia="Arial" w:cs="Arial"/>
      <w:i/>
      <w:iCs/>
      <w:sz w:val="21"/>
      <w:szCs w:val="21"/>
    </w:rPr>
  </w:style>
  <w:style w:type="character" w:styleId="863" w:customStyle="1">
    <w:name w:val="默认段落字体11"/>
    <w:link w:val="700"/>
    <w:uiPriority w:val="1"/>
    <w:unhideWhenUsed/>
    <w:qFormat/>
  </w:style>
  <w:style w:type="paragraph" w:styleId="864" w:customStyle="1">
    <w:name w:val="题注11"/>
    <w:basedOn w:val="700"/>
    <w:next w:val="700"/>
    <w:uiPriority w:val="35"/>
    <w:qFormat/>
    <w:pPr>
      <w:spacing w:line="276" w:lineRule="auto"/>
    </w:pPr>
    <w:rPr>
      <w:b/>
      <w:bCs/>
      <w:color w:val="4f81bd"/>
      <w:sz w:val="18"/>
      <w:szCs w:val="18"/>
    </w:rPr>
  </w:style>
  <w:style w:type="paragraph" w:styleId="865" w:customStyle="1">
    <w:name w:val="正文文本缩进11"/>
    <w:basedOn w:val="700"/>
    <w:link w:val="866"/>
    <w:uiPriority w:val="99"/>
    <w:unhideWhenUsed/>
    <w:qFormat/>
    <w:pPr>
      <w:ind w:left="420"/>
      <w:spacing w:after="120"/>
    </w:pPr>
  </w:style>
  <w:style w:type="character" w:styleId="866" w:customStyle="1">
    <w:name w:val="正文文本缩进 字符"/>
    <w:link w:val="865"/>
    <w:uiPriority w:val="99"/>
    <w:semiHidden/>
    <w:qFormat/>
    <w:rPr>
      <w:rFonts w:ascii="Calibri" w:hAnsi="Calibri"/>
      <w:sz w:val="21"/>
      <w:szCs w:val="22"/>
    </w:rPr>
  </w:style>
  <w:style w:type="paragraph" w:styleId="867" w:customStyle="1">
    <w:name w:val="尾注文本11"/>
    <w:basedOn w:val="700"/>
    <w:link w:val="868"/>
    <w:uiPriority w:val="99"/>
    <w:unhideWhenUsed/>
    <w:qFormat/>
    <w:rPr>
      <w:sz w:val="20"/>
    </w:rPr>
  </w:style>
  <w:style w:type="character" w:styleId="868" w:customStyle="1">
    <w:name w:val="尾注文本 字符"/>
    <w:link w:val="867"/>
    <w:uiPriority w:val="99"/>
    <w:qFormat/>
    <w:rPr>
      <w:sz w:val="20"/>
    </w:rPr>
  </w:style>
  <w:style w:type="paragraph" w:styleId="869" w:customStyle="1">
    <w:name w:val="页脚11"/>
    <w:basedOn w:val="700"/>
    <w:link w:val="870"/>
    <w:uiPriority w:val="99"/>
    <w:unhideWhenUsed/>
    <w:qFormat/>
    <w:pPr>
      <w:tabs>
        <w:tab w:val="center" w:pos="7143" w:leader="none"/>
        <w:tab w:val="right" w:pos="14287" w:leader="none"/>
      </w:tabs>
    </w:pPr>
  </w:style>
  <w:style w:type="character" w:styleId="870" w:customStyle="1">
    <w:name w:val="页脚 字符"/>
    <w:link w:val="869"/>
    <w:uiPriority w:val="99"/>
    <w:qFormat/>
  </w:style>
  <w:style w:type="paragraph" w:styleId="871" w:customStyle="1">
    <w:name w:val="页眉11"/>
    <w:basedOn w:val="700"/>
    <w:uiPriority w:val="99"/>
    <w:unhideWhenUsed/>
    <w:qFormat/>
    <w:pPr>
      <w:tabs>
        <w:tab w:val="center" w:pos="7143" w:leader="none"/>
        <w:tab w:val="right" w:pos="14287" w:leader="none"/>
      </w:tabs>
    </w:pPr>
  </w:style>
  <w:style w:type="paragraph" w:styleId="872" w:customStyle="1">
    <w:name w:val="副标题1"/>
    <w:basedOn w:val="700"/>
    <w:next w:val="700"/>
    <w:link w:val="873"/>
    <w:uiPriority w:val="11"/>
    <w:qFormat/>
    <w:pPr>
      <w:spacing w:before="200" w:after="200"/>
    </w:pPr>
    <w:rPr>
      <w:sz w:val="24"/>
      <w:szCs w:val="24"/>
    </w:rPr>
  </w:style>
  <w:style w:type="character" w:styleId="873" w:customStyle="1">
    <w:name w:val="副标题 字符"/>
    <w:link w:val="872"/>
    <w:uiPriority w:val="11"/>
    <w:qFormat/>
    <w:rPr>
      <w:sz w:val="24"/>
      <w:szCs w:val="24"/>
    </w:rPr>
  </w:style>
  <w:style w:type="paragraph" w:styleId="874" w:customStyle="1">
    <w:name w:val="脚注文本11"/>
    <w:basedOn w:val="700"/>
    <w:link w:val="875"/>
    <w:uiPriority w:val="99"/>
    <w:unhideWhenUsed/>
    <w:qFormat/>
    <w:pPr>
      <w:spacing w:after="40"/>
    </w:pPr>
    <w:rPr>
      <w:sz w:val="18"/>
    </w:rPr>
  </w:style>
  <w:style w:type="character" w:styleId="875" w:customStyle="1">
    <w:name w:val="脚注文本 字符"/>
    <w:link w:val="874"/>
    <w:uiPriority w:val="99"/>
    <w:qFormat/>
    <w:rPr>
      <w:sz w:val="18"/>
    </w:rPr>
  </w:style>
  <w:style w:type="paragraph" w:styleId="876" w:customStyle="1">
    <w:name w:val="图表目录12"/>
    <w:basedOn w:val="700"/>
    <w:next w:val="700"/>
    <w:uiPriority w:val="99"/>
    <w:unhideWhenUsed/>
    <w:qFormat/>
  </w:style>
  <w:style w:type="paragraph" w:styleId="877" w:customStyle="1">
    <w:name w:val="普通(网站)11"/>
    <w:basedOn w:val="700"/>
    <w:uiPriority w:val="99"/>
    <w:qFormat/>
    <w:rPr>
      <w:sz w:val="24"/>
    </w:rPr>
  </w:style>
  <w:style w:type="paragraph" w:styleId="878" w:customStyle="1">
    <w:name w:val="标题11"/>
    <w:basedOn w:val="700"/>
    <w:next w:val="700"/>
    <w:link w:val="879"/>
    <w:uiPriority w:val="10"/>
    <w:qFormat/>
    <w:pPr>
      <w:contextualSpacing/>
      <w:spacing w:before="300" w:after="200"/>
    </w:pPr>
    <w:rPr>
      <w:sz w:val="48"/>
      <w:szCs w:val="48"/>
    </w:rPr>
  </w:style>
  <w:style w:type="character" w:styleId="879" w:customStyle="1">
    <w:name w:val="标题 字符"/>
    <w:link w:val="878"/>
    <w:uiPriority w:val="10"/>
    <w:qFormat/>
    <w:rPr>
      <w:sz w:val="48"/>
      <w:szCs w:val="48"/>
    </w:rPr>
  </w:style>
  <w:style w:type="paragraph" w:styleId="880" w:customStyle="1">
    <w:name w:val="正文文本首行缩进 21"/>
    <w:basedOn w:val="865"/>
    <w:uiPriority w:val="0"/>
    <w:qFormat/>
    <w:pPr>
      <w:ind w:left="0" w:firstLine="420"/>
      <w:spacing w:after="0" w:line="360" w:lineRule="auto"/>
    </w:pPr>
    <w:rPr>
      <w:rFonts w:ascii="宋体" w:hAnsi="宋体"/>
      <w:szCs w:val="20"/>
    </w:rPr>
  </w:style>
  <w:style w:type="table" w:styleId="881" w:customStyle="1">
    <w:name w:val="网格型11"/>
    <w:uiPriority w:val="59"/>
    <w:qFormat/>
    <w:rPr>
      <w:lang w:val="en-US" w:eastAsia="zh-CN" w:bidi="ar-SA"/>
    </w:rPr>
    <w:tblPr/>
  </w:style>
  <w:style w:type="character" w:styleId="882" w:customStyle="1">
    <w:name w:val="要点11"/>
    <w:link w:val="700"/>
    <w:uiPriority w:val="22"/>
    <w:qFormat/>
    <w:rPr>
      <w:b/>
      <w:bCs/>
    </w:rPr>
  </w:style>
  <w:style w:type="character" w:styleId="883" w:customStyle="1">
    <w:name w:val="尾注引用11"/>
    <w:link w:val="700"/>
    <w:uiPriority w:val="99"/>
    <w:unhideWhenUsed/>
    <w:qFormat/>
    <w:rPr>
      <w:vertAlign w:val="superscript"/>
    </w:rPr>
  </w:style>
  <w:style w:type="character" w:styleId="884" w:customStyle="1">
    <w:name w:val="超链接11"/>
    <w:link w:val="700"/>
    <w:uiPriority w:val="99"/>
    <w:unhideWhenUsed/>
    <w:qFormat/>
    <w:rPr>
      <w:color w:val="0000ff"/>
      <w:u w:val="single"/>
    </w:rPr>
  </w:style>
  <w:style w:type="character" w:styleId="885" w:customStyle="1">
    <w:name w:val="脚注引用11"/>
    <w:link w:val="700"/>
    <w:uiPriority w:val="99"/>
    <w:unhideWhenUsed/>
    <w:qFormat/>
    <w:rPr>
      <w:vertAlign w:val="superscript"/>
    </w:rPr>
  </w:style>
  <w:style w:type="paragraph" w:styleId="886" w:customStyle="1">
    <w:name w:val="TOC 标题112"/>
    <w:uiPriority w:val="39"/>
    <w:unhideWhenUsed/>
    <w:qFormat/>
    <w:rPr>
      <w:rFonts w:hint="default" w:ascii="Times New Roman" w:hAnsi="Times New Roman" w:eastAsia="宋体" w:cs="Times New Roman"/>
      <w:lang w:val="en-US" w:eastAsia="zh-CN" w:bidi="ar-SA"/>
    </w:rPr>
  </w:style>
  <w:style w:type="character" w:styleId="887" w:customStyle="1">
    <w:name w:val="Heading 1 Char"/>
    <w:link w:val="700"/>
    <w:uiPriority w:val="9"/>
    <w:qFormat/>
    <w:rPr>
      <w:rFonts w:ascii="Arial" w:hAnsi="Arial" w:eastAsia="Arial" w:cs="Arial"/>
      <w:sz w:val="40"/>
      <w:szCs w:val="40"/>
    </w:rPr>
  </w:style>
  <w:style w:type="character" w:styleId="888" w:customStyle="1">
    <w:name w:val="Heading 5 Char"/>
    <w:link w:val="700"/>
    <w:uiPriority w:val="9"/>
    <w:qFormat/>
    <w:rPr>
      <w:rFonts w:ascii="Arial" w:hAnsi="Arial" w:eastAsia="Arial" w:cs="Arial"/>
      <w:b/>
      <w:bCs/>
      <w:sz w:val="24"/>
      <w:szCs w:val="24"/>
    </w:rPr>
  </w:style>
  <w:style w:type="character" w:styleId="889" w:customStyle="1">
    <w:name w:val="Heading 6 Char"/>
    <w:link w:val="700"/>
    <w:uiPriority w:val="9"/>
    <w:qFormat/>
    <w:rPr>
      <w:rFonts w:ascii="Arial" w:hAnsi="Arial" w:eastAsia="Arial" w:cs="Arial"/>
      <w:b/>
      <w:bCs/>
      <w:sz w:val="22"/>
      <w:szCs w:val="22"/>
    </w:rPr>
  </w:style>
  <w:style w:type="character" w:styleId="890" w:customStyle="1">
    <w:name w:val="Heading 7 Char"/>
    <w:link w:val="700"/>
    <w:uiPriority w:val="9"/>
    <w:qFormat/>
    <w:rPr>
      <w:rFonts w:ascii="Arial" w:hAnsi="Arial" w:eastAsia="Arial" w:cs="Arial"/>
      <w:b/>
      <w:bCs/>
      <w:i/>
      <w:iCs/>
      <w:sz w:val="22"/>
      <w:szCs w:val="22"/>
    </w:rPr>
  </w:style>
  <w:style w:type="character" w:styleId="891" w:customStyle="1">
    <w:name w:val="Heading 8 Char"/>
    <w:link w:val="700"/>
    <w:uiPriority w:val="9"/>
    <w:qFormat/>
    <w:rPr>
      <w:rFonts w:ascii="Arial" w:hAnsi="Arial" w:eastAsia="Arial" w:cs="Arial"/>
      <w:i/>
      <w:iCs/>
      <w:sz w:val="22"/>
      <w:szCs w:val="22"/>
    </w:rPr>
  </w:style>
  <w:style w:type="character" w:styleId="892" w:customStyle="1">
    <w:name w:val="Heading 9 Char"/>
    <w:link w:val="700"/>
    <w:uiPriority w:val="9"/>
    <w:qFormat/>
    <w:rPr>
      <w:rFonts w:ascii="Arial" w:hAnsi="Arial" w:eastAsia="Arial" w:cs="Arial"/>
      <w:i/>
      <w:iCs/>
      <w:sz w:val="21"/>
      <w:szCs w:val="21"/>
    </w:rPr>
  </w:style>
  <w:style w:type="character" w:styleId="893" w:customStyle="1">
    <w:name w:val="Title Char"/>
    <w:link w:val="700"/>
    <w:uiPriority w:val="10"/>
    <w:qFormat/>
    <w:rPr>
      <w:sz w:val="48"/>
      <w:szCs w:val="48"/>
    </w:rPr>
  </w:style>
  <w:style w:type="character" w:styleId="894" w:customStyle="1">
    <w:name w:val="Subtitle Char"/>
    <w:link w:val="700"/>
    <w:uiPriority w:val="11"/>
    <w:qFormat/>
    <w:rPr>
      <w:sz w:val="24"/>
      <w:szCs w:val="24"/>
    </w:rPr>
  </w:style>
  <w:style w:type="character" w:styleId="895" w:customStyle="1">
    <w:name w:val="Quote Char"/>
    <w:link w:val="700"/>
    <w:uiPriority w:val="29"/>
    <w:qFormat/>
    <w:rPr>
      <w:i/>
    </w:rPr>
  </w:style>
  <w:style w:type="character" w:styleId="896" w:customStyle="1">
    <w:name w:val="Intense Quote Char"/>
    <w:link w:val="700"/>
    <w:uiPriority w:val="30"/>
    <w:qFormat/>
    <w:rPr>
      <w:i/>
    </w:rPr>
  </w:style>
  <w:style w:type="character" w:styleId="897" w:customStyle="1">
    <w:name w:val="Caption Char"/>
    <w:link w:val="700"/>
    <w:uiPriority w:val="99"/>
    <w:qFormat/>
  </w:style>
  <w:style w:type="character" w:styleId="898" w:customStyle="1">
    <w:name w:val="Footnote Text Char"/>
    <w:link w:val="700"/>
    <w:uiPriority w:val="99"/>
    <w:qFormat/>
    <w:rPr>
      <w:sz w:val="18"/>
    </w:rPr>
  </w:style>
  <w:style w:type="character" w:styleId="899" w:customStyle="1">
    <w:name w:val="Endnote Text Char"/>
    <w:link w:val="700"/>
    <w:uiPriority w:val="99"/>
    <w:qFormat/>
    <w:rPr>
      <w:sz w:val="20"/>
    </w:rPr>
  </w:style>
  <w:style w:type="paragraph" w:styleId="900" w:customStyle="1">
    <w:name w:val="TOC 标题111"/>
    <w:uiPriority w:val="39"/>
    <w:unhideWhenUsed/>
    <w:qFormat/>
    <w:rPr>
      <w:rFonts w:hint="default" w:ascii="Times New Roman" w:hAnsi="Times New Roman" w:eastAsia="宋体" w:cs="Times New Roman"/>
      <w:lang w:val="en-US" w:eastAsia="zh-CN" w:bidi="ar-SA"/>
    </w:rPr>
  </w:style>
  <w:style w:type="paragraph" w:styleId="901" w:customStyle="1">
    <w:name w:val="无间隔1"/>
    <w:uiPriority w:val="1"/>
    <w:qFormat/>
    <w:rPr>
      <w:rFonts w:hint="default" w:ascii="Times New Roman" w:hAnsi="Times New Roman" w:eastAsia="宋体" w:cs="Times New Roman"/>
      <w:lang w:val="en-US" w:eastAsia="zh-CN" w:bidi="ar-SA"/>
    </w:rPr>
  </w:style>
  <w:style w:type="paragraph" w:styleId="902" w:customStyle="1">
    <w:name w:val="引用1"/>
    <w:basedOn w:val="700"/>
    <w:next w:val="700"/>
    <w:link w:val="903"/>
    <w:uiPriority w:val="29"/>
    <w:qFormat/>
    <w:pPr>
      <w:ind w:left="720" w:right="720"/>
    </w:pPr>
    <w:rPr>
      <w:i/>
    </w:rPr>
  </w:style>
  <w:style w:type="character" w:styleId="903" w:customStyle="1">
    <w:name w:val="引用 字符"/>
    <w:link w:val="902"/>
    <w:uiPriority w:val="29"/>
    <w:qFormat/>
    <w:rPr>
      <w:i/>
    </w:rPr>
  </w:style>
  <w:style w:type="paragraph" w:styleId="904" w:customStyle="1">
    <w:name w:val="明显引用1"/>
    <w:basedOn w:val="700"/>
    <w:next w:val="700"/>
    <w:link w:val="9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5" w:customStyle="1">
    <w:name w:val="明显引用 字符"/>
    <w:link w:val="904"/>
    <w:uiPriority w:val="30"/>
    <w:qFormat/>
    <w:rPr>
      <w:i/>
    </w:rPr>
  </w:style>
  <w:style w:type="table" w:styleId="906" w:customStyle="1">
    <w:name w:val="Table Grid Light"/>
    <w:uiPriority w:val="59"/>
    <w:qFormat/>
    <w:rPr>
      <w:lang w:val="en-US" w:eastAsia="zh-CN" w:bidi="ar-SA"/>
    </w:rPr>
    <w:tblPr/>
  </w:style>
  <w:style w:type="table" w:styleId="907" w:customStyle="1">
    <w:name w:val="Grid Table 1 Light - Accent 1"/>
    <w:uiPriority w:val="99"/>
    <w:qFormat/>
    <w:rPr>
      <w:lang w:val="en-US" w:eastAsia="zh-CN" w:bidi="ar-SA"/>
    </w:rPr>
    <w:tblPr/>
  </w:style>
  <w:style w:type="table" w:styleId="908" w:customStyle="1">
    <w:name w:val="Grid Table 1 Light - Accent 2"/>
    <w:uiPriority w:val="99"/>
    <w:qFormat/>
    <w:rPr>
      <w:lang w:val="en-US" w:eastAsia="zh-CN" w:bidi="ar-SA"/>
    </w:rPr>
    <w:tblPr/>
  </w:style>
  <w:style w:type="table" w:styleId="909" w:customStyle="1">
    <w:name w:val="Grid Table 1 Light - Accent 3"/>
    <w:uiPriority w:val="99"/>
    <w:qFormat/>
    <w:rPr>
      <w:lang w:val="en-US" w:eastAsia="zh-CN" w:bidi="ar-SA"/>
    </w:rPr>
    <w:tblPr/>
  </w:style>
  <w:style w:type="table" w:styleId="910" w:customStyle="1">
    <w:name w:val="Grid Table 1 Light - Accent 4"/>
    <w:uiPriority w:val="99"/>
    <w:qFormat/>
    <w:rPr>
      <w:lang w:val="en-US" w:eastAsia="zh-CN" w:bidi="ar-SA"/>
    </w:rPr>
    <w:tblPr/>
  </w:style>
  <w:style w:type="table" w:styleId="911" w:customStyle="1">
    <w:name w:val="Grid Table 1 Light - Accent 5"/>
    <w:uiPriority w:val="99"/>
    <w:qFormat/>
    <w:rPr>
      <w:lang w:val="en-US" w:eastAsia="zh-CN" w:bidi="ar-SA"/>
    </w:rPr>
    <w:tblPr/>
  </w:style>
  <w:style w:type="table" w:styleId="912" w:customStyle="1">
    <w:name w:val="Grid Table 1 Light - Accent 6"/>
    <w:uiPriority w:val="99"/>
    <w:qFormat/>
    <w:rPr>
      <w:lang w:val="en-US" w:eastAsia="zh-CN" w:bidi="ar-SA"/>
    </w:rPr>
    <w:tblPr/>
  </w:style>
  <w:style w:type="table" w:styleId="913" w:customStyle="1">
    <w:name w:val="Grid Table 2 - Accent 1"/>
    <w:uiPriority w:val="99"/>
    <w:qFormat/>
    <w:rPr>
      <w:lang w:val="en-US" w:eastAsia="zh-CN" w:bidi="ar-SA"/>
    </w:rPr>
    <w:tblPr/>
  </w:style>
  <w:style w:type="table" w:styleId="914" w:customStyle="1">
    <w:name w:val="Grid Table 2 - Accent 2"/>
    <w:uiPriority w:val="99"/>
    <w:qFormat/>
    <w:rPr>
      <w:lang w:val="en-US" w:eastAsia="zh-CN" w:bidi="ar-SA"/>
    </w:rPr>
    <w:tblPr/>
  </w:style>
  <w:style w:type="table" w:styleId="915" w:customStyle="1">
    <w:name w:val="Grid Table 2 - Accent 3"/>
    <w:uiPriority w:val="99"/>
    <w:qFormat/>
    <w:rPr>
      <w:lang w:val="en-US" w:eastAsia="zh-CN" w:bidi="ar-SA"/>
    </w:rPr>
    <w:tblPr/>
  </w:style>
  <w:style w:type="table" w:styleId="916" w:customStyle="1">
    <w:name w:val="Grid Table 2 - Accent 4"/>
    <w:uiPriority w:val="99"/>
    <w:qFormat/>
    <w:rPr>
      <w:lang w:val="en-US" w:eastAsia="zh-CN" w:bidi="ar-SA"/>
    </w:rPr>
    <w:tblPr/>
  </w:style>
  <w:style w:type="table" w:styleId="917" w:customStyle="1">
    <w:name w:val="Grid Table 2 - Accent 5"/>
    <w:uiPriority w:val="99"/>
    <w:qFormat/>
    <w:rPr>
      <w:lang w:val="en-US" w:eastAsia="zh-CN" w:bidi="ar-SA"/>
    </w:rPr>
    <w:tblPr/>
  </w:style>
  <w:style w:type="table" w:styleId="918" w:customStyle="1">
    <w:name w:val="Grid Table 2 - Accent 6"/>
    <w:uiPriority w:val="99"/>
    <w:qFormat/>
    <w:rPr>
      <w:lang w:val="en-US" w:eastAsia="zh-CN" w:bidi="ar-SA"/>
    </w:rPr>
    <w:tblPr/>
  </w:style>
  <w:style w:type="table" w:styleId="919" w:customStyle="1">
    <w:name w:val="Grid Table 3 - Accent 1"/>
    <w:uiPriority w:val="99"/>
    <w:qFormat/>
    <w:rPr>
      <w:lang w:val="en-US" w:eastAsia="zh-CN" w:bidi="ar-SA"/>
    </w:rPr>
    <w:tblPr/>
  </w:style>
  <w:style w:type="table" w:styleId="920" w:customStyle="1">
    <w:name w:val="Grid Table 3 - Accent 2"/>
    <w:uiPriority w:val="99"/>
    <w:qFormat/>
    <w:rPr>
      <w:lang w:val="en-US" w:eastAsia="zh-CN" w:bidi="ar-SA"/>
    </w:rPr>
    <w:tblPr/>
  </w:style>
  <w:style w:type="table" w:styleId="921" w:customStyle="1">
    <w:name w:val="Grid Table 3 - Accent 3"/>
    <w:uiPriority w:val="99"/>
    <w:qFormat/>
    <w:rPr>
      <w:lang w:val="en-US" w:eastAsia="zh-CN" w:bidi="ar-SA"/>
    </w:rPr>
    <w:tblPr/>
  </w:style>
  <w:style w:type="table" w:styleId="922" w:customStyle="1">
    <w:name w:val="Grid Table 3 - Accent 4"/>
    <w:uiPriority w:val="99"/>
    <w:qFormat/>
    <w:rPr>
      <w:lang w:val="en-US" w:eastAsia="zh-CN" w:bidi="ar-SA"/>
    </w:rPr>
    <w:tblPr/>
  </w:style>
  <w:style w:type="table" w:styleId="923" w:customStyle="1">
    <w:name w:val="Grid Table 3 - Accent 5"/>
    <w:uiPriority w:val="99"/>
    <w:qFormat/>
    <w:rPr>
      <w:lang w:val="en-US" w:eastAsia="zh-CN" w:bidi="ar-SA"/>
    </w:rPr>
    <w:tblPr/>
  </w:style>
  <w:style w:type="table" w:styleId="924" w:customStyle="1">
    <w:name w:val="Grid Table 3 - Accent 6"/>
    <w:uiPriority w:val="99"/>
    <w:qFormat/>
    <w:rPr>
      <w:lang w:val="en-US" w:eastAsia="zh-CN" w:bidi="ar-SA"/>
    </w:rPr>
    <w:tblPr/>
  </w:style>
  <w:style w:type="table" w:styleId="925" w:customStyle="1">
    <w:name w:val="Grid Table 4 - Accent 1"/>
    <w:uiPriority w:val="59"/>
    <w:qFormat/>
    <w:rPr>
      <w:lang w:val="en-US" w:eastAsia="zh-CN" w:bidi="ar-SA"/>
    </w:rPr>
    <w:tblPr/>
  </w:style>
  <w:style w:type="table" w:styleId="926" w:customStyle="1">
    <w:name w:val="Grid Table 4 - Accent 2"/>
    <w:uiPriority w:val="59"/>
    <w:qFormat/>
    <w:rPr>
      <w:lang w:val="en-US" w:eastAsia="zh-CN" w:bidi="ar-SA"/>
    </w:rPr>
    <w:tblPr/>
  </w:style>
  <w:style w:type="table" w:styleId="927" w:customStyle="1">
    <w:name w:val="Grid Table 4 - Accent 3"/>
    <w:uiPriority w:val="59"/>
    <w:qFormat/>
    <w:rPr>
      <w:lang w:val="en-US" w:eastAsia="zh-CN" w:bidi="ar-SA"/>
    </w:rPr>
    <w:tblPr/>
  </w:style>
  <w:style w:type="table" w:styleId="928" w:customStyle="1">
    <w:name w:val="Grid Table 4 - Accent 4"/>
    <w:uiPriority w:val="59"/>
    <w:qFormat/>
    <w:rPr>
      <w:lang w:val="en-US" w:eastAsia="zh-CN" w:bidi="ar-SA"/>
    </w:rPr>
    <w:tblPr/>
  </w:style>
  <w:style w:type="table" w:styleId="929" w:customStyle="1">
    <w:name w:val="Grid Table 4 - Accent 5"/>
    <w:uiPriority w:val="59"/>
    <w:qFormat/>
    <w:rPr>
      <w:lang w:val="en-US" w:eastAsia="zh-CN" w:bidi="ar-SA"/>
    </w:rPr>
    <w:tblPr/>
  </w:style>
  <w:style w:type="table" w:styleId="930" w:customStyle="1">
    <w:name w:val="Grid Table 4 - Accent 6"/>
    <w:uiPriority w:val="59"/>
    <w:qFormat/>
    <w:rPr>
      <w:lang w:val="en-US" w:eastAsia="zh-CN" w:bidi="ar-SA"/>
    </w:rPr>
    <w:tblPr/>
  </w:style>
  <w:style w:type="table" w:styleId="931" w:customStyle="1">
    <w:name w:val="Grid Table 5 Dark- Accent 1"/>
    <w:uiPriority w:val="99"/>
    <w:qFormat/>
    <w:rPr>
      <w:lang w:val="en-US" w:eastAsia="zh-CN" w:bidi="ar-SA"/>
    </w:rPr>
    <w:tblPr/>
  </w:style>
  <w:style w:type="table" w:styleId="932" w:customStyle="1">
    <w:name w:val="Grid Table 5 Dark - Accent 2"/>
    <w:uiPriority w:val="99"/>
    <w:qFormat/>
    <w:rPr>
      <w:lang w:val="en-US" w:eastAsia="zh-CN" w:bidi="ar-SA"/>
    </w:rPr>
    <w:tblPr/>
  </w:style>
  <w:style w:type="table" w:styleId="933" w:customStyle="1">
    <w:name w:val="Grid Table 5 Dark - Accent 3"/>
    <w:uiPriority w:val="99"/>
    <w:qFormat/>
    <w:rPr>
      <w:lang w:val="en-US" w:eastAsia="zh-CN" w:bidi="ar-SA"/>
    </w:rPr>
    <w:tblPr/>
  </w:style>
  <w:style w:type="table" w:styleId="934" w:customStyle="1">
    <w:name w:val="Grid Table 5 Dark- Accent 4"/>
    <w:uiPriority w:val="99"/>
    <w:qFormat/>
    <w:rPr>
      <w:lang w:val="en-US" w:eastAsia="zh-CN" w:bidi="ar-SA"/>
    </w:rPr>
    <w:tblPr/>
  </w:style>
  <w:style w:type="table" w:styleId="935" w:customStyle="1">
    <w:name w:val="Grid Table 5 Dark - Accent 5"/>
    <w:uiPriority w:val="99"/>
    <w:qFormat/>
    <w:rPr>
      <w:lang w:val="en-US" w:eastAsia="zh-CN" w:bidi="ar-SA"/>
    </w:rPr>
    <w:tblPr/>
  </w:style>
  <w:style w:type="table" w:styleId="936" w:customStyle="1">
    <w:name w:val="Grid Table 5 Dark - Accent 6"/>
    <w:uiPriority w:val="99"/>
    <w:qFormat/>
    <w:rPr>
      <w:lang w:val="en-US" w:eastAsia="zh-CN" w:bidi="ar-SA"/>
    </w:rPr>
    <w:tblPr/>
  </w:style>
  <w:style w:type="table" w:styleId="937" w:customStyle="1">
    <w:name w:val="Grid Table 6 Colorful - Accent 1"/>
    <w:uiPriority w:val="99"/>
    <w:qFormat/>
    <w:rPr>
      <w:lang w:val="en-US" w:eastAsia="zh-CN" w:bidi="ar-SA"/>
    </w:rPr>
    <w:tblPr/>
  </w:style>
  <w:style w:type="table" w:styleId="938" w:customStyle="1">
    <w:name w:val="Grid Table 6 Colorful - Accent 2"/>
    <w:uiPriority w:val="99"/>
    <w:qFormat/>
    <w:rPr>
      <w:lang w:val="en-US" w:eastAsia="zh-CN" w:bidi="ar-SA"/>
    </w:rPr>
    <w:tblPr/>
  </w:style>
  <w:style w:type="table" w:styleId="939" w:customStyle="1">
    <w:name w:val="Grid Table 6 Colorful - Accent 3"/>
    <w:uiPriority w:val="99"/>
    <w:qFormat/>
    <w:rPr>
      <w:lang w:val="en-US" w:eastAsia="zh-CN" w:bidi="ar-SA"/>
    </w:rPr>
    <w:tblPr/>
  </w:style>
  <w:style w:type="table" w:styleId="940" w:customStyle="1">
    <w:name w:val="Grid Table 6 Colorful - Accent 4"/>
    <w:uiPriority w:val="99"/>
    <w:qFormat/>
    <w:rPr>
      <w:lang w:val="en-US" w:eastAsia="zh-CN" w:bidi="ar-SA"/>
    </w:rPr>
    <w:tblPr/>
  </w:style>
  <w:style w:type="table" w:styleId="941" w:customStyle="1">
    <w:name w:val="Grid Table 6 Colorful - Accent 5"/>
    <w:uiPriority w:val="99"/>
    <w:qFormat/>
    <w:rPr>
      <w:lang w:val="en-US" w:eastAsia="zh-CN" w:bidi="ar-SA"/>
    </w:rPr>
    <w:tblPr/>
  </w:style>
  <w:style w:type="table" w:styleId="942" w:customStyle="1">
    <w:name w:val="Grid Table 6 Colorful - Accent 6"/>
    <w:uiPriority w:val="99"/>
    <w:qFormat/>
    <w:rPr>
      <w:lang w:val="en-US" w:eastAsia="zh-CN" w:bidi="ar-SA"/>
    </w:rPr>
    <w:tblPr/>
  </w:style>
  <w:style w:type="table" w:styleId="943" w:customStyle="1">
    <w:name w:val="Grid Table 7 Colorful - Accent 1"/>
    <w:uiPriority w:val="99"/>
    <w:qFormat/>
    <w:rPr>
      <w:lang w:val="en-US" w:eastAsia="zh-CN" w:bidi="ar-SA"/>
    </w:rPr>
    <w:tblPr/>
  </w:style>
  <w:style w:type="table" w:styleId="944" w:customStyle="1">
    <w:name w:val="Grid Table 7 Colorful - Accent 2"/>
    <w:uiPriority w:val="99"/>
    <w:qFormat/>
    <w:rPr>
      <w:lang w:val="en-US" w:eastAsia="zh-CN" w:bidi="ar-SA"/>
    </w:rPr>
    <w:tblPr/>
  </w:style>
  <w:style w:type="table" w:styleId="945" w:customStyle="1">
    <w:name w:val="Grid Table 7 Colorful - Accent 3"/>
    <w:uiPriority w:val="99"/>
    <w:qFormat/>
    <w:rPr>
      <w:lang w:val="en-US" w:eastAsia="zh-CN" w:bidi="ar-SA"/>
    </w:rPr>
    <w:tblPr/>
  </w:style>
  <w:style w:type="table" w:styleId="946" w:customStyle="1">
    <w:name w:val="Grid Table 7 Colorful - Accent 4"/>
    <w:uiPriority w:val="99"/>
    <w:qFormat/>
    <w:rPr>
      <w:lang w:val="en-US" w:eastAsia="zh-CN" w:bidi="ar-SA"/>
    </w:rPr>
    <w:tblPr/>
  </w:style>
  <w:style w:type="table" w:styleId="947" w:customStyle="1">
    <w:name w:val="Grid Table 7 Colorful - Accent 5"/>
    <w:uiPriority w:val="99"/>
    <w:qFormat/>
    <w:rPr>
      <w:lang w:val="en-US" w:eastAsia="zh-CN" w:bidi="ar-SA"/>
    </w:rPr>
    <w:tblPr/>
  </w:style>
  <w:style w:type="table" w:styleId="948" w:customStyle="1">
    <w:name w:val="Grid Table 7 Colorful - Accent 6"/>
    <w:uiPriority w:val="99"/>
    <w:qFormat/>
    <w:rPr>
      <w:lang w:val="en-US" w:eastAsia="zh-CN" w:bidi="ar-SA"/>
    </w:rPr>
    <w:tblPr/>
  </w:style>
  <w:style w:type="table" w:styleId="949" w:customStyle="1">
    <w:name w:val="List Table 1 Light - Accent 1"/>
    <w:uiPriority w:val="99"/>
    <w:qFormat/>
    <w:rPr>
      <w:lang w:val="en-US" w:eastAsia="zh-CN" w:bidi="ar-SA"/>
    </w:rPr>
    <w:tblPr/>
  </w:style>
  <w:style w:type="table" w:styleId="950" w:customStyle="1">
    <w:name w:val="List Table 1 Light - Accent 2"/>
    <w:uiPriority w:val="99"/>
    <w:qFormat/>
    <w:rPr>
      <w:lang w:val="en-US" w:eastAsia="zh-CN" w:bidi="ar-SA"/>
    </w:rPr>
    <w:tblPr/>
  </w:style>
  <w:style w:type="table" w:styleId="951" w:customStyle="1">
    <w:name w:val="List Table 1 Light - Accent 3"/>
    <w:uiPriority w:val="99"/>
    <w:qFormat/>
    <w:rPr>
      <w:lang w:val="en-US" w:eastAsia="zh-CN" w:bidi="ar-SA"/>
    </w:rPr>
    <w:tblPr/>
  </w:style>
  <w:style w:type="table" w:styleId="952" w:customStyle="1">
    <w:name w:val="List Table 1 Light - Accent 4"/>
    <w:uiPriority w:val="99"/>
    <w:qFormat/>
    <w:rPr>
      <w:lang w:val="en-US" w:eastAsia="zh-CN" w:bidi="ar-SA"/>
    </w:rPr>
    <w:tblPr/>
  </w:style>
  <w:style w:type="table" w:styleId="953" w:customStyle="1">
    <w:name w:val="List Table 1 Light - Accent 5"/>
    <w:uiPriority w:val="99"/>
    <w:qFormat/>
    <w:rPr>
      <w:lang w:val="en-US" w:eastAsia="zh-CN" w:bidi="ar-SA"/>
    </w:rPr>
    <w:tblPr/>
  </w:style>
  <w:style w:type="table" w:styleId="954" w:customStyle="1">
    <w:name w:val="List Table 1 Light - Accent 6"/>
    <w:uiPriority w:val="99"/>
    <w:qFormat/>
    <w:rPr>
      <w:lang w:val="en-US" w:eastAsia="zh-CN" w:bidi="ar-SA"/>
    </w:rPr>
    <w:tblPr/>
  </w:style>
  <w:style w:type="table" w:styleId="955" w:customStyle="1">
    <w:name w:val="List Table 2 - Accent 1"/>
    <w:uiPriority w:val="99"/>
    <w:qFormat/>
    <w:rPr>
      <w:lang w:val="en-US" w:eastAsia="zh-CN" w:bidi="ar-SA"/>
    </w:rPr>
    <w:tblPr/>
  </w:style>
  <w:style w:type="table" w:styleId="956" w:customStyle="1">
    <w:name w:val="List Table 2 - Accent 2"/>
    <w:uiPriority w:val="99"/>
    <w:qFormat/>
    <w:rPr>
      <w:lang w:val="en-US" w:eastAsia="zh-CN" w:bidi="ar-SA"/>
    </w:rPr>
    <w:tblPr/>
  </w:style>
  <w:style w:type="table" w:styleId="957" w:customStyle="1">
    <w:name w:val="List Table 2 - Accent 3"/>
    <w:uiPriority w:val="99"/>
    <w:qFormat/>
    <w:rPr>
      <w:lang w:val="en-US" w:eastAsia="zh-CN" w:bidi="ar-SA"/>
    </w:rPr>
    <w:tblPr/>
  </w:style>
  <w:style w:type="table" w:styleId="958" w:customStyle="1">
    <w:name w:val="List Table 2 - Accent 4"/>
    <w:uiPriority w:val="99"/>
    <w:qFormat/>
    <w:rPr>
      <w:lang w:val="en-US" w:eastAsia="zh-CN" w:bidi="ar-SA"/>
    </w:rPr>
    <w:tblPr/>
  </w:style>
  <w:style w:type="table" w:styleId="959" w:customStyle="1">
    <w:name w:val="List Table 2 - Accent 5"/>
    <w:uiPriority w:val="99"/>
    <w:qFormat/>
    <w:rPr>
      <w:lang w:val="en-US" w:eastAsia="zh-CN" w:bidi="ar-SA"/>
    </w:rPr>
    <w:tblPr/>
  </w:style>
  <w:style w:type="table" w:styleId="960" w:customStyle="1">
    <w:name w:val="List Table 2 - Accent 6"/>
    <w:uiPriority w:val="99"/>
    <w:qFormat/>
    <w:rPr>
      <w:lang w:val="en-US" w:eastAsia="zh-CN" w:bidi="ar-SA"/>
    </w:rPr>
    <w:tblPr/>
  </w:style>
  <w:style w:type="table" w:styleId="961" w:customStyle="1">
    <w:name w:val="List Table 3 - Accent 1"/>
    <w:uiPriority w:val="99"/>
    <w:qFormat/>
    <w:rPr>
      <w:lang w:val="en-US" w:eastAsia="zh-CN" w:bidi="ar-SA"/>
    </w:rPr>
    <w:tblPr/>
  </w:style>
  <w:style w:type="table" w:styleId="962" w:customStyle="1">
    <w:name w:val="List Table 3 - Accent 2"/>
    <w:uiPriority w:val="99"/>
    <w:qFormat/>
    <w:rPr>
      <w:lang w:val="en-US" w:eastAsia="zh-CN" w:bidi="ar-SA"/>
    </w:rPr>
    <w:tblPr/>
  </w:style>
  <w:style w:type="table" w:styleId="963" w:customStyle="1">
    <w:name w:val="List Table 3 - Accent 3"/>
    <w:uiPriority w:val="99"/>
    <w:qFormat/>
    <w:rPr>
      <w:lang w:val="en-US" w:eastAsia="zh-CN" w:bidi="ar-SA"/>
    </w:rPr>
    <w:tblPr/>
  </w:style>
  <w:style w:type="table" w:styleId="964" w:customStyle="1">
    <w:name w:val="List Table 3 - Accent 4"/>
    <w:uiPriority w:val="99"/>
    <w:qFormat/>
    <w:rPr>
      <w:lang w:val="en-US" w:eastAsia="zh-CN" w:bidi="ar-SA"/>
    </w:rPr>
    <w:tblPr/>
  </w:style>
  <w:style w:type="table" w:styleId="965" w:customStyle="1">
    <w:name w:val="List Table 3 - Accent 5"/>
    <w:uiPriority w:val="99"/>
    <w:qFormat/>
    <w:rPr>
      <w:lang w:val="en-US" w:eastAsia="zh-CN" w:bidi="ar-SA"/>
    </w:rPr>
    <w:tblPr/>
  </w:style>
  <w:style w:type="table" w:styleId="966" w:customStyle="1">
    <w:name w:val="List Table 3 - Accent 6"/>
    <w:uiPriority w:val="99"/>
    <w:qFormat/>
    <w:rPr>
      <w:lang w:val="en-US" w:eastAsia="zh-CN" w:bidi="ar-SA"/>
    </w:rPr>
    <w:tblPr/>
  </w:style>
  <w:style w:type="table" w:styleId="967" w:customStyle="1">
    <w:name w:val="List Table 4 - Accent 1"/>
    <w:uiPriority w:val="99"/>
    <w:qFormat/>
    <w:rPr>
      <w:lang w:val="en-US" w:eastAsia="zh-CN" w:bidi="ar-SA"/>
    </w:rPr>
    <w:tblPr/>
  </w:style>
  <w:style w:type="table" w:styleId="968" w:customStyle="1">
    <w:name w:val="List Table 4 - Accent 2"/>
    <w:uiPriority w:val="99"/>
    <w:qFormat/>
    <w:rPr>
      <w:lang w:val="en-US" w:eastAsia="zh-CN" w:bidi="ar-SA"/>
    </w:rPr>
    <w:tblPr/>
  </w:style>
  <w:style w:type="table" w:styleId="969" w:customStyle="1">
    <w:name w:val="List Table 4 - Accent 3"/>
    <w:uiPriority w:val="99"/>
    <w:qFormat/>
    <w:rPr>
      <w:lang w:val="en-US" w:eastAsia="zh-CN" w:bidi="ar-SA"/>
    </w:rPr>
    <w:tblPr/>
  </w:style>
  <w:style w:type="table" w:styleId="970" w:customStyle="1">
    <w:name w:val="List Table 4 - Accent 4"/>
    <w:uiPriority w:val="99"/>
    <w:qFormat/>
    <w:rPr>
      <w:lang w:val="en-US" w:eastAsia="zh-CN" w:bidi="ar-SA"/>
    </w:rPr>
    <w:tblPr/>
  </w:style>
  <w:style w:type="table" w:styleId="971" w:customStyle="1">
    <w:name w:val="List Table 4 - Accent 5"/>
    <w:uiPriority w:val="99"/>
    <w:qFormat/>
    <w:rPr>
      <w:lang w:val="en-US" w:eastAsia="zh-CN" w:bidi="ar-SA"/>
    </w:rPr>
    <w:tblPr/>
  </w:style>
  <w:style w:type="table" w:styleId="972" w:customStyle="1">
    <w:name w:val="List Table 4 - Accent 6"/>
    <w:uiPriority w:val="99"/>
    <w:qFormat/>
    <w:rPr>
      <w:lang w:val="en-US" w:eastAsia="zh-CN" w:bidi="ar-SA"/>
    </w:rPr>
    <w:tblPr/>
  </w:style>
  <w:style w:type="table" w:styleId="973" w:customStyle="1">
    <w:name w:val="List Table 5 Dark - Accent 1"/>
    <w:uiPriority w:val="99"/>
    <w:qFormat/>
    <w:rPr>
      <w:lang w:val="en-US" w:eastAsia="zh-CN" w:bidi="ar-SA"/>
    </w:rPr>
    <w:tblPr/>
  </w:style>
  <w:style w:type="table" w:styleId="974" w:customStyle="1">
    <w:name w:val="List Table 5 Dark - Accent 2"/>
    <w:uiPriority w:val="99"/>
    <w:qFormat/>
    <w:rPr>
      <w:lang w:val="en-US" w:eastAsia="zh-CN" w:bidi="ar-SA"/>
    </w:rPr>
    <w:tblPr/>
  </w:style>
  <w:style w:type="table" w:styleId="975" w:customStyle="1">
    <w:name w:val="List Table 5 Dark - Accent 3"/>
    <w:uiPriority w:val="99"/>
    <w:qFormat/>
    <w:rPr>
      <w:lang w:val="en-US" w:eastAsia="zh-CN" w:bidi="ar-SA"/>
    </w:rPr>
    <w:tblPr/>
  </w:style>
  <w:style w:type="table" w:styleId="976" w:customStyle="1">
    <w:name w:val="List Table 5 Dark - Accent 4"/>
    <w:uiPriority w:val="99"/>
    <w:qFormat/>
    <w:rPr>
      <w:lang w:val="en-US" w:eastAsia="zh-CN" w:bidi="ar-SA"/>
    </w:rPr>
    <w:tblPr/>
  </w:style>
  <w:style w:type="table" w:styleId="977" w:customStyle="1">
    <w:name w:val="List Table 5 Dark - Accent 5"/>
    <w:uiPriority w:val="99"/>
    <w:qFormat/>
    <w:rPr>
      <w:lang w:val="en-US" w:eastAsia="zh-CN" w:bidi="ar-SA"/>
    </w:rPr>
    <w:tblPr/>
  </w:style>
  <w:style w:type="table" w:styleId="978" w:customStyle="1">
    <w:name w:val="List Table 5 Dark - Accent 6"/>
    <w:uiPriority w:val="99"/>
    <w:qFormat/>
    <w:rPr>
      <w:lang w:val="en-US" w:eastAsia="zh-CN" w:bidi="ar-SA"/>
    </w:rPr>
    <w:tblPr/>
  </w:style>
  <w:style w:type="table" w:styleId="979" w:customStyle="1">
    <w:name w:val="List Table 6 Colorful - Accent 1"/>
    <w:uiPriority w:val="99"/>
    <w:qFormat/>
    <w:rPr>
      <w:lang w:val="en-US" w:eastAsia="zh-CN" w:bidi="ar-SA"/>
    </w:rPr>
    <w:tblPr/>
  </w:style>
  <w:style w:type="table" w:styleId="980" w:customStyle="1">
    <w:name w:val="List Table 6 Colorful - Accent 2"/>
    <w:uiPriority w:val="99"/>
    <w:qFormat/>
    <w:rPr>
      <w:lang w:val="en-US" w:eastAsia="zh-CN" w:bidi="ar-SA"/>
    </w:rPr>
    <w:tblPr/>
  </w:style>
  <w:style w:type="table" w:styleId="981" w:customStyle="1">
    <w:name w:val="List Table 6 Colorful - Accent 3"/>
    <w:uiPriority w:val="99"/>
    <w:qFormat/>
    <w:rPr>
      <w:lang w:val="en-US" w:eastAsia="zh-CN" w:bidi="ar-SA"/>
    </w:rPr>
    <w:tblPr/>
  </w:style>
  <w:style w:type="table" w:styleId="982" w:customStyle="1">
    <w:name w:val="List Table 6 Colorful - Accent 4"/>
    <w:uiPriority w:val="99"/>
    <w:qFormat/>
    <w:rPr>
      <w:lang w:val="en-US" w:eastAsia="zh-CN" w:bidi="ar-SA"/>
    </w:rPr>
    <w:tblPr/>
  </w:style>
  <w:style w:type="table" w:styleId="983" w:customStyle="1">
    <w:name w:val="List Table 6 Colorful - Accent 5"/>
    <w:uiPriority w:val="99"/>
    <w:qFormat/>
    <w:rPr>
      <w:lang w:val="en-US" w:eastAsia="zh-CN" w:bidi="ar-SA"/>
    </w:rPr>
    <w:tblPr/>
  </w:style>
  <w:style w:type="table" w:styleId="984" w:customStyle="1">
    <w:name w:val="List Table 6 Colorful - Accent 6"/>
    <w:uiPriority w:val="99"/>
    <w:qFormat/>
    <w:rPr>
      <w:lang w:val="en-US" w:eastAsia="zh-CN" w:bidi="ar-SA"/>
    </w:rPr>
    <w:tblPr/>
  </w:style>
  <w:style w:type="table" w:styleId="985" w:customStyle="1">
    <w:name w:val="List Table 7 Colorful - Accent 1"/>
    <w:uiPriority w:val="99"/>
    <w:qFormat/>
    <w:rPr>
      <w:lang w:val="en-US" w:eastAsia="zh-CN" w:bidi="ar-SA"/>
    </w:rPr>
    <w:tblPr/>
  </w:style>
  <w:style w:type="table" w:styleId="986" w:customStyle="1">
    <w:name w:val="List Table 7 Colorful - Accent 2"/>
    <w:uiPriority w:val="99"/>
    <w:qFormat/>
    <w:rPr>
      <w:lang w:val="en-US" w:eastAsia="zh-CN" w:bidi="ar-SA"/>
    </w:rPr>
    <w:tblPr/>
  </w:style>
  <w:style w:type="table" w:styleId="987" w:customStyle="1">
    <w:name w:val="List Table 7 Colorful - Accent 3"/>
    <w:uiPriority w:val="99"/>
    <w:qFormat/>
    <w:rPr>
      <w:lang w:val="en-US" w:eastAsia="zh-CN" w:bidi="ar-SA"/>
    </w:rPr>
    <w:tblPr/>
  </w:style>
  <w:style w:type="table" w:styleId="988" w:customStyle="1">
    <w:name w:val="List Table 7 Colorful - Accent 4"/>
    <w:uiPriority w:val="99"/>
    <w:qFormat/>
    <w:rPr>
      <w:lang w:val="en-US" w:eastAsia="zh-CN" w:bidi="ar-SA"/>
    </w:rPr>
    <w:tblPr/>
  </w:style>
  <w:style w:type="table" w:styleId="989" w:customStyle="1">
    <w:name w:val="List Table 7 Colorful - Accent 5"/>
    <w:uiPriority w:val="99"/>
    <w:qFormat/>
    <w:rPr>
      <w:lang w:val="en-US" w:eastAsia="zh-CN" w:bidi="ar-SA"/>
    </w:rPr>
    <w:tblPr/>
  </w:style>
  <w:style w:type="table" w:styleId="990" w:customStyle="1">
    <w:name w:val="List Table 7 Colorful - Accent 6"/>
    <w:uiPriority w:val="99"/>
    <w:qFormat/>
    <w:rPr>
      <w:lang w:val="en-US" w:eastAsia="zh-CN" w:bidi="ar-SA"/>
    </w:rPr>
    <w:tblPr/>
  </w:style>
  <w:style w:type="table" w:styleId="991" w:customStyle="1">
    <w:name w:val="Lined - Accent"/>
    <w:uiPriority w:val="99"/>
    <w:qFormat/>
    <w:rPr>
      <w:color w:val="404040"/>
      <w:lang w:val="en-US" w:eastAsia="zh-CN" w:bidi="ar-SA"/>
    </w:rPr>
    <w:tblPr/>
  </w:style>
  <w:style w:type="table" w:styleId="992" w:customStyle="1">
    <w:name w:val="Lined - Accent 1"/>
    <w:uiPriority w:val="99"/>
    <w:qFormat/>
    <w:rPr>
      <w:color w:val="404040"/>
      <w:lang w:val="en-US" w:eastAsia="zh-CN" w:bidi="ar-SA"/>
    </w:rPr>
    <w:tblPr/>
  </w:style>
  <w:style w:type="table" w:styleId="993" w:customStyle="1">
    <w:name w:val="Lined - Accent 2"/>
    <w:uiPriority w:val="99"/>
    <w:qFormat/>
    <w:rPr>
      <w:color w:val="404040"/>
      <w:lang w:val="en-US" w:eastAsia="zh-CN" w:bidi="ar-SA"/>
    </w:rPr>
    <w:tblPr/>
  </w:style>
  <w:style w:type="table" w:styleId="994" w:customStyle="1">
    <w:name w:val="Lined - Accent 3"/>
    <w:uiPriority w:val="99"/>
    <w:qFormat/>
    <w:rPr>
      <w:color w:val="404040"/>
      <w:lang w:val="en-US" w:eastAsia="zh-CN" w:bidi="ar-SA"/>
    </w:rPr>
    <w:tblPr/>
  </w:style>
  <w:style w:type="table" w:styleId="995" w:customStyle="1">
    <w:name w:val="Lined - Accent 4"/>
    <w:uiPriority w:val="99"/>
    <w:qFormat/>
    <w:rPr>
      <w:color w:val="404040"/>
      <w:lang w:val="en-US" w:eastAsia="zh-CN" w:bidi="ar-SA"/>
    </w:rPr>
    <w:tblPr/>
  </w:style>
  <w:style w:type="table" w:styleId="996" w:customStyle="1">
    <w:name w:val="Lined - Accent 5"/>
    <w:uiPriority w:val="99"/>
    <w:qFormat/>
    <w:rPr>
      <w:color w:val="404040"/>
      <w:lang w:val="en-US" w:eastAsia="zh-CN" w:bidi="ar-SA"/>
    </w:rPr>
    <w:tblPr/>
  </w:style>
  <w:style w:type="table" w:styleId="997" w:customStyle="1">
    <w:name w:val="Lined - Accent 6"/>
    <w:uiPriority w:val="99"/>
    <w:qFormat/>
    <w:rPr>
      <w:color w:val="404040"/>
      <w:lang w:val="en-US" w:eastAsia="zh-CN" w:bidi="ar-SA"/>
    </w:rPr>
    <w:tblPr/>
  </w:style>
  <w:style w:type="table" w:styleId="998" w:customStyle="1">
    <w:name w:val="Bordered &amp; Lined - Accent"/>
    <w:uiPriority w:val="99"/>
    <w:qFormat/>
    <w:rPr>
      <w:color w:val="404040"/>
      <w:lang w:val="en-US" w:eastAsia="zh-CN" w:bidi="ar-SA"/>
    </w:rPr>
    <w:tblPr/>
  </w:style>
  <w:style w:type="table" w:styleId="999" w:customStyle="1">
    <w:name w:val="Bordered &amp; Lined - Accent 1"/>
    <w:uiPriority w:val="99"/>
    <w:qFormat/>
    <w:rPr>
      <w:color w:val="404040"/>
      <w:lang w:val="en-US" w:eastAsia="zh-CN" w:bidi="ar-SA"/>
    </w:rPr>
    <w:tblPr/>
  </w:style>
  <w:style w:type="table" w:styleId="1000" w:customStyle="1">
    <w:name w:val="Bordered &amp; Lined - Accent 2"/>
    <w:uiPriority w:val="99"/>
    <w:qFormat/>
    <w:rPr>
      <w:color w:val="404040"/>
      <w:lang w:val="en-US" w:eastAsia="zh-CN" w:bidi="ar-SA"/>
    </w:rPr>
    <w:tblPr/>
  </w:style>
  <w:style w:type="table" w:styleId="1001" w:customStyle="1">
    <w:name w:val="Bordered &amp; Lined - Accent 3"/>
    <w:uiPriority w:val="99"/>
    <w:qFormat/>
    <w:rPr>
      <w:color w:val="404040"/>
      <w:lang w:val="en-US" w:eastAsia="zh-CN" w:bidi="ar-SA"/>
    </w:rPr>
    <w:tblPr/>
  </w:style>
  <w:style w:type="table" w:styleId="1002" w:customStyle="1">
    <w:name w:val="Bordered &amp; Lined - Accent 4"/>
    <w:uiPriority w:val="99"/>
    <w:qFormat/>
    <w:rPr>
      <w:color w:val="404040"/>
      <w:lang w:val="en-US" w:eastAsia="zh-CN" w:bidi="ar-SA"/>
    </w:rPr>
    <w:tblPr/>
  </w:style>
  <w:style w:type="table" w:styleId="1003" w:customStyle="1">
    <w:name w:val="Bordered &amp; Lined - Accent 5"/>
    <w:uiPriority w:val="99"/>
    <w:qFormat/>
    <w:rPr>
      <w:color w:val="404040"/>
      <w:lang w:val="en-US" w:eastAsia="zh-CN" w:bidi="ar-SA"/>
    </w:rPr>
    <w:tblPr/>
  </w:style>
  <w:style w:type="table" w:styleId="1004" w:customStyle="1">
    <w:name w:val="Bordered &amp; Lined - Accent 6"/>
    <w:uiPriority w:val="99"/>
    <w:qFormat/>
    <w:rPr>
      <w:color w:val="404040"/>
      <w:lang w:val="en-US" w:eastAsia="zh-CN" w:bidi="ar-SA"/>
    </w:rPr>
    <w:tblPr/>
  </w:style>
  <w:style w:type="table" w:styleId="1005" w:customStyle="1">
    <w:name w:val="Bordered"/>
    <w:uiPriority w:val="99"/>
    <w:qFormat/>
    <w:rPr>
      <w:lang w:val="en-US" w:eastAsia="zh-CN" w:bidi="ar-SA"/>
    </w:rPr>
    <w:tblPr/>
  </w:style>
  <w:style w:type="table" w:styleId="1006" w:customStyle="1">
    <w:name w:val="Bordered - Accent 1"/>
    <w:uiPriority w:val="99"/>
    <w:qFormat/>
    <w:rPr>
      <w:lang w:val="en-US" w:eastAsia="zh-CN" w:bidi="ar-SA"/>
    </w:rPr>
    <w:tblPr/>
  </w:style>
  <w:style w:type="table" w:styleId="1007" w:customStyle="1">
    <w:name w:val="Bordered - Accent 2"/>
    <w:uiPriority w:val="99"/>
    <w:qFormat/>
    <w:rPr>
      <w:lang w:val="en-US" w:eastAsia="zh-CN" w:bidi="ar-SA"/>
    </w:rPr>
    <w:tblPr/>
  </w:style>
  <w:style w:type="table" w:styleId="1008" w:customStyle="1">
    <w:name w:val="Bordered - Accent 3"/>
    <w:uiPriority w:val="99"/>
    <w:qFormat/>
    <w:rPr>
      <w:lang w:val="en-US" w:eastAsia="zh-CN" w:bidi="ar-SA"/>
    </w:rPr>
    <w:tblPr/>
  </w:style>
  <w:style w:type="table" w:styleId="1009" w:customStyle="1">
    <w:name w:val="Bordered - Accent 4"/>
    <w:uiPriority w:val="99"/>
    <w:qFormat/>
    <w:rPr>
      <w:lang w:val="en-US" w:eastAsia="zh-CN" w:bidi="ar-SA"/>
    </w:rPr>
    <w:tblPr/>
  </w:style>
  <w:style w:type="table" w:styleId="1010" w:customStyle="1">
    <w:name w:val="Bordered - Accent 5"/>
    <w:uiPriority w:val="99"/>
    <w:qFormat/>
    <w:rPr>
      <w:lang w:val="en-US" w:eastAsia="zh-CN" w:bidi="ar-SA"/>
    </w:rPr>
    <w:tblPr/>
  </w:style>
  <w:style w:type="table" w:styleId="1011" w:customStyle="1">
    <w:name w:val="Bordered - Accent 6"/>
    <w:uiPriority w:val="99"/>
    <w:qFormat/>
    <w:rPr>
      <w:lang w:val="en-US" w:eastAsia="zh-CN" w:bidi="ar-SA"/>
    </w:rPr>
    <w:tblPr/>
  </w:style>
  <w:style w:type="paragraph" w:styleId="1012" w:customStyle="1">
    <w:name w:val="TOC 标题11"/>
    <w:uiPriority w:val="39"/>
    <w:unhideWhenUsed/>
    <w:qFormat/>
    <w:rPr>
      <w:rFonts w:hint="default" w:ascii="Times New Roman" w:hAnsi="Times New Roman" w:eastAsia="宋体" w:cs="Times New Roman"/>
      <w:lang w:val="en-US" w:eastAsia="zh-CN" w:bidi="ar-SA"/>
    </w:rPr>
  </w:style>
  <w:style w:type="paragraph" w:styleId="1013" w:customStyle="1">
    <w:name w:val="标题 51"/>
    <w:basedOn w:val="700"/>
    <w:next w:val="700"/>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14" w:customStyle="1">
    <w:name w:val="标题 61"/>
    <w:basedOn w:val="700"/>
    <w:next w:val="70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15" w:customStyle="1">
    <w:name w:val="标题 71"/>
    <w:basedOn w:val="700"/>
    <w:next w:val="700"/>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16" w:customStyle="1">
    <w:name w:val="标题 81"/>
    <w:basedOn w:val="700"/>
    <w:next w:val="70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17" w:customStyle="1">
    <w:name w:val="标题 91"/>
    <w:basedOn w:val="700"/>
    <w:next w:val="700"/>
    <w:uiPriority w:val="0"/>
    <w:qFormat/>
    <w:pPr>
      <w:jc w:val="center"/>
      <w:keepNext/>
      <w:spacing w:line="600" w:lineRule="exact"/>
      <w:outlineLvl w:val="8"/>
    </w:pPr>
    <w:rPr>
      <w:rFonts w:ascii="仿宋_GB2312" w:eastAsia="仿宋_GB2312"/>
      <w:sz w:val="32"/>
    </w:rPr>
  </w:style>
  <w:style w:type="character" w:styleId="1018" w:customStyle="1">
    <w:name w:val="默认段落字体1"/>
    <w:link w:val="700"/>
    <w:uiPriority w:val="1"/>
    <w:unhideWhenUsed/>
    <w:qFormat/>
  </w:style>
  <w:style w:type="table" w:styleId="1019" w:customStyle="1">
    <w:name w:val="普通表格1"/>
    <w:uiPriority w:val="0"/>
    <w:semiHidden/>
    <w:qFormat/>
    <w:rPr>
      <w:lang w:val="en-US" w:eastAsia="zh-CN" w:bidi="ar-SA"/>
    </w:rPr>
    <w:tblPr/>
  </w:style>
  <w:style w:type="paragraph" w:styleId="1020" w:customStyle="1">
    <w:name w:val="列表项目符号 41"/>
    <w:basedOn w:val="700"/>
    <w:uiPriority w:val="0"/>
    <w:qFormat/>
    <w:pPr>
      <w:ind w:left="360" w:hanging="360"/>
      <w:spacing w:line="380" w:lineRule="exact"/>
      <w:tabs>
        <w:tab w:val="left" w:pos="360" w:leader="none"/>
      </w:tabs>
    </w:pPr>
    <w:rPr>
      <w:sz w:val="28"/>
    </w:rPr>
  </w:style>
  <w:style w:type="paragraph" w:styleId="1021" w:customStyle="1">
    <w:name w:val="索引 81"/>
    <w:basedOn w:val="700"/>
    <w:next w:val="700"/>
    <w:uiPriority w:val="0"/>
    <w:qFormat/>
    <w:pPr>
      <w:ind w:left="1400"/>
    </w:pPr>
  </w:style>
  <w:style w:type="paragraph" w:styleId="1022" w:customStyle="1">
    <w:name w:val="列表编号1"/>
    <w:basedOn w:val="700"/>
    <w:uiPriority w:val="0"/>
    <w:qFormat/>
    <w:pPr>
      <w:spacing w:line="360" w:lineRule="auto"/>
      <w:tabs>
        <w:tab w:val="left" w:pos="0" w:leader="none"/>
        <w:tab w:val="left" w:pos="840" w:leader="none"/>
      </w:tabs>
    </w:pPr>
  </w:style>
  <w:style w:type="paragraph" w:styleId="1023" w:customStyle="1">
    <w:name w:val="正文缩进11"/>
    <w:basedOn w:val="700"/>
    <w:uiPriority w:val="0"/>
    <w:qFormat/>
    <w:pPr>
      <w:ind w:firstLine="420"/>
    </w:pPr>
    <w:rPr>
      <w:rFonts w:ascii="宋体"/>
      <w:color w:val="000000"/>
      <w:sz w:val="24"/>
      <w:szCs w:val="20"/>
    </w:rPr>
  </w:style>
  <w:style w:type="paragraph" w:styleId="1024" w:customStyle="1">
    <w:name w:val="题注1"/>
    <w:basedOn w:val="700"/>
    <w:next w:val="700"/>
    <w:link w:val="1025"/>
    <w:uiPriority w:val="0"/>
    <w:qFormat/>
    <w:pPr>
      <w:spacing w:line="360" w:lineRule="auto"/>
      <w:tabs>
        <w:tab w:val="left" w:pos="0" w:leader="none"/>
      </w:tabs>
    </w:pPr>
    <w:rPr>
      <w:rFonts w:ascii="Arial" w:hAnsi="Arial" w:eastAsia="黑体"/>
      <w:sz w:val="20"/>
      <w:szCs w:val="20"/>
    </w:rPr>
  </w:style>
  <w:style w:type="character" w:styleId="1025" w:customStyle="1">
    <w:name w:val="题注 字符"/>
    <w:link w:val="1024"/>
    <w:uiPriority w:val="0"/>
    <w:qFormat/>
    <w:rPr>
      <w:rFonts w:ascii="Arial" w:hAnsi="Arial" w:eastAsia="黑体" w:cs="Arial"/>
    </w:rPr>
  </w:style>
  <w:style w:type="paragraph" w:styleId="1026" w:customStyle="1">
    <w:name w:val="索引 51"/>
    <w:basedOn w:val="700"/>
    <w:next w:val="700"/>
    <w:uiPriority w:val="0"/>
    <w:qFormat/>
    <w:pPr>
      <w:ind w:left="800"/>
    </w:pPr>
  </w:style>
  <w:style w:type="paragraph" w:styleId="1027" w:customStyle="1">
    <w:name w:val="列表项目符号1"/>
    <w:basedOn w:val="700"/>
    <w:uiPriority w:val="0"/>
    <w:qFormat/>
    <w:pPr>
      <w:ind w:left="962" w:hanging="480"/>
      <w:spacing w:line="360" w:lineRule="auto"/>
      <w:tabs>
        <w:tab w:val="left" w:pos="840" w:leader="none"/>
      </w:tabs>
    </w:pPr>
    <w:rPr>
      <w:sz w:val="24"/>
    </w:rPr>
  </w:style>
  <w:style w:type="paragraph" w:styleId="1028" w:customStyle="1">
    <w:name w:val="文档结构图1"/>
    <w:basedOn w:val="700"/>
    <w:uiPriority w:val="0"/>
    <w:qFormat/>
    <w:pPr>
      <w:shd w:val="clear" w:color="auto" w:fill="000080"/>
    </w:pPr>
  </w:style>
  <w:style w:type="paragraph" w:styleId="1029" w:customStyle="1">
    <w:name w:val="批注文字1"/>
    <w:basedOn w:val="700"/>
    <w:link w:val="1030"/>
    <w:uiPriority w:val="99"/>
    <w:qFormat/>
    <w:pPr>
      <w:jc w:val="left"/>
    </w:pPr>
    <w:rPr>
      <w:szCs w:val="20"/>
    </w:rPr>
  </w:style>
  <w:style w:type="character" w:styleId="1030" w:customStyle="1">
    <w:name w:val="批注文字 字符"/>
    <w:link w:val="1029"/>
    <w:uiPriority w:val="99"/>
    <w:qFormat/>
    <w:rPr>
      <w:rFonts w:ascii="Calibri" w:hAnsi="Calibri" w:eastAsia="宋体" w:cs="Times New Roman"/>
      <w:sz w:val="21"/>
    </w:rPr>
  </w:style>
  <w:style w:type="paragraph" w:styleId="1031" w:customStyle="1">
    <w:name w:val="索引 61"/>
    <w:basedOn w:val="700"/>
    <w:next w:val="700"/>
    <w:uiPriority w:val="0"/>
    <w:qFormat/>
    <w:pPr>
      <w:ind w:left="1000"/>
    </w:pPr>
  </w:style>
  <w:style w:type="paragraph" w:styleId="1032" w:customStyle="1">
    <w:name w:val="正文文本 31"/>
    <w:basedOn w:val="700"/>
    <w:uiPriority w:val="0"/>
    <w:qFormat/>
    <w:rPr>
      <w:color w:val="000000"/>
    </w:rPr>
  </w:style>
  <w:style w:type="paragraph" w:styleId="1033" w:customStyle="1">
    <w:name w:val="列表项目符号 31"/>
    <w:basedOn w:val="700"/>
    <w:uiPriority w:val="0"/>
    <w:qFormat/>
    <w:pPr>
      <w:ind w:left="1200" w:hanging="360"/>
      <w:spacing w:line="380" w:lineRule="exact"/>
      <w:tabs>
        <w:tab w:val="left" w:pos="1200" w:leader="none"/>
      </w:tabs>
    </w:pPr>
    <w:rPr>
      <w:sz w:val="28"/>
    </w:rPr>
  </w:style>
  <w:style w:type="paragraph" w:styleId="1034" w:customStyle="1">
    <w:name w:val="正文文本1"/>
    <w:basedOn w:val="700"/>
    <w:uiPriority w:val="0"/>
    <w:qFormat/>
    <w:pPr>
      <w:spacing w:line="60" w:lineRule="auto"/>
    </w:pPr>
    <w:rPr>
      <w:rFonts w:ascii="仿宋_GB2312" w:eastAsia="仿宋_GB2312"/>
      <w:sz w:val="32"/>
    </w:rPr>
  </w:style>
  <w:style w:type="paragraph" w:styleId="1035" w:customStyle="1">
    <w:name w:val="正文文本缩进1"/>
    <w:basedOn w:val="700"/>
    <w:uiPriority w:val="0"/>
    <w:qFormat/>
    <w:pPr>
      <w:ind w:firstLine="225"/>
    </w:pPr>
    <w:rPr>
      <w:rFonts w:ascii="仿宋_GB2312" w:eastAsia="仿宋_GB2312"/>
      <w:sz w:val="32"/>
    </w:rPr>
  </w:style>
  <w:style w:type="paragraph" w:styleId="1036" w:customStyle="1">
    <w:name w:val="文本块1"/>
    <w:basedOn w:val="700"/>
    <w:uiPriority w:val="0"/>
    <w:qFormat/>
    <w:pPr>
      <w:ind w:left="1548" w:right="12" w:hanging="2405"/>
      <w:spacing w:line="360" w:lineRule="exact"/>
    </w:pPr>
    <w:rPr>
      <w:rFonts w:ascii="宋体"/>
      <w:bCs/>
      <w:sz w:val="28"/>
    </w:rPr>
  </w:style>
  <w:style w:type="paragraph" w:styleId="1037" w:customStyle="1">
    <w:name w:val="列表项目符号 21"/>
    <w:basedOn w:val="700"/>
    <w:uiPriority w:val="0"/>
    <w:qFormat/>
    <w:pPr>
      <w:ind w:left="720" w:hanging="360"/>
      <w:spacing w:line="360" w:lineRule="auto"/>
      <w:tabs>
        <w:tab w:val="left" w:pos="720" w:leader="none"/>
      </w:tabs>
    </w:pPr>
    <w:rPr>
      <w:sz w:val="24"/>
    </w:rPr>
  </w:style>
  <w:style w:type="paragraph" w:styleId="1038" w:customStyle="1">
    <w:name w:val="HTML 地址1"/>
    <w:basedOn w:val="700"/>
    <w:uiPriority w:val="0"/>
    <w:qFormat/>
    <w:rPr>
      <w:i/>
      <w:iCs/>
    </w:rPr>
  </w:style>
  <w:style w:type="paragraph" w:styleId="1039" w:customStyle="1">
    <w:name w:val="索引 41"/>
    <w:basedOn w:val="700"/>
    <w:next w:val="700"/>
    <w:uiPriority w:val="0"/>
    <w:qFormat/>
    <w:pPr>
      <w:ind w:left="600"/>
    </w:pPr>
  </w:style>
  <w:style w:type="paragraph" w:styleId="1040" w:customStyle="1">
    <w:name w:val="纯文本11"/>
    <w:basedOn w:val="700"/>
    <w:link w:val="1041"/>
    <w:uiPriority w:val="0"/>
    <w:qFormat/>
    <w:rPr>
      <w:rFonts w:ascii="宋体"/>
      <w:szCs w:val="21"/>
    </w:rPr>
  </w:style>
  <w:style w:type="character" w:styleId="1041" w:customStyle="1">
    <w:name w:val="纯文本 字符"/>
    <w:link w:val="1040"/>
    <w:uiPriority w:val="0"/>
    <w:qFormat/>
    <w:rPr>
      <w:rFonts w:ascii="宋体" w:hAnsi="Calibri" w:eastAsia="宋体"/>
      <w:sz w:val="21"/>
      <w:szCs w:val="21"/>
      <w:lang w:val="en-US" w:eastAsia="zh-CN" w:bidi="ar-SA"/>
    </w:rPr>
  </w:style>
  <w:style w:type="paragraph" w:styleId="1042" w:customStyle="1">
    <w:name w:val="列表项目符号 51"/>
    <w:basedOn w:val="700"/>
    <w:uiPriority w:val="0"/>
    <w:qFormat/>
    <w:pPr>
      <w:ind w:left="720" w:hanging="360"/>
      <w:spacing w:line="380" w:lineRule="exact"/>
      <w:tabs>
        <w:tab w:val="left" w:pos="720" w:leader="none"/>
      </w:tabs>
    </w:pPr>
    <w:rPr>
      <w:sz w:val="28"/>
    </w:rPr>
  </w:style>
  <w:style w:type="paragraph" w:styleId="1043" w:customStyle="1">
    <w:name w:val="索引 31"/>
    <w:basedOn w:val="700"/>
    <w:next w:val="700"/>
    <w:uiPriority w:val="0"/>
    <w:qFormat/>
    <w:pPr>
      <w:ind w:left="400"/>
    </w:pPr>
  </w:style>
  <w:style w:type="paragraph" w:styleId="1044" w:customStyle="1">
    <w:name w:val="日期1"/>
    <w:basedOn w:val="700"/>
    <w:next w:val="700"/>
    <w:uiPriority w:val="0"/>
    <w:qFormat/>
    <w:pPr>
      <w:ind w:left="2500"/>
    </w:pPr>
  </w:style>
  <w:style w:type="paragraph" w:styleId="1045" w:customStyle="1">
    <w:name w:val="正文文本缩进 21"/>
    <w:basedOn w:val="700"/>
    <w:uiPriority w:val="0"/>
    <w:qFormat/>
    <w:pPr>
      <w:ind w:firstLine="225"/>
      <w:jc w:val="left"/>
      <w:spacing w:line="540" w:lineRule="exact"/>
    </w:pPr>
    <w:rPr>
      <w:rFonts w:ascii="仿宋_GB2312" w:eastAsia="仿宋_GB2312"/>
      <w:sz w:val="32"/>
    </w:rPr>
  </w:style>
  <w:style w:type="paragraph" w:styleId="1046" w:customStyle="1">
    <w:name w:val="尾注文本1"/>
    <w:basedOn w:val="700"/>
    <w:uiPriority w:val="0"/>
    <w:qFormat/>
    <w:pPr>
      <w:jc w:val="left"/>
      <w:widowControl/>
    </w:pPr>
    <w:rPr>
      <w:rFonts w:ascii="宋体"/>
      <w:bCs/>
      <w:szCs w:val="21"/>
    </w:rPr>
  </w:style>
  <w:style w:type="paragraph" w:styleId="1047" w:customStyle="1">
    <w:name w:val="批注框文本1"/>
    <w:basedOn w:val="700"/>
    <w:uiPriority w:val="0"/>
    <w:qFormat/>
    <w:rPr>
      <w:sz w:val="18"/>
      <w:szCs w:val="20"/>
    </w:rPr>
  </w:style>
  <w:style w:type="paragraph" w:styleId="1048" w:customStyle="1">
    <w:name w:val="页脚1"/>
    <w:basedOn w:val="700"/>
    <w:uiPriority w:val="0"/>
    <w:qFormat/>
    <w:pPr>
      <w:jc w:val="left"/>
      <w:tabs>
        <w:tab w:val="center" w:pos="4153" w:leader="none"/>
        <w:tab w:val="right" w:pos="8306" w:leader="none"/>
      </w:tabs>
    </w:pPr>
    <w:rPr>
      <w:sz w:val="18"/>
      <w:szCs w:val="18"/>
    </w:rPr>
  </w:style>
  <w:style w:type="paragraph" w:styleId="1049" w:customStyle="1">
    <w:name w:val="页眉1"/>
    <w:basedOn w:val="700"/>
    <w:uiPriority w:val="0"/>
    <w:qFormat/>
    <w:pPr>
      <w:jc w:val="center"/>
      <w:tabs>
        <w:tab w:val="center" w:pos="4153" w:leader="none"/>
        <w:tab w:val="right" w:pos="8306" w:leader="none"/>
      </w:tabs>
      <w:pBdr>
        <w:bottom w:val="single" w:color="000000" w:sz="6" w:space="1"/>
      </w:pBdr>
    </w:pPr>
    <w:rPr>
      <w:sz w:val="18"/>
      <w:szCs w:val="18"/>
    </w:rPr>
  </w:style>
  <w:style w:type="paragraph" w:styleId="1050" w:customStyle="1">
    <w:name w:val="索引标题1"/>
    <w:basedOn w:val="700"/>
    <w:next w:val="1051"/>
    <w:uiPriority w:val="0"/>
    <w:qFormat/>
  </w:style>
  <w:style w:type="paragraph" w:styleId="1051" w:customStyle="1">
    <w:name w:val="索引 111"/>
    <w:basedOn w:val="700"/>
    <w:next w:val="700"/>
    <w:uiPriority w:val="0"/>
    <w:qFormat/>
  </w:style>
  <w:style w:type="paragraph" w:styleId="1052" w:customStyle="1">
    <w:name w:val="脚注文本1"/>
    <w:basedOn w:val="700"/>
    <w:uiPriority w:val="0"/>
    <w:qFormat/>
    <w:pPr>
      <w:jc w:val="left"/>
    </w:pPr>
    <w:rPr>
      <w:rFonts w:ascii="宋体"/>
      <w:bCs/>
      <w:sz w:val="18"/>
      <w:szCs w:val="18"/>
    </w:rPr>
  </w:style>
  <w:style w:type="paragraph" w:styleId="1053" w:customStyle="1">
    <w:name w:val="正文文本缩进 31"/>
    <w:basedOn w:val="700"/>
    <w:uiPriority w:val="0"/>
    <w:qFormat/>
    <w:pPr>
      <w:ind w:firstLine="213"/>
    </w:pPr>
    <w:rPr>
      <w:rFonts w:ascii="仿宋_GB2312" w:eastAsia="仿宋_GB2312"/>
      <w:sz w:val="30"/>
    </w:rPr>
  </w:style>
  <w:style w:type="paragraph" w:styleId="1054" w:customStyle="1">
    <w:name w:val="索引 71"/>
    <w:basedOn w:val="700"/>
    <w:next w:val="700"/>
    <w:uiPriority w:val="0"/>
    <w:qFormat/>
    <w:pPr>
      <w:ind w:left="1200"/>
    </w:pPr>
  </w:style>
  <w:style w:type="paragraph" w:styleId="1055" w:customStyle="1">
    <w:name w:val="索引 91"/>
    <w:basedOn w:val="700"/>
    <w:next w:val="700"/>
    <w:uiPriority w:val="0"/>
    <w:qFormat/>
    <w:pPr>
      <w:ind w:left="1600"/>
    </w:pPr>
  </w:style>
  <w:style w:type="paragraph" w:styleId="1056" w:customStyle="1">
    <w:name w:val="图表目录11"/>
    <w:basedOn w:val="700"/>
    <w:next w:val="700"/>
    <w:uiPriority w:val="0"/>
    <w:qFormat/>
    <w:pPr>
      <w:ind w:left="400" w:hanging="200"/>
      <w:jc w:val="left"/>
      <w:widowControl/>
    </w:pPr>
    <w:rPr>
      <w:rFonts w:ascii="宋体"/>
      <w:bCs/>
      <w:szCs w:val="21"/>
    </w:rPr>
  </w:style>
  <w:style w:type="paragraph" w:styleId="1057" w:customStyle="1">
    <w:name w:val="正文文本 21"/>
    <w:basedOn w:val="700"/>
    <w:uiPriority w:val="0"/>
    <w:qFormat/>
    <w:pPr>
      <w:spacing w:line="560" w:lineRule="exact"/>
    </w:pPr>
    <w:rPr>
      <w:rFonts w:ascii="仿宋_GB2312" w:eastAsia="仿宋_GB2312"/>
      <w:sz w:val="28"/>
      <w:szCs w:val="30"/>
    </w:rPr>
  </w:style>
  <w:style w:type="paragraph" w:styleId="1058" w:customStyle="1">
    <w:name w:val="列表接续 21"/>
    <w:basedOn w:val="700"/>
    <w:uiPriority w:val="0"/>
    <w:qFormat/>
    <w:pPr>
      <w:ind w:left="840"/>
      <w:spacing w:after="120"/>
    </w:pPr>
  </w:style>
  <w:style w:type="paragraph" w:styleId="1059" w:customStyle="1">
    <w:name w:val="HTML 预设格式1"/>
    <w:basedOn w:val="7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60" w:customStyle="1">
    <w:name w:val="普通(网站)1"/>
    <w:basedOn w:val="700"/>
    <w:uiPriority w:val="99"/>
    <w:qFormat/>
    <w:pPr>
      <w:jc w:val="left"/>
      <w:spacing w:before="100" w:beforeAutospacing="1" w:after="100" w:afterAutospacing="1"/>
      <w:widowControl/>
    </w:pPr>
    <w:rPr>
      <w:rFonts w:ascii="宋体"/>
      <w:sz w:val="24"/>
      <w:szCs w:val="20"/>
    </w:rPr>
  </w:style>
  <w:style w:type="paragraph" w:styleId="1061" w:customStyle="1">
    <w:name w:val="索引 21"/>
    <w:basedOn w:val="700"/>
    <w:next w:val="700"/>
    <w:uiPriority w:val="0"/>
    <w:qFormat/>
    <w:pPr>
      <w:ind w:left="200"/>
    </w:pPr>
  </w:style>
  <w:style w:type="paragraph" w:styleId="1062" w:customStyle="1">
    <w:name w:val="标题1"/>
    <w:basedOn w:val="700"/>
    <w:uiPriority w:val="0"/>
    <w:qFormat/>
    <w:pPr>
      <w:jc w:val="center"/>
      <w:spacing w:before="240" w:after="60"/>
      <w:outlineLvl w:val="0"/>
    </w:pPr>
    <w:rPr>
      <w:rFonts w:ascii="Cambria" w:hAnsi="Cambria"/>
      <w:b/>
      <w:bCs/>
      <w:sz w:val="32"/>
      <w:szCs w:val="32"/>
    </w:rPr>
  </w:style>
  <w:style w:type="paragraph" w:styleId="1063" w:customStyle="1">
    <w:name w:val="批注主题1"/>
    <w:basedOn w:val="1029"/>
    <w:next w:val="1029"/>
    <w:uiPriority w:val="0"/>
    <w:qFormat/>
    <w:rPr>
      <w:b/>
    </w:rPr>
  </w:style>
  <w:style w:type="paragraph" w:styleId="1064" w:customStyle="1">
    <w:name w:val="正文文本首行缩进1"/>
    <w:basedOn w:val="1034"/>
    <w:uiPriority w:val="0"/>
    <w:qFormat/>
    <w:pPr>
      <w:ind w:firstLine="100"/>
      <w:spacing w:after="120" w:line="240" w:lineRule="auto"/>
    </w:pPr>
    <w:rPr>
      <w:rFonts w:ascii="Times New Roman" w:hAnsi="Times New Roman" w:eastAsia="宋体"/>
      <w:sz w:val="21"/>
    </w:rPr>
  </w:style>
  <w:style w:type="paragraph" w:styleId="1065" w:customStyle="1">
    <w:name w:val="正文文本首行缩进 211"/>
    <w:basedOn w:val="865"/>
    <w:link w:val="1066"/>
    <w:uiPriority w:val="0"/>
    <w:qFormat/>
    <w:pPr>
      <w:ind w:left="200" w:firstLine="200"/>
    </w:pPr>
    <w:rPr>
      <w:rFonts w:ascii="Times New Roman" w:hAnsi="Times New Roman"/>
      <w:sz w:val="24"/>
      <w:szCs w:val="24"/>
    </w:rPr>
  </w:style>
  <w:style w:type="character" w:styleId="1066" w:customStyle="1">
    <w:name w:val="正文文本首行缩进 2 字符"/>
    <w:link w:val="1065"/>
    <w:uiPriority w:val="0"/>
    <w:qFormat/>
    <w:rPr>
      <w:rFonts w:eastAsia="仿宋_GB2312"/>
      <w:sz w:val="24"/>
      <w:szCs w:val="24"/>
      <w:lang w:bidi="ar-SA"/>
    </w:rPr>
  </w:style>
  <w:style w:type="table" w:styleId="1067" w:customStyle="1">
    <w:name w:val="网格型1"/>
    <w:basedOn w:val="1019"/>
    <w:uiPriority w:val="0"/>
    <w:qFormat/>
    <w:tblPr/>
  </w:style>
  <w:style w:type="character" w:styleId="1068" w:customStyle="1">
    <w:name w:val="要点1"/>
    <w:link w:val="700"/>
    <w:uiPriority w:val="0"/>
    <w:qFormat/>
    <w:rPr>
      <w:b/>
    </w:rPr>
  </w:style>
  <w:style w:type="character" w:styleId="1069" w:customStyle="1">
    <w:name w:val="尾注引用1"/>
    <w:link w:val="700"/>
    <w:uiPriority w:val="0"/>
    <w:qFormat/>
    <w:rPr>
      <w:vertAlign w:val="superscript"/>
    </w:rPr>
  </w:style>
  <w:style w:type="character" w:styleId="1070" w:customStyle="1">
    <w:name w:val="页码1"/>
    <w:link w:val="700"/>
    <w:uiPriority w:val="0"/>
    <w:qFormat/>
  </w:style>
  <w:style w:type="character" w:styleId="1071" w:customStyle="1">
    <w:name w:val="访问过的超链接1"/>
    <w:link w:val="700"/>
    <w:uiPriority w:val="0"/>
    <w:qFormat/>
    <w:rPr>
      <w:color w:val="800080"/>
      <w:u w:val="single"/>
    </w:rPr>
  </w:style>
  <w:style w:type="character" w:styleId="1072" w:customStyle="1">
    <w:name w:val="强调1"/>
    <w:link w:val="700"/>
    <w:uiPriority w:val="0"/>
    <w:qFormat/>
    <w:rPr>
      <w:color w:val="cc0033"/>
    </w:rPr>
  </w:style>
  <w:style w:type="character" w:styleId="1073" w:customStyle="1">
    <w:name w:val="HTML 打字机1"/>
    <w:link w:val="700"/>
    <w:uiPriority w:val="0"/>
    <w:qFormat/>
    <w:rPr>
      <w:rFonts w:ascii="宋体" w:eastAsia="宋体" w:cs="宋体"/>
      <w:sz w:val="24"/>
      <w:szCs w:val="24"/>
      <w:lang w:bidi="ar-SA"/>
    </w:rPr>
  </w:style>
  <w:style w:type="character" w:styleId="1074" w:customStyle="1">
    <w:name w:val="超链接1"/>
    <w:link w:val="700"/>
    <w:uiPriority w:val="99"/>
    <w:qFormat/>
    <w:rPr>
      <w:color w:val="0000ff"/>
      <w:u w:val="single"/>
    </w:rPr>
  </w:style>
  <w:style w:type="character" w:styleId="1075" w:customStyle="1">
    <w:name w:val="批注引用1"/>
    <w:link w:val="700"/>
    <w:uiPriority w:val="0"/>
    <w:qFormat/>
    <w:rPr>
      <w:sz w:val="21"/>
    </w:rPr>
  </w:style>
  <w:style w:type="character" w:styleId="1076" w:customStyle="1">
    <w:name w:val="脚注引用1"/>
    <w:link w:val="700"/>
    <w:uiPriority w:val="0"/>
    <w:qFormat/>
    <w:rPr>
      <w:vertAlign w:val="superscript"/>
    </w:rPr>
  </w:style>
  <w:style w:type="paragraph" w:styleId="1077" w:customStyle="1">
    <w:name w:val="正文（标记）"/>
    <w:basedOn w:val="700"/>
    <w:link w:val="1078"/>
    <w:uiPriority w:val="0"/>
    <w:qFormat/>
    <w:pPr>
      <w:spacing w:before="50" w:after="50"/>
      <w:tabs>
        <w:tab w:val="left" w:pos="0" w:leader="none"/>
        <w:tab w:val="left" w:pos="840" w:leader="none"/>
      </w:tabs>
    </w:pPr>
    <w:rPr>
      <w:rFonts w:ascii="Times New Roman" w:hAnsi="Times New Roman"/>
      <w:sz w:val="24"/>
      <w:szCs w:val="24"/>
    </w:rPr>
  </w:style>
  <w:style w:type="character" w:styleId="1078" w:customStyle="1">
    <w:name w:val="正文（标记） Char2"/>
    <w:link w:val="1077"/>
    <w:uiPriority w:val="0"/>
    <w:qFormat/>
    <w:rPr>
      <w:sz w:val="24"/>
      <w:szCs w:val="24"/>
    </w:rPr>
  </w:style>
  <w:style w:type="character" w:styleId="1079" w:customStyle="1">
    <w:name w:val="Char Char2"/>
    <w:link w:val="700"/>
    <w:uiPriority w:val="0"/>
    <w:qFormat/>
    <w:rPr>
      <w:sz w:val="18"/>
      <w:szCs w:val="18"/>
    </w:rPr>
  </w:style>
  <w:style w:type="character" w:styleId="1080" w:customStyle="1">
    <w:name w:val="maywed421"/>
    <w:link w:val="700"/>
    <w:uiPriority w:val="0"/>
    <w:qFormat/>
    <w:rPr>
      <w:color w:val="366fb6"/>
      <w:u w:val="none"/>
    </w:rPr>
  </w:style>
  <w:style w:type="paragraph" w:styleId="1081"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82"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83" w:customStyle="1">
    <w:name w:val="Comment Text Char"/>
    <w:link w:val="700"/>
    <w:uiPriority w:val="0"/>
    <w:qFormat/>
    <w:rPr>
      <w:rFonts w:cs="Times New Roman"/>
      <w:sz w:val="21"/>
      <w:szCs w:val="21"/>
      <w:lang w:bidi="ar-SA"/>
    </w:rPr>
  </w:style>
  <w:style w:type="character" w:styleId="1084" w:customStyle="1">
    <w:name w:val="Footer Char"/>
    <w:link w:val="700"/>
    <w:uiPriority w:val="0"/>
    <w:qFormat/>
    <w:rPr>
      <w:rFonts w:eastAsia="宋体"/>
      <w:sz w:val="18"/>
      <w:lang w:val="en-US" w:eastAsia="zh-CN"/>
    </w:rPr>
  </w:style>
  <w:style w:type="character" w:styleId="1085" w:customStyle="1">
    <w:name w:val="ca-41"/>
    <w:link w:val="700"/>
    <w:uiPriority w:val="0"/>
    <w:qFormat/>
    <w:rPr>
      <w:rFonts w:ascii="宋体" w:eastAsia="宋体"/>
      <w:b/>
      <w:bCs/>
      <w:color w:val="000000"/>
      <w:spacing w:val="-20"/>
      <w:sz w:val="21"/>
      <w:szCs w:val="21"/>
    </w:rPr>
  </w:style>
  <w:style w:type="character" w:styleId="1086" w:customStyle="1">
    <w:name w:val="ca-1"/>
    <w:link w:val="700"/>
    <w:uiPriority w:val="0"/>
    <w:qFormat/>
  </w:style>
  <w:style w:type="character" w:styleId="1087" w:customStyle="1">
    <w:name w:val="Plain Text Char"/>
    <w:link w:val="700"/>
    <w:uiPriority w:val="0"/>
    <w:qFormat/>
    <w:rPr>
      <w:rFonts w:ascii="宋体" w:eastAsia="宋体"/>
      <w:sz w:val="21"/>
      <w:lang w:val="en-US" w:eastAsia="zh-CN"/>
    </w:rPr>
  </w:style>
  <w:style w:type="character" w:styleId="1088" w:customStyle="1">
    <w:name w:val="Header Char"/>
    <w:link w:val="700"/>
    <w:uiPriority w:val="0"/>
    <w:qFormat/>
    <w:rPr>
      <w:rFonts w:eastAsia="宋体"/>
      <w:sz w:val="18"/>
      <w:lang w:val="en-US" w:eastAsia="zh-CN"/>
    </w:rPr>
  </w:style>
  <w:style w:type="character" w:styleId="1089" w:customStyle="1">
    <w:name w:val="marklong"/>
    <w:link w:val="700"/>
    <w:uiPriority w:val="0"/>
    <w:qFormat/>
  </w:style>
  <w:style w:type="character" w:styleId="1090" w:customStyle="1">
    <w:name w:val="普通文字1 Char"/>
    <w:link w:val="700"/>
    <w:uiPriority w:val="0"/>
    <w:qFormat/>
    <w:rPr>
      <w:rFonts w:ascii="宋体" w:eastAsia="宋体" w:cs="Courier New"/>
      <w:sz w:val="21"/>
      <w:szCs w:val="21"/>
      <w:lang w:val="en-US" w:eastAsia="zh-CN" w:bidi="ar-SA"/>
    </w:rPr>
  </w:style>
  <w:style w:type="character" w:styleId="1091" w:customStyle="1">
    <w:name w:val="ca-21"/>
    <w:link w:val="700"/>
    <w:uiPriority w:val="0"/>
    <w:qFormat/>
    <w:rPr>
      <w:rFonts w:ascii="宋体" w:eastAsia="宋体"/>
      <w:sz w:val="21"/>
    </w:rPr>
  </w:style>
  <w:style w:type="paragraph" w:styleId="1092" w:customStyle="1">
    <w:name w:val="正文（缩进）"/>
    <w:basedOn w:val="700"/>
    <w:uiPriority w:val="0"/>
    <w:qFormat/>
    <w:pPr>
      <w:ind w:firstLine="200"/>
      <w:spacing w:before="50" w:after="50" w:line="360" w:lineRule="auto"/>
    </w:pPr>
    <w:rPr>
      <w:sz w:val="24"/>
    </w:rPr>
  </w:style>
  <w:style w:type="character" w:styleId="1093" w:customStyle="1">
    <w:name w:val="Heading 3 Char"/>
    <w:link w:val="700"/>
    <w:uiPriority w:val="0"/>
    <w:qFormat/>
    <w:rPr>
      <w:rFonts w:cs="Times New Roman"/>
      <w:b/>
      <w:bCs/>
      <w:sz w:val="32"/>
      <w:szCs w:val="32"/>
      <w:lang w:bidi="ar-SA"/>
    </w:rPr>
  </w:style>
  <w:style w:type="character" w:styleId="1094" w:customStyle="1">
    <w:name w:val="z12 style23"/>
    <w:link w:val="700"/>
    <w:uiPriority w:val="0"/>
    <w:qFormat/>
  </w:style>
  <w:style w:type="paragraph" w:styleId="1095" w:customStyle="1">
    <w:name w:val="Indent Normal"/>
    <w:basedOn w:val="700"/>
    <w:uiPriority w:val="0"/>
    <w:qFormat/>
    <w:pPr>
      <w:ind w:firstLine="150"/>
    </w:pPr>
    <w:rPr>
      <w:sz w:val="24"/>
      <w:szCs w:val="20"/>
    </w:rPr>
  </w:style>
  <w:style w:type="character" w:styleId="1096" w:customStyle="1">
    <w:name w:val="Char Char21"/>
    <w:link w:val="700"/>
    <w:uiPriority w:val="0"/>
    <w:qFormat/>
    <w:rPr>
      <w:sz w:val="18"/>
      <w:szCs w:val="18"/>
    </w:rPr>
  </w:style>
  <w:style w:type="character" w:styleId="1097" w:customStyle="1">
    <w:name w:val="ca-31"/>
    <w:link w:val="700"/>
    <w:uiPriority w:val="0"/>
    <w:qFormat/>
    <w:rPr>
      <w:rFonts w:ascii="宋体" w:eastAsia="宋体"/>
      <w:color w:val="000000"/>
      <w:sz w:val="21"/>
      <w:szCs w:val="21"/>
    </w:rPr>
  </w:style>
  <w:style w:type="character" w:styleId="1098" w:customStyle="1">
    <w:name w:val="apple-converted-space"/>
    <w:link w:val="700"/>
    <w:uiPriority w:val="0"/>
    <w:qFormat/>
  </w:style>
  <w:style w:type="character" w:styleId="1099" w:customStyle="1">
    <w:name w:val="Char Char1"/>
    <w:link w:val="700"/>
    <w:uiPriority w:val="0"/>
    <w:qFormat/>
    <w:rPr>
      <w:rFonts w:ascii="宋体" w:eastAsia="宋体"/>
      <w:sz w:val="21"/>
      <w:lang w:val="en-US" w:eastAsia="zh-CN"/>
    </w:rPr>
  </w:style>
  <w:style w:type="character" w:styleId="1100" w:customStyle="1">
    <w:name w:val="font21"/>
    <w:link w:val="700"/>
    <w:uiPriority w:val="0"/>
    <w:qFormat/>
    <w:rPr>
      <w:rFonts w:ascii="Times New Roman" w:hAnsi="Times New Roman"/>
      <w:color w:val="000000"/>
      <w:sz w:val="20"/>
      <w:u w:val="none"/>
    </w:rPr>
  </w:style>
  <w:style w:type="character" w:styleId="1101" w:customStyle="1">
    <w:name w:val="ca-01"/>
    <w:link w:val="700"/>
    <w:uiPriority w:val="0"/>
    <w:qFormat/>
    <w:rPr>
      <w:rFonts w:ascii="宋体" w:eastAsia="宋体"/>
      <w:b/>
      <w:bCs/>
      <w:spacing w:val="-20"/>
      <w:sz w:val="24"/>
      <w:szCs w:val="24"/>
    </w:rPr>
  </w:style>
  <w:style w:type="character" w:styleId="1102" w:customStyle="1">
    <w:name w:val="Char Char23"/>
    <w:link w:val="700"/>
    <w:uiPriority w:val="0"/>
    <w:qFormat/>
    <w:rPr>
      <w:sz w:val="24"/>
      <w:szCs w:val="21"/>
      <w:lang w:bidi="ar-SA"/>
    </w:rPr>
  </w:style>
  <w:style w:type="character" w:styleId="1103" w:customStyle="1">
    <w:name w:val="Char Char"/>
    <w:link w:val="700"/>
    <w:uiPriority w:val="0"/>
    <w:qFormat/>
    <w:rPr>
      <w:rFonts w:eastAsia="宋体"/>
      <w:sz w:val="18"/>
      <w:lang w:val="en-US" w:eastAsia="zh-CN"/>
    </w:rPr>
  </w:style>
  <w:style w:type="character" w:styleId="1104" w:customStyle="1">
    <w:name w:val="Char Char3"/>
    <w:link w:val="700"/>
    <w:uiPriority w:val="0"/>
    <w:qFormat/>
    <w:rPr>
      <w:rFonts w:ascii="宋体" w:eastAsia="宋体"/>
      <w:sz w:val="18"/>
      <w:szCs w:val="18"/>
      <w:lang w:val="en-US" w:eastAsia="zh-CN" w:bidi="ar-SA"/>
    </w:rPr>
  </w:style>
  <w:style w:type="paragraph" w:styleId="1105"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06" w:customStyle="1">
    <w:name w:val="Heading 4 Char"/>
    <w:link w:val="700"/>
    <w:uiPriority w:val="0"/>
    <w:qFormat/>
    <w:rPr>
      <w:rFonts w:ascii="Cambria" w:hAnsi="Cambria" w:eastAsia="宋体" w:cs="Cambria"/>
      <w:b/>
      <w:bCs/>
      <w:sz w:val="28"/>
      <w:szCs w:val="28"/>
      <w:lang w:bidi="ar-SA"/>
    </w:rPr>
  </w:style>
  <w:style w:type="character" w:styleId="1107" w:customStyle="1">
    <w:name w:val="Header Char1"/>
    <w:link w:val="700"/>
    <w:uiPriority w:val="0"/>
    <w:qFormat/>
    <w:rPr>
      <w:rFonts w:cs="Times New Roman"/>
      <w:sz w:val="18"/>
      <w:szCs w:val="18"/>
      <w:lang w:bidi="ar-SA"/>
    </w:rPr>
  </w:style>
  <w:style w:type="character" w:styleId="1108" w:customStyle="1">
    <w:name w:val="Footer Char1"/>
    <w:link w:val="700"/>
    <w:uiPriority w:val="0"/>
    <w:qFormat/>
    <w:rPr>
      <w:rFonts w:cs="Times New Roman"/>
      <w:sz w:val="18"/>
      <w:szCs w:val="18"/>
      <w:lang w:bidi="ar-SA"/>
    </w:rPr>
  </w:style>
  <w:style w:type="character" w:styleId="1109" w:customStyle="1">
    <w:name w:val="wj1"/>
    <w:link w:val="700"/>
    <w:uiPriority w:val="0"/>
    <w:qFormat/>
    <w:rPr>
      <w:color w:val="000000"/>
      <w:sz w:val="18"/>
      <w:szCs w:val="18"/>
      <w:u w:val="none"/>
    </w:rPr>
  </w:style>
  <w:style w:type="character" w:styleId="1110" w:customStyle="1">
    <w:name w:val="ca-11"/>
    <w:link w:val="700"/>
    <w:uiPriority w:val="0"/>
    <w:qFormat/>
    <w:rPr>
      <w:rFonts w:ascii="宋体" w:eastAsia="宋体"/>
      <w:b/>
      <w:bCs/>
      <w:color w:val="000000"/>
      <w:spacing w:val="-20"/>
      <w:sz w:val="28"/>
      <w:szCs w:val="28"/>
    </w:rPr>
  </w:style>
  <w:style w:type="paragraph" w:styleId="1111"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12" w:customStyle="1">
    <w:name w:val="Plain Text Char1"/>
    <w:link w:val="700"/>
    <w:uiPriority w:val="0"/>
    <w:qFormat/>
    <w:rPr>
      <w:rFonts w:ascii="宋体" w:eastAsia="宋体"/>
      <w:sz w:val="21"/>
      <w:szCs w:val="21"/>
      <w:lang w:val="en-US" w:eastAsia="zh-CN" w:bidi="ar-SA"/>
    </w:rPr>
  </w:style>
  <w:style w:type="character" w:styleId="1113" w:customStyle="1">
    <w:name w:val="段落 Char"/>
    <w:link w:val="700"/>
    <w:uiPriority w:val="0"/>
    <w:qFormat/>
    <w:rPr>
      <w:rFonts w:ascii="仿宋_GB2312" w:eastAsia="仿宋_GB2312"/>
      <w:sz w:val="24"/>
      <w:szCs w:val="24"/>
      <w:lang w:val="en-US" w:eastAsia="zh-CN" w:bidi="ar-SA"/>
    </w:rPr>
  </w:style>
  <w:style w:type="character" w:styleId="1114" w:customStyle="1">
    <w:name w:val="Heading 2 Char"/>
    <w:link w:val="700"/>
    <w:uiPriority w:val="0"/>
    <w:qFormat/>
    <w:rPr>
      <w:rFonts w:ascii="Arial" w:hAnsi="Arial" w:eastAsia="黑体"/>
      <w:b/>
      <w:bCs/>
      <w:sz w:val="32"/>
      <w:szCs w:val="32"/>
      <w:lang w:val="en-US" w:eastAsia="zh-CN" w:bidi="ar-SA"/>
    </w:rPr>
  </w:style>
  <w:style w:type="paragraph" w:styleId="1115"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16" w:customStyle="1">
    <w:name w:val="Char Char31"/>
    <w:link w:val="700"/>
    <w:uiPriority w:val="0"/>
    <w:qFormat/>
    <w:rPr>
      <w:rFonts w:ascii="Arial" w:hAnsi="Arial" w:eastAsia="黑体" w:cs="Times New Roman"/>
      <w:b/>
      <w:bCs/>
      <w:sz w:val="32"/>
      <w:szCs w:val="32"/>
      <w:lang w:val="en-US" w:eastAsia="zh-CN" w:bidi="ar-SA"/>
    </w:rPr>
  </w:style>
  <w:style w:type="paragraph" w:styleId="1117" w:customStyle="1">
    <w:name w:val="正文（黑体）"/>
    <w:basedOn w:val="700"/>
    <w:next w:val="700"/>
    <w:uiPriority w:val="0"/>
    <w:qFormat/>
    <w:pPr>
      <w:ind w:firstLine="200"/>
      <w:spacing w:before="50" w:after="50" w:line="360" w:lineRule="auto"/>
    </w:pPr>
    <w:rPr>
      <w:rFonts w:ascii="黑体" w:eastAsia="黑体"/>
      <w:color w:val="000080"/>
      <w:sz w:val="24"/>
    </w:rPr>
  </w:style>
  <w:style w:type="character" w:styleId="1118" w:customStyle="1">
    <w:name w:val="ca-51"/>
    <w:link w:val="700"/>
    <w:uiPriority w:val="0"/>
    <w:qFormat/>
    <w:rPr>
      <w:rFonts w:ascii="楷体_GB2312" w:eastAsia="楷体_GB2312"/>
      <w:b/>
      <w:bCs/>
      <w:spacing w:val="-20"/>
      <w:sz w:val="24"/>
      <w:szCs w:val="24"/>
    </w:rPr>
  </w:style>
  <w:style w:type="paragraph" w:styleId="1119" w:customStyle="1">
    <w:name w:val="加点正文缩进"/>
    <w:basedOn w:val="700"/>
    <w:uiPriority w:val="0"/>
    <w:qFormat/>
    <w:pPr>
      <w:ind w:left="962" w:hanging="480"/>
      <w:spacing w:line="300" w:lineRule="auto"/>
      <w:tabs>
        <w:tab w:val="left" w:pos="840" w:leader="none"/>
      </w:tabs>
    </w:pPr>
    <w:rPr>
      <w:sz w:val="24"/>
    </w:rPr>
  </w:style>
  <w:style w:type="paragraph" w:styleId="1120" w:customStyle="1">
    <w:name w:val="默认段落字体 Para Char Char Char Char Char Char Char Char Char Char Char Char Char Char"/>
    <w:basedOn w:val="1028"/>
    <w:uiPriority w:val="0"/>
    <w:qFormat/>
    <w:rPr>
      <w:rFonts w:ascii="Tahoma" w:hAnsi="Tahoma"/>
      <w:sz w:val="24"/>
    </w:rPr>
  </w:style>
  <w:style w:type="paragraph" w:styleId="1121" w:customStyle="1">
    <w:name w:val="列表段落1"/>
    <w:basedOn w:val="700"/>
    <w:uiPriority w:val="0"/>
    <w:qFormat/>
    <w:pPr>
      <w:ind w:firstLine="200"/>
    </w:pPr>
  </w:style>
  <w:style w:type="paragraph" w:styleId="1122" w:customStyle="1">
    <w:name w:val="序号"/>
    <w:next w:val="700"/>
    <w:uiPriority w:val="0"/>
    <w:qFormat/>
    <w:pPr>
      <w:jc w:val="center"/>
    </w:pPr>
    <w:rPr>
      <w:rFonts w:hint="default" w:ascii="Times New Roman" w:hAnsi="Times New Roman" w:eastAsia="仿宋_GB2312" w:cs="Times New Roman"/>
      <w:bCs/>
      <w:sz w:val="21"/>
      <w:szCs w:val="44"/>
      <w:lang w:val="en-US" w:eastAsia="zh-CN" w:bidi="ar-SA"/>
    </w:rPr>
  </w:style>
  <w:style w:type="paragraph" w:styleId="1123" w:customStyle="1">
    <w:name w:val="Char"/>
    <w:basedOn w:val="700"/>
    <w:uiPriority w:val="0"/>
    <w:qFormat/>
    <w:pPr>
      <w:tabs>
        <w:tab w:val="left" w:pos="360" w:leader="none"/>
      </w:tabs>
    </w:pPr>
    <w:rPr>
      <w:rFonts w:ascii="仿宋_GB2312" w:eastAsia="仿宋_GB2312"/>
      <w:b/>
      <w:sz w:val="24"/>
    </w:rPr>
  </w:style>
  <w:style w:type="paragraph" w:styleId="1124" w:customStyle="1">
    <w:name w:val="xl35"/>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5" w:customStyle="1">
    <w:name w:val="xl36"/>
    <w:basedOn w:val="7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26" w:customStyle="1">
    <w:name w:val="Char Char Char"/>
    <w:basedOn w:val="700"/>
    <w:uiPriority w:val="0"/>
    <w:qFormat/>
    <w:rPr>
      <w:rFonts w:ascii="Tahoma" w:hAnsi="Tahoma"/>
      <w:sz w:val="24"/>
      <w:szCs w:val="20"/>
    </w:rPr>
  </w:style>
  <w:style w:type="paragraph" w:styleId="1127" w:customStyle="1">
    <w:name w:val="Char12"/>
    <w:basedOn w:val="700"/>
    <w:uiPriority w:val="0"/>
    <w:qFormat/>
    <w:pPr>
      <w:ind w:left="360" w:right="202" w:firstLine="360"/>
      <w:spacing w:line="480" w:lineRule="auto"/>
      <w:tabs>
        <w:tab w:val="left" w:pos="360" w:leader="none"/>
      </w:tabs>
    </w:pPr>
    <w:rPr>
      <w:sz w:val="24"/>
    </w:rPr>
  </w:style>
  <w:style w:type="paragraph" w:styleId="1128" w:customStyle="1">
    <w:name w:val="Char Char Char Char Char Char Char Char Char Char"/>
    <w:basedOn w:val="700"/>
    <w:uiPriority w:val="0"/>
    <w:qFormat/>
    <w:rPr>
      <w:rFonts w:ascii="Tahoma" w:hAnsi="Tahoma"/>
      <w:sz w:val="24"/>
      <w:szCs w:val="20"/>
    </w:rPr>
  </w:style>
  <w:style w:type="paragraph" w:styleId="1129" w:customStyle="1">
    <w:name w:val="正文段"/>
    <w:basedOn w:val="700"/>
    <w:uiPriority w:val="0"/>
    <w:qFormat/>
    <w:pPr>
      <w:ind w:firstLine="425"/>
      <w:spacing w:after="240" w:line="240" w:lineRule="atLeast"/>
      <w:widowControl/>
    </w:pPr>
    <w:rPr>
      <w:sz w:val="24"/>
      <w:szCs w:val="20"/>
    </w:rPr>
  </w:style>
  <w:style w:type="paragraph" w:styleId="1130"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31" w:customStyle="1">
    <w:name w:val="Char Char Char Char Char Char Char Char Char Char1"/>
    <w:basedOn w:val="700"/>
    <w:uiPriority w:val="0"/>
    <w:qFormat/>
    <w:rPr>
      <w:rFonts w:ascii="Tahoma" w:hAnsi="Tahoma" w:cs="Tahoma"/>
      <w:sz w:val="24"/>
    </w:rPr>
  </w:style>
  <w:style w:type="paragraph" w:styleId="1132" w:customStyle="1">
    <w:name w:val="xl34"/>
    <w:basedOn w:val="700"/>
    <w:uiPriority w:val="0"/>
    <w:qFormat/>
    <w:pPr>
      <w:jc w:val="center"/>
      <w:spacing w:before="100" w:beforeAutospacing="1" w:after="100" w:afterAutospacing="1"/>
      <w:widowControl/>
    </w:pPr>
    <w:rPr>
      <w:rFonts w:ascii="Arial Unicode MS" w:hAnsi="Arial Unicode MS" w:eastAsia="Arial Unicode MS"/>
      <w:sz w:val="24"/>
    </w:rPr>
  </w:style>
  <w:style w:type="paragraph" w:styleId="1133" w:customStyle="1">
    <w:name w:val="前言、引言标题"/>
    <w:next w:val="700"/>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34" w:customStyle="1">
    <w:name w:val="Char Char Char Char Char Char 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1135" w:customStyle="1">
    <w:name w:val="pa-0"/>
    <w:basedOn w:val="700"/>
    <w:uiPriority w:val="0"/>
    <w:qFormat/>
    <w:pPr>
      <w:ind w:firstLine="480"/>
      <w:spacing w:line="360" w:lineRule="atLeast"/>
      <w:widowControl/>
    </w:pPr>
    <w:rPr>
      <w:rFonts w:ascii="宋体" w:cs="宋体"/>
      <w:sz w:val="24"/>
    </w:rPr>
  </w:style>
  <w:style w:type="paragraph" w:styleId="1136" w:customStyle="1">
    <w:name w:val="Char111"/>
    <w:basedOn w:val="700"/>
    <w:uiPriority w:val="0"/>
    <w:qFormat/>
    <w:pPr>
      <w:jc w:val="left"/>
      <w:spacing w:after="160" w:line="240" w:lineRule="exact"/>
      <w:widowControl/>
    </w:pPr>
    <w:rPr>
      <w:rFonts w:ascii="Verdana" w:hAnsi="Verdana"/>
      <w:sz w:val="20"/>
      <w:szCs w:val="20"/>
      <w:lang w:eastAsia="en-US"/>
    </w:rPr>
  </w:style>
  <w:style w:type="paragraph" w:styleId="1137" w:customStyle="1">
    <w:name w:val="三级条标题"/>
    <w:basedOn w:val="1138"/>
    <w:next w:val="1130"/>
    <w:uiPriority w:val="0"/>
    <w:qFormat/>
    <w:pPr>
      <w:ind w:left="1050"/>
      <w:outlineLvl w:val="4"/>
    </w:pPr>
  </w:style>
  <w:style w:type="paragraph" w:styleId="1138" w:customStyle="1">
    <w:name w:val="二级条标题"/>
    <w:basedOn w:val="1139"/>
    <w:next w:val="1130"/>
    <w:uiPriority w:val="0"/>
    <w:qFormat/>
    <w:pPr>
      <w:ind w:left="360"/>
      <w:outlineLvl w:val="3"/>
    </w:pPr>
  </w:style>
  <w:style w:type="paragraph" w:styleId="1139" w:customStyle="1">
    <w:name w:val="一级条标题"/>
    <w:next w:val="1130"/>
    <w:uiPriority w:val="0"/>
    <w:qFormat/>
    <w:pPr>
      <w:outlineLvl w:val="2"/>
    </w:pPr>
    <w:rPr>
      <w:rFonts w:hint="default" w:ascii="Times New Roman" w:hAnsi="Times New Roman" w:eastAsia="黑体" w:cs="Times New Roman"/>
      <w:sz w:val="21"/>
      <w:lang w:val="en-US" w:eastAsia="zh-CN" w:bidi="ar-SA"/>
    </w:rPr>
  </w:style>
  <w:style w:type="paragraph" w:styleId="1140" w:customStyle="1">
    <w:name w:val="FA正文+标号"/>
    <w:basedOn w:val="700"/>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41" w:customStyle="1">
    <w:name w:val="表文1"/>
    <w:basedOn w:val="700"/>
    <w:uiPriority w:val="0"/>
    <w:qFormat/>
    <w:pPr>
      <w:ind w:firstLine="196"/>
      <w:spacing w:line="360" w:lineRule="auto"/>
      <w:widowControl/>
    </w:pPr>
    <w:rPr>
      <w:rFonts w:ascii="宋体"/>
      <w:sz w:val="24"/>
    </w:rPr>
  </w:style>
  <w:style w:type="paragraph" w:styleId="1142" w:customStyle="1">
    <w:name w:val="表内容"/>
    <w:basedOn w:val="1143"/>
    <w:uiPriority w:val="0"/>
    <w:qFormat/>
    <w:pPr>
      <w:ind w:left="0" w:firstLine="0"/>
      <w:spacing w:line="320" w:lineRule="exact"/>
    </w:pPr>
    <w:rPr>
      <w:sz w:val="20"/>
    </w:rPr>
  </w:style>
  <w:style w:type="paragraph" w:styleId="1143" w:customStyle="1">
    <w:name w:val="正文11"/>
    <w:basedOn w:val="700"/>
    <w:uiPriority w:val="0"/>
    <w:qFormat/>
    <w:pPr>
      <w:ind w:left="357" w:firstLine="420"/>
      <w:jc w:val="left"/>
      <w:spacing w:line="360" w:lineRule="auto"/>
      <w:widowControl/>
    </w:pPr>
    <w:rPr>
      <w:rFonts w:cs="Arial"/>
      <w:szCs w:val="20"/>
    </w:rPr>
  </w:style>
  <w:style w:type="paragraph" w:styleId="1144" w:customStyle="1">
    <w:name w:val="Char Char1 Char Char Char Char Char Char"/>
    <w:basedOn w:val="700"/>
    <w:uiPriority w:val="0"/>
    <w:qFormat/>
    <w:pPr>
      <w:jc w:val="center"/>
      <w:widowControl/>
    </w:pPr>
    <w:rPr>
      <w:szCs w:val="20"/>
    </w:rPr>
  </w:style>
  <w:style w:type="paragraph" w:styleId="1145" w:customStyle="1">
    <w:name w:val="xl27"/>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6" w:customStyle="1">
    <w:name w:val="普通正文"/>
    <w:basedOn w:val="700"/>
    <w:uiPriority w:val="0"/>
    <w:qFormat/>
    <w:pPr>
      <w:ind w:firstLine="425"/>
      <w:jc w:val="left"/>
    </w:pPr>
    <w:rPr>
      <w:rFonts w:ascii="宋体"/>
      <w:sz w:val="20"/>
      <w:szCs w:val="20"/>
    </w:rPr>
  </w:style>
  <w:style w:type="paragraph" w:styleId="1147"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48" w:customStyle="1">
    <w:name w:val="附图标题"/>
    <w:basedOn w:val="1024"/>
    <w:next w:val="1023"/>
    <w:uiPriority w:val="0"/>
    <w:qFormat/>
    <w:pPr>
      <w:ind w:left="780" w:hanging="480"/>
      <w:jc w:val="center"/>
      <w:spacing w:after="100"/>
      <w:tabs>
        <w:tab w:val="left" w:pos="780" w:leader="none"/>
      </w:tabs>
    </w:pPr>
    <w:rPr>
      <w:b/>
      <w:sz w:val="21"/>
    </w:rPr>
  </w:style>
  <w:style w:type="paragraph" w:styleId="1149" w:customStyle="1">
    <w:name w:val="图号"/>
    <w:basedOn w:val="700"/>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50" w:customStyle="1">
    <w:name w:val="xl40"/>
    <w:basedOn w:val="700"/>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51" w:customStyle="1">
    <w:name w:val="缩进正文"/>
    <w:basedOn w:val="700"/>
    <w:uiPriority w:val="0"/>
    <w:qFormat/>
    <w:pPr>
      <w:ind w:left="1418" w:firstLine="425"/>
      <w:jc w:val="left"/>
      <w:spacing w:after="200" w:line="400" w:lineRule="exact"/>
      <w:widowControl/>
    </w:pPr>
    <w:rPr>
      <w:rFonts w:ascii="宋体"/>
      <w:sz w:val="24"/>
      <w:szCs w:val="20"/>
    </w:rPr>
  </w:style>
  <w:style w:type="paragraph" w:styleId="1152" w:customStyle="1">
    <w:name w:val="xl28"/>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53" w:customStyle="1">
    <w:name w:val="xl29"/>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4" w:customStyle="1">
    <w:name w:val="Char1"/>
    <w:basedOn w:val="700"/>
    <w:uiPriority w:val="0"/>
    <w:qFormat/>
    <w:pPr>
      <w:ind w:left="360" w:right="202" w:firstLine="360"/>
      <w:spacing w:line="480" w:lineRule="auto"/>
      <w:tabs>
        <w:tab w:val="left" w:pos="360" w:leader="none"/>
      </w:tabs>
    </w:pPr>
    <w:rPr>
      <w:sz w:val="24"/>
    </w:rPr>
  </w:style>
  <w:style w:type="paragraph" w:styleId="1155"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56" w:customStyle="1">
    <w:name w:val="pa-10"/>
    <w:basedOn w:val="700"/>
    <w:uiPriority w:val="0"/>
    <w:qFormat/>
    <w:pPr>
      <w:spacing w:line="240" w:lineRule="atLeast"/>
      <w:widowControl/>
    </w:pPr>
    <w:rPr>
      <w:rFonts w:ascii="宋体" w:cs="宋体"/>
      <w:sz w:val="24"/>
    </w:rPr>
  </w:style>
  <w:style w:type="paragraph" w:styleId="1157" w:customStyle="1">
    <w:name w:val="特点"/>
    <w:basedOn w:val="700"/>
    <w:next w:val="700"/>
    <w:uiPriority w:val="0"/>
    <w:qFormat/>
    <w:pPr>
      <w:jc w:val="center"/>
      <w:spacing w:line="360" w:lineRule="auto"/>
    </w:pPr>
    <w:rPr>
      <w:rFonts w:ascii="Arial" w:hAnsi="Arial"/>
      <w:sz w:val="24"/>
      <w:szCs w:val="20"/>
    </w:rPr>
  </w:style>
  <w:style w:type="paragraph" w:styleId="1158" w:customStyle="1">
    <w:name w:val="pa-4"/>
    <w:basedOn w:val="700"/>
    <w:uiPriority w:val="0"/>
    <w:qFormat/>
    <w:pPr>
      <w:jc w:val="center"/>
      <w:spacing w:line="280" w:lineRule="atLeast"/>
      <w:widowControl/>
    </w:pPr>
    <w:rPr>
      <w:rFonts w:ascii="宋体" w:cs="宋体"/>
      <w:sz w:val="24"/>
    </w:rPr>
  </w:style>
  <w:style w:type="paragraph" w:styleId="1159" w:customStyle="1">
    <w:name w:val="编号"/>
    <w:basedOn w:val="700"/>
    <w:next w:val="1105"/>
    <w:uiPriority w:val="0"/>
    <w:qFormat/>
    <w:pPr>
      <w:ind w:left="420" w:right="-136" w:hanging="420"/>
      <w:widowControl/>
      <w:tabs>
        <w:tab w:val="left" w:pos="420" w:leader="none"/>
      </w:tabs>
    </w:pPr>
    <w:rPr>
      <w:rFonts w:ascii="仿宋_GB2312" w:eastAsia="仿宋_GB2312"/>
      <w:b/>
      <w:bCs/>
      <w:sz w:val="24"/>
      <w:szCs w:val="21"/>
    </w:rPr>
  </w:style>
  <w:style w:type="paragraph" w:styleId="1160"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61" w:customStyle="1">
    <w:name w:val="xl33"/>
    <w:basedOn w:val="70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2" w:customStyle="1">
    <w:name w:val="编号1"/>
    <w:next w:val="1105"/>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63" w:customStyle="1">
    <w:name w:val="xl32"/>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4" w:customStyle="1">
    <w:name w:val="CM17"/>
    <w:basedOn w:val="700"/>
    <w:next w:val="700"/>
    <w:uiPriority w:val="0"/>
    <w:qFormat/>
    <w:pPr>
      <w:jc w:val="left"/>
      <w:spacing w:after="273" w:line="360" w:lineRule="auto"/>
    </w:pPr>
    <w:rPr>
      <w:rFonts w:ascii="宋体"/>
      <w:sz w:val="24"/>
    </w:rPr>
  </w:style>
  <w:style w:type="paragraph" w:styleId="1165" w:customStyle="1">
    <w:name w:val="xl38"/>
    <w:basedOn w:val="7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66" w:customStyle="1">
    <w:name w:val="参考资料清单+倾斜+蓝色"/>
    <w:basedOn w:val="700"/>
    <w:uiPriority w:val="0"/>
    <w:qFormat/>
    <w:pPr>
      <w:spacing w:line="360" w:lineRule="auto"/>
    </w:pPr>
    <w:rPr>
      <w:rFonts w:ascii="Arial" w:hAnsi="Arial"/>
      <w:i/>
      <w:iCs/>
      <w:color w:val="0000ff"/>
      <w:szCs w:val="21"/>
    </w:rPr>
  </w:style>
  <w:style w:type="paragraph" w:styleId="1167"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68" w:customStyle="1">
    <w:name w:val="pa-8"/>
    <w:basedOn w:val="700"/>
    <w:uiPriority w:val="0"/>
    <w:qFormat/>
    <w:pPr>
      <w:ind w:firstLine="480"/>
      <w:spacing w:line="280" w:lineRule="atLeast"/>
      <w:widowControl/>
    </w:pPr>
    <w:rPr>
      <w:rFonts w:ascii="宋体" w:cs="宋体"/>
      <w:sz w:val="24"/>
    </w:rPr>
  </w:style>
  <w:style w:type="paragraph" w:styleId="1169" w:customStyle="1">
    <w:name w:val="标书2"/>
    <w:next w:val="1105"/>
    <w:uiPriority w:val="0"/>
    <w:qFormat/>
    <w:rPr>
      <w:rFonts w:hint="default" w:ascii="Times New Roman" w:hAnsi="Times New Roman" w:eastAsia="黑体" w:cs="宋体"/>
      <w:b/>
      <w:sz w:val="44"/>
      <w:lang w:val="en-US" w:eastAsia="zh-CN" w:bidi="ar-SA"/>
    </w:rPr>
  </w:style>
  <w:style w:type="paragraph" w:styleId="1170" w:customStyle="1">
    <w:name w:val="表格文字"/>
    <w:basedOn w:val="700"/>
    <w:uiPriority w:val="0"/>
    <w:qFormat/>
    <w:pPr>
      <w:jc w:val="left"/>
    </w:pPr>
    <w:rPr>
      <w:sz w:val="18"/>
    </w:rPr>
  </w:style>
  <w:style w:type="paragraph" w:styleId="1171"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72" w:customStyle="1">
    <w:name w:val="保密事宜格式"/>
    <w:basedOn w:val="1024"/>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73"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74" w:customStyle="1">
    <w:name w:val="È±Ê¡ÎÄ±¾"/>
    <w:basedOn w:val="700"/>
    <w:uiPriority w:val="0"/>
    <w:qFormat/>
    <w:pPr>
      <w:jc w:val="left"/>
      <w:spacing w:line="360" w:lineRule="auto"/>
      <w:widowControl/>
    </w:pPr>
    <w:rPr>
      <w:sz w:val="24"/>
      <w:szCs w:val="20"/>
    </w:rPr>
  </w:style>
  <w:style w:type="paragraph" w:styleId="1175" w:customStyle="1">
    <w:name w:val="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1176" w:customStyle="1">
    <w:name w:val="xl26"/>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7" w:customStyle="1">
    <w:name w:val="附图居中"/>
    <w:basedOn w:val="700"/>
    <w:next w:val="1148"/>
    <w:uiPriority w:val="0"/>
    <w:qFormat/>
    <w:pPr>
      <w:ind w:left="1271" w:hanging="420"/>
      <w:jc w:val="center"/>
      <w:keepNext/>
      <w:spacing w:line="360" w:lineRule="auto"/>
      <w:tabs>
        <w:tab w:val="left" w:pos="0" w:leader="none"/>
      </w:tabs>
    </w:pPr>
    <w:rPr>
      <w:caps/>
      <w:sz w:val="24"/>
    </w:rPr>
  </w:style>
  <w:style w:type="paragraph" w:styleId="1178" w:customStyle="1">
    <w:name w:val="pa-6"/>
    <w:basedOn w:val="700"/>
    <w:uiPriority w:val="0"/>
    <w:qFormat/>
    <w:pPr>
      <w:spacing w:line="360" w:lineRule="atLeast"/>
      <w:widowControl/>
    </w:pPr>
    <w:rPr>
      <w:rFonts w:ascii="宋体"/>
      <w:sz w:val="24"/>
      <w:szCs w:val="20"/>
    </w:rPr>
  </w:style>
  <w:style w:type="paragraph" w:styleId="1179" w:customStyle="1">
    <w:name w:val="规范正文"/>
    <w:basedOn w:val="700"/>
    <w:uiPriority w:val="0"/>
    <w:qFormat/>
    <w:pPr>
      <w:ind w:left="480"/>
      <w:spacing w:line="360" w:lineRule="auto"/>
    </w:pPr>
    <w:rPr>
      <w:sz w:val="24"/>
      <w:szCs w:val="20"/>
    </w:rPr>
  </w:style>
  <w:style w:type="paragraph" w:styleId="1180" w:customStyle="1">
    <w:name w:val="font7"/>
    <w:basedOn w:val="700"/>
    <w:uiPriority w:val="0"/>
    <w:qFormat/>
    <w:pPr>
      <w:jc w:val="left"/>
      <w:spacing w:before="100" w:beforeAutospacing="1" w:after="100" w:afterAutospacing="1"/>
      <w:widowControl/>
    </w:pPr>
    <w:rPr>
      <w:rFonts w:ascii="宋体"/>
      <w:sz w:val="20"/>
      <w:szCs w:val="20"/>
    </w:rPr>
  </w:style>
  <w:style w:type="paragraph" w:styleId="1181" w:customStyle="1">
    <w:name w:val="缺省文本"/>
    <w:basedOn w:val="700"/>
    <w:uiPriority w:val="0"/>
    <w:qFormat/>
    <w:pPr>
      <w:jc w:val="left"/>
    </w:pPr>
    <w:rPr>
      <w:sz w:val="24"/>
      <w:szCs w:val="20"/>
    </w:rPr>
  </w:style>
  <w:style w:type="paragraph" w:styleId="1182" w:customStyle="1">
    <w:name w:val="序号-----------"/>
    <w:basedOn w:val="700"/>
    <w:uiPriority w:val="0"/>
    <w:qFormat/>
    <w:pPr>
      <w:jc w:val="left"/>
      <w:widowControl/>
    </w:pPr>
    <w:rPr>
      <w:rFonts w:ascii="宋体"/>
      <w:bCs/>
      <w:szCs w:val="21"/>
    </w:rPr>
  </w:style>
  <w:style w:type="paragraph" w:styleId="1183" w:customStyle="1">
    <w:name w:val="font8"/>
    <w:basedOn w:val="700"/>
    <w:uiPriority w:val="0"/>
    <w:qFormat/>
    <w:pPr>
      <w:jc w:val="left"/>
      <w:spacing w:before="100" w:beforeAutospacing="1" w:after="100" w:afterAutospacing="1"/>
      <w:widowControl/>
    </w:pPr>
    <w:rPr>
      <w:rFonts w:ascii="Arial" w:hAnsi="Arial" w:cs="Arial"/>
      <w:color w:val="000000"/>
      <w:sz w:val="18"/>
      <w:szCs w:val="18"/>
    </w:rPr>
  </w:style>
  <w:style w:type="paragraph" w:styleId="1184" w:customStyle="1">
    <w:name w:val="表格标题"/>
    <w:basedOn w:val="700"/>
    <w:uiPriority w:val="0"/>
    <w:qFormat/>
    <w:pPr>
      <w:jc w:val="center"/>
    </w:pPr>
    <w:rPr>
      <w:b/>
    </w:rPr>
  </w:style>
  <w:style w:type="paragraph" w:styleId="1185" w:customStyle="1">
    <w:name w:val="章标题"/>
    <w:next w:val="1130"/>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86" w:customStyle="1">
    <w:name w:val="首页单位日期"/>
    <w:basedOn w:val="700"/>
    <w:uiPriority w:val="0"/>
    <w:qFormat/>
    <w:pPr>
      <w:jc w:val="center"/>
      <w:widowControl/>
    </w:pPr>
    <w:rPr>
      <w:rFonts w:ascii="宋体" w:cs="宋体"/>
      <w:bCs/>
      <w:sz w:val="28"/>
      <w:szCs w:val="20"/>
    </w:rPr>
  </w:style>
  <w:style w:type="paragraph" w:styleId="1187" w:customStyle="1">
    <w:name w:val="样式 正文缩进 + (中文) 仿宋_GB2312 小四 Char"/>
    <w:basedOn w:val="1023"/>
    <w:uiPriority w:val="0"/>
    <w:qFormat/>
    <w:pPr>
      <w:ind w:firstLine="200"/>
      <w:spacing w:line="360" w:lineRule="auto"/>
    </w:pPr>
    <w:rPr>
      <w:szCs w:val="24"/>
    </w:rPr>
  </w:style>
  <w:style w:type="paragraph" w:styleId="1188" w:customStyle="1">
    <w:name w:val="项目"/>
    <w:basedOn w:val="700"/>
    <w:uiPriority w:val="0"/>
    <w:qFormat/>
    <w:pPr>
      <w:ind w:left="840" w:hanging="420"/>
      <w:spacing w:before="60" w:after="60" w:line="360" w:lineRule="auto"/>
      <w:tabs>
        <w:tab w:val="left" w:pos="840" w:leader="none"/>
      </w:tabs>
    </w:pPr>
    <w:rPr>
      <w:rFonts w:ascii="宋体"/>
      <w:szCs w:val="20"/>
    </w:rPr>
  </w:style>
  <w:style w:type="paragraph" w:styleId="1189" w:customStyle="1">
    <w:name w:val="默认段落字体 Para Char"/>
    <w:basedOn w:val="700"/>
    <w:uiPriority w:val="0"/>
    <w:qFormat/>
    <w:rPr>
      <w:rFonts w:ascii="宋体"/>
      <w:b/>
      <w:sz w:val="28"/>
      <w:szCs w:val="28"/>
    </w:rPr>
  </w:style>
  <w:style w:type="paragraph" w:styleId="1190" w:customStyle="1">
    <w:name w:val="篇名"/>
    <w:next w:val="836"/>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91" w:customStyle="1">
    <w:name w:val="Char13"/>
    <w:basedOn w:val="700"/>
    <w:uiPriority w:val="0"/>
    <w:qFormat/>
  </w:style>
  <w:style w:type="paragraph" w:styleId="1192" w:customStyle="1">
    <w:name w:val="表头"/>
    <w:basedOn w:val="1143"/>
    <w:uiPriority w:val="0"/>
    <w:qFormat/>
    <w:pPr>
      <w:ind w:left="0" w:firstLine="0"/>
      <w:spacing w:line="240" w:lineRule="auto"/>
    </w:pPr>
    <w:rPr>
      <w:sz w:val="20"/>
    </w:rPr>
  </w:style>
  <w:style w:type="paragraph" w:styleId="1193" w:customStyle="1">
    <w:name w:val="表格序号"/>
    <w:uiPriority w:val="0"/>
    <w:qFormat/>
    <w:rPr>
      <w:rFonts w:hint="default" w:ascii="Times New Roman" w:hAnsi="Times New Roman" w:eastAsia="仿宋_GB2312" w:cs="宋体"/>
      <w:sz w:val="21"/>
      <w:lang w:val="en-US" w:eastAsia="zh-CN" w:bidi="ar-SA"/>
    </w:rPr>
  </w:style>
  <w:style w:type="paragraph" w:styleId="1194" w:customStyle="1">
    <w:name w:val="Char Char Char Char1"/>
    <w:basedOn w:val="700"/>
    <w:uiPriority w:val="0"/>
    <w:qFormat/>
    <w:pPr>
      <w:ind w:firstLine="200"/>
      <w:spacing w:line="360" w:lineRule="auto"/>
    </w:pPr>
    <w:rPr>
      <w:sz w:val="24"/>
      <w:szCs w:val="20"/>
    </w:rPr>
  </w:style>
  <w:style w:type="paragraph" w:styleId="1195" w:customStyle="1">
    <w:name w:val="标书3"/>
    <w:next w:val="1105"/>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96" w:customStyle="1">
    <w:name w:val="首页小标题"/>
    <w:next w:val="1171"/>
    <w:uiPriority w:val="0"/>
    <w:qFormat/>
    <w:pPr>
      <w:jc w:val="center"/>
    </w:pPr>
    <w:rPr>
      <w:rFonts w:hint="default" w:ascii="Times New Roman" w:hAnsi="Times New Roman" w:eastAsia="宋体" w:cs="宋体"/>
      <w:sz w:val="44"/>
      <w:lang w:val="en-US" w:eastAsia="zh-CN" w:bidi="ar-SA"/>
    </w:rPr>
  </w:style>
  <w:style w:type="paragraph" w:styleId="1197" w:customStyle="1">
    <w:name w:val="新段落缩进"/>
    <w:basedOn w:val="700"/>
    <w:uiPriority w:val="0"/>
    <w:qFormat/>
    <w:pPr>
      <w:ind w:firstLine="200"/>
      <w:spacing w:line="400" w:lineRule="exact"/>
    </w:pPr>
    <w:rPr>
      <w:rFonts w:ascii="仿宋_GB2312" w:eastAsia="仿宋_GB2312"/>
      <w:sz w:val="24"/>
    </w:rPr>
  </w:style>
  <w:style w:type="paragraph" w:styleId="1198" w:customStyle="1">
    <w:name w:val="pa-2"/>
    <w:basedOn w:val="700"/>
    <w:uiPriority w:val="0"/>
    <w:qFormat/>
    <w:pPr>
      <w:spacing w:line="360" w:lineRule="atLeast"/>
      <w:widowControl/>
    </w:pPr>
    <w:rPr>
      <w:rFonts w:ascii="宋体" w:cs="宋体"/>
      <w:sz w:val="24"/>
    </w:rPr>
  </w:style>
  <w:style w:type="paragraph" w:styleId="1199" w:customStyle="1">
    <w:name w:val="四级条标题"/>
    <w:basedOn w:val="1137"/>
    <w:next w:val="1130"/>
    <w:uiPriority w:val="0"/>
    <w:qFormat/>
    <w:pPr>
      <w:ind w:left="0"/>
      <w:outlineLvl w:val="5"/>
    </w:pPr>
  </w:style>
  <w:style w:type="paragraph" w:styleId="1200" w:customStyle="1">
    <w:name w:val="保密事宜内容"/>
    <w:basedOn w:val="70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01" w:customStyle="1">
    <w:name w:val="xl30"/>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2" w:customStyle="1">
    <w:name w:val="Char1 Char Char Char"/>
    <w:basedOn w:val="700"/>
    <w:uiPriority w:val="0"/>
    <w:qFormat/>
    <w:rPr>
      <w:szCs w:val="20"/>
    </w:rPr>
  </w:style>
  <w:style w:type="paragraph" w:styleId="1203" w:customStyle="1">
    <w:name w:val="正文 + 宋体"/>
    <w:basedOn w:val="700"/>
    <w:uiPriority w:val="0"/>
    <w:qFormat/>
    <w:pPr>
      <w:ind w:firstLine="250"/>
    </w:pPr>
    <w:rPr>
      <w:rFonts w:ascii="宋体"/>
      <w:szCs w:val="21"/>
    </w:rPr>
  </w:style>
  <w:style w:type="paragraph" w:styleId="1204" w:customStyle="1">
    <w:name w:val="xl31"/>
    <w:basedOn w:val="70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05" w:customStyle="1">
    <w:name w:val="pbody"/>
    <w:basedOn w:val="700"/>
    <w:uiPriority w:val="0"/>
    <w:qFormat/>
    <w:pPr>
      <w:jc w:val="left"/>
      <w:spacing w:before="100" w:beforeAutospacing="1" w:after="100" w:afterAutospacing="1" w:line="360" w:lineRule="auto"/>
      <w:widowControl/>
    </w:pPr>
    <w:rPr>
      <w:rFonts w:ascii="宋体" w:cs="宋体"/>
      <w:sz w:val="24"/>
    </w:rPr>
  </w:style>
  <w:style w:type="paragraph" w:styleId="1206" w:customStyle="1">
    <w:name w:val="xl42"/>
    <w:basedOn w:val="70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07" w:customStyle="1">
    <w:name w:val="txt"/>
    <w:basedOn w:val="700"/>
    <w:uiPriority w:val="0"/>
    <w:qFormat/>
    <w:pPr>
      <w:jc w:val="left"/>
      <w:spacing w:before="100" w:beforeAutospacing="1" w:after="100" w:afterAutospacing="1"/>
      <w:widowControl/>
    </w:pPr>
    <w:rPr>
      <w:rFonts w:ascii="宋体" w:cs="宋体"/>
      <w:sz w:val="24"/>
    </w:rPr>
  </w:style>
  <w:style w:type="paragraph" w:styleId="1208" w:customStyle="1">
    <w:name w:val="样式1"/>
    <w:basedOn w:val="1022"/>
    <w:next w:val="700"/>
    <w:uiPriority w:val="0"/>
    <w:qFormat/>
    <w:rPr>
      <w:rFonts w:ascii="Arial" w:hAnsi="Arial" w:eastAsia="幼圆" w:cs="Arial"/>
      <w:sz w:val="24"/>
      <w:szCs w:val="20"/>
    </w:rPr>
  </w:style>
  <w:style w:type="paragraph" w:styleId="1209" w:customStyle="1">
    <w:name w:val="xl37"/>
    <w:basedOn w:val="7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10" w:customStyle="1">
    <w:name w:val="列表段落11"/>
    <w:basedOn w:val="700"/>
    <w:uiPriority w:val="0"/>
    <w:qFormat/>
    <w:pPr>
      <w:ind w:firstLine="420"/>
    </w:pPr>
  </w:style>
  <w:style w:type="paragraph" w:styleId="1211"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12" w:customStyle="1">
    <w:name w:val="样式 序号----------- + 仿宋_GB2312"/>
    <w:basedOn w:val="1182"/>
    <w:uiPriority w:val="0"/>
    <w:qFormat/>
    <w:pPr>
      <w:ind w:firstLine="200"/>
      <w:spacing w:line="360" w:lineRule="auto"/>
    </w:pPr>
    <w:rPr>
      <w:rFonts w:ascii="仿宋_GB2312" w:eastAsia="仿宋_GB2312"/>
      <w:bCs w:val="0"/>
    </w:rPr>
  </w:style>
  <w:style w:type="paragraph" w:styleId="1213" w:customStyle="1">
    <w:name w:val="xl41"/>
    <w:basedOn w:val="70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14" w:customStyle="1">
    <w:name w:val="Char11"/>
    <w:basedOn w:val="700"/>
    <w:uiPriority w:val="0"/>
    <w:qFormat/>
    <w:rPr>
      <w:szCs w:val="21"/>
    </w:rPr>
  </w:style>
  <w:style w:type="paragraph" w:styleId="1215" w:customStyle="1">
    <w:name w:val="样式 序号----------- + 仿宋_GB23121"/>
    <w:basedOn w:val="1182"/>
    <w:uiPriority w:val="0"/>
    <w:qFormat/>
    <w:pPr>
      <w:spacing w:line="360" w:lineRule="auto"/>
    </w:pPr>
    <w:rPr>
      <w:rFonts w:ascii="仿宋_GB2312" w:eastAsia="仿宋_GB2312"/>
      <w:bCs w:val="0"/>
    </w:rPr>
  </w:style>
  <w:style w:type="paragraph" w:styleId="1216" w:customStyle="1">
    <w:name w:val="pa-9"/>
    <w:basedOn w:val="700"/>
    <w:uiPriority w:val="0"/>
    <w:qFormat/>
    <w:pPr>
      <w:jc w:val="center"/>
      <w:spacing w:line="360" w:lineRule="atLeast"/>
      <w:widowControl/>
    </w:pPr>
    <w:rPr>
      <w:rFonts w:ascii="宋体" w:cs="宋体"/>
      <w:sz w:val="24"/>
    </w:rPr>
  </w:style>
  <w:style w:type="paragraph" w:styleId="1217" w:customStyle="1">
    <w:name w:val="pa-3"/>
    <w:basedOn w:val="700"/>
    <w:uiPriority w:val="0"/>
    <w:qFormat/>
    <w:pPr>
      <w:jc w:val="left"/>
      <w:spacing w:before="150" w:after="150"/>
      <w:widowControl/>
    </w:pPr>
    <w:rPr>
      <w:rFonts w:ascii="宋体" w:cs="宋体"/>
      <w:sz w:val="24"/>
    </w:rPr>
  </w:style>
  <w:style w:type="paragraph" w:styleId="1218" w:customStyle="1">
    <w:name w:val="font5"/>
    <w:basedOn w:val="700"/>
    <w:uiPriority w:val="0"/>
    <w:qFormat/>
    <w:pPr>
      <w:jc w:val="left"/>
      <w:spacing w:before="100" w:beforeAutospacing="1" w:after="100" w:afterAutospacing="1"/>
      <w:widowControl/>
    </w:pPr>
    <w:rPr>
      <w:rFonts w:ascii="宋体"/>
      <w:sz w:val="18"/>
      <w:szCs w:val="18"/>
    </w:rPr>
  </w:style>
  <w:style w:type="paragraph" w:styleId="1219" w:customStyle="1">
    <w:name w:val="pa-5"/>
    <w:basedOn w:val="700"/>
    <w:uiPriority w:val="0"/>
    <w:qFormat/>
    <w:pPr>
      <w:spacing w:line="280" w:lineRule="atLeast"/>
      <w:widowControl/>
    </w:pPr>
    <w:rPr>
      <w:rFonts w:ascii="宋体" w:cs="宋体"/>
      <w:sz w:val="24"/>
    </w:rPr>
  </w:style>
  <w:style w:type="paragraph" w:styleId="1220" w:customStyle="1">
    <w:name w:val="xl39"/>
    <w:basedOn w:val="70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21" w:customStyle="1">
    <w:name w:val="font6"/>
    <w:basedOn w:val="700"/>
    <w:uiPriority w:val="0"/>
    <w:qFormat/>
    <w:pPr>
      <w:jc w:val="left"/>
      <w:spacing w:before="100" w:beforeAutospacing="1" w:after="100" w:afterAutospacing="1"/>
      <w:widowControl/>
    </w:pPr>
    <w:rPr>
      <w:sz w:val="20"/>
      <w:szCs w:val="20"/>
    </w:rPr>
  </w:style>
  <w:style w:type="paragraph" w:styleId="1222" w:customStyle="1">
    <w:name w:val="font9"/>
    <w:basedOn w:val="700"/>
    <w:uiPriority w:val="0"/>
    <w:qFormat/>
    <w:pPr>
      <w:jc w:val="left"/>
      <w:spacing w:before="100" w:beforeAutospacing="1" w:after="100" w:afterAutospacing="1"/>
      <w:widowControl/>
    </w:pPr>
    <w:rPr>
      <w:rFonts w:ascii="宋体"/>
      <w:color w:val="000000"/>
      <w:sz w:val="18"/>
      <w:szCs w:val="18"/>
    </w:rPr>
  </w:style>
  <w:style w:type="paragraph" w:styleId="1223" w:customStyle="1">
    <w:name w:val="列出段落1"/>
    <w:basedOn w:val="700"/>
    <w:link w:val="1224"/>
    <w:uiPriority w:val="0"/>
    <w:qFormat/>
    <w:pPr>
      <w:ind w:firstLine="200"/>
    </w:pPr>
  </w:style>
  <w:style w:type="character" w:styleId="1224" w:customStyle="1">
    <w:name w:val="列出段落 Char"/>
    <w:link w:val="1223"/>
    <w:uiPriority w:val="34"/>
    <w:qFormat/>
    <w:rPr>
      <w:rFonts w:ascii="Calibri" w:hAnsi="Calibri"/>
      <w:sz w:val="21"/>
      <w:szCs w:val="22"/>
    </w:rPr>
  </w:style>
  <w:style w:type="paragraph" w:styleId="1225" w:customStyle="1">
    <w:name w:val="p0"/>
    <w:basedOn w:val="700"/>
    <w:uiPriority w:val="0"/>
    <w:qFormat/>
    <w:pPr>
      <w:widowControl/>
    </w:pPr>
    <w:rPr>
      <w:szCs w:val="21"/>
    </w:rPr>
  </w:style>
  <w:style w:type="paragraph" w:styleId="1226" w:customStyle="1">
    <w:name w:val="Char Char Char Char Char Char Char Char Char Char21"/>
    <w:basedOn w:val="700"/>
    <w:uiPriority w:val="0"/>
    <w:qFormat/>
    <w:rPr>
      <w:rFonts w:ascii="Tahoma" w:hAnsi="Tahoma"/>
      <w:sz w:val="24"/>
      <w:szCs w:val="20"/>
    </w:rPr>
  </w:style>
  <w:style w:type="paragraph" w:styleId="1227"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28" w:customStyle="1">
    <w:name w:val="表格正文"/>
    <w:basedOn w:val="700"/>
    <w:uiPriority w:val="0"/>
    <w:qFormat/>
    <w:pPr>
      <w:spacing w:line="300" w:lineRule="auto"/>
      <w:tabs>
        <w:tab w:val="left" w:pos="420" w:leader="none"/>
      </w:tabs>
    </w:pPr>
  </w:style>
  <w:style w:type="paragraph" w:styleId="1229" w:customStyle="1">
    <w:name w:val="首页标题小初"/>
    <w:uiPriority w:val="0"/>
    <w:qFormat/>
    <w:pPr>
      <w:jc w:val="center"/>
    </w:pPr>
    <w:rPr>
      <w:rFonts w:hint="default" w:ascii="黑体" w:hAnsi="Times New Roman" w:eastAsia="黑体" w:cs="宋体"/>
      <w:sz w:val="72"/>
      <w:lang w:val="en-US" w:eastAsia="zh-CN" w:bidi="ar-SA"/>
    </w:rPr>
  </w:style>
  <w:style w:type="paragraph" w:styleId="1230" w:customStyle="1">
    <w:name w:val="五级条标题"/>
    <w:basedOn w:val="1199"/>
    <w:next w:val="1130"/>
    <w:uiPriority w:val="0"/>
    <w:qFormat/>
    <w:pPr>
      <w:outlineLvl w:val="6"/>
    </w:pPr>
  </w:style>
  <w:style w:type="paragraph" w:styleId="1231" w:customStyle="1">
    <w:name w:val="Char Char Char Char Char Char Char1"/>
    <w:basedOn w:val="700"/>
    <w:uiPriority w:val="0"/>
    <w:qFormat/>
    <w:pPr>
      <w:jc w:val="left"/>
      <w:spacing w:after="160" w:line="240" w:lineRule="exact"/>
      <w:widowControl/>
    </w:pPr>
    <w:rPr>
      <w:rFonts w:ascii="Verdana" w:hAnsi="Verdana"/>
      <w:sz w:val="20"/>
      <w:szCs w:val="20"/>
      <w:lang w:eastAsia="en-US"/>
    </w:rPr>
  </w:style>
  <w:style w:type="paragraph" w:styleId="1232" w:customStyle="1">
    <w:name w:val="ibm-list-next"/>
    <w:basedOn w:val="700"/>
    <w:uiPriority w:val="0"/>
    <w:qFormat/>
    <w:pPr>
      <w:jc w:val="left"/>
      <w:spacing w:before="100" w:beforeAutospacing="1" w:after="100" w:afterAutospacing="1"/>
      <w:widowControl/>
    </w:pPr>
    <w:rPr>
      <w:rFonts w:ascii="宋体" w:cs="宋体"/>
      <w:sz w:val="24"/>
    </w:rPr>
  </w:style>
  <w:style w:type="paragraph" w:styleId="1233" w:customStyle="1">
    <w:name w:val="首页标题 一号"/>
    <w:basedOn w:val="1229"/>
    <w:uiPriority w:val="0"/>
    <w:qFormat/>
    <w:rPr>
      <w:sz w:val="52"/>
    </w:rPr>
  </w:style>
  <w:style w:type="paragraph" w:styleId="1234" w:customStyle="1">
    <w:name w:val="Char Char Char Char Char Char Char Char Char Char2"/>
    <w:basedOn w:val="700"/>
    <w:uiPriority w:val="0"/>
    <w:qFormat/>
    <w:rPr>
      <w:rFonts w:ascii="Tahoma" w:hAnsi="Tahoma"/>
      <w:sz w:val="24"/>
      <w:szCs w:val="20"/>
    </w:rPr>
  </w:style>
  <w:style w:type="paragraph" w:styleId="1235" w:customStyle="1">
    <w:name w:val="正文（编号）"/>
    <w:basedOn w:val="1092"/>
    <w:link w:val="1236"/>
    <w:uiPriority w:val="0"/>
    <w:qFormat/>
    <w:pPr>
      <w:ind w:left="720" w:firstLine="0"/>
      <w:tabs>
        <w:tab w:val="left" w:pos="720" w:leader="none"/>
        <w:tab w:val="left" w:pos="780" w:leader="none"/>
      </w:tabs>
    </w:pPr>
    <w:rPr>
      <w:rFonts w:ascii="Times New Roman" w:hAnsi="Times New Roman"/>
      <w:szCs w:val="24"/>
    </w:rPr>
  </w:style>
  <w:style w:type="character" w:styleId="1236" w:customStyle="1">
    <w:name w:val="正文（编号） Char Char"/>
    <w:link w:val="1235"/>
    <w:uiPriority w:val="0"/>
    <w:qFormat/>
    <w:rPr>
      <w:sz w:val="24"/>
      <w:szCs w:val="24"/>
    </w:rPr>
  </w:style>
  <w:style w:type="paragraph" w:styleId="1237" w:customStyle="1">
    <w:name w:val="表格"/>
    <w:basedOn w:val="700"/>
    <w:uiPriority w:val="0"/>
    <w:qFormat/>
    <w:pPr>
      <w:ind w:firstLine="21"/>
    </w:pPr>
    <w:rPr>
      <w:rFonts w:ascii="宋体"/>
      <w:szCs w:val="20"/>
    </w:rPr>
  </w:style>
  <w:style w:type="character" w:styleId="1238" w:customStyle="1">
    <w:name w:val="正文（缩进） Char Char"/>
    <w:link w:val="700"/>
    <w:uiPriority w:val="0"/>
    <w:qFormat/>
    <w:rPr>
      <w:rFonts w:eastAsia="宋体"/>
      <w:sz w:val="24"/>
      <w:szCs w:val="24"/>
      <w:lang w:val="en-US" w:eastAsia="zh-CN" w:bidi="ar-SA"/>
    </w:rPr>
  </w:style>
  <w:style w:type="paragraph" w:styleId="1239" w:customStyle="1">
    <w:name w:val="Char Char Char1"/>
    <w:basedOn w:val="700"/>
    <w:uiPriority w:val="0"/>
    <w:qFormat/>
    <w:rPr>
      <w:szCs w:val="21"/>
    </w:rPr>
  </w:style>
  <w:style w:type="paragraph" w:styleId="1240" w:customStyle="1">
    <w:name w:val="样式 正文2 + 首行缩进:  0 厘米 段后: 1.5 行"/>
    <w:basedOn w:val="700"/>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41" w:customStyle="1">
    <w:name w:val="表中文字"/>
    <w:basedOn w:val="700"/>
    <w:uiPriority w:val="0"/>
    <w:qFormat/>
    <w:pPr>
      <w:widowControl/>
    </w:pPr>
    <w:rPr>
      <w:szCs w:val="20"/>
    </w:rPr>
  </w:style>
  <w:style w:type="character" w:styleId="1242" w:customStyle="1">
    <w:name w:val="z1"/>
    <w:link w:val="700"/>
    <w:uiPriority w:val="0"/>
    <w:qFormat/>
  </w:style>
  <w:style w:type="paragraph" w:styleId="1243" w:customStyle="1">
    <w:name w:val="a1"/>
    <w:basedOn w:val="700"/>
    <w:uiPriority w:val="0"/>
    <w:qFormat/>
    <w:pPr>
      <w:jc w:val="left"/>
      <w:spacing w:before="100" w:beforeAutospacing="1" w:after="100" w:afterAutospacing="1"/>
      <w:widowControl/>
    </w:pPr>
    <w:rPr>
      <w:rFonts w:ascii="宋体"/>
      <w:sz w:val="24"/>
    </w:rPr>
  </w:style>
  <w:style w:type="paragraph" w:styleId="1244" w:customStyle="1">
    <w:name w:val="a0"/>
    <w:basedOn w:val="700"/>
    <w:uiPriority w:val="0"/>
    <w:qFormat/>
    <w:pPr>
      <w:jc w:val="left"/>
      <w:spacing w:before="100" w:beforeAutospacing="1" w:after="100" w:afterAutospacing="1"/>
      <w:widowControl/>
    </w:pPr>
    <w:rPr>
      <w:rFonts w:ascii="宋体"/>
      <w:sz w:val="24"/>
    </w:rPr>
  </w:style>
  <w:style w:type="paragraph" w:styleId="1245" w:customStyle="1">
    <w:name w:val="tabletext"/>
    <w:basedOn w:val="700"/>
    <w:uiPriority w:val="0"/>
    <w:qFormat/>
    <w:pPr>
      <w:jc w:val="left"/>
      <w:spacing w:before="100" w:beforeAutospacing="1" w:after="100" w:afterAutospacing="1"/>
      <w:widowControl/>
    </w:pPr>
    <w:rPr>
      <w:rFonts w:ascii="宋体"/>
      <w:sz w:val="24"/>
    </w:rPr>
  </w:style>
  <w:style w:type="paragraph" w:styleId="1246" w:customStyle="1">
    <w:name w:val="我的样式"/>
    <w:basedOn w:val="700"/>
    <w:uiPriority w:val="0"/>
    <w:qFormat/>
    <w:pPr>
      <w:ind w:firstLine="420"/>
      <w:jc w:val="left"/>
      <w:spacing w:after="120"/>
      <w:widowControl/>
    </w:pPr>
    <w:rPr>
      <w:rFonts w:ascii="宋体"/>
      <w:color w:val="000000"/>
      <w:sz w:val="24"/>
      <w:szCs w:val="16"/>
    </w:rPr>
  </w:style>
  <w:style w:type="paragraph" w:styleId="1247" w:customStyle="1">
    <w:name w:val="Figure and Table Title"/>
    <w:basedOn w:val="700"/>
    <w:uiPriority w:val="0"/>
    <w:qFormat/>
    <w:pPr>
      <w:ind w:left="2160"/>
      <w:jc w:val="left"/>
      <w:widowControl/>
    </w:pPr>
    <w:rPr>
      <w:rFonts w:ascii="Helvetica-Light" w:hAnsi="Helvetica-Light"/>
      <w:b/>
      <w:bCs/>
      <w:sz w:val="20"/>
      <w:lang w:eastAsia="en-US"/>
    </w:rPr>
  </w:style>
  <w:style w:type="paragraph" w:styleId="1248" w:customStyle="1">
    <w:name w:val="Table Text/Title"/>
    <w:basedOn w:val="700"/>
    <w:uiPriority w:val="0"/>
    <w:qFormat/>
    <w:pPr>
      <w:jc w:val="left"/>
      <w:widowControl/>
    </w:pPr>
    <w:rPr>
      <w:rFonts w:ascii="宋体"/>
      <w:b/>
      <w:bCs/>
      <w:sz w:val="20"/>
      <w:szCs w:val="20"/>
      <w:lang w:eastAsia="en-US"/>
    </w:rPr>
  </w:style>
  <w:style w:type="paragraph" w:styleId="1249" w:customStyle="1">
    <w:name w:val="Sourcetext bullet"/>
    <w:basedOn w:val="700"/>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50" w:customStyle="1">
    <w:name w:val="无标题正文 Char Char Char Char Char Char Char Char Char Char Char Char Char Char Char Char Char Char Char Char Char Char Char Char Char Char Char1 Char"/>
    <w:basedOn w:val="700"/>
    <w:uiPriority w:val="0"/>
    <w:qFormat/>
    <w:pPr>
      <w:jc w:val="center"/>
      <w:spacing w:after="160" w:line="240" w:lineRule="exact"/>
      <w:widowControl/>
    </w:pPr>
    <w:rPr>
      <w:rFonts w:ascii="Arial" w:hAnsi="Arial"/>
      <w:sz w:val="20"/>
      <w:szCs w:val="20"/>
      <w:lang w:eastAsia="en-US"/>
    </w:rPr>
  </w:style>
  <w:style w:type="paragraph" w:styleId="1251" w:customStyle="1">
    <w:name w:val="Char Char Char Char"/>
    <w:basedOn w:val="700"/>
    <w:uiPriority w:val="0"/>
    <w:qFormat/>
    <w:pPr>
      <w:ind w:left="560" w:firstLine="200"/>
      <w:jc w:val="left"/>
      <w:spacing w:after="120" w:line="360" w:lineRule="auto"/>
      <w:widowControl/>
    </w:pPr>
    <w:rPr>
      <w:rFonts w:ascii="Verdana" w:hAnsi="Verdana"/>
      <w:sz w:val="24"/>
    </w:rPr>
  </w:style>
  <w:style w:type="character" w:styleId="1252" w:customStyle="1">
    <w:name w:val="style91"/>
    <w:link w:val="700"/>
    <w:uiPriority w:val="0"/>
    <w:qFormat/>
    <w:rPr>
      <w:color w:val="2060c0"/>
      <w:sz w:val="24"/>
      <w:szCs w:val="24"/>
    </w:rPr>
  </w:style>
  <w:style w:type="paragraph" w:styleId="1253" w:customStyle="1">
    <w:name w:val="标准小四"/>
    <w:basedOn w:val="700"/>
    <w:uiPriority w:val="0"/>
    <w:qFormat/>
    <w:pPr>
      <w:ind w:firstLine="200"/>
      <w:spacing w:line="360" w:lineRule="auto"/>
    </w:pPr>
    <w:rPr>
      <w:rFonts w:ascii="Arial" w:hAnsi="Arial"/>
      <w:sz w:val="24"/>
      <w:szCs w:val="21"/>
    </w:rPr>
  </w:style>
  <w:style w:type="paragraph" w:styleId="1254" w:customStyle="1">
    <w:name w:val="样式 正文首行缩进 + 宋体 首行缩进:  0.74 厘米"/>
    <w:basedOn w:val="1064"/>
    <w:uiPriority w:val="0"/>
    <w:qFormat/>
    <w:pPr>
      <w:ind w:firstLine="210"/>
      <w:spacing w:before="120" w:after="0" w:line="380" w:lineRule="exact"/>
    </w:pPr>
    <w:rPr>
      <w:rFonts w:ascii="宋体" w:cs="宋体"/>
      <w:sz w:val="24"/>
      <w:szCs w:val="20"/>
    </w:rPr>
  </w:style>
  <w:style w:type="paragraph" w:styleId="1255" w:customStyle="1">
    <w:name w:val="默认段落字体 Para Char Char Char Char Char Char Char Char Char1"/>
    <w:basedOn w:val="700"/>
    <w:uiPriority w:val="0"/>
    <w:qFormat/>
    <w:rPr>
      <w:rFonts w:ascii="Tahoma" w:hAnsi="Tahoma"/>
      <w:sz w:val="24"/>
      <w:szCs w:val="20"/>
    </w:rPr>
  </w:style>
  <w:style w:type="paragraph" w:styleId="1256" w:customStyle="1">
    <w:name w:val="正文小四"/>
    <w:basedOn w:val="700"/>
    <w:uiPriority w:val="0"/>
    <w:qFormat/>
    <w:pPr>
      <w:spacing w:line="312" w:lineRule="auto"/>
    </w:pPr>
    <w:rPr>
      <w:sz w:val="24"/>
    </w:rPr>
  </w:style>
  <w:style w:type="paragraph" w:styleId="1257" w:customStyle="1">
    <w:name w:val="ul"/>
    <w:basedOn w:val="700"/>
    <w:uiPriority w:val="0"/>
    <w:qFormat/>
    <w:pPr>
      <w:numPr>
        <w:ilvl w:val="0"/>
        <w:numId w:val="1"/>
      </w:numPr>
      <w:ind w:left="567" w:hanging="85"/>
      <w:jc w:val="left"/>
      <w:spacing w:line="360" w:lineRule="auto"/>
      <w:widowControl/>
      <w:tabs>
        <w:tab w:val="left" w:pos="842" w:leader="none"/>
      </w:tabs>
    </w:pPr>
    <w:rPr>
      <w:sz w:val="24"/>
    </w:rPr>
  </w:style>
  <w:style w:type="paragraph" w:styleId="1258" w:customStyle="1">
    <w:name w:val="Bullet"/>
    <w:basedOn w:val="700"/>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59" w:customStyle="1">
    <w:name w:val="正文（首行缩进）"/>
    <w:basedOn w:val="700"/>
    <w:uiPriority w:val="0"/>
    <w:qFormat/>
    <w:pPr>
      <w:ind w:firstLine="482"/>
      <w:spacing w:before="120" w:line="360" w:lineRule="auto"/>
      <w:widowControl/>
    </w:pPr>
    <w:rPr>
      <w:sz w:val="24"/>
      <w:szCs w:val="20"/>
    </w:rPr>
  </w:style>
  <w:style w:type="character" w:styleId="1260" w:customStyle="1">
    <w:name w:val="style161"/>
    <w:link w:val="700"/>
    <w:uiPriority w:val="0"/>
    <w:qFormat/>
    <w:rPr>
      <w:rFonts w:ascii="Verdana" w:hAnsi="Verdana" w:eastAsia="宋体"/>
      <w:b/>
      <w:color w:val="0a246a"/>
      <w:sz w:val="24"/>
      <w:szCs w:val="24"/>
      <w:lang w:val="en-US" w:eastAsia="zh-CN" w:bidi="ar-SA"/>
    </w:rPr>
  </w:style>
  <w:style w:type="paragraph" w:styleId="1261" w:customStyle="1">
    <w:name w:val="正文（首行缩进两字）"/>
    <w:basedOn w:val="700"/>
    <w:uiPriority w:val="0"/>
    <w:qFormat/>
    <w:pPr>
      <w:spacing w:line="312" w:lineRule="auto"/>
    </w:pPr>
    <w:rPr>
      <w:rFonts w:ascii="宋体" w:cs="宋体"/>
      <w:sz w:val="24"/>
    </w:rPr>
  </w:style>
  <w:style w:type="paragraph" w:styleId="1262" w:customStyle="1">
    <w:name w:val="正文文字缩进 3"/>
    <w:basedOn w:val="700"/>
    <w:uiPriority w:val="0"/>
    <w:qFormat/>
    <w:pPr>
      <w:ind w:left="420" w:firstLine="420"/>
      <w:spacing w:line="312" w:lineRule="auto"/>
    </w:pPr>
    <w:rPr>
      <w:rFonts w:ascii="黑体" w:hAnsi="黑体" w:cs="宋体"/>
      <w:bCs/>
      <w:color w:val="000000"/>
      <w:sz w:val="24"/>
    </w:rPr>
  </w:style>
  <w:style w:type="paragraph" w:styleId="1263" w:customStyle="1">
    <w:name w:val="技术方案3"/>
    <w:basedOn w:val="700"/>
    <w:uiPriority w:val="0"/>
    <w:qFormat/>
    <w:pPr>
      <w:spacing w:line="360" w:lineRule="auto"/>
    </w:pPr>
    <w:rPr>
      <w:rFonts w:ascii="宋体"/>
      <w:b/>
      <w:bCs/>
      <w:sz w:val="32"/>
    </w:rPr>
  </w:style>
  <w:style w:type="paragraph" w:styleId="1264" w:customStyle="1">
    <w:name w:val="技术方案2"/>
    <w:basedOn w:val="700"/>
    <w:uiPriority w:val="0"/>
    <w:qFormat/>
    <w:pPr>
      <w:spacing w:line="480" w:lineRule="auto"/>
    </w:pPr>
    <w:rPr>
      <w:rFonts w:ascii="宋体"/>
      <w:b/>
      <w:bCs/>
      <w:sz w:val="36"/>
    </w:rPr>
  </w:style>
  <w:style w:type="paragraph" w:styleId="1265" w:customStyle="1">
    <w:name w:val="技术方案正文"/>
    <w:basedOn w:val="700"/>
    <w:uiPriority w:val="0"/>
    <w:qFormat/>
    <w:pPr>
      <w:ind w:firstLine="480"/>
      <w:spacing w:line="360" w:lineRule="auto"/>
    </w:pPr>
    <w:rPr>
      <w:rFonts w:ascii="宋体"/>
      <w:sz w:val="24"/>
    </w:rPr>
  </w:style>
  <w:style w:type="paragraph" w:styleId="126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67" w:customStyle="1">
    <w:name w:val="Normal Paragraph"/>
    <w:basedOn w:val="700"/>
    <w:uiPriority w:val="0"/>
    <w:qFormat/>
    <w:pPr>
      <w:ind w:firstLine="425"/>
      <w:spacing w:before="120" w:line="360" w:lineRule="auto"/>
      <w:widowControl/>
    </w:pPr>
    <w:rPr>
      <w:sz w:val="24"/>
      <w:szCs w:val="20"/>
    </w:rPr>
  </w:style>
  <w:style w:type="paragraph" w:styleId="1268" w:customStyle="1">
    <w:name w:val="Normal Paragraph Char"/>
    <w:basedOn w:val="700"/>
    <w:uiPriority w:val="0"/>
    <w:qFormat/>
    <w:pPr>
      <w:ind w:firstLine="425"/>
      <w:spacing w:before="120" w:line="360" w:lineRule="auto"/>
      <w:widowControl/>
    </w:pPr>
    <w:rPr>
      <w:sz w:val="24"/>
    </w:rPr>
  </w:style>
  <w:style w:type="paragraph" w:styleId="1269" w:customStyle="1">
    <w:name w:val="文档正文"/>
    <w:basedOn w:val="700"/>
    <w:uiPriority w:val="0"/>
    <w:qFormat/>
    <w:rPr>
      <w:rFonts w:ascii="宋体"/>
      <w:szCs w:val="20"/>
    </w:rPr>
  </w:style>
  <w:style w:type="paragraph" w:styleId="1270" w:customStyle="1">
    <w:name w:val="默认段落字体 Para Char Char Char Char Char"/>
    <w:basedOn w:val="700"/>
    <w:uiPriority w:val="0"/>
    <w:qFormat/>
    <w:pPr>
      <w:ind w:firstLine="200"/>
      <w:jc w:val="left"/>
      <w:spacing w:before="100" w:beforeAutospacing="1" w:after="100" w:afterAutospacing="1" w:line="360" w:lineRule="auto"/>
    </w:pPr>
    <w:rPr>
      <w:rFonts w:ascii="Arial" w:hAnsi="Arial"/>
      <w:sz w:val="24"/>
      <w:lang w:eastAsia="en-US"/>
    </w:rPr>
  </w:style>
  <w:style w:type="paragraph" w:styleId="1271" w:customStyle="1">
    <w:name w:val="标题2"/>
    <w:basedOn w:val="700"/>
    <w:uiPriority w:val="0"/>
    <w:qFormat/>
    <w:pPr>
      <w:tabs>
        <w:tab w:val="left" w:pos="0" w:leader="none"/>
      </w:tabs>
    </w:pPr>
    <w:rPr>
      <w:rFonts w:ascii="黑体" w:eastAsia="黑体"/>
      <w:sz w:val="24"/>
    </w:rPr>
  </w:style>
  <w:style w:type="paragraph" w:styleId="1272" w:customStyle="1">
    <w:name w:val="Char Char Char Char Char Char Char Char Char Char Char Char Char1"/>
    <w:basedOn w:val="700"/>
    <w:uiPriority w:val="0"/>
    <w:qFormat/>
    <w:pPr>
      <w:jc w:val="left"/>
      <w:spacing w:after="160" w:line="240" w:lineRule="exact"/>
      <w:widowControl/>
    </w:pPr>
    <w:rPr>
      <w:rFonts w:ascii="Arial" w:hAnsi="Arial" w:eastAsia="Times New Roman" w:cs="Verdana"/>
      <w:b/>
      <w:sz w:val="24"/>
      <w:szCs w:val="32"/>
      <w:lang w:eastAsia="en-US"/>
    </w:rPr>
  </w:style>
  <w:style w:type="paragraph" w:styleId="1273" w:customStyle="1">
    <w:name w:val="样式2"/>
    <w:basedOn w:val="840"/>
    <w:uiPriority w:val="0"/>
    <w:qFormat/>
    <w:pPr>
      <w:spacing w:line="415" w:lineRule="auto"/>
    </w:pPr>
    <w:rPr>
      <w:rFonts w:ascii="Calibri" w:hAnsi="Calibri"/>
      <w:bCs/>
      <w:color w:val="000000"/>
      <w:sz w:val="28"/>
      <w:szCs w:val="28"/>
    </w:rPr>
  </w:style>
  <w:style w:type="paragraph" w:styleId="1274" w:customStyle="1">
    <w:name w:val="样式3"/>
    <w:basedOn w:val="840"/>
    <w:uiPriority w:val="0"/>
    <w:qFormat/>
    <w:pPr>
      <w:spacing w:line="415" w:lineRule="auto"/>
    </w:pPr>
    <w:rPr>
      <w:rFonts w:ascii="Calibri" w:hAnsi="Calibri"/>
      <w:bCs/>
      <w:color w:val="000000"/>
      <w:sz w:val="28"/>
      <w:szCs w:val="28"/>
    </w:rPr>
  </w:style>
  <w:style w:type="paragraph" w:styleId="1275" w:customStyle="1">
    <w:name w:val="样式4"/>
    <w:basedOn w:val="840"/>
    <w:uiPriority w:val="0"/>
    <w:qFormat/>
    <w:pPr>
      <w:spacing w:line="415" w:lineRule="auto"/>
    </w:pPr>
    <w:rPr>
      <w:rFonts w:ascii="Calibri" w:hAnsi="Calibri"/>
      <w:bCs/>
      <w:color w:val="000000"/>
      <w:sz w:val="28"/>
      <w:szCs w:val="28"/>
    </w:rPr>
  </w:style>
  <w:style w:type="paragraph" w:styleId="1276" w:customStyle="1">
    <w:name w:val="样式5"/>
    <w:basedOn w:val="840"/>
    <w:uiPriority w:val="0"/>
    <w:qFormat/>
    <w:pPr>
      <w:spacing w:line="415" w:lineRule="auto"/>
    </w:pPr>
    <w:rPr>
      <w:rFonts w:ascii="Calibri" w:hAnsi="Calibri"/>
      <w:bCs/>
      <w:color w:val="000000"/>
      <w:sz w:val="28"/>
      <w:szCs w:val="28"/>
    </w:rPr>
  </w:style>
  <w:style w:type="paragraph" w:styleId="1277" w:customStyle="1">
    <w:name w:val="样式6"/>
    <w:basedOn w:val="1208"/>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78" w:customStyle="1">
    <w:name w:val="大汉方案正文 Char"/>
    <w:basedOn w:val="700"/>
    <w:uiPriority w:val="0"/>
    <w:qFormat/>
    <w:pPr>
      <w:ind w:firstLine="200"/>
      <w:spacing w:line="360" w:lineRule="auto"/>
    </w:pPr>
    <w:rPr>
      <w:rFonts w:ascii="Arial" w:hAnsi="Arial"/>
      <w:sz w:val="24"/>
    </w:rPr>
  </w:style>
  <w:style w:type="character" w:styleId="1279" w:customStyle="1">
    <w:name w:val="标题 2 Char Char Char"/>
    <w:link w:val="700"/>
    <w:uiPriority w:val="0"/>
    <w:qFormat/>
    <w:rPr>
      <w:rFonts w:ascii="Arial" w:hAnsi="Arial" w:eastAsia="宋体" w:cs="Arial"/>
      <w:b/>
      <w:bCs/>
      <w:i/>
      <w:iCs/>
      <w:sz w:val="28"/>
      <w:szCs w:val="28"/>
      <w:lang w:val="en-US" w:eastAsia="zh-CN" w:bidi="ar-SA"/>
    </w:rPr>
  </w:style>
  <w:style w:type="character" w:styleId="1280" w:customStyle="1">
    <w:name w:val="question-title"/>
    <w:link w:val="700"/>
    <w:uiPriority w:val="0"/>
    <w:qFormat/>
  </w:style>
  <w:style w:type="paragraph" w:styleId="1281" w:customStyle="1">
    <w:name w:val="说明书2级标题"/>
    <w:basedOn w:val="700"/>
    <w:next w:val="1282"/>
    <w:uiPriority w:val="0"/>
    <w:qFormat/>
    <w:pPr>
      <w:numPr>
        <w:ilvl w:val="2"/>
        <w:numId w:val="2"/>
      </w:numPr>
      <w:spacing w:before="100"/>
    </w:pPr>
    <w:rPr>
      <w:rFonts w:eastAsia="黑体"/>
      <w:sz w:val="28"/>
      <w:szCs w:val="28"/>
    </w:rPr>
  </w:style>
  <w:style w:type="paragraph" w:styleId="1282" w:customStyle="1">
    <w:name w:val="说明书3级标题"/>
    <w:basedOn w:val="700"/>
    <w:next w:val="700"/>
    <w:uiPriority w:val="0"/>
    <w:qFormat/>
    <w:pPr>
      <w:numPr>
        <w:ilvl w:val="2"/>
        <w:numId w:val="3"/>
      </w:numPr>
      <w:spacing w:line="360" w:lineRule="auto"/>
    </w:pPr>
    <w:rPr>
      <w:rFonts w:eastAsia="黑体"/>
      <w:sz w:val="24"/>
    </w:rPr>
  </w:style>
  <w:style w:type="character" w:styleId="1283" w:customStyle="1">
    <w:name w:val="style15"/>
    <w:link w:val="700"/>
    <w:uiPriority w:val="0"/>
    <w:qFormat/>
  </w:style>
  <w:style w:type="paragraph" w:styleId="1284" w:customStyle="1">
    <w:name w:val="列出段落[858D7CFB-ED40-4347-BF05-701D383B685F][858D7CFB-ED40-4347-BF05-701D383B685F]"/>
    <w:basedOn w:val="700"/>
    <w:uiPriority w:val="0"/>
    <w:qFormat/>
    <w:pPr>
      <w:ind w:firstLine="200"/>
    </w:pPr>
  </w:style>
  <w:style w:type="paragraph" w:styleId="1285" w:customStyle="1">
    <w:name w:val="默认段落字体 Para Char Char Char Char Char Char Char Char Char1 Char Char Char Char Char Char Char Char"/>
    <w:basedOn w:val="1028"/>
    <w:uiPriority w:val="0"/>
    <w:qFormat/>
  </w:style>
  <w:style w:type="paragraph" w:styleId="1286" w:customStyle="1">
    <w:name w:val="style42"/>
    <w:basedOn w:val="700"/>
    <w:uiPriority w:val="0"/>
    <w:qFormat/>
    <w:pPr>
      <w:jc w:val="left"/>
      <w:spacing w:before="100" w:beforeAutospacing="1" w:after="100" w:afterAutospacing="1"/>
      <w:widowControl/>
    </w:pPr>
    <w:rPr>
      <w:rFonts w:ascii="宋体" w:cs="宋体"/>
      <w:color w:val="000000"/>
      <w:sz w:val="15"/>
      <w:szCs w:val="15"/>
    </w:rPr>
  </w:style>
  <w:style w:type="paragraph" w:styleId="1287" w:customStyle="1">
    <w:name w:val="Char Char1 Char Char Char Char Char Char Char Char"/>
    <w:basedOn w:val="700"/>
    <w:uiPriority w:val="0"/>
    <w:qFormat/>
    <w:pPr>
      <w:jc w:val="left"/>
      <w:spacing w:after="160" w:line="240" w:lineRule="exact"/>
      <w:widowControl/>
    </w:pPr>
  </w:style>
  <w:style w:type="paragraph" w:styleId="1288" w:customStyle="1">
    <w:name w:val="技术方案正文样式"/>
    <w:basedOn w:val="700"/>
    <w:uiPriority w:val="0"/>
    <w:qFormat/>
    <w:pPr>
      <w:ind w:firstLine="200"/>
      <w:spacing w:line="400" w:lineRule="exact"/>
    </w:pPr>
    <w:rPr>
      <w:rFonts w:ascii="宋体" w:cs="宋体"/>
      <w:sz w:val="24"/>
      <w:szCs w:val="21"/>
    </w:rPr>
  </w:style>
  <w:style w:type="paragraph" w:styleId="1289" w:customStyle="1">
    <w:name w:val="修订1"/>
    <w:uiPriority w:val="0"/>
    <w:qFormat/>
    <w:rPr>
      <w:rFonts w:hint="default" w:ascii="Times New Roman" w:hAnsi="Times New Roman" w:eastAsia="宋体" w:cs="Times New Roman"/>
      <w:sz w:val="21"/>
      <w:szCs w:val="24"/>
      <w:lang w:val="en-US" w:eastAsia="zh-CN" w:bidi="ar-SA"/>
    </w:rPr>
  </w:style>
  <w:style w:type="paragraph" w:styleId="1290" w:customStyle="1">
    <w:name w:val="D&amp;L"/>
    <w:basedOn w:val="1049"/>
    <w:uiPriority w:val="0"/>
    <w:qFormat/>
    <w:pPr>
      <w:spacing w:line="240" w:lineRule="atLeast"/>
      <w:pBdr>
        <w:bottom w:val="single" w:color="000000" w:sz="18" w:space="1"/>
      </w:pBdr>
    </w:pPr>
    <w:rPr>
      <w:sz w:val="24"/>
      <w:szCs w:val="20"/>
    </w:rPr>
  </w:style>
  <w:style w:type="paragraph" w:styleId="1291" w:customStyle="1">
    <w:name w:val="样式 标题 2 + Times New Roman 四号 非加粗 段前: 5 磅 段后: 0 磅 行距: 固定值 20..."/>
    <w:basedOn w:val="838"/>
    <w:uiPriority w:val="0"/>
    <w:qFormat/>
    <w:pPr>
      <w:spacing w:before="100" w:after="0" w:line="400" w:lineRule="exact"/>
    </w:pPr>
    <w:rPr>
      <w:rFonts w:ascii="Times New Roman" w:hAnsi="Times New Roman" w:cs="宋体"/>
      <w:b w:val="0"/>
      <w:sz w:val="28"/>
    </w:rPr>
  </w:style>
  <w:style w:type="paragraph" w:styleId="1292" w:customStyle="1">
    <w:name w:val="Char Char Char Char Char Char Char1 Char"/>
    <w:basedOn w:val="700"/>
    <w:uiPriority w:val="0"/>
    <w:qFormat/>
    <w:rPr>
      <w:rFonts w:ascii="Tahoma" w:hAnsi="Tahoma"/>
      <w:sz w:val="24"/>
      <w:szCs w:val="20"/>
    </w:rPr>
  </w:style>
  <w:style w:type="paragraph" w:styleId="1293" w:customStyle="1">
    <w:name w:val="TOC 标题2"/>
    <w:basedOn w:val="836"/>
    <w:next w:val="700"/>
    <w:uiPriority w:val="0"/>
    <w:qFormat/>
    <w:pPr>
      <w:spacing w:before="480" w:after="0" w:line="276" w:lineRule="auto"/>
      <w:widowControl/>
      <w:outlineLvl w:val="9"/>
    </w:pPr>
    <w:rPr>
      <w:rFonts w:ascii="Cambria" w:hAnsi="Cambria"/>
      <w:color w:val="365f91"/>
      <w:sz w:val="28"/>
    </w:rPr>
  </w:style>
  <w:style w:type="paragraph" w:styleId="1294" w:customStyle="1">
    <w:name w:val="无间隔11"/>
    <w:link w:val="1295"/>
    <w:uiPriority w:val="0"/>
    <w:qFormat/>
    <w:rPr>
      <w:rFonts w:hint="default" w:ascii="Calibri" w:hAnsi="Calibri" w:eastAsia="宋体" w:cs="Times New Roman"/>
      <w:sz w:val="22"/>
      <w:lang w:val="en-US" w:eastAsia="zh-CN" w:bidi="ar-SA"/>
    </w:rPr>
  </w:style>
  <w:style w:type="character" w:styleId="1295" w:customStyle="1">
    <w:name w:val="无间隔 字符"/>
    <w:link w:val="1294"/>
    <w:uiPriority w:val="0"/>
    <w:qFormat/>
    <w:rPr>
      <w:rFonts w:ascii="Calibri" w:hAnsi="Calibri"/>
      <w:sz w:val="22"/>
      <w:lang w:bidi="ar-SA"/>
    </w:rPr>
  </w:style>
  <w:style w:type="paragraph" w:styleId="1296" w:customStyle="1">
    <w:name w:val="Normal_0"/>
    <w:uiPriority w:val="0"/>
    <w:qFormat/>
    <w:rPr>
      <w:rFonts w:hint="default" w:ascii="黑体" w:hAnsi="黑体" w:eastAsia="黑体" w:cs="Times New Roman"/>
      <w:b/>
      <w:sz w:val="32"/>
      <w:szCs w:val="24"/>
      <w:lang w:val="en-US" w:eastAsia="zh-CN" w:bidi="ar-SA"/>
    </w:rPr>
  </w:style>
  <w:style w:type="paragraph" w:styleId="1297"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8" w:customStyle="1">
    <w:name w:val="Normal_1"/>
    <w:uiPriority w:val="0"/>
    <w:qFormat/>
    <w:rPr>
      <w:rFonts w:hint="default" w:ascii="黑体" w:hAnsi="黑体" w:eastAsia="黑体" w:cs="Times New Roman"/>
      <w:b/>
      <w:sz w:val="32"/>
      <w:szCs w:val="24"/>
      <w:lang w:val="en-US" w:eastAsia="zh-CN" w:bidi="ar-SA"/>
    </w:rPr>
  </w:style>
  <w:style w:type="paragraph" w:styleId="1299"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0"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1"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2" w:customStyle="1">
    <w:name w:val="Normal_2"/>
    <w:uiPriority w:val="0"/>
    <w:qFormat/>
    <w:rPr>
      <w:rFonts w:hint="default" w:ascii="黑体" w:hAnsi="黑体" w:eastAsia="黑体" w:cs="Times New Roman"/>
      <w:b/>
      <w:sz w:val="32"/>
      <w:szCs w:val="24"/>
      <w:lang w:val="en-US" w:eastAsia="zh-CN" w:bidi="ar-SA"/>
    </w:rPr>
  </w:style>
  <w:style w:type="paragraph" w:styleId="1303"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4" w:customStyle="1">
    <w:name w:val="Normal_3"/>
    <w:uiPriority w:val="0"/>
    <w:qFormat/>
    <w:rPr>
      <w:rFonts w:hint="default" w:ascii="黑体" w:hAnsi="黑体" w:eastAsia="黑体" w:cs="Times New Roman"/>
      <w:b/>
      <w:sz w:val="32"/>
      <w:szCs w:val="24"/>
      <w:lang w:val="en-US" w:eastAsia="zh-CN" w:bidi="ar-SA"/>
    </w:rPr>
  </w:style>
  <w:style w:type="paragraph" w:styleId="1305" w:customStyle="1">
    <w:name w:val="Normal_4"/>
    <w:uiPriority w:val="0"/>
    <w:qFormat/>
    <w:rPr>
      <w:rFonts w:hint="default" w:ascii="黑体" w:hAnsi="黑体" w:eastAsia="黑体" w:cs="Times New Roman"/>
      <w:b/>
      <w:sz w:val="32"/>
      <w:szCs w:val="24"/>
      <w:lang w:val="en-US" w:eastAsia="zh-CN" w:bidi="ar-SA"/>
    </w:rPr>
  </w:style>
  <w:style w:type="paragraph" w:styleId="1306" w:customStyle="1">
    <w:name w:val="Normal_5"/>
    <w:uiPriority w:val="0"/>
    <w:qFormat/>
    <w:rPr>
      <w:rFonts w:hint="default" w:ascii="黑体" w:hAnsi="黑体" w:eastAsia="黑体" w:cs="Times New Roman"/>
      <w:b/>
      <w:sz w:val="32"/>
      <w:szCs w:val="24"/>
      <w:lang w:val="en-US" w:eastAsia="zh-CN" w:bidi="ar-SA"/>
    </w:rPr>
  </w:style>
  <w:style w:type="paragraph" w:styleId="1307"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8" w:customStyle="1">
    <w:name w:val="Normal_6"/>
    <w:uiPriority w:val="0"/>
    <w:qFormat/>
    <w:rPr>
      <w:rFonts w:hint="default" w:ascii="黑体" w:hAnsi="黑体" w:eastAsia="黑体" w:cs="Times New Roman"/>
      <w:b/>
      <w:sz w:val="32"/>
      <w:szCs w:val="24"/>
      <w:lang w:val="en-US" w:eastAsia="zh-CN" w:bidi="ar-SA"/>
    </w:rPr>
  </w:style>
  <w:style w:type="paragraph" w:styleId="1309"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10" w:customStyle="1">
    <w:name w:val="Normal_7"/>
    <w:uiPriority w:val="0"/>
    <w:qFormat/>
    <w:rPr>
      <w:rFonts w:hint="default" w:ascii="黑体" w:hAnsi="黑体" w:eastAsia="黑体" w:cs="Times New Roman"/>
      <w:b/>
      <w:sz w:val="32"/>
      <w:szCs w:val="24"/>
      <w:lang w:val="en-US" w:eastAsia="zh-CN" w:bidi="ar-SA"/>
    </w:rPr>
  </w:style>
  <w:style w:type="paragraph" w:styleId="1311"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12" w:customStyle="1">
    <w:name w:val="Normal_9"/>
    <w:uiPriority w:val="0"/>
    <w:qFormat/>
    <w:rPr>
      <w:rFonts w:hint="default" w:ascii="黑体" w:hAnsi="黑体" w:eastAsia="黑体" w:cs="Times New Roman"/>
      <w:b/>
      <w:sz w:val="32"/>
      <w:szCs w:val="24"/>
      <w:lang w:val="en-US" w:eastAsia="zh-CN" w:bidi="ar-SA"/>
    </w:rPr>
  </w:style>
  <w:style w:type="paragraph" w:styleId="1313"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14" w:customStyle="1">
    <w:name w:val="Normal_10"/>
    <w:uiPriority w:val="0"/>
    <w:qFormat/>
    <w:rPr>
      <w:rFonts w:hint="default" w:ascii="黑体" w:hAnsi="黑体" w:eastAsia="黑体" w:cs="Times New Roman"/>
      <w:b/>
      <w:sz w:val="32"/>
      <w:szCs w:val="24"/>
      <w:lang w:val="en-US" w:eastAsia="zh-CN" w:bidi="ar-SA"/>
    </w:rPr>
  </w:style>
  <w:style w:type="paragraph" w:styleId="1315"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6" w:customStyle="1">
    <w:name w:val="正文缩进_0"/>
    <w:basedOn w:val="1315"/>
    <w:link w:val="1317"/>
    <w:uiPriority w:val="0"/>
    <w:unhideWhenUsed/>
    <w:qFormat/>
    <w:pPr>
      <w:ind w:firstLine="420"/>
    </w:pPr>
    <w:rPr>
      <w:szCs w:val="22"/>
    </w:rPr>
  </w:style>
  <w:style w:type="character" w:styleId="1317" w:customStyle="1">
    <w:name w:val="正文缩进 Char1_0"/>
    <w:link w:val="1316"/>
    <w:uiPriority w:val="0"/>
    <w:qFormat/>
    <w:rPr>
      <w:sz w:val="21"/>
      <w:szCs w:val="22"/>
    </w:rPr>
  </w:style>
  <w:style w:type="paragraph" w:styleId="1318" w:customStyle="1">
    <w:name w:val="纯文本_0"/>
    <w:basedOn w:val="1315"/>
    <w:link w:val="1319"/>
    <w:uiPriority w:val="0"/>
    <w:unhideWhenUsed/>
    <w:qFormat/>
    <w:rPr>
      <w:rFonts w:ascii="宋体" w:hAnsi="Courier New"/>
      <w:szCs w:val="21"/>
    </w:rPr>
  </w:style>
  <w:style w:type="character" w:styleId="1319" w:customStyle="1">
    <w:name w:val="纯文本 Char_0"/>
    <w:link w:val="1318"/>
    <w:uiPriority w:val="0"/>
    <w:qFormat/>
    <w:rPr>
      <w:rFonts w:ascii="宋体" w:hAnsi="Courier New" w:cs="Courier New"/>
      <w:sz w:val="21"/>
      <w:szCs w:val="21"/>
    </w:rPr>
  </w:style>
  <w:style w:type="paragraph" w:styleId="1320" w:customStyle="1">
    <w:name w:val="Normal_11"/>
    <w:uiPriority w:val="0"/>
    <w:qFormat/>
    <w:rPr>
      <w:rFonts w:hint="default" w:ascii="黑体" w:hAnsi="黑体" w:eastAsia="黑体" w:cs="Times New Roman"/>
      <w:b/>
      <w:sz w:val="32"/>
      <w:szCs w:val="24"/>
      <w:lang w:val="en-US" w:eastAsia="zh-CN" w:bidi="ar-SA"/>
    </w:rPr>
  </w:style>
  <w:style w:type="paragraph" w:styleId="1321"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2" w:customStyle="1">
    <w:name w:val="Normal_12"/>
    <w:uiPriority w:val="0"/>
    <w:qFormat/>
    <w:rPr>
      <w:rFonts w:hint="default" w:ascii="黑体" w:hAnsi="黑体" w:eastAsia="黑体" w:cs="Times New Roman"/>
      <w:b/>
      <w:sz w:val="32"/>
      <w:szCs w:val="24"/>
      <w:lang w:val="en-US" w:eastAsia="zh-CN" w:bidi="ar-SA"/>
    </w:rPr>
  </w:style>
  <w:style w:type="paragraph" w:styleId="1323"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4" w:customStyle="1">
    <w:name w:val="Normal_13"/>
    <w:uiPriority w:val="0"/>
    <w:qFormat/>
    <w:rPr>
      <w:rFonts w:hint="default" w:ascii="黑体" w:hAnsi="黑体" w:eastAsia="黑体" w:cs="Times New Roman"/>
      <w:b/>
      <w:sz w:val="32"/>
      <w:szCs w:val="24"/>
      <w:lang w:val="en-US" w:eastAsia="zh-CN" w:bidi="ar-SA"/>
    </w:rPr>
  </w:style>
  <w:style w:type="paragraph" w:styleId="1325"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6" w:customStyle="1">
    <w:name w:val="Normal_14"/>
    <w:uiPriority w:val="0"/>
    <w:qFormat/>
    <w:rPr>
      <w:rFonts w:hint="default" w:ascii="黑体" w:hAnsi="黑体" w:eastAsia="黑体" w:cs="Times New Roman"/>
      <w:b/>
      <w:sz w:val="32"/>
      <w:szCs w:val="24"/>
      <w:lang w:val="en-US" w:eastAsia="zh-CN" w:bidi="ar-SA"/>
    </w:rPr>
  </w:style>
  <w:style w:type="paragraph" w:styleId="1327"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8" w:customStyle="1">
    <w:name w:val="Normal_15"/>
    <w:uiPriority w:val="0"/>
    <w:qFormat/>
    <w:rPr>
      <w:rFonts w:hint="default" w:ascii="黑体" w:hAnsi="黑体" w:eastAsia="黑体" w:cs="Times New Roman"/>
      <w:b/>
      <w:sz w:val="32"/>
      <w:szCs w:val="24"/>
      <w:lang w:val="en-US" w:eastAsia="zh-CN" w:bidi="ar-SA"/>
    </w:rPr>
  </w:style>
  <w:style w:type="paragraph" w:styleId="1329"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0" w:customStyle="1">
    <w:name w:val="Normal_16"/>
    <w:uiPriority w:val="0"/>
    <w:qFormat/>
    <w:rPr>
      <w:rFonts w:hint="default" w:ascii="黑体" w:hAnsi="黑体" w:eastAsia="黑体" w:cs="Times New Roman"/>
      <w:b/>
      <w:sz w:val="32"/>
      <w:szCs w:val="24"/>
      <w:lang w:val="en-US" w:eastAsia="zh-CN" w:bidi="ar-SA"/>
    </w:rPr>
  </w:style>
  <w:style w:type="paragraph" w:styleId="1331"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2"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33" w:customStyle="1">
    <w:name w:val="Normal_17"/>
    <w:uiPriority w:val="0"/>
    <w:qFormat/>
    <w:rPr>
      <w:rFonts w:hint="default" w:ascii="黑体" w:hAnsi="黑体" w:eastAsia="黑体" w:cs="Times New Roman"/>
      <w:b/>
      <w:sz w:val="32"/>
      <w:szCs w:val="24"/>
      <w:lang w:val="en-US" w:eastAsia="zh-CN" w:bidi="ar-SA"/>
    </w:rPr>
  </w:style>
  <w:style w:type="paragraph" w:styleId="1334" w:customStyle="1">
    <w:name w:val="Normal_18"/>
    <w:uiPriority w:val="0"/>
    <w:qFormat/>
    <w:rPr>
      <w:rFonts w:hint="default" w:ascii="黑体" w:hAnsi="黑体" w:eastAsia="黑体" w:cs="Times New Roman"/>
      <w:b/>
      <w:sz w:val="32"/>
      <w:szCs w:val="24"/>
      <w:lang w:val="en-US" w:eastAsia="zh-CN" w:bidi="ar-SA"/>
    </w:rPr>
  </w:style>
  <w:style w:type="paragraph" w:styleId="1335"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36" w:customStyle="1">
    <w:name w:val="Normal_0_0"/>
    <w:uiPriority w:val="0"/>
    <w:qFormat/>
    <w:rPr>
      <w:rFonts w:hint="default" w:ascii="黑体" w:hAnsi="黑体" w:eastAsia="黑体" w:cs="Times New Roman"/>
      <w:b/>
      <w:sz w:val="40"/>
      <w:szCs w:val="24"/>
      <w:lang w:val="en-US" w:eastAsia="zh-CN" w:bidi="ar-SA"/>
    </w:rPr>
  </w:style>
  <w:style w:type="paragraph" w:styleId="1337"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38"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9" w:customStyle="1">
    <w:name w:val="正文_3"/>
    <w:next w:val="1340"/>
    <w:uiPriority w:val="0"/>
    <w:qFormat/>
    <w:pPr>
      <w:jc w:val="both"/>
      <w:widowControl w:val="off"/>
    </w:pPr>
    <w:rPr>
      <w:rFonts w:hint="default" w:ascii="Calibri" w:hAnsi="Calibri" w:eastAsia="宋体" w:cs="Times New Roman"/>
      <w:sz w:val="21"/>
      <w:szCs w:val="22"/>
      <w:lang w:val="en-US" w:eastAsia="zh-CN" w:bidi="ar-SA"/>
    </w:rPr>
  </w:style>
  <w:style w:type="paragraph" w:styleId="1340" w:customStyle="1">
    <w:name w:val="正文首行缩进 2_1"/>
    <w:basedOn w:val="1341"/>
    <w:next w:val="1343"/>
    <w:uiPriority w:val="0"/>
    <w:qFormat/>
    <w:pPr>
      <w:ind w:left="200" w:firstLine="200"/>
      <w:spacing w:after="120"/>
    </w:pPr>
    <w:rPr>
      <w:rFonts w:ascii="Times New Roman" w:hAnsi="Times New Roman"/>
      <w:sz w:val="24"/>
      <w:szCs w:val="24"/>
    </w:rPr>
  </w:style>
  <w:style w:type="paragraph" w:styleId="1341" w:customStyle="1">
    <w:name w:val="正文文本缩进_1"/>
    <w:basedOn w:val="1342"/>
    <w:next w:val="1340"/>
    <w:uiPriority w:val="0"/>
    <w:qFormat/>
    <w:pPr>
      <w:ind w:firstLine="225"/>
    </w:pPr>
    <w:rPr>
      <w:rFonts w:ascii="仿宋_GB2312" w:eastAsia="仿宋_GB2312"/>
      <w:sz w:val="32"/>
    </w:rPr>
  </w:style>
  <w:style w:type="paragraph" w:styleId="1342" w:customStyle="1">
    <w:name w:val="正文_18"/>
    <w:next w:val="1341"/>
    <w:uiPriority w:val="0"/>
    <w:qFormat/>
    <w:pPr>
      <w:jc w:val="both"/>
      <w:widowControl w:val="off"/>
    </w:pPr>
    <w:rPr>
      <w:rFonts w:hint="default" w:ascii="Calibri" w:hAnsi="Calibri" w:eastAsia="宋体" w:cs="Times New Roman"/>
      <w:sz w:val="21"/>
      <w:szCs w:val="22"/>
      <w:lang w:val="en-US" w:eastAsia="zh-CN" w:bidi="ar-SA"/>
    </w:rPr>
  </w:style>
  <w:style w:type="paragraph" w:styleId="1343" w:customStyle="1">
    <w:name w:val="xl53_0"/>
    <w:next w:val="1339"/>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344" w:customStyle="1">
    <w:name w:val="正文_16"/>
    <w:next w:val="1345"/>
    <w:uiPriority w:val="0"/>
    <w:qFormat/>
    <w:pPr>
      <w:jc w:val="both"/>
      <w:widowControl w:val="off"/>
    </w:pPr>
    <w:rPr>
      <w:rFonts w:hint="default" w:ascii="Calibri" w:hAnsi="Calibri" w:eastAsia="宋体" w:cs="Times New Roman"/>
      <w:sz w:val="21"/>
      <w:szCs w:val="22"/>
      <w:lang w:val="en-US" w:eastAsia="zh-CN" w:bidi="ar-SA"/>
    </w:rPr>
  </w:style>
  <w:style w:type="paragraph" w:styleId="1345" w:customStyle="1">
    <w:name w:val="正文首行缩进 2_0"/>
    <w:basedOn w:val="1346"/>
    <w:uiPriority w:val="0"/>
    <w:qFormat/>
    <w:pPr>
      <w:ind w:left="200" w:firstLine="200"/>
      <w:spacing w:after="120"/>
    </w:pPr>
    <w:rPr>
      <w:rFonts w:ascii="Times New Roman" w:hAnsi="Times New Roman"/>
      <w:sz w:val="24"/>
      <w:szCs w:val="24"/>
    </w:rPr>
  </w:style>
  <w:style w:type="paragraph" w:styleId="1346" w:customStyle="1">
    <w:name w:val="正文文本缩进_0"/>
    <w:basedOn w:val="1344"/>
    <w:uiPriority w:val="0"/>
    <w:qFormat/>
    <w:pPr>
      <w:ind w:firstLine="225"/>
    </w:pPr>
    <w:rPr>
      <w:rFonts w:ascii="仿宋_GB2312" w:eastAsia="仿宋_GB2312"/>
      <w:sz w:val="32"/>
    </w:rPr>
  </w:style>
  <w:style w:type="paragraph" w:styleId="1347"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48" w:customStyle="1">
    <w:name w:val="标题 12"/>
    <w:basedOn w:val="766"/>
    <w:next w:val="766"/>
    <w:uiPriority w:val="0"/>
    <w:qFormat/>
    <w:pPr>
      <w:keepLines/>
      <w:keepNext/>
      <w:spacing w:before="340" w:after="330" w:line="576" w:lineRule="auto"/>
      <w:outlineLvl w:val="0"/>
    </w:pPr>
    <w:rPr>
      <w:b/>
      <w:sz w:val="44"/>
      <w:szCs w:val="20"/>
    </w:rPr>
  </w:style>
  <w:style w:type="paragraph" w:styleId="1349" w:customStyle="1">
    <w:name w:val="段_0"/>
    <w:next w:val="1350"/>
    <w:uiPriority w:val="0"/>
    <w:qFormat/>
    <w:pPr>
      <w:ind w:firstLine="200"/>
      <w:jc w:val="both"/>
    </w:pPr>
    <w:rPr>
      <w:rFonts w:hint="default" w:ascii="宋体" w:hAnsi="Times New Roman" w:eastAsia="宋体" w:cs="Times New Roman"/>
      <w:sz w:val="21"/>
      <w:lang w:val="en-US" w:eastAsia="zh-CN" w:bidi="ar-SA"/>
    </w:rPr>
  </w:style>
  <w:style w:type="paragraph" w:styleId="1350" w:customStyle="1">
    <w:name w:val="Normal_19_1"/>
    <w:next w:val="1349"/>
    <w:uiPriority w:val="0"/>
    <w:qFormat/>
    <w:rPr>
      <w:rFonts w:hint="default" w:ascii="黑体" w:hAnsi="黑体" w:eastAsia="黑体" w:cs="Times New Roman"/>
      <w:b/>
      <w:sz w:val="32"/>
      <w:szCs w:val="24"/>
      <w:lang w:val="en-US" w:eastAsia="zh-CN" w:bidi="ar-SA"/>
    </w:rPr>
  </w:style>
  <w:style w:type="paragraph" w:styleId="1351" w:customStyle="1">
    <w:name w:val="Normal_0_1"/>
    <w:uiPriority w:val="0"/>
    <w:qFormat/>
    <w:rPr>
      <w:rFonts w:hint="default" w:ascii="黑体" w:hAnsi="黑体" w:eastAsia="黑体" w:cs="Times New Roman"/>
      <w:b/>
      <w:sz w:val="32"/>
      <w:szCs w:val="24"/>
      <w:lang w:val="en-US" w:eastAsia="zh-CN" w:bidi="ar-SA"/>
    </w:rPr>
  </w:style>
  <w:style w:type="paragraph" w:styleId="1352"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53" w:customStyle="1">
    <w:name w:val="Normal_2_0"/>
    <w:uiPriority w:val="0"/>
    <w:qFormat/>
    <w:rPr>
      <w:rFonts w:hint="default" w:ascii="黑体" w:hAnsi="黑体" w:eastAsia="黑体" w:cs="Times New Roman"/>
      <w:b/>
      <w:sz w:val="32"/>
      <w:szCs w:val="24"/>
      <w:lang w:val="en-US" w:eastAsia="zh-CN" w:bidi="ar-SA"/>
    </w:rPr>
  </w:style>
  <w:style w:type="paragraph" w:styleId="1354"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55" w:customStyle="1">
    <w:name w:val="Normal_3_0"/>
    <w:uiPriority w:val="0"/>
    <w:qFormat/>
    <w:rPr>
      <w:rFonts w:hint="default" w:ascii="黑体" w:hAnsi="黑体" w:eastAsia="黑体" w:cs="Times New Roman"/>
      <w:b/>
      <w:sz w:val="32"/>
      <w:szCs w:val="24"/>
      <w:lang w:val="en-US" w:eastAsia="zh-CN" w:bidi="ar-SA"/>
    </w:rPr>
  </w:style>
  <w:style w:type="paragraph" w:styleId="1356"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57" w:customStyle="1">
    <w:name w:val="Normal_5_0"/>
    <w:uiPriority w:val="0"/>
    <w:qFormat/>
    <w:rPr>
      <w:rFonts w:hint="default" w:ascii="黑体" w:hAnsi="黑体" w:eastAsia="黑体" w:cs="Times New Roman"/>
      <w:b/>
      <w:sz w:val="32"/>
      <w:szCs w:val="24"/>
      <w:lang w:val="en-US" w:eastAsia="zh-CN" w:bidi="ar-SA"/>
    </w:rPr>
  </w:style>
  <w:style w:type="paragraph" w:styleId="1358"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59" w:customStyle="1">
    <w:name w:val="Normal_6_0"/>
    <w:uiPriority w:val="0"/>
    <w:qFormat/>
    <w:rPr>
      <w:rFonts w:hint="default" w:ascii="黑体" w:hAnsi="黑体" w:eastAsia="黑体" w:cs="Times New Roman"/>
      <w:b/>
      <w:sz w:val="32"/>
      <w:szCs w:val="24"/>
      <w:lang w:val="en-US" w:eastAsia="zh-CN" w:bidi="ar-SA"/>
    </w:rPr>
  </w:style>
  <w:style w:type="paragraph" w:styleId="1360"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361" w:customStyle="1">
    <w:name w:val="Normal_8_0"/>
    <w:uiPriority w:val="0"/>
    <w:qFormat/>
    <w:rPr>
      <w:rFonts w:hint="default" w:ascii="黑体" w:hAnsi="黑体" w:eastAsia="黑体" w:cs="Times New Roman"/>
      <w:b/>
      <w:sz w:val="32"/>
      <w:szCs w:val="24"/>
      <w:lang w:val="en-US" w:eastAsia="zh-CN" w:bidi="ar-SA"/>
    </w:rPr>
  </w:style>
  <w:style w:type="paragraph" w:styleId="1362"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63"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64" w:customStyle="1">
    <w:name w:val="Normal_11_0"/>
    <w:uiPriority w:val="0"/>
    <w:qFormat/>
    <w:rPr>
      <w:rFonts w:hint="default" w:ascii="黑体" w:hAnsi="黑体" w:eastAsia="黑体" w:cs="Times New Roman"/>
      <w:b/>
      <w:sz w:val="32"/>
      <w:szCs w:val="24"/>
      <w:lang w:val="en-US" w:eastAsia="zh-CN" w:bidi="ar-SA"/>
    </w:rPr>
  </w:style>
  <w:style w:type="paragraph" w:styleId="1365"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66" w:customStyle="1">
    <w:name w:val="正文_2_0"/>
    <w:next w:val="700"/>
    <w:uiPriority w:val="0"/>
    <w:qFormat/>
    <w:pPr>
      <w:jc w:val="both"/>
      <w:widowControl w:val="off"/>
    </w:pPr>
    <w:rPr>
      <w:rFonts w:hint="default" w:ascii="Calibri" w:hAnsi="Calibri" w:eastAsia="宋体" w:cs="Times New Roman"/>
      <w:sz w:val="21"/>
      <w:szCs w:val="22"/>
      <w:lang w:val="en-US" w:eastAsia="zh-CN" w:bidi="ar-SA"/>
    </w:rPr>
  </w:style>
  <w:style w:type="paragraph" w:styleId="1367" w:customStyle="1">
    <w:name w:val="Normal_12_0"/>
    <w:uiPriority w:val="0"/>
    <w:qFormat/>
    <w:rPr>
      <w:rFonts w:hint="default" w:ascii="黑体" w:hAnsi="黑体" w:eastAsia="黑体" w:cs="Times New Roman"/>
      <w:b/>
      <w:sz w:val="32"/>
      <w:szCs w:val="24"/>
      <w:lang w:val="en-US" w:eastAsia="zh-CN" w:bidi="ar-SA"/>
    </w:rPr>
  </w:style>
  <w:style w:type="paragraph" w:styleId="1368"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369"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70"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71"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72" w:customStyle="1">
    <w:name w:val="列出段落_2"/>
    <w:basedOn w:val="1370"/>
    <w:uiPriority w:val="34"/>
    <w:qFormat/>
    <w:pPr>
      <w:ind w:firstLine="420"/>
    </w:pPr>
  </w:style>
  <w:style w:type="paragraph" w:styleId="1373" w:customStyle="1">
    <w:name w:val="Normal_14_0"/>
    <w:uiPriority w:val="0"/>
    <w:qFormat/>
    <w:rPr>
      <w:rFonts w:hint="default" w:ascii="黑体" w:hAnsi="黑体" w:eastAsia="黑体" w:cs="Times New Roman"/>
      <w:b/>
      <w:sz w:val="32"/>
      <w:szCs w:val="24"/>
      <w:lang w:val="en-US" w:eastAsia="zh-CN" w:bidi="ar-SA"/>
    </w:rPr>
  </w:style>
  <w:style w:type="paragraph" w:styleId="1374"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5" w:customStyle="1">
    <w:name w:val="正文缩进_0_0"/>
    <w:basedOn w:val="1374"/>
    <w:link w:val="1376"/>
    <w:uiPriority w:val="0"/>
    <w:unhideWhenUsed/>
    <w:qFormat/>
    <w:pPr>
      <w:ind w:firstLine="420"/>
    </w:pPr>
    <w:rPr>
      <w:rFonts w:ascii="Calibri" w:hAnsi="Calibri"/>
      <w:szCs w:val="22"/>
    </w:rPr>
  </w:style>
  <w:style w:type="character" w:styleId="1376" w:customStyle="1">
    <w:name w:val="正文缩进 Char1_0_0"/>
    <w:link w:val="1375"/>
    <w:uiPriority w:val="0"/>
    <w:qFormat/>
    <w:rPr>
      <w:sz w:val="21"/>
      <w:szCs w:val="22"/>
    </w:rPr>
  </w:style>
  <w:style w:type="paragraph" w:styleId="1377" w:customStyle="1">
    <w:name w:val="纯文本_0_0"/>
    <w:basedOn w:val="1378"/>
    <w:link w:val="1379"/>
    <w:uiPriority w:val="0"/>
    <w:unhideWhenUsed/>
    <w:qFormat/>
    <w:rPr>
      <w:rFonts w:ascii="宋体" w:hAnsi="Courier New"/>
      <w:szCs w:val="21"/>
    </w:rPr>
  </w:style>
  <w:style w:type="paragraph" w:styleId="1378"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79" w:customStyle="1">
    <w:name w:val="纯文本 Char_0_0"/>
    <w:link w:val="1377"/>
    <w:uiPriority w:val="0"/>
    <w:qFormat/>
    <w:rPr>
      <w:rFonts w:ascii="宋体" w:hAnsi="Courier New"/>
      <w:sz w:val="21"/>
      <w:szCs w:val="21"/>
    </w:rPr>
  </w:style>
  <w:style w:type="paragraph" w:styleId="1380" w:customStyle="1">
    <w:name w:val="Normal_15_0"/>
    <w:uiPriority w:val="0"/>
    <w:qFormat/>
    <w:rPr>
      <w:rFonts w:hint="default" w:ascii="黑体" w:hAnsi="黑体" w:eastAsia="黑体" w:cs="Times New Roman"/>
      <w:b/>
      <w:sz w:val="32"/>
      <w:szCs w:val="24"/>
      <w:lang w:val="en-US" w:eastAsia="zh-CN" w:bidi="ar-SA"/>
    </w:rPr>
  </w:style>
  <w:style w:type="paragraph" w:styleId="1381"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2" w:customStyle="1">
    <w:name w:val="Normal_16_0"/>
    <w:uiPriority w:val="0"/>
    <w:qFormat/>
    <w:rPr>
      <w:rFonts w:hint="default" w:ascii="黑体" w:hAnsi="黑体" w:eastAsia="黑体" w:cs="Times New Roman"/>
      <w:b/>
      <w:sz w:val="32"/>
      <w:szCs w:val="24"/>
      <w:lang w:val="en-US" w:eastAsia="zh-CN" w:bidi="ar-SA"/>
    </w:rPr>
  </w:style>
  <w:style w:type="paragraph" w:styleId="1383"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84"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5" w:customStyle="1">
    <w:name w:val="Normal_17_0"/>
    <w:uiPriority w:val="0"/>
    <w:qFormat/>
    <w:rPr>
      <w:rFonts w:hint="default" w:ascii="黑体" w:hAnsi="黑体" w:eastAsia="黑体" w:cs="Times New Roman"/>
      <w:b/>
      <w:sz w:val="32"/>
      <w:szCs w:val="24"/>
      <w:lang w:val="en-US" w:eastAsia="zh-CN" w:bidi="ar-SA"/>
    </w:rPr>
  </w:style>
  <w:style w:type="paragraph" w:styleId="1386"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7" w:customStyle="1">
    <w:name w:val="Normal_18_0"/>
    <w:uiPriority w:val="0"/>
    <w:qFormat/>
    <w:rPr>
      <w:rFonts w:hint="default" w:ascii="黑体" w:hAnsi="黑体" w:eastAsia="黑体" w:cs="Times New Roman"/>
      <w:b/>
      <w:sz w:val="32"/>
      <w:szCs w:val="24"/>
      <w:lang w:val="en-US" w:eastAsia="zh-CN" w:bidi="ar-SA"/>
    </w:rPr>
  </w:style>
  <w:style w:type="paragraph" w:styleId="1388"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9" w:customStyle="1">
    <w:name w:val="Normal_19_0"/>
    <w:basedOn w:val="765"/>
    <w:uiPriority w:val="0"/>
    <w:qFormat/>
    <w:rPr>
      <w:rFonts w:ascii="黑体" w:hAnsi="黑体" w:eastAsia="黑体"/>
      <w:b/>
      <w:sz w:val="32"/>
    </w:rPr>
  </w:style>
  <w:style w:type="paragraph" w:styleId="1390" w:customStyle="1">
    <w:name w:val="Body Text First Indent_1_0"/>
    <w:basedOn w:val="1389"/>
    <w:uiPriority w:val="0"/>
    <w:qFormat/>
    <w:pPr>
      <w:ind w:firstLine="100"/>
      <w:spacing w:after="120"/>
    </w:pPr>
  </w:style>
  <w:style w:type="paragraph" w:styleId="1391" w:customStyle="1">
    <w:name w:val="Body Text_0"/>
    <w:basedOn w:val="1389"/>
    <w:uiPriority w:val="99"/>
    <w:unhideWhenUsed/>
    <w:qFormat/>
    <w:pPr>
      <w:spacing w:after="120"/>
    </w:pPr>
    <w:rPr>
      <w:rFonts w:ascii="Calibri" w:hAnsi="Calibri"/>
      <w:sz w:val="20"/>
    </w:rPr>
  </w:style>
  <w:style w:type="paragraph" w:styleId="1392"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393"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4" w:customStyle="1">
    <w:name w:val="Normal_14_0_0"/>
    <w:uiPriority w:val="0"/>
    <w:qFormat/>
    <w:rPr>
      <w:rFonts w:hint="default" w:ascii="黑体" w:hAnsi="黑体" w:eastAsia="黑体" w:cs="Times New Roman"/>
      <w:b/>
      <w:sz w:val="32"/>
      <w:szCs w:val="24"/>
      <w:lang w:val="en-US" w:eastAsia="zh-CN" w:bidi="ar-SA"/>
    </w:rPr>
  </w:style>
  <w:style w:type="paragraph" w:styleId="1395"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6" w:customStyle="1">
    <w:name w:val="Normal_20"/>
    <w:next w:val="1397"/>
    <w:uiPriority w:val="0"/>
    <w:qFormat/>
    <w:rPr>
      <w:rFonts w:hint="default" w:ascii="黑体" w:hAnsi="黑体" w:eastAsia="黑体" w:cs="Times New Roman"/>
      <w:b/>
      <w:sz w:val="32"/>
      <w:szCs w:val="24"/>
      <w:lang w:val="en-US" w:eastAsia="zh-CN" w:bidi="ar-SA"/>
    </w:rPr>
  </w:style>
  <w:style w:type="paragraph" w:styleId="1397" w:customStyle="1">
    <w:name w:val="正文文本首行缩进 22"/>
    <w:basedOn w:val="1398"/>
    <w:uiPriority w:val="0"/>
    <w:qFormat/>
    <w:pPr>
      <w:ind w:left="200" w:firstLine="200"/>
      <w:spacing w:after="120"/>
    </w:pPr>
    <w:rPr>
      <w:rFonts w:ascii="Times New Roman" w:hAnsi="Times New Roman"/>
      <w:sz w:val="24"/>
    </w:rPr>
  </w:style>
  <w:style w:type="paragraph" w:styleId="1398" w:customStyle="1">
    <w:name w:val="正文文本缩进2"/>
    <w:basedOn w:val="1396"/>
    <w:uiPriority w:val="0"/>
    <w:qFormat/>
    <w:pPr>
      <w:ind w:firstLine="225"/>
    </w:pPr>
    <w:rPr>
      <w:rFonts w:ascii="仿宋_GB2312" w:eastAsia="仿宋_GB2312"/>
    </w:rPr>
  </w:style>
  <w:style w:type="paragraph" w:styleId="1399"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401" w:customStyle="1">
    <w:name w:val="Normal_21"/>
    <w:uiPriority w:val="0"/>
    <w:qFormat/>
    <w:rPr>
      <w:rFonts w:hint="default" w:ascii="黑体" w:hAnsi="黑体" w:eastAsia="黑体" w:cs="Times New Roman"/>
      <w:b/>
      <w:sz w:val="32"/>
      <w:szCs w:val="24"/>
      <w:lang w:val="en-US" w:eastAsia="zh-CN" w:bidi="ar-SA"/>
    </w:rPr>
  </w:style>
  <w:style w:type="paragraph" w:styleId="140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403" w:customStyle="1">
    <w:name w:val="Normal_0_2"/>
    <w:uiPriority w:val="0"/>
    <w:qFormat/>
    <w:rPr>
      <w:rFonts w:hint="default" w:ascii="黑体" w:hAnsi="黑体" w:eastAsia="黑体" w:cs="Times New Roman"/>
      <w:b/>
      <w:sz w:val="32"/>
      <w:szCs w:val="24"/>
      <w:lang w:val="en-US" w:eastAsia="zh-CN" w:bidi="ar-SA"/>
    </w:rPr>
  </w:style>
  <w:style w:type="paragraph" w:styleId="140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405" w:customStyle="1">
    <w:name w:val="Normal_0_3"/>
    <w:uiPriority w:val="0"/>
    <w:qFormat/>
    <w:rPr>
      <w:rFonts w:hint="default" w:ascii="黑体" w:hAnsi="黑体" w:eastAsia="黑体" w:cs="Times New Roman"/>
      <w:b/>
      <w:sz w:val="32"/>
      <w:szCs w:val="24"/>
      <w:lang w:val="en-US" w:eastAsia="zh-CN" w:bidi="ar-SA"/>
    </w:rPr>
  </w:style>
  <w:style w:type="paragraph" w:styleId="1406"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407" w:customStyle="1">
    <w:name w:val="正文缩进1"/>
    <w:basedOn w:val="700"/>
    <w:next w:val="700"/>
    <w:uiPriority w:val="99"/>
    <w:qFormat/>
    <w:pPr>
      <w:ind w:firstLine="420"/>
      <w:jc w:val="left"/>
    </w:pPr>
    <w:rPr>
      <w:rFonts w:ascii="宋体"/>
      <w:sz w:val="24"/>
    </w:rPr>
  </w:style>
  <w:style w:type="paragraph" w:styleId="1408" w:customStyle="1">
    <w:name w:val="索引 11"/>
    <w:basedOn w:val="700"/>
    <w:next w:val="700"/>
    <w:uiPriority w:val="0"/>
    <w:qFormat/>
    <w:pPr>
      <w:spacing w:line="360" w:lineRule="auto"/>
    </w:pPr>
    <w:rPr>
      <w:rFonts w:ascii="仿宋_GB2312" w:eastAsia="仿宋_GB2312"/>
      <w:sz w:val="24"/>
      <w:szCs w:val="20"/>
    </w:rPr>
  </w:style>
  <w:style w:type="paragraph" w:styleId="1409" w:customStyle="1">
    <w:name w:val="纯文本1"/>
    <w:basedOn w:val="1344"/>
    <w:uiPriority w:val="0"/>
    <w:qFormat/>
    <w:rPr>
      <w:rFonts w:ascii="宋体" w:hAnsi="Courier New"/>
    </w:rPr>
  </w:style>
  <w:style w:type="paragraph" w:styleId="1410" w:customStyle="1">
    <w:name w:val="Normal_20_0_0"/>
    <w:next w:val="700"/>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411"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412" w:customStyle="1">
    <w:name w:val="正文缩进1_0"/>
    <w:basedOn w:val="1411"/>
    <w:link w:val="1413"/>
    <w:uiPriority w:val="0"/>
    <w:qFormat/>
    <w:pPr>
      <w:ind w:firstLine="420"/>
      <w:jc w:val="left"/>
    </w:pPr>
    <w:rPr>
      <w:rFonts w:ascii="宋体" w:hAnsi="Calibri" w:eastAsia="Times New Roman"/>
      <w:sz w:val="24"/>
      <w:szCs w:val="22"/>
    </w:rPr>
  </w:style>
  <w:style w:type="character" w:styleId="1413" w:customStyle="1">
    <w:name w:val="正文缩进 Char1_1"/>
    <w:link w:val="1412"/>
    <w:uiPriority w:val="0"/>
    <w:qFormat/>
    <w:rPr>
      <w:rFonts w:ascii="宋体" w:hAnsi="Calibri" w:eastAsia="Times New Roman"/>
      <w:sz w:val="24"/>
      <w:szCs w:val="22"/>
    </w:rPr>
  </w:style>
  <w:style w:type="paragraph" w:styleId="1414"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415"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416" w:customStyle="1">
    <w:name w:val="未处理的提及1"/>
    <w:link w:val="700"/>
    <w:uiPriority w:val="99"/>
    <w:unhideWhenUsed/>
    <w:qFormat/>
    <w:rPr>
      <w:color w:val="605e5c"/>
      <w:shd w:val="clear" w:color="auto" w:fill="e1dfdd"/>
    </w:rPr>
  </w:style>
  <w:style w:type="character" w:styleId="1417" w:customStyle="1">
    <w:name w:val="未处理的提及2"/>
    <w:link w:val="700"/>
    <w:uiPriority w:val="99"/>
    <w:unhideWhenUsed/>
    <w:qFormat/>
    <w:rPr>
      <w:color w:val="605e5c"/>
      <w:shd w:val="clear" w:color="auto" w:fill="e1dfdd"/>
    </w:rPr>
  </w:style>
  <w:style w:type="paragraph" w:styleId="1418"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419"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20" w:customStyle="1">
    <w:name w:val="10"/>
    <w:link w:val="700"/>
    <w:uiPriority w:val="0"/>
    <w:qFormat/>
    <w:rPr>
      <w:rFonts w:ascii="Times New Roman" w:hAnsi="Times New Roman" w:cs="Times New Roman"/>
    </w:rPr>
  </w:style>
  <w:style w:type="paragraph" w:styleId="1421" w:customStyle="1">
    <w:name w:val="正文文本2"/>
    <w:basedOn w:val="766"/>
    <w:uiPriority w:val="1"/>
    <w:qFormat/>
    <w:rPr>
      <w:rFonts w:ascii="Segoe UI" w:hAnsi="Segoe UI" w:cs="Segoe UI"/>
    </w:rPr>
  </w:style>
  <w:style w:type="paragraph" w:styleId="1422" w:customStyle="1">
    <w:name w:val="正文_16_0"/>
    <w:basedOn w:val="1342"/>
    <w:uiPriority w:val="0"/>
    <w:qFormat/>
  </w:style>
  <w:style w:type="paragraph" w:styleId="1423"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424"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425" w:customStyle="1">
    <w:name w:val="Normal_19_0_1"/>
    <w:uiPriority w:val="0"/>
    <w:qFormat/>
    <w:rPr>
      <w:rFonts w:hint="default" w:ascii="Tahoma" w:hAnsi="Tahoma" w:eastAsia="微软雅黑" w:cs="Times New Roman"/>
      <w:lang w:val="en-US" w:eastAsia="zh-CN" w:bidi="ar-SA"/>
    </w:rPr>
  </w:style>
  <w:style w:type="paragraph" w:styleId="1426"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427" w:customStyle="1">
    <w:name w:val="正文_16_0_0_0"/>
    <w:basedOn w:val="1428"/>
    <w:uiPriority w:val="0"/>
    <w:qFormat/>
    <w:rPr>
      <w:rFonts w:ascii="Calibri" w:hAnsi="Calibri" w:cs="Calibri"/>
      <w:szCs w:val="21"/>
    </w:rPr>
  </w:style>
  <w:style w:type="paragraph" w:styleId="1428"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429" w:customStyle="1">
    <w:name w:val="15"/>
    <w:link w:val="700"/>
    <w:uiPriority w:val="0"/>
    <w:qFormat/>
    <w:rPr>
      <w:rFonts w:ascii="Times New Roman" w:hAnsi="Times New Roman" w:cs="Times New Roman"/>
      <w:color w:val="0000ff"/>
      <w:u w:val="single"/>
    </w:rPr>
  </w:style>
  <w:style w:type="character" w:styleId="1430" w:customStyle="1">
    <w:name w:val="16_0"/>
    <w:link w:val="700"/>
    <w:uiPriority w:val="0"/>
    <w:qFormat/>
    <w:rPr>
      <w:rFonts w:ascii="Times New Roman" w:hAnsi="Times New Roman" w:cs="Times New Roman"/>
    </w:rPr>
  </w:style>
  <w:style w:type="paragraph" w:styleId="1431"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2" w:customStyle="1">
    <w:name w:val="正文空2字"/>
    <w:basedOn w:val="700"/>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33" w:customStyle="1">
    <w:name w:val="未处理的提及3"/>
    <w:link w:val="700"/>
    <w:uiPriority w:val="99"/>
    <w:unhideWhenUsed/>
    <w:qFormat/>
    <w:rPr>
      <w:color w:val="605e5c"/>
      <w:shd w:val="clear" w:color="auto" w:fill="e1dfdd"/>
    </w:rPr>
  </w:style>
  <w:style w:type="character" w:styleId="1434" w:customStyle="1">
    <w:name w:val="正文文本首行缩进 2 字符1"/>
    <w:link w:val="700"/>
    <w:uiPriority w:val="99"/>
    <w:semiHidden/>
    <w:qFormat/>
    <w:rPr>
      <w:rFonts w:ascii="Calibri" w:hAnsi="Calibri"/>
      <w:sz w:val="21"/>
      <w:szCs w:val="22"/>
    </w:rPr>
  </w:style>
  <w:style w:type="paragraph" w:styleId="1435"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436" w:customStyle="1">
    <w:name w:val="正文_12_0_0_0_0"/>
    <w:basedOn w:val="700"/>
    <w:uiPriority w:val="0"/>
    <w:qFormat/>
    <w:rPr>
      <w:rFonts w:ascii="Times New Roman" w:hAnsi="Times New Roman"/>
      <w:szCs w:val="24"/>
    </w:rPr>
  </w:style>
  <w:style w:type="paragraph" w:styleId="143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38" w:customStyle="1">
    <w:name w:val="custom-tag-placeholder-class"/>
    <w:link w:val="700"/>
    <w:uiPriority w:val="0"/>
    <w:qFormat/>
  </w:style>
  <w:style w:type="paragraph" w:styleId="1439" w:customStyle="1">
    <w:name w:val="正文缩进_1_0_0"/>
    <w:basedOn w:val="1440"/>
    <w:uiPriority w:val="0"/>
    <w:qFormat/>
    <w:pPr>
      <w:ind w:firstLine="420"/>
    </w:pPr>
    <w:rPr>
      <w:rFonts w:ascii="宋体"/>
      <w:color w:val="000000"/>
      <w:sz w:val="24"/>
      <w:szCs w:val="20"/>
    </w:rPr>
  </w:style>
  <w:style w:type="paragraph" w:styleId="1440" w:customStyle="1">
    <w:name w:val="正文_2_0_1"/>
    <w:next w:val="143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41"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442" w:customStyle="1">
    <w:name w:val="正文_16_0_0"/>
    <w:next w:val="1411"/>
    <w:uiPriority w:val="99"/>
    <w:qFormat/>
    <w:pPr>
      <w:jc w:val="both"/>
      <w:widowControl w:val="off"/>
    </w:pPr>
    <w:rPr>
      <w:rFonts w:hint="default" w:ascii="Calibri" w:hAnsi="Calibri" w:eastAsia="宋体" w:cs="Times New Roman"/>
      <w:sz w:val="21"/>
      <w:szCs w:val="22"/>
      <w:lang w:val="en-US" w:eastAsia="zh-CN" w:bidi="ar-SA"/>
    </w:rPr>
  </w:style>
  <w:style w:type="paragraph" w:styleId="1443" w:customStyle="1">
    <w:name w:val="Normal_19_0_0"/>
    <w:next w:val="700"/>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444" w:customStyle="1">
    <w:name w:val="Body Text_0_0"/>
    <w:basedOn w:val="1443"/>
    <w:uiPriority w:val="99"/>
    <w:unhideWhenUsed/>
    <w:qFormat/>
    <w:pPr>
      <w:spacing w:after="120"/>
    </w:pPr>
    <w:rPr>
      <w:sz w:val="20"/>
    </w:rPr>
  </w:style>
  <w:style w:type="paragraph" w:styleId="1445" w:customStyle="1">
    <w:name w:val="*正文"/>
    <w:basedOn w:val="700"/>
    <w:uiPriority w:val="0"/>
    <w:qFormat/>
    <w:pPr>
      <w:ind w:firstLine="560"/>
      <w:spacing w:line="360" w:lineRule="auto"/>
    </w:pPr>
    <w:rPr>
      <w:rFonts w:ascii="方正仿宋_GB2312" w:hAnsi="Times New Roman" w:eastAsia="方正仿宋_GB2312"/>
      <w:sz w:val="28"/>
      <w:szCs w:val="28"/>
    </w:rPr>
  </w:style>
  <w:style w:type="paragraph" w:styleId="1446" w:customStyle="1">
    <w:name w:val="Normal_21_0"/>
    <w:next w:val="7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7" w:customStyle="1">
    <w:name w:val="正文3"/>
    <w:next w:val="840"/>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44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49" w:customStyle="1">
    <w:name w:val="p17_0_0"/>
    <w:basedOn w:val="1389"/>
    <w:uiPriority w:val="0"/>
    <w:qFormat/>
    <w:pPr>
      <w:spacing w:before="100" w:beforeAutospacing="1" w:after="100" w:afterAutospacing="1"/>
    </w:pPr>
    <w:rPr>
      <w:rFonts w:ascii="宋体" w:hAnsi="宋体" w:eastAsia="Times New Roman" w:cs="宋体"/>
      <w:sz w:val="24"/>
    </w:rPr>
  </w:style>
  <w:style w:type="character" w:styleId="1450" w:customStyle="1">
    <w:name w:val="font11"/>
    <w:link w:val="700"/>
    <w:uiPriority w:val="0"/>
    <w:qFormat/>
    <w:rPr>
      <w:rFonts w:ascii="Times New Roman" w:hAnsi="Times New Roman" w:cs="Times New Roman"/>
      <w:color w:val="000000"/>
      <w:sz w:val="24"/>
      <w:szCs w:val="24"/>
      <w:u w:val="none"/>
    </w:rPr>
  </w:style>
  <w:style w:type="character" w:styleId="1451" w:customStyle="1">
    <w:name w:val="font01"/>
    <w:link w:val="700"/>
    <w:uiPriority w:val="0"/>
    <w:qFormat/>
    <w:rPr>
      <w:rFonts w:hint="eastAsia" w:ascii="宋体" w:hAnsi="宋体" w:eastAsia="宋体" w:cs="宋体"/>
      <w:color w:val="000000"/>
      <w:sz w:val="24"/>
      <w:szCs w:val="24"/>
      <w:u w:val="none"/>
    </w:rPr>
  </w:style>
  <w:style w:type="character" w:styleId="1452" w:customStyle="1">
    <w:name w:val="font31"/>
    <w:link w:val="700"/>
    <w:uiPriority w:val="0"/>
    <w:qFormat/>
    <w:rPr>
      <w:rFonts w:ascii="Times New Roman" w:hAnsi="Times New Roman" w:cs="Times New Roman"/>
      <w:color w:val="000000"/>
      <w:sz w:val="24"/>
      <w:szCs w:val="24"/>
      <w:u w:val="none"/>
    </w:rPr>
  </w:style>
  <w:style w:type="character" w:styleId="1453" w:customStyle="1">
    <w:name w:val="font41"/>
    <w:link w:val="700"/>
    <w:uiPriority w:val="0"/>
    <w:qFormat/>
    <w:rPr>
      <w:rFonts w:hint="eastAsia" w:ascii="宋体" w:hAnsi="宋体" w:eastAsia="宋体" w:cs="宋体"/>
      <w:color w:val="000000"/>
      <w:sz w:val="24"/>
      <w:szCs w:val="24"/>
      <w:u w:val="none"/>
    </w:rPr>
  </w:style>
  <w:style w:type="character" w:styleId="1454" w:customStyle="1">
    <w:name w:val="font51"/>
    <w:link w:val="700"/>
    <w:uiPriority w:val="0"/>
    <w:qFormat/>
    <w:rPr>
      <w:rFonts w:ascii="Times New Roman" w:hAnsi="Times New Roman" w:cs="Times New Roman"/>
      <w:color w:val="000000"/>
      <w:sz w:val="24"/>
      <w:szCs w:val="24"/>
      <w:u w:val="none"/>
    </w:rPr>
  </w:style>
  <w:style w:type="paragraph" w:styleId="1455" w:customStyle="1">
    <w:name w:val="List Paragraph_0"/>
    <w:basedOn w:val="700"/>
    <w:next w:val="700"/>
    <w:uiPriority w:val="34"/>
    <w:qFormat/>
    <w:pPr>
      <w:ind w:firstLine="480"/>
      <w:jc w:val="left"/>
      <w:spacing w:line="360" w:lineRule="auto"/>
      <w:widowControl/>
    </w:pPr>
    <w:rPr>
      <w:rFonts w:ascii="宋体" w:hAnsi="宋体" w:eastAsia="Times New Roman"/>
      <w:sz w:val="24"/>
      <w:szCs w:val="24"/>
    </w:rPr>
  </w:style>
  <w:style w:type="paragraph" w:styleId="1456" w:customStyle="1">
    <w:name w:val="☆ 正文"/>
    <w:basedOn w:val="700"/>
    <w:uiPriority w:val="0"/>
    <w:qFormat/>
    <w:pPr>
      <w:ind w:firstLine="482"/>
    </w:pPr>
    <w:rPr>
      <w:b/>
    </w:rPr>
  </w:style>
  <w:style w:type="paragraph" w:styleId="1457" w:customStyle="1">
    <w:name w:val="正文_0_1_0_0"/>
    <w:uiPriority w:val="99"/>
    <w:qFormat/>
    <w:pPr>
      <w:jc w:val="both"/>
      <w:widowControl w:val="off"/>
    </w:pPr>
    <w:rPr>
      <w:rFonts w:hint="default" w:ascii="Calibri" w:hAnsi="Calibri" w:eastAsia="宋体" w:cs="Times New Roman"/>
      <w:lang w:val="en-US" w:eastAsia="zh-CN" w:bidi="ar-SA"/>
    </w:rPr>
  </w:style>
  <w:style w:type="numbering" w:styleId="120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cd39249a-20cd-436e-9e7c-ff05d2a94baa</errorID>
      <errorWord>(</errorWord>
      <group>L1_Format</group>
      <groupName>格式问题</groupName>
      <ability>L2_HalfPunc_CN</ability>
      <abilityName>全半角问题</abilityName>
      <candidateList>
        <item>（</item>
      </candidateList>
      <explain>文本全半角错误。</explain>
      <paraID>106900F9</paraID>
      <start>40</start>
      <end>41</end>
      <status>unmodified</status>
      <modifiedWord/>
      <trackRevisions>false</trackRevisions>
    </reviewItem>
    <reviewItem>
      <errorID>5b7387a7-2e76-4094-906d-9b3d90de722c</errorID>
      <errorWord>)</errorWord>
      <group>L1_Format</group>
      <groupName>格式问题</groupName>
      <ability>L2_HalfPunc_CN</ability>
      <abilityName>全半角问题</abilityName>
      <candidateList>
        <item>）</item>
      </candidateList>
      <explain>文本全半角错误。</explain>
      <paraID>106900F9</paraID>
      <start>47</start>
      <end>48</end>
      <status>unmodified</status>
      <modifiedWord/>
      <trackRevisions>false</trackRevisions>
    </reviewItem>
    <reviewItem>
      <errorID>991ef781-409c-4446-aa10-60f4577f19f6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538E62EF</paraID>
      <start>32</start>
      <end>35</end>
      <status>unmodified</status>
      <modifiedWord/>
      <trackRevisions>false</trackRevisions>
    </reviewItem>
    <reviewItem>
      <errorID>3a01a56f-4b5e-4234-bbfc-66fa53910750</errorID>
      <errorWord>“.</errorWord>
      <group>L1_Punc</group>
      <groupName>标点问题</groupName>
      <ability>L2_Punc_CN</ability>
      <abilityName>标点符号问题</abilityName>
      <candidateList>
        <item>“</item>
      </candidateList>
      <explain/>
      <paraID>435880E1</paraID>
      <start>87</start>
      <end>89</end>
      <status>unmodified</status>
      <modifiedWord/>
      <trackRevisions>false</trackRevisions>
    </reviewItem>
    <reviewItem>
      <errorID>2e5070a4-306d-44b3-90f7-55473045c0ef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6F7447CC</paraID>
      <start>0</start>
      <end>2</end>
      <status>unmodified</status>
      <modifiedWord/>
      <trackRevisions>false</trackRevisions>
    </reviewItem>
    <reviewItem>
      <errorID>39bf11c0-0dcc-4cae-bd74-f1373aee0a68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F290FDE</paraID>
      <start>0</start>
      <end>2</end>
      <status>unmodified</status>
      <modifiedWord/>
      <trackRevisions>false</trackRevisions>
    </reviewItem>
    <reviewItem>
      <errorID>01dce791-1caf-49f8-ab1e-411089aa4907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68202D39</paraID>
      <start>0</start>
      <end>2</end>
      <status>unmodified</status>
      <modifiedWord/>
      <trackRevisions>false</trackRevisions>
    </reviewItem>
    <reviewItem>
      <errorID>36528a96-d6f4-47d3-99bb-9e93fc351f7d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B92E5E8</paraID>
      <start>0</start>
      <end>2</end>
      <status>unmodified</status>
      <modifiedWord/>
      <trackRevisions>false</trackRevisions>
    </reviewItem>
    <reviewItem>
      <errorID>39bc9f0e-7872-4d56-8e1c-e3cea1513733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36B3F256</paraID>
      <start>0</start>
      <end>2</end>
      <status>unmodified</status>
      <modifiedWord/>
      <trackRevisions>false</trackRevisions>
    </reviewItem>
    <reviewItem>
      <errorID>99c5c840-eaa7-4482-aefa-f42a6fa138c5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6F8351FC</paraID>
      <start>0</start>
      <end>2</end>
      <status>unmodified</status>
      <modifiedWord/>
      <trackRevisions>false</trackRevisions>
    </reviewItem>
    <reviewItem>
      <errorID>882ac747-797a-4613-9645-34d857cf9893</errorID>
      <errorWord>(</errorWord>
      <group>L1_Format</group>
      <groupName>格式问题</groupName>
      <ability>L2_HalfPunc_CN</ability>
      <abilityName>全半角问题</abilityName>
      <candidateList>
        <item>（</item>
      </candidateList>
      <explain>文本全半角错误。</explain>
      <paraID>738A1BDE</paraID>
      <start>94</start>
      <end>95</end>
      <status>unmodified</status>
      <modifiedWord/>
      <trackRevisions>false</trackRevisions>
    </reviewItem>
    <reviewItem>
      <errorID>e1e5fe69-e2c1-4d6f-99e5-28b17b820420</errorID>
      <errorWord>)</errorWord>
      <group>L1_Format</group>
      <groupName>格式问题</groupName>
      <ability>L2_HalfPunc_CN</ability>
      <abilityName>全半角问题</abilityName>
      <candidateList>
        <item>）</item>
      </candidateList>
      <explain>文本全半角错误。</explain>
      <paraID>738A1BDE</paraID>
      <start>104</start>
      <end>105</end>
      <status>unmodified</status>
      <modifiedWord/>
      <trackRevisions>false</trackRevisions>
    </reviewItem>
    <reviewItem>
      <errorID>b2af8dc3-1101-4c4e-954f-ef9b0e492b95</errorID>
      <errorWord>（</errorWord>
      <group>L1_Word</group>
      <groupName>字词问题</groupName>
      <ability>L2_Typo</ability>
      <abilityName>字词错误</abilityName>
      <candidateList>
        <item>（在</item>
      </candidateList>
      <explain/>
      <paraID>738A1BDE</paraID>
      <start>119</start>
      <end>120</end>
      <status>unmodified</status>
      <modifiedWord/>
      <trackRevisions>false</trackRevisions>
    </reviewItem>
    <reviewItem>
      <errorID>9fbb030b-a1b6-43f1-89a3-35be891cb58e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652BFC54</paraID>
      <start>182</start>
      <end>185</end>
      <status>unmodified</status>
      <modifiedWord/>
      <trackRevisions>false</trackRevisions>
    </reviewItem>
    <reviewItem>
      <errorID>f4d5a273-a870-4fb0-9d90-9cfdb13bd9e9</errorID>
      <errorWord>》</errorWord>
      <group>L1_Word</group>
      <groupName>字词问题</groupName>
      <ability>L2_Typo</ability>
      <abilityName>字词错误</abilityName>
      <candidateList>
        <item>》和</item>
      </candidateList>
      <explain/>
      <paraID>6635946B</paraID>
      <start>25</start>
      <end>26</end>
      <status>unmodified</status>
      <modifiedWord/>
      <trackRevisions>false</trackRevisions>
    </reviewItem>
    <reviewItem>
      <errorID>c7139b89-205e-496c-92df-b518980d8ed0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4885CB0</paraID>
      <start>46</start>
      <end>47</end>
      <status>unmodified</status>
      <modifiedWord/>
      <trackRevisions>false</trackRevisions>
    </reviewItem>
    <reviewItem>
      <errorID>cc7066b4-dbff-408a-a557-ab66906e22be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1F217497</paraID>
      <start>0</start>
      <end>2</end>
      <status>unmodified</status>
      <modifiedWord/>
      <trackRevisions>false</trackRevisions>
    </reviewItem>
    <reviewItem>
      <errorID>9caa0374-dbf4-4050-9271-09b141afa3b9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12F8F8EE</paraID>
      <start>0</start>
      <end>2</end>
      <status>unmodified</status>
      <modifiedWord/>
      <trackRevisions>false</trackRevisions>
    </reviewItem>
    <reviewItem>
      <errorID>44cc3bd3-a825-4ecf-a922-17e402bbda52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64D33611</paraID>
      <start>0</start>
      <end>2</end>
      <status>unmodified</status>
      <modifiedWord/>
      <trackRevisions>false</trackRevisions>
    </reviewItem>
    <reviewItem>
      <errorID>567d45c4-bc59-4797-b6dd-ecff9a439054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7F2BEB41</paraID>
      <start>0</start>
      <end>3</end>
      <status>unmodified</status>
      <modifiedWord/>
      <trackRevisions>false</trackRevisions>
    </reviewItem>
    <reviewItem>
      <errorID>4c8105dc-e2a0-4bf9-95e0-891c2f54f5b8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3221CB57</paraID>
      <start>0</start>
      <end>3</end>
      <status>unmodified</status>
      <modifiedWord/>
      <trackRevisions>false</trackRevisions>
    </reviewItem>
    <reviewItem>
      <errorID>3448b87b-5c83-4831-8c30-6308c5a116e7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296A723</paraID>
      <start>0</start>
      <end>3</end>
      <status>unmodified</status>
      <modifiedWord/>
      <trackRevisions>false</trackRevisions>
    </reviewItem>
    <reviewItem>
      <errorID>41ce79c1-7bec-47b1-843a-3714c670a90f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70AE3AD9</paraID>
      <start>0</start>
      <end>3</end>
      <status>unmodified</status>
      <modifiedWord/>
      <trackRevisions>false</trackRevisions>
    </reviewItem>
    <reviewItem>
      <errorID>4a17bf1d-12a0-4cda-8cdb-aa9872a1c847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556CD7BA</paraID>
      <start>0</start>
      <end>3</end>
      <status>unmodified</status>
      <modifiedWord/>
      <trackRevisions>false</trackRevisions>
    </reviewItem>
    <reviewItem>
      <errorID>9ff34520-9ae9-41ad-aab8-1199fe5224b8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2B51957E</paraID>
      <start>0</start>
      <end>3</end>
      <status>unmodified</status>
      <modifiedWord/>
      <trackRevisions>false</trackRevisions>
    </reviewItem>
    <reviewItem>
      <errorID>81992c39-81b6-4ff0-9cb1-9d458ef05556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2F6072DD</paraID>
      <start>0</start>
      <end>3</end>
      <status>unmodified</status>
      <modifiedWord/>
      <trackRevisions>false</trackRevisions>
    </reviewItem>
    <reviewItem>
      <errorID>cc5276b0-05d4-4a3b-9d71-ecc136a7c763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19CD58D1</paraID>
      <start>0</start>
      <end>3</end>
      <status>unmodified</status>
      <modifiedWord/>
      <trackRevisions>false</trackRevisions>
    </reviewItem>
    <reviewItem>
      <errorID>2966871c-3cde-42fb-94c2-d1656570cfdf</errorID>
      <errorWord>[2015]124号</errorWord>
      <group>L1_Knowledge</group>
      <groupName>知识性问题</groupName>
      <ability>L2_Knowledge</ability>
      <abilityName>其他知识</abilityName>
      <candidateList>
        <item>〔2015〕124号</item>
      </candidateList>
      <explain>发文字号格式错误。</explain>
      <paraID>4D2C0A3F</paraID>
      <start>73</start>
      <end>83</end>
      <status>unmodified</status>
      <modifiedWord/>
      <trackRevisions>false</trackRevisions>
    </reviewItem>
    <reviewItem>
      <errorID>b18a6af5-c6ac-43a5-a3ce-673c38e8df58</errorID>
      <errorWord>&lt;</errorWord>
      <group>L1_Format</group>
      <groupName>格式问题</groupName>
      <ability>L2_HalfPunc_CN</ability>
      <abilityName>全半角问题</abilityName>
      <candidateList>
        <item>〈</item>
      </candidateList>
      <explain>文本全半角错误。</explain>
      <paraID>63F51B58</paraID>
      <start>38</start>
      <end>39</end>
      <status>unmodified</status>
      <modifiedWord/>
      <trackRevisions>false</trackRevisions>
    </reviewItem>
    <reviewItem>
      <errorID>2821e931-b4d8-4954-9cfe-5085af412ff1</errorID>
      <errorWord>&lt;</errorWord>
      <group>L1_Format</group>
      <groupName>格式问题</groupName>
      <ability>L2_HalfPunc_CN</ability>
      <abilityName>全半角问题</abilityName>
      <candidateList>
        <item>〈</item>
      </candidateList>
      <explain>文本全半角错误。</explain>
      <paraID>505A3260</paraID>
      <start>38</start>
      <end>39</end>
      <status>unmodified</status>
      <modifiedWord/>
      <trackRevisions>false</trackRevisions>
    </reviewItem>
    <reviewItem>
      <errorID>fc44058d-f7ad-4c33-8884-c08ca3ef917b</errorID>
      <errorWord>&lt;</errorWord>
      <group>L1_Format</group>
      <groupName>格式问题</groupName>
      <ability>L2_HalfPunc_CN</ability>
      <abilityName>全半角问题</abilityName>
      <candidateList>
        <item>〈</item>
      </candidateList>
      <explain>文本全半角错误。</explain>
      <paraID>5FC19623</paraID>
      <start>27</start>
      <end>28</end>
      <status>unmodified</status>
      <modifiedWord/>
      <trackRevisions>false</trackRevisions>
    </reviewItem>
    <reviewItem>
      <errorID>28585b09-dee2-48e5-9e62-358dd5ec44a2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3B2235A4</paraID>
      <start>0</start>
      <end>3</end>
      <status>unmodified</status>
      <modifiedWord/>
      <trackRevisions>false</trackRevisions>
    </reviewItem>
    <reviewItem>
      <errorID>b20d0923-4e70-4d69-8258-306faee9fd68</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1A062C88</paraID>
      <start>12</start>
      <end>16</end>
      <status>modified</status>
      <modifiedWord>其他情况</modifiedWord>
      <trackRevisions>false</trackRevisions>
    </reviewItem>
    <reviewItem>
      <errorID>9c72db49-f745-4891-b01c-8207ee7cc6e9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205C2D1</paraID>
      <start>0</start>
      <end>3</end>
      <status>unmodified</status>
      <modifiedWord/>
      <trackRevisions>false</trackRevisions>
    </reviewItem>
    <reviewItem>
      <errorID>4b29e828-8fb4-43a5-9335-a3006abe0318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14336D0</paraID>
      <start>0</start>
      <end>3</end>
      <status>unmodified</status>
      <modifiedWord/>
      <trackRevisions>false</trackRevisions>
    </reviewItem>
    <reviewItem>
      <errorID>0e78b224-cf74-4005-92a2-2aa06512a998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15BA4711</paraID>
      <start>0</start>
      <end>3</end>
      <status>unmodified</status>
      <modifiedWord/>
      <trackRevisions>false</trackRevisions>
    </reviewItem>
    <reviewItem>
      <errorID>7c1b6977-865b-4174-9110-5266bb9c5c19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1F1BE188</paraID>
      <start>0</start>
      <end>3</end>
      <status>unmodified</status>
      <modifiedWord/>
      <trackRevisions>false</trackRevisions>
    </reviewItem>
    <reviewItem>
      <errorID>1ee065e6-0a9b-48eb-a968-10902ee852a0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D38C7D4</paraID>
      <start>0</start>
      <end>3</end>
      <status>unmodified</status>
      <modifiedWord/>
      <trackRevisions>false</trackRevisions>
    </reviewItem>
    <reviewItem>
      <errorID>015b504b-982d-4909-b8cf-51b75d04facc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5BB869FC</paraID>
      <start>0</start>
      <end>3</end>
      <status>unmodified</status>
      <modifiedWord/>
      <trackRevisions>false</trackRevisions>
    </reviewItem>
    <reviewItem>
      <errorID>96e620d0-0208-4163-8111-46456276bab3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415DFA06</paraID>
      <start>0</start>
      <end>3</end>
      <status>unmodified</status>
      <modifiedWord/>
      <trackRevisions>false</trackRevisions>
    </reviewItem>
    <reviewItem>
      <errorID>d043c28b-9cda-4438-af66-c0a32c4462d5</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2BE61209</paraID>
      <start>0</start>
      <end>3</end>
      <status>unmodified</status>
      <modifiedWord/>
      <trackRevisions>false</trackRevisions>
    </reviewItem>
    <reviewItem>
      <errorID>d3db457a-07a2-4e87-a3fc-9263003f43b1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39B0B84D</paraID>
      <start>0</start>
      <end>3</end>
      <status>unmodified</status>
      <modifiedWord/>
      <trackRevisions>false</trackRevisions>
    </reviewItem>
    <reviewItem>
      <errorID>ef2534c6-4a1a-44e7-820b-542680fb374a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53DB83AD</paraID>
      <start>0</start>
      <end>3</end>
      <status>unmodified</status>
      <modifiedWord/>
      <trackRevisions>false</trackRevisions>
    </reviewItem>
    <reviewItem>
      <errorID>620c64ce-f42d-4c45-89ad-381c9e0baf89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2AF96505</paraID>
      <start>0</start>
      <end>3</end>
      <status>unmodified</status>
      <modifiedWord/>
      <trackRevisions>false</trackRevisions>
    </reviewItem>
    <reviewItem>
      <errorID>018a3f58-ecf0-4209-960c-c428507cf00b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28A874C2</paraID>
      <start>64</start>
      <end>65</end>
      <status>unmodified</status>
      <modifiedWord/>
      <trackRevisions>false</trackRevisions>
    </reviewItem>
    <reviewItem>
      <errorID>6fc4700d-0e24-4e7b-aa90-eb2605d867ea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64BB1152</paraID>
      <start>60</start>
      <end>61</end>
      <status>unmodified</status>
      <modifiedWord/>
      <trackRevisions>false</trackRevisions>
    </reviewItem>
    <reviewItem>
      <errorID>7aac8042-cd0b-4343-8118-fdfb6d629e7b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1B9AEE0</paraID>
      <start>56</start>
      <end>57</end>
      <status>unmodified</status>
      <modifiedWord/>
      <trackRevisions>false</trackRevisions>
    </reviewItem>
    <reviewItem>
      <errorID>4d31d831-9675-4b35-804d-147d0d447939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155C2F88</paraID>
      <start>15</start>
      <end>16</end>
      <status>unmodified</status>
      <modifiedWord/>
      <trackRevisions>false</trackRevisions>
    </reviewItem>
    <reviewItem>
      <errorID>7215d7d5-d431-4660-af2e-9b197501002e</errorID>
      <errorWord>，和</errorWord>
      <group>L1_Word</group>
      <groupName>字词问题</groupName>
      <ability>L2_Typo</ability>
      <abilityName>字词错误</abilityName>
      <candidateList>
        <item>，</item>
      </candidateList>
      <explain/>
      <paraID>2FD3E8FF</paraID>
      <start>30</start>
      <end>32</end>
      <status>unmodified</status>
      <modifiedWord/>
      <trackRevisions>false</trackRevisions>
    </reviewItem>
    <reviewItem>
      <errorID>62228be3-ed03-40c2-b1e7-3c8fa7a897db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2FD3E8FF</paraID>
      <start>53</start>
      <end>54</end>
      <status>unmodified</status>
      <modifiedWord/>
      <trackRevisions>false</trackRevisions>
    </reviewItem>
    <reviewItem>
      <errorID>8eabe7cc-6e43-44e1-8d7c-7a4c91195fbb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2440575E</paraID>
      <start>41</start>
      <end>42</end>
      <status>unmodified</status>
      <modifiedWord/>
      <trackRevisions>false</trackRevisions>
    </reviewItem>
    <reviewItem>
      <errorID>10534cd5-25c0-4321-a9cd-71a9d42576e7</errorID>
      <errorWord>施</errorWord>
      <group>L1_Word</group>
      <groupName>字词问题</groupName>
      <ability>L2_Typo</ability>
      <abilityName>字词错误</abilityName>
      <candidateList>
        <item>施不</item>
      </candidateList>
      <explain/>
      <paraID>2E8F344D</paraID>
      <start>14</start>
      <end>16</end>
      <status>modified</status>
      <modifiedWord>施不</modifiedWord>
      <trackRevisions>false</trackRevisions>
    </reviewItem>
    <reviewItem>
      <errorID>dd8ec703-4db6-44c7-bad5-6a0ba337344c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2E8F344D</paraID>
      <start>49</start>
      <end>50</end>
      <status>unmodified</status>
      <modifiedWord/>
      <trackRevisions>false</trackRevisions>
    </reviewItem>
    <reviewItem>
      <errorID>402e56a1-386f-4254-b9a4-bf6aa1805fb4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89C329F</paraID>
      <start>19</start>
      <end>20</end>
      <status>unmodified</status>
      <modifiedWord/>
      <trackRevisions>false</trackRevisions>
    </reviewItem>
    <reviewItem>
      <errorID>4f8a4e5d-f531-4061-bcdd-b1cd8ad3d599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37728844</paraID>
      <start>70</start>
      <end>71</end>
      <status>unmodified</status>
      <modifiedWord/>
      <trackRevisions>false</trackRevisions>
    </reviewItem>
    <reviewItem>
      <errorID>8f725a18-fb81-49c9-a1ff-faf31d1eb5cb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16544A94</paraID>
      <start>55</start>
      <end>56</end>
      <status>unmodified</status>
      <modifiedWord/>
      <trackRevisions>false</trackRevisions>
    </reviewItem>
    <reviewItem>
      <errorID>70408561-e224-4947-8486-86c1eb42cd79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19B4BA48</paraID>
      <start>36</start>
      <end>37</end>
      <status>unmodified</status>
      <modifiedWord/>
      <trackRevisions>false</trackRevisions>
    </reviewItem>
    <reviewItem>
      <errorID>400b9e9d-1d21-476e-8c33-47827dbca48e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3C7DDEDF</paraID>
      <start>19</start>
      <end>20</end>
      <status>unmodified</status>
      <modifiedWord/>
      <trackRevisions>false</trackRevisions>
    </reviewItem>
    <reviewItem>
      <errorID>d7e796cd-57c4-4242-964a-8b39ee74f480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685651B4</paraID>
      <start>30</start>
      <end>31</end>
      <status>unmodified</status>
      <modifiedWord/>
      <trackRevisions>false</trackRevisions>
    </reviewItem>
    <reviewItem>
      <errorID>a49a9a3f-8457-4cf0-8375-f193fe18ed6b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6EDBC63A</paraID>
      <start>27</start>
      <end>28</end>
      <status>unmodified</status>
      <modifiedWord/>
      <trackRevisions>false</trackRevisions>
    </reviewItem>
    <reviewItem>
      <errorID>bcba1f99-a239-4ed2-b8d4-a5e5ec32e550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FB0EA89</paraID>
      <start>40</start>
      <end>41</end>
      <status>unmodified</status>
      <modifiedWord/>
      <trackRevisions>false</trackRevisions>
    </reviewItem>
    <reviewItem>
      <errorID>2988cd3a-83d9-477b-be41-736fd940b5ac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4B774DB6</paraID>
      <start>19</start>
      <end>20</end>
      <status>unmodified</status>
      <modifiedWord/>
      <trackRevisions>false</trackRevisions>
    </reviewItem>
    <reviewItem>
      <errorID>8082fdbf-327e-4438-8253-4271516f28ae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58C2AC49</paraID>
      <start>0</start>
      <end>2</end>
      <status>unmodified</status>
      <modifiedWord/>
      <trackRevisions>false</trackRevisions>
    </reviewItem>
    <reviewItem>
      <errorID>2232ddab-81a3-4123-a682-abafecade7a9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1B6F8C77</paraID>
      <start>0</start>
      <end>2</end>
      <status>unmodified</status>
      <modifiedWord/>
      <trackRevisions>false</trackRevisions>
    </reviewItem>
    <reviewItem>
      <errorID>191306f9-4eb5-43e9-b3a2-b013d41d5a1e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61E30D97</paraID>
      <start>0</start>
      <end>2</end>
      <status>unmodified</status>
      <modifiedWord/>
      <trackRevisions>false</trackRevisions>
    </reviewItem>
    <reviewItem>
      <errorID>21cc546c-d00a-4107-8c5e-604ac504be68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75E42B62</paraID>
      <start>0</start>
      <end>2</end>
      <status>unmodified</status>
      <modifiedWord/>
      <trackRevisions>false</trackRevisions>
    </reviewItem>
    <reviewItem>
      <errorID>45138be8-7292-43a7-9c1c-611ef04129a3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25D4F4BE</paraID>
      <start>0</start>
      <end>2</end>
      <status>unmodified</status>
      <modifiedWord/>
      <trackRevisions>false</trackRevisions>
    </reviewItem>
    <reviewItem>
      <errorID>ccd50293-435e-4ee3-90fb-b574ff37d303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6B75F74E</paraID>
      <start>0</start>
      <end>2</end>
      <status>unmodified</status>
      <modifiedWord/>
      <trackRevisions>false</trackRevisions>
    </reviewItem>
    <reviewItem>
      <errorID>504075bd-0abc-4921-86c8-b6b99aabf639</errorID>
      <errorWord>:</errorWord>
      <group>L1_Format</group>
      <groupName>格式问题</groupName>
      <ability>L2_HalfPunc_CN</ability>
      <abilityName>全半角问题</abilityName>
      <candidateList>
        <item>：</item>
      </candidateList>
      <explain>文本全半角错误。</explain>
      <paraID>675E88B5</paraID>
      <start>12</start>
      <end>13</end>
      <status>unmodified</status>
      <modifiedWord/>
      <trackRevisions>false</trackRevisions>
    </reviewItem>
    <reviewItem>
      <errorID>26e511d3-6818-46d4-b9ba-d66e9c5f0eb7</errorID>
      <errorWord>(</errorWord>
      <group>L1_Format</group>
      <groupName>格式问题</groupName>
      <ability>L2_HalfPunc_CN</ability>
      <abilityName>全半角问题</abilityName>
      <candidateList>
        <item>（</item>
      </candidateList>
      <explain>文本全半角错误。</explain>
      <paraID>6A73E144</paraID>
      <start>0</start>
      <end>1</end>
      <status>unmodified</status>
      <modifiedWord/>
      <trackRevisions>false</trackRevisions>
    </reviewItem>
    <reviewItem>
      <errorID>ffeb78ea-5f42-4858-8427-ff38fdf1046d</errorID>
      <errorWord>)</errorWord>
      <group>L1_Format</group>
      <groupName>格式问题</groupName>
      <ability>L2_HalfPunc_CN</ability>
      <abilityName>全半角问题</abilityName>
      <candidateList>
        <item>）</item>
      </candidateList>
      <explain>文本全半角错误。</explain>
      <paraID>6A73E144</paraID>
      <start>2</start>
      <end>3</end>
      <status>unmodified</status>
      <modifiedWord/>
      <trackRevisions>false</trackRevisions>
    </reviewItem>
    <reviewItem>
      <errorID>22230705-2911-4ce3-b829-a7bac02f84f8</errorID>
      <errorWord>(</errorWord>
      <group>L1_Format</group>
      <groupName>格式问题</groupName>
      <ability>L2_HalfPunc_CN</ability>
      <abilityName>全半角问题</abilityName>
      <candidateList>
        <item>（</item>
      </candidateList>
      <explain>文本全半角错误。</explain>
      <paraID> 9151D56</paraID>
      <start>0</start>
      <end>1</end>
      <status>unmodified</status>
      <modifiedWord/>
      <trackRevisions>false</trackRevisions>
    </reviewItem>
    <reviewItem>
      <errorID>218c53c3-4bce-417b-be38-2021c5d7787f</errorID>
      <errorWord>)</errorWord>
      <group>L1_Format</group>
      <groupName>格式问题</groupName>
      <ability>L2_HalfPunc_CN</ability>
      <abilityName>全半角问题</abilityName>
      <candidateList>
        <item>）</item>
      </candidateList>
      <explain>文本全半角错误。</explain>
      <paraID> 9151D56</paraID>
      <start>2</start>
      <end>3</end>
      <status>unmodified</status>
      <modifiedWord/>
      <trackRevisions>false</trackRevisions>
    </reviewItem>
    <reviewItem>
      <errorID>6f579e5a-d280-4a1e-bc58-382b32234e85</errorID>
      <errorWord>,</errorWord>
      <group>L1_Format</group>
      <groupName>格式问题</groupName>
      <ability>L2_HalfPunc_CN</ability>
      <abilityName>全半角问题</abilityName>
      <candidateList>
        <item>，</item>
      </candidateList>
      <explain>文本全半角错误。</explain>
      <paraID>411B7C10</paraID>
      <start>2</start>
      <end>3</end>
      <status>unmodified</status>
      <modifiedWord/>
      <trackRevisions>false</trackRevisions>
    </reviewItem>
    <reviewItem>
      <errorID>bf0e8e8a-5771-487d-ab3a-4283fe496c1c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6B811DDB</paraID>
      <start>105</start>
      <end>106</end>
      <status>unmodified</status>
      <modifiedWord/>
      <trackRevisions>false</trackRevisions>
    </reviewItem>
    <reviewItem>
      <errorID>32519c00-e1a6-4186-9c82-23f5bbe8172a</errorID>
      <errorWord>)</errorWord>
      <group>L1_Format</group>
      <groupName>格式问题</groupName>
      <ability>L2_HalfPunc_CN</ability>
      <abilityName>全半角问题</abilityName>
      <candidateList>
        <item>）</item>
      </candidateList>
      <explain>文本全半角错误。</explain>
      <paraID>58FA0ADF</paraID>
      <start>131</start>
      <end>132</end>
      <status>unmodified</status>
      <modifiedWord/>
      <trackRevisions>false</trackRevisions>
    </reviewItem>
    <reviewItem>
      <errorID>0ff9a4ed-a641-421c-aacd-d8d829d30c83</errorID>
      <errorWord>&gt;</errorWord>
      <group>L1_Format</group>
      <groupName>格式问题</groupName>
      <ability>L2_HalfPunc_CN</ability>
      <abilityName>全半角问题</abilityName>
      <candidateList>
        <item>〉</item>
      </candidateList>
      <explain>文本全半角错误。</explain>
      <paraID>58FA0ADF</paraID>
      <start>453</start>
      <end>454</end>
      <status>unmodified</status>
      <modifiedWord/>
      <trackRevisions>false</trackRevisions>
    </reviewItem>
    <reviewItem>
      <errorID>38a5430c-dd58-4439-98b2-42d9f20b10ba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1E4530C8</paraID>
      <start>0</start>
      <end>2</end>
      <status>unmodified</status>
      <modifiedWord/>
      <trackRevisions>false</trackRevisions>
    </reviewItem>
    <reviewItem>
      <errorID>c746ee2d-4b9b-4393-a2d4-212a302ca92c</errorID>
      <errorWord>》</errorWord>
      <group>L1_Word</group>
      <groupName>字词问题</groupName>
      <ability>L2_Typo</ability>
      <abilityName>字词错误</abilityName>
      <candidateList>
        <item>》中</item>
      </candidateList>
      <explain/>
      <paraID>1E4530C8</paraID>
      <start>44</start>
      <end>45</end>
      <status>unmodified</status>
      <modifiedWord/>
      <trackRevisions>false</trackRevisions>
    </reviewItem>
    <reviewItem>
      <errorID>b5adfefd-e010-4e61-8363-2c4a4a1b767e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422AA368</paraID>
      <start>0</start>
      <end>2</end>
      <status>unmodified</status>
      <modifiedWord/>
      <trackRevisions>false</trackRevisions>
    </reviewItem>
    <reviewItem>
      <errorID>152d70e5-3804-4676-a5da-2b6c0d1f7f0d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463A544C</paraID>
      <start>0</start>
      <end>2</end>
      <status>unmodified</status>
      <modifiedWord/>
      <trackRevisions>false</trackRevisions>
    </reviewItem>
    <reviewItem>
      <errorID>dfc430ab-0ec9-402a-b102-f6614ad9182c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51BE3E98</paraID>
      <start>0</start>
      <end>2</end>
      <status>unmodified</status>
      <modifiedWord/>
      <trackRevisions>false</trackRevisions>
    </reviewItem>
    <reviewItem>
      <errorID>de4570b3-b8ff-43b0-8045-c0496482433a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6EBF6380</paraID>
      <start>0</start>
      <end>2</end>
      <status>unmodified</status>
      <modifiedWord/>
      <trackRevisions>false</trackRevisions>
    </reviewItem>
    <reviewItem>
      <errorID>e718ca4f-33a5-4ade-891e-2e2f576adbe6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97D063C</paraID>
      <start>0</start>
      <end>2</end>
      <status>unmodified</status>
      <modifiedWord/>
      <trackRevisions>false</trackRevisions>
    </reviewItem>
    <reviewItem>
      <errorID>14b1bf83-09a1-4ff9-bb44-c600eba30692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38FAC626</paraID>
      <start>0</start>
      <end>2</end>
      <status>unmodified</status>
      <modifiedWord/>
      <trackRevisions>false</trackRevisions>
    </reviewItem>
    <reviewItem>
      <errorID>22c73b88-df5d-48bf-a9bb-db81ca916185</errorID>
      <errorWord>，</errorWord>
      <group>L1_Word</group>
      <groupName>字词问题</groupName>
      <ability>L2_Typo</ability>
      <abilityName>字词错误</abilityName>
      <candidateList>
        <item>，将</item>
      </candidateList>
      <explain/>
      <paraID>38FAC626</paraID>
      <start>53</start>
      <end>54</end>
      <status>unmodified</status>
      <modifiedWord/>
      <trackRevisions>false</trackRevisions>
    </reviewItem>
    <reviewItem>
      <errorID>37b82991-8a85-4104-8774-4d9270e966b8</errorID>
      <errorWord>,</errorWord>
      <group>L1_Format</group>
      <groupName>格式问题</groupName>
      <ability>L2_HalfPunc_CN</ability>
      <abilityName>全半角问题</abilityName>
      <candidateList>
        <item>，</item>
      </candidateList>
      <explain>文本全半角错误。</explain>
      <paraID>589C21AF</paraID>
      <start>117</start>
      <end>118</end>
      <status>unmodified</status>
      <modifiedWord/>
      <trackRevisions>false</trackRevisions>
    </reviewItem>
    <reviewItem>
      <errorID>7d6255de-51c6-41ae-b135-4e96f4bb425c</errorID>
      <errorWord>(</errorWord>
      <group>L1_Format</group>
      <groupName>格式问题</groupName>
      <ability>L2_HalfPunc_CN</ability>
      <abilityName>全半角问题</abilityName>
      <candidateList>
        <item>（</item>
      </candidateList>
      <explain>文本全半角错误。</explain>
      <paraID>5EC7167C</paraID>
      <start>32</start>
      <end>33</end>
      <status>unmodified</status>
      <modifiedWord/>
      <trackRevisions>false</trackRevisions>
    </reviewItem>
    <reviewItem>
      <errorID>a55cea79-b823-4a5a-91b6-554a53b7eeca</errorID>
      <errorWord>(2007)119号</errorWord>
      <group>L1_Knowledge</group>
      <groupName>知识性问题</groupName>
      <ability>L2_Knowledge</ability>
      <abilityName>其他知识</abilityName>
      <candidateList>
        <item>〔2007〕119号</item>
      </candidateList>
      <explain>发文字号格式错误。</explain>
      <paraID>5EC7167C</paraID>
      <start>35</start>
      <end>45</end>
      <status>unmodified</status>
      <modifiedWord/>
      <trackRevisions>false</trackRevisions>
    </reviewItem>
    <reviewItem>
      <errorID>56b24e2e-4fbb-470d-9096-e1387ee097c5</errorID>
      <errorWord>)</errorWord>
      <group>L1_Format</group>
      <groupName>格式问题</groupName>
      <ability>L2_HalfPunc_CN</ability>
      <abilityName>全半角问题</abilityName>
      <candidateList>
        <item>）</item>
      </candidateList>
      <explain>文本全半角错误。</explain>
      <paraID>5EC7167C</paraID>
      <start>46</start>
      <end>47</end>
      <status>unmodified</status>
      <modifiedWord/>
      <trackRevisions>false</trackRevisions>
    </reviewItem>
    <reviewItem>
      <errorID>a40b54f1-7b7a-4611-ac50-88b9bd05356b</errorID>
      <errorWord>(</errorWord>
      <group>L1_Format</group>
      <groupName>格式问题</groupName>
      <ability>L2_HalfPunc_CN</ability>
      <abilityName>全半角问题</abilityName>
      <candidateList>
        <item>（</item>
      </candidateList>
      <explain>文本全半角错误。</explain>
      <paraID>5EC7167C</paraID>
      <start>69</start>
      <end>70</end>
      <status>unmodified</status>
      <modifiedWord/>
      <trackRevisions>false</trackRevisions>
    </reviewItem>
    <reviewItem>
      <errorID>6fe9e056-bd21-4cd8-afd7-a77f806fb150</errorID>
      <errorWord>)</errorWord>
      <group>L1_Format</group>
      <groupName>格式问题</groupName>
      <ability>L2_HalfPunc_CN</ability>
      <abilityName>全半角问题</abilityName>
      <candidateList>
        <item>）</item>
      </candidateList>
      <explain>文本全半角错误。</explain>
      <paraID>5EC7167C</paraID>
      <start>84</start>
      <end>85</end>
      <status>unmodified</status>
      <modifiedWord/>
      <trackRevisions>false</trackRevisions>
    </reviewItem>
    <reviewItem>
      <errorID>4c342602-6444-4944-9a45-e18d1921db48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55207F79</paraID>
      <start>61</start>
      <end>62</end>
      <status>unmodified</status>
      <modifiedWord/>
      <trackRevisions>false</trackRevisions>
    </reviewItem>
    <reviewItem>
      <errorID>070e988d-aff8-46f2-8e13-ffba293fd6c0</errorID>
      <errorWord>(</errorWord>
      <group>L1_Format</group>
      <groupName>格式问题</groupName>
      <ability>L2_HalfPunc_CN</ability>
      <abilityName>全半角问题</abilityName>
      <candidateList>
        <item>（</item>
      </candidateList>
      <explain>文本全半角错误。</explain>
      <paraID>454F0D00</paraID>
      <start>36</start>
      <end>37</end>
      <status>unmodified</status>
      <modifiedWord/>
      <trackRevisions>false</trackRevisions>
    </reviewItem>
    <reviewItem>
      <errorID>ab996c52-fdae-409e-bb2b-ccfd9b9e3b75</errorID>
      <errorWord>)</errorWord>
      <group>L1_Format</group>
      <groupName>格式问题</groupName>
      <ability>L2_HalfPunc_CN</ability>
      <abilityName>全半角问题</abilityName>
      <candidateList>
        <item>）</item>
      </candidateList>
      <explain>文本全半角错误。</explain>
      <paraID>454F0D00</paraID>
      <start>50</start>
      <end>51</end>
      <status>unmodified</status>
      <modifiedWord/>
      <trackRevisions>false</trackRevisions>
    </reviewItem>
    <reviewItem>
      <errorID>e99271c6-33ee-4fd8-b1e3-b2fe67c85271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5981AB66</paraID>
      <start>93</start>
      <end>96</end>
      <status>unmodified</status>
      <modifiedWord/>
      <trackRevisions>false</trackRevisions>
    </reviewItem>
    <reviewItem>
      <errorID>2e91c4c1-37b4-4a10-8071-46e8aec42d7c</errorID>
      <errorWord>(</errorWord>
      <group>L1_Format</group>
      <groupName>格式问题</groupName>
      <ability>L2_HalfPunc_CN</ability>
      <abilityName>全半角问题</abilityName>
      <candidateList>
        <item>（</item>
      </candidateList>
      <explain>文本全半角错误。</explain>
      <paraID>5C8F17B5</paraID>
      <start>25</start>
      <end>26</end>
      <status>unmodified</status>
      <modifiedWord/>
      <trackRevisions>false</trackRevisions>
    </reviewItem>
    <reviewItem>
      <errorID>7ba066e5-4dc7-4f9f-8cd7-ed5a62a42da6</errorID>
      <errorWord>)</errorWord>
      <group>L1_Format</group>
      <groupName>格式问题</groupName>
      <ability>L2_HalfPunc_CN</ability>
      <abilityName>全半角问题</abilityName>
      <candidateList>
        <item>）</item>
      </candidateList>
      <explain>文本全半角错误。</explain>
      <paraID>5C8F17B5</paraID>
      <start>36</start>
      <end>37</end>
      <status>unmodified</status>
      <modifiedWord/>
      <trackRevisions>false</trackRevisions>
    </reviewItem>
    <reviewItem>
      <errorID>52d7324b-fe8d-432e-88bf-1e407316663d</errorID>
      <errorWord>(</errorWord>
      <group>L1_Format</group>
      <groupName>格式问题</groupName>
      <ability>L2_HalfPunc_CN</ability>
      <abilityName>全半角问题</abilityName>
      <candidateList>
        <item>（</item>
      </candidateList>
      <explain>文本全半角错误。</explain>
      <paraID>29C245A5</paraID>
      <start>45</start>
      <end>46</end>
      <status>unmodified</status>
      <modifiedWord/>
      <trackRevisions>false</trackRevisions>
    </reviewItem>
    <reviewItem>
      <errorID>afbf06e4-6f07-41e8-bf83-f29e20dca044</errorID>
      <errorWord>)</errorWord>
      <group>L1_Format</group>
      <groupName>格式问题</groupName>
      <ability>L2_HalfPunc_CN</ability>
      <abilityName>全半角问题</abilityName>
      <candidateList>
        <item>）</item>
      </candidateList>
      <explain>文本全半角错误。</explain>
      <paraID>29C245A5</paraID>
      <start>51</start>
      <end>52</end>
      <status>unmodified</status>
      <modifiedWord/>
      <trackRevisions>false</trackRevisions>
    </reviewItem>
    <reviewItem>
      <errorID>cd117dbd-0f46-4f3a-af01-d33d26ae222d</errorID>
      <errorWord>(</errorWord>
      <group>L1_Format</group>
      <groupName>格式问题</groupName>
      <ability>L2_HalfPunc_CN</ability>
      <abilityName>全半角问题</abilityName>
      <candidateList>
        <item>（</item>
      </candidateList>
      <explain>文本全半角错误。</explain>
      <paraID>29C245A5</paraID>
      <start>67</start>
      <end>68</end>
      <status>unmodified</status>
      <modifiedWord/>
      <trackRevisions>false</trackRevisions>
    </reviewItem>
    <reviewItem>
      <errorID>68d2cf70-0caa-44c1-8d3c-b197944af789</errorID>
      <errorWord>)</errorWord>
      <group>L1_Format</group>
      <groupName>格式问题</groupName>
      <ability>L2_HalfPunc_CN</ability>
      <abilityName>全半角问题</abilityName>
      <candidateList>
        <item>）</item>
      </candidateList>
      <explain>文本全半角错误。</explain>
      <paraID>29C245A5</paraID>
      <start>72</start>
      <end>73</end>
      <status>unmodified</status>
      <modifiedWord/>
      <trackRevisions>false</trackRevisions>
    </reviewItem>
    <reviewItem>
      <errorID>3839b93d-b435-4da4-98c0-dafd20f293ea</errorID>
      <errorWord>(</errorWord>
      <group>L1_Format</group>
      <groupName>格式问题</groupName>
      <ability>L2_HalfPunc_CN</ability>
      <abilityName>全半角问题</abilityName>
      <candidateList>
        <item>（</item>
      </candidateList>
      <explain>文本全半角错误。</explain>
      <paraID>29C245A5</paraID>
      <start>97</start>
      <end>98</end>
      <status>unmodified</status>
      <modifiedWord/>
      <trackRevisions>false</trackRevisions>
    </reviewItem>
    <reviewItem>
      <errorID>61c94bfe-d894-4a61-976b-3fe7d424264a</errorID>
      <errorWord>)</errorWord>
      <group>L1_Format</group>
      <groupName>格式问题</groupName>
      <ability>L2_HalfPunc_CN</ability>
      <abilityName>全半角问题</abilityName>
      <candidateList>
        <item>）</item>
      </candidateList>
      <explain>文本全半角错误。</explain>
      <paraID>29C245A5</paraID>
      <start>106</start>
      <end>107</end>
      <status>unmodified</status>
      <modifiedWord/>
      <trackRevisions>false</trackRevisions>
    </reviewItem>
    <reviewItem>
      <errorID>1b2d4ea4-db21-4488-a800-7fa1a67a71cc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61A88FA7</paraID>
      <start>89</start>
      <end>92</end>
      <status>unmodified</status>
      <modifiedWord/>
      <trackRevisions>false</trackRevisions>
    </reviewItem>
    <reviewItem>
      <errorID>f991038f-5570-471b-bc32-27d4d7a1fa68</errorID>
      <errorWord>：</errorWord>
      <group>L1_Punc</group>
      <groupName>标点问题</groupName>
      <ability>L2_Punc_CN</ability>
      <abilityName>标点符号问题</abilityName>
      <candidateList/>
      <explain/>
      <paraID>433F4F7A</paraID>
      <start>20</start>
      <end>21</end>
      <status>unmodified</status>
      <modifiedWord/>
      <trackRevisions>false</trackRevisions>
    </reviewItem>
    <reviewItem>
      <errorID>6ac5172f-e497-407a-90d1-87288fb2e048</errorID>
      <errorWord>......</errorWord>
      <group>L1_Punc</group>
      <groupName>标点问题</groupName>
      <ability>L2_Punc_CN</ability>
      <abilityName>标点符号问题</abilityName>
      <candidateList>
        <item>……</item>
      </candidateList>
      <explain/>
      <paraID>1EDC9D36</paraID>
      <start>0</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294BAA3C-625B-4F73-9B6B-500C3F67675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赵聪聪</cp:lastModifiedBy>
  <cp:revision>211</cp:revision>
  <dcterms:created xsi:type="dcterms:W3CDTF">2024-08-01T09:01:00Z</dcterms:created>
  <dcterms:modified xsi:type="dcterms:W3CDTF">2026-10-29T09:04:04Z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3A71A8A9BECA4BB3A4B9C50F25E5B212_13</vt:lpwstr>
  </property>
  <property fmtid="{D5CDD505-2E9C-101B-9397-08002B2CF9AE}" pid="4" name="KSOTemplateDocerSaveRecord">
    <vt:lpwstr>eyJoZGlkIjoiNjQxYjA4NmMzZjQxZDAxZWI4NTkyOGVkMjhjNGM0NWQiLCJ1c2VySWQiOiIzNjMxMjg4NDkifQ==</vt:lpwstr>
  </property>
</Properties>
</file>