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43AFBF">
      <w:pPr>
        <w:rPr>
          <w:rFonts w:hint="eastAsia" w:ascii="宋体" w:hAnsi="宋体" w:eastAsia="宋体" w:cs="宋体"/>
          <w:color w:val="000000" w:themeColor="text1"/>
          <w:sz w:val="30"/>
          <w:szCs w:val="30"/>
          <w14:textFill>
            <w14:solidFill>
              <w14:schemeClr w14:val="tx1"/>
            </w14:solidFill>
          </w14:textFill>
        </w:rPr>
      </w:pPr>
    </w:p>
    <w:p w14:paraId="61B9EC74">
      <w:pPr>
        <w:pStyle w:val="199"/>
        <w:jc w:val="center"/>
        <w:rPr>
          <w:rFonts w:hint="eastAsia" w:hAnsi="宋体" w:cs="宋体"/>
          <w:b/>
          <w:bCs/>
          <w:color w:val="000000" w:themeColor="text1"/>
          <w:sz w:val="96"/>
          <w:szCs w:val="96"/>
          <w14:textFill>
            <w14:solidFill>
              <w14:schemeClr w14:val="tx1"/>
            </w14:solidFill>
          </w14:textFill>
        </w:rPr>
      </w:pPr>
    </w:p>
    <w:p w14:paraId="34B11594">
      <w:pPr>
        <w:pStyle w:val="199"/>
        <w:jc w:val="center"/>
        <w:rPr>
          <w:rFonts w:hint="eastAsia" w:hAnsi="宋体" w:cs="宋体"/>
          <w:b/>
          <w:bCs/>
          <w:color w:val="000000" w:themeColor="text1"/>
          <w:sz w:val="96"/>
          <w:szCs w:val="96"/>
          <w14:textFill>
            <w14:solidFill>
              <w14:schemeClr w14:val="tx1"/>
            </w14:solidFill>
          </w14:textFill>
        </w:rPr>
      </w:pPr>
      <w:r>
        <w:rPr>
          <w:rFonts w:hint="eastAsia" w:hAnsi="宋体" w:cs="宋体"/>
          <w:b/>
          <w:color w:val="000000" w:themeColor="text1"/>
          <w:sz w:val="96"/>
          <w:szCs w:val="96"/>
          <w14:textFill>
            <w14:solidFill>
              <w14:schemeClr w14:val="tx1"/>
            </w14:solidFill>
          </w14:textFill>
        </w:rPr>
        <w:t>锡山区政府采购</w:t>
      </w:r>
    </w:p>
    <w:p w14:paraId="089596C7">
      <w:pPr>
        <w:pStyle w:val="201"/>
        <w:rPr>
          <w:rFonts w:hint="eastAsia" w:ascii="宋体" w:hAnsi="宋体" w:eastAsia="宋体" w:cs="宋体"/>
          <w:color w:val="000000" w:themeColor="text1"/>
          <w14:textFill>
            <w14:solidFill>
              <w14:schemeClr w14:val="tx1"/>
            </w14:solidFill>
          </w14:textFill>
        </w:rPr>
      </w:pPr>
    </w:p>
    <w:p w14:paraId="6DC5F2C2">
      <w:pPr>
        <w:pStyle w:val="199"/>
        <w:jc w:val="center"/>
        <w:rPr>
          <w:rFonts w:hint="eastAsia" w:hAnsi="宋体" w:cs="宋体"/>
          <w:b/>
          <w:color w:val="000000" w:themeColor="text1"/>
          <w:sz w:val="72"/>
          <w:szCs w:val="72"/>
          <w14:textFill>
            <w14:solidFill>
              <w14:schemeClr w14:val="tx1"/>
            </w14:solidFill>
          </w14:textFill>
        </w:rPr>
      </w:pPr>
      <w:r>
        <w:rPr>
          <w:rFonts w:hint="eastAsia" w:hAnsi="宋体" w:cs="宋体"/>
          <w:b/>
          <w:color w:val="000000" w:themeColor="text1"/>
          <w:sz w:val="72"/>
          <w:szCs w:val="72"/>
          <w14:textFill>
            <w14:solidFill>
              <w14:schemeClr w14:val="tx1"/>
            </w14:solidFill>
          </w14:textFill>
        </w:rPr>
        <w:t>公开招标文件</w:t>
      </w:r>
    </w:p>
    <w:p w14:paraId="5DFEEB98">
      <w:pPr>
        <w:rPr>
          <w:rFonts w:hint="eastAsia" w:ascii="宋体" w:hAnsi="宋体" w:eastAsia="宋体" w:cs="宋体"/>
          <w:b/>
          <w:color w:val="000000" w:themeColor="text1"/>
          <w:sz w:val="28"/>
          <w:szCs w:val="28"/>
          <w14:textFill>
            <w14:solidFill>
              <w14:schemeClr w14:val="tx1"/>
            </w14:solidFill>
          </w14:textFill>
        </w:rPr>
      </w:pPr>
    </w:p>
    <w:p w14:paraId="17A10E72">
      <w:pPr>
        <w:jc w:val="center"/>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（全流程电子化）</w:t>
      </w:r>
    </w:p>
    <w:p w14:paraId="18B3F84B">
      <w:pPr>
        <w:jc w:val="left"/>
        <w:rPr>
          <w:rFonts w:hint="eastAsia" w:ascii="宋体" w:hAnsi="宋体" w:eastAsia="宋体" w:cs="宋体"/>
          <w:bCs/>
          <w:color w:val="000000" w:themeColor="text1"/>
          <w:sz w:val="30"/>
          <w14:textFill>
            <w14:solidFill>
              <w14:schemeClr w14:val="tx1"/>
            </w14:solidFill>
          </w14:textFill>
        </w:rPr>
      </w:pPr>
    </w:p>
    <w:p w14:paraId="4B4916A8">
      <w:pPr>
        <w:pStyle w:val="190"/>
        <w:rPr>
          <w:rFonts w:hint="eastAsia"/>
          <w:color w:val="000000" w:themeColor="text1"/>
          <w:sz w:val="30"/>
          <w:szCs w:val="30"/>
          <w:lang w:eastAsia="zh-CN"/>
          <w14:textFill>
            <w14:solidFill>
              <w14:schemeClr w14:val="tx1"/>
            </w14:solidFill>
          </w14:textFill>
        </w:rPr>
      </w:pPr>
    </w:p>
    <w:p w14:paraId="4DF71AD3">
      <w:pPr>
        <w:spacing w:line="480" w:lineRule="auto"/>
        <w:jc w:val="left"/>
        <w:rPr>
          <w:rFonts w:hint="eastAsia" w:ascii="宋体" w:hAnsi="宋体" w:eastAsia="宋体" w:cs="宋体"/>
          <w:b/>
          <w:bCs/>
          <w:color w:val="000000" w:themeColor="text1"/>
          <w:sz w:val="32"/>
          <w:szCs w:val="32"/>
          <w14:textFill>
            <w14:solidFill>
              <w14:schemeClr w14:val="tx1"/>
            </w14:solidFill>
          </w14:textFill>
        </w:rPr>
      </w:pPr>
    </w:p>
    <w:p w14:paraId="1BCCEACB">
      <w:pPr>
        <w:spacing w:line="480" w:lineRule="auto"/>
        <w:jc w:val="left"/>
        <w:rPr>
          <w:rFonts w:hint="eastAsia" w:ascii="宋体" w:hAnsi="宋体" w:eastAsia="宋体" w:cs="宋体"/>
          <w:b/>
          <w:bCs/>
          <w:color w:val="000000" w:themeColor="text1"/>
          <w:sz w:val="32"/>
          <w:szCs w:val="32"/>
          <w14:textFill>
            <w14:solidFill>
              <w14:schemeClr w14:val="tx1"/>
            </w14:solidFill>
          </w14:textFill>
        </w:rPr>
      </w:pPr>
    </w:p>
    <w:p w14:paraId="1F5834EE">
      <w:pPr>
        <w:spacing w:line="480" w:lineRule="auto"/>
        <w:jc w:val="left"/>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项目名称：</w:t>
      </w:r>
      <w:r>
        <w:rPr>
          <w:rFonts w:hint="eastAsia" w:ascii="宋体" w:hAnsi="宋体" w:eastAsia="宋体" w:cs="宋体"/>
          <w:color w:val="000000" w:themeColor="text1"/>
          <w:sz w:val="28"/>
          <w:szCs w:val="28"/>
          <w14:textFill>
            <w14:solidFill>
              <w14:schemeClr w14:val="tx1"/>
            </w14:solidFill>
          </w14:textFill>
        </w:rPr>
        <w:t>锡东新城先导区低碳园区、超低能耗建筑、高品质建筑、工程建设项目ESG评价技术服务</w:t>
      </w:r>
    </w:p>
    <w:p w14:paraId="15F3575E">
      <w:pPr>
        <w:spacing w:line="480" w:lineRule="auto"/>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项目编号：</w:t>
      </w:r>
      <w:r>
        <w:rPr>
          <w:rFonts w:hint="eastAsia" w:ascii="宋体" w:hAnsi="宋体" w:eastAsia="宋体" w:cs="宋体"/>
          <w:color w:val="000000" w:themeColor="text1"/>
          <w:sz w:val="28"/>
          <w:szCs w:val="28"/>
          <w14:textFill>
            <w14:solidFill>
              <w14:schemeClr w14:val="tx1"/>
            </w14:solidFill>
          </w14:textFill>
        </w:rPr>
        <w:t>JSZC-320205-CXZX-G2026-0011</w:t>
      </w:r>
    </w:p>
    <w:p w14:paraId="336B80E0">
      <w:pPr>
        <w:spacing w:line="480" w:lineRule="auto"/>
        <w:jc w:val="left"/>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采购单位：</w:t>
      </w:r>
      <w:r>
        <w:rPr>
          <w:rFonts w:hint="eastAsia" w:ascii="宋体" w:hAnsi="宋体" w:eastAsia="宋体" w:cs="宋体"/>
          <w:color w:val="000000" w:themeColor="text1"/>
          <w:sz w:val="28"/>
          <w:szCs w:val="28"/>
          <w14:textFill>
            <w14:solidFill>
              <w14:schemeClr w14:val="tx1"/>
            </w14:solidFill>
          </w14:textFill>
        </w:rPr>
        <w:t>江苏省无锡翠屏山旅游度假区管理办公室</w:t>
      </w:r>
    </w:p>
    <w:p w14:paraId="3E3BCF0B">
      <w:pPr>
        <w:spacing w:line="480" w:lineRule="auto"/>
        <w:jc w:val="left"/>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采购代理机构：</w:t>
      </w:r>
      <w:r>
        <w:rPr>
          <w:rFonts w:hint="eastAsia" w:ascii="宋体" w:hAnsi="宋体" w:eastAsia="宋体" w:cs="宋体"/>
          <w:color w:val="000000" w:themeColor="text1"/>
          <w:sz w:val="28"/>
          <w:szCs w:val="28"/>
          <w14:textFill>
            <w14:solidFill>
              <w14:schemeClr w14:val="tx1"/>
            </w14:solidFill>
          </w14:textFill>
        </w:rPr>
        <w:t>江苏诚锡工程咨询管理有限公司</w:t>
      </w:r>
    </w:p>
    <w:p w14:paraId="17829F48">
      <w:pPr>
        <w:pStyle w:val="203"/>
        <w:ind w:firstLine="0"/>
        <w:rPr>
          <w:rFonts w:hint="eastAsia" w:ascii="宋体" w:hAnsi="宋体" w:eastAsia="宋体" w:cs="宋体"/>
          <w:b/>
          <w:bCs/>
          <w:color w:val="000000" w:themeColor="text1"/>
          <w:sz w:val="30"/>
          <w:szCs w:val="30"/>
          <w14:textFill>
            <w14:solidFill>
              <w14:schemeClr w14:val="tx1"/>
            </w14:solidFill>
          </w14:textFill>
        </w:rPr>
      </w:pPr>
    </w:p>
    <w:p w14:paraId="09254F2C">
      <w:pPr>
        <w:rPr>
          <w:rFonts w:hint="eastAsia" w:ascii="宋体" w:hAnsi="宋体" w:eastAsia="宋体" w:cs="宋体"/>
          <w:b/>
          <w:color w:val="000000" w:themeColor="text1"/>
          <w:sz w:val="28"/>
          <w:szCs w:val="28"/>
          <w14:textFill>
            <w14:solidFill>
              <w14:schemeClr w14:val="tx1"/>
            </w14:solidFill>
          </w14:textFill>
        </w:rPr>
      </w:pPr>
    </w:p>
    <w:p w14:paraId="775AFF6E">
      <w:pPr>
        <w:jc w:val="center"/>
        <w:rPr>
          <w:rFonts w:hint="eastAsia" w:ascii="宋体" w:hAnsi="宋体" w:eastAsia="宋体" w:cs="宋体"/>
          <w:b/>
          <w:color w:val="000000" w:themeColor="text1"/>
          <w:sz w:val="40"/>
          <w:szCs w:val="40"/>
          <w14:textFill>
            <w14:solidFill>
              <w14:schemeClr w14:val="tx1"/>
            </w14:solidFill>
          </w14:textFill>
        </w:rPr>
      </w:pPr>
    </w:p>
    <w:p w14:paraId="790624DB">
      <w:pPr>
        <w:jc w:val="center"/>
        <w:rPr>
          <w:rFonts w:hint="eastAsia" w:ascii="宋体" w:hAnsi="宋体" w:eastAsia="宋体" w:cs="宋体"/>
          <w:b/>
          <w:color w:val="000000" w:themeColor="text1"/>
          <w:sz w:val="40"/>
          <w:szCs w:val="40"/>
          <w14:textFill>
            <w14:solidFill>
              <w14:schemeClr w14:val="tx1"/>
            </w14:solidFill>
          </w14:textFill>
        </w:rPr>
      </w:pPr>
      <w:r>
        <w:rPr>
          <w:rFonts w:hint="eastAsia" w:ascii="宋体" w:hAnsi="宋体" w:eastAsia="宋体" w:cs="宋体"/>
          <w:b/>
          <w:color w:val="000000" w:themeColor="text1"/>
          <w:sz w:val="40"/>
          <w:szCs w:val="40"/>
          <w14:textFill>
            <w14:solidFill>
              <w14:schemeClr w14:val="tx1"/>
            </w14:solidFill>
          </w14:textFill>
        </w:rPr>
        <w:t>二〇二六年</w:t>
      </w:r>
      <w:r>
        <w:rPr>
          <w:rFonts w:hint="eastAsia" w:ascii="宋体" w:hAnsi="宋体" w:eastAsia="宋体" w:cs="宋体"/>
          <w:b/>
          <w:color w:val="000000" w:themeColor="text1"/>
          <w:sz w:val="40"/>
          <w:szCs w:val="40"/>
          <w:lang w:val="en-US" w:eastAsia="zh-CN"/>
          <w14:textFill>
            <w14:solidFill>
              <w14:schemeClr w14:val="tx1"/>
            </w14:solidFill>
          </w14:textFill>
        </w:rPr>
        <w:t>十</w:t>
      </w:r>
      <w:r>
        <w:rPr>
          <w:rFonts w:hint="eastAsia" w:ascii="宋体" w:hAnsi="宋体" w:eastAsia="宋体" w:cs="宋体"/>
          <w:b/>
          <w:color w:val="000000" w:themeColor="text1"/>
          <w:sz w:val="40"/>
          <w:szCs w:val="40"/>
          <w14:textFill>
            <w14:solidFill>
              <w14:schemeClr w14:val="tx1"/>
            </w14:solidFill>
          </w14:textFill>
        </w:rPr>
        <w:t>月十日</w:t>
      </w:r>
    </w:p>
    <w:p w14:paraId="7BC0D62C">
      <w:pPr>
        <w:rPr>
          <w:rFonts w:hint="eastAsia" w:ascii="宋体" w:hAnsi="宋体" w:eastAsia="宋体" w:cs="宋体"/>
          <w:b/>
          <w:color w:val="000000" w:themeColor="text1"/>
          <w:sz w:val="52"/>
          <w:szCs w:val="52"/>
          <w14:textFill>
            <w14:solidFill>
              <w14:schemeClr w14:val="tx1"/>
            </w14:solidFill>
          </w14:textFill>
        </w:rPr>
      </w:pPr>
    </w:p>
    <w:p w14:paraId="2FE5567D">
      <w:pPr>
        <w:jc w:val="center"/>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52"/>
          <w:szCs w:val="52"/>
          <w14:textFill>
            <w14:solidFill>
              <w14:schemeClr w14:val="tx1"/>
            </w14:solidFill>
          </w14:textFill>
        </w:rPr>
        <w:t>目    录</w:t>
      </w:r>
    </w:p>
    <w:p w14:paraId="0C33C0AC">
      <w:pPr>
        <w:pStyle w:val="201"/>
        <w:rPr>
          <w:rFonts w:hint="eastAsia" w:ascii="宋体" w:hAnsi="宋体" w:eastAsia="宋体" w:cs="宋体"/>
          <w:color w:val="000000" w:themeColor="text1"/>
          <w14:textFill>
            <w14:solidFill>
              <w14:schemeClr w14:val="tx1"/>
            </w14:solidFill>
          </w14:textFill>
        </w:rPr>
      </w:pPr>
    </w:p>
    <w:p w14:paraId="38732FFF">
      <w:pPr>
        <w:pStyle w:val="205"/>
        <w:spacing w:line="360" w:lineRule="auto"/>
        <w:jc w:val="both"/>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40"/>
          <w:szCs w:val="44"/>
          <w14:textFill>
            <w14:solidFill>
              <w14:schemeClr w14:val="tx1"/>
            </w14:solidFill>
          </w14:textFill>
        </w:rPr>
        <w:fldChar w:fldCharType="begin"/>
      </w:r>
      <w:r>
        <w:rPr>
          <w:rFonts w:hint="eastAsia" w:ascii="宋体" w:hAnsi="宋体" w:eastAsia="宋体" w:cs="宋体"/>
          <w:bCs/>
          <w:color w:val="000000" w:themeColor="text1"/>
          <w:sz w:val="40"/>
          <w:szCs w:val="44"/>
          <w14:textFill>
            <w14:solidFill>
              <w14:schemeClr w14:val="tx1"/>
            </w14:solidFill>
          </w14:textFill>
        </w:rPr>
        <w:instrText xml:space="preserve">TOC \o "1-1" \h \u </w:instrText>
      </w:r>
      <w:r>
        <w:rPr>
          <w:rFonts w:hint="eastAsia" w:ascii="宋体" w:hAnsi="宋体" w:eastAsia="宋体" w:cs="宋体"/>
          <w:bCs/>
          <w:color w:val="000000" w:themeColor="text1"/>
          <w:sz w:val="40"/>
          <w:szCs w:val="44"/>
          <w14:textFill>
            <w14:solidFill>
              <w14:schemeClr w14:val="tx1"/>
            </w14:solidFill>
          </w14:textFill>
        </w:rPr>
        <w:fldChar w:fldCharType="separate"/>
      </w:r>
      <w:r>
        <w:rPr>
          <w:rFonts w:hint="eastAsia" w:ascii="宋体" w:hAnsi="宋体" w:eastAsia="宋体" w:cs="宋体"/>
          <w:bCs/>
          <w:color w:val="000000" w:themeColor="text1"/>
          <w:sz w:val="28"/>
          <w:szCs w:val="28"/>
          <w14:textFill>
            <w14:solidFill>
              <w14:schemeClr w14:val="tx1"/>
            </w14:solidFill>
          </w14:textFill>
        </w:rPr>
        <w:t>投标邀请函................................................3</w:t>
      </w:r>
    </w:p>
    <w:p w14:paraId="3605153E">
      <w:pPr>
        <w:pStyle w:val="205"/>
        <w:spacing w:line="360" w:lineRule="auto"/>
        <w:rPr>
          <w:rFonts w:hint="eastAsia" w:ascii="宋体" w:hAnsi="宋体" w:eastAsia="宋体" w:cs="宋体"/>
          <w:bCs/>
          <w:color w:val="000000" w:themeColor="text1"/>
          <w:sz w:val="28"/>
          <w:szCs w:val="28"/>
          <w14:textFill>
            <w14:solidFill>
              <w14:schemeClr w14:val="tx1"/>
            </w14:solidFill>
          </w14:textFill>
        </w:rPr>
      </w:pPr>
    </w:p>
    <w:p w14:paraId="7C0CA990">
      <w:pPr>
        <w:pStyle w:val="205"/>
        <w:spacing w:line="360" w:lineRule="auto"/>
        <w:jc w:val="both"/>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投标人须知................................................6</w:t>
      </w:r>
    </w:p>
    <w:p w14:paraId="0CD1E271">
      <w:pPr>
        <w:pStyle w:val="205"/>
        <w:spacing w:line="360" w:lineRule="auto"/>
        <w:rPr>
          <w:rFonts w:hint="eastAsia" w:ascii="宋体" w:hAnsi="宋体" w:eastAsia="宋体" w:cs="宋体"/>
          <w:bCs/>
          <w:color w:val="000000" w:themeColor="text1"/>
          <w:sz w:val="28"/>
          <w:szCs w:val="28"/>
          <w14:textFill>
            <w14:solidFill>
              <w14:schemeClr w14:val="tx1"/>
            </w14:solidFill>
          </w14:textFill>
        </w:rPr>
      </w:pPr>
    </w:p>
    <w:p w14:paraId="6AE8B688">
      <w:pPr>
        <w:pStyle w:val="205"/>
        <w:spacing w:line="360" w:lineRule="auto"/>
        <w:jc w:val="both"/>
        <w:rPr>
          <w:rFonts w:hint="eastAsia" w:ascii="宋体" w:hAnsi="宋体" w:eastAsia="宋体" w:cs="宋体"/>
          <w:bCs/>
          <w:color w:val="000000" w:themeColor="text1"/>
          <w:sz w:val="28"/>
          <w:szCs w:val="28"/>
          <w:highlight w:val="yellow"/>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项目要求和有关说明.......................................20</w:t>
      </w:r>
    </w:p>
    <w:p w14:paraId="7CAF630F">
      <w:pPr>
        <w:pStyle w:val="205"/>
        <w:spacing w:line="360" w:lineRule="auto"/>
        <w:rPr>
          <w:rFonts w:hint="eastAsia" w:ascii="宋体" w:hAnsi="宋体" w:eastAsia="宋体" w:cs="宋体"/>
          <w:bCs/>
          <w:color w:val="000000" w:themeColor="text1"/>
          <w:sz w:val="28"/>
          <w:szCs w:val="28"/>
          <w14:textFill>
            <w14:solidFill>
              <w14:schemeClr w14:val="tx1"/>
            </w14:solidFill>
          </w14:textFill>
        </w:rPr>
      </w:pPr>
    </w:p>
    <w:p w14:paraId="6F7826C4">
      <w:pPr>
        <w:pStyle w:val="205"/>
        <w:spacing w:line="360" w:lineRule="auto"/>
        <w:jc w:val="both"/>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合同书（格式）...........................................33</w:t>
      </w:r>
    </w:p>
    <w:p w14:paraId="6F7411D4">
      <w:pPr>
        <w:pStyle w:val="205"/>
        <w:spacing w:line="360" w:lineRule="auto"/>
        <w:rPr>
          <w:rFonts w:hint="eastAsia" w:ascii="宋体" w:hAnsi="宋体" w:eastAsia="宋体" w:cs="宋体"/>
          <w:bCs/>
          <w:color w:val="000000" w:themeColor="text1"/>
          <w:sz w:val="28"/>
          <w:szCs w:val="28"/>
          <w14:textFill>
            <w14:solidFill>
              <w14:schemeClr w14:val="tx1"/>
            </w14:solidFill>
          </w14:textFill>
        </w:rPr>
      </w:pPr>
    </w:p>
    <w:p w14:paraId="52DCF01E">
      <w:pPr>
        <w:pStyle w:val="205"/>
        <w:spacing w:line="360" w:lineRule="auto"/>
        <w:jc w:val="both"/>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合同条款.................................................35</w:t>
      </w:r>
    </w:p>
    <w:p w14:paraId="00F4A3B7">
      <w:pPr>
        <w:pStyle w:val="205"/>
        <w:spacing w:line="360" w:lineRule="auto"/>
        <w:rPr>
          <w:rFonts w:hint="eastAsia" w:ascii="宋体" w:hAnsi="宋体" w:eastAsia="宋体" w:cs="宋体"/>
          <w:bCs/>
          <w:color w:val="000000" w:themeColor="text1"/>
          <w:sz w:val="28"/>
          <w:szCs w:val="28"/>
          <w14:textFill>
            <w14:solidFill>
              <w14:schemeClr w14:val="tx1"/>
            </w14:solidFill>
          </w14:textFill>
        </w:rPr>
      </w:pPr>
    </w:p>
    <w:p w14:paraId="44395DC6">
      <w:pPr>
        <w:pStyle w:val="205"/>
        <w:spacing w:line="360" w:lineRule="auto"/>
        <w:jc w:val="both"/>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附件.....................................................43</w:t>
      </w:r>
    </w:p>
    <w:p w14:paraId="67CF5AE8">
      <w:pPr>
        <w:pStyle w:val="194"/>
        <w:tabs>
          <w:tab w:val="right" w:leader="dot" w:pos="8306"/>
        </w:tabs>
        <w:spacing w:after="0" w:line="860" w:lineRule="exact"/>
        <w:rPr>
          <w:rFonts w:hint="eastAsia" w:ascii="宋体" w:hAnsi="宋体" w:eastAsia="宋体" w:cs="宋体"/>
          <w:color w:val="000000" w:themeColor="text1"/>
          <w:sz w:val="40"/>
          <w:szCs w:val="44"/>
          <w14:textFill>
            <w14:solidFill>
              <w14:schemeClr w14:val="tx1"/>
            </w14:solidFill>
          </w14:textFill>
        </w:rPr>
      </w:pPr>
    </w:p>
    <w:p w14:paraId="18DF63C1">
      <w:pPr>
        <w:rPr>
          <w:rFonts w:hint="eastAsia" w:ascii="宋体" w:hAnsi="宋体" w:eastAsia="宋体" w:cs="宋体"/>
          <w:color w:val="000000" w:themeColor="text1"/>
          <w:sz w:val="40"/>
          <w:szCs w:val="44"/>
          <w14:textFill>
            <w14:solidFill>
              <w14:schemeClr w14:val="tx1"/>
            </w14:solidFill>
          </w14:textFill>
        </w:rPr>
      </w:pPr>
    </w:p>
    <w:p w14:paraId="4D02A50D">
      <w:pPr>
        <w:pStyle w:val="198"/>
        <w:rPr>
          <w:rFonts w:hint="eastAsia" w:ascii="宋体" w:hAnsi="宋体" w:eastAsia="宋体" w:cs="宋体"/>
          <w:color w:val="000000" w:themeColor="text1"/>
          <w:sz w:val="40"/>
          <w:szCs w:val="44"/>
          <w14:textFill>
            <w14:solidFill>
              <w14:schemeClr w14:val="tx1"/>
            </w14:solidFill>
          </w14:textFill>
        </w:rPr>
      </w:pPr>
    </w:p>
    <w:p w14:paraId="7982B790">
      <w:pPr>
        <w:rPr>
          <w:rFonts w:hint="eastAsia" w:ascii="宋体" w:hAnsi="宋体" w:eastAsia="宋体" w:cs="宋体"/>
          <w:color w:val="000000" w:themeColor="text1"/>
          <w:sz w:val="40"/>
          <w:szCs w:val="44"/>
          <w14:textFill>
            <w14:solidFill>
              <w14:schemeClr w14:val="tx1"/>
            </w14:solidFill>
          </w14:textFill>
        </w:rPr>
      </w:pPr>
    </w:p>
    <w:p w14:paraId="26C91955">
      <w:pPr>
        <w:pStyle w:val="198"/>
        <w:rPr>
          <w:rFonts w:hint="eastAsia" w:ascii="宋体" w:hAnsi="宋体" w:eastAsia="宋体" w:cs="宋体"/>
          <w:color w:val="000000" w:themeColor="text1"/>
          <w:sz w:val="40"/>
          <w:szCs w:val="44"/>
          <w14:textFill>
            <w14:solidFill>
              <w14:schemeClr w14:val="tx1"/>
            </w14:solidFill>
          </w14:textFill>
        </w:rPr>
      </w:pPr>
    </w:p>
    <w:p w14:paraId="0BDD9BD6">
      <w:pPr>
        <w:rPr>
          <w:rFonts w:hint="eastAsia" w:ascii="宋体" w:hAnsi="宋体" w:eastAsia="宋体" w:cs="宋体"/>
          <w:color w:val="000000" w:themeColor="text1"/>
          <w:sz w:val="40"/>
          <w:szCs w:val="44"/>
          <w14:textFill>
            <w14:solidFill>
              <w14:schemeClr w14:val="tx1"/>
            </w14:solidFill>
          </w14:textFill>
        </w:rPr>
      </w:pPr>
    </w:p>
    <w:p w14:paraId="4FB01EEF">
      <w:pPr>
        <w:pStyle w:val="198"/>
        <w:rPr>
          <w:rFonts w:hint="eastAsia" w:ascii="宋体" w:hAnsi="宋体" w:eastAsia="宋体" w:cs="宋体"/>
          <w:color w:val="000000" w:themeColor="text1"/>
          <w:sz w:val="40"/>
          <w:szCs w:val="44"/>
          <w14:textFill>
            <w14:solidFill>
              <w14:schemeClr w14:val="tx1"/>
            </w14:solidFill>
          </w14:textFill>
        </w:rPr>
      </w:pPr>
    </w:p>
    <w:p w14:paraId="329F8786">
      <w:pPr>
        <w:rPr>
          <w:rFonts w:hint="eastAsia" w:ascii="宋体" w:hAnsi="宋体" w:eastAsia="宋体" w:cs="宋体"/>
          <w:color w:val="000000" w:themeColor="text1"/>
          <w14:textFill>
            <w14:solidFill>
              <w14:schemeClr w14:val="tx1"/>
            </w14:solidFill>
          </w14:textFill>
        </w:rPr>
      </w:pPr>
    </w:p>
    <w:p w14:paraId="2D1EEB35">
      <w:pPr>
        <w:pStyle w:val="205"/>
        <w:spacing w:before="0" w:after="0" w:line="860" w:lineRule="exact"/>
        <w:rPr>
          <w:rFonts w:hint="eastAsia" w:ascii="宋体" w:hAnsi="宋体" w:eastAsia="宋体" w:cs="宋体"/>
          <w:color w:val="000000" w:themeColor="text1"/>
          <w:sz w:val="56"/>
          <w:szCs w:val="56"/>
          <w14:textFill>
            <w14:solidFill>
              <w14:schemeClr w14:val="tx1"/>
            </w14:solidFill>
          </w14:textFill>
        </w:rPr>
      </w:pPr>
      <w:r>
        <w:rPr>
          <w:rFonts w:hint="eastAsia" w:ascii="宋体" w:hAnsi="宋体" w:eastAsia="宋体" w:cs="宋体"/>
          <w:bCs/>
          <w:color w:val="000000" w:themeColor="text1"/>
          <w:sz w:val="56"/>
          <w:szCs w:val="56"/>
          <w14:textFill>
            <w14:solidFill>
              <w14:schemeClr w14:val="tx1"/>
            </w14:solidFill>
          </w14:textFill>
        </w:rPr>
        <w:fldChar w:fldCharType="end"/>
      </w:r>
    </w:p>
    <w:p w14:paraId="16322DB1">
      <w:pPr>
        <w:pStyle w:val="205"/>
        <w:spacing w:before="0" w:after="0" w:line="860" w:lineRule="exact"/>
        <w:rPr>
          <w:rFonts w:hint="eastAsia" w:ascii="宋体" w:hAnsi="宋体" w:eastAsia="宋体" w:cs="宋体"/>
          <w:b/>
          <w:bCs/>
          <w:color w:val="000000" w:themeColor="text1"/>
          <w14:textFill>
            <w14:solidFill>
              <w14:schemeClr w14:val="tx1"/>
            </w14:solidFill>
          </w14:textFill>
        </w:rPr>
      </w:pPr>
      <w:bookmarkStart w:id="0" w:name="_Toc8523"/>
      <w:bookmarkStart w:id="1" w:name="_Toc4535"/>
      <w:bookmarkStart w:id="2" w:name="_Toc2992"/>
      <w:r>
        <w:rPr>
          <w:rFonts w:hint="eastAsia" w:ascii="宋体" w:hAnsi="宋体" w:eastAsia="宋体" w:cs="宋体"/>
          <w:b/>
          <w:bCs/>
          <w:color w:val="000000" w:themeColor="text1"/>
          <w14:textFill>
            <w14:solidFill>
              <w14:schemeClr w14:val="tx1"/>
            </w14:solidFill>
          </w14:textFill>
        </w:rPr>
        <w:t>一、投标邀请函</w:t>
      </w:r>
      <w:bookmarkEnd w:id="0"/>
      <w:bookmarkEnd w:id="1"/>
      <w:bookmarkEnd w:id="2"/>
    </w:p>
    <w:p w14:paraId="1E0FA62F">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江苏诚锡工程咨询管理有限公司受江苏省无锡翠屏山旅游度假区管理办公室委托，对江苏省无锡翠屏山旅游度假区管理办公室锡东新城先导区低碳园区、超低能耗建筑、高品质建筑、工程建设项目ESG评价技术服务进行公开招标采购，欢迎符合相关条件的供应商参加投标并提请注意下列相关事项：</w:t>
      </w:r>
    </w:p>
    <w:p w14:paraId="59672C78">
      <w:pPr>
        <w:spacing w:line="360" w:lineRule="auto"/>
        <w:ind w:firstLine="48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（一）招标项目信息</w:t>
      </w:r>
    </w:p>
    <w:p w14:paraId="6621D7CD">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1.项目名称：锡东新城先导区低碳园区、超低能耗建筑、高品质建筑、工程建设项目ESG评价技术服务</w:t>
      </w:r>
    </w:p>
    <w:p w14:paraId="3B60B601">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2.项目编号：</w:t>
      </w:r>
      <w:r>
        <w:rPr>
          <w:rFonts w:ascii="Segoe UI" w:hAnsi="Segoe UI" w:eastAsia="Segoe UI" w:cs="Segoe UI"/>
          <w:i w:val="0"/>
          <w:iCs w:val="0"/>
          <w:caps w:val="0"/>
          <w:spacing w:val="0"/>
          <w:sz w:val="21"/>
          <w:szCs w:val="21"/>
          <w:shd w:val="clear" w:fill="FFFFFF"/>
        </w:rPr>
        <w:t>JSZC-320205-CXZX-G2026-0011</w:t>
      </w:r>
      <w:r>
        <w:rPr>
          <w:rFonts w:hint="eastAsia" w:ascii="宋体" w:hAnsi="宋体" w:eastAsia="宋体" w:cs="宋体"/>
          <w:bCs/>
          <w:color w:val="000000" w:themeColor="text1"/>
          <w:sz w:val="24"/>
          <w:szCs w:val="24"/>
          <w14:textFill>
            <w14:solidFill>
              <w14:schemeClr w14:val="tx1"/>
            </w14:solidFill>
          </w14:textFill>
        </w:rPr>
        <w:tab/>
      </w:r>
    </w:p>
    <w:p w14:paraId="083318BC">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3.项目预算：150万元/年。本项目最高限价：150万元/年。</w:t>
      </w:r>
    </w:p>
    <w:p w14:paraId="2B48AC01">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4.服务期：一年（具体时间以合同签订时间为准）。</w:t>
      </w:r>
    </w:p>
    <w:p w14:paraId="1DFB75B0">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5.采购方式：公开招标</w:t>
      </w:r>
    </w:p>
    <w:p w14:paraId="52DE93D0">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6.服务要求：满足采购人要求。</w:t>
      </w:r>
    </w:p>
    <w:p w14:paraId="3FD97937">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7.本项目标的所属行业：其他未列明行业</w:t>
      </w:r>
      <w:r>
        <w:rPr>
          <w:rFonts w:ascii="宋体" w:hAnsi="宋体" w:eastAsia="宋体" w:cs="宋体"/>
          <w:color w:val="000000"/>
          <w:sz w:val="24"/>
        </w:rPr>
        <w:t>，</w:t>
      </w:r>
      <w:r>
        <w:rPr>
          <w:rFonts w:hint="eastAsia" w:ascii="宋体" w:hAnsi="宋体" w:eastAsia="宋体" w:cs="宋体"/>
          <w:color w:val="000000"/>
          <w:sz w:val="24"/>
        </w:rPr>
        <w:t>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p>
    <w:p w14:paraId="150C06FA">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8.本项目是否专门面向中小企业：是。</w:t>
      </w:r>
    </w:p>
    <w:p w14:paraId="0974700D">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9.本项目</w:t>
      </w:r>
      <w:r>
        <w:rPr>
          <w:rFonts w:hint="eastAsia" w:ascii="宋体" w:hAnsi="宋体" w:eastAsia="宋体" w:cs="宋体"/>
          <w:bCs/>
          <w:color w:val="000000" w:themeColor="text1"/>
          <w:sz w:val="24"/>
          <w:szCs w:val="24"/>
          <w:u w:val="single"/>
          <w14:textFill>
            <w14:solidFill>
              <w14:schemeClr w14:val="tx1"/>
            </w14:solidFill>
          </w14:textFill>
        </w:rPr>
        <w:t>不接受</w:t>
      </w:r>
      <w:r>
        <w:rPr>
          <w:rFonts w:hint="eastAsia" w:ascii="宋体" w:hAnsi="宋体" w:eastAsia="宋体" w:cs="宋体"/>
          <w:bCs/>
          <w:color w:val="000000" w:themeColor="text1"/>
          <w:sz w:val="24"/>
          <w:szCs w:val="24"/>
          <w14:textFill>
            <w14:solidFill>
              <w14:schemeClr w14:val="tx1"/>
            </w14:solidFill>
          </w14:textFill>
        </w:rPr>
        <w:t>联合体投标。</w:t>
      </w:r>
    </w:p>
    <w:p w14:paraId="52FB6449">
      <w:pPr>
        <w:spacing w:line="360" w:lineRule="auto"/>
        <w:ind w:firstLine="48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（二）供应商资格要求</w:t>
      </w:r>
    </w:p>
    <w:p w14:paraId="11431BE4">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1.具备《中华人民共和国政府采购法》第二十二条第一款规定的条件；</w:t>
      </w:r>
    </w:p>
    <w:p w14:paraId="5691A55C">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落实政府采购政策需满足的资格要求：本项目专门面向中小微企业，投标人为中型企业/小型企业/微型企业（监狱企业、残疾人福利性单位视同小微企业）。资格证明文件中必须提交《中小企业声明函》或《监狱企业证明文件》或《残疾人福利性单位声明函》；</w:t>
      </w:r>
    </w:p>
    <w:p w14:paraId="2C81A8B8">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3.未被“信用中国”网站、“信用江苏”网站、中国政府采购网列入失信被执行人、重大税收违法失信主体、政府采购严重违法失信行为记录名单；</w:t>
      </w:r>
    </w:p>
    <w:p w14:paraId="05325CB6">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4.具备采购人根据招标项目的特殊要求规定的以下特定资质：无</w:t>
      </w:r>
    </w:p>
    <w:p w14:paraId="781B58A1">
      <w:pPr>
        <w:spacing w:line="360" w:lineRule="auto"/>
        <w:ind w:firstLine="48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（三）供应商主体信息库注册</w:t>
      </w:r>
    </w:p>
    <w:p w14:paraId="4C240043">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1.请有意参加本项目投标的供应商按以下流程进行操作：</w:t>
      </w:r>
    </w:p>
    <w:p w14:paraId="1C2AFA36">
      <w:pPr>
        <w:spacing w:line="360"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（1）点击“江苏省政府采购（苏采云）平台”—“用户注册”按钮进入注册界面，也可以直接通过http://jszfcg.jsczt.cn/jszc/login进入注册界面。</w:t>
      </w:r>
    </w:p>
    <w:p w14:paraId="37CDA45D">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（2）办理并领取CA和电子签章（办理地址：无锡市滨湖区观山路199号市民中心12号楼1楼政务服务大厅D区西侧CA认证（行政复议对面））。</w:t>
      </w:r>
    </w:p>
    <w:p w14:paraId="672746D8">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（3）“苏采云”系统供应商操作手册链接：</w:t>
      </w:r>
    </w:p>
    <w:p w14:paraId="68D5BC1C">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http://cz.wuxi.gov.cn/ztzl/zfcg/zlxz/scy/index.shtml  </w:t>
      </w:r>
    </w:p>
    <w:p w14:paraId="6A9E70BC">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技术服务QQ：3071474382（服务时间：工作日9:00-17:00）</w:t>
      </w:r>
    </w:p>
    <w:p w14:paraId="5B57D215">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完成注册的供应商方可绑定CA，并使用CA登录苏采云平台，参与项目，上传投标文件，进行投标。</w:t>
      </w:r>
    </w:p>
    <w:p w14:paraId="53235E26">
      <w:pPr>
        <w:widowControl/>
        <w:shd w:val="clear" w:color="auto" w:fill="FFFFFF"/>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3.如供应商未按上述要求操作，由此所产生的损失及风险由供应商自行承担。</w:t>
      </w:r>
    </w:p>
    <w:p w14:paraId="0EDFAE93">
      <w:pPr>
        <w:spacing w:line="360" w:lineRule="auto"/>
        <w:ind w:firstLine="480"/>
        <w:rPr>
          <w:rFonts w:hint="eastAsia" w:ascii="宋体" w:hAnsi="宋体" w:eastAsia="宋体" w:cs="宋体"/>
          <w:b/>
          <w:color w:val="000000" w:themeColor="text1"/>
          <w:sz w:val="24"/>
          <w:szCs w:val="24"/>
          <w14:textFill>
            <w14:solidFill>
              <w14:schemeClr w14:val="tx1"/>
            </w14:solidFill>
          </w14:textFill>
        </w:rPr>
      </w:pPr>
      <w:bookmarkStart w:id="3" w:name="_Toc112006902"/>
      <w:r>
        <w:rPr>
          <w:rFonts w:hint="eastAsia" w:ascii="宋体" w:hAnsi="宋体" w:eastAsia="宋体" w:cs="宋体"/>
          <w:b/>
          <w:color w:val="000000" w:themeColor="text1"/>
          <w:sz w:val="24"/>
          <w:szCs w:val="24"/>
          <w14:textFill>
            <w14:solidFill>
              <w14:schemeClr w14:val="tx1"/>
            </w14:solidFill>
          </w14:textFill>
        </w:rPr>
        <w:t>（四）获取采购文件</w:t>
      </w:r>
      <w:bookmarkEnd w:id="3"/>
    </w:p>
    <w:p w14:paraId="3638FDEB">
      <w:pPr>
        <w:spacing w:line="360" w:lineRule="auto"/>
        <w:ind w:firstLine="720"/>
        <w:rPr>
          <w:rFonts w:hint="eastAsia" w:ascii="宋体" w:hAnsi="宋体" w:eastAsia="宋体" w:cs="宋体"/>
          <w:color w:val="000000" w:themeColor="text1"/>
          <w:sz w:val="24"/>
          <w:szCs w:val="24"/>
          <w14:textFill>
            <w14:solidFill>
              <w14:schemeClr w14:val="tx1"/>
            </w14:solidFill>
          </w14:textFill>
        </w:rPr>
      </w:pPr>
      <w:bookmarkStart w:id="4" w:name="_Toc112006903"/>
      <w:r>
        <w:rPr>
          <w:rFonts w:hint="eastAsia" w:ascii="宋体" w:hAnsi="宋体" w:eastAsia="宋体" w:cs="宋体"/>
          <w:color w:val="000000" w:themeColor="text1"/>
          <w:sz w:val="24"/>
          <w:szCs w:val="24"/>
          <w14:textFill>
            <w14:solidFill>
              <w14:schemeClr w14:val="tx1"/>
            </w14:solidFill>
          </w14:textFill>
        </w:rPr>
        <w:t>供应商可在财政部门指定媒体发布的公告附件中查看公开招标文件，如确定参加本次采购活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4371E2E8">
      <w:pPr>
        <w:widowControl/>
        <w:shd w:val="clear" w:color="auto" w:fill="FFFFFF"/>
        <w:spacing w:line="360" w:lineRule="auto"/>
        <w:ind w:firstLine="48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请有投标意向的供应商在招标文件有效获取期内及时至“江苏省政府采购（苏采云）平台”（http://jszfcg,jscz.gov.cn/jszc/login）获取。在招标文件有效获取期限内，从“江苏省政府采购（苏采云）”平台获取的招标文件，视为依法获取的招标文件。</w:t>
      </w:r>
    </w:p>
    <w:p w14:paraId="031AC383">
      <w:pPr>
        <w:spacing w:line="360" w:lineRule="auto"/>
        <w:ind w:firstLine="48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（五）公开答疑时间、地点</w:t>
      </w:r>
      <w:bookmarkEnd w:id="4"/>
    </w:p>
    <w:p w14:paraId="34CB3B47">
      <w:pPr>
        <w:spacing w:line="360" w:lineRule="auto"/>
        <w:ind w:firstLine="720"/>
        <w:rPr>
          <w:rFonts w:hint="eastAsia" w:ascii="宋体" w:hAnsi="宋体" w:eastAsia="宋体" w:cs="宋体"/>
          <w:color w:val="000000" w:themeColor="text1"/>
          <w:sz w:val="24"/>
          <w:szCs w:val="24"/>
          <w14:textFill>
            <w14:solidFill>
              <w14:schemeClr w14:val="tx1"/>
            </w14:solidFill>
          </w14:textFill>
        </w:rPr>
      </w:pPr>
      <w:r>
        <w:fldChar w:fldCharType="begin"/>
      </w:r>
      <w: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fldChar w:fldCharType="separate"/>
      </w:r>
      <w:r>
        <w:rPr>
          <w:rFonts w:hint="eastAsia" w:ascii="宋体" w:hAnsi="宋体" w:eastAsia="宋体" w:cs="宋体"/>
          <w:color w:val="000000" w:themeColor="text1"/>
          <w:sz w:val="24"/>
          <w:szCs w:val="24"/>
          <w14:textFill>
            <w14:solidFill>
              <w14:schemeClr w14:val="tx1"/>
            </w14:solidFill>
          </w14:textFill>
        </w:rPr>
        <w:t>采购人、江苏诚锡工程咨询管理有限公司将以电话咨询、邮箱（1915688621@qq.com）等方式开展线上不见面答疑服务。截至</w:t>
      </w:r>
      <w:r>
        <w:rPr>
          <w:rFonts w:hint="eastAsia" w:ascii="宋体" w:hAnsi="宋体" w:eastAsia="宋体" w:cs="宋体"/>
          <w:color w:val="0000FF"/>
          <w:sz w:val="24"/>
          <w:szCs w:val="24"/>
        </w:rPr>
        <w:t>2026年</w:t>
      </w:r>
      <w:r>
        <w:rPr>
          <w:rFonts w:hint="eastAsia" w:ascii="宋体" w:hAnsi="宋体" w:eastAsia="宋体" w:cs="宋体"/>
          <w:color w:val="0000FF"/>
          <w:sz w:val="24"/>
          <w:szCs w:val="24"/>
          <w:lang w:val="en-US" w:eastAsia="zh-CN"/>
        </w:rPr>
        <w:t>10</w:t>
      </w:r>
      <w:r>
        <w:rPr>
          <w:rFonts w:hint="eastAsia" w:ascii="宋体" w:hAnsi="宋体" w:eastAsia="宋体" w:cs="宋体"/>
          <w:color w:val="0000FF"/>
          <w:sz w:val="24"/>
          <w:szCs w:val="24"/>
        </w:rPr>
        <w:t>月</w:t>
      </w:r>
      <w:r>
        <w:rPr>
          <w:rFonts w:hint="eastAsia" w:ascii="宋体" w:hAnsi="宋体" w:eastAsia="宋体" w:cs="宋体"/>
          <w:color w:val="0000FF"/>
          <w:sz w:val="24"/>
          <w:szCs w:val="24"/>
          <w:lang w:val="en-US" w:eastAsia="zh-CN"/>
        </w:rPr>
        <w:t>20</w:t>
      </w:r>
      <w:r>
        <w:rPr>
          <w:rFonts w:hint="eastAsia" w:ascii="宋体" w:hAnsi="宋体" w:eastAsia="宋体" w:cs="宋体"/>
          <w:color w:val="0000FF"/>
          <w:sz w:val="24"/>
          <w:szCs w:val="24"/>
        </w:rPr>
        <w:t>日</w:t>
      </w:r>
      <w:r>
        <w:rPr>
          <w:rFonts w:hint="eastAsia" w:ascii="宋体" w:hAnsi="宋体" w:eastAsia="宋体" w:cs="宋体"/>
          <w:color w:val="000000" w:themeColor="text1"/>
          <w:sz w:val="24"/>
          <w:szCs w:val="24"/>
          <w14:textFill>
            <w14:solidFill>
              <w14:schemeClr w14:val="tx1"/>
            </w14:solidFill>
          </w14:textFill>
        </w:rPr>
        <w:t>10:00，有关单位对于招标文件的相关事项如有疑问可通过上述方式咨询；供应商如有需要对招标文件要求澄清的问题，请以书面形式（必须加盖供应商公章，也请务必留下联系方式，以便回复）提出“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           项目需澄清问题”，</w:t>
      </w:r>
      <w:r>
        <w:fldChar w:fldCharType="begin"/>
      </w:r>
      <w:r>
        <w:instrText xml:space="preserve"> HYPERLINK "mailto:并于答疑截止时间前邮箱（xszfcgzx@163.com）给项目联系人。若未在法定时间内提出澄清，由此造成的损失及风险由投标人自行承担。" </w:instrText>
      </w:r>
      <w:r>
        <w:fldChar w:fldCharType="separate"/>
      </w:r>
      <w:r>
        <w:rPr>
          <w:rFonts w:hint="eastAsia" w:ascii="宋体" w:hAnsi="宋体" w:eastAsia="宋体" w:cs="宋体"/>
          <w:color w:val="000000" w:themeColor="text1"/>
          <w:sz w:val="24"/>
          <w:szCs w:val="24"/>
          <w14:textFill>
            <w14:solidFill>
              <w14:schemeClr w14:val="tx1"/>
            </w14:solidFill>
          </w14:textFill>
        </w:rPr>
        <w:t>并于答疑截止时间前邮箱（1915688621@qq.com）发送给项目联系人。若未在法定时间内提出澄清，由此造成的损失及风险由供应商自行承担。</w:t>
      </w:r>
      <w:r>
        <w:rPr>
          <w:rFonts w:hint="eastAsia" w:ascii="宋体" w:hAnsi="宋体" w:eastAsia="宋体" w:cs="宋体"/>
          <w:color w:val="000000" w:themeColor="text1"/>
          <w:sz w:val="24"/>
          <w:szCs w:val="24"/>
          <w14:textFill>
            <w14:solidFill>
              <w14:schemeClr w14:val="tx1"/>
            </w14:solidFill>
          </w14:textFill>
        </w:rPr>
        <w:fldChar w:fldCharType="end"/>
      </w:r>
    </w:p>
    <w:p w14:paraId="73ADDF98">
      <w:pPr>
        <w:spacing w:line="360" w:lineRule="auto"/>
        <w:ind w:firstLine="7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（六）现场踏勘：</w:t>
      </w:r>
      <w:r>
        <w:rPr>
          <w:rFonts w:hint="eastAsia" w:ascii="宋体" w:hAnsi="宋体" w:eastAsia="宋体" w:cs="宋体"/>
          <w:color w:val="000000" w:themeColor="text1"/>
          <w:sz w:val="24"/>
          <w:szCs w:val="24"/>
          <w14:textFill>
            <w14:solidFill>
              <w14:schemeClr w14:val="tx1"/>
            </w14:solidFill>
          </w14:textFill>
        </w:rPr>
        <w:t>本次招标不统一组织标前答疑会议，供应商自行踏勘现场。未踏勘现场或踏勘工作不详细的供应商中标后，不得以不完全了解现场情况为理由向采购人提出任何索赔或其他要求，对此采购人不承担任何责任且将不作任何答复。</w:t>
      </w:r>
    </w:p>
    <w:p w14:paraId="7067C207">
      <w:pPr>
        <w:spacing w:line="360" w:lineRule="auto"/>
        <w:ind w:firstLine="480"/>
        <w:rPr>
          <w:rFonts w:hint="eastAsia" w:ascii="宋体" w:hAnsi="宋体" w:eastAsia="宋体" w:cs="宋体"/>
          <w:b/>
          <w:color w:val="000000" w:themeColor="text1"/>
          <w:sz w:val="24"/>
          <w:szCs w:val="24"/>
          <w14:textFill>
            <w14:solidFill>
              <w14:schemeClr w14:val="tx1"/>
            </w14:solidFill>
          </w14:textFill>
        </w:rPr>
      </w:pPr>
      <w:bookmarkStart w:id="5" w:name="_Toc112006904"/>
      <w:r>
        <w:rPr>
          <w:rFonts w:hint="eastAsia" w:ascii="宋体" w:hAnsi="宋体" w:eastAsia="宋体" w:cs="宋体"/>
          <w:b/>
          <w:color w:val="000000" w:themeColor="text1"/>
          <w:sz w:val="24"/>
          <w:szCs w:val="24"/>
          <w14:textFill>
            <w14:solidFill>
              <w14:schemeClr w14:val="tx1"/>
            </w14:solidFill>
          </w14:textFill>
        </w:rPr>
        <w:t>（七）投标及开标、定标时间、地点：</w:t>
      </w:r>
      <w:bookmarkEnd w:id="5"/>
    </w:p>
    <w:p w14:paraId="578B7177">
      <w:pPr>
        <w:spacing w:line="360" w:lineRule="auto"/>
        <w:ind w:firstLine="7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项目进行线上采购活动，供应商准备好制作标书的笔记本电脑、CA锁（政务CA），在投标截止时间前半小时，登录苏采云网上开标大厅，在系统进入标书解密环节后，方可解密，请在规定时间内登录网上开标大厅参与采购活动。</w:t>
      </w:r>
    </w:p>
    <w:p w14:paraId="1B8CC3DD">
      <w:pPr>
        <w:spacing w:line="360" w:lineRule="auto"/>
        <w:ind w:left="718" w:firstLine="146"/>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投标截止时间（网上投标截止时间苏采云投标客户端投标）</w:t>
      </w:r>
      <w:r>
        <w:rPr>
          <w:rFonts w:hint="eastAsia" w:ascii="宋体" w:hAnsi="宋体" w:eastAsia="宋体" w:cs="宋体"/>
          <w:color w:val="0000FF"/>
          <w:sz w:val="24"/>
          <w:szCs w:val="24"/>
        </w:rPr>
        <w:t>：2026年</w:t>
      </w:r>
      <w:r>
        <w:rPr>
          <w:rFonts w:hint="eastAsia" w:ascii="宋体" w:hAnsi="宋体" w:eastAsia="宋体" w:cs="宋体"/>
          <w:color w:val="0000FF"/>
          <w:sz w:val="24"/>
          <w:szCs w:val="24"/>
          <w:lang w:val="en-US" w:eastAsia="zh-CN"/>
        </w:rPr>
        <w:t>11</w:t>
      </w:r>
      <w:r>
        <w:rPr>
          <w:rFonts w:hint="eastAsia" w:ascii="宋体" w:hAnsi="宋体" w:eastAsia="宋体" w:cs="宋体"/>
          <w:color w:val="0000FF"/>
          <w:sz w:val="24"/>
          <w:szCs w:val="24"/>
        </w:rPr>
        <w:t>月</w:t>
      </w:r>
      <w:r>
        <w:rPr>
          <w:rFonts w:hint="eastAsia" w:ascii="宋体" w:hAnsi="宋体" w:eastAsia="宋体" w:cs="宋体"/>
          <w:color w:val="0000FF"/>
          <w:sz w:val="24"/>
          <w:szCs w:val="24"/>
          <w:lang w:val="en-US" w:eastAsia="zh-CN"/>
        </w:rPr>
        <w:t>05</w:t>
      </w:r>
      <w:r>
        <w:rPr>
          <w:rFonts w:hint="eastAsia" w:ascii="宋体" w:hAnsi="宋体" w:eastAsia="宋体" w:cs="宋体"/>
          <w:color w:val="0000FF"/>
          <w:sz w:val="24"/>
          <w:szCs w:val="24"/>
        </w:rPr>
        <w:t>日9:30</w:t>
      </w:r>
      <w:r>
        <w:rPr>
          <w:rFonts w:hint="eastAsia" w:ascii="宋体" w:hAnsi="宋体" w:eastAsia="宋体" w:cs="宋体"/>
          <w:color w:val="000000" w:themeColor="text1"/>
          <w:sz w:val="24"/>
          <w:szCs w:val="24"/>
          <w14:textFill>
            <w14:solidFill>
              <w14:schemeClr w14:val="tx1"/>
            </w14:solidFill>
          </w14:textFill>
        </w:rPr>
        <w:t>，投标截止时间后的投标文件恕不接受。</w:t>
      </w:r>
    </w:p>
    <w:p w14:paraId="0242C2C4">
      <w:pPr>
        <w:spacing w:line="360" w:lineRule="auto"/>
        <w:ind w:firstLine="7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开标时间：</w:t>
      </w:r>
      <w:r>
        <w:rPr>
          <w:rFonts w:hint="eastAsia" w:ascii="宋体" w:hAnsi="宋体" w:eastAsia="宋体" w:cs="宋体"/>
          <w:color w:val="0000FF"/>
          <w:sz w:val="24"/>
          <w:szCs w:val="24"/>
        </w:rPr>
        <w:t>2026年</w:t>
      </w:r>
      <w:r>
        <w:rPr>
          <w:rFonts w:hint="eastAsia" w:ascii="宋体" w:hAnsi="宋体" w:eastAsia="宋体" w:cs="宋体"/>
          <w:color w:val="0000FF"/>
          <w:sz w:val="24"/>
          <w:szCs w:val="24"/>
          <w:lang w:val="en-US" w:eastAsia="zh-CN"/>
        </w:rPr>
        <w:t>11</w:t>
      </w:r>
      <w:r>
        <w:rPr>
          <w:rFonts w:hint="eastAsia" w:ascii="宋体" w:hAnsi="宋体" w:eastAsia="宋体" w:cs="宋体"/>
          <w:color w:val="0000FF"/>
          <w:sz w:val="24"/>
          <w:szCs w:val="24"/>
        </w:rPr>
        <w:t>月</w:t>
      </w:r>
      <w:r>
        <w:rPr>
          <w:rFonts w:hint="eastAsia" w:ascii="宋体" w:hAnsi="宋体" w:eastAsia="宋体" w:cs="宋体"/>
          <w:color w:val="0000FF"/>
          <w:sz w:val="24"/>
          <w:szCs w:val="24"/>
          <w:lang w:val="en-US" w:eastAsia="zh-CN"/>
        </w:rPr>
        <w:t>05</w:t>
      </w:r>
      <w:r>
        <w:rPr>
          <w:rFonts w:hint="eastAsia" w:ascii="宋体" w:hAnsi="宋体" w:eastAsia="宋体" w:cs="宋体"/>
          <w:color w:val="0000FF"/>
          <w:sz w:val="24"/>
          <w:szCs w:val="24"/>
        </w:rPr>
        <w:t>日9:30</w:t>
      </w:r>
    </w:p>
    <w:p w14:paraId="563685A2">
      <w:pPr>
        <w:spacing w:line="360" w:lineRule="auto"/>
        <w:ind w:firstLine="7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投标及开标地点：江苏省政府采购（苏采云）平台。</w:t>
      </w:r>
    </w:p>
    <w:p w14:paraId="04B18D0C">
      <w:pPr>
        <w:spacing w:line="360" w:lineRule="auto"/>
        <w:ind w:firstLine="7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定标时间：评标结束</w:t>
      </w:r>
    </w:p>
    <w:p w14:paraId="2A7CACC6">
      <w:pPr>
        <w:spacing w:line="360" w:lineRule="auto"/>
        <w:ind w:firstLine="7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定标地点：无锡市锡山区东亭迎宾南路21号二楼</w:t>
      </w:r>
    </w:p>
    <w:p w14:paraId="0BFCF03D">
      <w:pPr>
        <w:spacing w:line="360" w:lineRule="auto"/>
        <w:ind w:firstLine="7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（八）投标文件份数：</w:t>
      </w:r>
      <w:r>
        <w:rPr>
          <w:rFonts w:hint="eastAsia" w:ascii="宋体" w:hAnsi="宋体" w:eastAsia="宋体" w:cs="宋体"/>
          <w:color w:val="000000" w:themeColor="text1"/>
          <w:sz w:val="24"/>
          <w:szCs w:val="24"/>
          <w14:textFill>
            <w14:solidFill>
              <w14:schemeClr w14:val="tx1"/>
            </w14:solidFill>
          </w14:textFill>
        </w:rPr>
        <w:t>请按规定上传电子响应文件，不接收纸质投标文件。</w:t>
      </w:r>
    </w:p>
    <w:p w14:paraId="01991281">
      <w:pPr>
        <w:spacing w:line="360" w:lineRule="auto"/>
        <w:ind w:firstLine="7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（九）投标有效期：</w:t>
      </w:r>
      <w:r>
        <w:rPr>
          <w:rFonts w:hint="eastAsia" w:ascii="宋体" w:hAnsi="宋体" w:eastAsia="宋体" w:cs="宋体"/>
          <w:color w:val="000000" w:themeColor="text1"/>
          <w:sz w:val="24"/>
          <w:szCs w:val="24"/>
          <w14:textFill>
            <w14:solidFill>
              <w14:schemeClr w14:val="tx1"/>
            </w14:solidFill>
          </w14:textFill>
        </w:rPr>
        <w:t>开标之日起90天</w:t>
      </w:r>
    </w:p>
    <w:p w14:paraId="68679722">
      <w:pPr>
        <w:spacing w:line="360" w:lineRule="auto"/>
        <w:ind w:firstLine="72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（十）采购方法：</w:t>
      </w:r>
    </w:p>
    <w:p w14:paraId="691DDD00">
      <w:pPr>
        <w:spacing w:line="360" w:lineRule="auto"/>
        <w:ind w:firstLine="7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本次采购采用“江苏省政府采购（苏采云）平台”进行招标投标活动，招标、投标、评标和中标结果发布全程电子化。</w:t>
      </w:r>
    </w:p>
    <w:p w14:paraId="39B432A6">
      <w:pPr>
        <w:spacing w:line="360" w:lineRule="auto"/>
        <w:ind w:firstLine="720"/>
        <w:rPr>
          <w:rFonts w:hint="eastAsia" w:ascii="宋体" w:hAnsi="宋体" w:eastAsia="宋体" w:cs="宋体"/>
          <w:b/>
          <w:color w:val="000000" w:themeColor="text1"/>
          <w:sz w:val="24"/>
          <w:szCs w:val="24"/>
          <w14:textFill>
            <w14:solidFill>
              <w14:schemeClr w14:val="tx1"/>
            </w14:solidFill>
          </w14:textFill>
        </w:rPr>
      </w:pPr>
      <w:bookmarkStart w:id="6" w:name="_Toc112006909"/>
      <w:r>
        <w:rPr>
          <w:rFonts w:hint="eastAsia" w:ascii="宋体" w:hAnsi="宋体" w:eastAsia="宋体" w:cs="宋体"/>
          <w:b/>
          <w:color w:val="000000" w:themeColor="text1"/>
          <w:sz w:val="24"/>
          <w:szCs w:val="24"/>
          <w14:textFill>
            <w14:solidFill>
              <w14:schemeClr w14:val="tx1"/>
            </w14:solidFill>
          </w14:textFill>
        </w:rPr>
        <w:t>（十一）其他</w:t>
      </w:r>
      <w:bookmarkEnd w:id="6"/>
    </w:p>
    <w:p w14:paraId="5107E87D">
      <w:pPr>
        <w:spacing w:line="360" w:lineRule="auto"/>
        <w:ind w:firstLine="7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采购代理机构：江苏诚锡工程咨询管理有限公司</w:t>
      </w:r>
    </w:p>
    <w:p w14:paraId="376EE99D">
      <w:pPr>
        <w:spacing w:line="360" w:lineRule="auto"/>
        <w:ind w:firstLine="7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  址：无锡市经济开发区金融三街嘉业财富中心3-1401</w:t>
      </w:r>
    </w:p>
    <w:p w14:paraId="3504FC96">
      <w:pPr>
        <w:spacing w:line="360" w:lineRule="auto"/>
        <w:ind w:firstLine="7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联系人：王磊</w:t>
      </w:r>
    </w:p>
    <w:p w14:paraId="1B5AC416">
      <w:pPr>
        <w:spacing w:line="360" w:lineRule="auto"/>
        <w:ind w:firstLine="7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电  话：18115405886</w:t>
      </w:r>
    </w:p>
    <w:p w14:paraId="04213F50">
      <w:pPr>
        <w:widowControl/>
        <w:jc w:val="center"/>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clear="all"/>
      </w:r>
      <w:bookmarkStart w:id="7" w:name="_Toc765"/>
      <w:bookmarkStart w:id="8" w:name="_Toc29486"/>
      <w:bookmarkStart w:id="9" w:name="_Toc20178"/>
      <w:r>
        <w:rPr>
          <w:rFonts w:hint="eastAsia" w:ascii="宋体" w:hAnsi="宋体" w:eastAsia="宋体" w:cs="宋体"/>
          <w:b/>
          <w:bCs/>
          <w:color w:val="000000" w:themeColor="text1"/>
          <w:sz w:val="32"/>
          <w:szCs w:val="32"/>
          <w14:textFill>
            <w14:solidFill>
              <w14:schemeClr w14:val="tx1"/>
            </w14:solidFill>
          </w14:textFill>
        </w:rPr>
        <w:t>二、投标人须知</w:t>
      </w:r>
      <w:bookmarkEnd w:id="7"/>
      <w:bookmarkEnd w:id="8"/>
      <w:bookmarkEnd w:id="9"/>
    </w:p>
    <w:p w14:paraId="0A867FD6">
      <w:pPr>
        <w:spacing w:line="360" w:lineRule="auto"/>
        <w:ind w:firstLine="482"/>
        <w:rPr>
          <w:rFonts w:hint="eastAsia" w:ascii="宋体" w:hAnsi="宋体" w:eastAsia="宋体" w:cs="宋体"/>
          <w:bCs/>
          <w:color w:val="000000" w:themeColor="text1"/>
          <w:sz w:val="24"/>
          <w:szCs w:val="24"/>
          <w14:textFill>
            <w14:solidFill>
              <w14:schemeClr w14:val="tx1"/>
            </w14:solidFill>
          </w14:textFill>
        </w:rPr>
      </w:pPr>
      <w:bookmarkStart w:id="10" w:name="_Toc112006911"/>
      <w:r>
        <w:rPr>
          <w:rFonts w:hint="eastAsia" w:ascii="宋体" w:hAnsi="宋体" w:eastAsia="宋体" w:cs="宋体"/>
          <w:b/>
          <w:color w:val="000000" w:themeColor="text1"/>
          <w:sz w:val="24"/>
          <w:szCs w:val="24"/>
          <w14:textFill>
            <w14:solidFill>
              <w14:schemeClr w14:val="tx1"/>
            </w14:solidFill>
          </w14:textFill>
        </w:rPr>
        <w:t>（一）遵循原则：</w:t>
      </w:r>
      <w:bookmarkEnd w:id="10"/>
    </w:p>
    <w:p w14:paraId="64E2E8D1">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公开透明原则、公平竞争原则、公正原则和诚实信用原则。</w:t>
      </w:r>
    </w:p>
    <w:p w14:paraId="700A7CFA">
      <w:pPr>
        <w:spacing w:line="360" w:lineRule="auto"/>
        <w:ind w:firstLine="482"/>
        <w:rPr>
          <w:rFonts w:hint="eastAsia" w:ascii="宋体" w:hAnsi="宋体" w:eastAsia="宋体" w:cs="宋体"/>
          <w:b/>
          <w:color w:val="000000" w:themeColor="text1"/>
          <w:sz w:val="24"/>
          <w:szCs w:val="24"/>
          <w14:textFill>
            <w14:solidFill>
              <w14:schemeClr w14:val="tx1"/>
            </w14:solidFill>
          </w14:textFill>
        </w:rPr>
      </w:pPr>
      <w:bookmarkStart w:id="11" w:name="_Toc112006912"/>
      <w:r>
        <w:rPr>
          <w:rFonts w:hint="eastAsia" w:ascii="宋体" w:hAnsi="宋体" w:eastAsia="宋体" w:cs="宋体"/>
          <w:b/>
          <w:color w:val="000000" w:themeColor="text1"/>
          <w:sz w:val="24"/>
          <w:szCs w:val="24"/>
          <w14:textFill>
            <w14:solidFill>
              <w14:schemeClr w14:val="tx1"/>
            </w14:solidFill>
          </w14:textFill>
        </w:rPr>
        <w:t>（二）招标文件：</w:t>
      </w:r>
      <w:bookmarkEnd w:id="11"/>
    </w:p>
    <w:p w14:paraId="5D6987F7">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1.招标文件包括本文件目录所列全部内容，</w:t>
      </w:r>
      <w:r>
        <w:rPr>
          <w:rFonts w:hint="eastAsia" w:ascii="宋体" w:hAnsi="宋体" w:eastAsia="宋体" w:cs="宋体"/>
          <w:color w:val="000000" w:themeColor="text1"/>
          <w:sz w:val="24"/>
          <w:szCs w:val="24"/>
          <w14:textFill>
            <w14:solidFill>
              <w14:schemeClr w14:val="tx1"/>
            </w14:solidFill>
          </w14:textFill>
        </w:rPr>
        <w:t>供应商</w:t>
      </w:r>
      <w:r>
        <w:rPr>
          <w:rFonts w:hint="eastAsia" w:ascii="宋体" w:hAnsi="宋体" w:eastAsia="宋体" w:cs="宋体"/>
          <w:bCs/>
          <w:color w:val="000000" w:themeColor="text1"/>
          <w:sz w:val="24"/>
          <w:szCs w:val="24"/>
          <w14:textFill>
            <w14:solidFill>
              <w14:schemeClr w14:val="tx1"/>
            </w14:solidFill>
          </w14:textFill>
        </w:rPr>
        <w:t>应仔细阅读，并在投标文件中充分响应招标文件的所有要求。</w:t>
      </w:r>
    </w:p>
    <w:p w14:paraId="34920664">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供应商可在财政部门指定媒体发布的公告附件中查看公开招标文件，如确定参加本次采购活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610C073D">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供应商</w:t>
      </w:r>
      <w:r>
        <w:rPr>
          <w:rFonts w:hint="eastAsia" w:ascii="宋体" w:hAnsi="宋体" w:eastAsia="宋体" w:cs="宋体"/>
          <w:bCs/>
          <w:color w:val="000000" w:themeColor="text1"/>
          <w:sz w:val="24"/>
          <w:szCs w:val="24"/>
          <w14:textFill>
            <w14:solidFill>
              <w14:schemeClr w14:val="tx1"/>
            </w14:solidFill>
          </w14:textFill>
        </w:rPr>
        <w:t>一旦参加本项目投标，即表明承诺接受了本招标文件中的所有条件和规定。</w:t>
      </w:r>
    </w:p>
    <w:p w14:paraId="257E91FE">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4.招标文件仅作为本次招投标使用。</w:t>
      </w:r>
    </w:p>
    <w:p w14:paraId="03B38728">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5.招标文件中的“法定代表人”是指</w:t>
      </w:r>
      <w:r>
        <w:rPr>
          <w:rFonts w:hint="eastAsia" w:ascii="宋体" w:hAnsi="宋体" w:eastAsia="宋体" w:cs="宋体"/>
          <w:color w:val="000000" w:themeColor="text1"/>
          <w:sz w:val="24"/>
          <w:szCs w:val="24"/>
          <w14:textFill>
            <w14:solidFill>
              <w14:schemeClr w14:val="tx1"/>
            </w14:solidFill>
          </w14:textFill>
        </w:rPr>
        <w:t>供应商</w:t>
      </w:r>
      <w:r>
        <w:rPr>
          <w:rFonts w:hint="eastAsia" w:ascii="宋体" w:hAnsi="宋体" w:eastAsia="宋体" w:cs="宋体"/>
          <w:bCs/>
          <w:color w:val="000000" w:themeColor="text1"/>
          <w:sz w:val="24"/>
          <w:szCs w:val="24"/>
          <w14:textFill>
            <w14:solidFill>
              <w14:schemeClr w14:val="tx1"/>
            </w14:solidFill>
          </w14:textFill>
        </w:rPr>
        <w:t>的营业执照或相关部门的登记证明文件中的“法定代表人”或“负责人”。</w:t>
      </w:r>
    </w:p>
    <w:p w14:paraId="1954C0C2">
      <w:pPr>
        <w:spacing w:line="360" w:lineRule="auto"/>
        <w:ind w:firstLine="482"/>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（三）招标文件的解释：</w:t>
      </w:r>
    </w:p>
    <w:p w14:paraId="637380EE">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本文件的最终解释权归采购人及江苏诚锡工程咨询管理有限公司。</w:t>
      </w:r>
    </w:p>
    <w:p w14:paraId="61261BFA">
      <w:pPr>
        <w:spacing w:line="360" w:lineRule="auto"/>
        <w:ind w:firstLine="482"/>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（四）招标文件的补充或修正： </w:t>
      </w:r>
    </w:p>
    <w:p w14:paraId="0E0C26C8">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1.江苏诚锡工程咨询管理有限公司可在投标截止时间15日前对招标文件进行必要的澄清或者修改，不足15日的，将顺延提交投标文件的截止时间。</w:t>
      </w:r>
    </w:p>
    <w:p w14:paraId="03387BC9">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如需对招标文件进行澄清或修正，江苏诚锡工程咨询管理有限公司将在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p>
    <w:p w14:paraId="28F1792E">
      <w:pPr>
        <w:spacing w:line="360" w:lineRule="auto"/>
        <w:ind w:firstLine="482"/>
        <w:rPr>
          <w:rFonts w:hint="eastAsia" w:ascii="宋体" w:hAnsi="宋体" w:eastAsia="宋体" w:cs="宋体"/>
          <w:bCs/>
          <w:color w:val="000000" w:themeColor="text1"/>
          <w:sz w:val="24"/>
          <w:szCs w:val="24"/>
          <w14:textFill>
            <w14:solidFill>
              <w14:schemeClr w14:val="tx1"/>
            </w14:solidFill>
          </w14:textFill>
        </w:rPr>
      </w:pPr>
      <w:bookmarkStart w:id="12" w:name="_Toc112006915"/>
      <w:r>
        <w:rPr>
          <w:rFonts w:hint="eastAsia" w:ascii="宋体" w:hAnsi="宋体" w:eastAsia="宋体" w:cs="宋体"/>
          <w:b/>
          <w:color w:val="000000" w:themeColor="text1"/>
          <w:sz w:val="24"/>
          <w:szCs w:val="24"/>
          <w14:textFill>
            <w14:solidFill>
              <w14:schemeClr w14:val="tx1"/>
            </w14:solidFill>
          </w14:textFill>
        </w:rPr>
        <w:t>（五）投标文件的组成：</w:t>
      </w:r>
      <w:bookmarkEnd w:id="12"/>
    </w:p>
    <w:p w14:paraId="52C2A52A">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1.投标函（格式见附件）</w:t>
      </w:r>
    </w:p>
    <w:p w14:paraId="104729BB">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2.资格、资信证明文件：</w:t>
      </w:r>
    </w:p>
    <w:p w14:paraId="1518ACE0">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（1）关于资格的声明函（格式见附件）；</w:t>
      </w:r>
    </w:p>
    <w:p w14:paraId="6EACBADB">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（2）具有独立承担民事责任能力的供应商营业执照或相关部门的登记证明文件扫描件；</w:t>
      </w:r>
    </w:p>
    <w:p w14:paraId="73894736">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（3）供应商法定代表人授权委托书（法定代表人亲自参与投标的除外，格式见附件）；</w:t>
      </w:r>
    </w:p>
    <w:p w14:paraId="747DD2EF">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（4）供应商法定代表人身份证扫描件（身份证应为正、反面）；</w:t>
      </w:r>
    </w:p>
    <w:p w14:paraId="1A11FF75">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（5）供应商法定代表人授权代表身份证扫描件（身份证应为正、反面，法定代表人亲自参加投标的除外）；</w:t>
      </w:r>
    </w:p>
    <w:p w14:paraId="3F81DCE2">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6）供应商近一年中任意一个月份（不含开标当月）的财务状况报告（资产负债表和利润表）或由会计师事务所出具的近两年中任意一个年度的审计报告和所附已审计财务报告扫描件，成立不满三个自然月的公司（企业）除外；</w:t>
      </w:r>
    </w:p>
    <w:p w14:paraId="74039879">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（7）供应商近一年中任意一个月份（不含开标当月）的依法缴纳税收的相关材料（提供相关主管部门证明或银行代扣证明）扫描件，成立不满三个自然月的公司（企业）除外；</w:t>
      </w:r>
    </w:p>
    <w:p w14:paraId="48FD5A02">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（8）供应商近一年中任意一个月份（不含开标当月）的依法缴纳社会保障资金的相关材料（提供相关主管部门证明或银行代扣证明）扫描件，成立不满三个自然月的公司（企业）除外；</w:t>
      </w:r>
    </w:p>
    <w:p w14:paraId="3A72E8E7">
      <w:pPr>
        <w:spacing w:line="360" w:lineRule="auto"/>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（9）承诺书（格式见附件）；</w:t>
      </w:r>
    </w:p>
    <w:p w14:paraId="655DA827">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bookmarkStart w:id="13" w:name="_Hlk529436263"/>
      <w:bookmarkStart w:id="14" w:name="_Hlk23510977"/>
      <w:r>
        <w:rPr>
          <w:rFonts w:hint="eastAsia" w:ascii="宋体" w:hAnsi="宋体" w:eastAsia="宋体" w:cs="宋体"/>
          <w:bCs/>
          <w:color w:val="000000" w:themeColor="text1"/>
          <w:sz w:val="24"/>
          <w:szCs w:val="24"/>
          <w14:textFill>
            <w14:solidFill>
              <w14:schemeClr w14:val="tx1"/>
            </w14:solidFill>
          </w14:textFill>
        </w:rPr>
        <w:t>（10）供应商必须是中小企业或监狱企业、残疾人福利性单位；如是中小企业的，提供《中小企业声明函》（格式见附件）；如是残疾人福利性单位的，提供残疾人福利性单位声明函（格式见附件）；如是监狱企业的，提供由省级以上监狱管理局、戒毒管理局出具的属于监狱企业的证明文件扫描件加盖公章。</w:t>
      </w:r>
    </w:p>
    <w:p w14:paraId="4E1C0AA2">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3.开标一览表</w:t>
      </w:r>
      <w:bookmarkEnd w:id="13"/>
      <w:bookmarkEnd w:id="14"/>
      <w:r>
        <w:rPr>
          <w:rFonts w:hint="eastAsia" w:ascii="宋体" w:hAnsi="宋体" w:eastAsia="宋体" w:cs="宋体"/>
          <w:bCs/>
          <w:color w:val="000000" w:themeColor="text1"/>
          <w:sz w:val="24"/>
          <w:szCs w:val="24"/>
          <w14:textFill>
            <w14:solidFill>
              <w14:schemeClr w14:val="tx1"/>
            </w14:solidFill>
          </w14:textFill>
        </w:rPr>
        <w:t>（本表无需上传，评审时以苏采云系统自带的开标一览表为准）</w:t>
      </w:r>
    </w:p>
    <w:p w14:paraId="24D0DA85">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4.开标一览表附录（格式见附件）</w:t>
      </w:r>
    </w:p>
    <w:p w14:paraId="7B5BE8D8">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5.服务保障承诺书（格式见附件）</w:t>
      </w:r>
    </w:p>
    <w:p w14:paraId="1000A015">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6.投标偏离表（格式见附件）</w:t>
      </w:r>
    </w:p>
    <w:p w14:paraId="0309F19E">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7.投标供应商情况表（格式见附件）</w:t>
      </w:r>
    </w:p>
    <w:p w14:paraId="2F86DF6A">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8.主要人员配置表及拟派项目负责人简历表（格式见附件）</w:t>
      </w:r>
    </w:p>
    <w:p w14:paraId="6435B502">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9.提供第三章项目需求和有关要求需提供的相关证明材料（如有）</w:t>
      </w:r>
    </w:p>
    <w:p w14:paraId="7B6DF3DA">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10.服务方案（如有格式自拟并自行添加）</w:t>
      </w:r>
    </w:p>
    <w:p w14:paraId="4430E223">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11.评分标准中对应的其他所需证明材料（如有自行添加）</w:t>
      </w:r>
    </w:p>
    <w:p w14:paraId="226040F1">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12.要求采购人提供的配合（如有格式自拟并自行添加）</w:t>
      </w:r>
    </w:p>
    <w:p w14:paraId="61A82A6D">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13.其他（供应商认为有必要提供的声明和文件，如有格式自拟并自行添加）</w:t>
      </w:r>
    </w:p>
    <w:p w14:paraId="0B707F60">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上述1-8项</w:t>
      </w:r>
      <w:r>
        <w:rPr>
          <w:rFonts w:hint="eastAsia" w:ascii="宋体" w:hAnsi="宋体" w:eastAsia="宋体" w:cs="宋体"/>
          <w:color w:val="000000" w:themeColor="text1"/>
          <w:sz w:val="24"/>
          <w:szCs w:val="24"/>
          <w14:textFill>
            <w14:solidFill>
              <w14:schemeClr w14:val="tx1"/>
            </w14:solidFill>
          </w14:textFill>
        </w:rPr>
        <w:t>供应商</w:t>
      </w:r>
      <w:r>
        <w:rPr>
          <w:rFonts w:hint="eastAsia" w:ascii="宋体" w:hAnsi="宋体" w:eastAsia="宋体" w:cs="宋体"/>
          <w:bCs/>
          <w:color w:val="000000" w:themeColor="text1"/>
          <w:sz w:val="24"/>
          <w:szCs w:val="24"/>
          <w14:textFill>
            <w14:solidFill>
              <w14:schemeClr w14:val="tx1"/>
            </w14:solidFill>
          </w14:textFill>
        </w:rPr>
        <w:t>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eastAsia="宋体" w:cs="宋体"/>
          <w:color w:val="000000" w:themeColor="text1"/>
          <w:sz w:val="24"/>
          <w:szCs w:val="24"/>
          <w14:textFill>
            <w14:solidFill>
              <w14:schemeClr w14:val="tx1"/>
            </w14:solidFill>
          </w14:textFill>
        </w:rPr>
        <w:t>供应商</w:t>
      </w:r>
      <w:r>
        <w:rPr>
          <w:rFonts w:hint="eastAsia" w:ascii="宋体" w:hAnsi="宋体" w:eastAsia="宋体" w:cs="宋体"/>
          <w:bCs/>
          <w:color w:val="000000" w:themeColor="text1"/>
          <w:sz w:val="24"/>
          <w:szCs w:val="24"/>
          <w14:textFill>
            <w14:solidFill>
              <w14:schemeClr w14:val="tx1"/>
            </w14:solidFill>
          </w14:textFill>
        </w:rPr>
        <w:t>法定代表人或法定代表人授权代表为外籍、港、澳、台地区人士的，其身份证明须提供有效的护照或港澳同胞来往内地通行证、台湾同胞来往大陆通行证，或其他可在中国大陆有效居留的许可证明。</w:t>
      </w:r>
    </w:p>
    <w:p w14:paraId="75D34F4D">
      <w:pPr>
        <w:spacing w:line="360" w:lineRule="auto"/>
        <w:ind w:firstLine="482"/>
        <w:rPr>
          <w:rFonts w:hint="eastAsia" w:ascii="宋体" w:hAnsi="宋体" w:eastAsia="宋体" w:cs="宋体"/>
          <w:bCs/>
          <w:color w:val="000000" w:themeColor="text1"/>
          <w:sz w:val="24"/>
          <w:szCs w:val="24"/>
          <w14:textFill>
            <w14:solidFill>
              <w14:schemeClr w14:val="tx1"/>
            </w14:solidFill>
          </w14:textFill>
        </w:rPr>
      </w:pPr>
      <w:bookmarkStart w:id="15" w:name="_Toc112006916"/>
      <w:r>
        <w:rPr>
          <w:rFonts w:hint="eastAsia" w:ascii="宋体" w:hAnsi="宋体" w:eastAsia="宋体" w:cs="宋体"/>
          <w:b/>
          <w:color w:val="000000" w:themeColor="text1"/>
          <w:sz w:val="24"/>
          <w:szCs w:val="24"/>
          <w14:textFill>
            <w14:solidFill>
              <w14:schemeClr w14:val="tx1"/>
            </w14:solidFill>
          </w14:textFill>
        </w:rPr>
        <w:t>（六）投标文件的要求：</w:t>
      </w:r>
      <w:bookmarkEnd w:id="15"/>
    </w:p>
    <w:p w14:paraId="46963D79">
      <w:pPr>
        <w:spacing w:line="360" w:lineRule="auto"/>
        <w:ind w:firstLine="24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1.所有文件、往来函件均应使用简体中文（规格、型号辅助符号例外）。</w:t>
      </w:r>
    </w:p>
    <w:p w14:paraId="0CC13895">
      <w:pPr>
        <w:spacing w:line="360" w:lineRule="auto"/>
        <w:ind w:firstLine="24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2.投标文件由</w:t>
      </w:r>
      <w:r>
        <w:rPr>
          <w:rFonts w:hint="eastAsia" w:ascii="宋体" w:hAnsi="宋体" w:eastAsia="宋体" w:cs="宋体"/>
          <w:color w:val="000000" w:themeColor="text1"/>
          <w:sz w:val="24"/>
          <w:szCs w:val="24"/>
          <w14:textFill>
            <w14:solidFill>
              <w14:schemeClr w14:val="tx1"/>
            </w14:solidFill>
          </w14:textFill>
        </w:rPr>
        <w:t>供应商</w:t>
      </w:r>
      <w:r>
        <w:rPr>
          <w:rFonts w:hint="eastAsia" w:ascii="宋体" w:hAnsi="宋体" w:eastAsia="宋体" w:cs="宋体"/>
          <w:bCs/>
          <w:color w:val="000000" w:themeColor="text1"/>
          <w:sz w:val="24"/>
          <w:szCs w:val="24"/>
          <w14:textFill>
            <w14:solidFill>
              <w14:schemeClr w14:val="tx1"/>
            </w14:solidFill>
          </w14:textFill>
        </w:rPr>
        <w:t>按给定格式如实填写（编写），须有法人（盖章）、法定代表人或法定代表人授权代表签字或盖章，方为有效，未尽事宜可自行补充。</w:t>
      </w:r>
    </w:p>
    <w:p w14:paraId="6BA455A3">
      <w:pPr>
        <w:spacing w:line="360" w:lineRule="auto"/>
        <w:ind w:firstLine="24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3.如无特别说明，</w:t>
      </w:r>
      <w:r>
        <w:rPr>
          <w:rFonts w:hint="eastAsia" w:ascii="宋体" w:hAnsi="宋体" w:eastAsia="宋体" w:cs="宋体"/>
          <w:color w:val="000000" w:themeColor="text1"/>
          <w:sz w:val="24"/>
          <w:szCs w:val="24"/>
          <w14:textFill>
            <w14:solidFill>
              <w14:schemeClr w14:val="tx1"/>
            </w14:solidFill>
          </w14:textFill>
        </w:rPr>
        <w:t>供应商</w:t>
      </w:r>
      <w:r>
        <w:rPr>
          <w:rFonts w:hint="eastAsia" w:ascii="宋体" w:hAnsi="宋体" w:eastAsia="宋体" w:cs="宋体"/>
          <w:bCs/>
          <w:color w:val="000000" w:themeColor="text1"/>
          <w:sz w:val="24"/>
          <w:szCs w:val="24"/>
          <w14:textFill>
            <w14:solidFill>
              <w14:schemeClr w14:val="tx1"/>
            </w14:solidFill>
          </w14:textFill>
        </w:rPr>
        <w:t>报价一律以人民币为投标结算货币，结算单位为“元”。</w:t>
      </w:r>
    </w:p>
    <w:p w14:paraId="1A76402F">
      <w:pPr>
        <w:spacing w:line="360" w:lineRule="auto"/>
        <w:ind w:firstLine="24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4.投标文件格式部分，应由供应商按给定格式提供，不得更改。</w:t>
      </w:r>
    </w:p>
    <w:p w14:paraId="45890931">
      <w:pPr>
        <w:spacing w:line="360" w:lineRule="auto"/>
        <w:ind w:firstLine="24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5.供应商在制作电子投标文件时，请正确关联到对应页面，在评审过程中，评审专家如因在相对应页面找不到该相关联的文件，由此产生的后果由供应商自行承担。</w:t>
      </w:r>
    </w:p>
    <w:p w14:paraId="35326688">
      <w:pPr>
        <w:tabs>
          <w:tab w:val="left" w:pos="525"/>
          <w:tab w:val="left" w:pos="1050"/>
        </w:tabs>
        <w:spacing w:line="360" w:lineRule="auto"/>
        <w:ind w:firstLine="24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6.投标费用自理。</w:t>
      </w:r>
    </w:p>
    <w:p w14:paraId="69943F0E">
      <w:pPr>
        <w:spacing w:line="360" w:lineRule="auto"/>
        <w:ind w:firstLine="482"/>
        <w:rPr>
          <w:rFonts w:hint="eastAsia" w:ascii="宋体" w:hAnsi="宋体" w:eastAsia="宋体" w:cs="宋体"/>
          <w:b/>
          <w:color w:val="000000" w:themeColor="text1"/>
          <w:sz w:val="24"/>
          <w:szCs w:val="24"/>
          <w14:textFill>
            <w14:solidFill>
              <w14:schemeClr w14:val="tx1"/>
            </w14:solidFill>
          </w14:textFill>
        </w:rPr>
      </w:pPr>
      <w:bookmarkStart w:id="16" w:name="_Toc112006917"/>
      <w:bookmarkStart w:id="17" w:name="_Toc112006918"/>
      <w:r>
        <w:rPr>
          <w:rFonts w:hint="eastAsia" w:ascii="宋体" w:hAnsi="宋体" w:eastAsia="宋体" w:cs="宋体"/>
          <w:b/>
          <w:color w:val="000000" w:themeColor="text1"/>
          <w:sz w:val="24"/>
          <w:szCs w:val="24"/>
          <w14:textFill>
            <w14:solidFill>
              <w14:schemeClr w14:val="tx1"/>
            </w14:solidFill>
          </w14:textFill>
        </w:rPr>
        <w:t>（七） 网上投标</w:t>
      </w:r>
    </w:p>
    <w:p w14:paraId="7743D925">
      <w:pPr>
        <w:spacing w:line="360" w:lineRule="auto"/>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p>
    <w:p w14:paraId="00EE5136">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2.供应商应对CA数字证书妥善保管，如被他人盗用投标，后果自负。</w:t>
      </w:r>
    </w:p>
    <w:p w14:paraId="51AE4654">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3.供应商按招标文件规定的网上解密时间进行解密，如未按时解密后果自负。</w:t>
      </w:r>
    </w:p>
    <w:p w14:paraId="25CCE9D2">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4.供应商应当对招标文件提出的要求和条件作出实质性响应，并在电子投标系统逐条应答。</w:t>
      </w:r>
    </w:p>
    <w:p w14:paraId="4132F268">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5.供应商应对要求提供的资格证明文件（如资质证书、资格证书）、技术资料（如白皮书、彩页、手册、检测报告等）扫描上传至投标系统。</w:t>
      </w:r>
    </w:p>
    <w:p w14:paraId="5A8A66CE">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6.供应商进行网上投标请参照《政府采购项目电子交易管理操作指南－供应商》。</w:t>
      </w:r>
    </w:p>
    <w:p w14:paraId="0A96E3AD">
      <w:pPr>
        <w:pStyle w:val="36"/>
        <w:spacing w:line="360" w:lineRule="auto"/>
        <w:ind w:firstLine="482"/>
        <w:rPr>
          <w:rFonts w:hint="eastAsia" w:ascii="宋体" w:hAnsi="宋体" w:cs="宋体"/>
          <w:color w:val="000000" w:themeColor="text1"/>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p>
    <w:p w14:paraId="59A91A78">
      <w:pPr>
        <w:spacing w:line="360" w:lineRule="auto"/>
        <w:ind w:firstLine="482"/>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（八）无效投标文件的确认：</w:t>
      </w:r>
    </w:p>
    <w:p w14:paraId="47695764">
      <w:pPr>
        <w:tabs>
          <w:tab w:val="left" w:pos="945"/>
        </w:tabs>
        <w:spacing w:line="360" w:lineRule="auto"/>
        <w:ind w:firstLine="480"/>
        <w:rPr>
          <w:rFonts w:hint="eastAsia" w:ascii="宋体" w:hAnsi="宋体" w:eastAsia="宋体"/>
          <w:bCs/>
          <w:color w:val="000000"/>
          <w:sz w:val="24"/>
          <w:szCs w:val="24"/>
        </w:rPr>
      </w:pPr>
      <w:r>
        <w:rPr>
          <w:rFonts w:hint="eastAsia" w:ascii="宋体" w:hAnsi="宋体" w:eastAsia="宋体"/>
          <w:bCs/>
          <w:color w:val="000000"/>
          <w:sz w:val="24"/>
          <w:szCs w:val="24"/>
        </w:rPr>
        <w:t>投标人有下列情况之一者，投标文件无效：</w:t>
      </w:r>
    </w:p>
    <w:p w14:paraId="2F4A8373">
      <w:pPr>
        <w:numPr>
          <w:ilvl w:val="1"/>
          <w:numId w:val="1"/>
        </w:numPr>
        <w:tabs>
          <w:tab w:val="left" w:pos="525"/>
          <w:tab w:val="left" w:pos="1050"/>
          <w:tab w:val="left" w:pos="1120"/>
          <w:tab w:val="left" w:pos="1146"/>
          <w:tab w:val="left" w:pos="1254"/>
          <w:tab w:val="left" w:pos="1770"/>
          <w:tab w:val="left" w:pos="5257"/>
        </w:tabs>
        <w:spacing w:line="360" w:lineRule="auto"/>
        <w:ind w:left="0" w:firstLine="480"/>
        <w:rPr>
          <w:rFonts w:hint="eastAsia" w:ascii="宋体" w:hAnsi="宋体" w:eastAsia="宋体"/>
          <w:color w:val="000000"/>
          <w:sz w:val="24"/>
          <w:szCs w:val="20"/>
        </w:rPr>
      </w:pPr>
      <w:r>
        <w:rPr>
          <w:rFonts w:hint="eastAsia" w:ascii="宋体" w:hAnsi="宋体" w:eastAsia="宋体"/>
          <w:color w:val="000000"/>
          <w:sz w:val="24"/>
          <w:szCs w:val="20"/>
        </w:rPr>
        <w:t>未按规定在无锡市政府采购供应商信息库注册的；</w:t>
      </w:r>
    </w:p>
    <w:p w14:paraId="58A1B0BC">
      <w:pPr>
        <w:numPr>
          <w:ilvl w:val="1"/>
          <w:numId w:val="1"/>
        </w:numPr>
        <w:tabs>
          <w:tab w:val="left" w:pos="525"/>
          <w:tab w:val="left" w:pos="1050"/>
          <w:tab w:val="left" w:pos="1120"/>
          <w:tab w:val="left" w:pos="1146"/>
          <w:tab w:val="left" w:pos="1254"/>
          <w:tab w:val="left" w:pos="1770"/>
          <w:tab w:val="left" w:pos="5257"/>
        </w:tabs>
        <w:spacing w:line="360" w:lineRule="auto"/>
        <w:ind w:left="0" w:firstLine="480"/>
        <w:rPr>
          <w:rFonts w:hint="eastAsia" w:ascii="宋体" w:hAnsi="宋体" w:eastAsia="宋体"/>
          <w:color w:val="000000"/>
          <w:sz w:val="24"/>
          <w:szCs w:val="20"/>
        </w:rPr>
      </w:pPr>
      <w:r>
        <w:rPr>
          <w:rFonts w:hint="eastAsia" w:ascii="宋体" w:hAnsi="宋体" w:eastAsia="宋体"/>
          <w:color w:val="000000"/>
          <w:sz w:val="24"/>
          <w:szCs w:val="20"/>
        </w:rPr>
        <w:t>电子投标文件未按规定时间上传的，纸质投标文件（如有）未按规定的期限、地点送达的；</w:t>
      </w:r>
    </w:p>
    <w:p w14:paraId="4E0613F5">
      <w:pPr>
        <w:numPr>
          <w:ilvl w:val="1"/>
          <w:numId w:val="1"/>
        </w:numPr>
        <w:tabs>
          <w:tab w:val="left" w:pos="525"/>
          <w:tab w:val="left" w:pos="1050"/>
          <w:tab w:val="left" w:pos="1120"/>
          <w:tab w:val="left" w:pos="1146"/>
          <w:tab w:val="left" w:pos="1254"/>
          <w:tab w:val="left" w:pos="1770"/>
          <w:tab w:val="left" w:pos="5257"/>
        </w:tabs>
        <w:spacing w:line="360" w:lineRule="auto"/>
        <w:ind w:left="0" w:firstLine="480"/>
        <w:rPr>
          <w:rFonts w:hint="eastAsia" w:ascii="宋体" w:hAnsi="宋体" w:eastAsia="宋体"/>
          <w:color w:val="000000"/>
          <w:sz w:val="24"/>
          <w:szCs w:val="20"/>
        </w:rPr>
      </w:pPr>
      <w:r>
        <w:rPr>
          <w:rFonts w:hint="eastAsia" w:ascii="宋体" w:hAnsi="宋体" w:eastAsia="宋体"/>
          <w:color w:val="000000"/>
          <w:sz w:val="24"/>
          <w:szCs w:val="20"/>
        </w:rPr>
        <w:t>电子投标文件未按招标文件要求签章的；</w:t>
      </w:r>
    </w:p>
    <w:p w14:paraId="5A387AEA">
      <w:pPr>
        <w:numPr>
          <w:ilvl w:val="1"/>
          <w:numId w:val="1"/>
        </w:numPr>
        <w:tabs>
          <w:tab w:val="left" w:pos="525"/>
          <w:tab w:val="left" w:pos="1050"/>
          <w:tab w:val="left" w:pos="1120"/>
          <w:tab w:val="left" w:pos="1146"/>
          <w:tab w:val="left" w:pos="1254"/>
          <w:tab w:val="left" w:pos="1770"/>
          <w:tab w:val="left" w:pos="5257"/>
        </w:tabs>
        <w:spacing w:line="360" w:lineRule="auto"/>
        <w:ind w:left="0" w:firstLine="480"/>
        <w:rPr>
          <w:rFonts w:hint="eastAsia" w:ascii="宋体" w:hAnsi="宋体" w:eastAsia="宋体"/>
          <w:color w:val="000000"/>
          <w:sz w:val="24"/>
          <w:szCs w:val="20"/>
        </w:rPr>
      </w:pPr>
      <w:r>
        <w:rPr>
          <w:rFonts w:hint="eastAsia" w:ascii="宋体" w:hAnsi="宋体" w:eastAsia="宋体"/>
          <w:color w:val="000000"/>
          <w:sz w:val="24"/>
          <w:szCs w:val="20"/>
        </w:rPr>
        <w:t>投标人未按招标文件要求解密的；</w:t>
      </w:r>
    </w:p>
    <w:p w14:paraId="43D045D7">
      <w:pPr>
        <w:numPr>
          <w:ilvl w:val="1"/>
          <w:numId w:val="1"/>
        </w:numPr>
        <w:tabs>
          <w:tab w:val="left" w:pos="525"/>
          <w:tab w:val="left" w:pos="1050"/>
          <w:tab w:val="left" w:pos="1120"/>
          <w:tab w:val="left" w:pos="1146"/>
          <w:tab w:val="left" w:pos="1254"/>
          <w:tab w:val="left" w:pos="1770"/>
          <w:tab w:val="left" w:pos="5257"/>
        </w:tabs>
        <w:spacing w:line="360" w:lineRule="auto"/>
        <w:ind w:left="0" w:firstLine="480"/>
        <w:rPr>
          <w:rFonts w:hint="eastAsia" w:ascii="宋体" w:hAnsi="宋体" w:eastAsia="宋体"/>
          <w:color w:val="000000"/>
          <w:sz w:val="24"/>
          <w:szCs w:val="20"/>
        </w:rPr>
      </w:pPr>
      <w:r>
        <w:rPr>
          <w:rFonts w:hint="eastAsia" w:ascii="宋体" w:hAnsi="宋体" w:eastAsia="宋体"/>
          <w:color w:val="000000"/>
          <w:sz w:val="24"/>
          <w:szCs w:val="20"/>
        </w:rPr>
        <w:t>不具备招标文件中规定的资格要求的；</w:t>
      </w:r>
    </w:p>
    <w:p w14:paraId="281412FD">
      <w:pPr>
        <w:numPr>
          <w:ilvl w:val="1"/>
          <w:numId w:val="1"/>
        </w:numPr>
        <w:tabs>
          <w:tab w:val="left" w:pos="525"/>
          <w:tab w:val="left" w:pos="1050"/>
          <w:tab w:val="left" w:pos="1120"/>
          <w:tab w:val="left" w:pos="1146"/>
          <w:tab w:val="left" w:pos="1254"/>
          <w:tab w:val="left" w:pos="1770"/>
          <w:tab w:val="left" w:pos="5257"/>
        </w:tabs>
        <w:spacing w:line="360" w:lineRule="auto"/>
        <w:ind w:left="0" w:firstLine="480"/>
        <w:rPr>
          <w:rFonts w:hint="eastAsia" w:ascii="宋体" w:hAnsi="宋体" w:eastAsia="宋体"/>
          <w:color w:val="000000"/>
          <w:sz w:val="24"/>
          <w:szCs w:val="20"/>
        </w:rPr>
      </w:pPr>
      <w:r>
        <w:rPr>
          <w:rFonts w:hint="eastAsia" w:ascii="宋体" w:hAnsi="宋体" w:eastAsia="宋体"/>
          <w:color w:val="000000"/>
          <w:sz w:val="24"/>
          <w:szCs w:val="20"/>
        </w:rPr>
        <w:t>报价超过招标文件中规定的预算金额或最高限价的；</w:t>
      </w:r>
    </w:p>
    <w:p w14:paraId="25292B22">
      <w:pPr>
        <w:numPr>
          <w:ilvl w:val="1"/>
          <w:numId w:val="1"/>
        </w:numPr>
        <w:tabs>
          <w:tab w:val="left" w:pos="525"/>
          <w:tab w:val="left" w:pos="1050"/>
          <w:tab w:val="left" w:pos="1120"/>
          <w:tab w:val="left" w:pos="1146"/>
          <w:tab w:val="left" w:pos="1254"/>
          <w:tab w:val="left" w:pos="1770"/>
          <w:tab w:val="left" w:pos="5257"/>
        </w:tabs>
        <w:spacing w:line="360" w:lineRule="auto"/>
        <w:ind w:left="0" w:firstLine="480"/>
        <w:rPr>
          <w:rFonts w:hint="eastAsia" w:ascii="宋体" w:hAnsi="宋体" w:eastAsia="宋体"/>
          <w:color w:val="000000"/>
          <w:sz w:val="24"/>
          <w:szCs w:val="20"/>
        </w:rPr>
      </w:pPr>
      <w:r>
        <w:rPr>
          <w:rFonts w:hint="eastAsia" w:ascii="宋体" w:hAnsi="宋体" w:eastAsia="宋体"/>
          <w:color w:val="000000"/>
          <w:sz w:val="24"/>
          <w:szCs w:val="20"/>
        </w:rPr>
        <w:t>投标文件含有采购人不能接受的附加条件的；</w:t>
      </w:r>
    </w:p>
    <w:p w14:paraId="37688C2C">
      <w:pPr>
        <w:numPr>
          <w:ilvl w:val="1"/>
          <w:numId w:val="1"/>
        </w:numPr>
        <w:tabs>
          <w:tab w:val="left" w:pos="525"/>
          <w:tab w:val="left" w:pos="1050"/>
          <w:tab w:val="left" w:pos="1120"/>
          <w:tab w:val="left" w:pos="1146"/>
          <w:tab w:val="left" w:pos="1254"/>
          <w:tab w:val="left" w:pos="1770"/>
          <w:tab w:val="left" w:pos="5257"/>
        </w:tabs>
        <w:spacing w:line="360" w:lineRule="auto"/>
        <w:ind w:left="0" w:firstLine="480"/>
        <w:rPr>
          <w:rFonts w:hint="eastAsia" w:ascii="宋体" w:hAnsi="宋体" w:eastAsia="宋体"/>
          <w:color w:val="000000"/>
          <w:sz w:val="24"/>
          <w:szCs w:val="20"/>
        </w:rPr>
      </w:pPr>
      <w:r>
        <w:rPr>
          <w:rFonts w:hint="eastAsia" w:ascii="宋体" w:hAnsi="宋体" w:eastAsia="宋体"/>
          <w:color w:val="000000"/>
          <w:sz w:val="24"/>
          <w:szCs w:val="20"/>
        </w:rPr>
        <w:t>投标文件未按采购文件规定的格式、内容和要求填写、制作的；</w:t>
      </w:r>
    </w:p>
    <w:p w14:paraId="40D63F23">
      <w:pPr>
        <w:numPr>
          <w:ilvl w:val="1"/>
          <w:numId w:val="1"/>
        </w:numPr>
        <w:tabs>
          <w:tab w:val="left" w:pos="525"/>
          <w:tab w:val="left" w:pos="1050"/>
          <w:tab w:val="left" w:pos="1120"/>
          <w:tab w:val="left" w:pos="1146"/>
          <w:tab w:val="left" w:pos="1254"/>
          <w:tab w:val="left" w:pos="1770"/>
          <w:tab w:val="left" w:pos="5257"/>
        </w:tabs>
        <w:spacing w:line="360" w:lineRule="auto"/>
        <w:ind w:left="0" w:firstLine="480"/>
        <w:rPr>
          <w:rFonts w:hint="eastAsia" w:ascii="宋体" w:hAnsi="宋体" w:eastAsia="宋体"/>
          <w:color w:val="000000"/>
          <w:sz w:val="24"/>
          <w:szCs w:val="20"/>
        </w:rPr>
      </w:pPr>
      <w:r>
        <w:rPr>
          <w:rFonts w:hint="eastAsia" w:ascii="宋体" w:hAnsi="宋体" w:eastAsia="宋体"/>
          <w:color w:val="000000"/>
          <w:sz w:val="24"/>
          <w:szCs w:val="20"/>
        </w:rPr>
        <w:t>投标文件书写潦草、字迹模糊不清、无法辨认的；</w:t>
      </w:r>
    </w:p>
    <w:p w14:paraId="764102AB">
      <w:pPr>
        <w:numPr>
          <w:ilvl w:val="1"/>
          <w:numId w:val="1"/>
        </w:numPr>
        <w:tabs>
          <w:tab w:val="left" w:pos="525"/>
          <w:tab w:val="left" w:pos="1050"/>
          <w:tab w:val="left" w:pos="1120"/>
          <w:tab w:val="left" w:pos="1146"/>
          <w:tab w:val="left" w:pos="1254"/>
          <w:tab w:val="left" w:pos="1770"/>
          <w:tab w:val="left" w:pos="5257"/>
        </w:tabs>
        <w:spacing w:line="360" w:lineRule="auto"/>
        <w:ind w:left="0" w:firstLine="480"/>
        <w:rPr>
          <w:rFonts w:hint="eastAsia" w:ascii="宋体" w:hAnsi="宋体" w:eastAsia="宋体"/>
          <w:color w:val="000000"/>
          <w:sz w:val="24"/>
          <w:szCs w:val="20"/>
        </w:rPr>
      </w:pPr>
      <w:r>
        <w:rPr>
          <w:rFonts w:hint="eastAsia" w:ascii="宋体" w:hAnsi="宋体" w:eastAsia="宋体"/>
          <w:color w:val="000000"/>
          <w:sz w:val="24"/>
          <w:szCs w:val="20"/>
        </w:rPr>
        <w:t>投标文件中有采购文件未允许提供的选择性内容的；</w:t>
      </w:r>
    </w:p>
    <w:p w14:paraId="37105BF9">
      <w:pPr>
        <w:numPr>
          <w:ilvl w:val="1"/>
          <w:numId w:val="1"/>
        </w:numPr>
        <w:tabs>
          <w:tab w:val="left" w:pos="525"/>
          <w:tab w:val="left" w:pos="1050"/>
          <w:tab w:val="left" w:pos="1120"/>
          <w:tab w:val="left" w:pos="1146"/>
          <w:tab w:val="left" w:pos="1254"/>
          <w:tab w:val="left" w:pos="1770"/>
          <w:tab w:val="left" w:pos="5257"/>
        </w:tabs>
        <w:spacing w:line="360" w:lineRule="auto"/>
        <w:ind w:left="0" w:firstLine="480"/>
        <w:rPr>
          <w:rFonts w:hint="eastAsia" w:ascii="宋体" w:hAnsi="宋体" w:eastAsia="宋体"/>
          <w:color w:val="000000"/>
          <w:sz w:val="24"/>
          <w:szCs w:val="20"/>
        </w:rPr>
      </w:pPr>
      <w:r>
        <w:rPr>
          <w:rFonts w:hint="eastAsia" w:ascii="宋体" w:hAnsi="宋体" w:eastAsia="宋体"/>
          <w:color w:val="000000"/>
          <w:sz w:val="24"/>
          <w:szCs w:val="20"/>
        </w:rPr>
        <w:t>恶意串通其他投标供应商，故意哄抬价格或压价的；</w:t>
      </w:r>
    </w:p>
    <w:p w14:paraId="09A5310F">
      <w:pPr>
        <w:numPr>
          <w:ilvl w:val="1"/>
          <w:numId w:val="1"/>
        </w:numPr>
        <w:tabs>
          <w:tab w:val="left" w:pos="525"/>
          <w:tab w:val="left" w:pos="1050"/>
          <w:tab w:val="left" w:pos="1120"/>
          <w:tab w:val="left" w:pos="1146"/>
          <w:tab w:val="left" w:pos="1254"/>
          <w:tab w:val="left" w:pos="1770"/>
          <w:tab w:val="left" w:pos="5257"/>
        </w:tabs>
        <w:spacing w:line="360" w:lineRule="auto"/>
        <w:ind w:left="0" w:firstLine="480"/>
        <w:rPr>
          <w:rFonts w:hint="eastAsia" w:ascii="宋体" w:hAnsi="宋体" w:eastAsia="宋体"/>
          <w:color w:val="000000"/>
          <w:sz w:val="24"/>
          <w:szCs w:val="20"/>
        </w:rPr>
      </w:pPr>
      <w:r>
        <w:rPr>
          <w:rFonts w:hint="eastAsia" w:ascii="宋体" w:hAnsi="宋体" w:eastAsia="宋体"/>
          <w:color w:val="000000"/>
          <w:sz w:val="24"/>
          <w:szCs w:val="20"/>
        </w:rPr>
        <w:t>提供虚假材料的（包括工商营业执照、财务报表、资格证明文件等）；</w:t>
      </w:r>
    </w:p>
    <w:p w14:paraId="2157B882">
      <w:pPr>
        <w:numPr>
          <w:ilvl w:val="1"/>
          <w:numId w:val="1"/>
        </w:numPr>
        <w:tabs>
          <w:tab w:val="left" w:pos="525"/>
          <w:tab w:val="left" w:pos="1050"/>
          <w:tab w:val="left" w:pos="1120"/>
          <w:tab w:val="left" w:pos="1146"/>
          <w:tab w:val="left" w:pos="1254"/>
          <w:tab w:val="left" w:pos="1770"/>
          <w:tab w:val="left" w:pos="5257"/>
        </w:tabs>
        <w:spacing w:line="360" w:lineRule="auto"/>
        <w:ind w:left="0" w:firstLine="480"/>
        <w:rPr>
          <w:rFonts w:hint="eastAsia" w:ascii="宋体" w:hAnsi="宋体" w:eastAsia="宋体"/>
          <w:color w:val="000000"/>
          <w:sz w:val="24"/>
          <w:szCs w:val="20"/>
        </w:rPr>
      </w:pPr>
      <w:r>
        <w:rPr>
          <w:rFonts w:hint="eastAsia" w:ascii="宋体" w:hAnsi="宋体" w:eastAsia="宋体"/>
          <w:color w:val="000000"/>
          <w:sz w:val="24"/>
          <w:szCs w:val="20"/>
        </w:rPr>
        <w:t>不具备采购文件中规定的资格要求或未按采购文件规定的要求提供资格、资信证明文件的；</w:t>
      </w:r>
    </w:p>
    <w:p w14:paraId="3D4E2593">
      <w:pPr>
        <w:numPr>
          <w:ilvl w:val="1"/>
          <w:numId w:val="1"/>
        </w:numPr>
        <w:tabs>
          <w:tab w:val="left" w:pos="525"/>
          <w:tab w:val="left" w:pos="1050"/>
          <w:tab w:val="left" w:pos="1120"/>
          <w:tab w:val="left" w:pos="1146"/>
          <w:tab w:val="left" w:pos="1254"/>
          <w:tab w:val="left" w:pos="1770"/>
          <w:tab w:val="left" w:pos="5257"/>
        </w:tabs>
        <w:spacing w:line="360" w:lineRule="auto"/>
        <w:ind w:left="0" w:firstLine="480"/>
        <w:rPr>
          <w:rFonts w:hint="eastAsia" w:ascii="宋体" w:hAnsi="宋体" w:eastAsia="宋体"/>
          <w:color w:val="000000"/>
          <w:sz w:val="24"/>
          <w:szCs w:val="20"/>
        </w:rPr>
      </w:pPr>
      <w:r>
        <w:rPr>
          <w:rFonts w:hint="eastAsia" w:ascii="宋体" w:hAnsi="宋体" w:eastAsia="宋体"/>
          <w:color w:val="000000"/>
          <w:sz w:val="24"/>
          <w:szCs w:val="20"/>
        </w:rPr>
        <w:t>不同投标供应商投标文件中的项目相关人员出现同一人的；</w:t>
      </w:r>
    </w:p>
    <w:p w14:paraId="7A0443C7">
      <w:pPr>
        <w:numPr>
          <w:ilvl w:val="1"/>
          <w:numId w:val="1"/>
        </w:numPr>
        <w:tabs>
          <w:tab w:val="left" w:pos="525"/>
          <w:tab w:val="left" w:pos="1050"/>
          <w:tab w:val="left" w:pos="1120"/>
          <w:tab w:val="left" w:pos="1146"/>
          <w:tab w:val="left" w:pos="1254"/>
          <w:tab w:val="left" w:pos="1770"/>
          <w:tab w:val="left" w:pos="5257"/>
        </w:tabs>
        <w:spacing w:line="360" w:lineRule="auto"/>
        <w:ind w:left="0" w:firstLine="480"/>
        <w:rPr>
          <w:rFonts w:hint="eastAsia" w:ascii="宋体" w:hAnsi="宋体" w:eastAsia="宋体"/>
          <w:color w:val="000000"/>
          <w:sz w:val="24"/>
          <w:szCs w:val="20"/>
        </w:rPr>
      </w:pPr>
      <w:r>
        <w:rPr>
          <w:rFonts w:hint="eastAsia" w:ascii="宋体" w:hAnsi="宋体" w:eastAsia="宋体"/>
          <w:color w:val="000000"/>
          <w:sz w:val="24"/>
          <w:szCs w:val="20"/>
        </w:rPr>
        <w:t>不同投标供应商聘请同一人为其投标提供技术或经济咨询服务的；</w:t>
      </w:r>
    </w:p>
    <w:p w14:paraId="10A91F29">
      <w:pPr>
        <w:numPr>
          <w:ilvl w:val="1"/>
          <w:numId w:val="1"/>
        </w:numPr>
        <w:tabs>
          <w:tab w:val="left" w:pos="525"/>
          <w:tab w:val="left" w:pos="1050"/>
          <w:tab w:val="left" w:pos="1120"/>
          <w:tab w:val="left" w:pos="1146"/>
          <w:tab w:val="left" w:pos="1254"/>
          <w:tab w:val="left" w:pos="1770"/>
          <w:tab w:val="left" w:pos="5257"/>
        </w:tabs>
        <w:spacing w:line="360" w:lineRule="auto"/>
        <w:ind w:left="0" w:firstLine="480"/>
        <w:rPr>
          <w:rFonts w:hint="eastAsia" w:ascii="宋体" w:hAnsi="宋体" w:eastAsia="宋体"/>
          <w:color w:val="000000"/>
          <w:sz w:val="24"/>
          <w:szCs w:val="20"/>
        </w:rPr>
      </w:pPr>
      <w:r>
        <w:rPr>
          <w:rFonts w:hint="eastAsia" w:ascii="宋体" w:hAnsi="宋体" w:eastAsia="宋体"/>
          <w:color w:val="000000"/>
          <w:sz w:val="24"/>
          <w:szCs w:val="20"/>
        </w:rPr>
        <w:t>不同投标供应商的单位负责人为同一人或者存在直接控股、管理关系的；</w:t>
      </w:r>
    </w:p>
    <w:p w14:paraId="431D10BB">
      <w:pPr>
        <w:numPr>
          <w:ilvl w:val="1"/>
          <w:numId w:val="1"/>
        </w:numPr>
        <w:tabs>
          <w:tab w:val="left" w:pos="525"/>
          <w:tab w:val="left" w:pos="1050"/>
          <w:tab w:val="left" w:pos="1120"/>
          <w:tab w:val="left" w:pos="1146"/>
          <w:tab w:val="left" w:pos="1254"/>
          <w:tab w:val="left" w:pos="1770"/>
          <w:tab w:val="left" w:pos="5257"/>
        </w:tabs>
        <w:spacing w:line="360" w:lineRule="auto"/>
        <w:ind w:left="0" w:firstLine="480"/>
        <w:rPr>
          <w:rFonts w:hint="eastAsia" w:ascii="宋体" w:hAnsi="宋体" w:eastAsia="宋体"/>
          <w:color w:val="000000"/>
          <w:sz w:val="24"/>
          <w:szCs w:val="20"/>
        </w:rPr>
      </w:pPr>
      <w:r>
        <w:rPr>
          <w:rFonts w:hint="eastAsia" w:ascii="宋体" w:hAnsi="宋体" w:eastAsia="宋体"/>
          <w:color w:val="000000"/>
          <w:sz w:val="24"/>
          <w:szCs w:val="20"/>
        </w:rPr>
        <w:t>不同投标供应商的投标文件异常一致或者投标报价呈规律性差异；</w:t>
      </w:r>
    </w:p>
    <w:p w14:paraId="4D17AF8C">
      <w:pPr>
        <w:numPr>
          <w:ilvl w:val="1"/>
          <w:numId w:val="1"/>
        </w:numPr>
        <w:tabs>
          <w:tab w:val="left" w:pos="525"/>
          <w:tab w:val="left" w:pos="1050"/>
          <w:tab w:val="left" w:pos="1120"/>
          <w:tab w:val="left" w:pos="1146"/>
          <w:tab w:val="left" w:pos="1254"/>
          <w:tab w:val="left" w:pos="1770"/>
          <w:tab w:val="left" w:pos="5257"/>
        </w:tabs>
        <w:spacing w:line="360" w:lineRule="auto"/>
        <w:ind w:left="0" w:firstLine="480"/>
        <w:rPr>
          <w:rFonts w:hint="eastAsia" w:ascii="宋体" w:hAnsi="宋体" w:eastAsia="宋体"/>
          <w:color w:val="000000"/>
          <w:sz w:val="24"/>
          <w:szCs w:val="20"/>
        </w:rPr>
      </w:pPr>
      <w:r>
        <w:rPr>
          <w:rFonts w:hint="eastAsia" w:ascii="宋体" w:hAnsi="宋体" w:eastAsia="宋体"/>
          <w:color w:val="000000"/>
          <w:sz w:val="24"/>
          <w:szCs w:val="20"/>
        </w:rPr>
        <w:t>投标文件商务标中同一方案有选择性报价且未声明以哪一个为准的；</w:t>
      </w:r>
    </w:p>
    <w:p w14:paraId="20B670FE">
      <w:pPr>
        <w:numPr>
          <w:ilvl w:val="1"/>
          <w:numId w:val="1"/>
        </w:numPr>
        <w:tabs>
          <w:tab w:val="left" w:pos="525"/>
          <w:tab w:val="left" w:pos="1050"/>
          <w:tab w:val="left" w:pos="1120"/>
          <w:tab w:val="left" w:pos="1146"/>
          <w:tab w:val="left" w:pos="1254"/>
          <w:tab w:val="left" w:pos="1770"/>
          <w:tab w:val="left" w:pos="5257"/>
        </w:tabs>
        <w:spacing w:line="360" w:lineRule="auto"/>
        <w:ind w:left="0" w:firstLine="480"/>
        <w:rPr>
          <w:rFonts w:hint="eastAsia" w:ascii="宋体" w:hAnsi="宋体" w:eastAsia="宋体"/>
          <w:color w:val="000000"/>
          <w:sz w:val="24"/>
          <w:szCs w:val="20"/>
        </w:rPr>
      </w:pPr>
      <w:r>
        <w:rPr>
          <w:rFonts w:hint="eastAsia" w:ascii="宋体" w:hAnsi="宋体" w:eastAsia="宋体"/>
          <w:color w:val="000000"/>
          <w:sz w:val="24"/>
          <w:szCs w:val="20"/>
        </w:rPr>
        <w:t>投标文件报价出现前后不一致，投标供应商拒不确认修正后的报价的；</w:t>
      </w:r>
    </w:p>
    <w:p w14:paraId="12197FAA">
      <w:pPr>
        <w:numPr>
          <w:ilvl w:val="1"/>
          <w:numId w:val="1"/>
        </w:numPr>
        <w:tabs>
          <w:tab w:val="left" w:pos="525"/>
          <w:tab w:val="left" w:pos="1050"/>
          <w:tab w:val="left" w:pos="1120"/>
          <w:tab w:val="left" w:pos="1146"/>
          <w:tab w:val="left" w:pos="1254"/>
          <w:tab w:val="left" w:pos="1770"/>
          <w:tab w:val="left" w:pos="5257"/>
        </w:tabs>
        <w:spacing w:line="360" w:lineRule="auto"/>
        <w:ind w:left="0" w:firstLine="480"/>
        <w:rPr>
          <w:rFonts w:hint="eastAsia" w:ascii="宋体" w:hAnsi="宋体" w:eastAsia="宋体"/>
          <w:color w:val="000000"/>
          <w:sz w:val="24"/>
          <w:szCs w:val="20"/>
        </w:rPr>
      </w:pPr>
      <w:r>
        <w:rPr>
          <w:rFonts w:hint="eastAsia" w:ascii="宋体" w:hAnsi="宋体" w:eastAsia="宋体"/>
          <w:color w:val="000000"/>
          <w:sz w:val="24"/>
          <w:szCs w:val="20"/>
        </w:rPr>
        <w:t>评标委员会认为投标供应商的报价明显低于其他通过符合性审查的投标供应商的报价，有可能影响产品质量或者不能诚信履约的，要求其在评标现场合理的时间内提供书面说明，并提交相关证明材料；投标供应商不能证明其报价合理性的；</w:t>
      </w:r>
    </w:p>
    <w:p w14:paraId="774369DB">
      <w:pPr>
        <w:numPr>
          <w:ilvl w:val="1"/>
          <w:numId w:val="1"/>
        </w:numPr>
        <w:tabs>
          <w:tab w:val="left" w:pos="525"/>
          <w:tab w:val="left" w:pos="1050"/>
          <w:tab w:val="left" w:pos="1120"/>
          <w:tab w:val="left" w:pos="1146"/>
          <w:tab w:val="left" w:pos="1254"/>
          <w:tab w:val="left" w:pos="1770"/>
          <w:tab w:val="left" w:pos="5257"/>
        </w:tabs>
        <w:spacing w:line="360" w:lineRule="auto"/>
        <w:ind w:left="0" w:firstLine="480"/>
        <w:rPr>
          <w:rFonts w:hint="eastAsia" w:ascii="宋体" w:hAnsi="宋体" w:eastAsia="宋体"/>
          <w:color w:val="000000"/>
          <w:sz w:val="24"/>
          <w:szCs w:val="20"/>
        </w:rPr>
      </w:pPr>
      <w:r>
        <w:rPr>
          <w:rFonts w:hint="eastAsia" w:ascii="宋体" w:hAnsi="宋体" w:eastAsia="宋体"/>
          <w:color w:val="000000"/>
          <w:sz w:val="24"/>
          <w:szCs w:val="20"/>
        </w:rPr>
        <w:t>未通过初步资格性审查、投标文件资格性检查、 投标文件符合性检查的；</w:t>
      </w:r>
    </w:p>
    <w:p w14:paraId="7040F33D">
      <w:pPr>
        <w:numPr>
          <w:ilvl w:val="1"/>
          <w:numId w:val="1"/>
        </w:numPr>
        <w:tabs>
          <w:tab w:val="left" w:pos="525"/>
          <w:tab w:val="left" w:pos="1050"/>
          <w:tab w:val="left" w:pos="1120"/>
          <w:tab w:val="left" w:pos="1146"/>
          <w:tab w:val="left" w:pos="1254"/>
          <w:tab w:val="left" w:pos="1770"/>
          <w:tab w:val="left" w:pos="5257"/>
        </w:tabs>
        <w:spacing w:line="360" w:lineRule="auto"/>
        <w:ind w:left="0" w:firstLine="480"/>
        <w:rPr>
          <w:rFonts w:hint="eastAsia" w:ascii="宋体" w:hAnsi="宋体" w:eastAsia="宋体"/>
          <w:color w:val="000000"/>
          <w:sz w:val="24"/>
          <w:szCs w:val="20"/>
        </w:rPr>
      </w:pPr>
      <w:r>
        <w:rPr>
          <w:rFonts w:hint="eastAsia" w:ascii="宋体" w:hAnsi="宋体" w:eastAsia="宋体"/>
          <w:color w:val="000000"/>
          <w:sz w:val="24"/>
          <w:szCs w:val="20"/>
        </w:rPr>
        <w:t>列入失信被执行人、重大税收违法案件当事人名单、政府采购严重违法失信行为记录名单及其他不符合《中华人民共和国政府采购法》第二十二条规定条件的；</w:t>
      </w:r>
    </w:p>
    <w:p w14:paraId="06C04E98">
      <w:pPr>
        <w:numPr>
          <w:ilvl w:val="1"/>
          <w:numId w:val="1"/>
        </w:numPr>
        <w:tabs>
          <w:tab w:val="left" w:pos="525"/>
          <w:tab w:val="left" w:pos="1050"/>
          <w:tab w:val="left" w:pos="1120"/>
          <w:tab w:val="left" w:pos="1146"/>
          <w:tab w:val="left" w:pos="1254"/>
          <w:tab w:val="left" w:pos="1770"/>
          <w:tab w:val="left" w:pos="5257"/>
        </w:tabs>
        <w:spacing w:line="360" w:lineRule="auto"/>
        <w:ind w:left="0" w:firstLine="480"/>
        <w:rPr>
          <w:rFonts w:hint="eastAsia" w:ascii="宋体" w:hAnsi="宋体" w:eastAsia="宋体"/>
          <w:color w:val="000000"/>
          <w:sz w:val="24"/>
          <w:szCs w:val="20"/>
        </w:rPr>
      </w:pPr>
      <w:r>
        <w:rPr>
          <w:rFonts w:hint="eastAsia" w:ascii="宋体" w:hAnsi="宋体" w:eastAsia="宋体"/>
          <w:color w:val="000000"/>
          <w:sz w:val="24"/>
          <w:szCs w:val="20"/>
        </w:rPr>
        <w:t>未按要求提供技术文件，技术文件编制粗糙、条理不清、页数偏少的；</w:t>
      </w:r>
    </w:p>
    <w:p w14:paraId="1A93D232">
      <w:pPr>
        <w:numPr>
          <w:ilvl w:val="1"/>
          <w:numId w:val="1"/>
        </w:numPr>
        <w:tabs>
          <w:tab w:val="left" w:pos="525"/>
          <w:tab w:val="left" w:pos="1050"/>
          <w:tab w:val="left" w:pos="1120"/>
          <w:tab w:val="left" w:pos="1146"/>
          <w:tab w:val="left" w:pos="1254"/>
          <w:tab w:val="left" w:pos="1770"/>
          <w:tab w:val="left" w:pos="5257"/>
        </w:tabs>
        <w:spacing w:line="360" w:lineRule="auto"/>
        <w:ind w:left="0" w:firstLine="480"/>
        <w:rPr>
          <w:rFonts w:hint="eastAsia" w:ascii="宋体" w:hAnsi="宋体" w:eastAsia="宋体"/>
          <w:color w:val="000000"/>
          <w:sz w:val="24"/>
          <w:szCs w:val="20"/>
        </w:rPr>
      </w:pPr>
      <w:r>
        <w:rPr>
          <w:rFonts w:hint="eastAsia" w:ascii="宋体" w:hAnsi="宋体" w:eastAsia="宋体"/>
          <w:color w:val="000000"/>
          <w:sz w:val="24"/>
          <w:szCs w:val="20"/>
        </w:rPr>
        <w:t>投标供应商的投标报价畸高或畸低，但投标总报价与各分项报价不能相互对应，在询标时没有合理的解释或者不能提供计算依据和报价依据的；</w:t>
      </w:r>
    </w:p>
    <w:p w14:paraId="33F38BC0">
      <w:pPr>
        <w:numPr>
          <w:ilvl w:val="1"/>
          <w:numId w:val="1"/>
        </w:numPr>
        <w:tabs>
          <w:tab w:val="left" w:pos="525"/>
          <w:tab w:val="left" w:pos="1050"/>
          <w:tab w:val="left" w:pos="1120"/>
          <w:tab w:val="left" w:pos="1146"/>
          <w:tab w:val="left" w:pos="1254"/>
          <w:tab w:val="left" w:pos="1770"/>
          <w:tab w:val="left" w:pos="5257"/>
        </w:tabs>
        <w:spacing w:line="360" w:lineRule="auto"/>
        <w:ind w:left="0" w:firstLine="480"/>
        <w:rPr>
          <w:rFonts w:hint="eastAsia" w:ascii="宋体" w:hAnsi="宋体" w:eastAsia="宋体"/>
          <w:color w:val="000000"/>
          <w:sz w:val="24"/>
          <w:szCs w:val="20"/>
        </w:rPr>
      </w:pPr>
      <w:r>
        <w:rPr>
          <w:rFonts w:hint="eastAsia" w:ascii="宋体" w:hAnsi="宋体" w:eastAsia="宋体"/>
          <w:color w:val="000000"/>
          <w:sz w:val="24"/>
          <w:szCs w:val="20"/>
        </w:rPr>
        <w:t>不同投标供应商的投标文件的纸张情况、目录序号、排版格式、文字风格等存在明显的相似性或一致性，特征显示由同一单位或者同一个人编制的；</w:t>
      </w:r>
    </w:p>
    <w:p w14:paraId="21451872">
      <w:pPr>
        <w:numPr>
          <w:ilvl w:val="1"/>
          <w:numId w:val="1"/>
        </w:numPr>
        <w:tabs>
          <w:tab w:val="left" w:pos="525"/>
          <w:tab w:val="left" w:pos="1050"/>
          <w:tab w:val="left" w:pos="1120"/>
          <w:tab w:val="left" w:pos="1146"/>
          <w:tab w:val="left" w:pos="1254"/>
          <w:tab w:val="left" w:pos="1770"/>
          <w:tab w:val="left" w:pos="5257"/>
        </w:tabs>
        <w:spacing w:line="360" w:lineRule="auto"/>
        <w:ind w:left="0" w:firstLine="480"/>
        <w:rPr>
          <w:rFonts w:hint="eastAsia" w:ascii="宋体" w:hAnsi="宋体" w:eastAsia="宋体"/>
          <w:color w:val="000000"/>
          <w:sz w:val="24"/>
          <w:szCs w:val="20"/>
        </w:rPr>
      </w:pPr>
      <w:r>
        <w:rPr>
          <w:rFonts w:hint="eastAsia" w:ascii="宋体" w:hAnsi="宋体" w:eastAsia="宋体"/>
          <w:color w:val="000000"/>
          <w:sz w:val="24"/>
          <w:szCs w:val="20"/>
        </w:rPr>
        <w:t>不同投标供应商投标文件内容存在非正常一致、项目组成员或者联系人员出现同一人、投标文件中错误（或异常）一致或雷同、电子文档信息一致或雷同的；</w:t>
      </w:r>
    </w:p>
    <w:p w14:paraId="72C7A321">
      <w:pPr>
        <w:numPr>
          <w:ilvl w:val="1"/>
          <w:numId w:val="1"/>
        </w:numPr>
        <w:tabs>
          <w:tab w:val="left" w:pos="525"/>
          <w:tab w:val="left" w:pos="1050"/>
          <w:tab w:val="left" w:pos="1120"/>
          <w:tab w:val="left" w:pos="1146"/>
          <w:tab w:val="left" w:pos="1254"/>
          <w:tab w:val="left" w:pos="1770"/>
          <w:tab w:val="left" w:pos="5257"/>
        </w:tabs>
        <w:spacing w:line="360" w:lineRule="auto"/>
        <w:ind w:left="0" w:firstLine="480"/>
        <w:rPr>
          <w:rFonts w:hint="eastAsia" w:ascii="宋体" w:hAnsi="宋体" w:eastAsia="宋体"/>
          <w:color w:val="000000"/>
          <w:sz w:val="24"/>
          <w:szCs w:val="20"/>
        </w:rPr>
      </w:pPr>
      <w:r>
        <w:rPr>
          <w:rFonts w:hint="eastAsia" w:ascii="宋体" w:hAnsi="宋体" w:eastAsia="宋体"/>
          <w:color w:val="000000"/>
          <w:sz w:val="24"/>
          <w:szCs w:val="20"/>
        </w:rPr>
        <w:t>不同投标供应商的委托代理人、项目负责人以及其他相关人员有在同一个单位缴纳社会保险的；</w:t>
      </w:r>
    </w:p>
    <w:p w14:paraId="6FCA2165">
      <w:pPr>
        <w:numPr>
          <w:ilvl w:val="1"/>
          <w:numId w:val="1"/>
        </w:numPr>
        <w:tabs>
          <w:tab w:val="left" w:pos="525"/>
          <w:tab w:val="left" w:pos="1050"/>
          <w:tab w:val="left" w:pos="1120"/>
          <w:tab w:val="left" w:pos="1146"/>
          <w:tab w:val="left" w:pos="1254"/>
          <w:tab w:val="left" w:pos="1770"/>
          <w:tab w:val="left" w:pos="5257"/>
        </w:tabs>
        <w:spacing w:line="360" w:lineRule="auto"/>
        <w:ind w:left="0" w:firstLine="480"/>
        <w:rPr>
          <w:rFonts w:hint="eastAsia" w:ascii="宋体" w:hAnsi="宋体" w:eastAsia="宋体"/>
          <w:color w:val="000000"/>
          <w:sz w:val="24"/>
          <w:szCs w:val="20"/>
        </w:rPr>
      </w:pPr>
      <w:r>
        <w:rPr>
          <w:rFonts w:hint="eastAsia" w:ascii="宋体" w:hAnsi="宋体" w:eastAsia="宋体"/>
          <w:color w:val="000000"/>
          <w:sz w:val="24"/>
          <w:szCs w:val="20"/>
        </w:rPr>
        <w:t>同一投标文件中单位名称落款与公章不是同一单位的；</w:t>
      </w:r>
    </w:p>
    <w:p w14:paraId="38701C00">
      <w:pPr>
        <w:numPr>
          <w:ilvl w:val="1"/>
          <w:numId w:val="1"/>
        </w:numPr>
        <w:tabs>
          <w:tab w:val="left" w:pos="525"/>
          <w:tab w:val="left" w:pos="1050"/>
          <w:tab w:val="left" w:pos="1120"/>
          <w:tab w:val="left" w:pos="1146"/>
          <w:tab w:val="left" w:pos="1254"/>
          <w:tab w:val="left" w:pos="1770"/>
          <w:tab w:val="left" w:pos="5257"/>
        </w:tabs>
        <w:spacing w:line="360" w:lineRule="auto"/>
        <w:ind w:left="0" w:firstLine="480"/>
        <w:rPr>
          <w:rFonts w:hint="eastAsia" w:ascii="宋体" w:hAnsi="宋体" w:eastAsia="宋体"/>
          <w:color w:val="000000"/>
          <w:sz w:val="24"/>
          <w:szCs w:val="20"/>
        </w:rPr>
      </w:pPr>
      <w:r>
        <w:rPr>
          <w:rFonts w:hint="eastAsia" w:ascii="宋体" w:hAnsi="宋体" w:eastAsia="宋体"/>
          <w:color w:val="000000"/>
          <w:sz w:val="24"/>
          <w:szCs w:val="20"/>
        </w:rPr>
        <w:t>不同投标供应商委托同一单位或者个人办理投标事宜的；</w:t>
      </w:r>
    </w:p>
    <w:p w14:paraId="3FEEECAA">
      <w:pPr>
        <w:numPr>
          <w:ilvl w:val="1"/>
          <w:numId w:val="1"/>
        </w:numPr>
        <w:tabs>
          <w:tab w:val="left" w:pos="525"/>
          <w:tab w:val="left" w:pos="1050"/>
          <w:tab w:val="left" w:pos="1120"/>
          <w:tab w:val="left" w:pos="1146"/>
          <w:tab w:val="left" w:pos="1254"/>
          <w:tab w:val="left" w:pos="1770"/>
          <w:tab w:val="left" w:pos="5257"/>
        </w:tabs>
        <w:spacing w:line="360" w:lineRule="auto"/>
        <w:ind w:left="0" w:firstLine="480"/>
        <w:rPr>
          <w:rFonts w:hint="eastAsia" w:ascii="宋体" w:hAnsi="宋体" w:eastAsia="宋体"/>
          <w:color w:val="000000"/>
          <w:sz w:val="24"/>
          <w:szCs w:val="20"/>
        </w:rPr>
      </w:pPr>
      <w:r>
        <w:rPr>
          <w:rFonts w:hint="eastAsia" w:ascii="宋体" w:hAnsi="宋体" w:eastAsia="宋体" w:cs="宋体"/>
          <w:bCs/>
          <w:color w:val="000000"/>
          <w:sz w:val="24"/>
          <w:szCs w:val="24"/>
        </w:rPr>
        <w:t>评标委员会认定投标人的报价明显低于其他通过符合性审查投标人的报价，有可能影响产品质量或者不能诚信履约的，应当根据《关于推动解决政府采购异常低价问题的通知》（财库〔2026〕2号）中相关内容，启动异常低价投标（响应）审查程序。</w:t>
      </w:r>
    </w:p>
    <w:p w14:paraId="4BFA063B">
      <w:pPr>
        <w:tabs>
          <w:tab w:val="left" w:pos="525"/>
          <w:tab w:val="left" w:pos="1050"/>
          <w:tab w:val="left" w:pos="1120"/>
          <w:tab w:val="left" w:pos="1146"/>
          <w:tab w:val="left" w:pos="1254"/>
          <w:tab w:val="left" w:pos="1770"/>
          <w:tab w:val="left" w:pos="5257"/>
        </w:tabs>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评标委员会启动异常低价投标（响应）审查的情形和具体要求，包括：</w:t>
      </w:r>
    </w:p>
    <w:p w14:paraId="51CDE26B">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（1）评审过程中出现下列情形之一的，评标委员会应当启动异常低价投标（响应）审查程序：</w:t>
      </w:r>
    </w:p>
    <w:p w14:paraId="62740CAB">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1.投标（响应）报价低于全部通过符合性审查供应商投标（响应）报价平均值50%的，即投标（响应）报价&lt;全部通过符合性审查供应商投标（响应）报价平均值×50%；</w:t>
      </w:r>
    </w:p>
    <w:p w14:paraId="1916E83F">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2.投标（响应）报价低于通过符合性审查的次低报价供应商投标（响应）报价50%的，即投标（响应）报价&lt;通过符合性审查的次低报价供应商投标（响应）报价×50%；</w:t>
      </w:r>
    </w:p>
    <w:p w14:paraId="1ED8707C">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3.投标（响应）报价低于采购项目最高限价45%的，即投标（响应）报价&lt;采购项目最高限价×45%；</w:t>
      </w:r>
    </w:p>
    <w:p w14:paraId="70601657">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p>
    <w:p w14:paraId="31460AE2">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71C3C91">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14C76EB">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D7AF2F5">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异常低价投标（响应）审查的启动原因、审查意见和审查结果应当在评审报告中记录，并随供应商提供的相关书面说明及证明材料，以及评审委员会有关互联网浏览、查询历史一并归档。</w:t>
      </w:r>
    </w:p>
    <w:p w14:paraId="60C775D2">
      <w:pPr>
        <w:tabs>
          <w:tab w:val="left" w:pos="525"/>
          <w:tab w:val="left" w:pos="1050"/>
          <w:tab w:val="left" w:pos="1120"/>
          <w:tab w:val="left" w:pos="1146"/>
          <w:tab w:val="left" w:pos="1254"/>
          <w:tab w:val="left" w:pos="1770"/>
          <w:tab w:val="left" w:pos="5257"/>
        </w:tabs>
        <w:spacing w:line="360" w:lineRule="auto"/>
        <w:ind w:firstLine="480"/>
        <w:rPr>
          <w:rFonts w:hint="eastAsia" w:ascii="宋体" w:hAnsi="宋体" w:eastAsia="宋体" w:cs="宋体"/>
          <w:color w:val="000000"/>
          <w:sz w:val="24"/>
          <w:szCs w:val="24"/>
        </w:rPr>
      </w:pPr>
      <w:r>
        <w:rPr>
          <w:rFonts w:ascii="宋体" w:hAnsi="宋体" w:eastAsia="宋体" w:cs="宋体"/>
          <w:color w:val="000000"/>
          <w:sz w:val="24"/>
        </w:rPr>
        <w:t>（3）财政部门在投诉处理、监督检查中发现评审委员会未按规定对异常低价开展审查的，依法予以纠正并追究评审专家的法律责任。</w:t>
      </w:r>
    </w:p>
    <w:p w14:paraId="5EFFEACE">
      <w:pPr>
        <w:numPr>
          <w:ilvl w:val="1"/>
          <w:numId w:val="1"/>
        </w:numPr>
        <w:tabs>
          <w:tab w:val="left" w:pos="525"/>
          <w:tab w:val="left" w:pos="1050"/>
          <w:tab w:val="left" w:pos="1120"/>
          <w:tab w:val="left" w:pos="1146"/>
          <w:tab w:val="left" w:pos="1254"/>
          <w:tab w:val="left" w:pos="1770"/>
          <w:tab w:val="left" w:pos="5257"/>
        </w:tabs>
        <w:spacing w:line="360" w:lineRule="auto"/>
        <w:ind w:left="0" w:firstLine="480"/>
        <w:rPr>
          <w:rFonts w:hint="eastAsia" w:ascii="宋体" w:hAnsi="宋体" w:eastAsia="宋体"/>
          <w:color w:val="000000"/>
          <w:sz w:val="24"/>
          <w:szCs w:val="20"/>
        </w:rPr>
      </w:pPr>
      <w:r>
        <w:rPr>
          <w:rFonts w:hint="eastAsia" w:ascii="宋体" w:hAnsi="宋体" w:eastAsia="宋体"/>
          <w:color w:val="000000"/>
          <w:sz w:val="24"/>
          <w:szCs w:val="20"/>
        </w:rPr>
        <w:t>投标文件内容不全或不符合法律法规和采购文件中规定的其他实质性要求的</w:t>
      </w:r>
    </w:p>
    <w:p w14:paraId="1ADFC1CC">
      <w:pPr>
        <w:spacing w:line="360" w:lineRule="auto"/>
        <w:ind w:firstLine="482"/>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（九）开标、评标：</w:t>
      </w:r>
    </w:p>
    <w:p w14:paraId="151A643D">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1.所有投标单位在招标文件规定的时间内解密各自投标文件。</w:t>
      </w:r>
    </w:p>
    <w:p w14:paraId="30842352">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2.投标截止时间后参加投标的供应商或解密投标文件的供应商不足三家的，不开标；开标后，所有供应商可在线上开标大厅中看到所有供应商的投标报价。</w:t>
      </w:r>
    </w:p>
    <w:p w14:paraId="584BCC3E">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3.投标文件的审查</w:t>
      </w:r>
    </w:p>
    <w:p w14:paraId="6EE73CFD">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（1）投标文件报价出现前后不一致的，按照下列规定修正： </w:t>
      </w:r>
    </w:p>
    <w:p w14:paraId="381BA747">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①</w:t>
      </w:r>
      <w:r>
        <w:rPr>
          <w:rFonts w:hint="eastAsia" w:ascii="宋体" w:hAnsi="宋体" w:eastAsia="宋体" w:cs="宋体"/>
          <w:bCs/>
          <w:color w:val="000000" w:themeColor="text1"/>
          <w:sz w:val="24"/>
          <w:szCs w:val="24"/>
          <w14:textFill>
            <w14:solidFill>
              <w14:schemeClr w14:val="tx1"/>
            </w14:solidFill>
          </w14:textFill>
        </w:rPr>
        <w:tab/>
      </w:r>
      <w:r>
        <w:rPr>
          <w:rFonts w:hint="eastAsia" w:ascii="宋体" w:hAnsi="宋体" w:eastAsia="宋体" w:cs="宋体"/>
          <w:bCs/>
          <w:color w:val="000000" w:themeColor="text1"/>
          <w:sz w:val="24"/>
          <w:szCs w:val="24"/>
          <w14:textFill>
            <w14:solidFill>
              <w14:schemeClr w14:val="tx1"/>
            </w14:solidFill>
          </w14:textFill>
        </w:rPr>
        <w:t>投标文件中开标一览表（报价表）内容与投标文件中相应内容不一致的，以开标一览表（报价表）为准；</w:t>
      </w:r>
    </w:p>
    <w:p w14:paraId="17ED21E4">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②</w:t>
      </w:r>
      <w:r>
        <w:rPr>
          <w:rFonts w:hint="eastAsia" w:ascii="宋体" w:hAnsi="宋体" w:eastAsia="宋体" w:cs="宋体"/>
          <w:bCs/>
          <w:color w:val="000000" w:themeColor="text1"/>
          <w:sz w:val="24"/>
          <w:szCs w:val="24"/>
          <w14:textFill>
            <w14:solidFill>
              <w14:schemeClr w14:val="tx1"/>
            </w14:solidFill>
          </w14:textFill>
        </w:rPr>
        <w:tab/>
      </w:r>
      <w:r>
        <w:rPr>
          <w:rFonts w:hint="eastAsia" w:ascii="宋体" w:hAnsi="宋体" w:eastAsia="宋体" w:cs="宋体"/>
          <w:bCs/>
          <w:color w:val="000000" w:themeColor="text1"/>
          <w:sz w:val="24"/>
          <w:szCs w:val="24"/>
          <w14:textFill>
            <w14:solidFill>
              <w14:schemeClr w14:val="tx1"/>
            </w14:solidFill>
          </w14:textFill>
        </w:rPr>
        <w:t>大写金额和小写金额不一致的，以大写金额为准；</w:t>
      </w:r>
    </w:p>
    <w:p w14:paraId="7F39EC29">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③</w:t>
      </w:r>
      <w:r>
        <w:rPr>
          <w:rFonts w:hint="eastAsia" w:ascii="宋体" w:hAnsi="宋体" w:eastAsia="宋体" w:cs="宋体"/>
          <w:bCs/>
          <w:color w:val="000000" w:themeColor="text1"/>
          <w:sz w:val="24"/>
          <w:szCs w:val="24"/>
          <w14:textFill>
            <w14:solidFill>
              <w14:schemeClr w14:val="tx1"/>
            </w14:solidFill>
          </w14:textFill>
        </w:rPr>
        <w:tab/>
      </w:r>
      <w:r>
        <w:rPr>
          <w:rFonts w:hint="eastAsia" w:ascii="宋体" w:hAnsi="宋体" w:eastAsia="宋体" w:cs="宋体"/>
          <w:bCs/>
          <w:color w:val="000000" w:themeColor="text1"/>
          <w:sz w:val="24"/>
          <w:szCs w:val="24"/>
          <w14:textFill>
            <w14:solidFill>
              <w14:schemeClr w14:val="tx1"/>
            </w14:solidFill>
          </w14:textFill>
        </w:rPr>
        <w:t>单价金额小数点或者百分比有明显错位的，以开标一览表的总价为准，并修改单价；</w:t>
      </w:r>
    </w:p>
    <w:p w14:paraId="6C25D3E8">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④</w:t>
      </w:r>
      <w:r>
        <w:rPr>
          <w:rFonts w:hint="eastAsia" w:ascii="宋体" w:hAnsi="宋体" w:eastAsia="宋体" w:cs="宋体"/>
          <w:bCs/>
          <w:color w:val="000000" w:themeColor="text1"/>
          <w:sz w:val="24"/>
          <w:szCs w:val="24"/>
          <w14:textFill>
            <w14:solidFill>
              <w14:schemeClr w14:val="tx1"/>
            </w14:solidFill>
          </w14:textFill>
        </w:rPr>
        <w:tab/>
      </w:r>
      <w:r>
        <w:rPr>
          <w:rFonts w:hint="eastAsia" w:ascii="宋体" w:hAnsi="宋体" w:eastAsia="宋体" w:cs="宋体"/>
          <w:bCs/>
          <w:color w:val="000000" w:themeColor="text1"/>
          <w:sz w:val="24"/>
          <w:szCs w:val="24"/>
          <w14:textFill>
            <w14:solidFill>
              <w14:schemeClr w14:val="tx1"/>
            </w14:solidFill>
          </w14:textFill>
        </w:rPr>
        <w:t>总价金额与按单价汇总金额不一致的，以单价金额计算结果为准。</w:t>
      </w:r>
    </w:p>
    <w:p w14:paraId="023F6498">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同时出现两种以上不一致的，按照前款规定的顺序修正。修正后的报价评标委员会应当以书面形式要求供应商作出必要的澄清、说明或者补正，经供应商确认后产生约束力，供应商不确认的，其投标无效。</w:t>
      </w:r>
    </w:p>
    <w:p w14:paraId="5502D1B1">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（2）对不同文字文本投标文件的解释发生异议的，以中文文本为准。</w:t>
      </w:r>
    </w:p>
    <w:p w14:paraId="68334F2A">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（3）供应商未参加开标的，视同认可开标结果。</w:t>
      </w:r>
    </w:p>
    <w:p w14:paraId="1370E344">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4.评标程序</w:t>
      </w:r>
    </w:p>
    <w:p w14:paraId="6CCB557B">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评标工作由江苏诚锡工程咨询管理有限公司负责组织，具体评标事务由依法组建的评标委员会负责。</w:t>
      </w:r>
    </w:p>
    <w:p w14:paraId="4F9B4F36">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（1）投标文件初审。初审分为资格性检查和符合性检查。</w:t>
      </w:r>
    </w:p>
    <w:p w14:paraId="143AAA74">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A．资格性检查。采购人依据法律法规和招标文件的规定，对投标文件中的资格证明、投标（报价）承诺函等进行审查；通过“信用中国”网站（www.creditchina.gov.cn）、中国政府采购网（www.ccgp.gov.cn）查询供应商在投标截止时间之前，是否被列入失信被执行人、重大税收违法案件当事人名单、政府采购严重违法失信行为记录名单，以确定供应商是否具备投标资格。信用查询结果以网页打印的形式留存并归档。</w:t>
      </w:r>
      <w:bookmarkEnd w:id="16"/>
      <w:bookmarkEnd w:id="17"/>
    </w:p>
    <w:p w14:paraId="29A9E3D5">
      <w:pPr>
        <w:tabs>
          <w:tab w:val="left" w:pos="480"/>
        </w:tabs>
        <w:spacing w:line="440" w:lineRule="exact"/>
        <w:jc w:val="center"/>
        <w:outlineLvl w:val="1"/>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资格性审查表</w:t>
      </w:r>
    </w:p>
    <w:tbl>
      <w:tblPr>
        <w:tblStyle w:val="29"/>
        <w:tblW w:w="9615" w:type="dxa"/>
        <w:tblInd w:w="-432"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840"/>
        <w:gridCol w:w="3209"/>
        <w:gridCol w:w="5566"/>
      </w:tblGrid>
      <w:tr w14:paraId="0FC2F2B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PrEx>
        <w:trPr>
          <w:trHeight w:val="567" w:hRule="atLeast"/>
        </w:trPr>
        <w:tc>
          <w:tcPr>
            <w:tcW w:w="840" w:type="dxa"/>
            <w:vAlign w:val="center"/>
          </w:tcPr>
          <w:p w14:paraId="759624FD">
            <w:pPr>
              <w:jc w:val="center"/>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序号</w:t>
            </w:r>
          </w:p>
        </w:tc>
        <w:tc>
          <w:tcPr>
            <w:tcW w:w="8775" w:type="dxa"/>
            <w:gridSpan w:val="2"/>
            <w:vAlign w:val="center"/>
          </w:tcPr>
          <w:p w14:paraId="1C15EA1C">
            <w:pPr>
              <w:jc w:val="center"/>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资格审查内容</w:t>
            </w:r>
          </w:p>
        </w:tc>
      </w:tr>
      <w:tr w14:paraId="1663B9D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02" w:hRule="atLeast"/>
        </w:trPr>
        <w:tc>
          <w:tcPr>
            <w:tcW w:w="840" w:type="dxa"/>
            <w:vAlign w:val="center"/>
          </w:tcPr>
          <w:p w14:paraId="44E709D6">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w:t>
            </w:r>
          </w:p>
        </w:tc>
        <w:tc>
          <w:tcPr>
            <w:tcW w:w="3209" w:type="dxa"/>
            <w:vAlign w:val="center"/>
          </w:tcPr>
          <w:p w14:paraId="6E713407">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关于资格的声明函</w:t>
            </w:r>
          </w:p>
        </w:tc>
        <w:tc>
          <w:tcPr>
            <w:tcW w:w="5566" w:type="dxa"/>
            <w:vAlign w:val="center"/>
          </w:tcPr>
          <w:p w14:paraId="07E5CFDB">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格式见附件</w:t>
            </w:r>
          </w:p>
        </w:tc>
      </w:tr>
      <w:tr w14:paraId="037D5DE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82" w:hRule="atLeast"/>
        </w:trPr>
        <w:tc>
          <w:tcPr>
            <w:tcW w:w="840" w:type="dxa"/>
            <w:vAlign w:val="center"/>
          </w:tcPr>
          <w:p w14:paraId="0ADCFFD7">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w:t>
            </w:r>
          </w:p>
        </w:tc>
        <w:tc>
          <w:tcPr>
            <w:tcW w:w="3209" w:type="dxa"/>
            <w:vAlign w:val="center"/>
          </w:tcPr>
          <w:p w14:paraId="5B4F9E51">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具有独立承担民事责任的能力</w:t>
            </w:r>
          </w:p>
        </w:tc>
        <w:tc>
          <w:tcPr>
            <w:tcW w:w="5566" w:type="dxa"/>
            <w:vAlign w:val="center"/>
          </w:tcPr>
          <w:p w14:paraId="187960A5">
            <w:pPr>
              <w:jc w:val="left"/>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具有独立承担民事责任能力的供应商营业执照或相关部门的登记证明文件扫描件</w:t>
            </w:r>
          </w:p>
        </w:tc>
      </w:tr>
      <w:tr w14:paraId="00E2851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87" w:hRule="atLeast"/>
        </w:trPr>
        <w:tc>
          <w:tcPr>
            <w:tcW w:w="840" w:type="dxa"/>
            <w:vAlign w:val="center"/>
          </w:tcPr>
          <w:p w14:paraId="7B883717">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w:t>
            </w:r>
          </w:p>
        </w:tc>
        <w:tc>
          <w:tcPr>
            <w:tcW w:w="3209" w:type="dxa"/>
            <w:vAlign w:val="center"/>
          </w:tcPr>
          <w:p w14:paraId="33B654D5">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供应商法定代表人授权委托书</w:t>
            </w:r>
          </w:p>
        </w:tc>
        <w:tc>
          <w:tcPr>
            <w:tcW w:w="5566" w:type="dxa"/>
            <w:vAlign w:val="center"/>
          </w:tcPr>
          <w:p w14:paraId="74E1435F">
            <w:pPr>
              <w:tabs>
                <w:tab w:val="left" w:pos="1050"/>
              </w:tabs>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法定代表人亲自参与投标的除外，格式见附件</w:t>
            </w:r>
          </w:p>
        </w:tc>
      </w:tr>
      <w:tr w14:paraId="7252B74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02" w:hRule="atLeast"/>
        </w:trPr>
        <w:tc>
          <w:tcPr>
            <w:tcW w:w="840" w:type="dxa"/>
            <w:vAlign w:val="center"/>
          </w:tcPr>
          <w:p w14:paraId="0D191E60">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w:t>
            </w:r>
          </w:p>
        </w:tc>
        <w:tc>
          <w:tcPr>
            <w:tcW w:w="3209" w:type="dxa"/>
            <w:vAlign w:val="center"/>
          </w:tcPr>
          <w:p w14:paraId="17AEF9E2">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供应商法定代表人身份证扫描件</w:t>
            </w:r>
          </w:p>
        </w:tc>
        <w:tc>
          <w:tcPr>
            <w:tcW w:w="5566" w:type="dxa"/>
            <w:vAlign w:val="center"/>
          </w:tcPr>
          <w:p w14:paraId="2EB50A23">
            <w:pPr>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身份证应为正、反面</w:t>
            </w:r>
          </w:p>
        </w:tc>
      </w:tr>
      <w:tr w14:paraId="2CC2C4E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7" w:hRule="atLeast"/>
        </w:trPr>
        <w:tc>
          <w:tcPr>
            <w:tcW w:w="840" w:type="dxa"/>
            <w:vAlign w:val="center"/>
          </w:tcPr>
          <w:p w14:paraId="6A4EA0E2">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5</w:t>
            </w:r>
          </w:p>
        </w:tc>
        <w:tc>
          <w:tcPr>
            <w:tcW w:w="3209" w:type="dxa"/>
            <w:vAlign w:val="center"/>
          </w:tcPr>
          <w:p w14:paraId="657EDE3C">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供应商法定代表人授权代表身份证扫描件</w:t>
            </w:r>
          </w:p>
        </w:tc>
        <w:tc>
          <w:tcPr>
            <w:tcW w:w="5566" w:type="dxa"/>
            <w:vAlign w:val="center"/>
          </w:tcPr>
          <w:p w14:paraId="4F207F5C">
            <w:pPr>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身份证应为正、反面，法定代表人亲自参加投标的除外</w:t>
            </w:r>
          </w:p>
        </w:tc>
      </w:tr>
      <w:tr w14:paraId="43ADFBC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215" w:hRule="atLeast"/>
        </w:trPr>
        <w:tc>
          <w:tcPr>
            <w:tcW w:w="840" w:type="dxa"/>
            <w:vAlign w:val="center"/>
          </w:tcPr>
          <w:p w14:paraId="47090C57">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6</w:t>
            </w:r>
          </w:p>
        </w:tc>
        <w:tc>
          <w:tcPr>
            <w:tcW w:w="3209" w:type="dxa"/>
            <w:vAlign w:val="center"/>
          </w:tcPr>
          <w:p w14:paraId="412B3C73">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具有良好的商业信誉和健全的财务会计制度</w:t>
            </w:r>
          </w:p>
        </w:tc>
        <w:tc>
          <w:tcPr>
            <w:tcW w:w="5566" w:type="dxa"/>
            <w:vAlign w:val="center"/>
          </w:tcPr>
          <w:p w14:paraId="32BACF43">
            <w:pPr>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供应商近一年中任意一个月份（不含开标当月）的财务状况报告（资产负债表和利润表）或由会计师事务所出具的近两年中任意一个年度的审计报告和所附已审计财务报告扫描件，成立不满三个自然月的公司（企业）除外</w:t>
            </w:r>
          </w:p>
        </w:tc>
      </w:tr>
      <w:tr w14:paraId="3F94D43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51" w:hRule="atLeast"/>
        </w:trPr>
        <w:tc>
          <w:tcPr>
            <w:tcW w:w="840" w:type="dxa"/>
            <w:vAlign w:val="center"/>
          </w:tcPr>
          <w:p w14:paraId="04A000B8">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7</w:t>
            </w:r>
          </w:p>
        </w:tc>
        <w:tc>
          <w:tcPr>
            <w:tcW w:w="3209" w:type="dxa"/>
            <w:vAlign w:val="center"/>
          </w:tcPr>
          <w:p w14:paraId="09485203">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具有依法缴纳税收的良好记录</w:t>
            </w:r>
          </w:p>
        </w:tc>
        <w:tc>
          <w:tcPr>
            <w:tcW w:w="5566" w:type="dxa"/>
            <w:vAlign w:val="center"/>
          </w:tcPr>
          <w:p w14:paraId="367EF549">
            <w:pPr>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供应商近一年中任意一个月份（不含开标当月）的依法缴纳税收的相关材料（提供相关主管部门证明或银行代扣证明）扫描件，成立不满三个自然月的公司（企业）除外</w:t>
            </w:r>
          </w:p>
        </w:tc>
      </w:tr>
      <w:tr w14:paraId="2E439E8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204" w:hRule="atLeast"/>
        </w:trPr>
        <w:tc>
          <w:tcPr>
            <w:tcW w:w="840" w:type="dxa"/>
            <w:vAlign w:val="center"/>
          </w:tcPr>
          <w:p w14:paraId="4B9D8AD5">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8</w:t>
            </w:r>
          </w:p>
        </w:tc>
        <w:tc>
          <w:tcPr>
            <w:tcW w:w="3209" w:type="dxa"/>
            <w:vAlign w:val="center"/>
          </w:tcPr>
          <w:p w14:paraId="75E3F334">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具有依法缴纳社会保障资金的良好记录</w:t>
            </w:r>
          </w:p>
        </w:tc>
        <w:tc>
          <w:tcPr>
            <w:tcW w:w="5566" w:type="dxa"/>
            <w:vAlign w:val="center"/>
          </w:tcPr>
          <w:p w14:paraId="44F60C53">
            <w:pPr>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供应商近一年中任意一个月份（不含开标当月）的依法缴纳社会保障资金的相关材料（提供相关主管部门证明或银行代扣证明）扫描件，成立不满三个自然月的公司（企业）除外</w:t>
            </w:r>
          </w:p>
        </w:tc>
      </w:tr>
      <w:tr w14:paraId="1546C40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840" w:type="dxa"/>
            <w:vAlign w:val="center"/>
          </w:tcPr>
          <w:p w14:paraId="73245FE0">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9</w:t>
            </w:r>
          </w:p>
        </w:tc>
        <w:tc>
          <w:tcPr>
            <w:tcW w:w="3209" w:type="dxa"/>
            <w:vAlign w:val="center"/>
          </w:tcPr>
          <w:p w14:paraId="557F0A3C">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承诺书</w:t>
            </w:r>
          </w:p>
        </w:tc>
        <w:tc>
          <w:tcPr>
            <w:tcW w:w="5566" w:type="dxa"/>
            <w:vAlign w:val="center"/>
          </w:tcPr>
          <w:p w14:paraId="05B8955D">
            <w:pPr>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格式见附件</w:t>
            </w:r>
          </w:p>
        </w:tc>
      </w:tr>
      <w:tr w14:paraId="560EF84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352" w:hRule="atLeast"/>
        </w:trPr>
        <w:tc>
          <w:tcPr>
            <w:tcW w:w="840" w:type="dxa"/>
            <w:vAlign w:val="center"/>
          </w:tcPr>
          <w:p w14:paraId="56DB7066">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10</w:t>
            </w:r>
          </w:p>
        </w:tc>
        <w:tc>
          <w:tcPr>
            <w:tcW w:w="3209" w:type="dxa"/>
            <w:vAlign w:val="center"/>
          </w:tcPr>
          <w:p w14:paraId="3B73DECF">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落实政府采购政策需满足的资格要求</w:t>
            </w:r>
          </w:p>
        </w:tc>
        <w:tc>
          <w:tcPr>
            <w:tcW w:w="5566" w:type="dxa"/>
            <w:vAlign w:val="center"/>
          </w:tcPr>
          <w:p w14:paraId="6737784C">
            <w:pPr>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szCs w:val="21"/>
              </w:rPr>
              <w:t>供应商必须是中小企业或监狱企业、残疾人福利性单位；如是中小企业的，提供《中小企业声明函》（格式见附件）；如是残疾人福利性单位的，提供残疾人福利性单位声明函（格式见附件）；如是监狱企业的，提供由省级以上监狱管理局、戒毒管理局出具的属于监狱企业的证明文件扫描件加盖公章</w:t>
            </w:r>
          </w:p>
        </w:tc>
      </w:tr>
      <w:tr w14:paraId="1459092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840" w:type="dxa"/>
            <w:vAlign w:val="center"/>
          </w:tcPr>
          <w:p w14:paraId="17581251">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11</w:t>
            </w:r>
          </w:p>
        </w:tc>
        <w:tc>
          <w:tcPr>
            <w:tcW w:w="3209" w:type="dxa"/>
            <w:vAlign w:val="center"/>
          </w:tcPr>
          <w:p w14:paraId="28C36254">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特定资格要求</w:t>
            </w:r>
          </w:p>
        </w:tc>
        <w:tc>
          <w:tcPr>
            <w:tcW w:w="5566" w:type="dxa"/>
            <w:vAlign w:val="center"/>
          </w:tcPr>
          <w:p w14:paraId="6A9FED21">
            <w:pPr>
              <w:rPr>
                <w:rFonts w:hint="eastAsia" w:ascii="宋体" w:hAnsi="宋体" w:eastAsia="宋体" w:cs="宋体"/>
                <w:bCs/>
                <w:color w:val="000000" w:themeColor="text1"/>
                <w:szCs w:val="21"/>
                <w14:textFill>
                  <w14:solidFill>
                    <w14:schemeClr w14:val="tx1"/>
                  </w14:solidFill>
                </w14:textFill>
              </w:rPr>
            </w:pPr>
            <w:r>
              <w:rPr>
                <w:rFonts w:hint="eastAsia" w:eastAsia="宋体"/>
                <w:color w:val="000000"/>
                <w:sz w:val="24"/>
              </w:rPr>
              <w:t>/</w:t>
            </w:r>
          </w:p>
        </w:tc>
      </w:tr>
      <w:tr w14:paraId="01883EE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314" w:hRule="atLeast"/>
        </w:trPr>
        <w:tc>
          <w:tcPr>
            <w:tcW w:w="840" w:type="dxa"/>
            <w:vAlign w:val="center"/>
          </w:tcPr>
          <w:p w14:paraId="36C18BF7">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12</w:t>
            </w:r>
          </w:p>
        </w:tc>
        <w:tc>
          <w:tcPr>
            <w:tcW w:w="3209" w:type="dxa"/>
            <w:vAlign w:val="center"/>
          </w:tcPr>
          <w:p w14:paraId="3A23584D">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信用记录</w:t>
            </w:r>
          </w:p>
          <w:p w14:paraId="78FF4614">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（由网上直接查询，无需提供证明材料）</w:t>
            </w:r>
          </w:p>
        </w:tc>
        <w:tc>
          <w:tcPr>
            <w:tcW w:w="5566" w:type="dxa"/>
            <w:vAlign w:val="center"/>
          </w:tcPr>
          <w:p w14:paraId="743071BC">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tc>
      </w:tr>
      <w:tr w14:paraId="01EE6F2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27" w:hRule="atLeast"/>
        </w:trPr>
        <w:tc>
          <w:tcPr>
            <w:tcW w:w="840" w:type="dxa"/>
            <w:vAlign w:val="center"/>
          </w:tcPr>
          <w:p w14:paraId="62E1ABEF">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13</w:t>
            </w:r>
          </w:p>
        </w:tc>
        <w:tc>
          <w:tcPr>
            <w:tcW w:w="3209" w:type="dxa"/>
            <w:vAlign w:val="center"/>
          </w:tcPr>
          <w:p w14:paraId="068DDA61">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关于联合体投标</w:t>
            </w:r>
          </w:p>
        </w:tc>
        <w:tc>
          <w:tcPr>
            <w:tcW w:w="5566" w:type="dxa"/>
            <w:vAlign w:val="center"/>
          </w:tcPr>
          <w:p w14:paraId="0AFF5F0F">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本项目不接受联合体投标；不允许分包、转包</w:t>
            </w:r>
          </w:p>
        </w:tc>
      </w:tr>
    </w:tbl>
    <w:p w14:paraId="332C2269">
      <w:pPr>
        <w:spacing w:line="360" w:lineRule="auto"/>
        <w:ind w:firstLine="48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特别提醒：资格审查不合格的投标供应商的投标文件不进入后续评审。</w:t>
      </w:r>
    </w:p>
    <w:p w14:paraId="3F30E2CD">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符合性检查。评标委员会依据招标文件的规定，从投标文件的有效性、完整性和对招标文件的响应程度进行审查，以确定是否对招标文件的实质性要求作出响应。</w:t>
      </w:r>
    </w:p>
    <w:p w14:paraId="517995FB">
      <w:pPr>
        <w:tabs>
          <w:tab w:val="left" w:pos="480"/>
        </w:tabs>
        <w:spacing w:line="440" w:lineRule="exact"/>
        <w:jc w:val="center"/>
        <w:outlineLvl w:val="1"/>
        <w:rPr>
          <w:rFonts w:hint="eastAsia" w:ascii="宋体" w:hAnsi="宋体" w:eastAsia="宋体" w:cs="宋体"/>
          <w:b/>
          <w:color w:val="000000" w:themeColor="text1"/>
          <w:sz w:val="24"/>
          <w:szCs w:val="24"/>
          <w14:textFill>
            <w14:solidFill>
              <w14:schemeClr w14:val="tx1"/>
            </w14:solidFill>
          </w14:textFill>
        </w:rPr>
      </w:pPr>
      <w:bookmarkStart w:id="18" w:name="_Toc116946315"/>
      <w:r>
        <w:rPr>
          <w:rFonts w:hint="eastAsia" w:ascii="宋体" w:hAnsi="宋体" w:eastAsia="宋体" w:cs="宋体"/>
          <w:b/>
          <w:color w:val="000000" w:themeColor="text1"/>
          <w:sz w:val="24"/>
          <w:szCs w:val="24"/>
          <w14:textFill>
            <w14:solidFill>
              <w14:schemeClr w14:val="tx1"/>
            </w14:solidFill>
          </w14:textFill>
        </w:rPr>
        <w:t>符合性审查表</w:t>
      </w:r>
      <w:bookmarkEnd w:id="18"/>
    </w:p>
    <w:tbl>
      <w:tblPr>
        <w:tblStyle w:val="29"/>
        <w:tblW w:w="10059"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61"/>
        <w:gridCol w:w="1707"/>
        <w:gridCol w:w="7691"/>
      </w:tblGrid>
      <w:tr w14:paraId="13C378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26" w:hRule="atLeast"/>
          <w:jc w:val="center"/>
        </w:trPr>
        <w:tc>
          <w:tcPr>
            <w:tcW w:w="661" w:type="dxa"/>
            <w:vAlign w:val="center"/>
          </w:tcPr>
          <w:p w14:paraId="407BB146">
            <w:pPr>
              <w:spacing w:line="360" w:lineRule="auto"/>
              <w:jc w:val="center"/>
              <w:rPr>
                <w:rFonts w:hint="eastAsia" w:ascii="宋体" w:hAnsi="宋体" w:eastAsia="宋体" w:cs="宋体"/>
                <w:b/>
                <w:bCs/>
                <w:szCs w:val="24"/>
              </w:rPr>
            </w:pPr>
            <w:r>
              <w:rPr>
                <w:rFonts w:hint="eastAsia" w:ascii="宋体" w:hAnsi="宋体" w:eastAsia="宋体" w:cs="宋体"/>
                <w:b/>
                <w:bCs/>
                <w:szCs w:val="24"/>
              </w:rPr>
              <w:t>序号</w:t>
            </w:r>
          </w:p>
        </w:tc>
        <w:tc>
          <w:tcPr>
            <w:tcW w:w="1707" w:type="dxa"/>
            <w:vAlign w:val="center"/>
          </w:tcPr>
          <w:p w14:paraId="644CA444">
            <w:pPr>
              <w:spacing w:line="360" w:lineRule="auto"/>
              <w:jc w:val="center"/>
              <w:rPr>
                <w:rFonts w:hint="eastAsia" w:ascii="宋体" w:hAnsi="宋体" w:eastAsia="宋体" w:cs="宋体"/>
                <w:b/>
                <w:bCs/>
                <w:szCs w:val="24"/>
              </w:rPr>
            </w:pPr>
            <w:r>
              <w:rPr>
                <w:rFonts w:hint="eastAsia" w:ascii="宋体" w:hAnsi="宋体" w:eastAsia="宋体" w:cs="宋体"/>
                <w:b/>
                <w:bCs/>
                <w:szCs w:val="24"/>
              </w:rPr>
              <w:t>评审点要求概况</w:t>
            </w:r>
          </w:p>
        </w:tc>
        <w:tc>
          <w:tcPr>
            <w:tcW w:w="7691" w:type="dxa"/>
            <w:vAlign w:val="center"/>
          </w:tcPr>
          <w:p w14:paraId="6B46BCBC">
            <w:pPr>
              <w:spacing w:line="360" w:lineRule="auto"/>
              <w:jc w:val="center"/>
              <w:rPr>
                <w:rFonts w:hint="eastAsia" w:ascii="宋体" w:hAnsi="宋体" w:eastAsia="宋体" w:cs="宋体"/>
                <w:b/>
                <w:bCs/>
                <w:szCs w:val="24"/>
              </w:rPr>
            </w:pPr>
            <w:r>
              <w:rPr>
                <w:rFonts w:hint="eastAsia" w:ascii="宋体" w:hAnsi="宋体" w:eastAsia="宋体" w:cs="宋体"/>
                <w:b/>
                <w:bCs/>
                <w:szCs w:val="24"/>
              </w:rPr>
              <w:t>评审点具体描述</w:t>
            </w:r>
          </w:p>
        </w:tc>
      </w:tr>
      <w:tr w14:paraId="7C210D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1" w:hRule="atLeast"/>
          <w:jc w:val="center"/>
        </w:trPr>
        <w:tc>
          <w:tcPr>
            <w:tcW w:w="10059" w:type="dxa"/>
            <w:gridSpan w:val="3"/>
            <w:vAlign w:val="center"/>
          </w:tcPr>
          <w:p w14:paraId="4CE15906">
            <w:pPr>
              <w:spacing w:line="360" w:lineRule="auto"/>
              <w:jc w:val="center"/>
              <w:rPr>
                <w:rFonts w:hint="eastAsia" w:ascii="宋体" w:hAnsi="宋体" w:eastAsia="宋体" w:cs="宋体"/>
                <w:b/>
                <w:bCs/>
                <w:szCs w:val="24"/>
              </w:rPr>
            </w:pPr>
            <w:r>
              <w:rPr>
                <w:rFonts w:hint="eastAsia" w:ascii="宋体" w:hAnsi="宋体" w:eastAsia="宋体" w:cs="宋体"/>
                <w:b/>
                <w:bCs/>
                <w:szCs w:val="24"/>
              </w:rPr>
              <w:t>（一）报价要求</w:t>
            </w:r>
          </w:p>
        </w:tc>
      </w:tr>
      <w:tr w14:paraId="5A81F8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661" w:type="dxa"/>
            <w:vAlign w:val="center"/>
          </w:tcPr>
          <w:p w14:paraId="1B1F1EC7">
            <w:pPr>
              <w:spacing w:line="360" w:lineRule="auto"/>
              <w:jc w:val="center"/>
              <w:rPr>
                <w:rFonts w:hint="eastAsia" w:ascii="宋体" w:hAnsi="宋体" w:eastAsia="宋体" w:cs="宋体"/>
                <w:szCs w:val="24"/>
              </w:rPr>
            </w:pPr>
            <w:r>
              <w:rPr>
                <w:rFonts w:hint="eastAsia" w:ascii="宋体" w:hAnsi="宋体" w:eastAsia="宋体" w:cs="宋体"/>
                <w:szCs w:val="24"/>
              </w:rPr>
              <w:t>1</w:t>
            </w:r>
          </w:p>
        </w:tc>
        <w:tc>
          <w:tcPr>
            <w:tcW w:w="1707" w:type="dxa"/>
            <w:vAlign w:val="center"/>
          </w:tcPr>
          <w:p w14:paraId="13EC7344">
            <w:pPr>
              <w:spacing w:line="360" w:lineRule="auto"/>
              <w:jc w:val="center"/>
              <w:rPr>
                <w:rFonts w:hint="eastAsia" w:ascii="宋体" w:hAnsi="宋体" w:eastAsia="宋体" w:cs="宋体"/>
                <w:szCs w:val="24"/>
              </w:rPr>
            </w:pPr>
            <w:r>
              <w:rPr>
                <w:rFonts w:hint="eastAsia" w:ascii="宋体" w:hAnsi="宋体" w:eastAsia="宋体" w:cs="宋体"/>
                <w:szCs w:val="24"/>
              </w:rPr>
              <w:t>投标报价</w:t>
            </w:r>
          </w:p>
        </w:tc>
        <w:tc>
          <w:tcPr>
            <w:tcW w:w="7691" w:type="dxa"/>
            <w:vAlign w:val="center"/>
          </w:tcPr>
          <w:p w14:paraId="710EA94E">
            <w:pPr>
              <w:spacing w:line="360" w:lineRule="auto"/>
              <w:rPr>
                <w:rFonts w:hint="eastAsia" w:ascii="宋体" w:hAnsi="宋体" w:eastAsia="宋体" w:cs="宋体"/>
                <w:szCs w:val="24"/>
              </w:rPr>
            </w:pPr>
            <w:r>
              <w:rPr>
                <w:rFonts w:hint="eastAsia" w:ascii="宋体" w:hAnsi="宋体" w:eastAsia="宋体" w:cs="宋体"/>
                <w:szCs w:val="20"/>
                <w:highlight w:val="none"/>
              </w:rPr>
              <w:t>投标报价是</w:t>
            </w:r>
            <w:r>
              <w:rPr>
                <w:rFonts w:hint="eastAsia" w:ascii="宋体" w:hAnsi="宋体" w:eastAsia="宋体" w:cs="宋体"/>
                <w:szCs w:val="20"/>
                <w:highlight w:val="none"/>
                <w:lang w:val="en-US" w:eastAsia="zh-CN"/>
              </w:rPr>
              <w:t>唯一报价</w:t>
            </w:r>
            <w:r>
              <w:rPr>
                <w:rFonts w:hint="eastAsia" w:ascii="宋体" w:hAnsi="宋体" w:eastAsia="宋体" w:cs="宋体"/>
                <w:szCs w:val="20"/>
                <w:highlight w:val="none"/>
              </w:rPr>
              <w:t>，且没有超过本项目预算金额或最高限价。</w:t>
            </w:r>
          </w:p>
        </w:tc>
      </w:tr>
      <w:tr w14:paraId="4639FE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661" w:type="dxa"/>
            <w:vAlign w:val="center"/>
          </w:tcPr>
          <w:p w14:paraId="472B92CD">
            <w:pPr>
              <w:spacing w:line="360" w:lineRule="auto"/>
              <w:jc w:val="center"/>
              <w:rPr>
                <w:rFonts w:hint="eastAsia" w:ascii="宋体" w:hAnsi="宋体" w:eastAsia="宋体" w:cs="宋体"/>
                <w:szCs w:val="24"/>
              </w:rPr>
            </w:pPr>
            <w:r>
              <w:rPr>
                <w:rFonts w:hint="eastAsia" w:ascii="宋体" w:hAnsi="宋体" w:eastAsia="宋体" w:cs="宋体"/>
                <w:szCs w:val="24"/>
              </w:rPr>
              <w:t>2</w:t>
            </w:r>
          </w:p>
        </w:tc>
        <w:tc>
          <w:tcPr>
            <w:tcW w:w="1707" w:type="dxa"/>
            <w:vAlign w:val="center"/>
          </w:tcPr>
          <w:p w14:paraId="6DAB8E4C">
            <w:pPr>
              <w:spacing w:line="360" w:lineRule="auto"/>
              <w:jc w:val="center"/>
              <w:rPr>
                <w:rFonts w:hint="eastAsia" w:ascii="宋体" w:hAnsi="宋体" w:eastAsia="宋体" w:cs="宋体"/>
                <w:szCs w:val="24"/>
              </w:rPr>
            </w:pPr>
            <w:r>
              <w:rPr>
                <w:rFonts w:hint="eastAsia" w:ascii="宋体" w:hAnsi="宋体" w:eastAsia="宋体" w:cs="宋体"/>
                <w:szCs w:val="24"/>
              </w:rPr>
              <w:t>报价修正</w:t>
            </w:r>
          </w:p>
        </w:tc>
        <w:tc>
          <w:tcPr>
            <w:tcW w:w="7691" w:type="dxa"/>
            <w:vAlign w:val="center"/>
          </w:tcPr>
          <w:p w14:paraId="697EF2EB">
            <w:pPr>
              <w:spacing w:line="360" w:lineRule="auto"/>
              <w:rPr>
                <w:rFonts w:hint="eastAsia" w:ascii="宋体" w:hAnsi="宋体" w:eastAsia="宋体" w:cs="宋体"/>
                <w:szCs w:val="24"/>
              </w:rPr>
            </w:pPr>
            <w:r>
              <w:rPr>
                <w:rFonts w:hint="eastAsia" w:ascii="宋体" w:hAnsi="宋体" w:eastAsia="宋体" w:cs="宋体"/>
                <w:szCs w:val="24"/>
              </w:rPr>
              <w:t>如出现投标报价错误的，按照处理原则修正后的报价,投标供应商须按规定进行在线确认。</w:t>
            </w:r>
          </w:p>
        </w:tc>
      </w:tr>
      <w:tr w14:paraId="649EC6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661" w:type="dxa"/>
            <w:vAlign w:val="center"/>
          </w:tcPr>
          <w:p w14:paraId="39DA131E">
            <w:pPr>
              <w:spacing w:line="360" w:lineRule="auto"/>
              <w:jc w:val="center"/>
              <w:rPr>
                <w:rFonts w:hint="eastAsia" w:ascii="宋体" w:hAnsi="宋体" w:eastAsia="宋体" w:cs="宋体"/>
                <w:szCs w:val="24"/>
              </w:rPr>
            </w:pPr>
            <w:r>
              <w:rPr>
                <w:rFonts w:hint="eastAsia" w:ascii="宋体" w:hAnsi="宋体" w:eastAsia="宋体" w:cs="宋体"/>
                <w:szCs w:val="24"/>
              </w:rPr>
              <w:t>3</w:t>
            </w:r>
          </w:p>
        </w:tc>
        <w:tc>
          <w:tcPr>
            <w:tcW w:w="1707" w:type="dxa"/>
            <w:vAlign w:val="center"/>
          </w:tcPr>
          <w:p w14:paraId="7E1C33E5">
            <w:pPr>
              <w:spacing w:line="360" w:lineRule="auto"/>
              <w:jc w:val="center"/>
              <w:rPr>
                <w:rFonts w:hint="eastAsia" w:ascii="宋体" w:hAnsi="宋体" w:eastAsia="宋体" w:cs="宋体"/>
                <w:szCs w:val="24"/>
              </w:rPr>
            </w:pPr>
            <w:r>
              <w:rPr>
                <w:rFonts w:hint="eastAsia" w:ascii="宋体" w:hAnsi="宋体" w:eastAsia="宋体" w:cs="宋体"/>
                <w:szCs w:val="24"/>
              </w:rPr>
              <w:t>报价合理性</w:t>
            </w:r>
          </w:p>
        </w:tc>
        <w:tc>
          <w:tcPr>
            <w:tcW w:w="7691" w:type="dxa"/>
            <w:vAlign w:val="center"/>
          </w:tcPr>
          <w:p w14:paraId="1AFFDBC5">
            <w:pPr>
              <w:spacing w:line="360" w:lineRule="auto"/>
              <w:rPr>
                <w:rFonts w:hint="eastAsia" w:ascii="宋体" w:hAnsi="宋体" w:eastAsia="宋体" w:cs="宋体"/>
                <w:szCs w:val="24"/>
              </w:rPr>
            </w:pPr>
            <w:r>
              <w:rPr>
                <w:rFonts w:hint="eastAsia" w:ascii="宋体" w:hAnsi="宋体" w:eastAsia="宋体" w:cs="宋体"/>
                <w:szCs w:val="20"/>
              </w:rPr>
              <w:t>评标委员会认为投标供应商的投标总报价或者分项报价明显低于其他通过符合性审查投标供应商的报价的，有可能影响货物质量或者不能诚信履约的，将要求其在评标现场合理</w:t>
            </w:r>
            <w:r>
              <w:rPr>
                <w:rFonts w:hint="eastAsia" w:ascii="宋体" w:hAnsi="宋体" w:eastAsia="宋体" w:cs="宋体"/>
                <w:szCs w:val="21"/>
              </w:rPr>
              <w:t>的时间内（</w:t>
            </w:r>
            <w:r>
              <w:rPr>
                <w:rFonts w:ascii="宋体" w:hAnsi="宋体" w:eastAsia="宋体" w:cs="宋体"/>
                <w:szCs w:val="21"/>
              </w:rPr>
              <w:t>30分钟</w:t>
            </w:r>
            <w:r>
              <w:rPr>
                <w:rFonts w:hint="eastAsia" w:ascii="宋体" w:hAnsi="宋体" w:eastAsia="宋体" w:cs="宋体"/>
                <w:szCs w:val="21"/>
              </w:rPr>
              <w:t>内）提供书面说明，必要时</w:t>
            </w:r>
            <w:r>
              <w:rPr>
                <w:rFonts w:hint="eastAsia" w:ascii="宋体" w:hAnsi="宋体" w:eastAsia="宋体" w:cs="宋体"/>
                <w:szCs w:val="20"/>
              </w:rPr>
              <w:t>提交相关证明材料；投标供应商不能证明其报价合理性的，评标委员会将其作为无效投标处理；投标供应商的投标总报价或者分项报价为0元的，评标委员会应当将其作为无效投标处理。</w:t>
            </w:r>
          </w:p>
        </w:tc>
      </w:tr>
      <w:tr w14:paraId="69E476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10059" w:type="dxa"/>
            <w:gridSpan w:val="3"/>
            <w:vAlign w:val="center"/>
          </w:tcPr>
          <w:p w14:paraId="3A33A241">
            <w:pPr>
              <w:spacing w:line="360" w:lineRule="auto"/>
              <w:jc w:val="left"/>
              <w:rPr>
                <w:rFonts w:hint="eastAsia" w:ascii="宋体" w:hAnsi="宋体" w:eastAsia="宋体" w:cs="宋体"/>
                <w:b/>
                <w:bCs/>
                <w:szCs w:val="24"/>
              </w:rPr>
            </w:pPr>
            <w:r>
              <w:rPr>
                <w:rFonts w:hint="eastAsia" w:ascii="宋体" w:hAnsi="宋体" w:eastAsia="宋体" w:cs="宋体"/>
                <w:b/>
                <w:bCs/>
                <w:sz w:val="22"/>
              </w:rPr>
              <w:t>特别说明：以上报价符合性审查需投标供应商上传:1.开标一览表；2.开标一览表附录，由评标委员会在投标报价评审阶段进行审查，以确定是否满足符合性审查的要求。</w:t>
            </w:r>
          </w:p>
        </w:tc>
      </w:tr>
      <w:tr w14:paraId="32C139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10059" w:type="dxa"/>
            <w:gridSpan w:val="3"/>
            <w:vAlign w:val="center"/>
          </w:tcPr>
          <w:p w14:paraId="7CAA77C2">
            <w:pPr>
              <w:spacing w:line="360" w:lineRule="auto"/>
              <w:jc w:val="center"/>
              <w:rPr>
                <w:rFonts w:hint="eastAsia" w:ascii="宋体" w:hAnsi="宋体" w:eastAsia="宋体" w:cs="宋体"/>
                <w:b/>
                <w:bCs/>
                <w:szCs w:val="20"/>
              </w:rPr>
            </w:pPr>
            <w:r>
              <w:rPr>
                <w:rFonts w:hint="eastAsia" w:ascii="宋体" w:hAnsi="宋体" w:eastAsia="宋体" w:cs="宋体"/>
                <w:b/>
                <w:bCs/>
                <w:szCs w:val="24"/>
              </w:rPr>
              <w:t>（二）商务要求</w:t>
            </w:r>
          </w:p>
        </w:tc>
      </w:tr>
      <w:tr w14:paraId="2B8D37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661" w:type="dxa"/>
            <w:vAlign w:val="center"/>
          </w:tcPr>
          <w:p w14:paraId="39C00123">
            <w:pPr>
              <w:jc w:val="center"/>
              <w:rPr>
                <w:rFonts w:hint="eastAsia" w:ascii="宋体" w:hAnsi="宋体" w:eastAsia="宋体" w:cs="宋体"/>
                <w:szCs w:val="24"/>
              </w:rPr>
            </w:pPr>
            <w:r>
              <w:rPr>
                <w:rFonts w:hint="eastAsia" w:ascii="宋体" w:hAnsi="宋体" w:eastAsia="宋体" w:cs="宋体"/>
                <w:szCs w:val="24"/>
              </w:rPr>
              <w:t>1</w:t>
            </w:r>
          </w:p>
        </w:tc>
        <w:tc>
          <w:tcPr>
            <w:tcW w:w="1707" w:type="dxa"/>
            <w:vAlign w:val="center"/>
          </w:tcPr>
          <w:p w14:paraId="15F85E1B">
            <w:pPr>
              <w:jc w:val="center"/>
              <w:rPr>
                <w:rFonts w:hint="eastAsia" w:ascii="宋体" w:hAnsi="宋体" w:eastAsia="宋体" w:cs="宋体"/>
                <w:szCs w:val="24"/>
              </w:rPr>
            </w:pPr>
            <w:r>
              <w:rPr>
                <w:rFonts w:hint="eastAsia" w:ascii="宋体" w:hAnsi="宋体" w:eastAsia="宋体"/>
                <w:szCs w:val="24"/>
              </w:rPr>
              <w:t>投标</w:t>
            </w:r>
            <w:r>
              <w:rPr>
                <w:rFonts w:ascii="宋体" w:hAnsi="宋体" w:eastAsia="宋体"/>
                <w:szCs w:val="24"/>
              </w:rPr>
              <w:t>有效期</w:t>
            </w:r>
          </w:p>
        </w:tc>
        <w:tc>
          <w:tcPr>
            <w:tcW w:w="7691" w:type="dxa"/>
            <w:vAlign w:val="center"/>
          </w:tcPr>
          <w:p w14:paraId="743EE2BC">
            <w:pPr>
              <w:rPr>
                <w:rFonts w:hint="eastAsia" w:ascii="宋体" w:hAnsi="宋体" w:eastAsia="宋体" w:cs="宋体"/>
                <w:szCs w:val="24"/>
              </w:rPr>
            </w:pPr>
            <w:r>
              <w:rPr>
                <w:rFonts w:hint="eastAsia" w:ascii="宋体" w:hAnsi="宋体" w:eastAsia="宋体"/>
                <w:szCs w:val="24"/>
              </w:rPr>
              <w:t>投标</w:t>
            </w:r>
            <w:r>
              <w:rPr>
                <w:rFonts w:ascii="宋体" w:hAnsi="宋体" w:eastAsia="宋体"/>
                <w:szCs w:val="24"/>
              </w:rPr>
              <w:t>有效期满足</w:t>
            </w:r>
            <w:r>
              <w:rPr>
                <w:rFonts w:hint="eastAsia" w:ascii="宋体" w:hAnsi="宋体" w:eastAsia="宋体"/>
                <w:szCs w:val="24"/>
              </w:rPr>
              <w:t>招标文件</w:t>
            </w:r>
            <w:r>
              <w:rPr>
                <w:rFonts w:ascii="宋体" w:hAnsi="宋体" w:eastAsia="宋体"/>
                <w:szCs w:val="24"/>
              </w:rPr>
              <w:t>要求（90天）</w:t>
            </w:r>
            <w:r>
              <w:rPr>
                <w:rFonts w:hint="eastAsia" w:ascii="宋体" w:hAnsi="宋体" w:eastAsia="宋体"/>
                <w:szCs w:val="24"/>
              </w:rPr>
              <w:t>。</w:t>
            </w:r>
          </w:p>
        </w:tc>
      </w:tr>
      <w:tr w14:paraId="6F00F2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661" w:type="dxa"/>
            <w:vAlign w:val="center"/>
          </w:tcPr>
          <w:p w14:paraId="639A67E8">
            <w:pPr>
              <w:spacing w:line="360" w:lineRule="auto"/>
              <w:jc w:val="center"/>
              <w:rPr>
                <w:rFonts w:hint="eastAsia" w:ascii="宋体" w:hAnsi="宋体" w:eastAsia="宋体" w:cs="宋体"/>
                <w:szCs w:val="24"/>
              </w:rPr>
            </w:pPr>
            <w:r>
              <w:rPr>
                <w:rFonts w:hint="eastAsia" w:ascii="宋体" w:hAnsi="宋体" w:eastAsia="宋体" w:cs="宋体"/>
                <w:szCs w:val="24"/>
              </w:rPr>
              <w:t>2</w:t>
            </w:r>
          </w:p>
        </w:tc>
        <w:tc>
          <w:tcPr>
            <w:tcW w:w="1707" w:type="dxa"/>
            <w:vAlign w:val="center"/>
          </w:tcPr>
          <w:p w14:paraId="35911722">
            <w:pPr>
              <w:spacing w:line="360" w:lineRule="auto"/>
              <w:jc w:val="center"/>
              <w:rPr>
                <w:rFonts w:hint="eastAsia" w:ascii="宋体" w:hAnsi="宋体" w:eastAsia="宋体" w:cs="宋体"/>
                <w:szCs w:val="24"/>
              </w:rPr>
            </w:pPr>
            <w:r>
              <w:rPr>
                <w:rFonts w:hint="eastAsia" w:ascii="宋体" w:hAnsi="宋体" w:eastAsia="宋体" w:cs="宋体"/>
                <w:szCs w:val="24"/>
              </w:rPr>
              <w:t>投标文件的签署和盖章</w:t>
            </w:r>
          </w:p>
        </w:tc>
        <w:tc>
          <w:tcPr>
            <w:tcW w:w="7691" w:type="dxa"/>
            <w:vAlign w:val="center"/>
          </w:tcPr>
          <w:p w14:paraId="1A3143C1">
            <w:pPr>
              <w:spacing w:line="360" w:lineRule="auto"/>
              <w:rPr>
                <w:rFonts w:hint="eastAsia" w:ascii="宋体" w:hAnsi="宋体" w:eastAsia="宋体" w:cs="宋体"/>
                <w:szCs w:val="24"/>
              </w:rPr>
            </w:pPr>
            <w:r>
              <w:rPr>
                <w:rFonts w:hint="eastAsia" w:ascii="宋体" w:hAnsi="宋体" w:eastAsia="宋体" w:cs="宋体"/>
                <w:szCs w:val="24"/>
              </w:rPr>
              <w:t>投标文件符合招标文件的签署和签章要求。</w:t>
            </w:r>
          </w:p>
        </w:tc>
      </w:tr>
      <w:tr w14:paraId="05EFE3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661" w:type="dxa"/>
            <w:vAlign w:val="center"/>
          </w:tcPr>
          <w:p w14:paraId="126E3720">
            <w:pPr>
              <w:spacing w:line="360" w:lineRule="auto"/>
              <w:jc w:val="center"/>
              <w:rPr>
                <w:rFonts w:hint="eastAsia" w:ascii="宋体" w:hAnsi="宋体" w:eastAsia="宋体" w:cs="宋体"/>
                <w:szCs w:val="24"/>
              </w:rPr>
            </w:pPr>
            <w:r>
              <w:rPr>
                <w:rFonts w:hint="eastAsia" w:ascii="宋体" w:hAnsi="宋体" w:eastAsia="宋体" w:cs="宋体"/>
                <w:szCs w:val="24"/>
              </w:rPr>
              <w:t>3</w:t>
            </w:r>
          </w:p>
        </w:tc>
        <w:tc>
          <w:tcPr>
            <w:tcW w:w="1707" w:type="dxa"/>
            <w:vAlign w:val="center"/>
          </w:tcPr>
          <w:p w14:paraId="29458C16">
            <w:pPr>
              <w:spacing w:line="360" w:lineRule="auto"/>
              <w:jc w:val="center"/>
              <w:rPr>
                <w:rFonts w:hint="eastAsia" w:ascii="宋体" w:hAnsi="宋体" w:eastAsia="宋体" w:cs="宋体"/>
                <w:szCs w:val="24"/>
              </w:rPr>
            </w:pPr>
            <w:r>
              <w:rPr>
                <w:rFonts w:hint="eastAsia" w:ascii="宋体" w:hAnsi="宋体" w:eastAsia="宋体" w:cs="宋体"/>
                <w:szCs w:val="20"/>
              </w:rPr>
              <w:t>投标文件内容</w:t>
            </w:r>
          </w:p>
        </w:tc>
        <w:tc>
          <w:tcPr>
            <w:tcW w:w="7691" w:type="dxa"/>
            <w:vAlign w:val="center"/>
          </w:tcPr>
          <w:p w14:paraId="6C1BEA14">
            <w:pPr>
              <w:spacing w:line="360" w:lineRule="auto"/>
              <w:rPr>
                <w:rFonts w:hint="eastAsia" w:ascii="宋体" w:hAnsi="宋体" w:eastAsia="宋体" w:cs="宋体"/>
                <w:szCs w:val="24"/>
              </w:rPr>
            </w:pPr>
            <w:r>
              <w:rPr>
                <w:rFonts w:hint="eastAsia" w:ascii="宋体" w:hAnsi="宋体" w:eastAsia="宋体" w:cs="宋体"/>
                <w:szCs w:val="20"/>
              </w:rPr>
              <w:t>满足招标文件实质性要求。</w:t>
            </w:r>
          </w:p>
        </w:tc>
      </w:tr>
      <w:tr w14:paraId="35138A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53" w:hRule="atLeast"/>
          <w:jc w:val="center"/>
        </w:trPr>
        <w:tc>
          <w:tcPr>
            <w:tcW w:w="661" w:type="dxa"/>
            <w:vAlign w:val="center"/>
          </w:tcPr>
          <w:p w14:paraId="5EE61ED8">
            <w:pPr>
              <w:spacing w:line="360" w:lineRule="auto"/>
              <w:jc w:val="center"/>
              <w:rPr>
                <w:rFonts w:hint="eastAsia" w:ascii="宋体" w:hAnsi="宋体" w:eastAsia="宋体" w:cs="宋体"/>
                <w:szCs w:val="24"/>
              </w:rPr>
            </w:pPr>
            <w:r>
              <w:rPr>
                <w:rFonts w:hint="eastAsia" w:ascii="宋体" w:hAnsi="宋体" w:eastAsia="宋体" w:cs="宋体"/>
                <w:szCs w:val="24"/>
              </w:rPr>
              <w:t>4</w:t>
            </w:r>
          </w:p>
        </w:tc>
        <w:tc>
          <w:tcPr>
            <w:tcW w:w="1707" w:type="dxa"/>
            <w:vAlign w:val="center"/>
          </w:tcPr>
          <w:p w14:paraId="3D3A3C5B">
            <w:pPr>
              <w:spacing w:line="360" w:lineRule="auto"/>
              <w:jc w:val="center"/>
              <w:rPr>
                <w:rFonts w:hint="eastAsia" w:ascii="宋体" w:hAnsi="宋体" w:eastAsia="宋体" w:cs="宋体"/>
                <w:szCs w:val="24"/>
              </w:rPr>
            </w:pPr>
            <w:r>
              <w:rPr>
                <w:rFonts w:hint="eastAsia" w:ascii="宋体" w:hAnsi="宋体" w:eastAsia="宋体" w:cs="宋体"/>
                <w:szCs w:val="24"/>
              </w:rPr>
              <w:t>附加条件</w:t>
            </w:r>
          </w:p>
        </w:tc>
        <w:tc>
          <w:tcPr>
            <w:tcW w:w="7691" w:type="dxa"/>
            <w:vAlign w:val="center"/>
          </w:tcPr>
          <w:p w14:paraId="7E2A3A82">
            <w:pPr>
              <w:spacing w:line="360" w:lineRule="auto"/>
              <w:rPr>
                <w:rFonts w:hint="eastAsia" w:ascii="宋体" w:hAnsi="宋体" w:eastAsia="宋体" w:cs="宋体"/>
                <w:szCs w:val="24"/>
              </w:rPr>
            </w:pPr>
            <w:r>
              <w:rPr>
                <w:rFonts w:hint="eastAsia" w:ascii="宋体" w:hAnsi="宋体" w:eastAsia="宋体" w:cs="宋体"/>
                <w:szCs w:val="24"/>
              </w:rPr>
              <w:t>投标文件未含有采购人不能接受的附加条件。</w:t>
            </w:r>
          </w:p>
        </w:tc>
      </w:tr>
      <w:tr w14:paraId="6444CC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jc w:val="center"/>
        </w:trPr>
        <w:tc>
          <w:tcPr>
            <w:tcW w:w="661" w:type="dxa"/>
            <w:vAlign w:val="center"/>
          </w:tcPr>
          <w:p w14:paraId="49A42C9A">
            <w:pPr>
              <w:spacing w:line="360" w:lineRule="auto"/>
              <w:jc w:val="center"/>
              <w:rPr>
                <w:rFonts w:hint="eastAsia" w:ascii="宋体" w:hAnsi="宋体" w:eastAsia="宋体" w:cs="宋体"/>
                <w:szCs w:val="24"/>
              </w:rPr>
            </w:pPr>
            <w:r>
              <w:rPr>
                <w:rFonts w:hint="eastAsia" w:ascii="宋体" w:hAnsi="宋体" w:eastAsia="宋体" w:cs="宋体"/>
                <w:szCs w:val="24"/>
              </w:rPr>
              <w:t>5</w:t>
            </w:r>
          </w:p>
        </w:tc>
        <w:tc>
          <w:tcPr>
            <w:tcW w:w="1707" w:type="dxa"/>
            <w:vAlign w:val="center"/>
          </w:tcPr>
          <w:p w14:paraId="3A4FF0E7">
            <w:pPr>
              <w:spacing w:line="360" w:lineRule="auto"/>
              <w:jc w:val="center"/>
              <w:rPr>
                <w:rFonts w:hint="eastAsia" w:ascii="宋体" w:hAnsi="宋体" w:eastAsia="宋体" w:cs="宋体"/>
                <w:szCs w:val="24"/>
              </w:rPr>
            </w:pPr>
            <w:r>
              <w:rPr>
                <w:rFonts w:hint="eastAsia" w:ascii="宋体" w:hAnsi="宋体" w:eastAsia="宋体" w:cs="宋体"/>
                <w:szCs w:val="20"/>
              </w:rPr>
              <w:t>无效情形</w:t>
            </w:r>
          </w:p>
        </w:tc>
        <w:tc>
          <w:tcPr>
            <w:tcW w:w="7691" w:type="dxa"/>
            <w:vAlign w:val="center"/>
          </w:tcPr>
          <w:p w14:paraId="27D9A968">
            <w:pPr>
              <w:spacing w:line="360" w:lineRule="auto"/>
              <w:rPr>
                <w:rFonts w:hint="eastAsia" w:ascii="宋体" w:hAnsi="宋体" w:eastAsia="宋体" w:cs="宋体"/>
                <w:szCs w:val="24"/>
              </w:rPr>
            </w:pPr>
            <w:r>
              <w:rPr>
                <w:rFonts w:hint="eastAsia" w:ascii="宋体" w:hAnsi="宋体" w:eastAsia="宋体" w:cs="宋体"/>
                <w:szCs w:val="20"/>
              </w:rPr>
              <w:t>投标文件中未有法律法规和招标文件规定的其他无效情形。</w:t>
            </w:r>
          </w:p>
        </w:tc>
      </w:tr>
      <w:tr w14:paraId="4DF1F6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jc w:val="center"/>
        </w:trPr>
        <w:tc>
          <w:tcPr>
            <w:tcW w:w="10059" w:type="dxa"/>
            <w:gridSpan w:val="3"/>
            <w:vAlign w:val="center"/>
          </w:tcPr>
          <w:p w14:paraId="3E5E97CA">
            <w:pPr>
              <w:spacing w:line="360" w:lineRule="auto"/>
              <w:jc w:val="left"/>
              <w:rPr>
                <w:rFonts w:hint="eastAsia" w:ascii="宋体" w:hAnsi="宋体" w:eastAsia="宋体" w:cs="宋体"/>
                <w:b/>
                <w:bCs/>
                <w:szCs w:val="24"/>
              </w:rPr>
            </w:pPr>
            <w:r>
              <w:rPr>
                <w:rFonts w:hint="eastAsia" w:ascii="宋体" w:hAnsi="宋体" w:eastAsia="宋体" w:cs="宋体"/>
                <w:b/>
                <w:bCs/>
                <w:sz w:val="22"/>
              </w:rPr>
              <w:t>特别说明：以上商务符合性审查需投标供应商上传:1.投标函；2.商务要求条款偏离表，由评标委员会在评审阶段进行审查，以确定是否满足符合性审查的要求。</w:t>
            </w:r>
          </w:p>
        </w:tc>
      </w:tr>
      <w:tr w14:paraId="19B47B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jc w:val="center"/>
        </w:trPr>
        <w:tc>
          <w:tcPr>
            <w:tcW w:w="10059" w:type="dxa"/>
            <w:gridSpan w:val="3"/>
            <w:vAlign w:val="center"/>
          </w:tcPr>
          <w:p w14:paraId="5697D433">
            <w:pPr>
              <w:spacing w:line="360" w:lineRule="auto"/>
              <w:jc w:val="center"/>
              <w:rPr>
                <w:rFonts w:hint="eastAsia" w:ascii="宋体" w:hAnsi="宋体" w:eastAsia="宋体" w:cs="宋体"/>
                <w:szCs w:val="20"/>
              </w:rPr>
            </w:pPr>
            <w:r>
              <w:rPr>
                <w:rFonts w:hint="eastAsia" w:ascii="宋体" w:hAnsi="宋体" w:eastAsia="宋体" w:cs="宋体"/>
                <w:b/>
                <w:bCs/>
                <w:szCs w:val="24"/>
              </w:rPr>
              <w:t>（三）技术要求</w:t>
            </w:r>
          </w:p>
        </w:tc>
      </w:tr>
      <w:tr w14:paraId="2CBA00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7" w:hRule="atLeast"/>
          <w:jc w:val="center"/>
        </w:trPr>
        <w:tc>
          <w:tcPr>
            <w:tcW w:w="661" w:type="dxa"/>
            <w:vAlign w:val="center"/>
          </w:tcPr>
          <w:p w14:paraId="3BF48D97">
            <w:pPr>
              <w:spacing w:line="360" w:lineRule="auto"/>
              <w:jc w:val="center"/>
              <w:rPr>
                <w:rFonts w:hint="eastAsia" w:ascii="宋体" w:hAnsi="宋体" w:eastAsia="宋体" w:cs="宋体"/>
                <w:szCs w:val="24"/>
              </w:rPr>
            </w:pPr>
            <w:r>
              <w:rPr>
                <w:rFonts w:hint="eastAsia" w:ascii="宋体" w:hAnsi="宋体" w:eastAsia="宋体" w:cs="宋体"/>
                <w:szCs w:val="24"/>
              </w:rPr>
              <w:t>1</w:t>
            </w:r>
          </w:p>
        </w:tc>
        <w:tc>
          <w:tcPr>
            <w:tcW w:w="1707" w:type="dxa"/>
            <w:vAlign w:val="center"/>
          </w:tcPr>
          <w:p w14:paraId="2FE8AAA1">
            <w:pPr>
              <w:spacing w:line="360" w:lineRule="auto"/>
              <w:jc w:val="center"/>
              <w:rPr>
                <w:rFonts w:hint="eastAsia" w:ascii="宋体" w:hAnsi="宋体" w:eastAsia="宋体" w:cs="宋体"/>
                <w:szCs w:val="24"/>
              </w:rPr>
            </w:pPr>
            <w:r>
              <w:rPr>
                <w:rFonts w:hint="eastAsia" w:ascii="宋体" w:hAnsi="宋体" w:eastAsia="宋体" w:cs="宋体"/>
                <w:szCs w:val="24"/>
              </w:rPr>
              <w:t>投标方案</w:t>
            </w:r>
          </w:p>
        </w:tc>
        <w:tc>
          <w:tcPr>
            <w:tcW w:w="7691" w:type="dxa"/>
            <w:vAlign w:val="center"/>
          </w:tcPr>
          <w:p w14:paraId="0BE6B4FD">
            <w:pPr>
              <w:spacing w:line="360" w:lineRule="auto"/>
              <w:rPr>
                <w:rFonts w:hint="eastAsia" w:ascii="宋体" w:hAnsi="宋体" w:eastAsia="宋体" w:cs="宋体"/>
                <w:szCs w:val="24"/>
              </w:rPr>
            </w:pPr>
            <w:r>
              <w:rPr>
                <w:rFonts w:hint="eastAsia" w:ascii="宋体" w:hAnsi="宋体" w:eastAsia="宋体" w:cs="宋体"/>
                <w:szCs w:val="24"/>
              </w:rPr>
              <w:t>投标供应商提供的投标方案及报价方案固定。</w:t>
            </w:r>
          </w:p>
        </w:tc>
      </w:tr>
      <w:tr w14:paraId="3AD5D5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7" w:hRule="atLeast"/>
          <w:jc w:val="center"/>
        </w:trPr>
        <w:tc>
          <w:tcPr>
            <w:tcW w:w="10059" w:type="dxa"/>
            <w:gridSpan w:val="3"/>
            <w:vAlign w:val="center"/>
          </w:tcPr>
          <w:p w14:paraId="76BFE58A">
            <w:pPr>
              <w:spacing w:line="360" w:lineRule="auto"/>
              <w:jc w:val="left"/>
              <w:rPr>
                <w:rFonts w:hint="eastAsia" w:ascii="宋体" w:hAnsi="宋体" w:eastAsia="宋体" w:cs="宋体"/>
                <w:b/>
                <w:bCs/>
                <w:sz w:val="22"/>
              </w:rPr>
            </w:pPr>
            <w:r>
              <w:rPr>
                <w:rFonts w:hint="eastAsia" w:ascii="宋体" w:hAnsi="宋体" w:eastAsia="宋体" w:cs="宋体"/>
                <w:b/>
                <w:bCs/>
                <w:sz w:val="22"/>
              </w:rPr>
              <w:t>特别说明：以上技术符合性审查需投标供应商上传:1.技术要求条款偏离表，由评标委员会在评审阶段进行审查，以确定是否满足符合性审查的要求。</w:t>
            </w:r>
          </w:p>
        </w:tc>
      </w:tr>
      <w:tr w14:paraId="549EF1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7" w:hRule="atLeast"/>
          <w:jc w:val="center"/>
        </w:trPr>
        <w:tc>
          <w:tcPr>
            <w:tcW w:w="10059" w:type="dxa"/>
            <w:gridSpan w:val="3"/>
            <w:vAlign w:val="center"/>
          </w:tcPr>
          <w:p w14:paraId="38676944">
            <w:pPr>
              <w:spacing w:line="360" w:lineRule="auto"/>
              <w:jc w:val="left"/>
              <w:rPr>
                <w:rFonts w:hint="eastAsia" w:ascii="宋体" w:hAnsi="宋体" w:eastAsia="宋体" w:cs="宋体"/>
                <w:b/>
                <w:bCs/>
                <w:sz w:val="22"/>
              </w:rPr>
            </w:pPr>
            <w:r>
              <w:rPr>
                <w:rFonts w:hint="eastAsia" w:ascii="宋体" w:hAnsi="宋体" w:eastAsia="宋体" w:cs="宋体"/>
                <w:b/>
                <w:bCs/>
                <w:sz w:val="22"/>
              </w:rPr>
              <w:t>（四）其他：</w:t>
            </w:r>
          </w:p>
          <w:p w14:paraId="723E21AD">
            <w:pPr>
              <w:spacing w:line="360" w:lineRule="auto"/>
              <w:jc w:val="left"/>
              <w:rPr>
                <w:rFonts w:hint="eastAsia" w:ascii="宋体" w:hAnsi="宋体" w:eastAsia="宋体" w:cs="宋体"/>
                <w:b/>
                <w:bCs/>
                <w:sz w:val="22"/>
              </w:rPr>
            </w:pPr>
            <w:r>
              <w:rPr>
                <w:rFonts w:hint="eastAsia" w:ascii="宋体" w:hAnsi="宋体" w:eastAsia="宋体" w:cs="宋体"/>
                <w:b/>
                <w:bCs/>
                <w:sz w:val="22"/>
              </w:rPr>
              <w:t>投标文件制作过程中，投标文件内容在制作工具中无对应模块的，可统一上传在“其他”模块中。如</w:t>
            </w:r>
            <w:r>
              <w:rPr>
                <w:rFonts w:hint="eastAsia" w:ascii="宋体" w:hAnsi="宋体" w:eastAsia="宋体" w:cs="宋体"/>
                <w:b/>
                <w:bCs/>
                <w:sz w:val="22"/>
                <w:lang w:eastAsia="zh-CN"/>
              </w:rPr>
              <w:t>无需</w:t>
            </w:r>
            <w:r>
              <w:rPr>
                <w:rFonts w:hint="eastAsia" w:ascii="宋体" w:hAnsi="宋体" w:eastAsia="宋体" w:cs="宋体"/>
                <w:b/>
                <w:bCs/>
                <w:sz w:val="22"/>
              </w:rPr>
              <w:t>另外上传资料，本项可上传空白页。</w:t>
            </w:r>
          </w:p>
        </w:tc>
      </w:tr>
    </w:tbl>
    <w:p w14:paraId="7093FA4F">
      <w:pPr>
        <w:spacing w:line="360" w:lineRule="auto"/>
        <w:ind w:firstLine="482"/>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特别提醒：符合性审查不合格的投标供应商的投标文件不进入后续评审。</w:t>
      </w:r>
    </w:p>
    <w:p w14:paraId="77F6ABAC">
      <w:pPr>
        <w:tabs>
          <w:tab w:val="left" w:pos="525"/>
          <w:tab w:val="left" w:pos="1050"/>
        </w:tabs>
        <w:spacing w:line="360" w:lineRule="auto"/>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p>
    <w:p w14:paraId="4D24D2CE">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（3）比较与评价。评标委员会按招标文件中规定的评标方法和标准，对资格性检查和标准，对资格性检查和符合性检查合格的投标文件进行商务和技术评估，综合比较与评价。</w:t>
      </w:r>
    </w:p>
    <w:p w14:paraId="18B80347">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5.评标方法</w:t>
      </w:r>
    </w:p>
    <w:p w14:paraId="6662777C">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供应商通过初审的，方可进入比较与评价程序，本项目采用综合评分法。</w:t>
      </w:r>
    </w:p>
    <w:p w14:paraId="6A8EAED4">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p>
    <w:p w14:paraId="7ED5F299">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6.评标标准：详见附件。</w:t>
      </w:r>
    </w:p>
    <w:p w14:paraId="70C8D3E3">
      <w:pPr>
        <w:spacing w:line="360" w:lineRule="auto"/>
        <w:ind w:firstLine="482"/>
        <w:rPr>
          <w:rFonts w:hint="eastAsia" w:ascii="宋体" w:hAnsi="宋体" w:eastAsia="宋体" w:cs="宋体"/>
          <w:b/>
          <w:color w:val="000000" w:themeColor="text1"/>
          <w:sz w:val="24"/>
          <w:szCs w:val="24"/>
          <w14:textFill>
            <w14:solidFill>
              <w14:schemeClr w14:val="tx1"/>
            </w14:solidFill>
          </w14:textFill>
        </w:rPr>
      </w:pPr>
      <w:bookmarkStart w:id="19" w:name="_Toc112006921"/>
      <w:bookmarkStart w:id="20" w:name="_Toc112006920"/>
      <w:r>
        <w:rPr>
          <w:rFonts w:hint="eastAsia" w:ascii="宋体" w:hAnsi="宋体" w:eastAsia="宋体" w:cs="宋体"/>
          <w:b/>
          <w:color w:val="000000" w:themeColor="text1"/>
          <w:sz w:val="24"/>
          <w:szCs w:val="24"/>
          <w14:textFill>
            <w14:solidFill>
              <w14:schemeClr w14:val="tx1"/>
            </w14:solidFill>
          </w14:textFill>
        </w:rPr>
        <w:t>（十）定标：</w:t>
      </w:r>
    </w:p>
    <w:p w14:paraId="6375927D">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评标委员会根据招标文件规定的评标方法和评标标准进行评审，按评审得分由高到低的原则推荐中标候选人，江苏诚锡工程咨询管理有限公司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江苏诚锡工程咨询管理有限公司将在江苏政府采购网上发布中标公告。江苏诚锡工程咨询管理有限公司和评标委员会对未中标原因不作解释。</w:t>
      </w:r>
    </w:p>
    <w:p w14:paraId="3081BC53">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在发布中标公告的同时，江苏诚锡工程咨询管理有限公司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p>
    <w:p w14:paraId="7C2279BD">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3.投标供应商电子投标文件将作为电子档案保存。</w:t>
      </w:r>
    </w:p>
    <w:p w14:paraId="51A553B3">
      <w:pPr>
        <w:spacing w:line="360" w:lineRule="auto"/>
        <w:ind w:firstLine="482"/>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（十一）废标的确认：</w:t>
      </w:r>
    </w:p>
    <w:p w14:paraId="4E88E699">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在招标采购中，出现下列情况之一的，应予废标：</w:t>
      </w:r>
    </w:p>
    <w:p w14:paraId="75035CFC">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1.符合专业条件的供应商或者对招标文件作出实质性响应的供应商不足三家；</w:t>
      </w:r>
    </w:p>
    <w:p w14:paraId="1D1334D9">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2.出现影响采购公正的违法、违规行为；</w:t>
      </w:r>
    </w:p>
    <w:p w14:paraId="04DF21B5">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3.供应商的报价均超过采购预算，供应商不能支付的；</w:t>
      </w:r>
    </w:p>
    <w:p w14:paraId="7F1CCB0E">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4.因重大变故，采购任务取消。</w:t>
      </w:r>
    </w:p>
    <w:p w14:paraId="0EA6E208">
      <w:pPr>
        <w:spacing w:line="360" w:lineRule="auto"/>
        <w:ind w:firstLine="482"/>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（十二）中标无效的确认：</w:t>
      </w:r>
    </w:p>
    <w:p w14:paraId="333A0FD1">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1.若有充分证据证明，中标人出现下列情况之一的，一经查实，将被取消中标资格：</w:t>
      </w:r>
    </w:p>
    <w:p w14:paraId="557DA6A2">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1.1提供虚假材料谋取中标的；</w:t>
      </w:r>
    </w:p>
    <w:p w14:paraId="506E694C">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1.2采取不正当手段诋毁、排挤其他供应商的；</w:t>
      </w:r>
    </w:p>
    <w:p w14:paraId="36CA5749">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1.3与招标采购单位、其他供应商恶意串通的；</w:t>
      </w:r>
    </w:p>
    <w:p w14:paraId="0B835AB9">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1.4向招标采购单位行贿或者提供其他不正当利益的；</w:t>
      </w:r>
    </w:p>
    <w:p w14:paraId="493C1E75">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1.5在招标过程中与招标采购单位进行协商谈判、不按照招标文件和中标供应商的投标文件订立合同，或者与采购人另行订立背离合同实质性内容的协议的；</w:t>
      </w:r>
    </w:p>
    <w:p w14:paraId="226951A3">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1.6拒绝有关部门监督检查或者提供虚假情况的。</w:t>
      </w:r>
    </w:p>
    <w:p w14:paraId="3D6D999B">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30AA9C69">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2.有下列情形之一的，视为投标人串通投标，投标无效：</w:t>
      </w:r>
    </w:p>
    <w:p w14:paraId="1C3F3E77">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2.1不同投标人的投标文件由同一单位或者个人编制。</w:t>
      </w:r>
    </w:p>
    <w:p w14:paraId="414C184C">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2.2不同投标人委托同一单位或者个人办理投标事宜。</w:t>
      </w:r>
    </w:p>
    <w:p w14:paraId="1F4CF6E0">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2.3 不同投标人的投标文件载明的项目管理成员或者联系人员为同一人。</w:t>
      </w:r>
    </w:p>
    <w:p w14:paraId="66A7ABFD">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2.4不同投标人的投标文件异常一致或者投标报价呈规律性差异。</w:t>
      </w:r>
    </w:p>
    <w:p w14:paraId="497E0717">
      <w:pPr>
        <w:spacing w:line="360" w:lineRule="auto"/>
        <w:ind w:firstLine="482"/>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（十三）签订、履行合同：</w:t>
      </w:r>
    </w:p>
    <w:p w14:paraId="02E2D2B4">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p>
    <w:p w14:paraId="52B9F298">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w:t>
      </w:r>
      <w:r>
        <w:rPr>
          <w:rFonts w:hint="eastAsia" w:ascii="宋体" w:hAnsi="宋体" w:eastAsia="宋体" w:cs="宋体"/>
          <w:bCs/>
          <w:color w:val="000000" w:themeColor="text1"/>
          <w:sz w:val="24"/>
          <w:szCs w:val="24"/>
          <w:lang w:val="zh-CN"/>
          <w14:textFill>
            <w14:solidFill>
              <w14:schemeClr w14:val="tx1"/>
            </w14:solidFill>
          </w14:textFill>
        </w:rPr>
        <w:t>中标供应商向</w:t>
      </w:r>
      <w:r>
        <w:rPr>
          <w:rFonts w:hint="eastAsia" w:ascii="宋体" w:hAnsi="宋体" w:eastAsia="宋体" w:cs="宋体"/>
          <w:bCs/>
          <w:color w:val="000000" w:themeColor="text1"/>
          <w:sz w:val="24"/>
          <w:szCs w:val="24"/>
          <w14:textFill>
            <w14:solidFill>
              <w14:schemeClr w14:val="tx1"/>
            </w14:solidFill>
          </w14:textFill>
        </w:rPr>
        <w:t>采购人</w:t>
      </w:r>
      <w:r>
        <w:rPr>
          <w:rFonts w:hint="eastAsia" w:ascii="宋体" w:hAnsi="宋体" w:eastAsia="宋体" w:cs="宋体"/>
          <w:bCs/>
          <w:color w:val="000000" w:themeColor="text1"/>
          <w:sz w:val="24"/>
          <w:szCs w:val="24"/>
          <w:lang w:val="zh-CN"/>
          <w14:textFill>
            <w14:solidFill>
              <w14:schemeClr w14:val="tx1"/>
            </w14:solidFill>
          </w14:textFill>
        </w:rPr>
        <w:t>缴纳的履约保证金不超过政府采购合同金额的10%。收取履约保证金的，</w:t>
      </w:r>
      <w:r>
        <w:rPr>
          <w:rFonts w:hint="eastAsia" w:ascii="宋体" w:hAnsi="宋体" w:eastAsia="宋体" w:cs="宋体"/>
          <w:bCs/>
          <w:color w:val="000000" w:themeColor="text1"/>
          <w:sz w:val="24"/>
          <w:szCs w:val="24"/>
          <w14:textFill>
            <w14:solidFill>
              <w14:schemeClr w14:val="tx1"/>
            </w14:solidFill>
          </w14:textFill>
        </w:rPr>
        <w:t>采购人</w:t>
      </w:r>
      <w:r>
        <w:rPr>
          <w:rFonts w:hint="eastAsia" w:ascii="宋体" w:hAnsi="宋体" w:eastAsia="宋体" w:cs="宋体"/>
          <w:bCs/>
          <w:color w:val="000000" w:themeColor="text1"/>
          <w:sz w:val="24"/>
          <w:szCs w:val="24"/>
          <w:lang w:val="zh-CN"/>
          <w14:textFill>
            <w14:solidFill>
              <w14:schemeClr w14:val="tx1"/>
            </w14:solidFill>
          </w14:textFill>
        </w:rPr>
        <w:t>应当允许供应商自主选择以支票、汇票、本票、保函等非现金形式缴纳或提交，并与中标供应商在采购合同中约定履约保证金退还的方式、时间、条件和不予退还的情形，明确逾期退还履约保证金的违约责任。</w:t>
      </w:r>
    </w:p>
    <w:p w14:paraId="429C9BB2">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3.中标供应商非因不可抗力未履行招、投标文件和合同规定的义务，一经查实，江苏诚锡工程咨询管理有限公司将根据具体情况提请政府采购管理部门作出相应处理。</w:t>
      </w:r>
    </w:p>
    <w:p w14:paraId="0D0DCA6B">
      <w:pPr>
        <w:spacing w:line="360" w:lineRule="auto"/>
        <w:ind w:firstLine="482"/>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（十四）注意事项：</w:t>
      </w:r>
    </w:p>
    <w:p w14:paraId="651B1AAC">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中标供应商有下列情形之一的，情节严重的，由财政部门将其列入不良行为记录名单，在一至三年内禁止参加政府采购活动，并予以通报：</w:t>
      </w:r>
    </w:p>
    <w:p w14:paraId="5BDB3457">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（1）中标后无正当理由不与采购人签订合同的；</w:t>
      </w:r>
    </w:p>
    <w:p w14:paraId="0373D11D">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（2）将中标项目转让给他人，或者在投标文件中未说明，且未经过采购人同意，将中标项目分包给他人的；</w:t>
      </w:r>
    </w:p>
    <w:p w14:paraId="0D2A0168">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（3）拒绝履行合同义务的。</w:t>
      </w:r>
    </w:p>
    <w:p w14:paraId="1F84AB48">
      <w:pPr>
        <w:spacing w:line="360" w:lineRule="auto"/>
        <w:ind w:firstLine="48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（十五）质疑处理</w:t>
      </w:r>
    </w:p>
    <w:p w14:paraId="3FAB9AFC">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w:t>
      </w:r>
      <w:r>
        <w:rPr>
          <w:rFonts w:hint="eastAsia" w:ascii="宋体" w:hAnsi="宋体" w:eastAsia="宋体" w:cs="宋体"/>
          <w:bCs/>
          <w:color w:val="000000" w:themeColor="text1"/>
          <w:sz w:val="24"/>
          <w:szCs w:val="24"/>
          <w:lang w:val="zh-CN"/>
          <w14:textFill>
            <w14:solidFill>
              <w14:schemeClr w14:val="tx1"/>
            </w14:solidFill>
          </w14:textFill>
        </w:rPr>
        <w:t>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3565875F">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2.供应商认为采购文件、采购过程和采购结果使自己的权益受到损害的，可以在知道或应知其权益受到损害之日起七个工作日内，以书面形式根据下述4。条款的规定向采购人或代理机构提出质疑，上述应知其权益受到损害之日，是指：</w:t>
      </w:r>
    </w:p>
    <w:p w14:paraId="1307087A">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2.1对可以质疑的采购文件提出质疑的，为收到采购文件之日或者采购文件公告期限届满之日；</w:t>
      </w:r>
    </w:p>
    <w:p w14:paraId="0FDCF64E">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2.2对采购过程提出质疑的，为各采购程序环节结束之日；</w:t>
      </w:r>
    </w:p>
    <w:p w14:paraId="2AE1DAD7">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2.3对中标或者成交结果提出质疑的，为中标或者成交结果公告期限届满之日。</w:t>
      </w:r>
    </w:p>
    <w:p w14:paraId="35952F0A">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供应商应当在法定质疑期内一次性提出针对同一采购程序环节的质疑。供应商如在法定期限内对同一采购程序环节提出多次质疑的，代理机构、采购人将只对供应商第一次质疑作出答复。</w:t>
      </w:r>
    </w:p>
    <w:p w14:paraId="373A70AB">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58012863">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p>
    <w:p w14:paraId="3F7736C1">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采购人、代理机构只接收以纸质原件形式送达的质疑，质疑供应商可通过面交或邮寄方式送达（采购人和代理机构不接受未填写快递运单的快件）。</w:t>
      </w:r>
    </w:p>
    <w:p w14:paraId="5B7C6D51">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采购人、代理机构联系人、联系方式、通信地址见招标文件第一章。</w:t>
      </w:r>
    </w:p>
    <w:p w14:paraId="4F7AA925">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5. 以下情形的质疑不予受理</w:t>
      </w:r>
    </w:p>
    <w:p w14:paraId="2FB7DFC9">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5.1 内容不符合《政府采购质疑和投诉办法》第十二条规定的质疑。</w:t>
      </w:r>
    </w:p>
    <w:p w14:paraId="3C10F8B6">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5.2 超出政府采购法定期限的质疑。</w:t>
      </w:r>
    </w:p>
    <w:p w14:paraId="72223E06">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5.3 以传真、电子邮件等方式递交的非原件形式的质疑。</w:t>
      </w:r>
    </w:p>
    <w:p w14:paraId="26B25934">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5.4未参加投标活动的供应商或在投标活动中自身权益未受到损害的供应商所提出的质疑。</w:t>
      </w:r>
    </w:p>
    <w:p w14:paraId="2314DE75">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5.5供应商组成联合体参加投标，联合体中任何一方或多方未按要求签字、盖章、加盖公章的质疑。</w:t>
      </w:r>
    </w:p>
    <w:p w14:paraId="72A6FBAD">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6.供应商提出书面质疑必须有理、有据，如质疑查无实据或供应商捏造事实，提供虚假材料进行恶意质疑或举报，不配合或采用不正当手段干扰政府采购质疑的，一经查实，代理机构有权依据政府采购的有关规定，报请政府采购监管部门对该供应商进行相应的行政处罚和记录该供应商的失信信息。</w:t>
      </w:r>
    </w:p>
    <w:p w14:paraId="0B121F80">
      <w:pPr>
        <w:spacing w:line="360" w:lineRule="auto"/>
        <w:ind w:firstLine="48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（十六）中标服务费： </w:t>
      </w:r>
    </w:p>
    <w:p w14:paraId="67B9737C">
      <w:pPr>
        <w:spacing w:line="500" w:lineRule="exact"/>
        <w:ind w:firstLine="480"/>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bCs/>
          <w:sz w:val="24"/>
          <w:szCs w:val="24"/>
          <w:highlight w:val="none"/>
        </w:rPr>
        <w:t>1.本项目代理服务费按差额定率累进法计算，中标金额100万以下费率为中标金额的1.2%；中标金额100万-500万费率为中标金额的0.64%</w:t>
      </w:r>
      <w:r>
        <w:rPr>
          <w:rFonts w:hint="eastAsia" w:ascii="宋体" w:hAnsi="宋体" w:eastAsia="宋体"/>
          <w:bCs/>
          <w:sz w:val="24"/>
          <w:szCs w:val="24"/>
          <w:highlight w:val="none"/>
          <w:lang w:eastAsia="zh-CN"/>
        </w:rPr>
        <w:t>，</w:t>
      </w:r>
      <w:r>
        <w:rPr>
          <w:rFonts w:hint="eastAsia" w:ascii="宋体" w:hAnsi="宋体" w:eastAsia="宋体"/>
          <w:bCs/>
          <w:sz w:val="24"/>
          <w:szCs w:val="24"/>
          <w:highlight w:val="none"/>
          <w:lang w:val="en-US" w:eastAsia="zh-CN"/>
        </w:rPr>
        <w:t>由采购人支付。</w:t>
      </w:r>
    </w:p>
    <w:p w14:paraId="50905641">
      <w:pPr>
        <w:spacing w:line="360" w:lineRule="auto"/>
        <w:ind w:firstLine="48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（十七）服务（包含与服务相关的货物）的追加</w:t>
      </w:r>
    </w:p>
    <w:p w14:paraId="4C49DF44">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政府采购合同履行中，采购人需追加与合同标的相同的服务（包含与服务相关的货物），在不改变合同其他条款的前提下，可以与中标人协商签订补充合同，但所有补充合同的采购金额不超过原合同金额的10%。</w:t>
      </w:r>
      <w:bookmarkEnd w:id="19"/>
      <w:bookmarkEnd w:id="20"/>
    </w:p>
    <w:p w14:paraId="490723DF">
      <w:pPr>
        <w:jc w:val="center"/>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color w:val="000000" w:themeColor="text1"/>
          <w:sz w:val="36"/>
          <w:szCs w:val="36"/>
          <w:lang w:bidi="ar"/>
          <w14:textFill>
            <w14:solidFill>
              <w14:schemeClr w14:val="tx1"/>
            </w14:solidFill>
          </w14:textFill>
        </w:rPr>
        <w:br w:type="page" w:clear="all"/>
      </w:r>
      <w:bookmarkStart w:id="21" w:name="_Toc23785"/>
      <w:bookmarkStart w:id="22" w:name="_Toc18280"/>
      <w:bookmarkStart w:id="23" w:name="_Toc19279"/>
      <w:r>
        <w:rPr>
          <w:rFonts w:hint="eastAsia" w:ascii="宋体" w:hAnsi="宋体" w:eastAsia="宋体" w:cs="宋体"/>
          <w:b/>
          <w:bCs/>
          <w:color w:val="000000" w:themeColor="text1"/>
          <w:sz w:val="32"/>
          <w:szCs w:val="32"/>
          <w14:textFill>
            <w14:solidFill>
              <w14:schemeClr w14:val="tx1"/>
            </w14:solidFill>
          </w14:textFill>
        </w:rPr>
        <w:t>三、项目要求和有关说明</w:t>
      </w:r>
      <w:bookmarkEnd w:id="21"/>
      <w:bookmarkEnd w:id="22"/>
      <w:bookmarkEnd w:id="23"/>
    </w:p>
    <w:p w14:paraId="31F7F8A1">
      <w:pPr>
        <w:numPr>
          <w:ilvl w:val="0"/>
          <w:numId w:val="2"/>
        </w:numPr>
        <w:spacing w:line="360" w:lineRule="auto"/>
        <w:rPr>
          <w:rFonts w:hint="eastAsia" w:ascii="宋体" w:hAnsi="宋体" w:cs="宋体"/>
          <w:b/>
          <w:bCs/>
          <w:sz w:val="28"/>
          <w:szCs w:val="28"/>
        </w:rPr>
      </w:pPr>
      <w:r>
        <w:rPr>
          <w:rFonts w:hint="eastAsia" w:ascii="宋体" w:hAnsi="宋体" w:cs="宋体"/>
          <w:b/>
          <w:bCs/>
          <w:sz w:val="28"/>
          <w:szCs w:val="28"/>
          <w:lang w:val="en-US" w:eastAsia="zh-CN"/>
        </w:rPr>
        <w:t>项</w:t>
      </w:r>
      <w:r>
        <w:rPr>
          <w:rFonts w:hint="eastAsia" w:ascii="宋体" w:hAnsi="宋体" w:cs="宋体"/>
          <w:b/>
          <w:bCs/>
          <w:sz w:val="28"/>
          <w:szCs w:val="28"/>
        </w:rPr>
        <w:t>目名称：</w:t>
      </w:r>
    </w:p>
    <w:p w14:paraId="110A116E">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锡东新城先导区低碳园区、超低能耗建筑、高品质建筑、工程建设项目ESG评价技术服务</w:t>
      </w:r>
    </w:p>
    <w:p w14:paraId="4A4B73BD">
      <w:pPr>
        <w:numPr>
          <w:ilvl w:val="0"/>
          <w:numId w:val="2"/>
        </w:numPr>
        <w:spacing w:line="360" w:lineRule="auto"/>
        <w:rPr>
          <w:rFonts w:hint="eastAsia" w:ascii="宋体" w:hAnsi="宋体" w:cs="宋体"/>
          <w:b/>
          <w:bCs/>
          <w:sz w:val="28"/>
          <w:szCs w:val="28"/>
        </w:rPr>
      </w:pPr>
      <w:r>
        <w:rPr>
          <w:rFonts w:hint="eastAsia" w:ascii="宋体" w:hAnsi="宋体" w:cs="宋体"/>
          <w:b/>
          <w:bCs/>
          <w:sz w:val="28"/>
          <w:szCs w:val="28"/>
        </w:rPr>
        <w:t>项目背景：</w:t>
      </w:r>
    </w:p>
    <w:p w14:paraId="4BA3FE23">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无锡地处江苏省南部，是长三角中心城市之一，典型的江南水乡，素有“太湖明珠”的美称。锡东新城位于无锡市锡山区，是无锡市“五大新城”的重要组成部分，规划范围约 125 平方公里。锡东新城按照“四高联动”的发展要求，坚持“面向世界、着眼未来、接轨上海、服务周边”的发展思路，突出高起点功能定位、高起点城市设计、高起点产业构建、高起点能源架构，着力将锡东新城打造成为无锡创新发展的新名片、锡山转型发展的新平台。</w:t>
      </w:r>
    </w:p>
    <w:p w14:paraId="6D5974CE">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锡东新城商务区位于锡东新城中部板块，规划面积 44.06 平方公里。</w:t>
      </w:r>
    </w:p>
    <w:p w14:paraId="1BE2F8DA">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《贯彻落实市第十四次党代会〈报告〉重点任务分解方案》（锡委办发【2021】66 号）文件中明确，以科产城人融合的方式重点推进锡东新城的建设。</w:t>
      </w:r>
    </w:p>
    <w:p w14:paraId="6D7179F7">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现结合省级城乡建设碳达峰碳中和先导区创建要求，在锡东新城商务区内划定2.05平方公里范围作为载体申报“省级城乡建设碳达峰碳中和先导区”示范。</w:t>
      </w:r>
    </w:p>
    <w:p w14:paraId="3560F078">
      <w:pPr>
        <w:numPr>
          <w:ilvl w:val="0"/>
          <w:numId w:val="2"/>
        </w:numPr>
        <w:spacing w:line="360" w:lineRule="auto"/>
        <w:rPr>
          <w:rFonts w:hint="eastAsia" w:ascii="宋体" w:hAnsi="宋体" w:cs="宋体"/>
          <w:b/>
          <w:bCs/>
          <w:sz w:val="28"/>
          <w:szCs w:val="28"/>
        </w:rPr>
      </w:pPr>
      <w:r>
        <w:rPr>
          <w:rFonts w:hint="eastAsia" w:ascii="宋体" w:hAnsi="宋体" w:cs="宋体"/>
          <w:b/>
          <w:bCs/>
          <w:sz w:val="28"/>
          <w:szCs w:val="28"/>
        </w:rPr>
        <w:t>项目要求：</w:t>
      </w:r>
    </w:p>
    <w:p w14:paraId="62F5E942">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负责共计5个项目，4类评价技术服务内容：锡东新城“双碳”先导区的低碳园区评价、游泳馆项目超低能耗建筑评价、高品质居住建筑评价、文景总部园及文景社区绿色校园进行工程建设项目ESG评价的技术服务：</w:t>
      </w:r>
    </w:p>
    <w:p w14:paraId="0F0275A0">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1、锡东新城“双碳”先导区的低碳园区评价：评估技术方案、编制设计阶段碳收支分析报告等，进行评价。</w:t>
      </w:r>
    </w:p>
    <w:p w14:paraId="6C673D22">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2、游泳馆项目超低能耗建筑项目评价：评估技术方案、分析建筑能效、审核施工图等，进行设计评价、项目验收等。</w:t>
      </w:r>
    </w:p>
    <w:p w14:paraId="4FA14287">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3、高品质居住建筑评价：评估技术方案、施工图等，审核能效等专项报告，进行设计评价。</w:t>
      </w:r>
    </w:p>
    <w:p w14:paraId="78821493">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4、文景总部园、文景社区绿色校园工程建设项目</w:t>
      </w:r>
      <w:bookmarkStart w:id="24" w:name="OLE_LINK8"/>
      <w:r>
        <w:rPr>
          <w:rFonts w:hint="eastAsia" w:ascii="宋体" w:hAnsi="宋体" w:eastAsia="宋体" w:cs="宋体"/>
          <w:bCs/>
          <w:color w:val="000000" w:themeColor="text1"/>
          <w:sz w:val="24"/>
          <w:szCs w:val="24"/>
          <w14:textFill>
            <w14:solidFill>
              <w14:schemeClr w14:val="tx1"/>
            </w14:solidFill>
          </w14:textFill>
        </w:rPr>
        <w:t>ESG评价</w:t>
      </w:r>
      <w:bookmarkEnd w:id="24"/>
      <w:r>
        <w:rPr>
          <w:rFonts w:hint="eastAsia" w:ascii="宋体" w:hAnsi="宋体" w:eastAsia="宋体" w:cs="宋体"/>
          <w:bCs/>
          <w:color w:val="000000" w:themeColor="text1"/>
          <w:sz w:val="24"/>
          <w:szCs w:val="24"/>
          <w14:textFill>
            <w14:solidFill>
              <w14:schemeClr w14:val="tx1"/>
            </w14:solidFill>
          </w14:textFill>
        </w:rPr>
        <w:t>：从环境（E）与社会（S）治理（G）三方面进行项目评估，编制评估报告、进行设计评价。</w:t>
      </w:r>
    </w:p>
    <w:p w14:paraId="315C3BF2">
      <w:pPr>
        <w:numPr>
          <w:ilvl w:val="0"/>
          <w:numId w:val="2"/>
        </w:numPr>
        <w:spacing w:line="360" w:lineRule="auto"/>
        <w:rPr>
          <w:rFonts w:ascii="宋体" w:hAnsi="Courier New"/>
          <w:b/>
          <w:bCs/>
          <w:sz w:val="28"/>
          <w:szCs w:val="28"/>
        </w:rPr>
      </w:pPr>
      <w:r>
        <w:rPr>
          <w:rFonts w:hint="eastAsia" w:ascii="宋体" w:hAnsi="Courier New"/>
          <w:b/>
          <w:bCs/>
          <w:sz w:val="28"/>
          <w:szCs w:val="28"/>
        </w:rPr>
        <w:t>项目成果：</w:t>
      </w:r>
    </w:p>
    <w:p w14:paraId="3A748629">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成果内容：</w:t>
      </w:r>
    </w:p>
    <w:p w14:paraId="234BA52B">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（1）锡东新城“双碳”先导区低碳园区项目：完成设计阶段碳收支分析报告，取得低碳园区设计标识；</w:t>
      </w:r>
    </w:p>
    <w:p w14:paraId="280C2708">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（2）游泳馆项目：完成建筑能效分析报告，出具现场检查报告，完成项目验收，取得建筑能效设计标识。</w:t>
      </w:r>
    </w:p>
    <w:p w14:paraId="75423186">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（3）高品质居住建筑：完成高品质居住建筑评估报告，提出优化意见，取得高品质建筑设计标识。</w:t>
      </w:r>
    </w:p>
    <w:p w14:paraId="0772D6CC">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（4）文景总部园、文景社区绿色校园：编制项目环境（E）与社会（S）治理（G）评估报告，颁发工程建设项目ESG设计标识。</w:t>
      </w:r>
    </w:p>
    <w:p w14:paraId="5BA6FFFD">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2、成果数量：</w:t>
      </w:r>
    </w:p>
    <w:p w14:paraId="30B7695F">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（1）书面成果：碳收支分析报告1份、建筑能效分析报告1份、高品质居住建筑评估报告1份、环境（E）与社会（S）治理（G）评估报告2份；</w:t>
      </w:r>
    </w:p>
    <w:p w14:paraId="075240E6">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（2）电子成果：电子稿1份。</w:t>
      </w:r>
    </w:p>
    <w:p w14:paraId="799073CB">
      <w:pPr>
        <w:numPr>
          <w:ilvl w:val="0"/>
          <w:numId w:val="2"/>
        </w:numPr>
        <w:spacing w:line="360" w:lineRule="auto"/>
        <w:rPr>
          <w:rFonts w:ascii="宋体" w:hAnsi="Courier New"/>
          <w:b/>
          <w:bCs/>
          <w:sz w:val="28"/>
          <w:szCs w:val="28"/>
        </w:rPr>
      </w:pPr>
      <w:r>
        <w:rPr>
          <w:rFonts w:hint="eastAsia" w:ascii="宋体" w:hAnsi="Courier New"/>
          <w:b/>
          <w:bCs/>
          <w:sz w:val="28"/>
          <w:szCs w:val="28"/>
        </w:rPr>
        <w:t>服务范围：</w:t>
      </w:r>
    </w:p>
    <w:p w14:paraId="35B73473">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锡东新城“双碳”先导区的低碳园区、游泳馆项目、高品质居住建筑、文景总部园、文景社区绿色校园。</w:t>
      </w:r>
    </w:p>
    <w:p w14:paraId="5063E370">
      <w:pPr>
        <w:numPr>
          <w:ilvl w:val="0"/>
          <w:numId w:val="2"/>
        </w:numPr>
        <w:spacing w:line="360" w:lineRule="auto"/>
        <w:rPr>
          <w:rFonts w:ascii="宋体" w:hAnsi="Courier New"/>
          <w:b/>
          <w:bCs/>
          <w:sz w:val="28"/>
          <w:szCs w:val="28"/>
        </w:rPr>
      </w:pPr>
      <w:r>
        <w:rPr>
          <w:rFonts w:hint="eastAsia" w:ascii="宋体" w:hAnsi="Courier New"/>
          <w:b/>
          <w:bCs/>
          <w:sz w:val="28"/>
          <w:szCs w:val="28"/>
        </w:rPr>
        <w:t>服务周期</w:t>
      </w:r>
    </w:p>
    <w:p w14:paraId="23191A5A">
      <w:pPr>
        <w:spacing w:line="360" w:lineRule="auto"/>
        <w:ind w:firstLine="480"/>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一年</w:t>
      </w:r>
      <w:r>
        <w:rPr>
          <w:rFonts w:hint="eastAsia" w:ascii="宋体" w:hAnsi="宋体" w:eastAsia="宋体" w:cs="宋体"/>
          <w:bCs/>
          <w:color w:val="000000" w:themeColor="text1"/>
          <w:sz w:val="24"/>
          <w:szCs w:val="24"/>
          <w:lang w:eastAsia="zh-CN"/>
          <w14:textFill>
            <w14:solidFill>
              <w14:schemeClr w14:val="tx1"/>
            </w14:solidFill>
          </w14:textFill>
        </w:rPr>
        <w:t>。</w:t>
      </w:r>
    </w:p>
    <w:p w14:paraId="1514C04C">
      <w:pPr>
        <w:numPr>
          <w:ilvl w:val="0"/>
          <w:numId w:val="2"/>
        </w:numPr>
        <w:spacing w:line="360" w:lineRule="auto"/>
        <w:rPr>
          <w:rFonts w:ascii="宋体" w:hAnsi="Courier New"/>
          <w:b/>
          <w:bCs/>
          <w:sz w:val="28"/>
          <w:szCs w:val="28"/>
        </w:rPr>
      </w:pPr>
      <w:r>
        <w:rPr>
          <w:rFonts w:hint="eastAsia" w:ascii="宋体" w:hAnsi="Courier New"/>
          <w:b/>
          <w:bCs/>
          <w:sz w:val="28"/>
          <w:szCs w:val="28"/>
        </w:rPr>
        <w:t>付款方式：</w:t>
      </w:r>
    </w:p>
    <w:p w14:paraId="2428A578">
      <w:pPr>
        <w:spacing w:line="360" w:lineRule="auto"/>
        <w:ind w:firstLine="480"/>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详见本合同付款方式。</w:t>
      </w:r>
    </w:p>
    <w:p w14:paraId="4660B7F9">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p>
    <w:p w14:paraId="077E9AF6">
      <w:pPr>
        <w:widowControl/>
        <w:spacing w:line="360" w:lineRule="auto"/>
        <w:ind w:left="2" w:firstLine="480"/>
        <w:jc w:val="left"/>
        <w:rPr>
          <w:rFonts w:hint="eastAsia" w:ascii="宋体" w:hAnsi="宋体" w:eastAsia="宋体" w:cs="宋体"/>
          <w:b/>
          <w:bCs/>
          <w:color w:val="000000" w:themeColor="text1"/>
          <w:sz w:val="30"/>
          <w:szCs w:val="30"/>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clear="all"/>
      </w:r>
      <w:r>
        <w:rPr>
          <w:rFonts w:hint="eastAsia" w:ascii="宋体" w:hAnsi="宋体" w:eastAsia="宋体" w:cs="宋体"/>
          <w:b/>
          <w:color w:val="000000" w:themeColor="text1"/>
          <w:sz w:val="30"/>
          <w:szCs w:val="30"/>
          <w14:textFill>
            <w14:solidFill>
              <w14:schemeClr w14:val="tx1"/>
            </w14:solidFill>
          </w14:textFill>
        </w:rPr>
        <w:t>附：政府采购政策（包括但不限于下列具体政策要求）</w:t>
      </w:r>
    </w:p>
    <w:p w14:paraId="1F0B7821">
      <w:pPr>
        <w:spacing w:line="360" w:lineRule="auto"/>
        <w:ind w:firstLine="480"/>
        <w:contextualSpacing/>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160C5CA3">
      <w:pPr>
        <w:spacing w:line="360" w:lineRule="auto"/>
        <w:ind w:firstLine="480"/>
        <w:contextualSpacing/>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734A9A1A">
      <w:pPr>
        <w:spacing w:line="360" w:lineRule="auto"/>
        <w:ind w:firstLine="480"/>
        <w:contextualSpacing/>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p>
    <w:p w14:paraId="1006BCD4">
      <w:pPr>
        <w:tabs>
          <w:tab w:val="left" w:pos="945"/>
          <w:tab w:val="left" w:pos="1125"/>
        </w:tabs>
        <w:spacing w:line="341" w:lineRule="auto"/>
        <w:ind w:firstLine="48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4.本项目中有信息安全产品的，必须选择经国家认证的信息安全产品，并提供由中国信息安全认证中心（中国网络安全审查技术与认证中心）颁发的有效认证证书复印件。</w:t>
      </w:r>
    </w:p>
    <w:p w14:paraId="6D86BB59">
      <w:pPr>
        <w:spacing w:line="360" w:lineRule="auto"/>
        <w:ind w:firstLine="480"/>
        <w:contextualSpacing/>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64CE3739">
      <w:pPr>
        <w:spacing w:line="360" w:lineRule="auto"/>
        <w:ind w:firstLine="480"/>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14:textFill>
            <w14:solidFill>
              <w14:schemeClr w14:val="tx1"/>
            </w14:solidFill>
          </w14:textFill>
        </w:rPr>
        <w:t>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依据《政府采购促进中小企业发展管理办法》规定享受扶持政策获得政府采购合同的，小微企业不得将合同分包给大中型企业，中型企业不得将合同分包给大型企业。</w:t>
      </w:r>
    </w:p>
    <w:p w14:paraId="56296324">
      <w:pPr>
        <w:spacing w:line="360" w:lineRule="auto"/>
        <w:ind w:firstLine="480"/>
        <w:contextualSpacing/>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7.中标、成交供应商可采用合同融资形式，中标人可凭政府采购合同办理融资贷款，详见政府采购网“政采贷”专栏。</w:t>
      </w:r>
    </w:p>
    <w:p w14:paraId="0CCD4954">
      <w:pPr>
        <w:spacing w:line="360" w:lineRule="auto"/>
        <w:ind w:firstLine="480"/>
        <w:contextualSpacing/>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p>
    <w:p w14:paraId="3A82C88C">
      <w:pPr>
        <w:spacing w:line="360" w:lineRule="auto"/>
        <w:ind w:firstLine="480"/>
        <w:contextualSpacing/>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46548311">
      <w:pPr>
        <w:spacing w:line="360" w:lineRule="auto"/>
        <w:ind w:firstLine="480"/>
        <w:contextualSpacing/>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10.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333505B5">
      <w:pPr>
        <w:spacing w:line="360" w:lineRule="auto"/>
        <w:ind w:firstLine="480"/>
        <w:contextualSpacing/>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w:t>
      </w:r>
      <w:r>
        <w:rPr>
          <w:rFonts w:hint="eastAsia" w:ascii="宋体" w:hAnsi="宋体" w:eastAsia="宋体" w:cs="宋体"/>
          <w:color w:val="000000" w:themeColor="text1"/>
          <w:sz w:val="24"/>
          <w:szCs w:val="24"/>
          <w:lang w:val="en"/>
          <w14:textFill>
            <w14:solidFill>
              <w14:schemeClr w14:val="tx1"/>
            </w14:solidFill>
          </w14:textFill>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1428C520">
      <w:pPr>
        <w:rPr>
          <w:rFonts w:hint="eastAsia" w:ascii="宋体" w:hAnsi="宋体" w:eastAsia="宋体" w:cs="宋体"/>
          <w:b/>
          <w:bCs/>
          <w:color w:val="000000" w:themeColor="text1"/>
          <w:sz w:val="32"/>
          <w:szCs w:val="32"/>
          <w14:textFill>
            <w14:solidFill>
              <w14:schemeClr w14:val="tx1"/>
            </w14:solidFill>
          </w14:textFill>
        </w:rPr>
      </w:pPr>
    </w:p>
    <w:p w14:paraId="7B1F2454">
      <w:pPr>
        <w:jc w:val="center"/>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br w:type="page" w:clear="all"/>
      </w:r>
      <w:bookmarkStart w:id="25" w:name="_Toc9024"/>
      <w:bookmarkStart w:id="26" w:name="_Toc7186"/>
      <w:bookmarkStart w:id="27" w:name="_Toc29508"/>
      <w:r>
        <w:rPr>
          <w:rFonts w:hint="eastAsia" w:ascii="宋体" w:hAnsi="宋体" w:eastAsia="宋体" w:cs="宋体"/>
          <w:b/>
          <w:bCs/>
          <w:color w:val="000000" w:themeColor="text1"/>
          <w:sz w:val="32"/>
          <w:szCs w:val="32"/>
          <w14:textFill>
            <w14:solidFill>
              <w14:schemeClr w14:val="tx1"/>
            </w14:solidFill>
          </w14:textFill>
        </w:rPr>
        <w:t>四、合同书（格式）</w:t>
      </w:r>
      <w:bookmarkEnd w:id="25"/>
      <w:bookmarkEnd w:id="26"/>
      <w:bookmarkEnd w:id="27"/>
    </w:p>
    <w:p w14:paraId="74C1A432">
      <w:pPr>
        <w:pStyle w:val="190"/>
        <w:rPr>
          <w:rFonts w:hint="eastAsia"/>
          <w:color w:val="000000" w:themeColor="text1"/>
          <w:lang w:eastAsia="zh-CN"/>
          <w14:textFill>
            <w14:solidFill>
              <w14:schemeClr w14:val="tx1"/>
            </w14:solidFill>
          </w14:textFill>
        </w:rPr>
      </w:pPr>
    </w:p>
    <w:p w14:paraId="43C511C4">
      <w:pPr>
        <w:rPr>
          <w:rFonts w:hint="eastAsia" w:eastAsia="黑体"/>
          <w:sz w:val="52"/>
        </w:rPr>
      </w:pPr>
    </w:p>
    <w:p w14:paraId="7A4772ED">
      <w:pPr>
        <w:jc w:val="center"/>
        <w:rPr>
          <w:rFonts w:hint="eastAsia" w:eastAsia="黑体"/>
          <w:b/>
          <w:bCs/>
          <w:sz w:val="48"/>
        </w:rPr>
      </w:pPr>
    </w:p>
    <w:p w14:paraId="2210EF6D">
      <w:pPr>
        <w:jc w:val="center"/>
        <w:rPr>
          <w:rFonts w:hint="eastAsia" w:eastAsia="黑体"/>
          <w:b/>
          <w:bCs/>
          <w:sz w:val="48"/>
        </w:rPr>
      </w:pPr>
      <w:r>
        <w:rPr>
          <w:rFonts w:eastAsia="黑体"/>
          <w:b/>
          <w:bCs/>
          <w:sz w:val="48"/>
        </w:rPr>
        <w:t>技 术 服 务 合 同</w:t>
      </w:r>
    </w:p>
    <w:p w14:paraId="7EBDEFDA">
      <w:pPr>
        <w:rPr>
          <w:rFonts w:hint="eastAsia" w:eastAsia="楷体_GB2312"/>
          <w:sz w:val="36"/>
        </w:rPr>
      </w:pPr>
    </w:p>
    <w:p w14:paraId="57A7746E">
      <w:pPr>
        <w:rPr>
          <w:rFonts w:hint="eastAsia" w:eastAsia="楷体_GB2312"/>
          <w:sz w:val="36"/>
        </w:rPr>
      </w:pPr>
    </w:p>
    <w:p w14:paraId="4E2A9214">
      <w:pPr>
        <w:rPr>
          <w:rFonts w:hint="eastAsia" w:eastAsia="楷体_GB2312"/>
          <w:sz w:val="36"/>
        </w:rPr>
      </w:pPr>
    </w:p>
    <w:p w14:paraId="5232D53E">
      <w:pPr>
        <w:rPr>
          <w:rFonts w:hint="eastAsia" w:eastAsia="楷体_GB2312"/>
          <w:sz w:val="36"/>
        </w:rPr>
      </w:pPr>
    </w:p>
    <w:tbl>
      <w:tblPr>
        <w:tblStyle w:val="29"/>
        <w:tblW w:w="9213" w:type="dxa"/>
        <w:jc w:val="center"/>
        <w:tblLayout w:type="fixed"/>
        <w:tblCellMar>
          <w:top w:w="0" w:type="dxa"/>
          <w:left w:w="108" w:type="dxa"/>
          <w:bottom w:w="0" w:type="dxa"/>
          <w:right w:w="108" w:type="dxa"/>
        </w:tblCellMar>
      </w:tblPr>
      <w:tblGrid>
        <w:gridCol w:w="2444"/>
        <w:gridCol w:w="6769"/>
      </w:tblGrid>
      <w:tr w14:paraId="43B3CD9E">
        <w:tblPrEx>
          <w:tblCellMar>
            <w:top w:w="0" w:type="dxa"/>
            <w:left w:w="108" w:type="dxa"/>
            <w:bottom w:w="0" w:type="dxa"/>
            <w:right w:w="108" w:type="dxa"/>
          </w:tblCellMar>
        </w:tblPrEx>
        <w:trPr>
          <w:trHeight w:val="624" w:hRule="atLeast"/>
          <w:jc w:val="center"/>
        </w:trPr>
        <w:tc>
          <w:tcPr>
            <w:tcW w:w="2444" w:type="dxa"/>
            <w:vAlign w:val="center"/>
          </w:tcPr>
          <w:p w14:paraId="032B8C69">
            <w:pPr>
              <w:rPr>
                <w:rFonts w:hint="eastAsia"/>
                <w:b/>
                <w:sz w:val="32"/>
                <w:szCs w:val="32"/>
              </w:rPr>
            </w:pPr>
            <w:r>
              <w:rPr>
                <w:b/>
                <w:bCs/>
                <w:sz w:val="32"/>
                <w:szCs w:val="32"/>
              </w:rPr>
              <w:t>项目名称：</w:t>
            </w:r>
          </w:p>
        </w:tc>
        <w:tc>
          <w:tcPr>
            <w:tcW w:w="6769" w:type="dxa"/>
            <w:tcBorders>
              <w:bottom w:val="single" w:color="auto" w:sz="4" w:space="0"/>
            </w:tcBorders>
            <w:vAlign w:val="center"/>
          </w:tcPr>
          <w:p w14:paraId="38B6464D">
            <w:pPr>
              <w:spacing w:line="560" w:lineRule="exact"/>
              <w:rPr>
                <w:rFonts w:hint="eastAsia"/>
                <w:b/>
                <w:sz w:val="32"/>
              </w:rPr>
            </w:pPr>
            <w:r>
              <w:rPr>
                <w:rFonts w:hint="eastAsia"/>
                <w:b/>
                <w:sz w:val="32"/>
                <w:szCs w:val="32"/>
              </w:rPr>
              <w:t>锡东新城先导区低碳园区、超低能耗建筑、高品质建筑、工程建设项目ESG评价技术服务</w:t>
            </w:r>
          </w:p>
        </w:tc>
      </w:tr>
      <w:tr w14:paraId="58CA45BD">
        <w:tblPrEx>
          <w:tblCellMar>
            <w:top w:w="0" w:type="dxa"/>
            <w:left w:w="108" w:type="dxa"/>
            <w:bottom w:w="0" w:type="dxa"/>
            <w:right w:w="108" w:type="dxa"/>
          </w:tblCellMar>
        </w:tblPrEx>
        <w:trPr>
          <w:trHeight w:val="624" w:hRule="atLeast"/>
          <w:jc w:val="center"/>
        </w:trPr>
        <w:tc>
          <w:tcPr>
            <w:tcW w:w="2444" w:type="dxa"/>
            <w:vAlign w:val="center"/>
          </w:tcPr>
          <w:p w14:paraId="63E4087A">
            <w:pPr>
              <w:rPr>
                <w:rFonts w:hint="eastAsia"/>
                <w:b/>
                <w:sz w:val="32"/>
                <w:szCs w:val="32"/>
              </w:rPr>
            </w:pPr>
            <w:r>
              <w:rPr>
                <w:rFonts w:hint="eastAsia"/>
                <w:b/>
                <w:bCs/>
                <w:sz w:val="32"/>
                <w:szCs w:val="32"/>
              </w:rPr>
              <w:t>委托人（</w:t>
            </w:r>
            <w:r>
              <w:rPr>
                <w:b/>
                <w:bCs/>
                <w:sz w:val="32"/>
                <w:szCs w:val="32"/>
              </w:rPr>
              <w:t>甲方</w:t>
            </w:r>
            <w:r>
              <w:rPr>
                <w:rFonts w:hint="eastAsia"/>
                <w:b/>
                <w:bCs/>
                <w:sz w:val="32"/>
                <w:szCs w:val="32"/>
              </w:rPr>
              <w:t>）</w:t>
            </w:r>
            <w:r>
              <w:rPr>
                <w:b/>
                <w:sz w:val="32"/>
                <w:szCs w:val="32"/>
              </w:rPr>
              <w:t>：</w:t>
            </w:r>
          </w:p>
        </w:tc>
        <w:tc>
          <w:tcPr>
            <w:tcW w:w="6769" w:type="dxa"/>
            <w:tcBorders>
              <w:top w:val="single" w:color="auto" w:sz="4" w:space="0"/>
              <w:bottom w:val="single" w:color="auto" w:sz="4" w:space="0"/>
            </w:tcBorders>
            <w:vAlign w:val="center"/>
          </w:tcPr>
          <w:p w14:paraId="3E26279B">
            <w:pPr>
              <w:rPr>
                <w:rFonts w:hint="eastAsia" w:eastAsia="宋体"/>
                <w:b/>
                <w:sz w:val="32"/>
                <w:szCs w:val="32"/>
              </w:rPr>
            </w:pPr>
            <w:r>
              <w:rPr>
                <w:rFonts w:hint="eastAsia"/>
                <w:b/>
                <w:sz w:val="32"/>
                <w:szCs w:val="32"/>
              </w:rPr>
              <w:t>江苏省无锡翠屏山旅游度假区管理办公室</w:t>
            </w:r>
          </w:p>
        </w:tc>
      </w:tr>
      <w:tr w14:paraId="0A03B930">
        <w:tblPrEx>
          <w:tblCellMar>
            <w:top w:w="0" w:type="dxa"/>
            <w:left w:w="108" w:type="dxa"/>
            <w:bottom w:w="0" w:type="dxa"/>
            <w:right w:w="108" w:type="dxa"/>
          </w:tblCellMar>
        </w:tblPrEx>
        <w:trPr>
          <w:trHeight w:val="624" w:hRule="atLeast"/>
          <w:jc w:val="center"/>
        </w:trPr>
        <w:tc>
          <w:tcPr>
            <w:tcW w:w="2444" w:type="dxa"/>
            <w:vAlign w:val="center"/>
          </w:tcPr>
          <w:p w14:paraId="62E25B18">
            <w:pPr>
              <w:spacing w:line="312" w:lineRule="auto"/>
              <w:rPr>
                <w:rFonts w:hint="eastAsia"/>
                <w:b/>
                <w:bCs/>
                <w:sz w:val="32"/>
                <w:szCs w:val="32"/>
              </w:rPr>
            </w:pPr>
            <w:r>
              <w:rPr>
                <w:rFonts w:hint="eastAsia"/>
                <w:b/>
                <w:bCs/>
                <w:sz w:val="32"/>
                <w:szCs w:val="32"/>
              </w:rPr>
              <w:t>受托人（</w:t>
            </w:r>
            <w:r>
              <w:rPr>
                <w:b/>
                <w:bCs/>
                <w:sz w:val="32"/>
                <w:szCs w:val="32"/>
              </w:rPr>
              <w:t>乙方</w:t>
            </w:r>
            <w:r>
              <w:rPr>
                <w:rFonts w:hint="eastAsia"/>
                <w:b/>
                <w:bCs/>
                <w:sz w:val="32"/>
                <w:szCs w:val="32"/>
              </w:rPr>
              <w:t>）</w:t>
            </w:r>
            <w:r>
              <w:rPr>
                <w:b/>
                <w:bCs/>
                <w:sz w:val="32"/>
                <w:szCs w:val="32"/>
              </w:rPr>
              <w:t>：</w:t>
            </w:r>
          </w:p>
        </w:tc>
        <w:tc>
          <w:tcPr>
            <w:tcW w:w="6769" w:type="dxa"/>
            <w:tcBorders>
              <w:top w:val="single" w:color="auto" w:sz="4" w:space="0"/>
              <w:bottom w:val="single" w:color="auto" w:sz="4" w:space="0"/>
            </w:tcBorders>
            <w:vAlign w:val="center"/>
          </w:tcPr>
          <w:p w14:paraId="20CD9617">
            <w:pPr>
              <w:rPr>
                <w:rFonts w:hint="eastAsia"/>
                <w:b/>
                <w:sz w:val="32"/>
                <w:szCs w:val="32"/>
              </w:rPr>
            </w:pPr>
          </w:p>
        </w:tc>
      </w:tr>
      <w:tr w14:paraId="10C2208D">
        <w:tblPrEx>
          <w:tblCellMar>
            <w:top w:w="0" w:type="dxa"/>
            <w:left w:w="108" w:type="dxa"/>
            <w:bottom w:w="0" w:type="dxa"/>
            <w:right w:w="108" w:type="dxa"/>
          </w:tblCellMar>
        </w:tblPrEx>
        <w:trPr>
          <w:trHeight w:val="624" w:hRule="atLeast"/>
          <w:jc w:val="center"/>
        </w:trPr>
        <w:tc>
          <w:tcPr>
            <w:tcW w:w="2444" w:type="dxa"/>
            <w:vAlign w:val="center"/>
          </w:tcPr>
          <w:p w14:paraId="4BE42F31">
            <w:pPr>
              <w:spacing w:line="312" w:lineRule="auto"/>
              <w:rPr>
                <w:rFonts w:hint="eastAsia"/>
                <w:b/>
                <w:bCs/>
                <w:sz w:val="32"/>
                <w:szCs w:val="32"/>
              </w:rPr>
            </w:pPr>
          </w:p>
        </w:tc>
        <w:tc>
          <w:tcPr>
            <w:tcW w:w="6769" w:type="dxa"/>
            <w:tcBorders>
              <w:top w:val="single" w:color="auto" w:sz="4" w:space="0"/>
            </w:tcBorders>
            <w:vAlign w:val="center"/>
          </w:tcPr>
          <w:p w14:paraId="0BF352F4">
            <w:pPr>
              <w:rPr>
                <w:rFonts w:hint="eastAsia"/>
                <w:b/>
                <w:sz w:val="32"/>
                <w:szCs w:val="32"/>
              </w:rPr>
            </w:pPr>
          </w:p>
        </w:tc>
      </w:tr>
      <w:tr w14:paraId="7B0E0411">
        <w:tblPrEx>
          <w:tblCellMar>
            <w:top w:w="0" w:type="dxa"/>
            <w:left w:w="108" w:type="dxa"/>
            <w:bottom w:w="0" w:type="dxa"/>
            <w:right w:w="108" w:type="dxa"/>
          </w:tblCellMar>
        </w:tblPrEx>
        <w:trPr>
          <w:trHeight w:val="624" w:hRule="atLeast"/>
          <w:jc w:val="center"/>
        </w:trPr>
        <w:tc>
          <w:tcPr>
            <w:tcW w:w="2444" w:type="dxa"/>
            <w:vAlign w:val="center"/>
          </w:tcPr>
          <w:p w14:paraId="026786C3">
            <w:pPr>
              <w:spacing w:line="312" w:lineRule="auto"/>
              <w:rPr>
                <w:rFonts w:hint="eastAsia"/>
                <w:b/>
                <w:bCs/>
                <w:sz w:val="32"/>
                <w:szCs w:val="32"/>
              </w:rPr>
            </w:pPr>
          </w:p>
        </w:tc>
        <w:tc>
          <w:tcPr>
            <w:tcW w:w="6769" w:type="dxa"/>
            <w:vAlign w:val="center"/>
          </w:tcPr>
          <w:p w14:paraId="58A98988">
            <w:pPr>
              <w:rPr>
                <w:rFonts w:hint="eastAsia"/>
                <w:b/>
                <w:sz w:val="32"/>
                <w:szCs w:val="32"/>
              </w:rPr>
            </w:pPr>
          </w:p>
        </w:tc>
      </w:tr>
      <w:tr w14:paraId="3C366B9B">
        <w:tblPrEx>
          <w:tblCellMar>
            <w:top w:w="0" w:type="dxa"/>
            <w:left w:w="108" w:type="dxa"/>
            <w:bottom w:w="0" w:type="dxa"/>
            <w:right w:w="108" w:type="dxa"/>
          </w:tblCellMar>
        </w:tblPrEx>
        <w:trPr>
          <w:trHeight w:val="624" w:hRule="atLeast"/>
          <w:jc w:val="center"/>
        </w:trPr>
        <w:tc>
          <w:tcPr>
            <w:tcW w:w="2444" w:type="dxa"/>
            <w:vAlign w:val="center"/>
          </w:tcPr>
          <w:p w14:paraId="63BEF2F7">
            <w:pPr>
              <w:rPr>
                <w:rFonts w:hint="eastAsia" w:ascii="仿宋" w:hAnsi="仿宋" w:eastAsia="仿宋"/>
                <w:b/>
                <w:sz w:val="32"/>
                <w:szCs w:val="32"/>
              </w:rPr>
            </w:pPr>
            <w:r>
              <w:rPr>
                <w:rFonts w:ascii="仿宋" w:hAnsi="仿宋" w:eastAsia="仿宋"/>
                <w:b/>
                <w:bCs/>
                <w:sz w:val="32"/>
                <w:szCs w:val="32"/>
              </w:rPr>
              <w:t>签订</w:t>
            </w:r>
            <w:r>
              <w:rPr>
                <w:rFonts w:hint="eastAsia" w:ascii="仿宋" w:hAnsi="仿宋" w:eastAsia="仿宋"/>
                <w:b/>
                <w:bCs/>
                <w:sz w:val="32"/>
                <w:szCs w:val="32"/>
              </w:rPr>
              <w:t>地点</w:t>
            </w:r>
            <w:r>
              <w:rPr>
                <w:rFonts w:ascii="仿宋" w:hAnsi="仿宋" w:eastAsia="仿宋"/>
                <w:b/>
                <w:bCs/>
                <w:sz w:val="32"/>
                <w:szCs w:val="32"/>
              </w:rPr>
              <w:t>：</w:t>
            </w:r>
          </w:p>
        </w:tc>
        <w:tc>
          <w:tcPr>
            <w:tcW w:w="6769" w:type="dxa"/>
            <w:tcBorders>
              <w:bottom w:val="single" w:color="auto" w:sz="4" w:space="0"/>
            </w:tcBorders>
            <w:vAlign w:val="center"/>
          </w:tcPr>
          <w:p w14:paraId="2F7BD210">
            <w:pPr>
              <w:rPr>
                <w:rFonts w:hint="eastAsia" w:ascii="仿宋" w:hAnsi="仿宋" w:eastAsia="仿宋"/>
                <w:b/>
                <w:sz w:val="32"/>
                <w:szCs w:val="32"/>
              </w:rPr>
            </w:pPr>
          </w:p>
        </w:tc>
      </w:tr>
      <w:tr w14:paraId="3CE3C28E">
        <w:tblPrEx>
          <w:tblCellMar>
            <w:top w:w="0" w:type="dxa"/>
            <w:left w:w="108" w:type="dxa"/>
            <w:bottom w:w="0" w:type="dxa"/>
            <w:right w:w="108" w:type="dxa"/>
          </w:tblCellMar>
        </w:tblPrEx>
        <w:trPr>
          <w:trHeight w:val="624" w:hRule="atLeast"/>
          <w:jc w:val="center"/>
        </w:trPr>
        <w:tc>
          <w:tcPr>
            <w:tcW w:w="2444" w:type="dxa"/>
            <w:vAlign w:val="center"/>
          </w:tcPr>
          <w:p w14:paraId="0ECAF134">
            <w:pPr>
              <w:rPr>
                <w:rFonts w:hint="eastAsia" w:ascii="仿宋" w:hAnsi="仿宋" w:eastAsia="仿宋"/>
                <w:b/>
                <w:sz w:val="32"/>
                <w:szCs w:val="32"/>
              </w:rPr>
            </w:pPr>
            <w:r>
              <w:rPr>
                <w:rFonts w:ascii="仿宋" w:hAnsi="仿宋" w:eastAsia="仿宋"/>
                <w:b/>
                <w:bCs/>
                <w:sz w:val="32"/>
                <w:szCs w:val="32"/>
              </w:rPr>
              <w:t>签订</w:t>
            </w:r>
            <w:r>
              <w:rPr>
                <w:rFonts w:hint="eastAsia" w:ascii="仿宋" w:hAnsi="仿宋" w:eastAsia="仿宋"/>
                <w:b/>
                <w:bCs/>
                <w:sz w:val="32"/>
                <w:szCs w:val="32"/>
              </w:rPr>
              <w:t>时间</w:t>
            </w:r>
            <w:r>
              <w:rPr>
                <w:rFonts w:ascii="仿宋" w:hAnsi="仿宋" w:eastAsia="仿宋"/>
                <w:b/>
                <w:bCs/>
                <w:sz w:val="32"/>
                <w:szCs w:val="32"/>
              </w:rPr>
              <w:t>：</w:t>
            </w:r>
          </w:p>
        </w:tc>
        <w:tc>
          <w:tcPr>
            <w:tcW w:w="6769" w:type="dxa"/>
            <w:tcBorders>
              <w:top w:val="single" w:color="auto" w:sz="4" w:space="0"/>
              <w:bottom w:val="single" w:color="auto" w:sz="4" w:space="0"/>
            </w:tcBorders>
            <w:vAlign w:val="center"/>
          </w:tcPr>
          <w:p w14:paraId="1A940DD7">
            <w:pPr>
              <w:ind w:firstLine="643" w:firstLineChars="200"/>
              <w:rPr>
                <w:rFonts w:hint="eastAsia" w:ascii="仿宋" w:hAnsi="仿宋" w:eastAsia="仿宋"/>
                <w:b/>
                <w:sz w:val="32"/>
                <w:szCs w:val="32"/>
              </w:rPr>
            </w:pPr>
          </w:p>
        </w:tc>
      </w:tr>
      <w:tr w14:paraId="29402B9E">
        <w:tblPrEx>
          <w:tblCellMar>
            <w:top w:w="0" w:type="dxa"/>
            <w:left w:w="108" w:type="dxa"/>
            <w:bottom w:w="0" w:type="dxa"/>
            <w:right w:w="108" w:type="dxa"/>
          </w:tblCellMar>
        </w:tblPrEx>
        <w:trPr>
          <w:trHeight w:val="624" w:hRule="atLeast"/>
          <w:jc w:val="center"/>
        </w:trPr>
        <w:tc>
          <w:tcPr>
            <w:tcW w:w="2444" w:type="dxa"/>
            <w:vAlign w:val="center"/>
          </w:tcPr>
          <w:p w14:paraId="08AB8613">
            <w:pPr>
              <w:rPr>
                <w:rFonts w:hint="eastAsia" w:ascii="仿宋" w:hAnsi="仿宋" w:eastAsia="仿宋"/>
                <w:b/>
                <w:sz w:val="32"/>
                <w:szCs w:val="32"/>
              </w:rPr>
            </w:pPr>
            <w:r>
              <w:rPr>
                <w:rFonts w:ascii="仿宋" w:hAnsi="仿宋" w:eastAsia="仿宋"/>
                <w:b/>
                <w:bCs/>
                <w:sz w:val="32"/>
                <w:szCs w:val="32"/>
              </w:rPr>
              <w:t>有效期限：</w:t>
            </w:r>
          </w:p>
        </w:tc>
        <w:tc>
          <w:tcPr>
            <w:tcW w:w="6769" w:type="dxa"/>
            <w:tcBorders>
              <w:top w:val="single" w:color="auto" w:sz="4" w:space="0"/>
              <w:bottom w:val="single" w:color="auto" w:sz="4" w:space="0"/>
            </w:tcBorders>
            <w:vAlign w:val="center"/>
          </w:tcPr>
          <w:p w14:paraId="37433B21">
            <w:pPr>
              <w:rPr>
                <w:rFonts w:hint="eastAsia" w:ascii="仿宋" w:hAnsi="仿宋" w:eastAsia="仿宋"/>
                <w:b/>
                <w:sz w:val="32"/>
                <w:szCs w:val="32"/>
              </w:rPr>
            </w:pPr>
          </w:p>
        </w:tc>
      </w:tr>
    </w:tbl>
    <w:p w14:paraId="1DD622F1">
      <w:pPr>
        <w:spacing w:after="120" w:afterLines="50"/>
        <w:jc w:val="center"/>
        <w:rPr>
          <w:rFonts w:hint="eastAsia" w:eastAsia="黑体"/>
          <w:spacing w:val="68"/>
          <w:sz w:val="32"/>
        </w:rPr>
      </w:pPr>
      <w:r>
        <w:rPr>
          <w:rFonts w:hint="eastAsia" w:eastAsia="黑体"/>
          <w:spacing w:val="68"/>
          <w:sz w:val="32"/>
        </w:rPr>
        <w:br w:type="page"/>
      </w:r>
      <w:r>
        <w:rPr>
          <w:rFonts w:hint="eastAsia" w:eastAsia="黑体"/>
          <w:spacing w:val="68"/>
          <w:sz w:val="32"/>
        </w:rPr>
        <w:t>填写说明</w:t>
      </w:r>
    </w:p>
    <w:p w14:paraId="3B07498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一、“合同登记编号”由技术合同登记处填写。订立的合同。</w:t>
      </w:r>
    </w:p>
    <w:p w14:paraId="219C6895">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二、技术服务合同是指当事人一方以技术知识为另一方解决特定技术问题所订立的合同。</w:t>
      </w:r>
    </w:p>
    <w:p w14:paraId="0864D9E0">
      <w:pPr>
        <w:pStyle w:val="13"/>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技术培训合同是指当事人一方委托另一方对指定的专业技术人员进行特定项目的技术指导和专业训练所订立的合同。</w:t>
      </w:r>
    </w:p>
    <w:p w14:paraId="20070D4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技术中介合同是指当事人一方以知识、技术、经验和信息为另一方与第三方订立技术合同进行联系、介绍、组织工业化开发并对履行合同提供服务所订立的合同。</w:t>
      </w:r>
    </w:p>
    <w:p w14:paraId="4994A79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三、计划内项目应填写国务院部委、省、自治区、直辖市、计划单列市、地、市（县）级计划，不属于上述计划的项目此栏划（/）表示。</w:t>
      </w:r>
    </w:p>
    <w:p w14:paraId="66EE4D6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四、服务内容、方式和要求</w:t>
      </w:r>
    </w:p>
    <w:p w14:paraId="5F1C6AC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属技术服务，此条款填写特定技术问题的难度和范围，主要技术经济指标及效益情况，具体的做法、手段、程序以及交付成果的形式。</w:t>
      </w:r>
    </w:p>
    <w:p w14:paraId="6039C9A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属技术培训，此条款填写培训内容和要求，以及培训计划、进度。</w:t>
      </w:r>
    </w:p>
    <w:p w14:paraId="23FB138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属技术中介，此条款填写中介内容和要求。</w:t>
      </w:r>
    </w:p>
    <w:p w14:paraId="72299495">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五、工作条件和协作事项</w:t>
      </w:r>
    </w:p>
    <w:p w14:paraId="40361735">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包括甲方为乙方提供的资料、文件及其它条件，双方协作的具体事项。</w:t>
      </w:r>
    </w:p>
    <w:p w14:paraId="7625287D">
      <w:pPr>
        <w:spacing w:after="120" w:afterLines="5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六、本合同书中，凡是当事人约定认为无需填写的条款，在该条款填写的空白处划（/）表示。</w:t>
      </w:r>
    </w:p>
    <w:p w14:paraId="0A8F3441">
      <w:pPr>
        <w:ind w:firstLine="480" w:firstLineChars="200"/>
        <w:rPr>
          <w:rFonts w:hint="eastAsia" w:ascii="宋体" w:hAnsi="宋体" w:eastAsia="宋体" w:cs="宋体"/>
          <w:sz w:val="24"/>
        </w:rPr>
      </w:pPr>
      <w:r>
        <w:rPr>
          <w:rFonts w:hint="eastAsia" w:ascii="宋体" w:hAnsi="宋体" w:eastAsia="宋体" w:cs="宋体"/>
          <w:sz w:val="24"/>
        </w:rPr>
        <w:t>注：本合同书标有※号的条款按填写说明填写。</w:t>
      </w:r>
    </w:p>
    <w:p w14:paraId="32D46A5F">
      <w:pPr>
        <w:rPr>
          <w:rFonts w:hint="eastAsia" w:eastAsia="黑体"/>
          <w:sz w:val="52"/>
        </w:rPr>
      </w:pPr>
      <w:r>
        <w:rPr>
          <w:rFonts w:ascii="宋体" w:hAnsi="宋体"/>
          <w:sz w:val="28"/>
        </w:rPr>
        <w:br w:type="page"/>
      </w:r>
    </w:p>
    <w:p w14:paraId="1A01804D">
      <w:pPr>
        <w:jc w:val="center"/>
        <w:rPr>
          <w:rFonts w:hint="eastAsia" w:eastAsia="黑体"/>
          <w:b/>
          <w:bCs/>
          <w:sz w:val="48"/>
        </w:rPr>
      </w:pPr>
    </w:p>
    <w:p w14:paraId="7A648ABE">
      <w:pPr>
        <w:rPr>
          <w:rFonts w:hint="eastAsia" w:ascii="微软雅黑" w:hAnsi="微软雅黑" w:eastAsia="微软雅黑"/>
          <w:sz w:val="32"/>
        </w:rPr>
      </w:pPr>
      <w:r>
        <w:rPr>
          <w:rFonts w:hint="eastAsia" w:ascii="微软雅黑" w:hAnsi="微软雅黑" w:eastAsia="微软雅黑"/>
          <w:sz w:val="32"/>
        </w:rPr>
        <w:t>项目参与方基本信息</w:t>
      </w:r>
    </w:p>
    <w:p w14:paraId="7E2B8797">
      <w:pPr>
        <w:tabs>
          <w:tab w:val="left" w:pos="8222"/>
          <w:tab w:val="left" w:pos="8364"/>
        </w:tabs>
        <w:spacing w:line="520" w:lineRule="exact"/>
        <w:rPr>
          <w:rFonts w:hint="eastAsia" w:eastAsia="黑体"/>
          <w:sz w:val="28"/>
        </w:rPr>
      </w:pPr>
    </w:p>
    <w:p w14:paraId="66FDB3B3">
      <w:pPr>
        <w:spacing w:line="440" w:lineRule="exact"/>
        <w:ind w:firstLine="425" w:firstLineChars="152"/>
        <w:rPr>
          <w:rFonts w:hint="eastAsia"/>
          <w:sz w:val="28"/>
          <w:u w:val="single"/>
        </w:rPr>
      </w:pPr>
      <w:r>
        <w:rPr>
          <w:sz w:val="28"/>
          <w:u w:val="single"/>
        </w:rPr>
        <w:t>甲      方：</w:t>
      </w:r>
      <w:r>
        <w:rPr>
          <w:rFonts w:hint="eastAsia"/>
          <w:sz w:val="28"/>
          <w:u w:val="single"/>
        </w:rPr>
        <w:t xml:space="preserve">江苏省无锡翠屏山旅游度假区管理办公室    </w:t>
      </w:r>
      <w:r>
        <w:rPr>
          <w:sz w:val="28"/>
          <w:u w:val="single"/>
        </w:rPr>
        <w:t xml:space="preserve">              </w:t>
      </w:r>
      <w:r>
        <w:rPr>
          <w:rFonts w:hint="eastAsia"/>
          <w:sz w:val="28"/>
          <w:u w:val="single"/>
        </w:rPr>
        <w:t xml:space="preserve"> </w:t>
      </w:r>
      <w:r>
        <w:rPr>
          <w:sz w:val="28"/>
          <w:u w:val="single"/>
        </w:rPr>
        <w:t xml:space="preserve">  </w:t>
      </w:r>
      <w:r>
        <w:rPr>
          <w:rFonts w:hint="eastAsia"/>
          <w:sz w:val="28"/>
          <w:u w:val="single"/>
        </w:rPr>
        <w:t xml:space="preserve"> </w:t>
      </w:r>
      <w:r>
        <w:rPr>
          <w:sz w:val="28"/>
          <w:u w:val="single"/>
        </w:rPr>
        <w:t xml:space="preserve">   </w:t>
      </w:r>
      <w:r>
        <w:rPr>
          <w:rFonts w:hint="eastAsia"/>
          <w:sz w:val="28"/>
          <w:u w:val="single"/>
        </w:rPr>
        <w:t xml:space="preserve">  </w:t>
      </w:r>
    </w:p>
    <w:p w14:paraId="2DE3C002">
      <w:pPr>
        <w:spacing w:line="440" w:lineRule="exact"/>
        <w:ind w:firstLine="425" w:firstLineChars="152"/>
        <w:rPr>
          <w:rFonts w:hint="eastAsia"/>
          <w:sz w:val="28"/>
          <w:u w:val="single"/>
        </w:rPr>
      </w:pPr>
      <w:r>
        <w:rPr>
          <w:sz w:val="28"/>
          <w:u w:val="single"/>
        </w:rPr>
        <w:t>住  所  地：</w:t>
      </w:r>
      <w:bookmarkStart w:id="28" w:name="OLE_LINK30"/>
      <w:r>
        <w:rPr>
          <w:rFonts w:hint="eastAsia"/>
          <w:sz w:val="28"/>
          <w:u w:val="single"/>
        </w:rPr>
        <w:t xml:space="preserve">江苏省无锡市锡山区先锋东路201号  </w:t>
      </w:r>
      <w:bookmarkEnd w:id="28"/>
      <w:r>
        <w:rPr>
          <w:rFonts w:hint="eastAsia"/>
          <w:sz w:val="28"/>
          <w:u w:val="single"/>
        </w:rPr>
        <w:t xml:space="preserve">               </w:t>
      </w:r>
    </w:p>
    <w:p w14:paraId="1549C85F">
      <w:pPr>
        <w:spacing w:line="440" w:lineRule="exact"/>
        <w:ind w:firstLine="425" w:firstLineChars="152"/>
        <w:rPr>
          <w:rFonts w:hint="eastAsia"/>
          <w:sz w:val="28"/>
          <w:u w:val="single"/>
        </w:rPr>
      </w:pPr>
      <w:r>
        <w:rPr>
          <w:sz w:val="28"/>
          <w:u w:val="single"/>
        </w:rPr>
        <w:t>法定代表人：</w:t>
      </w:r>
      <w:r>
        <w:rPr>
          <w:rFonts w:hint="eastAsia"/>
          <w:sz w:val="28"/>
          <w:u w:val="single"/>
        </w:rPr>
        <w:t xml:space="preserve">  </w:t>
      </w:r>
      <w:r>
        <w:rPr>
          <w:sz w:val="28"/>
          <w:u w:val="single"/>
        </w:rPr>
        <w:t xml:space="preserve">            </w:t>
      </w:r>
      <w:r>
        <w:rPr>
          <w:rFonts w:hint="eastAsia"/>
          <w:sz w:val="28"/>
          <w:u w:val="single"/>
        </w:rPr>
        <w:t xml:space="preserve">       </w:t>
      </w:r>
      <w:r>
        <w:rPr>
          <w:sz w:val="28"/>
          <w:u w:val="single"/>
        </w:rPr>
        <w:t xml:space="preserve">     </w:t>
      </w:r>
      <w:r>
        <w:rPr>
          <w:rFonts w:hint="eastAsia"/>
          <w:sz w:val="28"/>
          <w:u w:val="single"/>
        </w:rPr>
        <w:t xml:space="preserve">  </w:t>
      </w:r>
      <w:r>
        <w:rPr>
          <w:sz w:val="28"/>
          <w:u w:val="single"/>
        </w:rPr>
        <w:t xml:space="preserve">        </w:t>
      </w:r>
      <w:r>
        <w:rPr>
          <w:rFonts w:hint="eastAsia"/>
          <w:sz w:val="28"/>
          <w:u w:val="single"/>
        </w:rPr>
        <w:t xml:space="preserve">     </w:t>
      </w:r>
    </w:p>
    <w:p w14:paraId="4A98AE77">
      <w:pPr>
        <w:spacing w:line="440" w:lineRule="exact"/>
        <w:ind w:firstLine="425" w:firstLineChars="152"/>
        <w:rPr>
          <w:rFonts w:hint="eastAsia"/>
          <w:sz w:val="28"/>
          <w:u w:val="single"/>
        </w:rPr>
      </w:pPr>
      <w:r>
        <w:rPr>
          <w:sz w:val="28"/>
          <w:u w:val="single"/>
        </w:rPr>
        <w:t>项目联系人：</w:t>
      </w:r>
      <w:r>
        <w:rPr>
          <w:rFonts w:hint="eastAsia"/>
          <w:sz w:val="28"/>
          <w:u w:val="single"/>
        </w:rPr>
        <w:t xml:space="preserve"> </w:t>
      </w:r>
      <w:r>
        <w:rPr>
          <w:sz w:val="28"/>
          <w:u w:val="single"/>
        </w:rPr>
        <w:t xml:space="preserve">       </w:t>
      </w:r>
      <w:r>
        <w:rPr>
          <w:rFonts w:hint="eastAsia"/>
          <w:sz w:val="28"/>
          <w:u w:val="single"/>
        </w:rPr>
        <w:t xml:space="preserve"> </w:t>
      </w:r>
      <w:r>
        <w:rPr>
          <w:sz w:val="28"/>
          <w:u w:val="single"/>
        </w:rPr>
        <w:t xml:space="preserve">     </w:t>
      </w:r>
      <w:r>
        <w:rPr>
          <w:rFonts w:hint="eastAsia"/>
          <w:sz w:val="28"/>
          <w:u w:val="single"/>
        </w:rPr>
        <w:t xml:space="preserve">  </w:t>
      </w:r>
      <w:r>
        <w:rPr>
          <w:sz w:val="28"/>
          <w:u w:val="single"/>
        </w:rPr>
        <w:t xml:space="preserve">   </w:t>
      </w:r>
      <w:r>
        <w:rPr>
          <w:rFonts w:hint="eastAsia"/>
          <w:sz w:val="28"/>
          <w:u w:val="single"/>
        </w:rPr>
        <w:t xml:space="preserve">     </w:t>
      </w:r>
      <w:r>
        <w:rPr>
          <w:sz w:val="28"/>
          <w:u w:val="single"/>
        </w:rPr>
        <w:t xml:space="preserve">         </w:t>
      </w:r>
      <w:r>
        <w:rPr>
          <w:rFonts w:hint="eastAsia"/>
          <w:sz w:val="28"/>
          <w:u w:val="single"/>
        </w:rPr>
        <w:t xml:space="preserve">     </w:t>
      </w:r>
      <w:r>
        <w:rPr>
          <w:sz w:val="28"/>
          <w:u w:val="single"/>
        </w:rPr>
        <w:t xml:space="preserve">   </w:t>
      </w:r>
      <w:r>
        <w:rPr>
          <w:rFonts w:hint="eastAsia"/>
          <w:sz w:val="28"/>
          <w:u w:val="single"/>
        </w:rPr>
        <w:t xml:space="preserve">  </w:t>
      </w:r>
    </w:p>
    <w:p w14:paraId="5E69EFC8">
      <w:pPr>
        <w:spacing w:line="440" w:lineRule="exact"/>
        <w:ind w:firstLine="425" w:firstLineChars="152"/>
        <w:rPr>
          <w:rFonts w:hint="eastAsia"/>
          <w:sz w:val="28"/>
        </w:rPr>
      </w:pPr>
    </w:p>
    <w:p w14:paraId="2120C2B8">
      <w:pPr>
        <w:spacing w:line="440" w:lineRule="exact"/>
        <w:ind w:firstLine="425" w:firstLineChars="152"/>
        <w:rPr>
          <w:rFonts w:hint="eastAsia"/>
          <w:sz w:val="28"/>
        </w:rPr>
      </w:pPr>
      <w:r>
        <w:rPr>
          <w:sz w:val="28"/>
        </w:rPr>
        <w:t>联系方式</w:t>
      </w:r>
    </w:p>
    <w:p w14:paraId="00DAD860">
      <w:pPr>
        <w:spacing w:line="440" w:lineRule="exact"/>
        <w:ind w:firstLine="425" w:firstLineChars="152"/>
        <w:rPr>
          <w:rFonts w:hint="eastAsia"/>
          <w:sz w:val="28"/>
          <w:u w:val="single"/>
        </w:rPr>
      </w:pPr>
      <w:r>
        <w:rPr>
          <w:sz w:val="28"/>
        </w:rPr>
        <w:t>通讯地址：</w:t>
      </w:r>
      <w:r>
        <w:rPr>
          <w:rFonts w:hint="eastAsia"/>
          <w:sz w:val="28"/>
          <w:u w:val="single"/>
        </w:rPr>
        <w:t xml:space="preserve">江苏省无锡市锡山区先锋东路201号  </w:t>
      </w:r>
    </w:p>
    <w:p w14:paraId="66AB91F2">
      <w:pPr>
        <w:spacing w:line="440" w:lineRule="exact"/>
        <w:ind w:firstLine="425" w:firstLineChars="152"/>
        <w:rPr>
          <w:rFonts w:hint="eastAsia"/>
          <w:sz w:val="28"/>
          <w:u w:val="single"/>
        </w:rPr>
      </w:pPr>
      <w:r>
        <w:rPr>
          <w:sz w:val="28"/>
        </w:rPr>
        <w:t>电    话：</w:t>
      </w:r>
      <w:r>
        <w:rPr>
          <w:rFonts w:hint="eastAsia"/>
          <w:sz w:val="28"/>
          <w:u w:val="single"/>
        </w:rPr>
        <w:t xml:space="preserve">     </w:t>
      </w:r>
      <w:r>
        <w:rPr>
          <w:rFonts w:eastAsia="仿宋"/>
          <w:bCs/>
          <w:sz w:val="28"/>
          <w:szCs w:val="28"/>
          <w:u w:val="single"/>
        </w:rPr>
        <w:t xml:space="preserve">     </w:t>
      </w:r>
      <w:r>
        <w:rPr>
          <w:sz w:val="28"/>
        </w:rPr>
        <w:t xml:space="preserve"> 传    真：</w:t>
      </w:r>
      <w:r>
        <w:rPr>
          <w:sz w:val="28"/>
          <w:u w:val="single"/>
        </w:rPr>
        <w:t xml:space="preserve"> </w:t>
      </w:r>
      <w:r>
        <w:rPr>
          <w:rFonts w:hint="eastAsia"/>
          <w:sz w:val="28"/>
          <w:u w:val="single"/>
        </w:rPr>
        <w:t xml:space="preserve">             </w:t>
      </w:r>
    </w:p>
    <w:p w14:paraId="5F0ADE29">
      <w:pPr>
        <w:spacing w:line="440" w:lineRule="exact"/>
        <w:ind w:firstLine="425" w:firstLineChars="152"/>
        <w:rPr>
          <w:rFonts w:hint="eastAsia"/>
          <w:sz w:val="28"/>
        </w:rPr>
      </w:pPr>
      <w:r>
        <w:rPr>
          <w:sz w:val="28"/>
        </w:rPr>
        <w:t>电子信箱：</w:t>
      </w:r>
      <w:r>
        <w:rPr>
          <w:sz w:val="28"/>
          <w:u w:val="single"/>
        </w:rPr>
        <w:t xml:space="preserve">                   </w:t>
      </w:r>
      <w:r>
        <w:rPr>
          <w:rFonts w:hint="eastAsia"/>
          <w:sz w:val="28"/>
          <w:u w:val="single"/>
        </w:rPr>
        <w:t xml:space="preserve">    </w:t>
      </w:r>
      <w:r>
        <w:rPr>
          <w:sz w:val="28"/>
          <w:u w:val="single"/>
        </w:rPr>
        <w:t xml:space="preserve">  </w:t>
      </w:r>
      <w:r>
        <w:rPr>
          <w:rFonts w:hint="eastAsia"/>
          <w:sz w:val="28"/>
          <w:u w:val="single"/>
        </w:rPr>
        <w:t xml:space="preserve">       </w:t>
      </w:r>
    </w:p>
    <w:p w14:paraId="3EF9A9C1">
      <w:pPr>
        <w:spacing w:line="440" w:lineRule="exact"/>
        <w:ind w:firstLine="425" w:firstLineChars="152"/>
        <w:rPr>
          <w:rFonts w:hint="eastAsia"/>
          <w:sz w:val="28"/>
        </w:rPr>
      </w:pPr>
    </w:p>
    <w:p w14:paraId="0AF2294F">
      <w:pPr>
        <w:spacing w:line="440" w:lineRule="exact"/>
        <w:ind w:firstLine="425" w:firstLineChars="152"/>
        <w:rPr>
          <w:rFonts w:hint="eastAsia"/>
          <w:sz w:val="28"/>
          <w:u w:val="single"/>
        </w:rPr>
      </w:pPr>
      <w:r>
        <w:rPr>
          <w:sz w:val="28"/>
        </w:rPr>
        <w:t>乙      方：</w:t>
      </w:r>
      <w:r>
        <w:rPr>
          <w:rFonts w:hint="eastAsia"/>
          <w:sz w:val="28"/>
          <w:u w:val="single"/>
        </w:rPr>
        <w:t xml:space="preserve">        </w:t>
      </w:r>
      <w:r>
        <w:rPr>
          <w:sz w:val="28"/>
          <w:u w:val="single"/>
        </w:rPr>
        <w:t xml:space="preserve">      </w:t>
      </w:r>
      <w:r>
        <w:rPr>
          <w:rFonts w:hint="eastAsia"/>
          <w:sz w:val="28"/>
          <w:u w:val="single"/>
        </w:rPr>
        <w:t xml:space="preserve">    </w:t>
      </w:r>
      <w:r>
        <w:rPr>
          <w:sz w:val="28"/>
          <w:u w:val="single"/>
        </w:rPr>
        <w:t xml:space="preserve">    </w:t>
      </w:r>
    </w:p>
    <w:p w14:paraId="07276729">
      <w:pPr>
        <w:spacing w:line="440" w:lineRule="exact"/>
        <w:ind w:firstLine="425" w:firstLineChars="152"/>
        <w:rPr>
          <w:rFonts w:hint="eastAsia"/>
          <w:sz w:val="28"/>
          <w:u w:val="single"/>
        </w:rPr>
      </w:pPr>
      <w:r>
        <w:rPr>
          <w:sz w:val="28"/>
        </w:rPr>
        <w:t>住  所  地：</w:t>
      </w:r>
      <w:r>
        <w:rPr>
          <w:sz w:val="28"/>
          <w:u w:val="single"/>
        </w:rPr>
        <w:t xml:space="preserve">                             </w:t>
      </w:r>
      <w:r>
        <w:rPr>
          <w:rFonts w:hint="eastAsia"/>
          <w:sz w:val="28"/>
          <w:u w:val="single"/>
        </w:rPr>
        <w:t xml:space="preserve">    </w:t>
      </w:r>
      <w:r>
        <w:rPr>
          <w:sz w:val="28"/>
          <w:u w:val="single"/>
        </w:rPr>
        <w:t xml:space="preserve">         </w:t>
      </w:r>
    </w:p>
    <w:p w14:paraId="0DAD50DC">
      <w:pPr>
        <w:spacing w:line="440" w:lineRule="exact"/>
        <w:ind w:firstLine="425" w:firstLineChars="152"/>
        <w:rPr>
          <w:rFonts w:hint="eastAsia"/>
          <w:sz w:val="28"/>
          <w:u w:val="single"/>
        </w:rPr>
      </w:pPr>
      <w:r>
        <w:rPr>
          <w:sz w:val="28"/>
        </w:rPr>
        <w:t>法定代表人：</w:t>
      </w:r>
      <w:r>
        <w:rPr>
          <w:sz w:val="28"/>
          <w:u w:val="single"/>
        </w:rPr>
        <w:t xml:space="preserve">                            </w:t>
      </w:r>
      <w:r>
        <w:rPr>
          <w:rFonts w:hint="eastAsia"/>
          <w:sz w:val="28"/>
          <w:u w:val="single"/>
        </w:rPr>
        <w:t xml:space="preserve">    </w:t>
      </w:r>
      <w:r>
        <w:rPr>
          <w:sz w:val="28"/>
          <w:u w:val="single"/>
        </w:rPr>
        <w:t xml:space="preserve">        </w:t>
      </w:r>
    </w:p>
    <w:p w14:paraId="4D03CDE8">
      <w:pPr>
        <w:spacing w:line="440" w:lineRule="exact"/>
        <w:ind w:firstLine="425" w:firstLineChars="152"/>
        <w:rPr>
          <w:rFonts w:hint="eastAsia"/>
          <w:sz w:val="28"/>
          <w:u w:val="single"/>
        </w:rPr>
      </w:pPr>
      <w:r>
        <w:rPr>
          <w:sz w:val="28"/>
        </w:rPr>
        <w:t>项目联系人</w:t>
      </w:r>
      <w:r>
        <w:rPr>
          <w:rFonts w:hint="eastAsia"/>
          <w:sz w:val="28"/>
        </w:rPr>
        <w:t>：</w:t>
      </w:r>
      <w:r>
        <w:rPr>
          <w:sz w:val="28"/>
          <w:u w:val="single"/>
        </w:rPr>
        <w:t xml:space="preserve">            </w:t>
      </w:r>
      <w:r>
        <w:rPr>
          <w:rFonts w:hint="eastAsia"/>
          <w:sz w:val="28"/>
          <w:u w:val="single"/>
        </w:rPr>
        <w:t xml:space="preserve">       </w:t>
      </w:r>
      <w:r>
        <w:rPr>
          <w:sz w:val="28"/>
          <w:u w:val="single"/>
        </w:rPr>
        <w:t xml:space="preserve">        </w:t>
      </w:r>
      <w:r>
        <w:rPr>
          <w:rFonts w:hint="eastAsia"/>
          <w:sz w:val="28"/>
          <w:u w:val="single"/>
        </w:rPr>
        <w:t xml:space="preserve">    </w:t>
      </w:r>
      <w:r>
        <w:rPr>
          <w:sz w:val="28"/>
          <w:u w:val="single"/>
        </w:rPr>
        <w:t xml:space="preserve">         </w:t>
      </w:r>
    </w:p>
    <w:p w14:paraId="25FF09C9">
      <w:pPr>
        <w:spacing w:line="440" w:lineRule="exact"/>
        <w:ind w:firstLine="425" w:firstLineChars="152"/>
        <w:rPr>
          <w:rFonts w:hint="eastAsia"/>
          <w:sz w:val="28"/>
        </w:rPr>
      </w:pPr>
    </w:p>
    <w:p w14:paraId="442728F4">
      <w:pPr>
        <w:spacing w:line="440" w:lineRule="exact"/>
        <w:ind w:firstLine="425" w:firstLineChars="152"/>
        <w:rPr>
          <w:rFonts w:hint="eastAsia"/>
          <w:sz w:val="28"/>
        </w:rPr>
      </w:pPr>
      <w:r>
        <w:rPr>
          <w:sz w:val="28"/>
        </w:rPr>
        <w:t>联系方式</w:t>
      </w:r>
    </w:p>
    <w:p w14:paraId="2D5AF6AD">
      <w:pPr>
        <w:tabs>
          <w:tab w:val="left" w:pos="8100"/>
        </w:tabs>
        <w:spacing w:line="440" w:lineRule="exact"/>
        <w:ind w:firstLine="425" w:firstLineChars="152"/>
        <w:rPr>
          <w:rFonts w:hint="eastAsia"/>
          <w:sz w:val="28"/>
          <w:u w:val="single"/>
        </w:rPr>
      </w:pPr>
      <w:r>
        <w:rPr>
          <w:sz w:val="28"/>
        </w:rPr>
        <w:t>通讯地址：</w:t>
      </w:r>
      <w:r>
        <w:rPr>
          <w:sz w:val="28"/>
          <w:u w:val="single"/>
        </w:rPr>
        <w:t xml:space="preserve">    </w:t>
      </w:r>
    </w:p>
    <w:p w14:paraId="15B6231E">
      <w:pPr>
        <w:spacing w:line="440" w:lineRule="exact"/>
        <w:ind w:firstLine="425" w:firstLineChars="152"/>
        <w:rPr>
          <w:rFonts w:hint="eastAsia"/>
          <w:sz w:val="28"/>
        </w:rPr>
      </w:pPr>
      <w:r>
        <w:rPr>
          <w:sz w:val="28"/>
        </w:rPr>
        <w:t>电    话：</w:t>
      </w:r>
      <w:r>
        <w:rPr>
          <w:rFonts w:hint="eastAsia"/>
          <w:sz w:val="28"/>
          <w:u w:val="single"/>
        </w:rPr>
        <w:t xml:space="preserve">   </w:t>
      </w:r>
      <w:r>
        <w:rPr>
          <w:sz w:val="28"/>
        </w:rPr>
        <w:t xml:space="preserve">  传    真：</w:t>
      </w:r>
      <w:r>
        <w:rPr>
          <w:rFonts w:hint="eastAsia"/>
          <w:sz w:val="28"/>
          <w:u w:val="single"/>
        </w:rPr>
        <w:t xml:space="preserve">        </w:t>
      </w:r>
      <w:r>
        <w:rPr>
          <w:sz w:val="28"/>
          <w:u w:val="single"/>
        </w:rPr>
        <w:t xml:space="preserve">   </w:t>
      </w:r>
      <w:r>
        <w:rPr>
          <w:rFonts w:hint="eastAsia"/>
          <w:sz w:val="28"/>
          <w:u w:val="single"/>
        </w:rPr>
        <w:t xml:space="preserve">        </w:t>
      </w:r>
    </w:p>
    <w:p w14:paraId="076DE854">
      <w:pPr>
        <w:spacing w:line="440" w:lineRule="exact"/>
        <w:ind w:firstLine="425" w:firstLineChars="152"/>
        <w:rPr>
          <w:rFonts w:hint="eastAsia"/>
          <w:sz w:val="28"/>
          <w:u w:val="single"/>
        </w:rPr>
      </w:pPr>
      <w:r>
        <w:rPr>
          <w:sz w:val="28"/>
        </w:rPr>
        <w:t>电子信箱：</w:t>
      </w:r>
      <w:r>
        <w:rPr>
          <w:rFonts w:hint="eastAsia"/>
          <w:sz w:val="28"/>
          <w:u w:val="single"/>
        </w:rPr>
        <w:t xml:space="preserve"> </w:t>
      </w:r>
      <w:r>
        <w:rPr>
          <w:sz w:val="28"/>
          <w:u w:val="single"/>
        </w:rPr>
        <w:t xml:space="preserve">         </w:t>
      </w:r>
      <w:r>
        <w:rPr>
          <w:rFonts w:hint="eastAsia"/>
          <w:sz w:val="28"/>
          <w:u w:val="single"/>
        </w:rPr>
        <w:t xml:space="preserve">    </w:t>
      </w:r>
      <w:r>
        <w:rPr>
          <w:sz w:val="28"/>
          <w:u w:val="single"/>
        </w:rPr>
        <w:t xml:space="preserve">                  </w:t>
      </w:r>
      <w:r>
        <w:rPr>
          <w:rFonts w:hint="eastAsia"/>
          <w:sz w:val="28"/>
          <w:u w:val="single"/>
        </w:rPr>
        <w:t xml:space="preserve"> </w:t>
      </w:r>
    </w:p>
    <w:p w14:paraId="1E769B5C">
      <w:pPr>
        <w:ind w:left="236" w:leftChars="-202" w:hanging="660" w:hangingChars="236"/>
        <w:jc w:val="center"/>
        <w:rPr>
          <w:rFonts w:hint="eastAsia"/>
          <w:sz w:val="28"/>
        </w:rPr>
      </w:pPr>
      <w:r>
        <w:rPr>
          <w:sz w:val="28"/>
          <w:u w:val="single"/>
        </w:rPr>
        <w:br w:type="page"/>
      </w:r>
      <w:r>
        <w:rPr>
          <w:rFonts w:hint="eastAsia" w:ascii="微软雅黑" w:hAnsi="微软雅黑" w:eastAsia="微软雅黑"/>
          <w:sz w:val="32"/>
        </w:rPr>
        <w:t>技术服务合同正文</w:t>
      </w:r>
    </w:p>
    <w:p w14:paraId="4732DEC8">
      <w:pPr>
        <w:spacing w:before="480" w:beforeLines="200" w:line="360" w:lineRule="auto"/>
        <w:ind w:firstLine="480" w:firstLineChars="200"/>
        <w:rPr>
          <w:rFonts w:hint="eastAsia"/>
          <w:sz w:val="24"/>
          <w:szCs w:val="24"/>
          <w:u w:val="single"/>
        </w:rPr>
      </w:pPr>
      <w:r>
        <w:rPr>
          <w:sz w:val="24"/>
          <w:szCs w:val="24"/>
        </w:rPr>
        <w:t>本合同甲方、乙方就</w:t>
      </w:r>
      <w:r>
        <w:rPr>
          <w:rFonts w:hint="eastAsia" w:ascii="Times New Roman" w:hAnsi="Times New Roman" w:eastAsia="宋体"/>
          <w:sz w:val="24"/>
          <w:szCs w:val="24"/>
          <w:u w:val="single"/>
        </w:rPr>
        <w:t>多个项目技术服务（锡东新城“双碳”先导区低碳园区技术服务、游泳馆超低能耗建筑技术服务、高品质居住建筑技术服务、文景总部园近零碳园区及文景社区绿色校园技术服务、工程建设项目ESG评价）</w:t>
      </w:r>
      <w:r>
        <w:rPr>
          <w:rFonts w:hint="eastAsia"/>
          <w:sz w:val="24"/>
          <w:szCs w:val="24"/>
        </w:rPr>
        <w:t>签订本合同</w:t>
      </w:r>
      <w:r>
        <w:rPr>
          <w:sz w:val="24"/>
          <w:szCs w:val="24"/>
        </w:rPr>
        <w:t>，并支付相应的技术服务报酬。</w:t>
      </w:r>
      <w:r>
        <w:rPr>
          <w:rFonts w:hint="eastAsia"/>
          <w:sz w:val="24"/>
          <w:szCs w:val="24"/>
        </w:rPr>
        <w:t>双</w:t>
      </w:r>
      <w:r>
        <w:rPr>
          <w:sz w:val="24"/>
          <w:szCs w:val="24"/>
        </w:rPr>
        <w:t>方经过平等协商，在真实、充分地表达各自意愿的基础上，根据</w:t>
      </w:r>
      <w:r>
        <w:rPr>
          <w:rFonts w:hint="eastAsia"/>
          <w:sz w:val="24"/>
          <w:szCs w:val="24"/>
        </w:rPr>
        <w:t>《中华人民共和国民法典》</w:t>
      </w:r>
      <w:r>
        <w:rPr>
          <w:sz w:val="24"/>
          <w:szCs w:val="24"/>
        </w:rPr>
        <w:t>的规定，达成如下协议，并由</w:t>
      </w:r>
      <w:r>
        <w:rPr>
          <w:rFonts w:hint="eastAsia"/>
          <w:sz w:val="24"/>
          <w:szCs w:val="24"/>
        </w:rPr>
        <w:t>双</w:t>
      </w:r>
      <w:r>
        <w:rPr>
          <w:sz w:val="24"/>
          <w:szCs w:val="24"/>
        </w:rPr>
        <w:t>方共同恪守。</w:t>
      </w:r>
    </w:p>
    <w:p w14:paraId="059967A4">
      <w:pPr>
        <w:adjustRightInd w:val="0"/>
        <w:spacing w:line="360" w:lineRule="auto"/>
        <w:ind w:firstLine="480" w:firstLineChars="200"/>
        <w:outlineLvl w:val="0"/>
        <w:rPr>
          <w:rFonts w:hint="eastAsia" w:eastAsia="黑体"/>
          <w:sz w:val="24"/>
          <w:szCs w:val="24"/>
        </w:rPr>
      </w:pPr>
      <w:r>
        <w:rPr>
          <w:rFonts w:eastAsia="黑体"/>
          <w:sz w:val="24"/>
          <w:szCs w:val="24"/>
        </w:rPr>
        <w:t>第一条 多项目概况</w:t>
      </w:r>
    </w:p>
    <w:p w14:paraId="6929AEE8">
      <w:pPr>
        <w:adjustRightInd w:val="0"/>
        <w:spacing w:line="360" w:lineRule="auto"/>
        <w:ind w:firstLine="480" w:firstLineChars="200"/>
        <w:outlineLvl w:val="0"/>
        <w:rPr>
          <w:rFonts w:hint="eastAsia"/>
          <w:sz w:val="24"/>
          <w:szCs w:val="24"/>
        </w:rPr>
      </w:pPr>
      <w:r>
        <w:rPr>
          <w:sz w:val="24"/>
          <w:szCs w:val="24"/>
        </w:rPr>
        <w:t>甲方委托乙方进行技术服务的内容如下：</w:t>
      </w:r>
    </w:p>
    <w:p w14:paraId="7F27DA30">
      <w:pPr>
        <w:adjustRightInd w:val="0"/>
        <w:spacing w:line="360" w:lineRule="auto"/>
        <w:ind w:firstLine="480" w:firstLineChars="200"/>
        <w:rPr>
          <w:rFonts w:hint="eastAsia"/>
          <w:sz w:val="24"/>
          <w:szCs w:val="24"/>
        </w:rPr>
      </w:pPr>
      <w:r>
        <w:rPr>
          <w:sz w:val="24"/>
          <w:szCs w:val="24"/>
        </w:rPr>
        <w:t>1．</w:t>
      </w:r>
      <w:r>
        <w:rPr>
          <w:rFonts w:hint="eastAsia"/>
          <w:sz w:val="24"/>
          <w:szCs w:val="24"/>
        </w:rPr>
        <w:t>项目总览</w:t>
      </w:r>
    </w:p>
    <w:p w14:paraId="36EA5076">
      <w:pPr>
        <w:adjustRightInd w:val="0"/>
        <w:spacing w:line="360" w:lineRule="auto"/>
        <w:ind w:firstLine="480" w:firstLineChars="200"/>
        <w:rPr>
          <w:rFonts w:hint="eastAsia"/>
          <w:sz w:val="24"/>
          <w:szCs w:val="24"/>
        </w:rPr>
      </w:pPr>
      <w:r>
        <w:rPr>
          <w:sz w:val="24"/>
          <w:szCs w:val="24"/>
        </w:rPr>
        <w:t>本合同项下共</w:t>
      </w:r>
      <w:r>
        <w:rPr>
          <w:rFonts w:hint="eastAsia"/>
          <w:sz w:val="24"/>
          <w:szCs w:val="24"/>
          <w:u w:val="single"/>
        </w:rPr>
        <w:t xml:space="preserve"> 5</w:t>
      </w:r>
      <w:r>
        <w:rPr>
          <w:sz w:val="24"/>
          <w:szCs w:val="24"/>
        </w:rPr>
        <w:t>个独立咨询项目，统一由乙方提供技术服务，各项目信息详见</w:t>
      </w:r>
      <w:r>
        <w:rPr>
          <w:rFonts w:hint="eastAsia"/>
          <w:sz w:val="24"/>
          <w:szCs w:val="24"/>
        </w:rPr>
        <w:t>下表（</w:t>
      </w:r>
      <w:r>
        <w:rPr>
          <w:sz w:val="24"/>
          <w:szCs w:val="24"/>
        </w:rPr>
        <w:t>多项目清单明细表</w:t>
      </w:r>
      <w:r>
        <w:rPr>
          <w:rFonts w:hint="eastAsia"/>
          <w:sz w:val="24"/>
          <w:szCs w:val="24"/>
        </w:rPr>
        <w:t>）</w:t>
      </w:r>
      <w:r>
        <w:rPr>
          <w:sz w:val="24"/>
          <w:szCs w:val="24"/>
        </w:rPr>
        <w:t>：</w:t>
      </w:r>
    </w:p>
    <w:tbl>
      <w:tblPr>
        <w:tblStyle w:val="29"/>
        <w:tblW w:w="94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5" w:type="dxa"/>
          <w:bottom w:w="0" w:type="dxa"/>
          <w:right w:w="15" w:type="dxa"/>
        </w:tblCellMar>
      </w:tblPr>
      <w:tblGrid>
        <w:gridCol w:w="2354"/>
        <w:gridCol w:w="2569"/>
        <w:gridCol w:w="1123"/>
        <w:gridCol w:w="3437"/>
      </w:tblGrid>
      <w:tr w14:paraId="535C9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cantSplit/>
          <w:trHeight w:val="340" w:hRule="exact"/>
          <w:tblHeader/>
          <w:jc w:val="center"/>
        </w:trPr>
        <w:tc>
          <w:tcPr>
            <w:tcW w:w="2354" w:type="dxa"/>
            <w:tcMar>
              <w:top w:w="120" w:type="dxa"/>
              <w:left w:w="120" w:type="dxa"/>
              <w:bottom w:w="120" w:type="dxa"/>
              <w:right w:w="120" w:type="dxa"/>
            </w:tcMar>
            <w:vAlign w:val="center"/>
          </w:tcPr>
          <w:p w14:paraId="561D7D6E">
            <w:pPr>
              <w:adjustRightInd w:val="0"/>
              <w:snapToGrid w:val="0"/>
              <w:spacing w:line="300" w:lineRule="exact"/>
              <w:jc w:val="center"/>
              <w:rPr>
                <w:rFonts w:hint="eastAsia"/>
                <w:b/>
                <w:bCs/>
                <w:szCs w:val="21"/>
              </w:rPr>
            </w:pPr>
            <w:r>
              <w:rPr>
                <w:b/>
                <w:bCs/>
                <w:szCs w:val="21"/>
              </w:rPr>
              <w:t>项目名称</w:t>
            </w:r>
          </w:p>
        </w:tc>
        <w:tc>
          <w:tcPr>
            <w:tcW w:w="2569" w:type="dxa"/>
            <w:tcMar>
              <w:top w:w="120" w:type="dxa"/>
              <w:left w:w="120" w:type="dxa"/>
              <w:bottom w:w="120" w:type="dxa"/>
              <w:right w:w="120" w:type="dxa"/>
            </w:tcMar>
            <w:vAlign w:val="center"/>
          </w:tcPr>
          <w:p w14:paraId="4461D880">
            <w:pPr>
              <w:adjustRightInd w:val="0"/>
              <w:snapToGrid w:val="0"/>
              <w:spacing w:line="300" w:lineRule="exact"/>
              <w:jc w:val="center"/>
              <w:rPr>
                <w:rFonts w:hint="eastAsia"/>
                <w:b/>
                <w:bCs/>
                <w:szCs w:val="21"/>
              </w:rPr>
            </w:pPr>
            <w:r>
              <w:rPr>
                <w:rFonts w:hint="eastAsia"/>
                <w:b/>
                <w:bCs/>
                <w:szCs w:val="21"/>
              </w:rPr>
              <w:t>技术</w:t>
            </w:r>
            <w:r>
              <w:rPr>
                <w:b/>
                <w:bCs/>
                <w:szCs w:val="21"/>
              </w:rPr>
              <w:t>服务类型</w:t>
            </w:r>
          </w:p>
        </w:tc>
        <w:tc>
          <w:tcPr>
            <w:tcW w:w="1123" w:type="dxa"/>
            <w:vAlign w:val="center"/>
          </w:tcPr>
          <w:p w14:paraId="78BB83C8">
            <w:pPr>
              <w:adjustRightInd w:val="0"/>
              <w:snapToGrid w:val="0"/>
              <w:spacing w:line="300" w:lineRule="exact"/>
              <w:jc w:val="center"/>
              <w:rPr>
                <w:rFonts w:hint="eastAsia" w:eastAsia="宋体"/>
                <w:b/>
                <w:bCs/>
                <w:szCs w:val="21"/>
              </w:rPr>
            </w:pPr>
            <w:r>
              <w:rPr>
                <w:rFonts w:hint="eastAsia"/>
                <w:b/>
                <w:bCs/>
                <w:szCs w:val="21"/>
              </w:rPr>
              <w:t>规模（</w:t>
            </w:r>
            <w:r>
              <w:rPr>
                <w:rFonts w:hint="eastAsia"/>
                <w:b/>
                <w:bCs/>
                <w:szCs w:val="18"/>
              </w:rPr>
              <w:t>m</w:t>
            </w:r>
            <w:r>
              <w:rPr>
                <w:rFonts w:hint="eastAsia"/>
                <w:b/>
                <w:bCs/>
                <w:szCs w:val="18"/>
                <w:vertAlign w:val="superscript"/>
              </w:rPr>
              <w:t>2</w:t>
            </w:r>
            <w:r>
              <w:rPr>
                <w:rFonts w:hint="eastAsia" w:ascii="Times New Roman Bold" w:hAnsi="Times New Roman Bold"/>
                <w:b/>
                <w:bCs/>
                <w:szCs w:val="18"/>
              </w:rPr>
              <w:t>）</w:t>
            </w:r>
          </w:p>
        </w:tc>
        <w:tc>
          <w:tcPr>
            <w:tcW w:w="3437" w:type="dxa"/>
            <w:vAlign w:val="center"/>
          </w:tcPr>
          <w:p w14:paraId="4CBB9554">
            <w:pPr>
              <w:adjustRightInd w:val="0"/>
              <w:snapToGrid w:val="0"/>
              <w:spacing w:line="300" w:lineRule="exact"/>
              <w:jc w:val="center"/>
              <w:rPr>
                <w:rFonts w:hint="eastAsia" w:eastAsia="宋体"/>
                <w:b/>
                <w:bCs/>
                <w:szCs w:val="21"/>
              </w:rPr>
            </w:pPr>
            <w:r>
              <w:rPr>
                <w:rFonts w:hint="eastAsia"/>
                <w:b/>
                <w:bCs/>
                <w:szCs w:val="21"/>
              </w:rPr>
              <w:t>技术服务目标</w:t>
            </w:r>
          </w:p>
        </w:tc>
      </w:tr>
      <w:tr w14:paraId="353DA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cantSplit/>
          <w:trHeight w:val="340" w:hRule="exact"/>
          <w:jc w:val="center"/>
        </w:trPr>
        <w:tc>
          <w:tcPr>
            <w:tcW w:w="2354" w:type="dxa"/>
            <w:tcMar>
              <w:top w:w="120" w:type="dxa"/>
              <w:left w:w="120" w:type="dxa"/>
              <w:bottom w:w="120" w:type="dxa"/>
              <w:right w:w="120" w:type="dxa"/>
            </w:tcMar>
            <w:vAlign w:val="center"/>
          </w:tcPr>
          <w:p w14:paraId="21861EA1">
            <w:pPr>
              <w:adjustRightInd w:val="0"/>
              <w:snapToGrid w:val="0"/>
              <w:spacing w:line="300" w:lineRule="exact"/>
              <w:jc w:val="center"/>
              <w:rPr>
                <w:rFonts w:hint="eastAsia"/>
                <w:szCs w:val="21"/>
              </w:rPr>
            </w:pPr>
            <w:r>
              <w:rPr>
                <w:rFonts w:hint="eastAsia"/>
                <w:szCs w:val="21"/>
              </w:rPr>
              <w:t>锡东新城“双碳”先导区</w:t>
            </w:r>
          </w:p>
        </w:tc>
        <w:tc>
          <w:tcPr>
            <w:tcW w:w="2569" w:type="dxa"/>
            <w:tcMar>
              <w:top w:w="120" w:type="dxa"/>
              <w:left w:w="120" w:type="dxa"/>
              <w:bottom w:w="120" w:type="dxa"/>
              <w:right w:w="120" w:type="dxa"/>
            </w:tcMar>
            <w:vAlign w:val="center"/>
          </w:tcPr>
          <w:p w14:paraId="3151C9B3">
            <w:pPr>
              <w:adjustRightInd w:val="0"/>
              <w:snapToGrid w:val="0"/>
              <w:spacing w:line="300" w:lineRule="exact"/>
              <w:jc w:val="center"/>
              <w:rPr>
                <w:rFonts w:hint="eastAsia"/>
                <w:szCs w:val="21"/>
              </w:rPr>
            </w:pPr>
            <w:bookmarkStart w:id="29" w:name="OLE_LINK5"/>
            <w:r>
              <w:rPr>
                <w:rFonts w:hint="eastAsia"/>
                <w:szCs w:val="21"/>
              </w:rPr>
              <w:t>低碳园区</w:t>
            </w:r>
            <w:bookmarkEnd w:id="29"/>
          </w:p>
        </w:tc>
        <w:tc>
          <w:tcPr>
            <w:tcW w:w="1123" w:type="dxa"/>
            <w:vAlign w:val="center"/>
          </w:tcPr>
          <w:p w14:paraId="29B3AF3F">
            <w:pPr>
              <w:adjustRightInd w:val="0"/>
              <w:snapToGrid w:val="0"/>
              <w:spacing w:line="300" w:lineRule="exact"/>
              <w:jc w:val="center"/>
              <w:rPr>
                <w:rFonts w:hint="eastAsia"/>
                <w:szCs w:val="21"/>
              </w:rPr>
            </w:pPr>
            <w:r>
              <w:rPr>
                <w:rFonts w:hint="eastAsia"/>
                <w:szCs w:val="18"/>
              </w:rPr>
              <w:t>93.22万</w:t>
            </w:r>
          </w:p>
        </w:tc>
        <w:tc>
          <w:tcPr>
            <w:tcW w:w="3437" w:type="dxa"/>
            <w:vAlign w:val="center"/>
          </w:tcPr>
          <w:p w14:paraId="6D56C7D8">
            <w:pPr>
              <w:adjustRightInd w:val="0"/>
              <w:snapToGrid w:val="0"/>
              <w:spacing w:line="300" w:lineRule="exact"/>
              <w:jc w:val="center"/>
              <w:rPr>
                <w:rFonts w:ascii="Times New Roman" w:hAnsi="Times New Roman" w:eastAsia="宋体"/>
                <w:szCs w:val="21"/>
              </w:rPr>
            </w:pPr>
            <w:r>
              <w:rPr>
                <w:rFonts w:hint="eastAsia" w:ascii="Times New Roman" w:hAnsi="Times New Roman" w:eastAsia="宋体"/>
                <w:szCs w:val="21"/>
              </w:rPr>
              <w:t>低碳园区-设计标识</w:t>
            </w:r>
          </w:p>
        </w:tc>
      </w:tr>
      <w:tr w14:paraId="00AE5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cantSplit/>
          <w:trHeight w:val="340" w:hRule="exact"/>
          <w:jc w:val="center"/>
        </w:trPr>
        <w:tc>
          <w:tcPr>
            <w:tcW w:w="2354" w:type="dxa"/>
            <w:tcMar>
              <w:top w:w="120" w:type="dxa"/>
              <w:left w:w="120" w:type="dxa"/>
              <w:bottom w:w="120" w:type="dxa"/>
              <w:right w:w="120" w:type="dxa"/>
            </w:tcMar>
            <w:vAlign w:val="center"/>
          </w:tcPr>
          <w:p w14:paraId="18302DFE">
            <w:pPr>
              <w:adjustRightInd w:val="0"/>
              <w:snapToGrid w:val="0"/>
              <w:spacing w:line="300" w:lineRule="exact"/>
              <w:jc w:val="center"/>
              <w:rPr>
                <w:rFonts w:hint="eastAsia"/>
                <w:szCs w:val="21"/>
              </w:rPr>
            </w:pPr>
            <w:r>
              <w:rPr>
                <w:rFonts w:hint="eastAsia"/>
                <w:szCs w:val="21"/>
              </w:rPr>
              <w:t>游泳馆</w:t>
            </w:r>
          </w:p>
        </w:tc>
        <w:tc>
          <w:tcPr>
            <w:tcW w:w="2569" w:type="dxa"/>
            <w:tcMar>
              <w:top w:w="120" w:type="dxa"/>
              <w:left w:w="120" w:type="dxa"/>
              <w:bottom w:w="120" w:type="dxa"/>
              <w:right w:w="120" w:type="dxa"/>
            </w:tcMar>
            <w:vAlign w:val="center"/>
          </w:tcPr>
          <w:p w14:paraId="0B6124C5">
            <w:pPr>
              <w:adjustRightInd w:val="0"/>
              <w:snapToGrid w:val="0"/>
              <w:spacing w:line="300" w:lineRule="exact"/>
              <w:jc w:val="center"/>
              <w:rPr>
                <w:rFonts w:hint="eastAsia"/>
                <w:szCs w:val="21"/>
              </w:rPr>
            </w:pPr>
            <w:bookmarkStart w:id="30" w:name="OLE_LINK10"/>
            <w:r>
              <w:rPr>
                <w:rFonts w:hint="eastAsia"/>
                <w:szCs w:val="21"/>
              </w:rPr>
              <w:t>高能效建筑-超低能耗建筑</w:t>
            </w:r>
            <w:bookmarkEnd w:id="30"/>
          </w:p>
        </w:tc>
        <w:tc>
          <w:tcPr>
            <w:tcW w:w="1123" w:type="dxa"/>
            <w:vAlign w:val="center"/>
          </w:tcPr>
          <w:p w14:paraId="28CC5596">
            <w:pPr>
              <w:adjustRightInd w:val="0"/>
              <w:snapToGrid w:val="0"/>
              <w:spacing w:line="300" w:lineRule="exact"/>
              <w:jc w:val="center"/>
              <w:rPr>
                <w:rFonts w:hint="eastAsia"/>
                <w:szCs w:val="21"/>
              </w:rPr>
            </w:pPr>
            <w:r>
              <w:rPr>
                <w:rFonts w:hint="eastAsia"/>
                <w:szCs w:val="21"/>
              </w:rPr>
              <w:t>2.2万</w:t>
            </w:r>
          </w:p>
        </w:tc>
        <w:tc>
          <w:tcPr>
            <w:tcW w:w="3437" w:type="dxa"/>
            <w:vAlign w:val="center"/>
          </w:tcPr>
          <w:p w14:paraId="41FC21ED">
            <w:pPr>
              <w:adjustRightInd w:val="0"/>
              <w:snapToGrid w:val="0"/>
              <w:spacing w:line="300" w:lineRule="exact"/>
              <w:jc w:val="center"/>
              <w:rPr>
                <w:rFonts w:ascii="Times New Roman" w:hAnsi="Times New Roman" w:eastAsia="宋体"/>
                <w:szCs w:val="21"/>
              </w:rPr>
            </w:pPr>
            <w:r>
              <w:rPr>
                <w:rFonts w:hint="eastAsia" w:ascii="Times New Roman" w:hAnsi="Times New Roman" w:eastAsia="宋体"/>
                <w:szCs w:val="21"/>
              </w:rPr>
              <w:t>高能效建筑-设计标识/质量标识</w:t>
            </w:r>
          </w:p>
        </w:tc>
      </w:tr>
      <w:tr w14:paraId="5C092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cantSplit/>
          <w:trHeight w:val="340" w:hRule="exact"/>
          <w:jc w:val="center"/>
        </w:trPr>
        <w:tc>
          <w:tcPr>
            <w:tcW w:w="2354" w:type="dxa"/>
            <w:tcMar>
              <w:top w:w="120" w:type="dxa"/>
              <w:left w:w="120" w:type="dxa"/>
              <w:bottom w:w="120" w:type="dxa"/>
              <w:right w:w="120" w:type="dxa"/>
            </w:tcMar>
            <w:vAlign w:val="center"/>
          </w:tcPr>
          <w:p w14:paraId="3A680BEE">
            <w:pPr>
              <w:adjustRightInd w:val="0"/>
              <w:snapToGrid w:val="0"/>
              <w:spacing w:line="300" w:lineRule="exact"/>
              <w:jc w:val="center"/>
              <w:rPr>
                <w:rFonts w:hint="eastAsia"/>
                <w:szCs w:val="21"/>
              </w:rPr>
            </w:pPr>
            <w:r>
              <w:rPr>
                <w:rFonts w:hint="eastAsia"/>
                <w:szCs w:val="21"/>
              </w:rPr>
              <w:t>项目待定</w:t>
            </w:r>
          </w:p>
        </w:tc>
        <w:tc>
          <w:tcPr>
            <w:tcW w:w="2569" w:type="dxa"/>
            <w:tcMar>
              <w:top w:w="120" w:type="dxa"/>
              <w:left w:w="120" w:type="dxa"/>
              <w:bottom w:w="120" w:type="dxa"/>
              <w:right w:w="120" w:type="dxa"/>
            </w:tcMar>
            <w:vAlign w:val="center"/>
          </w:tcPr>
          <w:p w14:paraId="449E89BF">
            <w:pPr>
              <w:adjustRightInd w:val="0"/>
              <w:snapToGrid w:val="0"/>
              <w:spacing w:line="300" w:lineRule="exact"/>
              <w:jc w:val="center"/>
              <w:rPr>
                <w:rFonts w:hint="eastAsia"/>
                <w:szCs w:val="21"/>
              </w:rPr>
            </w:pPr>
            <w:r>
              <w:rPr>
                <w:rFonts w:hint="eastAsia"/>
                <w:szCs w:val="21"/>
              </w:rPr>
              <w:t>高品质居住建筑</w:t>
            </w:r>
          </w:p>
        </w:tc>
        <w:tc>
          <w:tcPr>
            <w:tcW w:w="1123" w:type="dxa"/>
            <w:vAlign w:val="center"/>
          </w:tcPr>
          <w:p w14:paraId="111732FD">
            <w:pPr>
              <w:adjustRightInd w:val="0"/>
              <w:snapToGrid w:val="0"/>
              <w:spacing w:line="300" w:lineRule="exact"/>
              <w:jc w:val="center"/>
              <w:rPr>
                <w:rFonts w:hint="eastAsia"/>
                <w:szCs w:val="21"/>
              </w:rPr>
            </w:pPr>
            <w:r>
              <w:rPr>
                <w:rFonts w:hint="eastAsia"/>
                <w:szCs w:val="21"/>
              </w:rPr>
              <w:t>14万左右</w:t>
            </w:r>
          </w:p>
        </w:tc>
        <w:tc>
          <w:tcPr>
            <w:tcW w:w="3437" w:type="dxa"/>
            <w:vAlign w:val="center"/>
          </w:tcPr>
          <w:p w14:paraId="420BDC24">
            <w:pPr>
              <w:adjustRightInd w:val="0"/>
              <w:snapToGrid w:val="0"/>
              <w:spacing w:line="300" w:lineRule="exact"/>
              <w:jc w:val="center"/>
              <w:rPr>
                <w:rFonts w:ascii="Times New Roman" w:hAnsi="Times New Roman" w:eastAsia="宋体"/>
                <w:szCs w:val="21"/>
              </w:rPr>
            </w:pPr>
            <w:r>
              <w:rPr>
                <w:rFonts w:hint="eastAsia" w:ascii="Times New Roman" w:hAnsi="Times New Roman" w:eastAsia="宋体"/>
                <w:szCs w:val="21"/>
              </w:rPr>
              <w:t>高品质建筑-设计标识</w:t>
            </w:r>
          </w:p>
        </w:tc>
      </w:tr>
      <w:tr w14:paraId="58DCD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cantSplit/>
          <w:trHeight w:val="340" w:hRule="exact"/>
          <w:jc w:val="center"/>
        </w:trPr>
        <w:tc>
          <w:tcPr>
            <w:tcW w:w="2354" w:type="dxa"/>
            <w:tcMar>
              <w:top w:w="120" w:type="dxa"/>
              <w:left w:w="120" w:type="dxa"/>
              <w:bottom w:w="120" w:type="dxa"/>
              <w:right w:w="120" w:type="dxa"/>
            </w:tcMar>
            <w:vAlign w:val="center"/>
          </w:tcPr>
          <w:p w14:paraId="6755C451">
            <w:pPr>
              <w:adjustRightInd w:val="0"/>
              <w:snapToGrid w:val="0"/>
              <w:spacing w:line="300" w:lineRule="exact"/>
              <w:jc w:val="center"/>
              <w:rPr>
                <w:rFonts w:hint="eastAsia"/>
                <w:szCs w:val="21"/>
              </w:rPr>
            </w:pPr>
            <w:r>
              <w:rPr>
                <w:rFonts w:hint="eastAsia"/>
                <w:szCs w:val="21"/>
              </w:rPr>
              <w:t>文景总部园近零碳园区</w:t>
            </w:r>
          </w:p>
        </w:tc>
        <w:tc>
          <w:tcPr>
            <w:tcW w:w="2569" w:type="dxa"/>
            <w:tcMar>
              <w:top w:w="120" w:type="dxa"/>
              <w:left w:w="120" w:type="dxa"/>
              <w:bottom w:w="120" w:type="dxa"/>
              <w:right w:w="120" w:type="dxa"/>
            </w:tcMar>
            <w:vAlign w:val="center"/>
          </w:tcPr>
          <w:p w14:paraId="605940B3">
            <w:pPr>
              <w:adjustRightInd w:val="0"/>
              <w:snapToGrid w:val="0"/>
              <w:spacing w:line="300" w:lineRule="exact"/>
              <w:jc w:val="center"/>
              <w:rPr>
                <w:rFonts w:hint="eastAsia"/>
                <w:szCs w:val="21"/>
              </w:rPr>
            </w:pPr>
            <w:r>
              <w:rPr>
                <w:rFonts w:hint="eastAsia"/>
                <w:szCs w:val="21"/>
              </w:rPr>
              <w:t>工程建设项目ESG评价</w:t>
            </w:r>
          </w:p>
        </w:tc>
        <w:tc>
          <w:tcPr>
            <w:tcW w:w="1123" w:type="dxa"/>
            <w:vAlign w:val="center"/>
          </w:tcPr>
          <w:p w14:paraId="5B13F4BC">
            <w:pPr>
              <w:adjustRightInd w:val="0"/>
              <w:snapToGrid w:val="0"/>
              <w:spacing w:line="300" w:lineRule="exact"/>
              <w:jc w:val="center"/>
              <w:rPr>
                <w:rFonts w:hint="eastAsia"/>
                <w:szCs w:val="21"/>
              </w:rPr>
            </w:pPr>
            <w:r>
              <w:rPr>
                <w:rFonts w:hint="eastAsia"/>
                <w:szCs w:val="21"/>
              </w:rPr>
              <w:t>7.5万</w:t>
            </w:r>
          </w:p>
        </w:tc>
        <w:tc>
          <w:tcPr>
            <w:tcW w:w="3437" w:type="dxa"/>
            <w:vAlign w:val="center"/>
          </w:tcPr>
          <w:p w14:paraId="27A0A4BE">
            <w:pPr>
              <w:adjustRightInd w:val="0"/>
              <w:snapToGrid w:val="0"/>
              <w:spacing w:line="300" w:lineRule="exact"/>
              <w:jc w:val="center"/>
              <w:rPr>
                <w:rFonts w:ascii="Times New Roman" w:hAnsi="Times New Roman" w:eastAsia="宋体"/>
                <w:szCs w:val="21"/>
              </w:rPr>
            </w:pPr>
            <w:r>
              <w:rPr>
                <w:rFonts w:hint="eastAsia" w:ascii="Times New Roman" w:hAnsi="Times New Roman" w:eastAsia="宋体"/>
                <w:szCs w:val="21"/>
              </w:rPr>
              <w:t>ESG评价标识</w:t>
            </w:r>
          </w:p>
        </w:tc>
      </w:tr>
      <w:tr w14:paraId="3F190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cantSplit/>
          <w:trHeight w:val="340" w:hRule="exact"/>
          <w:jc w:val="center"/>
        </w:trPr>
        <w:tc>
          <w:tcPr>
            <w:tcW w:w="2354" w:type="dxa"/>
            <w:tcMar>
              <w:top w:w="120" w:type="dxa"/>
              <w:left w:w="120" w:type="dxa"/>
              <w:bottom w:w="120" w:type="dxa"/>
              <w:right w:w="120" w:type="dxa"/>
            </w:tcMar>
            <w:vAlign w:val="center"/>
          </w:tcPr>
          <w:p w14:paraId="2BE5313A">
            <w:pPr>
              <w:adjustRightInd w:val="0"/>
              <w:snapToGrid w:val="0"/>
              <w:spacing w:line="300" w:lineRule="exact"/>
              <w:jc w:val="center"/>
              <w:rPr>
                <w:rFonts w:hint="eastAsia"/>
                <w:szCs w:val="21"/>
              </w:rPr>
            </w:pPr>
            <w:r>
              <w:rPr>
                <w:rFonts w:hint="eastAsia"/>
                <w:szCs w:val="21"/>
              </w:rPr>
              <w:t>文景社区绿色校园</w:t>
            </w:r>
          </w:p>
        </w:tc>
        <w:tc>
          <w:tcPr>
            <w:tcW w:w="2569" w:type="dxa"/>
            <w:tcMar>
              <w:top w:w="120" w:type="dxa"/>
              <w:left w:w="120" w:type="dxa"/>
              <w:bottom w:w="120" w:type="dxa"/>
              <w:right w:w="120" w:type="dxa"/>
            </w:tcMar>
            <w:vAlign w:val="center"/>
          </w:tcPr>
          <w:p w14:paraId="129E57B0">
            <w:pPr>
              <w:adjustRightInd w:val="0"/>
              <w:snapToGrid w:val="0"/>
              <w:spacing w:line="300" w:lineRule="exact"/>
              <w:jc w:val="center"/>
              <w:rPr>
                <w:rFonts w:hint="eastAsia"/>
                <w:szCs w:val="21"/>
              </w:rPr>
            </w:pPr>
            <w:bookmarkStart w:id="31" w:name="OLE_LINK11"/>
            <w:r>
              <w:rPr>
                <w:rFonts w:hint="eastAsia"/>
                <w:szCs w:val="21"/>
              </w:rPr>
              <w:t>工程建设项目ESG评价</w:t>
            </w:r>
            <w:bookmarkEnd w:id="31"/>
          </w:p>
        </w:tc>
        <w:tc>
          <w:tcPr>
            <w:tcW w:w="1123" w:type="dxa"/>
            <w:vAlign w:val="center"/>
          </w:tcPr>
          <w:p w14:paraId="5F96B7B4">
            <w:pPr>
              <w:adjustRightInd w:val="0"/>
              <w:snapToGrid w:val="0"/>
              <w:spacing w:line="300" w:lineRule="exact"/>
              <w:jc w:val="center"/>
              <w:rPr>
                <w:rFonts w:hint="eastAsia"/>
                <w:szCs w:val="21"/>
              </w:rPr>
            </w:pPr>
            <w:r>
              <w:rPr>
                <w:rFonts w:hint="eastAsia"/>
                <w:szCs w:val="21"/>
              </w:rPr>
              <w:t>6.5万</w:t>
            </w:r>
          </w:p>
        </w:tc>
        <w:tc>
          <w:tcPr>
            <w:tcW w:w="3437" w:type="dxa"/>
            <w:vAlign w:val="center"/>
          </w:tcPr>
          <w:p w14:paraId="34125A25">
            <w:pPr>
              <w:adjustRightInd w:val="0"/>
              <w:snapToGrid w:val="0"/>
              <w:spacing w:line="300" w:lineRule="exact"/>
              <w:jc w:val="center"/>
              <w:rPr>
                <w:rFonts w:ascii="Times New Roman" w:hAnsi="Times New Roman" w:eastAsia="宋体"/>
                <w:szCs w:val="21"/>
              </w:rPr>
            </w:pPr>
            <w:r>
              <w:rPr>
                <w:rFonts w:hint="eastAsia" w:ascii="Times New Roman" w:hAnsi="Times New Roman" w:eastAsia="宋体"/>
                <w:szCs w:val="21"/>
              </w:rPr>
              <w:t>ESG评价标识</w:t>
            </w:r>
          </w:p>
        </w:tc>
      </w:tr>
    </w:tbl>
    <w:p w14:paraId="3EB64CD0">
      <w:pPr>
        <w:adjustRightInd w:val="0"/>
        <w:spacing w:line="360" w:lineRule="auto"/>
        <w:ind w:firstLine="480" w:firstLineChars="200"/>
        <w:rPr>
          <w:rFonts w:hint="eastAsia"/>
          <w:sz w:val="24"/>
          <w:szCs w:val="24"/>
        </w:rPr>
      </w:pPr>
      <w:r>
        <w:rPr>
          <w:sz w:val="24"/>
          <w:szCs w:val="24"/>
        </w:rPr>
        <w:t>2．技术服务内容：</w:t>
      </w:r>
    </w:p>
    <w:p w14:paraId="72ADAAFD">
      <w:pPr>
        <w:adjustRightInd w:val="0"/>
        <w:spacing w:line="360" w:lineRule="auto"/>
        <w:ind w:firstLine="480" w:firstLineChars="200"/>
        <w:rPr>
          <w:rFonts w:hint="eastAsia"/>
          <w:sz w:val="24"/>
          <w:szCs w:val="24"/>
        </w:rPr>
      </w:pPr>
      <w:bookmarkStart w:id="32" w:name="OLE_LINK9"/>
      <w:r>
        <w:rPr>
          <w:sz w:val="24"/>
          <w:szCs w:val="24"/>
        </w:rPr>
        <w:t>（一）</w:t>
      </w:r>
      <w:bookmarkEnd w:id="32"/>
      <w:r>
        <w:rPr>
          <w:rFonts w:hint="eastAsia"/>
          <w:sz w:val="24"/>
          <w:szCs w:val="24"/>
        </w:rPr>
        <w:t>锡东新城“双碳”先导区低碳园区技术服务</w:t>
      </w:r>
    </w:p>
    <w:p w14:paraId="0B85AD8A">
      <w:pPr>
        <w:adjustRightInd w:val="0"/>
        <w:spacing w:line="360" w:lineRule="auto"/>
        <w:ind w:firstLine="480" w:firstLineChars="200"/>
        <w:rPr>
          <w:rFonts w:hint="eastAsia"/>
          <w:sz w:val="24"/>
          <w:szCs w:val="24"/>
        </w:rPr>
      </w:pPr>
      <w:r>
        <w:rPr>
          <w:sz w:val="24"/>
          <w:szCs w:val="24"/>
        </w:rPr>
        <w:t>（</w:t>
      </w:r>
      <w:r>
        <w:rPr>
          <w:rFonts w:hint="eastAsia"/>
          <w:sz w:val="24"/>
          <w:szCs w:val="24"/>
        </w:rPr>
        <w:t>1</w:t>
      </w:r>
      <w:r>
        <w:rPr>
          <w:sz w:val="24"/>
          <w:szCs w:val="24"/>
        </w:rPr>
        <w:t>）</w:t>
      </w:r>
      <w:r>
        <w:rPr>
          <w:rFonts w:hint="eastAsia"/>
          <w:sz w:val="24"/>
          <w:szCs w:val="24"/>
        </w:rPr>
        <w:t>技术方案评估</w:t>
      </w:r>
    </w:p>
    <w:p w14:paraId="225F43E7">
      <w:pPr>
        <w:adjustRightInd w:val="0"/>
        <w:spacing w:line="360" w:lineRule="auto"/>
        <w:ind w:firstLine="480" w:firstLineChars="200"/>
        <w:rPr>
          <w:rFonts w:hint="eastAsia"/>
          <w:sz w:val="24"/>
          <w:szCs w:val="24"/>
        </w:rPr>
      </w:pPr>
      <w:r>
        <w:rPr>
          <w:rFonts w:hint="eastAsia"/>
          <w:sz w:val="24"/>
          <w:szCs w:val="24"/>
        </w:rPr>
        <w:t>结合园区总体目标、园区碳收支分析量化结果评估</w:t>
      </w:r>
      <w:r>
        <w:rPr>
          <w:rFonts w:hint="eastAsia"/>
          <w:sz w:val="24"/>
          <w:szCs w:val="24"/>
          <w:lang w:eastAsia="zh-CN"/>
        </w:rPr>
        <w:t>，以及</w:t>
      </w:r>
      <w:r>
        <w:rPr>
          <w:rFonts w:hint="eastAsia"/>
          <w:sz w:val="24"/>
          <w:szCs w:val="24"/>
        </w:rPr>
        <w:t>园区能源需求特点，审核低碳园区技术方案；分析园区建筑、交通、产业、固废处理、水资源处理、公共照明、可再生能源、碳汇等不同板块的降碳潜力，分析技术方案的可行性和合理性。</w:t>
      </w:r>
    </w:p>
    <w:p w14:paraId="1F5E19CB">
      <w:pPr>
        <w:adjustRightInd w:val="0"/>
        <w:spacing w:line="360" w:lineRule="auto"/>
        <w:ind w:firstLine="480" w:firstLineChars="200"/>
        <w:rPr>
          <w:rFonts w:hint="eastAsia"/>
          <w:sz w:val="24"/>
          <w:szCs w:val="24"/>
        </w:rPr>
      </w:pPr>
      <w:r>
        <w:rPr>
          <w:sz w:val="24"/>
          <w:szCs w:val="24"/>
        </w:rPr>
        <w:t>（</w:t>
      </w:r>
      <w:r>
        <w:rPr>
          <w:rFonts w:hint="eastAsia"/>
          <w:sz w:val="24"/>
          <w:szCs w:val="24"/>
        </w:rPr>
        <w:t>2</w:t>
      </w:r>
      <w:r>
        <w:rPr>
          <w:sz w:val="24"/>
          <w:szCs w:val="24"/>
        </w:rPr>
        <w:t>）</w:t>
      </w:r>
      <w:r>
        <w:rPr>
          <w:rFonts w:hint="eastAsia"/>
          <w:sz w:val="24"/>
          <w:szCs w:val="24"/>
        </w:rPr>
        <w:t>碳收支分析</w:t>
      </w:r>
    </w:p>
    <w:p w14:paraId="78103DCF">
      <w:pPr>
        <w:adjustRightInd w:val="0"/>
        <w:spacing w:line="360" w:lineRule="auto"/>
        <w:ind w:firstLine="480" w:firstLineChars="200"/>
        <w:rPr>
          <w:rFonts w:hint="eastAsia"/>
          <w:sz w:val="24"/>
          <w:szCs w:val="24"/>
        </w:rPr>
      </w:pPr>
      <w:r>
        <w:rPr>
          <w:rFonts w:hint="eastAsia"/>
          <w:sz w:val="24"/>
          <w:szCs w:val="24"/>
        </w:rPr>
        <w:t xml:space="preserve">基于低碳或零碳园区设计方案，统计园区内涉及建筑、交通、产业、固废处理、水资源处理、公共照明用能相关参数，计算各板块能耗及碳排放；分析可再生能源的年产能量及相应的碳替代量；统计园区绿化情况和植被种类，测算园区碳清除量；审核评估园区绿电、绿证购买等潜在碳抵消量；汇总碳收支情况，出具设计阶段园区碳收支分析报告。 </w:t>
      </w:r>
    </w:p>
    <w:p w14:paraId="22202FD4">
      <w:pPr>
        <w:adjustRightInd w:val="0"/>
        <w:spacing w:line="360" w:lineRule="auto"/>
        <w:ind w:firstLine="480" w:firstLineChars="200"/>
        <w:rPr>
          <w:rFonts w:hint="eastAsia"/>
          <w:sz w:val="24"/>
          <w:szCs w:val="24"/>
        </w:rPr>
      </w:pPr>
      <w:r>
        <w:rPr>
          <w:rFonts w:hint="eastAsia"/>
          <w:sz w:val="24"/>
          <w:szCs w:val="24"/>
        </w:rPr>
        <w:t>（3）设计评价</w:t>
      </w:r>
    </w:p>
    <w:p w14:paraId="47D794C8">
      <w:pPr>
        <w:adjustRightInd w:val="0"/>
        <w:spacing w:line="360" w:lineRule="auto"/>
        <w:ind w:firstLine="480" w:firstLineChars="200"/>
        <w:rPr>
          <w:rFonts w:hint="eastAsia"/>
          <w:sz w:val="24"/>
          <w:szCs w:val="24"/>
        </w:rPr>
      </w:pPr>
      <w:r>
        <w:rPr>
          <w:rFonts w:hint="eastAsia"/>
          <w:sz w:val="24"/>
          <w:szCs w:val="24"/>
        </w:rPr>
        <w:t>在项目碳收支分析报告、技术方案、设计资料审核合格的基础上，颁发低碳园区-设计标识。确保在乙方专业指导下，项目最终获得标识。</w:t>
      </w:r>
    </w:p>
    <w:p w14:paraId="3473A269">
      <w:pPr>
        <w:adjustRightInd w:val="0"/>
        <w:spacing w:line="360" w:lineRule="auto"/>
        <w:ind w:firstLine="480" w:firstLineChars="200"/>
        <w:rPr>
          <w:rFonts w:hint="eastAsia"/>
          <w:sz w:val="24"/>
          <w:szCs w:val="24"/>
        </w:rPr>
      </w:pPr>
      <w:r>
        <w:rPr>
          <w:sz w:val="24"/>
          <w:szCs w:val="24"/>
        </w:rPr>
        <w:t>（二）</w:t>
      </w:r>
      <w:r>
        <w:rPr>
          <w:rFonts w:hint="eastAsia"/>
          <w:sz w:val="24"/>
          <w:szCs w:val="24"/>
        </w:rPr>
        <w:t>游泳馆项目超低能耗建筑评价技术服务</w:t>
      </w:r>
    </w:p>
    <w:p w14:paraId="532A633F">
      <w:pPr>
        <w:adjustRightInd w:val="0"/>
        <w:spacing w:line="360" w:lineRule="auto"/>
        <w:ind w:firstLine="480" w:firstLineChars="200"/>
        <w:rPr>
          <w:rFonts w:hint="eastAsia"/>
          <w:sz w:val="24"/>
          <w:szCs w:val="24"/>
        </w:rPr>
      </w:pPr>
      <w:r>
        <w:rPr>
          <w:sz w:val="24"/>
          <w:szCs w:val="24"/>
        </w:rPr>
        <w:t>（</w:t>
      </w:r>
      <w:r>
        <w:rPr>
          <w:rFonts w:hint="eastAsia"/>
          <w:sz w:val="24"/>
          <w:szCs w:val="24"/>
        </w:rPr>
        <w:t>1</w:t>
      </w:r>
      <w:r>
        <w:rPr>
          <w:sz w:val="24"/>
          <w:szCs w:val="24"/>
        </w:rPr>
        <w:t>）</w:t>
      </w:r>
      <w:r>
        <w:rPr>
          <w:rFonts w:hint="eastAsia"/>
          <w:sz w:val="24"/>
          <w:szCs w:val="24"/>
        </w:rPr>
        <w:t>技术方案评估</w:t>
      </w:r>
    </w:p>
    <w:p w14:paraId="1C2E3E35">
      <w:pPr>
        <w:adjustRightInd w:val="0"/>
        <w:spacing w:line="360" w:lineRule="auto"/>
        <w:ind w:firstLine="480" w:firstLineChars="200"/>
        <w:rPr>
          <w:rFonts w:hint="eastAsia"/>
          <w:sz w:val="24"/>
          <w:szCs w:val="24"/>
        </w:rPr>
      </w:pPr>
      <w:r>
        <w:rPr>
          <w:rFonts w:hint="eastAsia"/>
          <w:sz w:val="24"/>
          <w:szCs w:val="24"/>
        </w:rPr>
        <w:t>审核项目初步设计方案，重点按照项目所处气候区及项目情况对项目设计目标与技术体系，项目室内环境设计指标、建筑能效设计指标，以及围护结构设计方案、通风系统设计方案、采暖制冷系统设计方案、能源供应方案、材料与产品选择控制及建筑质量控制方案等内容进行审核。</w:t>
      </w:r>
      <w:r>
        <w:rPr>
          <w:sz w:val="24"/>
          <w:szCs w:val="24"/>
        </w:rPr>
        <w:t xml:space="preserve"> </w:t>
      </w:r>
    </w:p>
    <w:p w14:paraId="35153452">
      <w:pPr>
        <w:adjustRightInd w:val="0"/>
        <w:spacing w:line="360" w:lineRule="auto"/>
        <w:ind w:firstLine="480" w:firstLineChars="200"/>
        <w:rPr>
          <w:rFonts w:hint="eastAsia"/>
          <w:sz w:val="24"/>
          <w:szCs w:val="24"/>
        </w:rPr>
      </w:pPr>
      <w:r>
        <w:rPr>
          <w:rFonts w:hint="eastAsia"/>
          <w:sz w:val="24"/>
          <w:szCs w:val="24"/>
        </w:rPr>
        <w:t>（2）</w:t>
      </w:r>
      <w:bookmarkStart w:id="33" w:name="_Hlk181974571"/>
      <w:r>
        <w:rPr>
          <w:rFonts w:hint="eastAsia"/>
          <w:sz w:val="24"/>
          <w:szCs w:val="24"/>
        </w:rPr>
        <w:t>能耗和负荷计算</w:t>
      </w:r>
    </w:p>
    <w:bookmarkEnd w:id="33"/>
    <w:p w14:paraId="0985090E">
      <w:pPr>
        <w:adjustRightInd w:val="0"/>
        <w:spacing w:line="360" w:lineRule="auto"/>
        <w:ind w:firstLine="480" w:firstLineChars="200"/>
        <w:rPr>
          <w:rFonts w:hint="eastAsia"/>
          <w:sz w:val="24"/>
          <w:szCs w:val="24"/>
        </w:rPr>
      </w:pPr>
      <w:r>
        <w:rPr>
          <w:rFonts w:hint="eastAsia"/>
          <w:sz w:val="24"/>
          <w:szCs w:val="24"/>
        </w:rPr>
        <w:t>乙方拥有无锡市的全年逐时温度（8760小时）、太阳辐射照度（总辐射、直射辐射、散射辐射）、全年逐日湿度等气象数据库，以及超低能耗建筑的逐时能耗分析方法。乙方将依据数据库对项目设计方案进行1次建筑能效分析，分析内容包括采暖负荷、采暖需求、制冷负荷、制冷需求、采暖一次能源需求、制冷一次能源需求、总一次能源需求（包括采暖、制冷、通风、除湿、生活热水、照明、用电设备）、终端能源需求量、二氧化碳排放量计算，并根据计算结果向项目设计方提出优化设计的建议。</w:t>
      </w:r>
    </w:p>
    <w:p w14:paraId="4FB91AB4">
      <w:pPr>
        <w:adjustRightInd w:val="0"/>
        <w:spacing w:line="360" w:lineRule="auto"/>
        <w:ind w:firstLine="480" w:firstLineChars="200"/>
        <w:rPr>
          <w:rFonts w:hint="eastAsia"/>
          <w:sz w:val="24"/>
          <w:szCs w:val="24"/>
        </w:rPr>
      </w:pPr>
      <w:r>
        <w:rPr>
          <w:rFonts w:hint="eastAsia"/>
          <w:sz w:val="24"/>
          <w:szCs w:val="24"/>
        </w:rPr>
        <w:t>（</w:t>
      </w:r>
      <w:r>
        <w:rPr>
          <w:sz w:val="24"/>
          <w:szCs w:val="24"/>
        </w:rPr>
        <w:t>3</w:t>
      </w:r>
      <w:r>
        <w:rPr>
          <w:rFonts w:hint="eastAsia"/>
          <w:sz w:val="24"/>
          <w:szCs w:val="24"/>
        </w:rPr>
        <w:t>）施工图审核</w:t>
      </w:r>
    </w:p>
    <w:p w14:paraId="0B424336">
      <w:pPr>
        <w:adjustRightInd w:val="0"/>
        <w:spacing w:line="360" w:lineRule="auto"/>
        <w:ind w:firstLine="480" w:firstLineChars="200"/>
        <w:rPr>
          <w:rFonts w:hint="eastAsia"/>
          <w:sz w:val="24"/>
          <w:szCs w:val="24"/>
        </w:rPr>
      </w:pPr>
      <w:r>
        <w:rPr>
          <w:rFonts w:hint="eastAsia"/>
          <w:sz w:val="24"/>
          <w:szCs w:val="24"/>
        </w:rPr>
        <w:t>对项目建筑、暖通施工图进行专项审核。审核内容包括但不限于建筑墙身、屋面系统、地面系统、节点构造，包括保温隔热设计、气密性设计、无热桥设计、结露措施、防水设计、细部耐久性设计；建筑采暖、制冷、新风系统、生活热水制备、能源利用；材料产品性能控制指标要求以及建筑综合能源方案等。</w:t>
      </w:r>
    </w:p>
    <w:p w14:paraId="08191D9A">
      <w:pPr>
        <w:adjustRightInd w:val="0"/>
        <w:spacing w:line="360" w:lineRule="auto"/>
        <w:ind w:firstLine="480" w:firstLineChars="200"/>
        <w:rPr>
          <w:rFonts w:hint="eastAsia"/>
          <w:sz w:val="24"/>
          <w:szCs w:val="24"/>
        </w:rPr>
      </w:pPr>
      <w:r>
        <w:rPr>
          <w:rFonts w:hint="eastAsia"/>
          <w:sz w:val="24"/>
          <w:szCs w:val="24"/>
        </w:rPr>
        <w:t>（4）设计评价</w:t>
      </w:r>
    </w:p>
    <w:p w14:paraId="46914C26">
      <w:pPr>
        <w:adjustRightInd w:val="0"/>
        <w:spacing w:line="360" w:lineRule="auto"/>
        <w:ind w:firstLine="480" w:firstLineChars="200"/>
        <w:rPr>
          <w:rFonts w:hint="eastAsia"/>
          <w:sz w:val="24"/>
          <w:szCs w:val="24"/>
        </w:rPr>
      </w:pPr>
      <w:r>
        <w:rPr>
          <w:rFonts w:hint="eastAsia"/>
          <w:sz w:val="24"/>
          <w:szCs w:val="24"/>
        </w:rPr>
        <w:t>在项目能耗和碳排放</w:t>
      </w:r>
      <w:r>
        <w:rPr>
          <w:sz w:val="24"/>
          <w:szCs w:val="24"/>
        </w:rPr>
        <w:t>计算</w:t>
      </w:r>
      <w:r>
        <w:rPr>
          <w:rFonts w:hint="eastAsia"/>
          <w:sz w:val="24"/>
          <w:szCs w:val="24"/>
        </w:rPr>
        <w:t>报告、技术方案、施工图等资料审核合格的基础上，颁发高能效建筑-超低能耗建筑/零碳建筑-设计标识。确保在乙方专业指导下，项目最终获得标识。</w:t>
      </w:r>
    </w:p>
    <w:p w14:paraId="4F233847">
      <w:pPr>
        <w:adjustRightInd w:val="0"/>
        <w:spacing w:line="360" w:lineRule="auto"/>
        <w:ind w:firstLine="480" w:firstLineChars="200"/>
        <w:rPr>
          <w:rFonts w:hint="eastAsia"/>
          <w:sz w:val="24"/>
          <w:szCs w:val="24"/>
        </w:rPr>
      </w:pPr>
      <w:r>
        <w:rPr>
          <w:rFonts w:hint="eastAsia"/>
          <w:sz w:val="24"/>
          <w:szCs w:val="24"/>
        </w:rPr>
        <w:t>（5）施工关键节点进行质量控制</w:t>
      </w:r>
    </w:p>
    <w:p w14:paraId="1532D9E8">
      <w:pPr>
        <w:adjustRightInd w:val="0"/>
        <w:spacing w:line="360" w:lineRule="auto"/>
        <w:ind w:firstLine="480" w:firstLineChars="200"/>
        <w:rPr>
          <w:rFonts w:hint="eastAsia"/>
          <w:sz w:val="24"/>
          <w:szCs w:val="24"/>
        </w:rPr>
      </w:pPr>
      <w:r>
        <w:rPr>
          <w:rFonts w:hint="eastAsia"/>
          <w:sz w:val="24"/>
          <w:szCs w:val="24"/>
        </w:rPr>
        <w:t>乙方对关键施工节点进行至少1次现场检查，开展施工现场质量控制，施工现场质量检查后将出具现场检查报告以及追踪整改情况报告。</w:t>
      </w:r>
    </w:p>
    <w:p w14:paraId="5ADE5227">
      <w:pPr>
        <w:adjustRightInd w:val="0"/>
        <w:spacing w:line="360" w:lineRule="auto"/>
        <w:ind w:firstLine="480" w:firstLineChars="200"/>
        <w:rPr>
          <w:rFonts w:hint="eastAsia"/>
          <w:sz w:val="24"/>
          <w:szCs w:val="24"/>
        </w:rPr>
      </w:pPr>
      <w:r>
        <w:rPr>
          <w:rFonts w:hint="eastAsia"/>
          <w:sz w:val="24"/>
          <w:szCs w:val="24"/>
        </w:rPr>
        <w:t>（6）项目验收</w:t>
      </w:r>
    </w:p>
    <w:p w14:paraId="1E0276D7">
      <w:pPr>
        <w:adjustRightInd w:val="0"/>
        <w:spacing w:line="360" w:lineRule="auto"/>
        <w:ind w:firstLine="480" w:firstLineChars="200"/>
        <w:rPr>
          <w:rFonts w:hint="eastAsia"/>
          <w:sz w:val="24"/>
          <w:szCs w:val="24"/>
        </w:rPr>
      </w:pPr>
      <w:r>
        <w:rPr>
          <w:rFonts w:hint="eastAsia"/>
          <w:sz w:val="24"/>
          <w:szCs w:val="24"/>
        </w:rPr>
        <w:t>在项目完工后，乙方将对项目施工现场进行整体质量检查，并出具项目现场质量验收报告；乙方将在项目施工现场质量检查结果、气密性测试结果、红外热成像结果、建筑能效分析结果的基础上，确认项目是否验收合格。</w:t>
      </w:r>
    </w:p>
    <w:p w14:paraId="5F95D352">
      <w:pPr>
        <w:adjustRightInd w:val="0"/>
        <w:spacing w:line="360" w:lineRule="auto"/>
        <w:ind w:firstLine="480" w:firstLineChars="200"/>
        <w:rPr>
          <w:rFonts w:hint="eastAsia"/>
          <w:sz w:val="24"/>
          <w:szCs w:val="24"/>
        </w:rPr>
      </w:pPr>
      <w:r>
        <w:rPr>
          <w:rFonts w:hint="eastAsia"/>
          <w:sz w:val="24"/>
          <w:szCs w:val="24"/>
        </w:rPr>
        <w:t>（7）质量标识</w:t>
      </w:r>
    </w:p>
    <w:p w14:paraId="11D8D9FE">
      <w:pPr>
        <w:adjustRightInd w:val="0"/>
        <w:spacing w:line="360" w:lineRule="auto"/>
        <w:ind w:firstLine="480" w:firstLineChars="200"/>
        <w:rPr>
          <w:rFonts w:hint="eastAsia"/>
          <w:sz w:val="24"/>
          <w:szCs w:val="24"/>
        </w:rPr>
      </w:pPr>
      <w:r>
        <w:rPr>
          <w:rFonts w:hint="eastAsia"/>
          <w:sz w:val="24"/>
          <w:szCs w:val="24"/>
        </w:rPr>
        <w:t>在项目施工现场质量检查结果、气密性测试结果、建筑能效分析结果、碳排放计算结果等验收合格的基础上，乙方将为项目出具高能效建筑-超低能耗建筑/零碳建筑-质量标识，并组织会议颁发证书。确保在乙方专业指导下，项目最终获得标识。</w:t>
      </w:r>
    </w:p>
    <w:p w14:paraId="472F99A6">
      <w:pPr>
        <w:adjustRightInd w:val="0"/>
        <w:spacing w:line="360" w:lineRule="auto"/>
        <w:ind w:firstLine="480" w:firstLineChars="200"/>
        <w:rPr>
          <w:rFonts w:hint="eastAsia"/>
          <w:sz w:val="24"/>
          <w:szCs w:val="24"/>
        </w:rPr>
      </w:pPr>
      <w:r>
        <w:rPr>
          <w:sz w:val="24"/>
          <w:szCs w:val="24"/>
        </w:rPr>
        <w:t>（</w:t>
      </w:r>
      <w:r>
        <w:rPr>
          <w:rFonts w:hint="eastAsia"/>
          <w:sz w:val="24"/>
          <w:szCs w:val="24"/>
        </w:rPr>
        <w:t>三</w:t>
      </w:r>
      <w:r>
        <w:rPr>
          <w:sz w:val="24"/>
          <w:szCs w:val="24"/>
        </w:rPr>
        <w:t>）</w:t>
      </w:r>
      <w:r>
        <w:rPr>
          <w:rFonts w:hint="eastAsia"/>
          <w:sz w:val="24"/>
          <w:szCs w:val="24"/>
        </w:rPr>
        <w:t>高品质居住建筑技术服务</w:t>
      </w:r>
    </w:p>
    <w:p w14:paraId="08264DE0">
      <w:pPr>
        <w:adjustRightInd w:val="0"/>
        <w:spacing w:line="360" w:lineRule="auto"/>
        <w:ind w:firstLine="480" w:firstLineChars="200"/>
        <w:rPr>
          <w:rFonts w:hint="eastAsia"/>
          <w:sz w:val="24"/>
          <w:szCs w:val="24"/>
        </w:rPr>
      </w:pPr>
      <w:r>
        <w:rPr>
          <w:rFonts w:hint="eastAsia"/>
          <w:sz w:val="24"/>
          <w:szCs w:val="24"/>
        </w:rPr>
        <w:t>（1）技术方案评估</w:t>
      </w:r>
    </w:p>
    <w:p w14:paraId="40863250">
      <w:pPr>
        <w:adjustRightInd w:val="0"/>
        <w:spacing w:line="360" w:lineRule="auto"/>
        <w:ind w:firstLine="480" w:firstLineChars="200"/>
        <w:rPr>
          <w:rFonts w:hint="eastAsia"/>
          <w:sz w:val="24"/>
          <w:szCs w:val="24"/>
        </w:rPr>
      </w:pPr>
      <w:r>
        <w:rPr>
          <w:rFonts w:hint="eastAsia"/>
          <w:sz w:val="24"/>
          <w:szCs w:val="24"/>
        </w:rPr>
        <w:t>评估项目高品质建筑相关技术方案，重点从安全、舒适、绿色、智慧四个维度对项目技术方案进行审核评估，并依据技术方案对项目进行评估，明确项目评价等级，确保项目满足高品质建筑相关要求。</w:t>
      </w:r>
    </w:p>
    <w:p w14:paraId="7744F9C8">
      <w:pPr>
        <w:adjustRightInd w:val="0"/>
        <w:spacing w:line="360" w:lineRule="auto"/>
        <w:ind w:firstLine="480" w:firstLineChars="200"/>
        <w:rPr>
          <w:rFonts w:hint="eastAsia"/>
          <w:sz w:val="24"/>
          <w:szCs w:val="24"/>
        </w:rPr>
      </w:pPr>
      <w:r>
        <w:rPr>
          <w:rFonts w:hint="eastAsia"/>
          <w:sz w:val="24"/>
          <w:szCs w:val="24"/>
        </w:rPr>
        <w:t>（2）施工图评估</w:t>
      </w:r>
    </w:p>
    <w:p w14:paraId="2C2F5BE1">
      <w:pPr>
        <w:adjustRightInd w:val="0"/>
        <w:spacing w:line="360" w:lineRule="auto"/>
        <w:ind w:firstLine="480" w:firstLineChars="200"/>
        <w:rPr>
          <w:rFonts w:hint="eastAsia"/>
          <w:sz w:val="24"/>
          <w:szCs w:val="24"/>
        </w:rPr>
      </w:pPr>
      <w:r>
        <w:rPr>
          <w:rFonts w:hint="eastAsia"/>
          <w:sz w:val="24"/>
          <w:szCs w:val="24"/>
        </w:rPr>
        <w:t>按照评价指标进行施工图</w:t>
      </w:r>
      <w:r>
        <w:rPr>
          <w:rFonts w:hint="eastAsia"/>
          <w:sz w:val="24"/>
          <w:szCs w:val="24"/>
          <w:lang w:eastAsia="zh-CN"/>
        </w:rPr>
        <w:t>和</w:t>
      </w:r>
      <w:r>
        <w:rPr>
          <w:rFonts w:hint="eastAsia"/>
          <w:sz w:val="24"/>
          <w:szCs w:val="24"/>
        </w:rPr>
        <w:t>其他文件审核，提出优化/改进意见，确保满足高品质建筑要求。</w:t>
      </w:r>
    </w:p>
    <w:p w14:paraId="2FE481B5">
      <w:pPr>
        <w:adjustRightInd w:val="0"/>
        <w:spacing w:line="360" w:lineRule="auto"/>
        <w:ind w:firstLine="480" w:firstLineChars="200"/>
        <w:rPr>
          <w:rFonts w:hint="eastAsia"/>
          <w:sz w:val="24"/>
          <w:szCs w:val="24"/>
        </w:rPr>
      </w:pPr>
      <w:r>
        <w:rPr>
          <w:rFonts w:hint="eastAsia"/>
          <w:sz w:val="24"/>
          <w:szCs w:val="24"/>
        </w:rPr>
        <w:t>（3）专项评估</w:t>
      </w:r>
    </w:p>
    <w:p w14:paraId="6C50D4B8">
      <w:pPr>
        <w:adjustRightInd w:val="0"/>
        <w:spacing w:line="360" w:lineRule="auto"/>
        <w:ind w:firstLine="480" w:firstLineChars="200"/>
        <w:rPr>
          <w:rFonts w:hint="eastAsia"/>
          <w:sz w:val="24"/>
          <w:szCs w:val="24"/>
        </w:rPr>
      </w:pPr>
      <w:r>
        <w:rPr>
          <w:rFonts w:hint="eastAsia"/>
          <w:sz w:val="24"/>
          <w:szCs w:val="24"/>
        </w:rPr>
        <w:t>对项目的能效等级、碳排放指标、绿建、装配式等专项计算报告进行审核。</w:t>
      </w:r>
    </w:p>
    <w:p w14:paraId="73FD7A1F">
      <w:pPr>
        <w:adjustRightInd w:val="0"/>
        <w:spacing w:line="360" w:lineRule="auto"/>
        <w:ind w:firstLine="480" w:firstLineChars="200"/>
        <w:rPr>
          <w:rFonts w:hint="eastAsia"/>
          <w:sz w:val="24"/>
          <w:szCs w:val="24"/>
        </w:rPr>
      </w:pPr>
      <w:r>
        <w:rPr>
          <w:rFonts w:hint="eastAsia"/>
          <w:sz w:val="24"/>
          <w:szCs w:val="24"/>
        </w:rPr>
        <w:t>（4）设计评价。</w:t>
      </w:r>
    </w:p>
    <w:p w14:paraId="5E42EB06">
      <w:pPr>
        <w:adjustRightInd w:val="0"/>
        <w:spacing w:line="360" w:lineRule="auto"/>
        <w:ind w:firstLine="480" w:firstLineChars="200"/>
        <w:rPr>
          <w:rFonts w:hint="eastAsia"/>
          <w:sz w:val="24"/>
          <w:szCs w:val="24"/>
        </w:rPr>
      </w:pPr>
      <w:r>
        <w:rPr>
          <w:rFonts w:hint="eastAsia"/>
          <w:sz w:val="24"/>
          <w:szCs w:val="24"/>
        </w:rPr>
        <w:t>在项目技术方案、施工图、专项计算报告等资料审核合格的基础上，对项目进行评价，按照评价结果颁发高品质建筑-设计标识。确保在乙方专业指导下，项目最终获得标识。</w:t>
      </w:r>
    </w:p>
    <w:p w14:paraId="483F3772">
      <w:pPr>
        <w:adjustRightInd w:val="0"/>
        <w:spacing w:line="360" w:lineRule="auto"/>
        <w:ind w:firstLine="480" w:firstLineChars="200"/>
        <w:rPr>
          <w:rFonts w:hint="eastAsia" w:eastAsia="宋体"/>
          <w:sz w:val="24"/>
          <w:szCs w:val="24"/>
        </w:rPr>
      </w:pPr>
      <w:r>
        <w:rPr>
          <w:sz w:val="24"/>
          <w:szCs w:val="24"/>
        </w:rPr>
        <w:t>（四）</w:t>
      </w:r>
      <w:r>
        <w:rPr>
          <w:rFonts w:hint="eastAsia"/>
          <w:sz w:val="24"/>
          <w:szCs w:val="24"/>
        </w:rPr>
        <w:t>文景总部园近零碳园区、文景社区绿色校园工程建设项目ESG评价</w:t>
      </w:r>
    </w:p>
    <w:p w14:paraId="3C3EEA54">
      <w:pPr>
        <w:adjustRightInd w:val="0"/>
        <w:spacing w:line="360" w:lineRule="auto"/>
        <w:ind w:firstLine="480" w:firstLineChars="200"/>
        <w:rPr>
          <w:rFonts w:hint="eastAsia"/>
          <w:sz w:val="24"/>
          <w:szCs w:val="24"/>
        </w:rPr>
      </w:pPr>
      <w:r>
        <w:rPr>
          <w:rFonts w:hint="eastAsia"/>
          <w:sz w:val="24"/>
          <w:szCs w:val="24"/>
        </w:rPr>
        <w:t>（1）资料收集与评估</w:t>
      </w:r>
    </w:p>
    <w:p w14:paraId="54B07128">
      <w:pPr>
        <w:adjustRightInd w:val="0"/>
        <w:spacing w:line="360" w:lineRule="auto"/>
        <w:ind w:firstLine="480" w:firstLineChars="200"/>
        <w:rPr>
          <w:rFonts w:hint="eastAsia"/>
          <w:sz w:val="24"/>
          <w:szCs w:val="24"/>
        </w:rPr>
      </w:pPr>
      <w:r>
        <w:rPr>
          <w:rFonts w:hint="eastAsia"/>
          <w:sz w:val="24"/>
          <w:szCs w:val="24"/>
        </w:rPr>
        <w:t>收集用于评价的反映文景总部园近零碳园区、文景社区绿色校园在环境保护、社会责任以及治理效能方面的相关资料。并从环境（E）与社会（S）治理（G）三方面对资料进行评估。</w:t>
      </w:r>
    </w:p>
    <w:p w14:paraId="0FF1E0CE">
      <w:pPr>
        <w:adjustRightInd w:val="0"/>
        <w:spacing w:line="360" w:lineRule="auto"/>
        <w:ind w:firstLine="480" w:firstLineChars="200"/>
        <w:rPr>
          <w:rFonts w:hint="eastAsia"/>
          <w:sz w:val="24"/>
          <w:szCs w:val="24"/>
        </w:rPr>
      </w:pPr>
      <w:r>
        <w:rPr>
          <w:rFonts w:hint="eastAsia"/>
          <w:sz w:val="24"/>
          <w:szCs w:val="24"/>
        </w:rPr>
        <w:t>（2）现场评估</w:t>
      </w:r>
    </w:p>
    <w:p w14:paraId="4D49E712">
      <w:pPr>
        <w:adjustRightInd w:val="0"/>
        <w:spacing w:line="360" w:lineRule="auto"/>
        <w:ind w:firstLine="480" w:firstLineChars="200"/>
        <w:rPr>
          <w:rFonts w:hint="eastAsia"/>
          <w:sz w:val="24"/>
          <w:szCs w:val="24"/>
        </w:rPr>
      </w:pPr>
      <w:r>
        <w:rPr>
          <w:rFonts w:hint="eastAsia"/>
          <w:sz w:val="24"/>
          <w:szCs w:val="24"/>
        </w:rPr>
        <w:t>对文景总部园近零碳园区、文景社区绿色校园</w:t>
      </w:r>
      <w:r>
        <w:rPr>
          <w:rFonts w:hint="eastAsia"/>
          <w:sz w:val="24"/>
          <w:szCs w:val="24"/>
          <w:lang w:eastAsia="zh-CN"/>
        </w:rPr>
        <w:t>工程</w:t>
      </w:r>
      <w:r>
        <w:rPr>
          <w:rFonts w:hint="eastAsia"/>
          <w:sz w:val="24"/>
          <w:szCs w:val="24"/>
        </w:rPr>
        <w:t>建设项目实施现场进行现场检查、抽测，并对项目过程记录文件进行审核评估。</w:t>
      </w:r>
    </w:p>
    <w:p w14:paraId="27328C23">
      <w:pPr>
        <w:adjustRightInd w:val="0"/>
        <w:spacing w:line="360" w:lineRule="auto"/>
        <w:ind w:firstLine="480" w:firstLineChars="200"/>
        <w:rPr>
          <w:rFonts w:hint="eastAsia"/>
          <w:sz w:val="24"/>
          <w:szCs w:val="24"/>
        </w:rPr>
      </w:pPr>
      <w:r>
        <w:rPr>
          <w:rFonts w:hint="eastAsia"/>
          <w:sz w:val="24"/>
          <w:szCs w:val="24"/>
        </w:rPr>
        <w:t>（3）编制评估报告</w:t>
      </w:r>
    </w:p>
    <w:p w14:paraId="5936D216">
      <w:pPr>
        <w:adjustRightInd w:val="0"/>
        <w:spacing w:line="360" w:lineRule="auto"/>
        <w:ind w:left="210" w:leftChars="100" w:firstLine="240" w:firstLineChars="100"/>
        <w:rPr>
          <w:rFonts w:hint="eastAsia"/>
          <w:sz w:val="24"/>
          <w:szCs w:val="24"/>
        </w:rPr>
      </w:pPr>
      <w:r>
        <w:rPr>
          <w:rFonts w:hint="eastAsia"/>
          <w:sz w:val="24"/>
          <w:szCs w:val="24"/>
        </w:rPr>
        <w:t>结合资料评估、现场评估情况，编制项目环境（E）与社会（S）治理（G）评估报告。</w:t>
      </w:r>
    </w:p>
    <w:p w14:paraId="272678C0">
      <w:pPr>
        <w:adjustRightInd w:val="0"/>
        <w:spacing w:line="360" w:lineRule="auto"/>
        <w:ind w:firstLine="480" w:firstLineChars="200"/>
        <w:rPr>
          <w:rFonts w:hint="eastAsia"/>
          <w:sz w:val="24"/>
          <w:szCs w:val="24"/>
        </w:rPr>
      </w:pPr>
      <w:r>
        <w:rPr>
          <w:rFonts w:hint="eastAsia"/>
          <w:sz w:val="24"/>
          <w:szCs w:val="24"/>
        </w:rPr>
        <w:t>（4）项目评价。</w:t>
      </w:r>
    </w:p>
    <w:p w14:paraId="09F320AA">
      <w:pPr>
        <w:adjustRightInd w:val="0"/>
        <w:spacing w:line="360" w:lineRule="auto"/>
        <w:ind w:firstLine="480" w:firstLineChars="200"/>
        <w:rPr>
          <w:rFonts w:hint="eastAsia" w:eastAsia="宋体"/>
          <w:sz w:val="24"/>
          <w:szCs w:val="24"/>
        </w:rPr>
      </w:pPr>
      <w:r>
        <w:rPr>
          <w:rFonts w:hint="eastAsia"/>
          <w:sz w:val="24"/>
          <w:szCs w:val="24"/>
        </w:rPr>
        <w:t>对项目环境、社会、治理三方面采取措施进行指标评价，按照评价结果颁发工程建设项目ESG评价标识。确保在乙方专业指导下，项目最终获得标识。</w:t>
      </w:r>
    </w:p>
    <w:p w14:paraId="4F38D51A">
      <w:pPr>
        <w:adjustRightInd w:val="0"/>
        <w:spacing w:line="360" w:lineRule="auto"/>
        <w:ind w:firstLine="480" w:firstLineChars="200"/>
        <w:outlineLvl w:val="0"/>
        <w:rPr>
          <w:rFonts w:hint="eastAsia"/>
          <w:sz w:val="24"/>
          <w:szCs w:val="24"/>
        </w:rPr>
      </w:pPr>
      <w:r>
        <w:rPr>
          <w:rFonts w:eastAsia="黑体"/>
          <w:sz w:val="24"/>
          <w:szCs w:val="24"/>
        </w:rPr>
        <w:t>第</w:t>
      </w:r>
      <w:r>
        <w:rPr>
          <w:rFonts w:hint="eastAsia" w:eastAsia="黑体"/>
          <w:sz w:val="24"/>
          <w:szCs w:val="24"/>
        </w:rPr>
        <w:t>二</w:t>
      </w:r>
      <w:r>
        <w:rPr>
          <w:rFonts w:eastAsia="黑体"/>
          <w:sz w:val="24"/>
          <w:szCs w:val="24"/>
        </w:rPr>
        <w:t xml:space="preserve">条 </w:t>
      </w:r>
      <w:r>
        <w:rPr>
          <w:sz w:val="24"/>
          <w:szCs w:val="24"/>
        </w:rPr>
        <w:t>乙方应按下列要求完成技术服务工作：</w:t>
      </w:r>
    </w:p>
    <w:p w14:paraId="52541AE4">
      <w:pPr>
        <w:adjustRightInd w:val="0"/>
        <w:spacing w:line="360" w:lineRule="auto"/>
        <w:ind w:firstLine="480" w:firstLineChars="200"/>
        <w:rPr>
          <w:rFonts w:hint="eastAsia"/>
          <w:sz w:val="24"/>
          <w:szCs w:val="24"/>
        </w:rPr>
      </w:pPr>
      <w:r>
        <w:rPr>
          <w:sz w:val="24"/>
          <w:szCs w:val="24"/>
        </w:rPr>
        <w:t>1．技术服务地点：</w:t>
      </w:r>
      <w:r>
        <w:rPr>
          <w:rFonts w:hint="eastAsia"/>
          <w:sz w:val="24"/>
          <w:szCs w:val="24"/>
          <w:u w:val="single"/>
        </w:rPr>
        <w:t>无锡</w:t>
      </w:r>
      <w:r>
        <w:rPr>
          <w:sz w:val="24"/>
          <w:szCs w:val="24"/>
          <w:u w:val="single"/>
        </w:rPr>
        <w:t>。</w:t>
      </w:r>
    </w:p>
    <w:p w14:paraId="7F986B80">
      <w:pPr>
        <w:adjustRightInd w:val="0"/>
        <w:spacing w:line="360" w:lineRule="auto"/>
        <w:ind w:firstLine="480" w:firstLineChars="200"/>
        <w:rPr>
          <w:rFonts w:hint="eastAsia"/>
          <w:sz w:val="24"/>
          <w:szCs w:val="24"/>
        </w:rPr>
      </w:pPr>
      <w:r>
        <w:rPr>
          <w:sz w:val="24"/>
          <w:szCs w:val="24"/>
        </w:rPr>
        <w:t>2．技术服务期限：</w:t>
      </w:r>
    </w:p>
    <w:p w14:paraId="15610311">
      <w:pPr>
        <w:adjustRightInd w:val="0"/>
        <w:spacing w:line="360" w:lineRule="auto"/>
        <w:ind w:firstLine="480" w:firstLineChars="200"/>
        <w:rPr>
          <w:rFonts w:hint="eastAsia"/>
          <w:sz w:val="24"/>
          <w:szCs w:val="24"/>
        </w:rPr>
      </w:pPr>
      <w:r>
        <w:rPr>
          <w:sz w:val="24"/>
          <w:szCs w:val="24"/>
        </w:rPr>
        <w:t>（1）总服务期：自本合同生效之日起，至最后一个项目成果验收合格止，即：____年__月__日—__年__月__日</w:t>
      </w:r>
      <w:r>
        <w:rPr>
          <w:rFonts w:hint="eastAsia"/>
          <w:sz w:val="24"/>
          <w:szCs w:val="24"/>
        </w:rPr>
        <w:t>（最后一个项目完成并验收合格的时间不得晚于</w:t>
      </w:r>
      <w:r>
        <w:rPr>
          <w:sz w:val="24"/>
          <w:szCs w:val="24"/>
        </w:rPr>
        <w:t>__年__月__日</w:t>
      </w:r>
      <w:r>
        <w:rPr>
          <w:rFonts w:hint="eastAsia"/>
          <w:sz w:val="24"/>
          <w:szCs w:val="24"/>
        </w:rPr>
        <w:t>）</w:t>
      </w:r>
      <w:r>
        <w:rPr>
          <w:sz w:val="24"/>
          <w:szCs w:val="24"/>
        </w:rPr>
        <w:t>。</w:t>
      </w:r>
    </w:p>
    <w:p w14:paraId="45BF5680">
      <w:pPr>
        <w:adjustRightInd w:val="0"/>
        <w:spacing w:line="360" w:lineRule="auto"/>
        <w:ind w:firstLine="480" w:firstLineChars="200"/>
        <w:rPr>
          <w:rFonts w:hint="eastAsia" w:eastAsia="宋体"/>
          <w:sz w:val="24"/>
          <w:szCs w:val="24"/>
        </w:rPr>
      </w:pPr>
      <w:r>
        <w:rPr>
          <w:rFonts w:hint="eastAsia"/>
          <w:sz w:val="24"/>
          <w:szCs w:val="24"/>
        </w:rPr>
        <w:t>（2）如因甲方原因或双方认可的其他事由导致服务期需要延长的，前述目标完成日及总服务期应相应顺延。</w:t>
      </w:r>
    </w:p>
    <w:p w14:paraId="58665699">
      <w:pPr>
        <w:adjustRightInd w:val="0"/>
        <w:spacing w:line="360" w:lineRule="auto"/>
        <w:ind w:firstLine="480" w:firstLineChars="200"/>
        <w:rPr>
          <w:rFonts w:hint="eastAsia"/>
          <w:sz w:val="24"/>
          <w:szCs w:val="24"/>
        </w:rPr>
      </w:pPr>
      <w:r>
        <w:rPr>
          <w:sz w:val="24"/>
          <w:szCs w:val="24"/>
        </w:rPr>
        <w:t>3．技术服务进度：</w:t>
      </w:r>
      <w:r>
        <w:rPr>
          <w:sz w:val="24"/>
          <w:szCs w:val="24"/>
          <w:u w:val="single"/>
        </w:rPr>
        <w:t>根据项目进度确定。</w:t>
      </w:r>
    </w:p>
    <w:p w14:paraId="69150D36">
      <w:pPr>
        <w:adjustRightInd w:val="0"/>
        <w:spacing w:line="360" w:lineRule="auto"/>
        <w:ind w:firstLine="480" w:firstLineChars="200"/>
        <w:outlineLvl w:val="0"/>
        <w:rPr>
          <w:rFonts w:hint="eastAsia"/>
          <w:sz w:val="24"/>
          <w:szCs w:val="24"/>
        </w:rPr>
      </w:pPr>
      <w:r>
        <w:rPr>
          <w:rFonts w:eastAsia="黑体"/>
          <w:sz w:val="24"/>
          <w:szCs w:val="24"/>
        </w:rPr>
        <w:t>第</w:t>
      </w:r>
      <w:r>
        <w:rPr>
          <w:rFonts w:hint="eastAsia" w:eastAsia="黑体"/>
          <w:sz w:val="24"/>
          <w:szCs w:val="24"/>
        </w:rPr>
        <w:t>三</w:t>
      </w:r>
      <w:r>
        <w:rPr>
          <w:rFonts w:eastAsia="黑体"/>
          <w:sz w:val="24"/>
          <w:szCs w:val="24"/>
        </w:rPr>
        <w:t xml:space="preserve">条 </w:t>
      </w:r>
      <w:r>
        <w:rPr>
          <w:sz w:val="24"/>
          <w:szCs w:val="24"/>
        </w:rPr>
        <w:t>为保证乙方有效进行技术服务工作，甲方</w:t>
      </w:r>
      <w:r>
        <w:rPr>
          <w:rFonts w:hint="eastAsia"/>
          <w:sz w:val="24"/>
          <w:szCs w:val="24"/>
        </w:rPr>
        <w:t>按照乙方提交的资料清单向乙方提供该项目相关的、目前现有的背景资料、项目技术资料（清单中如无相关资料的则无需提供）。乙方对甲方提供的资料只保留复印件。甲方按照资料清单提供完毕资料的，视为甲方完成资料提交义务，乙方在清单中未列明的文件，视为无需提供，同时甲方按照如下约定进行配合协作</w:t>
      </w:r>
      <w:r>
        <w:rPr>
          <w:sz w:val="24"/>
          <w:szCs w:val="24"/>
        </w:rPr>
        <w:t>：</w:t>
      </w:r>
    </w:p>
    <w:p w14:paraId="67A8C474">
      <w:pPr>
        <w:adjustRightInd w:val="0"/>
        <w:spacing w:line="360" w:lineRule="auto"/>
        <w:ind w:firstLine="480" w:firstLineChars="200"/>
        <w:rPr>
          <w:rFonts w:hint="eastAsia"/>
          <w:b/>
          <w:sz w:val="24"/>
          <w:szCs w:val="24"/>
        </w:rPr>
      </w:pPr>
      <w:r>
        <w:rPr>
          <w:b/>
          <w:sz w:val="24"/>
          <w:szCs w:val="24"/>
        </w:rPr>
        <w:t>1．提供技术资料：</w:t>
      </w:r>
    </w:p>
    <w:p w14:paraId="50858F4D">
      <w:pPr>
        <w:pStyle w:val="209"/>
        <w:rPr>
          <w:sz w:val="24"/>
          <w:szCs w:val="24"/>
        </w:rPr>
      </w:pPr>
      <w:r>
        <w:rPr>
          <w:rFonts w:hint="eastAsia"/>
          <w:sz w:val="24"/>
          <w:szCs w:val="24"/>
        </w:rPr>
        <w:t>有关低碳和零碳园区、超低能耗建筑、高品质建筑及工程建设项目ESG评价有关的相关技术材料；</w:t>
      </w:r>
    </w:p>
    <w:p w14:paraId="2ED74BCC">
      <w:pPr>
        <w:adjustRightInd w:val="0"/>
        <w:spacing w:line="360" w:lineRule="auto"/>
        <w:ind w:firstLine="480" w:firstLineChars="200"/>
        <w:rPr>
          <w:rFonts w:hint="eastAsia"/>
          <w:b/>
          <w:sz w:val="24"/>
          <w:szCs w:val="24"/>
        </w:rPr>
      </w:pPr>
      <w:r>
        <w:rPr>
          <w:b/>
          <w:sz w:val="24"/>
          <w:szCs w:val="24"/>
        </w:rPr>
        <w:t>2．履行协作事项：</w:t>
      </w:r>
    </w:p>
    <w:p w14:paraId="1483AE40">
      <w:pPr>
        <w:adjustRightInd w:val="0"/>
        <w:spacing w:line="360" w:lineRule="auto"/>
        <w:ind w:firstLine="480" w:firstLineChars="200"/>
        <w:rPr>
          <w:rFonts w:hint="eastAsia"/>
          <w:sz w:val="24"/>
          <w:szCs w:val="24"/>
        </w:rPr>
      </w:pPr>
      <w:r>
        <w:rPr>
          <w:sz w:val="24"/>
          <w:szCs w:val="24"/>
        </w:rPr>
        <w:t>（1）甲乙双方各</w:t>
      </w:r>
      <w:r>
        <w:rPr>
          <w:rFonts w:hint="eastAsia"/>
          <w:sz w:val="24"/>
          <w:szCs w:val="24"/>
        </w:rPr>
        <w:t>指定一名项目负责人，沟通相关事宜；</w:t>
      </w:r>
    </w:p>
    <w:p w14:paraId="1AC07843">
      <w:pPr>
        <w:spacing w:line="360" w:lineRule="auto"/>
        <w:ind w:firstLine="480" w:firstLineChars="200"/>
        <w:rPr>
          <w:rFonts w:hint="eastAsia" w:eastAsia="宋体"/>
          <w:sz w:val="24"/>
          <w:szCs w:val="24"/>
        </w:rPr>
      </w:pPr>
      <w:r>
        <w:rPr>
          <w:rFonts w:hint="eastAsia"/>
          <w:sz w:val="24"/>
          <w:szCs w:val="24"/>
        </w:rPr>
        <w:t>（2）及时提供项目专项技术方案、计算报告、图纸</w:t>
      </w:r>
      <w:bookmarkStart w:id="34" w:name="OLE_LINK39"/>
      <w:r>
        <w:rPr>
          <w:sz w:val="24"/>
          <w:szCs w:val="24"/>
        </w:rPr>
        <w:t>等</w:t>
      </w:r>
      <w:r>
        <w:rPr>
          <w:rFonts w:hint="eastAsia"/>
          <w:sz w:val="24"/>
          <w:szCs w:val="24"/>
        </w:rPr>
        <w:t>必要资料</w:t>
      </w:r>
      <w:r>
        <w:rPr>
          <w:sz w:val="24"/>
          <w:szCs w:val="24"/>
        </w:rPr>
        <w:t>，确保资料真实、完整、有效；乙方应及时、明确告知甲方所需要的资料</w:t>
      </w:r>
      <w:r>
        <w:rPr>
          <w:rFonts w:hint="eastAsia"/>
          <w:sz w:val="24"/>
          <w:szCs w:val="24"/>
        </w:rPr>
        <w:t>，并提供不少于7日的准备时间；</w:t>
      </w:r>
      <w:r>
        <w:rPr>
          <w:sz w:val="24"/>
          <w:szCs w:val="24"/>
        </w:rPr>
        <w:t>若甲方</w:t>
      </w:r>
      <w:r>
        <w:rPr>
          <w:rFonts w:hint="eastAsia"/>
          <w:sz w:val="24"/>
          <w:szCs w:val="24"/>
        </w:rPr>
        <w:t>到期</w:t>
      </w:r>
      <w:r>
        <w:rPr>
          <w:sz w:val="24"/>
          <w:szCs w:val="24"/>
        </w:rPr>
        <w:t>未提供，</w:t>
      </w:r>
      <w:r>
        <w:rPr>
          <w:rFonts w:hint="eastAsia"/>
          <w:sz w:val="24"/>
          <w:szCs w:val="24"/>
        </w:rPr>
        <w:t>且经乙方书面催告后7日内仍无反馈的，则自催告后的第8日起，每逾期一日，</w:t>
      </w:r>
      <w:r>
        <w:rPr>
          <w:sz w:val="24"/>
          <w:szCs w:val="24"/>
        </w:rPr>
        <w:t>乙方服务期相应顺延</w:t>
      </w:r>
      <w:r>
        <w:rPr>
          <w:rFonts w:hint="eastAsia"/>
          <w:sz w:val="24"/>
          <w:szCs w:val="24"/>
        </w:rPr>
        <w:t>，但双方另有约定不予顺延的除外</w:t>
      </w:r>
      <w:r>
        <w:rPr>
          <w:sz w:val="24"/>
          <w:szCs w:val="24"/>
        </w:rPr>
        <w:t>。</w:t>
      </w:r>
    </w:p>
    <w:bookmarkEnd w:id="34"/>
    <w:p w14:paraId="64D25FDB">
      <w:pPr>
        <w:adjustRightInd w:val="0"/>
        <w:spacing w:line="360" w:lineRule="auto"/>
        <w:ind w:firstLine="480" w:firstLineChars="200"/>
        <w:rPr>
          <w:rFonts w:hint="eastAsia"/>
          <w:sz w:val="24"/>
          <w:szCs w:val="24"/>
        </w:rPr>
      </w:pPr>
      <w:r>
        <w:rPr>
          <w:rFonts w:hint="eastAsia"/>
          <w:sz w:val="24"/>
          <w:szCs w:val="24"/>
        </w:rPr>
        <w:t>（3）及时提供更新项目进度信息，提前与乙方协商明确施工现场检查和竣工验收的时间段；</w:t>
      </w:r>
    </w:p>
    <w:p w14:paraId="75B43344">
      <w:pPr>
        <w:adjustRightInd w:val="0"/>
        <w:spacing w:line="360" w:lineRule="auto"/>
        <w:ind w:firstLine="480" w:firstLineChars="200"/>
        <w:rPr>
          <w:rFonts w:hint="eastAsia"/>
          <w:sz w:val="24"/>
          <w:szCs w:val="24"/>
        </w:rPr>
      </w:pPr>
      <w:r>
        <w:rPr>
          <w:rFonts w:hint="eastAsia"/>
          <w:sz w:val="24"/>
          <w:szCs w:val="24"/>
        </w:rPr>
        <w:t>（4）提供会议场所和必要的会议设备</w:t>
      </w:r>
      <w:r>
        <w:rPr>
          <w:sz w:val="24"/>
          <w:szCs w:val="24"/>
        </w:rPr>
        <w:t>。</w:t>
      </w:r>
    </w:p>
    <w:p w14:paraId="1D1FA853">
      <w:pPr>
        <w:adjustRightInd w:val="0"/>
        <w:spacing w:line="360" w:lineRule="auto"/>
        <w:ind w:firstLine="480" w:firstLineChars="200"/>
        <w:outlineLvl w:val="0"/>
        <w:rPr>
          <w:rFonts w:hint="eastAsia"/>
          <w:sz w:val="24"/>
          <w:szCs w:val="24"/>
        </w:rPr>
      </w:pPr>
      <w:r>
        <w:rPr>
          <w:rFonts w:eastAsia="黑体"/>
          <w:sz w:val="24"/>
          <w:szCs w:val="24"/>
        </w:rPr>
        <w:t>第</w:t>
      </w:r>
      <w:r>
        <w:rPr>
          <w:rFonts w:hint="eastAsia" w:eastAsia="黑体"/>
          <w:sz w:val="24"/>
          <w:szCs w:val="24"/>
        </w:rPr>
        <w:t>四</w:t>
      </w:r>
      <w:r>
        <w:rPr>
          <w:rFonts w:eastAsia="黑体"/>
          <w:sz w:val="24"/>
          <w:szCs w:val="24"/>
        </w:rPr>
        <w:t xml:space="preserve">条 </w:t>
      </w:r>
      <w:r>
        <w:rPr>
          <w:sz w:val="24"/>
          <w:szCs w:val="24"/>
        </w:rPr>
        <w:t>甲方向乙方支付</w:t>
      </w:r>
      <w:r>
        <w:rPr>
          <w:rFonts w:hint="eastAsia"/>
          <w:sz w:val="24"/>
          <w:szCs w:val="24"/>
        </w:rPr>
        <w:t>的</w:t>
      </w:r>
      <w:r>
        <w:rPr>
          <w:sz w:val="24"/>
          <w:szCs w:val="24"/>
        </w:rPr>
        <w:t>技术服务报酬及支付方式为：</w:t>
      </w:r>
    </w:p>
    <w:p w14:paraId="62892BED">
      <w:pPr>
        <w:adjustRightInd w:val="0"/>
        <w:spacing w:line="360" w:lineRule="auto"/>
        <w:ind w:firstLine="480" w:firstLineChars="200"/>
        <w:rPr>
          <w:rFonts w:hint="eastAsia"/>
          <w:sz w:val="24"/>
          <w:szCs w:val="24"/>
        </w:rPr>
      </w:pPr>
      <w:r>
        <w:rPr>
          <w:sz w:val="24"/>
          <w:szCs w:val="24"/>
        </w:rPr>
        <w:t>1．技术服务费：</w:t>
      </w:r>
    </w:p>
    <w:p w14:paraId="436710A5">
      <w:pPr>
        <w:adjustRightInd w:val="0"/>
        <w:spacing w:line="360" w:lineRule="auto"/>
        <w:ind w:firstLine="480" w:firstLineChars="200"/>
        <w:rPr>
          <w:rFonts w:hint="eastAsia"/>
          <w:sz w:val="24"/>
          <w:szCs w:val="24"/>
        </w:rPr>
      </w:pPr>
      <w:r>
        <w:rPr>
          <w:rFonts w:hint="eastAsia"/>
          <w:sz w:val="24"/>
          <w:szCs w:val="24"/>
        </w:rPr>
        <w:t>技术服务费总额为</w:t>
      </w:r>
      <w:r>
        <w:rPr>
          <w:rFonts w:hint="eastAsia"/>
          <w:sz w:val="24"/>
          <w:szCs w:val="24"/>
          <w:u w:val="single"/>
        </w:rPr>
        <w:t xml:space="preserve">      </w:t>
      </w:r>
      <w:r>
        <w:rPr>
          <w:rFonts w:hint="eastAsia"/>
          <w:sz w:val="24"/>
          <w:szCs w:val="24"/>
        </w:rPr>
        <w:t>。（不含税金额：    增值税税款：    ）。除此之外，甲方无需向乙方支付其他任何款项。其中各单项和各阶段技术服务费用为：</w:t>
      </w:r>
    </w:p>
    <w:p w14:paraId="63F652D8">
      <w:pPr>
        <w:adjustRightInd w:val="0"/>
        <w:spacing w:line="360" w:lineRule="auto"/>
        <w:ind w:firstLine="480" w:firstLineChars="200"/>
        <w:rPr>
          <w:rFonts w:hint="eastAsia"/>
          <w:sz w:val="24"/>
          <w:szCs w:val="24"/>
          <w:u w:val="single"/>
        </w:rPr>
      </w:pPr>
      <w:r>
        <w:rPr>
          <w:sz w:val="24"/>
          <w:szCs w:val="24"/>
        </w:rPr>
        <w:t>（1）</w:t>
      </w:r>
      <w:r>
        <w:rPr>
          <w:rFonts w:hint="eastAsia"/>
          <w:sz w:val="24"/>
          <w:szCs w:val="24"/>
        </w:rPr>
        <w:t>锡东新城“双碳”先导区低碳园区部分，技术服务费用为：</w:t>
      </w:r>
    </w:p>
    <w:tbl>
      <w:tblPr>
        <w:tblStyle w:val="2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31"/>
        <w:gridCol w:w="1898"/>
        <w:gridCol w:w="1876"/>
      </w:tblGrid>
      <w:tr w14:paraId="21A5F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31" w:type="dxa"/>
            <w:vAlign w:val="center"/>
          </w:tcPr>
          <w:p w14:paraId="7BD51E8D">
            <w:pPr>
              <w:adjustRightInd w:val="0"/>
              <w:jc w:val="center"/>
              <w:rPr>
                <w:rFonts w:hint="eastAsia"/>
                <w:b/>
                <w:bCs/>
                <w:sz w:val="24"/>
                <w:szCs w:val="24"/>
              </w:rPr>
            </w:pPr>
            <w:r>
              <w:rPr>
                <w:rFonts w:hint="eastAsia"/>
                <w:b/>
                <w:bCs/>
                <w:sz w:val="24"/>
                <w:szCs w:val="24"/>
              </w:rPr>
              <w:t>服务内容</w:t>
            </w:r>
          </w:p>
        </w:tc>
        <w:tc>
          <w:tcPr>
            <w:tcW w:w="1898" w:type="dxa"/>
            <w:vAlign w:val="center"/>
          </w:tcPr>
          <w:p w14:paraId="3A02119E">
            <w:pPr>
              <w:adjustRightInd w:val="0"/>
              <w:jc w:val="center"/>
              <w:rPr>
                <w:rFonts w:hint="eastAsia"/>
                <w:b/>
                <w:bCs/>
                <w:sz w:val="24"/>
                <w:szCs w:val="24"/>
              </w:rPr>
            </w:pPr>
            <w:r>
              <w:rPr>
                <w:rFonts w:hint="eastAsia"/>
                <w:b/>
                <w:bCs/>
                <w:sz w:val="24"/>
                <w:szCs w:val="24"/>
              </w:rPr>
              <w:t>费用比例</w:t>
            </w:r>
          </w:p>
        </w:tc>
        <w:tc>
          <w:tcPr>
            <w:tcW w:w="1876" w:type="dxa"/>
            <w:vAlign w:val="center"/>
          </w:tcPr>
          <w:p w14:paraId="7C6AA0C1">
            <w:pPr>
              <w:adjustRightInd w:val="0"/>
              <w:jc w:val="center"/>
              <w:rPr>
                <w:rFonts w:hint="eastAsia"/>
                <w:b/>
                <w:bCs/>
                <w:sz w:val="24"/>
                <w:szCs w:val="24"/>
              </w:rPr>
            </w:pPr>
            <w:r>
              <w:rPr>
                <w:rFonts w:hint="eastAsia"/>
                <w:b/>
                <w:bCs/>
                <w:sz w:val="24"/>
                <w:szCs w:val="24"/>
              </w:rPr>
              <w:t>技术服务费</w:t>
            </w:r>
          </w:p>
        </w:tc>
      </w:tr>
      <w:tr w14:paraId="65BA0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31" w:type="dxa"/>
            <w:vAlign w:val="center"/>
          </w:tcPr>
          <w:p w14:paraId="77AC8E58">
            <w:pPr>
              <w:adjustRightInd w:val="0"/>
              <w:jc w:val="center"/>
              <w:rPr>
                <w:rFonts w:hint="eastAsia"/>
                <w:sz w:val="24"/>
                <w:szCs w:val="24"/>
              </w:rPr>
            </w:pPr>
            <w:r>
              <w:rPr>
                <w:rFonts w:hint="eastAsia"/>
                <w:sz w:val="24"/>
                <w:szCs w:val="24"/>
              </w:rPr>
              <w:t>技术方案评估</w:t>
            </w:r>
          </w:p>
        </w:tc>
        <w:tc>
          <w:tcPr>
            <w:tcW w:w="1898" w:type="dxa"/>
            <w:vAlign w:val="center"/>
          </w:tcPr>
          <w:p w14:paraId="31DDB3D1">
            <w:pPr>
              <w:adjustRightInd w:val="0"/>
              <w:jc w:val="center"/>
              <w:rPr>
                <w:rFonts w:hint="eastAsia"/>
                <w:sz w:val="24"/>
                <w:szCs w:val="24"/>
              </w:rPr>
            </w:pPr>
            <w:r>
              <w:rPr>
                <w:rFonts w:hint="eastAsia"/>
                <w:sz w:val="24"/>
                <w:szCs w:val="24"/>
              </w:rPr>
              <w:t>20%</w:t>
            </w:r>
          </w:p>
        </w:tc>
        <w:tc>
          <w:tcPr>
            <w:tcW w:w="1876" w:type="dxa"/>
            <w:vAlign w:val="center"/>
          </w:tcPr>
          <w:p w14:paraId="2148177E">
            <w:pPr>
              <w:adjustRightInd w:val="0"/>
              <w:jc w:val="center"/>
              <w:rPr>
                <w:rFonts w:hint="eastAsia"/>
                <w:sz w:val="24"/>
                <w:szCs w:val="24"/>
              </w:rPr>
            </w:pPr>
          </w:p>
        </w:tc>
      </w:tr>
      <w:tr w14:paraId="064BC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31" w:type="dxa"/>
            <w:vAlign w:val="center"/>
          </w:tcPr>
          <w:p w14:paraId="2D1C8C91">
            <w:pPr>
              <w:adjustRightInd w:val="0"/>
              <w:jc w:val="center"/>
              <w:rPr>
                <w:rFonts w:hint="eastAsia"/>
                <w:sz w:val="24"/>
                <w:szCs w:val="24"/>
              </w:rPr>
            </w:pPr>
            <w:r>
              <w:rPr>
                <w:rFonts w:hint="eastAsia"/>
                <w:sz w:val="24"/>
                <w:szCs w:val="24"/>
              </w:rPr>
              <w:t>碳收支分析</w:t>
            </w:r>
          </w:p>
        </w:tc>
        <w:tc>
          <w:tcPr>
            <w:tcW w:w="1898" w:type="dxa"/>
            <w:vAlign w:val="center"/>
          </w:tcPr>
          <w:p w14:paraId="3B494F9F">
            <w:pPr>
              <w:adjustRightInd w:val="0"/>
              <w:jc w:val="center"/>
              <w:rPr>
                <w:rFonts w:hint="eastAsia"/>
                <w:sz w:val="24"/>
                <w:szCs w:val="24"/>
              </w:rPr>
            </w:pPr>
            <w:r>
              <w:rPr>
                <w:rFonts w:hint="eastAsia"/>
                <w:sz w:val="24"/>
                <w:szCs w:val="24"/>
              </w:rPr>
              <w:t>60%</w:t>
            </w:r>
          </w:p>
        </w:tc>
        <w:tc>
          <w:tcPr>
            <w:tcW w:w="1876" w:type="dxa"/>
            <w:vAlign w:val="center"/>
          </w:tcPr>
          <w:p w14:paraId="06806267">
            <w:pPr>
              <w:adjustRightInd w:val="0"/>
              <w:jc w:val="center"/>
              <w:rPr>
                <w:rFonts w:hint="eastAsia"/>
                <w:sz w:val="24"/>
                <w:szCs w:val="24"/>
              </w:rPr>
            </w:pPr>
          </w:p>
        </w:tc>
      </w:tr>
      <w:tr w14:paraId="3568C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31" w:type="dxa"/>
            <w:vAlign w:val="center"/>
          </w:tcPr>
          <w:p w14:paraId="2372052A">
            <w:pPr>
              <w:adjustRightInd w:val="0"/>
              <w:jc w:val="center"/>
              <w:rPr>
                <w:rFonts w:hint="eastAsia"/>
                <w:sz w:val="24"/>
                <w:szCs w:val="24"/>
              </w:rPr>
            </w:pPr>
            <w:r>
              <w:rPr>
                <w:rFonts w:hint="eastAsia"/>
                <w:sz w:val="24"/>
                <w:szCs w:val="24"/>
              </w:rPr>
              <w:t>设计</w:t>
            </w:r>
            <w:r>
              <w:rPr>
                <w:sz w:val="24"/>
                <w:szCs w:val="24"/>
              </w:rPr>
              <w:t>评价</w:t>
            </w:r>
          </w:p>
        </w:tc>
        <w:tc>
          <w:tcPr>
            <w:tcW w:w="1898" w:type="dxa"/>
            <w:vAlign w:val="center"/>
          </w:tcPr>
          <w:p w14:paraId="683CF379">
            <w:pPr>
              <w:adjustRightInd w:val="0"/>
              <w:jc w:val="center"/>
              <w:rPr>
                <w:rFonts w:hint="eastAsia"/>
                <w:sz w:val="24"/>
                <w:szCs w:val="24"/>
              </w:rPr>
            </w:pPr>
            <w:r>
              <w:rPr>
                <w:rFonts w:hint="eastAsia"/>
                <w:sz w:val="24"/>
                <w:szCs w:val="24"/>
              </w:rPr>
              <w:t>20%</w:t>
            </w:r>
          </w:p>
        </w:tc>
        <w:tc>
          <w:tcPr>
            <w:tcW w:w="1876" w:type="dxa"/>
            <w:vAlign w:val="center"/>
          </w:tcPr>
          <w:p w14:paraId="05555349">
            <w:pPr>
              <w:adjustRightInd w:val="0"/>
              <w:jc w:val="center"/>
              <w:rPr>
                <w:rFonts w:hint="eastAsia"/>
                <w:sz w:val="24"/>
                <w:szCs w:val="24"/>
              </w:rPr>
            </w:pPr>
          </w:p>
        </w:tc>
      </w:tr>
    </w:tbl>
    <w:p w14:paraId="0ECD9AFF">
      <w:pPr>
        <w:adjustRightInd w:val="0"/>
        <w:spacing w:line="360" w:lineRule="auto"/>
        <w:ind w:firstLine="480" w:firstLineChars="200"/>
        <w:rPr>
          <w:rFonts w:hint="eastAsia" w:eastAsia="宋体"/>
          <w:sz w:val="24"/>
          <w:szCs w:val="24"/>
          <w:u w:val="single"/>
        </w:rPr>
      </w:pPr>
      <w:r>
        <w:rPr>
          <w:sz w:val="24"/>
          <w:szCs w:val="24"/>
        </w:rPr>
        <w:t>（</w:t>
      </w:r>
      <w:r>
        <w:rPr>
          <w:rFonts w:hint="eastAsia"/>
          <w:sz w:val="24"/>
          <w:szCs w:val="24"/>
        </w:rPr>
        <w:t>2</w:t>
      </w:r>
      <w:r>
        <w:rPr>
          <w:sz w:val="24"/>
          <w:szCs w:val="24"/>
        </w:rPr>
        <w:t>）</w:t>
      </w:r>
      <w:r>
        <w:rPr>
          <w:rFonts w:hint="eastAsia"/>
          <w:sz w:val="24"/>
          <w:szCs w:val="24"/>
        </w:rPr>
        <w:t>游泳馆部分，技术服务费用为：</w:t>
      </w:r>
    </w:p>
    <w:tbl>
      <w:tblPr>
        <w:tblStyle w:val="2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31"/>
        <w:gridCol w:w="1898"/>
        <w:gridCol w:w="1876"/>
      </w:tblGrid>
      <w:tr w14:paraId="013D7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31" w:type="dxa"/>
            <w:vAlign w:val="center"/>
          </w:tcPr>
          <w:p w14:paraId="00BFD633">
            <w:pPr>
              <w:adjustRightInd w:val="0"/>
              <w:jc w:val="center"/>
              <w:rPr>
                <w:rFonts w:hint="eastAsia"/>
                <w:b/>
                <w:bCs/>
                <w:sz w:val="24"/>
                <w:szCs w:val="24"/>
              </w:rPr>
            </w:pPr>
            <w:r>
              <w:rPr>
                <w:rFonts w:hint="eastAsia"/>
                <w:b/>
                <w:bCs/>
                <w:sz w:val="24"/>
                <w:szCs w:val="24"/>
              </w:rPr>
              <w:t>服务内容</w:t>
            </w:r>
          </w:p>
        </w:tc>
        <w:tc>
          <w:tcPr>
            <w:tcW w:w="1898" w:type="dxa"/>
            <w:vAlign w:val="center"/>
          </w:tcPr>
          <w:p w14:paraId="5A89006C">
            <w:pPr>
              <w:adjustRightInd w:val="0"/>
              <w:jc w:val="center"/>
              <w:rPr>
                <w:rFonts w:hint="eastAsia"/>
                <w:b/>
                <w:bCs/>
                <w:sz w:val="24"/>
                <w:szCs w:val="24"/>
              </w:rPr>
            </w:pPr>
            <w:r>
              <w:rPr>
                <w:rFonts w:hint="eastAsia"/>
                <w:b/>
                <w:bCs/>
                <w:sz w:val="24"/>
                <w:szCs w:val="24"/>
              </w:rPr>
              <w:t>费用比例</w:t>
            </w:r>
          </w:p>
        </w:tc>
        <w:tc>
          <w:tcPr>
            <w:tcW w:w="1876" w:type="dxa"/>
            <w:vAlign w:val="center"/>
          </w:tcPr>
          <w:p w14:paraId="54E21B48">
            <w:pPr>
              <w:adjustRightInd w:val="0"/>
              <w:jc w:val="center"/>
              <w:rPr>
                <w:rFonts w:hint="eastAsia"/>
                <w:b/>
                <w:bCs/>
                <w:sz w:val="24"/>
                <w:szCs w:val="24"/>
              </w:rPr>
            </w:pPr>
            <w:r>
              <w:rPr>
                <w:rFonts w:hint="eastAsia"/>
                <w:b/>
                <w:bCs/>
                <w:sz w:val="24"/>
                <w:szCs w:val="24"/>
              </w:rPr>
              <w:t>技术服务费</w:t>
            </w:r>
          </w:p>
        </w:tc>
      </w:tr>
      <w:tr w14:paraId="31318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31" w:type="dxa"/>
            <w:vAlign w:val="center"/>
          </w:tcPr>
          <w:p w14:paraId="2EBC0370">
            <w:pPr>
              <w:adjustRightInd w:val="0"/>
              <w:jc w:val="center"/>
              <w:rPr>
                <w:rFonts w:hint="eastAsia"/>
                <w:sz w:val="24"/>
                <w:szCs w:val="24"/>
              </w:rPr>
            </w:pPr>
            <w:r>
              <w:rPr>
                <w:rFonts w:hint="eastAsia"/>
                <w:sz w:val="24"/>
                <w:szCs w:val="24"/>
              </w:rPr>
              <w:t>技术方案评估、能耗和负荷计算、</w:t>
            </w:r>
          </w:p>
          <w:p w14:paraId="7DDCAB83">
            <w:pPr>
              <w:adjustRightInd w:val="0"/>
              <w:jc w:val="center"/>
              <w:rPr>
                <w:rFonts w:hint="eastAsia"/>
                <w:sz w:val="24"/>
                <w:szCs w:val="24"/>
              </w:rPr>
            </w:pPr>
            <w:r>
              <w:rPr>
                <w:rFonts w:hint="eastAsia"/>
                <w:sz w:val="24"/>
                <w:szCs w:val="24"/>
              </w:rPr>
              <w:t>施工图审核、设计评价</w:t>
            </w:r>
          </w:p>
        </w:tc>
        <w:tc>
          <w:tcPr>
            <w:tcW w:w="1898" w:type="dxa"/>
            <w:vAlign w:val="center"/>
          </w:tcPr>
          <w:p w14:paraId="15ACC567">
            <w:pPr>
              <w:adjustRightInd w:val="0"/>
              <w:jc w:val="center"/>
              <w:rPr>
                <w:rFonts w:hint="eastAsia"/>
                <w:sz w:val="24"/>
                <w:szCs w:val="24"/>
              </w:rPr>
            </w:pPr>
            <w:r>
              <w:rPr>
                <w:rFonts w:hint="eastAsia"/>
                <w:sz w:val="24"/>
                <w:szCs w:val="24"/>
              </w:rPr>
              <w:t>20%</w:t>
            </w:r>
          </w:p>
        </w:tc>
        <w:tc>
          <w:tcPr>
            <w:tcW w:w="1876" w:type="dxa"/>
            <w:vAlign w:val="center"/>
          </w:tcPr>
          <w:p w14:paraId="201DC594">
            <w:pPr>
              <w:adjustRightInd w:val="0"/>
              <w:jc w:val="center"/>
              <w:rPr>
                <w:rFonts w:hint="eastAsia"/>
                <w:sz w:val="24"/>
                <w:szCs w:val="24"/>
              </w:rPr>
            </w:pPr>
          </w:p>
        </w:tc>
      </w:tr>
      <w:tr w14:paraId="11E35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31" w:type="dxa"/>
            <w:vAlign w:val="center"/>
          </w:tcPr>
          <w:p w14:paraId="54BB7ADF">
            <w:pPr>
              <w:adjustRightInd w:val="0"/>
              <w:jc w:val="center"/>
              <w:rPr>
                <w:rFonts w:hint="eastAsia"/>
                <w:sz w:val="24"/>
                <w:szCs w:val="24"/>
              </w:rPr>
            </w:pPr>
            <w:r>
              <w:rPr>
                <w:rFonts w:hint="eastAsia"/>
                <w:sz w:val="24"/>
                <w:szCs w:val="24"/>
              </w:rPr>
              <w:t>施工关键节点质量控制、项目验收</w:t>
            </w:r>
          </w:p>
        </w:tc>
        <w:tc>
          <w:tcPr>
            <w:tcW w:w="1898" w:type="dxa"/>
            <w:vAlign w:val="center"/>
          </w:tcPr>
          <w:p w14:paraId="376596ED">
            <w:pPr>
              <w:adjustRightInd w:val="0"/>
              <w:jc w:val="center"/>
              <w:rPr>
                <w:rFonts w:hint="eastAsia"/>
                <w:sz w:val="24"/>
                <w:szCs w:val="24"/>
              </w:rPr>
            </w:pPr>
            <w:r>
              <w:rPr>
                <w:rFonts w:hint="eastAsia"/>
                <w:sz w:val="24"/>
                <w:szCs w:val="24"/>
              </w:rPr>
              <w:t>60%</w:t>
            </w:r>
          </w:p>
        </w:tc>
        <w:tc>
          <w:tcPr>
            <w:tcW w:w="1876" w:type="dxa"/>
            <w:vAlign w:val="center"/>
          </w:tcPr>
          <w:p w14:paraId="4F5BDABD">
            <w:pPr>
              <w:adjustRightInd w:val="0"/>
              <w:jc w:val="center"/>
              <w:rPr>
                <w:rFonts w:hint="eastAsia"/>
                <w:sz w:val="24"/>
                <w:szCs w:val="24"/>
              </w:rPr>
            </w:pPr>
          </w:p>
        </w:tc>
      </w:tr>
      <w:tr w14:paraId="31A6A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31" w:type="dxa"/>
            <w:vAlign w:val="center"/>
          </w:tcPr>
          <w:p w14:paraId="59FDCE0F">
            <w:pPr>
              <w:adjustRightInd w:val="0"/>
              <w:jc w:val="center"/>
              <w:rPr>
                <w:rFonts w:hint="eastAsia"/>
                <w:sz w:val="24"/>
                <w:szCs w:val="24"/>
              </w:rPr>
            </w:pPr>
            <w:r>
              <w:rPr>
                <w:rFonts w:hint="eastAsia"/>
                <w:sz w:val="24"/>
                <w:szCs w:val="24"/>
              </w:rPr>
              <w:t>质量标识</w:t>
            </w:r>
          </w:p>
        </w:tc>
        <w:tc>
          <w:tcPr>
            <w:tcW w:w="1898" w:type="dxa"/>
            <w:vAlign w:val="center"/>
          </w:tcPr>
          <w:p w14:paraId="78D7040A">
            <w:pPr>
              <w:adjustRightInd w:val="0"/>
              <w:jc w:val="center"/>
              <w:rPr>
                <w:rFonts w:hint="eastAsia"/>
                <w:sz w:val="24"/>
                <w:szCs w:val="24"/>
              </w:rPr>
            </w:pPr>
            <w:r>
              <w:rPr>
                <w:rFonts w:hint="eastAsia"/>
                <w:sz w:val="24"/>
                <w:szCs w:val="24"/>
              </w:rPr>
              <w:t>20%</w:t>
            </w:r>
          </w:p>
        </w:tc>
        <w:tc>
          <w:tcPr>
            <w:tcW w:w="1876" w:type="dxa"/>
            <w:vAlign w:val="center"/>
          </w:tcPr>
          <w:p w14:paraId="6BC2F7BB">
            <w:pPr>
              <w:adjustRightInd w:val="0"/>
              <w:jc w:val="center"/>
              <w:rPr>
                <w:rFonts w:hint="eastAsia"/>
                <w:sz w:val="24"/>
                <w:szCs w:val="24"/>
              </w:rPr>
            </w:pPr>
          </w:p>
        </w:tc>
      </w:tr>
    </w:tbl>
    <w:p w14:paraId="60E56028">
      <w:pPr>
        <w:adjustRightInd w:val="0"/>
        <w:spacing w:line="360" w:lineRule="auto"/>
        <w:ind w:firstLine="480" w:firstLineChars="200"/>
        <w:rPr>
          <w:rFonts w:hint="eastAsia"/>
          <w:sz w:val="24"/>
          <w:szCs w:val="24"/>
          <w:u w:val="single"/>
        </w:rPr>
      </w:pPr>
      <w:r>
        <w:rPr>
          <w:sz w:val="24"/>
          <w:szCs w:val="24"/>
        </w:rPr>
        <w:t>（</w:t>
      </w:r>
      <w:r>
        <w:rPr>
          <w:rFonts w:hint="eastAsia"/>
          <w:sz w:val="24"/>
          <w:szCs w:val="24"/>
        </w:rPr>
        <w:t>3</w:t>
      </w:r>
      <w:r>
        <w:rPr>
          <w:sz w:val="24"/>
          <w:szCs w:val="24"/>
        </w:rPr>
        <w:t>）</w:t>
      </w:r>
      <w:r>
        <w:rPr>
          <w:rFonts w:hint="eastAsia"/>
          <w:sz w:val="24"/>
          <w:szCs w:val="24"/>
        </w:rPr>
        <w:t>高品质居住建筑部分，技术服务费用为：</w:t>
      </w:r>
    </w:p>
    <w:tbl>
      <w:tblPr>
        <w:tblStyle w:val="2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19"/>
        <w:gridCol w:w="2410"/>
        <w:gridCol w:w="1876"/>
      </w:tblGrid>
      <w:tr w14:paraId="1D66D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9" w:type="dxa"/>
            <w:vAlign w:val="center"/>
          </w:tcPr>
          <w:p w14:paraId="5AA6C315">
            <w:pPr>
              <w:adjustRightInd w:val="0"/>
              <w:jc w:val="center"/>
              <w:rPr>
                <w:rFonts w:hint="eastAsia"/>
                <w:b/>
                <w:bCs/>
                <w:sz w:val="24"/>
                <w:szCs w:val="24"/>
              </w:rPr>
            </w:pPr>
            <w:r>
              <w:rPr>
                <w:rFonts w:hint="eastAsia"/>
                <w:b/>
                <w:bCs/>
                <w:sz w:val="24"/>
                <w:szCs w:val="24"/>
              </w:rPr>
              <w:t>服务内容</w:t>
            </w:r>
          </w:p>
        </w:tc>
        <w:tc>
          <w:tcPr>
            <w:tcW w:w="2410" w:type="dxa"/>
            <w:vAlign w:val="center"/>
          </w:tcPr>
          <w:p w14:paraId="4A96F3B1">
            <w:pPr>
              <w:adjustRightInd w:val="0"/>
              <w:jc w:val="center"/>
              <w:rPr>
                <w:rFonts w:hint="eastAsia"/>
                <w:b/>
                <w:bCs/>
                <w:sz w:val="24"/>
                <w:szCs w:val="24"/>
              </w:rPr>
            </w:pPr>
            <w:r>
              <w:rPr>
                <w:rFonts w:hint="eastAsia"/>
                <w:b/>
                <w:bCs/>
                <w:sz w:val="24"/>
                <w:szCs w:val="24"/>
              </w:rPr>
              <w:t>费用比例</w:t>
            </w:r>
          </w:p>
        </w:tc>
        <w:tc>
          <w:tcPr>
            <w:tcW w:w="1876" w:type="dxa"/>
            <w:vAlign w:val="center"/>
          </w:tcPr>
          <w:p w14:paraId="1C0F98D5">
            <w:pPr>
              <w:adjustRightInd w:val="0"/>
              <w:jc w:val="center"/>
              <w:rPr>
                <w:rFonts w:hint="eastAsia"/>
                <w:b/>
                <w:bCs/>
                <w:sz w:val="24"/>
                <w:szCs w:val="24"/>
              </w:rPr>
            </w:pPr>
            <w:r>
              <w:rPr>
                <w:rFonts w:hint="eastAsia"/>
                <w:b/>
                <w:bCs/>
                <w:sz w:val="24"/>
                <w:szCs w:val="24"/>
              </w:rPr>
              <w:t>技术服务费</w:t>
            </w:r>
          </w:p>
        </w:tc>
      </w:tr>
      <w:tr w14:paraId="10C43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9" w:type="dxa"/>
            <w:vAlign w:val="center"/>
          </w:tcPr>
          <w:p w14:paraId="0DD75B07">
            <w:pPr>
              <w:adjustRightInd w:val="0"/>
              <w:jc w:val="center"/>
              <w:rPr>
                <w:rFonts w:hint="eastAsia"/>
                <w:sz w:val="24"/>
                <w:szCs w:val="24"/>
              </w:rPr>
            </w:pPr>
            <w:r>
              <w:rPr>
                <w:rFonts w:hint="eastAsia"/>
                <w:sz w:val="24"/>
                <w:szCs w:val="24"/>
              </w:rPr>
              <w:t>技术方案评估</w:t>
            </w:r>
          </w:p>
        </w:tc>
        <w:tc>
          <w:tcPr>
            <w:tcW w:w="2410" w:type="dxa"/>
            <w:vAlign w:val="center"/>
          </w:tcPr>
          <w:p w14:paraId="19CBC894">
            <w:pPr>
              <w:adjustRightInd w:val="0"/>
              <w:jc w:val="center"/>
              <w:rPr>
                <w:rFonts w:hint="eastAsia"/>
                <w:sz w:val="24"/>
                <w:szCs w:val="24"/>
              </w:rPr>
            </w:pPr>
            <w:r>
              <w:rPr>
                <w:rFonts w:hint="eastAsia"/>
                <w:sz w:val="24"/>
                <w:szCs w:val="24"/>
              </w:rPr>
              <w:t>20%</w:t>
            </w:r>
          </w:p>
        </w:tc>
        <w:tc>
          <w:tcPr>
            <w:tcW w:w="1876" w:type="dxa"/>
            <w:vAlign w:val="center"/>
          </w:tcPr>
          <w:p w14:paraId="39DA8F9C">
            <w:pPr>
              <w:adjustRightInd w:val="0"/>
              <w:jc w:val="center"/>
              <w:rPr>
                <w:rFonts w:hint="eastAsia"/>
                <w:sz w:val="24"/>
                <w:szCs w:val="24"/>
              </w:rPr>
            </w:pPr>
          </w:p>
        </w:tc>
      </w:tr>
      <w:tr w14:paraId="798EC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9" w:type="dxa"/>
            <w:vAlign w:val="center"/>
          </w:tcPr>
          <w:p w14:paraId="52603D42">
            <w:pPr>
              <w:adjustRightInd w:val="0"/>
              <w:jc w:val="center"/>
              <w:rPr>
                <w:rFonts w:hint="eastAsia"/>
                <w:sz w:val="24"/>
                <w:szCs w:val="24"/>
              </w:rPr>
            </w:pPr>
            <w:r>
              <w:rPr>
                <w:rFonts w:hint="eastAsia"/>
                <w:sz w:val="24"/>
                <w:szCs w:val="24"/>
              </w:rPr>
              <w:t>施工图评估、专项评估</w:t>
            </w:r>
          </w:p>
        </w:tc>
        <w:tc>
          <w:tcPr>
            <w:tcW w:w="2410" w:type="dxa"/>
            <w:vAlign w:val="center"/>
          </w:tcPr>
          <w:p w14:paraId="511AFB0C">
            <w:pPr>
              <w:adjustRightInd w:val="0"/>
              <w:jc w:val="center"/>
              <w:rPr>
                <w:rFonts w:hint="eastAsia"/>
                <w:sz w:val="24"/>
                <w:szCs w:val="24"/>
              </w:rPr>
            </w:pPr>
            <w:r>
              <w:rPr>
                <w:rFonts w:hint="eastAsia"/>
                <w:sz w:val="24"/>
                <w:szCs w:val="24"/>
              </w:rPr>
              <w:t>60%</w:t>
            </w:r>
          </w:p>
        </w:tc>
        <w:tc>
          <w:tcPr>
            <w:tcW w:w="1876" w:type="dxa"/>
            <w:vAlign w:val="center"/>
          </w:tcPr>
          <w:p w14:paraId="131DCEAF">
            <w:pPr>
              <w:adjustRightInd w:val="0"/>
              <w:jc w:val="center"/>
              <w:rPr>
                <w:rFonts w:hint="eastAsia"/>
                <w:sz w:val="24"/>
                <w:szCs w:val="24"/>
              </w:rPr>
            </w:pPr>
          </w:p>
        </w:tc>
      </w:tr>
      <w:tr w14:paraId="1604C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9" w:type="dxa"/>
            <w:vAlign w:val="center"/>
          </w:tcPr>
          <w:p w14:paraId="74C69C6D">
            <w:pPr>
              <w:adjustRightInd w:val="0"/>
              <w:jc w:val="center"/>
              <w:rPr>
                <w:rFonts w:hint="eastAsia"/>
                <w:sz w:val="24"/>
                <w:szCs w:val="24"/>
              </w:rPr>
            </w:pPr>
            <w:r>
              <w:rPr>
                <w:rFonts w:hint="eastAsia"/>
                <w:sz w:val="24"/>
                <w:szCs w:val="24"/>
              </w:rPr>
              <w:t>设计评价</w:t>
            </w:r>
          </w:p>
        </w:tc>
        <w:tc>
          <w:tcPr>
            <w:tcW w:w="2410" w:type="dxa"/>
            <w:vAlign w:val="center"/>
          </w:tcPr>
          <w:p w14:paraId="026BFC1C">
            <w:pPr>
              <w:adjustRightInd w:val="0"/>
              <w:jc w:val="center"/>
              <w:rPr>
                <w:rFonts w:hint="eastAsia"/>
                <w:sz w:val="24"/>
                <w:szCs w:val="24"/>
              </w:rPr>
            </w:pPr>
            <w:r>
              <w:rPr>
                <w:rFonts w:hint="eastAsia"/>
                <w:sz w:val="24"/>
                <w:szCs w:val="24"/>
              </w:rPr>
              <w:t>20%</w:t>
            </w:r>
          </w:p>
        </w:tc>
        <w:tc>
          <w:tcPr>
            <w:tcW w:w="1876" w:type="dxa"/>
            <w:vAlign w:val="center"/>
          </w:tcPr>
          <w:p w14:paraId="03B3710D">
            <w:pPr>
              <w:adjustRightInd w:val="0"/>
              <w:jc w:val="center"/>
              <w:rPr>
                <w:rFonts w:hint="eastAsia"/>
                <w:sz w:val="24"/>
                <w:szCs w:val="24"/>
              </w:rPr>
            </w:pPr>
          </w:p>
        </w:tc>
      </w:tr>
    </w:tbl>
    <w:p w14:paraId="4F471E14">
      <w:pPr>
        <w:adjustRightInd w:val="0"/>
        <w:spacing w:line="360" w:lineRule="auto"/>
        <w:ind w:firstLine="480" w:firstLineChars="200"/>
        <w:rPr>
          <w:rFonts w:hint="eastAsia"/>
          <w:sz w:val="24"/>
          <w:szCs w:val="24"/>
          <w:u w:val="single"/>
        </w:rPr>
      </w:pPr>
      <w:r>
        <w:rPr>
          <w:sz w:val="24"/>
          <w:szCs w:val="24"/>
        </w:rPr>
        <w:t>（</w:t>
      </w:r>
      <w:r>
        <w:rPr>
          <w:rFonts w:hint="eastAsia"/>
          <w:sz w:val="24"/>
          <w:szCs w:val="24"/>
        </w:rPr>
        <w:t>4</w:t>
      </w:r>
      <w:r>
        <w:rPr>
          <w:sz w:val="24"/>
          <w:szCs w:val="24"/>
        </w:rPr>
        <w:t>）</w:t>
      </w:r>
      <w:r>
        <w:rPr>
          <w:rFonts w:hint="eastAsia"/>
          <w:sz w:val="24"/>
          <w:szCs w:val="24"/>
        </w:rPr>
        <w:t>文景总部园近零碳园区ESG评价部分，技术服务费用为：</w:t>
      </w:r>
    </w:p>
    <w:tbl>
      <w:tblPr>
        <w:tblStyle w:val="2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19"/>
        <w:gridCol w:w="2410"/>
        <w:gridCol w:w="1876"/>
      </w:tblGrid>
      <w:tr w14:paraId="7A9C8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9" w:type="dxa"/>
            <w:vAlign w:val="center"/>
          </w:tcPr>
          <w:p w14:paraId="7659BE8A">
            <w:pPr>
              <w:adjustRightInd w:val="0"/>
              <w:jc w:val="center"/>
              <w:rPr>
                <w:rFonts w:hint="eastAsia"/>
                <w:b/>
                <w:bCs/>
                <w:sz w:val="24"/>
                <w:szCs w:val="24"/>
              </w:rPr>
            </w:pPr>
            <w:r>
              <w:rPr>
                <w:rFonts w:hint="eastAsia"/>
                <w:b/>
                <w:bCs/>
                <w:sz w:val="24"/>
                <w:szCs w:val="24"/>
              </w:rPr>
              <w:t>服务内容</w:t>
            </w:r>
          </w:p>
        </w:tc>
        <w:tc>
          <w:tcPr>
            <w:tcW w:w="2410" w:type="dxa"/>
            <w:vAlign w:val="center"/>
          </w:tcPr>
          <w:p w14:paraId="6BEFB169">
            <w:pPr>
              <w:adjustRightInd w:val="0"/>
              <w:jc w:val="center"/>
              <w:rPr>
                <w:rFonts w:hint="eastAsia"/>
                <w:b/>
                <w:bCs/>
                <w:sz w:val="24"/>
                <w:szCs w:val="24"/>
              </w:rPr>
            </w:pPr>
            <w:r>
              <w:rPr>
                <w:rFonts w:hint="eastAsia"/>
                <w:b/>
                <w:bCs/>
                <w:sz w:val="24"/>
                <w:szCs w:val="24"/>
              </w:rPr>
              <w:t>费用比例</w:t>
            </w:r>
          </w:p>
        </w:tc>
        <w:tc>
          <w:tcPr>
            <w:tcW w:w="1876" w:type="dxa"/>
            <w:vAlign w:val="center"/>
          </w:tcPr>
          <w:p w14:paraId="6575FDF5">
            <w:pPr>
              <w:adjustRightInd w:val="0"/>
              <w:jc w:val="center"/>
              <w:rPr>
                <w:rFonts w:hint="eastAsia"/>
                <w:b/>
                <w:bCs/>
                <w:sz w:val="24"/>
                <w:szCs w:val="24"/>
              </w:rPr>
            </w:pPr>
            <w:r>
              <w:rPr>
                <w:rFonts w:hint="eastAsia"/>
                <w:b/>
                <w:bCs/>
                <w:sz w:val="24"/>
                <w:szCs w:val="24"/>
              </w:rPr>
              <w:t>技术服务费</w:t>
            </w:r>
          </w:p>
        </w:tc>
      </w:tr>
      <w:tr w14:paraId="5473E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9" w:type="dxa"/>
            <w:vAlign w:val="center"/>
          </w:tcPr>
          <w:p w14:paraId="6103993E">
            <w:pPr>
              <w:adjustRightInd w:val="0"/>
              <w:jc w:val="center"/>
              <w:rPr>
                <w:rFonts w:hint="eastAsia"/>
                <w:sz w:val="24"/>
                <w:szCs w:val="24"/>
              </w:rPr>
            </w:pPr>
            <w:r>
              <w:rPr>
                <w:rFonts w:hint="eastAsia"/>
                <w:sz w:val="24"/>
                <w:szCs w:val="24"/>
              </w:rPr>
              <w:t>资料收集与评估、现场评估</w:t>
            </w:r>
          </w:p>
        </w:tc>
        <w:tc>
          <w:tcPr>
            <w:tcW w:w="2410" w:type="dxa"/>
            <w:vAlign w:val="center"/>
          </w:tcPr>
          <w:p w14:paraId="621ABD8F">
            <w:pPr>
              <w:adjustRightInd w:val="0"/>
              <w:jc w:val="center"/>
              <w:rPr>
                <w:rFonts w:hint="eastAsia"/>
                <w:sz w:val="24"/>
                <w:szCs w:val="24"/>
              </w:rPr>
            </w:pPr>
            <w:r>
              <w:rPr>
                <w:rFonts w:hint="eastAsia"/>
                <w:sz w:val="24"/>
                <w:szCs w:val="24"/>
              </w:rPr>
              <w:t>20%</w:t>
            </w:r>
          </w:p>
        </w:tc>
        <w:tc>
          <w:tcPr>
            <w:tcW w:w="1876" w:type="dxa"/>
            <w:vAlign w:val="center"/>
          </w:tcPr>
          <w:p w14:paraId="36E6EF37">
            <w:pPr>
              <w:adjustRightInd w:val="0"/>
              <w:jc w:val="center"/>
              <w:rPr>
                <w:rFonts w:hint="eastAsia"/>
                <w:sz w:val="24"/>
                <w:szCs w:val="24"/>
              </w:rPr>
            </w:pPr>
          </w:p>
        </w:tc>
      </w:tr>
      <w:tr w14:paraId="4CE89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219" w:type="dxa"/>
            <w:vAlign w:val="center"/>
          </w:tcPr>
          <w:p w14:paraId="7DDC0DC5">
            <w:pPr>
              <w:adjustRightInd w:val="0"/>
              <w:jc w:val="center"/>
              <w:rPr>
                <w:rFonts w:hint="eastAsia"/>
                <w:sz w:val="24"/>
                <w:szCs w:val="24"/>
              </w:rPr>
            </w:pPr>
            <w:r>
              <w:rPr>
                <w:rFonts w:hint="eastAsia"/>
                <w:sz w:val="24"/>
                <w:szCs w:val="24"/>
              </w:rPr>
              <w:t>编制评估报告</w:t>
            </w:r>
          </w:p>
        </w:tc>
        <w:tc>
          <w:tcPr>
            <w:tcW w:w="2410" w:type="dxa"/>
            <w:vAlign w:val="center"/>
          </w:tcPr>
          <w:p w14:paraId="7E092B49">
            <w:pPr>
              <w:adjustRightInd w:val="0"/>
              <w:jc w:val="center"/>
              <w:rPr>
                <w:rFonts w:hint="eastAsia"/>
                <w:sz w:val="24"/>
                <w:szCs w:val="24"/>
              </w:rPr>
            </w:pPr>
            <w:r>
              <w:rPr>
                <w:rFonts w:hint="eastAsia"/>
                <w:sz w:val="24"/>
                <w:szCs w:val="24"/>
              </w:rPr>
              <w:t>60%</w:t>
            </w:r>
          </w:p>
        </w:tc>
        <w:tc>
          <w:tcPr>
            <w:tcW w:w="1876" w:type="dxa"/>
            <w:vAlign w:val="center"/>
          </w:tcPr>
          <w:p w14:paraId="40CE7EF0">
            <w:pPr>
              <w:adjustRightInd w:val="0"/>
              <w:jc w:val="center"/>
              <w:rPr>
                <w:rFonts w:hint="eastAsia"/>
                <w:sz w:val="24"/>
                <w:szCs w:val="24"/>
              </w:rPr>
            </w:pPr>
          </w:p>
        </w:tc>
      </w:tr>
      <w:tr w14:paraId="64072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9" w:type="dxa"/>
            <w:vAlign w:val="center"/>
          </w:tcPr>
          <w:p w14:paraId="128C327E">
            <w:pPr>
              <w:adjustRightInd w:val="0"/>
              <w:jc w:val="center"/>
              <w:rPr>
                <w:rFonts w:hint="eastAsia"/>
                <w:sz w:val="24"/>
                <w:szCs w:val="24"/>
              </w:rPr>
            </w:pPr>
            <w:r>
              <w:rPr>
                <w:rFonts w:hint="eastAsia"/>
                <w:sz w:val="24"/>
                <w:szCs w:val="24"/>
              </w:rPr>
              <w:t>项目评价</w:t>
            </w:r>
          </w:p>
        </w:tc>
        <w:tc>
          <w:tcPr>
            <w:tcW w:w="2410" w:type="dxa"/>
            <w:vAlign w:val="center"/>
          </w:tcPr>
          <w:p w14:paraId="2779CEB0">
            <w:pPr>
              <w:adjustRightInd w:val="0"/>
              <w:jc w:val="center"/>
              <w:rPr>
                <w:rFonts w:hint="eastAsia"/>
                <w:sz w:val="24"/>
                <w:szCs w:val="24"/>
              </w:rPr>
            </w:pPr>
            <w:r>
              <w:rPr>
                <w:rFonts w:hint="eastAsia"/>
                <w:sz w:val="24"/>
                <w:szCs w:val="24"/>
              </w:rPr>
              <w:t>20%</w:t>
            </w:r>
          </w:p>
        </w:tc>
        <w:tc>
          <w:tcPr>
            <w:tcW w:w="1876" w:type="dxa"/>
            <w:vAlign w:val="center"/>
          </w:tcPr>
          <w:p w14:paraId="06FAF149">
            <w:pPr>
              <w:adjustRightInd w:val="0"/>
              <w:jc w:val="center"/>
              <w:rPr>
                <w:rFonts w:hint="eastAsia"/>
                <w:sz w:val="24"/>
                <w:szCs w:val="24"/>
              </w:rPr>
            </w:pPr>
          </w:p>
        </w:tc>
      </w:tr>
    </w:tbl>
    <w:p w14:paraId="022081A0">
      <w:pPr>
        <w:adjustRightInd w:val="0"/>
        <w:spacing w:line="360" w:lineRule="auto"/>
        <w:ind w:firstLine="480" w:firstLineChars="200"/>
        <w:rPr>
          <w:rFonts w:hint="eastAsia"/>
          <w:sz w:val="24"/>
          <w:szCs w:val="24"/>
          <w:u w:val="single"/>
        </w:rPr>
      </w:pPr>
      <w:r>
        <w:rPr>
          <w:sz w:val="24"/>
          <w:szCs w:val="24"/>
        </w:rPr>
        <w:t>（</w:t>
      </w:r>
      <w:r>
        <w:rPr>
          <w:rFonts w:hint="eastAsia"/>
          <w:sz w:val="24"/>
          <w:szCs w:val="24"/>
        </w:rPr>
        <w:t>5</w:t>
      </w:r>
      <w:r>
        <w:rPr>
          <w:sz w:val="24"/>
          <w:szCs w:val="24"/>
        </w:rPr>
        <w:t>）</w:t>
      </w:r>
      <w:r>
        <w:rPr>
          <w:rFonts w:hint="eastAsia"/>
          <w:sz w:val="24"/>
          <w:szCs w:val="24"/>
        </w:rPr>
        <w:t>文景社区绿色校园ESG评价部分，技术服务费用为：</w:t>
      </w:r>
    </w:p>
    <w:tbl>
      <w:tblPr>
        <w:tblStyle w:val="2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19"/>
        <w:gridCol w:w="2410"/>
        <w:gridCol w:w="1876"/>
      </w:tblGrid>
      <w:tr w14:paraId="73013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219" w:type="dxa"/>
            <w:vAlign w:val="center"/>
          </w:tcPr>
          <w:p w14:paraId="34197FF6">
            <w:pPr>
              <w:adjustRightInd w:val="0"/>
              <w:jc w:val="center"/>
              <w:rPr>
                <w:rFonts w:hint="eastAsia"/>
                <w:b/>
                <w:bCs/>
                <w:sz w:val="24"/>
                <w:szCs w:val="24"/>
              </w:rPr>
            </w:pPr>
            <w:r>
              <w:rPr>
                <w:rFonts w:hint="eastAsia"/>
                <w:b/>
                <w:bCs/>
                <w:sz w:val="24"/>
                <w:szCs w:val="24"/>
              </w:rPr>
              <w:t>服务内容</w:t>
            </w:r>
          </w:p>
        </w:tc>
        <w:tc>
          <w:tcPr>
            <w:tcW w:w="2410" w:type="dxa"/>
            <w:vAlign w:val="center"/>
          </w:tcPr>
          <w:p w14:paraId="514ED9FC">
            <w:pPr>
              <w:adjustRightInd w:val="0"/>
              <w:jc w:val="center"/>
              <w:rPr>
                <w:rFonts w:hint="eastAsia"/>
                <w:b/>
                <w:bCs/>
                <w:sz w:val="24"/>
                <w:szCs w:val="24"/>
              </w:rPr>
            </w:pPr>
            <w:r>
              <w:rPr>
                <w:rFonts w:hint="eastAsia"/>
                <w:b/>
                <w:bCs/>
                <w:sz w:val="24"/>
                <w:szCs w:val="24"/>
              </w:rPr>
              <w:t>费用比例</w:t>
            </w:r>
          </w:p>
        </w:tc>
        <w:tc>
          <w:tcPr>
            <w:tcW w:w="1876" w:type="dxa"/>
            <w:vAlign w:val="center"/>
          </w:tcPr>
          <w:p w14:paraId="590D6C51">
            <w:pPr>
              <w:adjustRightInd w:val="0"/>
              <w:jc w:val="center"/>
              <w:rPr>
                <w:rFonts w:hint="eastAsia"/>
                <w:b/>
                <w:bCs/>
                <w:sz w:val="24"/>
                <w:szCs w:val="24"/>
              </w:rPr>
            </w:pPr>
            <w:r>
              <w:rPr>
                <w:rFonts w:hint="eastAsia"/>
                <w:b/>
                <w:bCs/>
                <w:sz w:val="24"/>
                <w:szCs w:val="24"/>
              </w:rPr>
              <w:t>技术服务费</w:t>
            </w:r>
          </w:p>
        </w:tc>
      </w:tr>
      <w:tr w14:paraId="28BE6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9" w:type="dxa"/>
            <w:vAlign w:val="center"/>
          </w:tcPr>
          <w:p w14:paraId="116BF277">
            <w:pPr>
              <w:adjustRightInd w:val="0"/>
              <w:jc w:val="center"/>
              <w:rPr>
                <w:rFonts w:hint="eastAsia"/>
                <w:sz w:val="24"/>
                <w:szCs w:val="24"/>
              </w:rPr>
            </w:pPr>
            <w:r>
              <w:rPr>
                <w:rFonts w:hint="eastAsia"/>
                <w:sz w:val="24"/>
                <w:szCs w:val="24"/>
              </w:rPr>
              <w:t>资料收集与评估、现场评估</w:t>
            </w:r>
          </w:p>
        </w:tc>
        <w:tc>
          <w:tcPr>
            <w:tcW w:w="2410" w:type="dxa"/>
            <w:vAlign w:val="center"/>
          </w:tcPr>
          <w:p w14:paraId="75416F1B">
            <w:pPr>
              <w:adjustRightInd w:val="0"/>
              <w:jc w:val="center"/>
              <w:rPr>
                <w:rFonts w:hint="eastAsia"/>
                <w:sz w:val="24"/>
                <w:szCs w:val="24"/>
              </w:rPr>
            </w:pPr>
            <w:r>
              <w:rPr>
                <w:rFonts w:hint="eastAsia"/>
                <w:sz w:val="24"/>
                <w:szCs w:val="24"/>
              </w:rPr>
              <w:t>20%</w:t>
            </w:r>
          </w:p>
        </w:tc>
        <w:tc>
          <w:tcPr>
            <w:tcW w:w="1876" w:type="dxa"/>
            <w:vAlign w:val="center"/>
          </w:tcPr>
          <w:p w14:paraId="6A5061A2">
            <w:pPr>
              <w:adjustRightInd w:val="0"/>
              <w:jc w:val="center"/>
              <w:rPr>
                <w:rFonts w:hint="eastAsia"/>
                <w:sz w:val="24"/>
                <w:szCs w:val="24"/>
              </w:rPr>
            </w:pPr>
          </w:p>
        </w:tc>
      </w:tr>
      <w:tr w14:paraId="19D0F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9" w:type="dxa"/>
            <w:vAlign w:val="center"/>
          </w:tcPr>
          <w:p w14:paraId="2AF79725">
            <w:pPr>
              <w:adjustRightInd w:val="0"/>
              <w:jc w:val="center"/>
              <w:rPr>
                <w:rFonts w:hint="eastAsia"/>
                <w:sz w:val="24"/>
                <w:szCs w:val="24"/>
              </w:rPr>
            </w:pPr>
            <w:r>
              <w:rPr>
                <w:rFonts w:hint="eastAsia"/>
                <w:sz w:val="24"/>
                <w:szCs w:val="24"/>
              </w:rPr>
              <w:t>编制评估报告</w:t>
            </w:r>
          </w:p>
        </w:tc>
        <w:tc>
          <w:tcPr>
            <w:tcW w:w="2410" w:type="dxa"/>
            <w:vAlign w:val="center"/>
          </w:tcPr>
          <w:p w14:paraId="776E3989">
            <w:pPr>
              <w:adjustRightInd w:val="0"/>
              <w:jc w:val="center"/>
              <w:rPr>
                <w:rFonts w:hint="eastAsia"/>
                <w:sz w:val="24"/>
                <w:szCs w:val="24"/>
              </w:rPr>
            </w:pPr>
            <w:r>
              <w:rPr>
                <w:rFonts w:hint="eastAsia"/>
                <w:sz w:val="24"/>
                <w:szCs w:val="24"/>
              </w:rPr>
              <w:t>60%</w:t>
            </w:r>
          </w:p>
        </w:tc>
        <w:tc>
          <w:tcPr>
            <w:tcW w:w="1876" w:type="dxa"/>
            <w:vAlign w:val="center"/>
          </w:tcPr>
          <w:p w14:paraId="5AA22777">
            <w:pPr>
              <w:adjustRightInd w:val="0"/>
              <w:jc w:val="center"/>
              <w:rPr>
                <w:rFonts w:hint="eastAsia"/>
                <w:sz w:val="24"/>
                <w:szCs w:val="24"/>
              </w:rPr>
            </w:pPr>
          </w:p>
        </w:tc>
      </w:tr>
      <w:tr w14:paraId="69EE4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9" w:type="dxa"/>
            <w:vAlign w:val="center"/>
          </w:tcPr>
          <w:p w14:paraId="00108AC3">
            <w:pPr>
              <w:adjustRightInd w:val="0"/>
              <w:jc w:val="center"/>
              <w:rPr>
                <w:rFonts w:hint="eastAsia"/>
                <w:sz w:val="24"/>
                <w:szCs w:val="24"/>
              </w:rPr>
            </w:pPr>
            <w:r>
              <w:rPr>
                <w:rFonts w:hint="eastAsia"/>
                <w:sz w:val="24"/>
                <w:szCs w:val="24"/>
              </w:rPr>
              <w:t>项目评价</w:t>
            </w:r>
          </w:p>
        </w:tc>
        <w:tc>
          <w:tcPr>
            <w:tcW w:w="2410" w:type="dxa"/>
            <w:vAlign w:val="center"/>
          </w:tcPr>
          <w:p w14:paraId="15A80A46">
            <w:pPr>
              <w:adjustRightInd w:val="0"/>
              <w:jc w:val="center"/>
              <w:rPr>
                <w:rFonts w:hint="eastAsia"/>
                <w:sz w:val="24"/>
                <w:szCs w:val="24"/>
              </w:rPr>
            </w:pPr>
            <w:r>
              <w:rPr>
                <w:rFonts w:hint="eastAsia"/>
                <w:sz w:val="24"/>
                <w:szCs w:val="24"/>
              </w:rPr>
              <w:t>20%</w:t>
            </w:r>
          </w:p>
        </w:tc>
        <w:tc>
          <w:tcPr>
            <w:tcW w:w="1876" w:type="dxa"/>
            <w:vAlign w:val="center"/>
          </w:tcPr>
          <w:p w14:paraId="6A9ED215">
            <w:pPr>
              <w:adjustRightInd w:val="0"/>
              <w:jc w:val="center"/>
              <w:rPr>
                <w:rFonts w:hint="eastAsia"/>
                <w:sz w:val="24"/>
                <w:szCs w:val="24"/>
              </w:rPr>
            </w:pPr>
          </w:p>
        </w:tc>
      </w:tr>
    </w:tbl>
    <w:p w14:paraId="765AC0A4">
      <w:pPr>
        <w:adjustRightInd w:val="0"/>
        <w:spacing w:line="360" w:lineRule="auto"/>
        <w:ind w:firstLine="480" w:firstLineChars="200"/>
        <w:rPr>
          <w:rFonts w:hint="eastAsia"/>
          <w:sz w:val="24"/>
          <w:szCs w:val="24"/>
        </w:rPr>
      </w:pPr>
      <w:r>
        <w:rPr>
          <w:sz w:val="24"/>
          <w:szCs w:val="24"/>
        </w:rPr>
        <w:t>2．</w:t>
      </w:r>
      <w:r>
        <w:rPr>
          <w:rFonts w:hint="eastAsia"/>
          <w:sz w:val="24"/>
          <w:szCs w:val="24"/>
        </w:rPr>
        <w:t>各</w:t>
      </w:r>
      <w:r>
        <w:rPr>
          <w:sz w:val="24"/>
          <w:szCs w:val="24"/>
        </w:rPr>
        <w:t>项目费用及支付方式：技术服务费由甲方分期支付给乙方。各项目具体支付方式和时间如下：</w:t>
      </w:r>
    </w:p>
    <w:p w14:paraId="129D5282">
      <w:pPr>
        <w:adjustRightInd w:val="0"/>
        <w:spacing w:line="360" w:lineRule="auto"/>
        <w:ind w:firstLine="480" w:firstLineChars="200"/>
        <w:rPr>
          <w:rFonts w:hint="eastAsia"/>
          <w:sz w:val="24"/>
          <w:szCs w:val="24"/>
        </w:rPr>
      </w:pPr>
      <w:r>
        <w:rPr>
          <w:sz w:val="24"/>
          <w:szCs w:val="24"/>
        </w:rPr>
        <w:t>（</w:t>
      </w:r>
      <w:r>
        <w:rPr>
          <w:rFonts w:hint="eastAsia"/>
          <w:sz w:val="24"/>
          <w:szCs w:val="24"/>
        </w:rPr>
        <w:t>1）锡东新城“双碳”先导区低碳园区</w:t>
      </w:r>
    </w:p>
    <w:p w14:paraId="387313AD">
      <w:pPr>
        <w:adjustRightInd w:val="0"/>
        <w:spacing w:line="360" w:lineRule="auto"/>
        <w:ind w:firstLine="480" w:firstLineChars="200"/>
        <w:rPr>
          <w:rFonts w:hint="eastAsia"/>
          <w:sz w:val="24"/>
          <w:szCs w:val="24"/>
        </w:rPr>
      </w:pPr>
      <w:r>
        <w:rPr>
          <w:rFonts w:hint="eastAsia"/>
          <w:sz w:val="24"/>
          <w:szCs w:val="24"/>
        </w:rPr>
        <w:t>第一次，本合同签署且在接到甲方发出的本部分服务启动的通知后7日内支付合同总额的20%，即万元整；第二次，完成园区碳收支分析、提交本条第1项表格中对应工作阶段的全部工作成果并通过甲方确认后</w:t>
      </w:r>
      <w:r>
        <w:rPr>
          <w:sz w:val="24"/>
          <w:szCs w:val="24"/>
        </w:rPr>
        <w:t>10日内</w:t>
      </w:r>
      <w:r>
        <w:rPr>
          <w:rFonts w:hint="eastAsia"/>
          <w:sz w:val="24"/>
          <w:szCs w:val="24"/>
        </w:rPr>
        <w:t>支付合同总额的60%，即万元整；第三次，颁发低碳城区设计预评价标识后</w:t>
      </w:r>
      <w:r>
        <w:rPr>
          <w:sz w:val="24"/>
          <w:szCs w:val="24"/>
        </w:rPr>
        <w:t>10日内</w:t>
      </w:r>
      <w:r>
        <w:rPr>
          <w:rFonts w:hint="eastAsia"/>
          <w:sz w:val="24"/>
          <w:szCs w:val="24"/>
        </w:rPr>
        <w:t>支付合同总额的20%，即万元整。</w:t>
      </w:r>
    </w:p>
    <w:p w14:paraId="31C6B482">
      <w:pPr>
        <w:adjustRightInd w:val="0"/>
        <w:spacing w:line="360" w:lineRule="auto"/>
        <w:ind w:firstLine="480" w:firstLineChars="200"/>
        <w:rPr>
          <w:rFonts w:hint="eastAsia"/>
          <w:sz w:val="24"/>
          <w:szCs w:val="24"/>
        </w:rPr>
      </w:pPr>
      <w:bookmarkStart w:id="35" w:name="OLE_LINK26"/>
      <w:r>
        <w:rPr>
          <w:sz w:val="24"/>
          <w:szCs w:val="24"/>
        </w:rPr>
        <w:t>（</w:t>
      </w:r>
      <w:r>
        <w:rPr>
          <w:rFonts w:hint="eastAsia"/>
          <w:sz w:val="24"/>
          <w:szCs w:val="24"/>
        </w:rPr>
        <w:t>2）</w:t>
      </w:r>
      <w:bookmarkEnd w:id="35"/>
      <w:r>
        <w:rPr>
          <w:rFonts w:hint="eastAsia"/>
          <w:sz w:val="24"/>
          <w:szCs w:val="24"/>
        </w:rPr>
        <w:t>游泳馆超低能耗建筑</w:t>
      </w:r>
    </w:p>
    <w:p w14:paraId="2F079ED8">
      <w:pPr>
        <w:adjustRightInd w:val="0"/>
        <w:spacing w:line="360" w:lineRule="auto"/>
        <w:ind w:firstLine="480" w:firstLineChars="200"/>
        <w:rPr>
          <w:rFonts w:hint="eastAsia"/>
          <w:sz w:val="24"/>
          <w:szCs w:val="24"/>
        </w:rPr>
      </w:pPr>
      <w:r>
        <w:rPr>
          <w:rFonts w:hint="eastAsia"/>
          <w:sz w:val="24"/>
          <w:szCs w:val="24"/>
        </w:rPr>
        <w:t>第一次，本合同签署后且在接到甲方发出的本部分服务启动的通知7日内支付合同总额的20%，即万元整；第二次，完成资料审核、提交本条第1项表格中对应工作阶段的全部工作成果并通过甲方确认后</w:t>
      </w:r>
      <w:r>
        <w:rPr>
          <w:sz w:val="24"/>
          <w:szCs w:val="24"/>
        </w:rPr>
        <w:t>10日内</w:t>
      </w:r>
      <w:r>
        <w:rPr>
          <w:rFonts w:hint="eastAsia"/>
          <w:sz w:val="24"/>
          <w:szCs w:val="24"/>
        </w:rPr>
        <w:t>支付合同总额的60%，即万元整；第三次，颁发设计预评价标识后</w:t>
      </w:r>
      <w:r>
        <w:rPr>
          <w:sz w:val="24"/>
          <w:szCs w:val="24"/>
        </w:rPr>
        <w:t>10日内</w:t>
      </w:r>
      <w:r>
        <w:rPr>
          <w:rFonts w:hint="eastAsia"/>
          <w:sz w:val="24"/>
          <w:szCs w:val="24"/>
        </w:rPr>
        <w:t>支付合同总额的20%，即万元整。</w:t>
      </w:r>
    </w:p>
    <w:p w14:paraId="5265801C">
      <w:pPr>
        <w:adjustRightInd w:val="0"/>
        <w:spacing w:line="360" w:lineRule="auto"/>
        <w:ind w:firstLine="480" w:firstLineChars="200"/>
        <w:rPr>
          <w:rFonts w:hint="eastAsia"/>
          <w:sz w:val="24"/>
          <w:szCs w:val="24"/>
        </w:rPr>
      </w:pPr>
      <w:r>
        <w:rPr>
          <w:sz w:val="24"/>
          <w:szCs w:val="24"/>
        </w:rPr>
        <w:t>（</w:t>
      </w:r>
      <w:r>
        <w:rPr>
          <w:rFonts w:hint="eastAsia"/>
          <w:sz w:val="24"/>
          <w:szCs w:val="24"/>
        </w:rPr>
        <w:t>3）高品质居住建筑</w:t>
      </w:r>
      <w:bookmarkStart w:id="36" w:name="OLE_LINK29"/>
    </w:p>
    <w:p w14:paraId="1AF0A27E">
      <w:pPr>
        <w:adjustRightInd w:val="0"/>
        <w:spacing w:line="360" w:lineRule="auto"/>
        <w:ind w:firstLine="480" w:firstLineChars="200"/>
        <w:rPr>
          <w:rFonts w:hint="eastAsia"/>
          <w:sz w:val="24"/>
          <w:szCs w:val="24"/>
        </w:rPr>
      </w:pPr>
      <w:r>
        <w:rPr>
          <w:rFonts w:hint="eastAsia"/>
          <w:sz w:val="24"/>
          <w:szCs w:val="24"/>
        </w:rPr>
        <w:t>第一次，本合同签署后且在接到甲方发出的本部分服务启动的通知7日内支付合同总额的20%，即万元整；第二次，完成资料审核、提交本条第1项表格中对应工作阶段的全部工作成果并通过甲方确认后</w:t>
      </w:r>
      <w:r>
        <w:rPr>
          <w:sz w:val="24"/>
          <w:szCs w:val="24"/>
        </w:rPr>
        <w:t>10日内</w:t>
      </w:r>
      <w:r>
        <w:rPr>
          <w:rFonts w:hint="eastAsia"/>
          <w:sz w:val="24"/>
          <w:szCs w:val="24"/>
        </w:rPr>
        <w:t>支付合同总额的60%，即万元整；第三次，颁发高品质建筑设计预评价标识后</w:t>
      </w:r>
      <w:r>
        <w:rPr>
          <w:sz w:val="24"/>
          <w:szCs w:val="24"/>
        </w:rPr>
        <w:t>10日内</w:t>
      </w:r>
      <w:r>
        <w:rPr>
          <w:rFonts w:hint="eastAsia"/>
          <w:sz w:val="24"/>
          <w:szCs w:val="24"/>
        </w:rPr>
        <w:t>支付合同总额的20%，即万元整。</w:t>
      </w:r>
    </w:p>
    <w:bookmarkEnd w:id="36"/>
    <w:p w14:paraId="1C9679F7">
      <w:pPr>
        <w:adjustRightInd w:val="0"/>
        <w:spacing w:line="360" w:lineRule="auto"/>
        <w:ind w:firstLine="480" w:firstLineChars="200"/>
        <w:rPr>
          <w:rFonts w:hint="eastAsia" w:eastAsia="宋体"/>
          <w:sz w:val="24"/>
          <w:szCs w:val="24"/>
        </w:rPr>
      </w:pPr>
      <w:r>
        <w:rPr>
          <w:sz w:val="24"/>
          <w:szCs w:val="24"/>
        </w:rPr>
        <w:t>（</w:t>
      </w:r>
      <w:r>
        <w:rPr>
          <w:rFonts w:hint="eastAsia"/>
          <w:sz w:val="24"/>
          <w:szCs w:val="24"/>
        </w:rPr>
        <w:t>4）文景总部园近零碳园区ESG</w:t>
      </w:r>
      <w:bookmarkStart w:id="37" w:name="OLE_LINK27"/>
      <w:r>
        <w:rPr>
          <w:rFonts w:hint="eastAsia"/>
          <w:sz w:val="24"/>
          <w:szCs w:val="24"/>
        </w:rPr>
        <w:t>评价</w:t>
      </w:r>
    </w:p>
    <w:p w14:paraId="53D1C96D">
      <w:pPr>
        <w:adjustRightInd w:val="0"/>
        <w:spacing w:line="360" w:lineRule="auto"/>
        <w:ind w:firstLine="480" w:firstLineChars="200"/>
        <w:rPr>
          <w:rFonts w:hint="eastAsia"/>
          <w:sz w:val="24"/>
          <w:szCs w:val="24"/>
        </w:rPr>
      </w:pPr>
      <w:r>
        <w:rPr>
          <w:rFonts w:hint="eastAsia"/>
          <w:sz w:val="24"/>
          <w:szCs w:val="24"/>
        </w:rPr>
        <w:t>第一次，本合同签署后且在接到甲方发出的本部分服务启动的通知7日内支付合同总额的20%，</w:t>
      </w:r>
      <w:bookmarkEnd w:id="37"/>
      <w:r>
        <w:rPr>
          <w:rFonts w:hint="eastAsia"/>
          <w:sz w:val="24"/>
          <w:szCs w:val="24"/>
        </w:rPr>
        <w:t>即万元整；第二次，完成资料审核、提交本条第1项表格中对应工作阶段的全部工作成果并通过甲方确认后</w:t>
      </w:r>
      <w:r>
        <w:rPr>
          <w:sz w:val="24"/>
          <w:szCs w:val="24"/>
        </w:rPr>
        <w:t>10日内</w:t>
      </w:r>
      <w:r>
        <w:rPr>
          <w:rFonts w:hint="eastAsia"/>
          <w:sz w:val="24"/>
          <w:szCs w:val="24"/>
        </w:rPr>
        <w:t>支付合同总额的60%，即万元整；第三次，颁发工程建设项目ESG标识后</w:t>
      </w:r>
      <w:r>
        <w:rPr>
          <w:sz w:val="24"/>
          <w:szCs w:val="24"/>
        </w:rPr>
        <w:t>10日内</w:t>
      </w:r>
      <w:r>
        <w:rPr>
          <w:rFonts w:hint="eastAsia"/>
          <w:sz w:val="24"/>
          <w:szCs w:val="24"/>
        </w:rPr>
        <w:t>支付合同总额的20%，即万元整。</w:t>
      </w:r>
    </w:p>
    <w:p w14:paraId="32294C7D">
      <w:pPr>
        <w:adjustRightInd w:val="0"/>
        <w:spacing w:line="360" w:lineRule="auto"/>
        <w:ind w:firstLine="480" w:firstLineChars="200"/>
        <w:rPr>
          <w:rFonts w:hint="eastAsia"/>
          <w:sz w:val="24"/>
          <w:szCs w:val="24"/>
        </w:rPr>
      </w:pPr>
      <w:r>
        <w:rPr>
          <w:sz w:val="24"/>
          <w:szCs w:val="24"/>
        </w:rPr>
        <w:t>（</w:t>
      </w:r>
      <w:r>
        <w:rPr>
          <w:rFonts w:hint="eastAsia"/>
          <w:sz w:val="24"/>
          <w:szCs w:val="24"/>
        </w:rPr>
        <w:t>5）文景社区绿色校园ESG评价</w:t>
      </w:r>
    </w:p>
    <w:p w14:paraId="756834D8">
      <w:pPr>
        <w:adjustRightInd w:val="0"/>
        <w:spacing w:line="360" w:lineRule="auto"/>
        <w:ind w:firstLine="480" w:firstLineChars="200"/>
        <w:rPr>
          <w:rFonts w:hint="eastAsia"/>
          <w:sz w:val="24"/>
          <w:szCs w:val="24"/>
        </w:rPr>
      </w:pPr>
      <w:r>
        <w:rPr>
          <w:rFonts w:hint="eastAsia"/>
          <w:sz w:val="24"/>
          <w:szCs w:val="24"/>
        </w:rPr>
        <w:t>第一次，本合同签署后且在接到甲方发出的本部分服务启动的通知7日内支付合同总额的20%，即万元整；第二次，完成资料审核、提交本条第1项表格中对应工作阶段的全部工作成果并通过甲方确认后</w:t>
      </w:r>
      <w:r>
        <w:rPr>
          <w:sz w:val="24"/>
          <w:szCs w:val="24"/>
        </w:rPr>
        <w:t>10日内</w:t>
      </w:r>
      <w:r>
        <w:rPr>
          <w:rFonts w:hint="eastAsia"/>
          <w:sz w:val="24"/>
          <w:szCs w:val="24"/>
        </w:rPr>
        <w:t>支付合同总额的60%，即万元整；第三次，颁发工程建设项目ESG标识后</w:t>
      </w:r>
      <w:r>
        <w:rPr>
          <w:sz w:val="24"/>
          <w:szCs w:val="24"/>
        </w:rPr>
        <w:t>10日内</w:t>
      </w:r>
      <w:r>
        <w:rPr>
          <w:rFonts w:hint="eastAsia"/>
          <w:sz w:val="24"/>
          <w:szCs w:val="24"/>
        </w:rPr>
        <w:t>支付合同总额的20%，即万元整。</w:t>
      </w:r>
    </w:p>
    <w:p w14:paraId="39C02FB7">
      <w:pPr>
        <w:adjustRightInd w:val="0"/>
        <w:spacing w:line="360" w:lineRule="auto"/>
        <w:ind w:firstLine="480" w:firstLineChars="200"/>
        <w:rPr>
          <w:rFonts w:hint="eastAsia"/>
          <w:sz w:val="24"/>
          <w:szCs w:val="24"/>
        </w:rPr>
      </w:pPr>
      <w:r>
        <w:rPr>
          <w:sz w:val="24"/>
          <w:szCs w:val="24"/>
        </w:rPr>
        <w:t>乙方开户银行名称、地址和</w:t>
      </w:r>
      <w:r>
        <w:rPr>
          <w:rFonts w:hint="eastAsia"/>
          <w:sz w:val="24"/>
          <w:szCs w:val="24"/>
          <w:lang w:eastAsia="zh-CN"/>
        </w:rPr>
        <w:t>账号为</w:t>
      </w:r>
      <w:r>
        <w:rPr>
          <w:sz w:val="24"/>
          <w:szCs w:val="24"/>
        </w:rPr>
        <w:t>：</w:t>
      </w:r>
    </w:p>
    <w:p w14:paraId="1CF35307">
      <w:pPr>
        <w:adjustRightInd w:val="0"/>
        <w:spacing w:line="360" w:lineRule="auto"/>
        <w:ind w:firstLine="972" w:firstLineChars="405"/>
        <w:rPr>
          <w:rFonts w:hint="eastAsia" w:ascii="宋体" w:hAnsi="宋体"/>
          <w:sz w:val="24"/>
          <w:szCs w:val="24"/>
        </w:rPr>
      </w:pPr>
      <w:bookmarkStart w:id="38" w:name="_Hlk47970489"/>
      <w:r>
        <w:rPr>
          <w:rFonts w:ascii="宋体" w:hAnsi="宋体"/>
          <w:sz w:val="24"/>
          <w:szCs w:val="24"/>
        </w:rPr>
        <w:t>开</w:t>
      </w:r>
      <w:r>
        <w:rPr>
          <w:rFonts w:hint="eastAsia" w:ascii="宋体" w:hAnsi="宋体"/>
          <w:sz w:val="24"/>
          <w:szCs w:val="24"/>
        </w:rPr>
        <w:t xml:space="preserve"> </w:t>
      </w:r>
      <w:r>
        <w:rPr>
          <w:rFonts w:ascii="宋体" w:hAnsi="宋体"/>
          <w:sz w:val="24"/>
          <w:szCs w:val="24"/>
        </w:rPr>
        <w:t>户</w:t>
      </w:r>
      <w:r>
        <w:rPr>
          <w:rFonts w:hint="eastAsia" w:ascii="宋体" w:hAnsi="宋体"/>
          <w:sz w:val="24"/>
          <w:szCs w:val="24"/>
        </w:rPr>
        <w:t xml:space="preserve"> </w:t>
      </w:r>
      <w:r>
        <w:rPr>
          <w:rFonts w:ascii="宋体" w:hAnsi="宋体"/>
          <w:sz w:val="24"/>
          <w:szCs w:val="24"/>
        </w:rPr>
        <w:t>名：</w:t>
      </w:r>
    </w:p>
    <w:p w14:paraId="3DC4FB53">
      <w:pPr>
        <w:adjustRightInd w:val="0"/>
        <w:spacing w:line="360" w:lineRule="auto"/>
        <w:ind w:firstLine="972" w:firstLineChars="405"/>
        <w:rPr>
          <w:rFonts w:hint="eastAsia" w:ascii="宋体" w:hAnsi="宋体"/>
          <w:sz w:val="24"/>
          <w:szCs w:val="24"/>
        </w:rPr>
      </w:pPr>
      <w:r>
        <w:rPr>
          <w:rFonts w:ascii="宋体" w:hAnsi="宋体"/>
          <w:sz w:val="24"/>
          <w:szCs w:val="24"/>
        </w:rPr>
        <w:t>开户银行：</w:t>
      </w:r>
    </w:p>
    <w:p w14:paraId="48EA7971">
      <w:pPr>
        <w:adjustRightInd w:val="0"/>
        <w:spacing w:line="360" w:lineRule="auto"/>
        <w:ind w:firstLine="972" w:firstLineChars="405"/>
        <w:rPr>
          <w:rFonts w:hint="eastAsia"/>
          <w:sz w:val="24"/>
          <w:szCs w:val="24"/>
        </w:rPr>
      </w:pPr>
      <w:r>
        <w:rPr>
          <w:rFonts w:hint="eastAsia" w:ascii="宋体" w:hAnsi="宋体"/>
          <w:sz w:val="24"/>
          <w:szCs w:val="24"/>
        </w:rPr>
        <w:t>银行账户</w:t>
      </w:r>
      <w:r>
        <w:rPr>
          <w:rFonts w:ascii="宋体" w:hAnsi="宋体"/>
          <w:sz w:val="24"/>
          <w:szCs w:val="24"/>
        </w:rPr>
        <w:t>：</w:t>
      </w:r>
    </w:p>
    <w:bookmarkEnd w:id="38"/>
    <w:p w14:paraId="6641B92B">
      <w:pPr>
        <w:spacing w:line="360" w:lineRule="auto"/>
        <w:ind w:firstLine="480" w:firstLineChars="200"/>
        <w:rPr>
          <w:rFonts w:hint="eastAsia"/>
          <w:sz w:val="24"/>
          <w:szCs w:val="24"/>
        </w:rPr>
      </w:pPr>
      <w:bookmarkStart w:id="39" w:name="_Hlk47970439"/>
      <w:r>
        <w:rPr>
          <w:rFonts w:hint="eastAsia"/>
          <w:sz w:val="24"/>
          <w:szCs w:val="24"/>
        </w:rPr>
        <w:t>3</w:t>
      </w:r>
      <w:r>
        <w:rPr>
          <w:sz w:val="24"/>
          <w:szCs w:val="24"/>
        </w:rPr>
        <w:t>．</w:t>
      </w:r>
      <w:r>
        <w:rPr>
          <w:rFonts w:hint="eastAsia"/>
          <w:sz w:val="24"/>
          <w:szCs w:val="24"/>
        </w:rPr>
        <w:t>每次付款前，乙方按甲方支付金额开具等额增值税专用发票并提交相应请款资料，否则甲方有权顺延付款而不视为违约。</w:t>
      </w:r>
    </w:p>
    <w:p w14:paraId="02698DA7">
      <w:pPr>
        <w:adjustRightInd w:val="0"/>
        <w:spacing w:line="360" w:lineRule="auto"/>
        <w:ind w:firstLine="960" w:firstLineChars="400"/>
        <w:rPr>
          <w:rFonts w:hint="eastAsia"/>
          <w:sz w:val="24"/>
          <w:szCs w:val="24"/>
        </w:rPr>
      </w:pPr>
      <w:r>
        <w:rPr>
          <w:rFonts w:hint="eastAsia"/>
          <w:sz w:val="24"/>
          <w:szCs w:val="24"/>
        </w:rPr>
        <w:t>甲方纳税人信息表及指定付款账户为：</w:t>
      </w:r>
    </w:p>
    <w:bookmarkEnd w:id="39"/>
    <w:p w14:paraId="266BE9C8">
      <w:pPr>
        <w:adjustRightInd w:val="0"/>
        <w:spacing w:line="360" w:lineRule="auto"/>
        <w:ind w:firstLine="972" w:firstLineChars="405"/>
        <w:rPr>
          <w:rFonts w:hint="eastAsia" w:ascii="宋体" w:hAnsi="宋体"/>
          <w:sz w:val="24"/>
          <w:szCs w:val="24"/>
        </w:rPr>
      </w:pPr>
      <w:r>
        <w:rPr>
          <w:rFonts w:hint="eastAsia" w:ascii="宋体" w:hAnsi="宋体"/>
          <w:sz w:val="24"/>
          <w:szCs w:val="24"/>
        </w:rPr>
        <w:t xml:space="preserve">名   </w:t>
      </w:r>
      <w:r>
        <w:rPr>
          <w:rFonts w:ascii="宋体" w:hAnsi="宋体"/>
          <w:sz w:val="24"/>
          <w:szCs w:val="24"/>
        </w:rPr>
        <w:t xml:space="preserve">  </w:t>
      </w:r>
      <w:r>
        <w:rPr>
          <w:rFonts w:hint="eastAsia" w:ascii="宋体" w:hAnsi="宋体"/>
          <w:sz w:val="24"/>
          <w:szCs w:val="24"/>
        </w:rPr>
        <w:t xml:space="preserve">   称：江苏省无锡翠屏山旅游度假区管理办公室</w:t>
      </w:r>
    </w:p>
    <w:p w14:paraId="14F45449">
      <w:pPr>
        <w:adjustRightInd w:val="0"/>
        <w:spacing w:line="360" w:lineRule="auto"/>
        <w:ind w:firstLine="960" w:firstLineChars="400"/>
        <w:rPr>
          <w:rFonts w:hint="eastAsia"/>
          <w:sz w:val="24"/>
          <w:szCs w:val="24"/>
        </w:rPr>
      </w:pPr>
      <w:bookmarkStart w:id="40" w:name="_Hlk47970520"/>
      <w:r>
        <w:rPr>
          <w:rFonts w:hint="eastAsia" w:ascii="宋体" w:hAnsi="宋体"/>
          <w:sz w:val="24"/>
          <w:szCs w:val="24"/>
        </w:rPr>
        <w:t>纳税人识别号：</w:t>
      </w:r>
      <w:bookmarkEnd w:id="40"/>
    </w:p>
    <w:p w14:paraId="7C522897">
      <w:pPr>
        <w:adjustRightInd w:val="0"/>
        <w:spacing w:line="360" w:lineRule="auto"/>
        <w:ind w:firstLine="960" w:firstLineChars="400"/>
        <w:rPr>
          <w:rFonts w:hint="eastAsia" w:ascii="宋体" w:hAnsi="宋体"/>
          <w:sz w:val="24"/>
          <w:szCs w:val="24"/>
        </w:rPr>
      </w:pPr>
      <w:bookmarkStart w:id="41" w:name="_Hlk47970530"/>
      <w:r>
        <w:rPr>
          <w:rFonts w:hint="eastAsia"/>
          <w:sz w:val="24"/>
          <w:szCs w:val="24"/>
        </w:rPr>
        <w:t xml:space="preserve">地 </w:t>
      </w:r>
      <w:r>
        <w:rPr>
          <w:sz w:val="24"/>
          <w:szCs w:val="24"/>
        </w:rPr>
        <w:t xml:space="preserve">       </w:t>
      </w:r>
      <w:r>
        <w:rPr>
          <w:rFonts w:hint="eastAsia"/>
          <w:sz w:val="24"/>
          <w:szCs w:val="24"/>
        </w:rPr>
        <w:t>址：</w:t>
      </w:r>
      <w:bookmarkStart w:id="42" w:name="OLE_LINK33"/>
      <w:r>
        <w:rPr>
          <w:rFonts w:hint="eastAsia" w:ascii="宋体" w:hAnsi="宋体"/>
          <w:sz w:val="24"/>
          <w:szCs w:val="24"/>
        </w:rPr>
        <w:t>江苏省无锡市锡山区先锋东路20</w:t>
      </w:r>
      <w:bookmarkEnd w:id="42"/>
      <w:r>
        <w:rPr>
          <w:rFonts w:hint="eastAsia" w:ascii="宋体" w:hAnsi="宋体"/>
          <w:sz w:val="24"/>
          <w:szCs w:val="24"/>
        </w:rPr>
        <w:t>1号</w:t>
      </w:r>
    </w:p>
    <w:p w14:paraId="76EC3245">
      <w:pPr>
        <w:adjustRightInd w:val="0"/>
        <w:spacing w:line="360" w:lineRule="auto"/>
        <w:ind w:firstLine="960" w:firstLineChars="400"/>
        <w:rPr>
          <w:rFonts w:hint="eastAsia"/>
          <w:sz w:val="24"/>
          <w:szCs w:val="24"/>
        </w:rPr>
      </w:pPr>
      <w:r>
        <w:rPr>
          <w:rFonts w:hint="eastAsia"/>
          <w:sz w:val="24"/>
          <w:szCs w:val="24"/>
        </w:rPr>
        <w:t xml:space="preserve">电 </w:t>
      </w:r>
      <w:r>
        <w:rPr>
          <w:sz w:val="24"/>
          <w:szCs w:val="24"/>
        </w:rPr>
        <w:t xml:space="preserve">       </w:t>
      </w:r>
      <w:r>
        <w:rPr>
          <w:rFonts w:hint="eastAsia"/>
          <w:sz w:val="24"/>
          <w:szCs w:val="24"/>
        </w:rPr>
        <w:t>话：</w:t>
      </w:r>
      <w:bookmarkEnd w:id="41"/>
    </w:p>
    <w:p w14:paraId="5E51865D">
      <w:pPr>
        <w:adjustRightInd w:val="0"/>
        <w:spacing w:line="360" w:lineRule="auto"/>
        <w:ind w:firstLine="972" w:firstLineChars="405"/>
        <w:jc w:val="left"/>
        <w:rPr>
          <w:rFonts w:hint="eastAsia" w:ascii="宋体" w:hAnsi="宋体"/>
          <w:sz w:val="24"/>
          <w:szCs w:val="24"/>
        </w:rPr>
      </w:pPr>
      <w:r>
        <w:rPr>
          <w:rFonts w:ascii="宋体" w:hAnsi="宋体"/>
          <w:sz w:val="24"/>
          <w:szCs w:val="24"/>
        </w:rPr>
        <w:t>开</w:t>
      </w:r>
      <w:r>
        <w:rPr>
          <w:rFonts w:hint="eastAsia" w:ascii="宋体" w:hAnsi="宋体"/>
          <w:sz w:val="24"/>
          <w:szCs w:val="24"/>
        </w:rPr>
        <w:t xml:space="preserve"> </w:t>
      </w:r>
      <w:r>
        <w:rPr>
          <w:rFonts w:ascii="宋体" w:hAnsi="宋体"/>
          <w:sz w:val="24"/>
          <w:szCs w:val="24"/>
        </w:rPr>
        <w:t>户</w:t>
      </w:r>
      <w:r>
        <w:rPr>
          <w:rFonts w:hint="eastAsia" w:ascii="宋体" w:hAnsi="宋体"/>
          <w:sz w:val="24"/>
          <w:szCs w:val="24"/>
        </w:rPr>
        <w:t xml:space="preserve">  </w:t>
      </w:r>
      <w:r>
        <w:rPr>
          <w:rFonts w:ascii="宋体" w:hAnsi="宋体"/>
          <w:sz w:val="24"/>
          <w:szCs w:val="24"/>
        </w:rPr>
        <w:t>银</w:t>
      </w:r>
      <w:r>
        <w:rPr>
          <w:rFonts w:hint="eastAsia" w:ascii="宋体" w:hAnsi="宋体"/>
          <w:sz w:val="24"/>
          <w:szCs w:val="24"/>
        </w:rPr>
        <w:t xml:space="preserve"> </w:t>
      </w:r>
      <w:r>
        <w:rPr>
          <w:rFonts w:ascii="宋体" w:hAnsi="宋体"/>
          <w:sz w:val="24"/>
          <w:szCs w:val="24"/>
        </w:rPr>
        <w:t>行：</w:t>
      </w:r>
    </w:p>
    <w:p w14:paraId="789C7D04">
      <w:pPr>
        <w:adjustRightInd w:val="0"/>
        <w:spacing w:line="360" w:lineRule="auto"/>
        <w:ind w:firstLine="972" w:firstLineChars="405"/>
        <w:jc w:val="left"/>
        <w:rPr>
          <w:rFonts w:hint="eastAsia"/>
          <w:sz w:val="24"/>
          <w:szCs w:val="24"/>
        </w:rPr>
      </w:pPr>
      <w:r>
        <w:rPr>
          <w:rFonts w:hint="eastAsia" w:ascii="宋体" w:hAnsi="宋体"/>
          <w:sz w:val="24"/>
          <w:szCs w:val="24"/>
        </w:rPr>
        <w:t>银 行  账 户</w:t>
      </w:r>
      <w:r>
        <w:rPr>
          <w:rFonts w:ascii="宋体" w:hAnsi="宋体"/>
          <w:sz w:val="24"/>
          <w:szCs w:val="24"/>
        </w:rPr>
        <w:t>：</w:t>
      </w:r>
    </w:p>
    <w:p w14:paraId="2674FD7D">
      <w:pPr>
        <w:adjustRightInd w:val="0"/>
        <w:spacing w:line="360" w:lineRule="auto"/>
        <w:ind w:firstLine="480" w:firstLineChars="200"/>
        <w:outlineLvl w:val="0"/>
        <w:rPr>
          <w:rFonts w:hint="eastAsia"/>
          <w:sz w:val="24"/>
          <w:szCs w:val="24"/>
        </w:rPr>
      </w:pPr>
      <w:r>
        <w:rPr>
          <w:rFonts w:eastAsia="黑体"/>
          <w:sz w:val="24"/>
          <w:szCs w:val="24"/>
        </w:rPr>
        <w:t>第</w:t>
      </w:r>
      <w:r>
        <w:rPr>
          <w:rFonts w:hint="eastAsia" w:eastAsia="黑体"/>
          <w:sz w:val="24"/>
          <w:szCs w:val="24"/>
        </w:rPr>
        <w:t>五</w:t>
      </w:r>
      <w:r>
        <w:rPr>
          <w:rFonts w:eastAsia="黑体"/>
          <w:sz w:val="24"/>
          <w:szCs w:val="24"/>
        </w:rPr>
        <w:t xml:space="preserve">条 </w:t>
      </w:r>
      <w:r>
        <w:rPr>
          <w:rFonts w:hint="eastAsia"/>
          <w:sz w:val="24"/>
          <w:szCs w:val="24"/>
        </w:rPr>
        <w:t>双</w:t>
      </w:r>
      <w:r>
        <w:rPr>
          <w:sz w:val="24"/>
          <w:szCs w:val="24"/>
        </w:rPr>
        <w:t>方</w:t>
      </w:r>
      <w:r>
        <w:rPr>
          <w:rFonts w:hint="eastAsia"/>
          <w:sz w:val="24"/>
          <w:szCs w:val="24"/>
        </w:rPr>
        <w:t>权利义务</w:t>
      </w:r>
    </w:p>
    <w:p w14:paraId="712D61C6">
      <w:pPr>
        <w:adjustRightInd w:val="0"/>
        <w:spacing w:line="360" w:lineRule="auto"/>
        <w:ind w:firstLine="480" w:firstLineChars="200"/>
        <w:outlineLvl w:val="0"/>
        <w:rPr>
          <w:rFonts w:hint="eastAsia"/>
          <w:sz w:val="24"/>
          <w:szCs w:val="24"/>
        </w:rPr>
      </w:pPr>
      <w:r>
        <w:rPr>
          <w:rFonts w:hint="eastAsia"/>
          <w:sz w:val="24"/>
          <w:szCs w:val="24"/>
        </w:rPr>
        <w:t>1. 乙方应在本合同签订后5日内向甲方提交工作计划，严格按照合同约定的节点及双方确认的工作计划完成技术服务并提交报告等全部工作成果，并指导甲方最终获得有关标识。乙方工作任务包括但不限于接受甲方咨询、资料整理、分析、提供成果报告以及甲方就本项目提出的</w:t>
      </w:r>
      <w:r>
        <w:rPr>
          <w:rFonts w:hint="eastAsia"/>
          <w:sz w:val="24"/>
          <w:szCs w:val="24"/>
          <w:lang w:eastAsia="zh-CN"/>
        </w:rPr>
        <w:t>其他</w:t>
      </w:r>
      <w:r>
        <w:rPr>
          <w:rFonts w:hint="eastAsia"/>
          <w:sz w:val="24"/>
          <w:szCs w:val="24"/>
        </w:rPr>
        <w:t>附随要求（如参加会议、必要的驻场服务等），并及时向甲方汇报项目进展，按照甲方意见或建议进行整改。甲方有要求的，乙方应当出具书面的解释/说明材料。</w:t>
      </w:r>
    </w:p>
    <w:p w14:paraId="750CE010">
      <w:pPr>
        <w:adjustRightInd w:val="0"/>
        <w:spacing w:line="360" w:lineRule="auto"/>
        <w:ind w:firstLine="480" w:firstLineChars="200"/>
        <w:outlineLvl w:val="0"/>
        <w:rPr>
          <w:rFonts w:hint="eastAsia"/>
          <w:sz w:val="24"/>
          <w:szCs w:val="24"/>
        </w:rPr>
      </w:pPr>
      <w:r>
        <w:rPr>
          <w:rFonts w:hint="eastAsia"/>
          <w:sz w:val="24"/>
          <w:szCs w:val="24"/>
        </w:rPr>
        <w:t>乙方签订、履行合同所产生的成本（如人工、工本、设备、会务、交通、餐饮、差旅、专家费、驻场服务等）和风险，由乙方自行承担。</w:t>
      </w:r>
    </w:p>
    <w:p w14:paraId="09FCBED3">
      <w:pPr>
        <w:adjustRightInd w:val="0"/>
        <w:spacing w:line="360" w:lineRule="auto"/>
        <w:ind w:firstLine="480" w:firstLineChars="200"/>
        <w:outlineLvl w:val="0"/>
        <w:rPr>
          <w:rFonts w:hint="eastAsia"/>
          <w:sz w:val="24"/>
          <w:szCs w:val="24"/>
        </w:rPr>
      </w:pPr>
      <w:r>
        <w:rPr>
          <w:rFonts w:hint="eastAsia"/>
          <w:sz w:val="24"/>
          <w:szCs w:val="24"/>
        </w:rPr>
        <w:t>2. 乙方应向甲方交付的服务成果包括但不限于过程性文件、整理分析资料、最终报告等。成果应满足：</w:t>
      </w:r>
    </w:p>
    <w:p w14:paraId="4031659E">
      <w:pPr>
        <w:adjustRightInd w:val="0"/>
        <w:spacing w:line="360" w:lineRule="auto"/>
        <w:ind w:firstLine="480" w:firstLineChars="200"/>
        <w:outlineLvl w:val="0"/>
        <w:rPr>
          <w:rFonts w:hint="eastAsia"/>
          <w:sz w:val="24"/>
          <w:szCs w:val="24"/>
        </w:rPr>
      </w:pPr>
      <w:r>
        <w:rPr>
          <w:rFonts w:hint="eastAsia"/>
          <w:sz w:val="24"/>
          <w:szCs w:val="24"/>
        </w:rPr>
        <w:t>（1）符合国家、省、市、行业有关规定及要求，符合当下应用场景及规则，具备客观性、专业性、前沿性及合法性。</w:t>
      </w:r>
    </w:p>
    <w:p w14:paraId="42142462">
      <w:pPr>
        <w:adjustRightInd w:val="0"/>
        <w:spacing w:line="360" w:lineRule="auto"/>
        <w:ind w:firstLine="480" w:firstLineChars="200"/>
        <w:outlineLvl w:val="0"/>
        <w:rPr>
          <w:rFonts w:hint="eastAsia"/>
          <w:sz w:val="24"/>
          <w:szCs w:val="24"/>
        </w:rPr>
      </w:pPr>
      <w:r>
        <w:rPr>
          <w:rFonts w:hint="eastAsia"/>
          <w:sz w:val="24"/>
          <w:szCs w:val="24"/>
        </w:rPr>
        <w:t>（2）满足甲方的实际使用需求及本合同目的。</w:t>
      </w:r>
    </w:p>
    <w:p w14:paraId="19C4901B">
      <w:pPr>
        <w:adjustRightInd w:val="0"/>
        <w:spacing w:line="360" w:lineRule="auto"/>
        <w:ind w:firstLine="480" w:firstLineChars="200"/>
        <w:outlineLvl w:val="0"/>
        <w:rPr>
          <w:rFonts w:hint="eastAsia"/>
          <w:sz w:val="24"/>
          <w:szCs w:val="24"/>
        </w:rPr>
      </w:pPr>
      <w:r>
        <w:rPr>
          <w:rFonts w:hint="eastAsia"/>
          <w:sz w:val="24"/>
          <w:szCs w:val="24"/>
        </w:rPr>
        <w:t>成果提交甲方后，如甲方对乙方交付的成果结果有异议，甲方在7日内通知乙方，乙方在5日内进行补正修改。无法补正修改的，双方协商解决。如该成果最终导致甲方无法获得有关标识的，视为履行不合格。</w:t>
      </w:r>
    </w:p>
    <w:p w14:paraId="24D920BF">
      <w:pPr>
        <w:adjustRightInd w:val="0"/>
        <w:spacing w:line="360" w:lineRule="auto"/>
        <w:ind w:firstLine="480" w:firstLineChars="200"/>
        <w:outlineLvl w:val="0"/>
        <w:rPr>
          <w:rFonts w:hint="eastAsia"/>
          <w:sz w:val="24"/>
          <w:szCs w:val="24"/>
        </w:rPr>
      </w:pPr>
      <w:r>
        <w:rPr>
          <w:rFonts w:hint="eastAsia"/>
          <w:sz w:val="24"/>
          <w:szCs w:val="24"/>
        </w:rPr>
        <w:t>3. 乙方应当为其工作人员安排必要的劳动保障措施及保险，乙方人员在合同履行期间造成自身、甲方人员或其他任何第三方人身受到伤害或财产遭受损失的，均由乙方承担全部责任，与甲方无涉。乙方人员任何时候不视为与甲方构成任何劳务、劳动、雇佣关系。</w:t>
      </w:r>
    </w:p>
    <w:p w14:paraId="38C9F70F">
      <w:pPr>
        <w:adjustRightInd w:val="0"/>
        <w:spacing w:line="360" w:lineRule="auto"/>
        <w:ind w:firstLine="480" w:firstLineChars="200"/>
        <w:outlineLvl w:val="0"/>
        <w:rPr>
          <w:rFonts w:hint="eastAsia"/>
          <w:sz w:val="24"/>
          <w:szCs w:val="24"/>
        </w:rPr>
      </w:pPr>
      <w:r>
        <w:rPr>
          <w:rFonts w:hint="eastAsia"/>
          <w:sz w:val="24"/>
          <w:szCs w:val="24"/>
        </w:rPr>
        <w:t>4. 乙方保证其按照本协议为甲方提供的全部服务成果（含过程性文件及最终文件等）均不得侵犯任何第三人的在先权益（包括但不限于知识产权、商业秘密等）。否则，乙方应当负责解决且不得影响甲方后续免费使用及其他任何权益，并赔偿甲方就此所承担的一切损失和费用。</w:t>
      </w:r>
    </w:p>
    <w:p w14:paraId="3717D2B7">
      <w:pPr>
        <w:adjustRightInd w:val="0"/>
        <w:spacing w:line="360" w:lineRule="auto"/>
        <w:ind w:firstLine="480" w:firstLineChars="200"/>
        <w:outlineLvl w:val="0"/>
        <w:rPr>
          <w:rFonts w:hint="eastAsia"/>
          <w:sz w:val="24"/>
          <w:szCs w:val="24"/>
        </w:rPr>
      </w:pPr>
      <w:r>
        <w:rPr>
          <w:rFonts w:hint="eastAsia"/>
          <w:sz w:val="24"/>
          <w:szCs w:val="24"/>
        </w:rPr>
        <w:t>5. 甲方有权根据客观情况及乙方履行情况选择提前终止本合同，双方按照乙方经甲方确认的工作量据实结算，除双方另有约定外，甲方无需再支付其他任何款项。但若因乙方违约导致合同终止/解除的，乙方应当承担违约责任。</w:t>
      </w:r>
    </w:p>
    <w:p w14:paraId="27FB8F46">
      <w:pPr>
        <w:adjustRightInd w:val="0"/>
        <w:spacing w:line="360" w:lineRule="auto"/>
        <w:ind w:firstLine="480" w:firstLineChars="200"/>
        <w:outlineLvl w:val="0"/>
        <w:rPr>
          <w:rFonts w:hint="eastAsia"/>
          <w:sz w:val="24"/>
          <w:szCs w:val="24"/>
        </w:rPr>
      </w:pPr>
      <w:r>
        <w:rPr>
          <w:rFonts w:eastAsia="黑体"/>
          <w:sz w:val="24"/>
          <w:szCs w:val="24"/>
        </w:rPr>
        <w:t>第</w:t>
      </w:r>
      <w:r>
        <w:rPr>
          <w:rFonts w:hint="eastAsia" w:eastAsia="黑体"/>
          <w:sz w:val="24"/>
          <w:szCs w:val="24"/>
        </w:rPr>
        <w:t>六</w:t>
      </w:r>
      <w:r>
        <w:rPr>
          <w:rFonts w:eastAsia="黑体"/>
          <w:sz w:val="24"/>
          <w:szCs w:val="24"/>
        </w:rPr>
        <w:t>条</w:t>
      </w:r>
      <w:r>
        <w:rPr>
          <w:rFonts w:hint="eastAsia" w:eastAsia="黑体"/>
          <w:sz w:val="24"/>
          <w:szCs w:val="24"/>
        </w:rPr>
        <w:t xml:space="preserve"> </w:t>
      </w:r>
      <w:r>
        <w:rPr>
          <w:rFonts w:hint="eastAsia"/>
          <w:sz w:val="24"/>
          <w:szCs w:val="24"/>
        </w:rPr>
        <w:t>知识产权与保密</w:t>
      </w:r>
      <w:r>
        <w:rPr>
          <w:sz w:val="24"/>
          <w:szCs w:val="24"/>
        </w:rPr>
        <w:t>：</w:t>
      </w:r>
    </w:p>
    <w:p w14:paraId="78B42D45">
      <w:pPr>
        <w:adjustRightInd w:val="0"/>
        <w:spacing w:line="360" w:lineRule="auto"/>
        <w:ind w:firstLine="480" w:firstLineChars="200"/>
        <w:rPr>
          <w:rFonts w:hint="eastAsia" w:ascii="宋体" w:hAnsi="宋体"/>
          <w:sz w:val="24"/>
          <w:szCs w:val="24"/>
        </w:rPr>
      </w:pPr>
      <w:r>
        <w:rPr>
          <w:sz w:val="24"/>
          <w:szCs w:val="24"/>
        </w:rPr>
        <w:t>1．</w:t>
      </w:r>
      <w:r>
        <w:rPr>
          <w:rFonts w:hint="eastAsia" w:ascii="宋体" w:hAnsi="宋体"/>
          <w:sz w:val="24"/>
          <w:szCs w:val="24"/>
        </w:rPr>
        <w:t>甲方对乙方为项目进行技术咨询服务而产生的各类实测数据、检测报告享有全部知识产权。乙方未征得甲方书面同意，</w:t>
      </w:r>
      <w:r>
        <w:rPr>
          <w:rFonts w:ascii="宋体" w:hAnsi="宋体"/>
          <w:sz w:val="24"/>
          <w:szCs w:val="24"/>
        </w:rPr>
        <w:t>不得</w:t>
      </w:r>
      <w:r>
        <w:rPr>
          <w:rFonts w:hint="eastAsia" w:ascii="宋体" w:hAnsi="宋体"/>
          <w:sz w:val="24"/>
          <w:szCs w:val="24"/>
        </w:rPr>
        <w:t>在公开出版物中使用相关数据和文件、泄露给第三方或用于与本项目无关的事项。</w:t>
      </w:r>
    </w:p>
    <w:p w14:paraId="33399CCA">
      <w:pPr>
        <w:adjustRightInd w:val="0"/>
        <w:spacing w:line="360" w:lineRule="auto"/>
        <w:ind w:firstLine="480" w:firstLineChars="200"/>
        <w:rPr>
          <w:rFonts w:hint="eastAsia" w:ascii="宋体" w:hAnsi="宋体"/>
          <w:sz w:val="24"/>
          <w:szCs w:val="24"/>
        </w:rPr>
      </w:pPr>
      <w:r>
        <w:rPr>
          <w:sz w:val="24"/>
          <w:szCs w:val="24"/>
        </w:rPr>
        <w:t>2．</w:t>
      </w:r>
      <w:r>
        <w:rPr>
          <w:rFonts w:hint="eastAsia" w:ascii="宋体" w:hAnsi="宋体"/>
          <w:sz w:val="24"/>
          <w:szCs w:val="24"/>
        </w:rPr>
        <w:t>乙方为项目进行技术咨询服务而产生的服务成果，知识产权归属甲方，甲方可以任意使用、深化，乙方仅保留署名权，乙方不得泄露给第三方或用于与本项目无关的事项。服务过程中乙方独创的技术措施知识产权仍归属乙方。</w:t>
      </w:r>
    </w:p>
    <w:p w14:paraId="4440BA70">
      <w:pPr>
        <w:adjustRightInd w:val="0"/>
        <w:spacing w:line="360" w:lineRule="auto"/>
        <w:ind w:firstLine="480" w:firstLineChars="200"/>
        <w:rPr>
          <w:rFonts w:hint="eastAsia"/>
          <w:sz w:val="24"/>
          <w:szCs w:val="24"/>
        </w:rPr>
      </w:pPr>
      <w:r>
        <w:rPr>
          <w:rFonts w:hint="eastAsia" w:ascii="宋体" w:hAnsi="宋体"/>
          <w:sz w:val="24"/>
          <w:szCs w:val="24"/>
        </w:rPr>
        <w:t>3. 乙方应当对属于甲方的或由甲方提供的文件资料严格保密，未经允许，乙方不得向第三方扩散、转让、提供版权和所有权。如有违背，应向甲方赔偿10000元/次/项的违约金且甲方有权追究其法律责任。甲方向乙方提供的全部文件、资料、证明数据等乙方应于项目完成后5个工作日内及时归还甲方。</w:t>
      </w:r>
    </w:p>
    <w:p w14:paraId="023D385A">
      <w:pPr>
        <w:adjustRightInd w:val="0"/>
        <w:spacing w:line="360" w:lineRule="auto"/>
        <w:ind w:firstLine="480" w:firstLineChars="200"/>
        <w:outlineLvl w:val="0"/>
        <w:rPr>
          <w:rFonts w:hint="eastAsia"/>
          <w:sz w:val="24"/>
          <w:szCs w:val="24"/>
        </w:rPr>
      </w:pPr>
      <w:r>
        <w:rPr>
          <w:rFonts w:eastAsia="黑体"/>
          <w:sz w:val="24"/>
          <w:szCs w:val="24"/>
        </w:rPr>
        <w:t>第</w:t>
      </w:r>
      <w:r>
        <w:rPr>
          <w:rFonts w:hint="eastAsia" w:eastAsia="黑体"/>
          <w:sz w:val="24"/>
          <w:szCs w:val="24"/>
        </w:rPr>
        <w:t>七</w:t>
      </w:r>
      <w:r>
        <w:rPr>
          <w:rFonts w:eastAsia="黑体"/>
          <w:sz w:val="24"/>
          <w:szCs w:val="24"/>
        </w:rPr>
        <w:t xml:space="preserve">条 </w:t>
      </w:r>
      <w:r>
        <w:rPr>
          <w:rFonts w:hint="eastAsia"/>
          <w:sz w:val="24"/>
          <w:szCs w:val="24"/>
        </w:rPr>
        <w:t>双</w:t>
      </w:r>
      <w:r>
        <w:rPr>
          <w:sz w:val="24"/>
          <w:szCs w:val="24"/>
        </w:rPr>
        <w:t>方确定，按以下约定承担各自的违约责任：</w:t>
      </w:r>
    </w:p>
    <w:p w14:paraId="01A78A20">
      <w:pPr>
        <w:adjustRightInd w:val="0"/>
        <w:spacing w:line="360" w:lineRule="auto"/>
        <w:ind w:firstLine="480" w:firstLineChars="200"/>
        <w:rPr>
          <w:rFonts w:hint="eastAsia" w:ascii="宋体" w:hAnsi="宋体"/>
          <w:bCs/>
          <w:sz w:val="24"/>
          <w:szCs w:val="24"/>
        </w:rPr>
      </w:pPr>
      <w:r>
        <w:rPr>
          <w:sz w:val="24"/>
          <w:szCs w:val="24"/>
        </w:rPr>
        <w:t>1．</w:t>
      </w:r>
      <w:r>
        <w:rPr>
          <w:rFonts w:hint="eastAsia" w:ascii="宋体" w:hAnsi="宋体"/>
          <w:bCs/>
          <w:sz w:val="24"/>
          <w:szCs w:val="24"/>
        </w:rPr>
        <w:t>甲方</w:t>
      </w:r>
      <w:r>
        <w:rPr>
          <w:rFonts w:ascii="宋体" w:hAnsi="宋体"/>
          <w:bCs/>
          <w:sz w:val="24"/>
          <w:szCs w:val="24"/>
        </w:rPr>
        <w:t>未按时支付</w:t>
      </w:r>
      <w:r>
        <w:rPr>
          <w:rFonts w:hint="eastAsia" w:ascii="宋体" w:hAnsi="宋体"/>
          <w:bCs/>
          <w:sz w:val="24"/>
          <w:szCs w:val="24"/>
        </w:rPr>
        <w:t>技术咨询</w:t>
      </w:r>
      <w:r>
        <w:rPr>
          <w:rFonts w:ascii="宋体" w:hAnsi="宋体"/>
          <w:bCs/>
          <w:sz w:val="24"/>
          <w:szCs w:val="24"/>
        </w:rPr>
        <w:t>服务费，</w:t>
      </w:r>
      <w:r>
        <w:rPr>
          <w:rFonts w:hint="eastAsia" w:ascii="宋体" w:hAnsi="宋体"/>
          <w:bCs/>
          <w:sz w:val="24"/>
          <w:szCs w:val="24"/>
        </w:rPr>
        <w:t>乙方应当书面催告并提供不少于45日的宽限期，经</w:t>
      </w:r>
      <w:r>
        <w:rPr>
          <w:rFonts w:ascii="宋体" w:hAnsi="宋体"/>
          <w:bCs/>
          <w:sz w:val="24"/>
          <w:szCs w:val="24"/>
        </w:rPr>
        <w:t>乙方催告</w:t>
      </w:r>
      <w:r>
        <w:rPr>
          <w:rFonts w:hint="eastAsia" w:ascii="宋体" w:hAnsi="宋体"/>
          <w:bCs/>
          <w:sz w:val="24"/>
          <w:szCs w:val="24"/>
        </w:rPr>
        <w:t>并宽限期届满</w:t>
      </w:r>
      <w:r>
        <w:rPr>
          <w:rFonts w:ascii="宋体" w:hAnsi="宋体"/>
          <w:bCs/>
          <w:sz w:val="24"/>
          <w:szCs w:val="24"/>
        </w:rPr>
        <w:t>后仍未支付的，</w:t>
      </w:r>
      <w:r>
        <w:rPr>
          <w:rFonts w:hint="eastAsia" w:ascii="宋体" w:hAnsi="宋体"/>
          <w:bCs/>
          <w:sz w:val="24"/>
          <w:szCs w:val="24"/>
        </w:rPr>
        <w:t>每逾期一日，甲方支付应付未付款项万分之二的违约金。在此期间乙方不得擅自中止履行；宽限期后逾期达15日，乙方</w:t>
      </w:r>
      <w:r>
        <w:rPr>
          <w:rFonts w:ascii="宋体" w:hAnsi="宋体"/>
          <w:bCs/>
          <w:sz w:val="24"/>
          <w:szCs w:val="24"/>
        </w:rPr>
        <w:t>有权解除本合同，</w:t>
      </w:r>
      <w:r>
        <w:rPr>
          <w:rFonts w:hint="eastAsia" w:ascii="宋体" w:hAnsi="宋体"/>
          <w:bCs/>
          <w:sz w:val="24"/>
          <w:szCs w:val="24"/>
        </w:rPr>
        <w:t>不再履行工作任务</w:t>
      </w:r>
      <w:r>
        <w:rPr>
          <w:rFonts w:ascii="宋体" w:hAnsi="宋体"/>
          <w:bCs/>
          <w:sz w:val="24"/>
          <w:szCs w:val="24"/>
        </w:rPr>
        <w:t>。</w:t>
      </w:r>
    </w:p>
    <w:p w14:paraId="136A8E4D">
      <w:pPr>
        <w:adjustRightInd w:val="0"/>
        <w:spacing w:line="360" w:lineRule="auto"/>
        <w:ind w:firstLine="480" w:firstLineChars="200"/>
        <w:rPr>
          <w:rFonts w:hint="eastAsia"/>
          <w:sz w:val="24"/>
          <w:szCs w:val="24"/>
        </w:rPr>
      </w:pPr>
      <w:r>
        <w:rPr>
          <w:rFonts w:ascii="宋体" w:hAnsi="宋体"/>
          <w:bCs/>
          <w:sz w:val="24"/>
          <w:szCs w:val="24"/>
        </w:rPr>
        <w:t>2</w:t>
      </w:r>
      <w:r>
        <w:rPr>
          <w:sz w:val="24"/>
          <w:szCs w:val="24"/>
        </w:rPr>
        <w:t>．</w:t>
      </w:r>
      <w:r>
        <w:rPr>
          <w:rFonts w:hint="eastAsia"/>
          <w:sz w:val="24"/>
          <w:szCs w:val="24"/>
        </w:rPr>
        <w:t>除不可抗力以外，乙方逾期提交成果的，每逾期一天，应向甲方支付未交部分对应服务费总金额万分之二的违约金，逾期达15日的，甲方有权解除合同，乙方应按未履行完成的项目对应技术服务费总额的20%向甲方支付违约金，并赔偿甲方因此遭受的损失。</w:t>
      </w:r>
    </w:p>
    <w:p w14:paraId="79E1CB92">
      <w:pPr>
        <w:adjustRightInd w:val="0"/>
        <w:spacing w:line="360" w:lineRule="auto"/>
        <w:ind w:firstLine="480" w:firstLineChars="200"/>
        <w:rPr>
          <w:rFonts w:hint="eastAsia"/>
          <w:sz w:val="24"/>
          <w:szCs w:val="24"/>
        </w:rPr>
      </w:pPr>
      <w:r>
        <w:rPr>
          <w:rFonts w:hint="eastAsia"/>
          <w:sz w:val="24"/>
          <w:szCs w:val="24"/>
        </w:rPr>
        <w:t>3. 乙方提供服务不符合本协议要求或未通过正式验收的，乙方应当在甲方限期内更正和修改到位（履行期限不作顺延），并承担由此产生的全部费用。若经更正及修改后，仍未实现签订本合同之目的的，甲方有权解除本协议，不予支付任何费用，并要求乙方支付本协议价款总额的20%的违约金，赔偿甲方因此产生的损失。</w:t>
      </w:r>
    </w:p>
    <w:p w14:paraId="664BA88A">
      <w:pPr>
        <w:adjustRightInd w:val="0"/>
        <w:spacing w:line="360" w:lineRule="auto"/>
        <w:ind w:firstLine="480" w:firstLineChars="200"/>
        <w:rPr>
          <w:rFonts w:hint="eastAsia"/>
          <w:sz w:val="24"/>
          <w:szCs w:val="24"/>
        </w:rPr>
      </w:pPr>
      <w:r>
        <w:rPr>
          <w:rFonts w:hint="eastAsia"/>
          <w:sz w:val="24"/>
          <w:szCs w:val="24"/>
        </w:rPr>
        <w:t>4. 乙方无正当理由随意解除本合同的或将本合同所涉应由乙方完成的服务转让或转委托给任何第三方行使的，乙方应向甲方支付合同价款20%的违约金，并赔偿甲方因此遭受的损失，甲方有权不予支付任何费用并解除合同。</w:t>
      </w:r>
    </w:p>
    <w:p w14:paraId="7F8D95F6">
      <w:pPr>
        <w:adjustRightInd w:val="0"/>
        <w:spacing w:line="360" w:lineRule="auto"/>
        <w:ind w:firstLine="480" w:firstLineChars="200"/>
        <w:rPr>
          <w:rFonts w:hint="eastAsia"/>
          <w:sz w:val="24"/>
          <w:szCs w:val="24"/>
        </w:rPr>
      </w:pPr>
      <w:r>
        <w:rPr>
          <w:rFonts w:hint="eastAsia"/>
          <w:sz w:val="24"/>
          <w:szCs w:val="24"/>
        </w:rPr>
        <w:t>5. 乙方发生多处/次违约情形的，违约责任分别计算后累计承担。</w:t>
      </w:r>
    </w:p>
    <w:p w14:paraId="75BF0AC8">
      <w:pPr>
        <w:adjustRightInd w:val="0"/>
        <w:spacing w:line="360" w:lineRule="auto"/>
        <w:ind w:firstLine="480" w:firstLineChars="200"/>
        <w:rPr>
          <w:rFonts w:hint="eastAsia" w:ascii="宋体" w:hAnsi="宋体"/>
          <w:bCs/>
          <w:sz w:val="24"/>
          <w:szCs w:val="24"/>
        </w:rPr>
      </w:pPr>
      <w:r>
        <w:rPr>
          <w:rFonts w:hint="eastAsia"/>
          <w:sz w:val="24"/>
          <w:szCs w:val="24"/>
        </w:rPr>
        <w:t>6.为避免歧义，如涉及违约，应向对方赔偿的损失包括但不限于律师费、诉讼费、鉴定费、公证费、差旅费、保全费、保全担保（保险）费、执行费等一切费用，以及为弥补过错/过失而另行聘请第三方产生的费用</w:t>
      </w:r>
      <w:r>
        <w:rPr>
          <w:rFonts w:hint="eastAsia"/>
          <w:bCs/>
          <w:sz w:val="24"/>
          <w:szCs w:val="24"/>
        </w:rPr>
        <w:t>。</w:t>
      </w:r>
    </w:p>
    <w:p w14:paraId="3D0D83C8">
      <w:pPr>
        <w:adjustRightInd w:val="0"/>
        <w:spacing w:line="360" w:lineRule="auto"/>
        <w:ind w:firstLine="480" w:firstLineChars="200"/>
        <w:outlineLvl w:val="0"/>
        <w:rPr>
          <w:rFonts w:hint="eastAsia" w:ascii="宋体" w:hAnsi="宋体"/>
          <w:sz w:val="24"/>
          <w:szCs w:val="24"/>
        </w:rPr>
      </w:pPr>
      <w:r>
        <w:rPr>
          <w:rFonts w:eastAsia="黑体"/>
          <w:sz w:val="24"/>
          <w:szCs w:val="24"/>
        </w:rPr>
        <w:t>第</w:t>
      </w:r>
      <w:r>
        <w:rPr>
          <w:rFonts w:hint="eastAsia" w:eastAsia="黑体"/>
          <w:sz w:val="24"/>
          <w:szCs w:val="24"/>
        </w:rPr>
        <w:t>七</w:t>
      </w:r>
      <w:r>
        <w:rPr>
          <w:rFonts w:eastAsia="黑体"/>
          <w:sz w:val="24"/>
          <w:szCs w:val="24"/>
        </w:rPr>
        <w:t xml:space="preserve">条 </w:t>
      </w:r>
      <w:r>
        <w:rPr>
          <w:rFonts w:hint="eastAsia"/>
          <w:sz w:val="24"/>
          <w:szCs w:val="24"/>
        </w:rPr>
        <w:t>双</w:t>
      </w:r>
      <w:r>
        <w:rPr>
          <w:sz w:val="24"/>
          <w:szCs w:val="24"/>
        </w:rPr>
        <w:t>方因履行本合同而发生的争议，应协商、调解解决。协商、调解不成的，</w:t>
      </w:r>
      <w:r>
        <w:rPr>
          <w:rFonts w:hint="eastAsia" w:ascii="宋体" w:hAnsi="宋体"/>
          <w:sz w:val="24"/>
          <w:szCs w:val="24"/>
        </w:rPr>
        <w:t>向</w:t>
      </w:r>
      <w:bookmarkStart w:id="43" w:name="OLE_LINK32"/>
      <w:r>
        <w:rPr>
          <w:rFonts w:ascii="宋体" w:hAnsi="宋体"/>
          <w:sz w:val="24"/>
          <w:szCs w:val="24"/>
        </w:rPr>
        <w:t>甲</w:t>
      </w:r>
      <w:bookmarkEnd w:id="43"/>
      <w:r>
        <w:rPr>
          <w:rFonts w:ascii="宋体" w:hAnsi="宋体"/>
          <w:sz w:val="24"/>
          <w:szCs w:val="24"/>
        </w:rPr>
        <w:t>方所在</w:t>
      </w:r>
      <w:r>
        <w:rPr>
          <w:rFonts w:hint="eastAsia" w:ascii="宋体" w:hAnsi="宋体"/>
          <w:sz w:val="24"/>
          <w:szCs w:val="24"/>
        </w:rPr>
        <w:t>地人民法院提起诉讼</w:t>
      </w:r>
      <w:r>
        <w:rPr>
          <w:rFonts w:ascii="宋体" w:hAnsi="宋体"/>
          <w:sz w:val="24"/>
          <w:szCs w:val="24"/>
        </w:rPr>
        <w:t>。</w:t>
      </w:r>
    </w:p>
    <w:p w14:paraId="4985127C">
      <w:pPr>
        <w:spacing w:line="360" w:lineRule="auto"/>
        <w:ind w:firstLine="480"/>
        <w:outlineLvl w:val="9"/>
        <w:rPr>
          <w:rFonts w:hint="default" w:eastAsia="等线"/>
          <w:sz w:val="24"/>
          <w:szCs w:val="24"/>
          <w:lang w:val="en-US" w:eastAsia="zh-CN"/>
        </w:rPr>
      </w:pPr>
      <w:r>
        <w:rPr>
          <w:rFonts w:eastAsia="黑体"/>
          <w:sz w:val="24"/>
          <w:szCs w:val="24"/>
        </w:rPr>
        <w:t>第</w:t>
      </w:r>
      <w:r>
        <w:rPr>
          <w:rFonts w:hint="eastAsia" w:eastAsia="黑体"/>
          <w:sz w:val="24"/>
          <w:szCs w:val="24"/>
        </w:rPr>
        <w:t>八</w:t>
      </w:r>
      <w:r>
        <w:rPr>
          <w:rFonts w:eastAsia="黑体"/>
          <w:sz w:val="24"/>
          <w:szCs w:val="24"/>
        </w:rPr>
        <w:t>条</w:t>
      </w:r>
      <w:r>
        <w:rPr>
          <w:rFonts w:hint="eastAsia" w:eastAsia="黑体"/>
          <w:sz w:val="24"/>
          <w:szCs w:val="24"/>
        </w:rPr>
        <w:t xml:space="preserve"> </w:t>
      </w:r>
      <w:r>
        <w:rPr>
          <w:rFonts w:ascii="宋体" w:hAnsi="宋体"/>
          <w:sz w:val="24"/>
          <w:szCs w:val="24"/>
        </w:rPr>
        <w:t>本</w:t>
      </w:r>
      <w:r>
        <w:rPr>
          <w:rFonts w:hint="eastAsia" w:ascii="宋体" w:hAnsi="宋体"/>
          <w:sz w:val="24"/>
          <w:szCs w:val="24"/>
        </w:rPr>
        <w:t>合同</w:t>
      </w:r>
      <w:r>
        <w:rPr>
          <w:rFonts w:ascii="宋体" w:hAnsi="宋体"/>
          <w:sz w:val="24"/>
          <w:szCs w:val="24"/>
        </w:rPr>
        <w:t>一式</w:t>
      </w:r>
      <w:r>
        <w:rPr>
          <w:rFonts w:hint="eastAsia" w:ascii="宋体" w:hAnsi="宋体"/>
          <w:sz w:val="24"/>
          <w:szCs w:val="24"/>
          <w:lang w:val="en-US" w:eastAsia="zh-CN"/>
        </w:rPr>
        <w:t>五</w:t>
      </w:r>
      <w:r>
        <w:rPr>
          <w:rFonts w:ascii="宋体" w:hAnsi="宋体"/>
          <w:sz w:val="24"/>
          <w:szCs w:val="24"/>
        </w:rPr>
        <w:t>份，</w:t>
      </w:r>
      <w:r>
        <w:rPr>
          <w:rFonts w:hint="eastAsia" w:ascii="宋体" w:hAnsi="宋体"/>
          <w:sz w:val="24"/>
          <w:szCs w:val="24"/>
        </w:rPr>
        <w:t>双方</w:t>
      </w:r>
      <w:r>
        <w:rPr>
          <w:rFonts w:ascii="宋体" w:hAnsi="宋体"/>
          <w:sz w:val="24"/>
          <w:szCs w:val="24"/>
        </w:rPr>
        <w:t>各执</w:t>
      </w:r>
      <w:r>
        <w:rPr>
          <w:rFonts w:hint="eastAsia" w:ascii="宋体" w:hAnsi="宋体"/>
          <w:sz w:val="24"/>
          <w:szCs w:val="24"/>
          <w:lang w:val="en-US" w:eastAsia="zh-CN"/>
        </w:rPr>
        <w:t>二</w:t>
      </w:r>
      <w:r>
        <w:rPr>
          <w:rFonts w:ascii="宋体" w:hAnsi="宋体"/>
          <w:sz w:val="24"/>
          <w:szCs w:val="24"/>
        </w:rPr>
        <w:t>份</w:t>
      </w:r>
      <w:r>
        <w:rPr>
          <w:rFonts w:hint="eastAsia" w:ascii="宋体" w:hAnsi="宋体"/>
          <w:sz w:val="24"/>
          <w:szCs w:val="24"/>
          <w:lang w:eastAsia="zh-CN"/>
        </w:rPr>
        <w:t>，</w:t>
      </w:r>
      <w:r>
        <w:rPr>
          <w:rFonts w:hint="eastAsia" w:ascii="宋体" w:hAnsi="宋体"/>
          <w:sz w:val="24"/>
          <w:szCs w:val="24"/>
          <w:lang w:val="en-US" w:eastAsia="zh-CN"/>
        </w:rPr>
        <w:t>见证方执一份。</w:t>
      </w:r>
    </w:p>
    <w:p w14:paraId="58C7F9C0">
      <w:pPr>
        <w:spacing w:line="360" w:lineRule="auto"/>
        <w:ind w:firstLine="480"/>
        <w:outlineLvl w:val="9"/>
        <w:rPr>
          <w:rFonts w:hint="eastAsia" w:ascii="宋体" w:hAnsi="宋体"/>
          <w:sz w:val="24"/>
          <w:szCs w:val="24"/>
        </w:rPr>
      </w:pPr>
      <w:r>
        <w:rPr>
          <w:rFonts w:eastAsia="黑体"/>
          <w:sz w:val="24"/>
          <w:szCs w:val="24"/>
        </w:rPr>
        <w:t>第</w:t>
      </w:r>
      <w:r>
        <w:rPr>
          <w:rFonts w:hint="eastAsia" w:eastAsia="黑体"/>
          <w:sz w:val="24"/>
          <w:szCs w:val="24"/>
        </w:rPr>
        <w:t>九</w:t>
      </w:r>
      <w:r>
        <w:rPr>
          <w:rFonts w:eastAsia="黑体"/>
          <w:sz w:val="24"/>
          <w:szCs w:val="24"/>
        </w:rPr>
        <w:t>条</w:t>
      </w:r>
      <w:r>
        <w:rPr>
          <w:rFonts w:hint="eastAsia" w:eastAsia="黑体"/>
          <w:sz w:val="24"/>
          <w:szCs w:val="24"/>
        </w:rPr>
        <w:t xml:space="preserve"> </w:t>
      </w:r>
      <w:r>
        <w:rPr>
          <w:sz w:val="24"/>
          <w:szCs w:val="24"/>
        </w:rPr>
        <w:t>本合同</w:t>
      </w:r>
      <w:r>
        <w:rPr>
          <w:rFonts w:hint="eastAsia" w:ascii="宋体" w:hAnsi="宋体"/>
          <w:sz w:val="24"/>
          <w:szCs w:val="24"/>
        </w:rPr>
        <w:t>经双方</w:t>
      </w:r>
      <w:r>
        <w:rPr>
          <w:rFonts w:ascii="宋体" w:hAnsi="宋体"/>
          <w:sz w:val="24"/>
          <w:szCs w:val="24"/>
        </w:rPr>
        <w:t>签字</w:t>
      </w:r>
      <w:r>
        <w:rPr>
          <w:rFonts w:hint="eastAsia" w:ascii="宋体" w:hAnsi="宋体"/>
          <w:sz w:val="24"/>
          <w:szCs w:val="24"/>
        </w:rPr>
        <w:t>并</w:t>
      </w:r>
      <w:r>
        <w:rPr>
          <w:rFonts w:ascii="宋体" w:hAnsi="宋体"/>
          <w:sz w:val="24"/>
          <w:szCs w:val="24"/>
        </w:rPr>
        <w:t>加盖公章</w:t>
      </w:r>
      <w:r>
        <w:rPr>
          <w:rFonts w:hint="eastAsia" w:ascii="宋体" w:hAnsi="宋体"/>
          <w:sz w:val="24"/>
          <w:szCs w:val="24"/>
          <w:lang w:eastAsia="zh-CN"/>
        </w:rPr>
        <w:t>，</w:t>
      </w:r>
      <w:r>
        <w:rPr>
          <w:rFonts w:hint="eastAsia" w:ascii="宋体" w:hAnsi="宋体"/>
          <w:sz w:val="24"/>
          <w:szCs w:val="24"/>
          <w:lang w:val="en-US" w:eastAsia="zh-CN"/>
        </w:rPr>
        <w:t>且见证方盖章后</w:t>
      </w:r>
      <w:r>
        <w:rPr>
          <w:rFonts w:hint="eastAsia" w:ascii="宋体" w:hAnsi="宋体"/>
          <w:sz w:val="24"/>
          <w:szCs w:val="24"/>
        </w:rPr>
        <w:t>生效</w:t>
      </w:r>
      <w:r>
        <w:rPr>
          <w:rFonts w:ascii="宋体" w:hAnsi="宋体"/>
          <w:sz w:val="24"/>
          <w:szCs w:val="24"/>
        </w:rPr>
        <w:t>，</w:t>
      </w:r>
      <w:r>
        <w:rPr>
          <w:rFonts w:hint="eastAsia" w:ascii="宋体" w:hAnsi="宋体"/>
          <w:sz w:val="24"/>
          <w:szCs w:val="24"/>
        </w:rPr>
        <w:t>具有</w:t>
      </w:r>
      <w:r>
        <w:rPr>
          <w:rFonts w:ascii="宋体" w:hAnsi="宋体"/>
          <w:sz w:val="24"/>
          <w:szCs w:val="24"/>
        </w:rPr>
        <w:t>同等法律效力。</w:t>
      </w:r>
    </w:p>
    <w:p w14:paraId="12370D57">
      <w:pPr>
        <w:adjustRightInd w:val="0"/>
        <w:spacing w:line="360" w:lineRule="auto"/>
        <w:outlineLvl w:val="0"/>
        <w:rPr>
          <w:rFonts w:hint="eastAsia" w:ascii="宋体" w:hAnsi="宋体"/>
          <w:sz w:val="24"/>
          <w:szCs w:val="24"/>
        </w:rPr>
      </w:pPr>
      <w:r>
        <w:rPr>
          <w:rFonts w:ascii="宋体" w:hAnsi="宋体"/>
          <w:sz w:val="24"/>
          <w:szCs w:val="24"/>
        </w:rPr>
        <w:br w:type="page"/>
      </w:r>
      <w:r>
        <w:rPr>
          <w:rFonts w:hint="eastAsia" w:ascii="宋体" w:hAnsi="宋体"/>
          <w:sz w:val="24"/>
          <w:szCs w:val="24"/>
        </w:rPr>
        <w:t>【以下为盖章页】</w:t>
      </w:r>
    </w:p>
    <w:p w14:paraId="650772EF">
      <w:pPr>
        <w:adjustRightInd w:val="0"/>
        <w:spacing w:line="360" w:lineRule="auto"/>
        <w:rPr>
          <w:rFonts w:hint="eastAsia"/>
          <w:sz w:val="24"/>
          <w:szCs w:val="24"/>
        </w:rPr>
      </w:pPr>
    </w:p>
    <w:p w14:paraId="69D11ABB">
      <w:pPr>
        <w:adjustRightInd w:val="0"/>
        <w:spacing w:line="360" w:lineRule="auto"/>
        <w:rPr>
          <w:rFonts w:hint="eastAsia"/>
          <w:sz w:val="24"/>
          <w:szCs w:val="24"/>
        </w:rPr>
      </w:pPr>
    </w:p>
    <w:p w14:paraId="15FB64F5">
      <w:pPr>
        <w:adjustRightInd w:val="0"/>
        <w:spacing w:line="360" w:lineRule="auto"/>
        <w:rPr>
          <w:rFonts w:hint="eastAsia"/>
          <w:sz w:val="24"/>
          <w:szCs w:val="24"/>
        </w:rPr>
      </w:pPr>
    </w:p>
    <w:p w14:paraId="685CC97E">
      <w:pPr>
        <w:adjustRightInd w:val="0"/>
        <w:spacing w:line="360" w:lineRule="auto"/>
        <w:rPr>
          <w:rFonts w:hint="eastAsia"/>
          <w:sz w:val="24"/>
          <w:szCs w:val="24"/>
        </w:rPr>
      </w:pPr>
    </w:p>
    <w:p w14:paraId="4AAAD358">
      <w:pPr>
        <w:adjustRightInd w:val="0"/>
        <w:spacing w:line="720" w:lineRule="auto"/>
        <w:jc w:val="left"/>
        <w:rPr>
          <w:rFonts w:hint="eastAsia"/>
          <w:sz w:val="24"/>
          <w:szCs w:val="24"/>
          <w:u w:val="single"/>
        </w:rPr>
      </w:pPr>
      <w:r>
        <w:rPr>
          <w:sz w:val="24"/>
          <w:szCs w:val="24"/>
        </w:rPr>
        <w:t xml:space="preserve">   </w:t>
      </w:r>
      <w:r>
        <w:rPr>
          <w:rFonts w:hint="eastAsia"/>
          <w:sz w:val="24"/>
          <w:szCs w:val="24"/>
        </w:rPr>
        <w:t xml:space="preserve">  </w:t>
      </w:r>
      <w:r>
        <w:rPr>
          <w:sz w:val="24"/>
          <w:szCs w:val="24"/>
        </w:rPr>
        <w:t>甲方：</w:t>
      </w:r>
      <w:r>
        <w:rPr>
          <w:rFonts w:hint="eastAsia"/>
          <w:sz w:val="24"/>
          <w:szCs w:val="24"/>
          <w:u w:val="single"/>
        </w:rPr>
        <w:t xml:space="preserve">      江苏省无锡翠屏山旅游度假区管理办公室        </w:t>
      </w:r>
      <w:r>
        <w:rPr>
          <w:sz w:val="24"/>
          <w:szCs w:val="24"/>
        </w:rPr>
        <w:t>（盖章）</w:t>
      </w:r>
    </w:p>
    <w:p w14:paraId="167AB861">
      <w:pPr>
        <w:spacing w:line="720" w:lineRule="auto"/>
        <w:rPr>
          <w:rFonts w:hint="eastAsia"/>
          <w:sz w:val="24"/>
          <w:szCs w:val="24"/>
        </w:rPr>
      </w:pPr>
      <w:r>
        <w:rPr>
          <w:sz w:val="24"/>
          <w:szCs w:val="24"/>
        </w:rPr>
        <w:t xml:space="preserve"> </w:t>
      </w:r>
      <w:r>
        <w:rPr>
          <w:rFonts w:hint="eastAsia"/>
          <w:sz w:val="24"/>
          <w:szCs w:val="24"/>
        </w:rPr>
        <w:t xml:space="preserve">    </w:t>
      </w:r>
      <w:r>
        <w:rPr>
          <w:sz w:val="24"/>
          <w:szCs w:val="24"/>
        </w:rPr>
        <w:t>法定代表人／授权代表：</w:t>
      </w:r>
      <w:r>
        <w:rPr>
          <w:rFonts w:hint="eastAsia"/>
          <w:sz w:val="24"/>
          <w:szCs w:val="24"/>
          <w:u w:val="single"/>
        </w:rPr>
        <w:t xml:space="preserve">                          </w:t>
      </w:r>
      <w:r>
        <w:rPr>
          <w:sz w:val="24"/>
          <w:szCs w:val="24"/>
        </w:rPr>
        <w:t>（签名）</w:t>
      </w:r>
    </w:p>
    <w:p w14:paraId="7D0019CE">
      <w:pPr>
        <w:spacing w:line="720" w:lineRule="auto"/>
        <w:rPr>
          <w:rFonts w:hint="eastAsia"/>
          <w:sz w:val="24"/>
          <w:szCs w:val="24"/>
        </w:rPr>
      </w:pPr>
      <w:r>
        <w:rPr>
          <w:rFonts w:hint="eastAsia"/>
          <w:sz w:val="24"/>
          <w:szCs w:val="24"/>
        </w:rPr>
        <w:t xml:space="preserve">                                             </w:t>
      </w:r>
      <w:r>
        <w:rPr>
          <w:sz w:val="24"/>
          <w:szCs w:val="24"/>
        </w:rPr>
        <w:t xml:space="preserve">年 </w:t>
      </w:r>
      <w:r>
        <w:rPr>
          <w:rFonts w:hint="eastAsia"/>
          <w:sz w:val="24"/>
          <w:szCs w:val="24"/>
        </w:rPr>
        <w:t xml:space="preserve">  </w:t>
      </w:r>
      <w:r>
        <w:rPr>
          <w:sz w:val="24"/>
          <w:szCs w:val="24"/>
        </w:rPr>
        <w:t xml:space="preserve"> 月   </w:t>
      </w:r>
      <w:r>
        <w:rPr>
          <w:rFonts w:hint="eastAsia"/>
          <w:sz w:val="24"/>
          <w:szCs w:val="24"/>
        </w:rPr>
        <w:t xml:space="preserve"> </w:t>
      </w:r>
      <w:r>
        <w:rPr>
          <w:sz w:val="24"/>
          <w:szCs w:val="24"/>
        </w:rPr>
        <w:t>日</w:t>
      </w:r>
    </w:p>
    <w:p w14:paraId="07EAF95D">
      <w:pPr>
        <w:spacing w:line="360" w:lineRule="auto"/>
        <w:rPr>
          <w:rFonts w:hint="eastAsia"/>
          <w:sz w:val="24"/>
          <w:szCs w:val="24"/>
        </w:rPr>
      </w:pPr>
    </w:p>
    <w:p w14:paraId="5C6D0C45">
      <w:pPr>
        <w:spacing w:line="360" w:lineRule="auto"/>
        <w:rPr>
          <w:rFonts w:hint="eastAsia"/>
          <w:sz w:val="24"/>
          <w:szCs w:val="24"/>
        </w:rPr>
      </w:pPr>
    </w:p>
    <w:p w14:paraId="5E7CA8B4">
      <w:pPr>
        <w:spacing w:line="360" w:lineRule="auto"/>
        <w:rPr>
          <w:rFonts w:hint="eastAsia"/>
          <w:sz w:val="24"/>
          <w:szCs w:val="24"/>
        </w:rPr>
      </w:pPr>
    </w:p>
    <w:p w14:paraId="6F60E1F8">
      <w:pPr>
        <w:spacing w:line="360" w:lineRule="auto"/>
        <w:rPr>
          <w:rFonts w:hint="eastAsia"/>
          <w:sz w:val="24"/>
          <w:szCs w:val="24"/>
        </w:rPr>
      </w:pPr>
    </w:p>
    <w:p w14:paraId="72C9EC77">
      <w:pPr>
        <w:spacing w:line="360" w:lineRule="auto"/>
        <w:rPr>
          <w:rFonts w:hint="eastAsia"/>
          <w:sz w:val="24"/>
          <w:szCs w:val="24"/>
        </w:rPr>
      </w:pPr>
    </w:p>
    <w:p w14:paraId="4781775C">
      <w:pPr>
        <w:spacing w:line="720" w:lineRule="auto"/>
        <w:rPr>
          <w:rFonts w:hint="eastAsia"/>
          <w:sz w:val="24"/>
          <w:szCs w:val="24"/>
        </w:rPr>
      </w:pPr>
      <w:r>
        <w:rPr>
          <w:sz w:val="24"/>
          <w:szCs w:val="24"/>
        </w:rPr>
        <w:t xml:space="preserve">     乙方：</w:t>
      </w:r>
      <w:r>
        <w:rPr>
          <w:rFonts w:hint="eastAsia"/>
          <w:sz w:val="24"/>
          <w:szCs w:val="24"/>
          <w:u w:val="single"/>
        </w:rPr>
        <w:t xml:space="preserve">             </w:t>
      </w:r>
      <w:r>
        <w:rPr>
          <w:sz w:val="24"/>
          <w:szCs w:val="24"/>
          <w:u w:val="single"/>
        </w:rPr>
        <w:t xml:space="preserve">  </w:t>
      </w:r>
      <w:r>
        <w:rPr>
          <w:sz w:val="24"/>
          <w:szCs w:val="24"/>
        </w:rPr>
        <w:t>（盖章）</w:t>
      </w:r>
    </w:p>
    <w:p w14:paraId="4CCCCE13">
      <w:pPr>
        <w:spacing w:line="720" w:lineRule="auto"/>
        <w:rPr>
          <w:rFonts w:hint="eastAsia"/>
          <w:sz w:val="24"/>
          <w:szCs w:val="24"/>
        </w:rPr>
      </w:pPr>
      <w:r>
        <w:rPr>
          <w:sz w:val="24"/>
          <w:szCs w:val="24"/>
        </w:rPr>
        <w:t xml:space="preserve">     法定代表人／授权代表：</w:t>
      </w:r>
      <w:r>
        <w:rPr>
          <w:rFonts w:hint="eastAsia"/>
          <w:sz w:val="24"/>
          <w:szCs w:val="24"/>
          <w:u w:val="single"/>
        </w:rPr>
        <w:t xml:space="preserve">                          </w:t>
      </w:r>
      <w:r>
        <w:rPr>
          <w:sz w:val="24"/>
          <w:szCs w:val="24"/>
        </w:rPr>
        <w:t>（签名）</w:t>
      </w:r>
    </w:p>
    <w:p w14:paraId="680A9DF2">
      <w:pPr>
        <w:spacing w:line="720" w:lineRule="auto"/>
        <w:rPr>
          <w:rFonts w:hint="eastAsia"/>
          <w:sz w:val="24"/>
          <w:szCs w:val="24"/>
        </w:rPr>
      </w:pPr>
      <w:r>
        <w:rPr>
          <w:rFonts w:hint="eastAsia"/>
          <w:sz w:val="24"/>
          <w:szCs w:val="24"/>
        </w:rPr>
        <w:t xml:space="preserve">                                            </w:t>
      </w:r>
      <w:r>
        <w:rPr>
          <w:sz w:val="24"/>
          <w:szCs w:val="24"/>
        </w:rPr>
        <w:t xml:space="preserve">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 </w:t>
      </w:r>
      <w:r>
        <w:rPr>
          <w:rFonts w:hint="eastAsia"/>
          <w:sz w:val="24"/>
          <w:szCs w:val="24"/>
        </w:rPr>
        <w:t>日</w:t>
      </w:r>
    </w:p>
    <w:p w14:paraId="68D14D0A">
      <w:pPr>
        <w:spacing w:line="720" w:lineRule="auto"/>
        <w:outlineLvl w:val="9"/>
        <w:rPr>
          <w:rFonts w:hint="eastAsia"/>
          <w:sz w:val="24"/>
          <w:szCs w:val="24"/>
        </w:rPr>
      </w:pPr>
    </w:p>
    <w:p w14:paraId="1440F06C">
      <w:pPr>
        <w:spacing w:line="720" w:lineRule="auto"/>
        <w:ind w:firstLine="480" w:firstLineChars="200"/>
        <w:outlineLvl w:val="9"/>
        <w:rPr>
          <w:rFonts w:hint="default" w:eastAsia="等线"/>
          <w:sz w:val="24"/>
          <w:szCs w:val="24"/>
          <w:lang w:val="en-US" w:eastAsia="zh-CN"/>
        </w:rPr>
      </w:pPr>
      <w:r>
        <w:rPr>
          <w:rFonts w:hint="eastAsia"/>
          <w:sz w:val="24"/>
          <w:szCs w:val="24"/>
          <w:lang w:val="en-US" w:eastAsia="zh-CN"/>
        </w:rPr>
        <w:t>见证方：江苏诚锡工程咨询管理有限公司（盖章）</w:t>
      </w:r>
    </w:p>
    <w:p w14:paraId="21E503A7">
      <w:pPr>
        <w:spacing w:line="520" w:lineRule="exact"/>
        <w:jc w:val="left"/>
        <w:rPr>
          <w:rFonts w:hint="eastAsia"/>
          <w:b/>
          <w:sz w:val="32"/>
        </w:rPr>
      </w:pPr>
    </w:p>
    <w:p w14:paraId="70A73F1C">
      <w:pPr>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br w:type="page"/>
      </w:r>
    </w:p>
    <w:p w14:paraId="5B2D00B1">
      <w:pPr>
        <w:tabs>
          <w:tab w:val="left" w:pos="945"/>
          <w:tab w:val="left" w:pos="1146"/>
        </w:tabs>
        <w:spacing w:line="360" w:lineRule="auto"/>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附件一：评分标准（100分）</w:t>
      </w:r>
    </w:p>
    <w:p w14:paraId="68807950">
      <w:pPr>
        <w:spacing w:line="360" w:lineRule="auto"/>
        <w:ind w:firstLine="482"/>
        <w:rPr>
          <w:rFonts w:hint="eastAsia" w:ascii="宋体" w:hAnsi="宋体" w:eastAsia="宋体" w:cs="宋体"/>
          <w:b/>
          <w:bCs/>
          <w:sz w:val="24"/>
          <w:szCs w:val="24"/>
        </w:rPr>
      </w:pPr>
      <w:r>
        <w:rPr>
          <w:rFonts w:hint="eastAsia" w:ascii="宋体" w:hAnsi="宋体" w:eastAsia="宋体" w:cs="宋体"/>
          <w:b/>
          <w:bCs/>
          <w:sz w:val="24"/>
          <w:szCs w:val="24"/>
        </w:rPr>
        <w:t>具体评分标准如下：</w:t>
      </w:r>
    </w:p>
    <w:p w14:paraId="23BAEB4C">
      <w:pPr>
        <w:spacing w:line="360" w:lineRule="auto"/>
        <w:ind w:firstLine="480"/>
        <w:rPr>
          <w:rFonts w:hint="eastAsia" w:ascii="宋体" w:hAnsi="宋体" w:eastAsia="宋体"/>
          <w:sz w:val="24"/>
          <w:szCs w:val="20"/>
        </w:rPr>
      </w:pPr>
      <w:r>
        <w:rPr>
          <w:rFonts w:hint="eastAsia" w:ascii="宋体" w:hAnsi="宋体" w:eastAsia="宋体"/>
          <w:sz w:val="24"/>
          <w:szCs w:val="20"/>
        </w:rPr>
        <w:t>评分项目及总分（总分100分）</w:t>
      </w:r>
    </w:p>
    <w:p w14:paraId="54E19867">
      <w:pPr>
        <w:spacing w:line="360" w:lineRule="auto"/>
        <w:ind w:firstLine="482"/>
        <w:rPr>
          <w:rFonts w:hint="eastAsia" w:ascii="宋体" w:hAnsi="宋体" w:eastAsia="宋体" w:cs="宋体"/>
          <w:b/>
          <w:bCs/>
          <w:sz w:val="24"/>
        </w:rPr>
      </w:pPr>
      <w:r>
        <w:rPr>
          <w:rFonts w:hint="eastAsia" w:ascii="宋体" w:hAnsi="宋体" w:eastAsia="宋体" w:cs="宋体"/>
          <w:b/>
          <w:bCs/>
          <w:sz w:val="24"/>
        </w:rPr>
        <w:t>（一）价格                                   30分</w:t>
      </w:r>
    </w:p>
    <w:p w14:paraId="6DA0806E">
      <w:pPr>
        <w:spacing w:line="360" w:lineRule="auto"/>
        <w:ind w:firstLine="482"/>
        <w:rPr>
          <w:rFonts w:hint="eastAsia" w:ascii="宋体" w:hAnsi="宋体" w:eastAsia="宋体" w:cs="宋体"/>
          <w:b/>
          <w:bCs/>
          <w:sz w:val="24"/>
        </w:rPr>
      </w:pPr>
      <w:r>
        <w:rPr>
          <w:rFonts w:hint="eastAsia" w:ascii="宋体" w:hAnsi="宋体" w:eastAsia="宋体" w:cs="宋体"/>
          <w:b/>
          <w:bCs/>
          <w:sz w:val="24"/>
        </w:rPr>
        <w:t xml:space="preserve">（二）投标供应商评价                         </w:t>
      </w:r>
      <w:r>
        <w:rPr>
          <w:rFonts w:hint="eastAsia" w:ascii="宋体" w:hAnsi="宋体" w:eastAsia="宋体" w:cs="宋体"/>
          <w:b/>
          <w:bCs/>
          <w:sz w:val="24"/>
          <w:lang w:val="en-US" w:eastAsia="zh-CN"/>
        </w:rPr>
        <w:t>20</w:t>
      </w:r>
      <w:r>
        <w:rPr>
          <w:rFonts w:hint="eastAsia" w:ascii="宋体" w:hAnsi="宋体" w:eastAsia="宋体" w:cs="宋体"/>
          <w:b/>
          <w:bCs/>
          <w:sz w:val="24"/>
        </w:rPr>
        <w:t>分</w:t>
      </w:r>
    </w:p>
    <w:p w14:paraId="416BF412">
      <w:pPr>
        <w:spacing w:line="360" w:lineRule="auto"/>
        <w:ind w:firstLine="482"/>
        <w:rPr>
          <w:rFonts w:hint="eastAsia" w:ascii="宋体" w:hAnsi="宋体" w:eastAsia="宋体" w:cs="宋体"/>
          <w:b/>
          <w:bCs/>
          <w:sz w:val="24"/>
        </w:rPr>
      </w:pPr>
      <w:r>
        <w:rPr>
          <w:rFonts w:hint="eastAsia" w:ascii="宋体" w:hAnsi="宋体" w:eastAsia="宋体" w:cs="宋体"/>
          <w:b/>
          <w:bCs/>
          <w:sz w:val="24"/>
        </w:rPr>
        <w:t xml:space="preserve">（三）服务方案                               </w:t>
      </w:r>
      <w:r>
        <w:rPr>
          <w:rFonts w:hint="eastAsia" w:ascii="宋体" w:hAnsi="宋体" w:eastAsia="宋体" w:cs="宋体"/>
          <w:b/>
          <w:bCs/>
          <w:sz w:val="24"/>
          <w:lang w:val="en-US" w:eastAsia="zh-CN"/>
        </w:rPr>
        <w:t>50</w:t>
      </w:r>
      <w:r>
        <w:rPr>
          <w:rFonts w:hint="eastAsia" w:ascii="宋体" w:hAnsi="宋体" w:eastAsia="宋体" w:cs="宋体"/>
          <w:b/>
          <w:bCs/>
          <w:sz w:val="24"/>
        </w:rPr>
        <w:t>分</w:t>
      </w:r>
    </w:p>
    <w:p w14:paraId="657F36F8">
      <w:pPr>
        <w:spacing w:line="360" w:lineRule="auto"/>
        <w:ind w:firstLine="480"/>
        <w:rPr>
          <w:rFonts w:hint="eastAsia" w:ascii="宋体" w:hAnsi="宋体" w:eastAsia="宋体" w:cs="宋体"/>
          <w:b/>
          <w:bCs/>
          <w:sz w:val="24"/>
        </w:rPr>
      </w:pPr>
      <w:r>
        <w:rPr>
          <w:rFonts w:hint="eastAsia" w:ascii="宋体" w:hAnsi="宋体" w:eastAsia="宋体" w:cs="宋体"/>
          <w:bCs/>
          <w:sz w:val="24"/>
        </w:rPr>
        <w:t>各项目评分标准</w:t>
      </w:r>
    </w:p>
    <w:p w14:paraId="5C6CBF87">
      <w:pPr>
        <w:spacing w:line="360" w:lineRule="auto"/>
        <w:ind w:firstLine="482"/>
        <w:rPr>
          <w:rFonts w:hint="eastAsia" w:ascii="宋体" w:hAnsi="宋体" w:eastAsia="宋体" w:cs="宋体"/>
          <w:b/>
          <w:bCs/>
          <w:sz w:val="24"/>
          <w:szCs w:val="28"/>
        </w:rPr>
      </w:pPr>
      <w:r>
        <w:rPr>
          <w:rFonts w:hint="eastAsia" w:ascii="宋体" w:hAnsi="宋体" w:eastAsia="宋体" w:cs="宋体"/>
          <w:b/>
          <w:bCs/>
          <w:sz w:val="24"/>
        </w:rPr>
        <w:t>（一）报价（30分</w:t>
      </w:r>
      <w:r>
        <w:rPr>
          <w:rFonts w:hint="eastAsia" w:ascii="宋体" w:hAnsi="宋体" w:eastAsia="宋体" w:cs="宋体"/>
          <w:b/>
          <w:bCs/>
          <w:sz w:val="24"/>
          <w:szCs w:val="28"/>
        </w:rPr>
        <w:t>）</w:t>
      </w:r>
    </w:p>
    <w:p w14:paraId="52FC8C69">
      <w:pPr>
        <w:spacing w:line="360" w:lineRule="auto"/>
        <w:ind w:firstLine="480"/>
        <w:rPr>
          <w:rFonts w:hint="eastAsia" w:ascii="宋体" w:hAnsi="宋体" w:eastAsia="宋体"/>
          <w:bCs/>
          <w:sz w:val="24"/>
          <w:szCs w:val="20"/>
        </w:rPr>
      </w:pPr>
      <w:r>
        <w:rPr>
          <w:rFonts w:hint="eastAsia" w:ascii="宋体" w:hAnsi="宋体" w:eastAsia="宋体"/>
          <w:bCs/>
          <w:sz w:val="24"/>
          <w:szCs w:val="20"/>
        </w:rPr>
        <w:t>价格分采用低价优先法计算，即满足招标文件要求且投标价格最低的投标报价为基准价，其价格分为满分。其他投标人的价格分统一按照下列公式计算（计算结果四舍五入保留两位小数）：</w:t>
      </w:r>
    </w:p>
    <w:p w14:paraId="3DA38757">
      <w:pPr>
        <w:spacing w:line="360" w:lineRule="auto"/>
        <w:ind w:firstLine="480"/>
        <w:rPr>
          <w:rFonts w:hint="eastAsia" w:ascii="宋体" w:hAnsi="宋体" w:eastAsia="宋体"/>
          <w:bCs/>
          <w:sz w:val="24"/>
          <w:szCs w:val="20"/>
        </w:rPr>
      </w:pPr>
      <w:r>
        <w:rPr>
          <w:rFonts w:hint="eastAsia" w:ascii="宋体" w:hAnsi="宋体" w:eastAsia="宋体"/>
          <w:bCs/>
          <w:sz w:val="24"/>
          <w:szCs w:val="20"/>
        </w:rPr>
        <w:t>投标报价得分=（评标基准价/投标报价）×价格权值×100（保留两位小数）。</w:t>
      </w:r>
    </w:p>
    <w:p w14:paraId="458BDD5C">
      <w:pPr>
        <w:spacing w:line="360" w:lineRule="auto"/>
        <w:ind w:firstLine="482"/>
        <w:rPr>
          <w:rFonts w:hint="eastAsia" w:ascii="宋体" w:hAnsi="宋体" w:eastAsia="宋体" w:cs="宋体"/>
          <w:b/>
          <w:bCs/>
          <w:sz w:val="24"/>
        </w:rPr>
      </w:pPr>
      <w:r>
        <w:rPr>
          <w:rFonts w:hint="eastAsia" w:ascii="宋体" w:hAnsi="宋体" w:eastAsia="宋体" w:cs="宋体"/>
          <w:b/>
          <w:bCs/>
          <w:sz w:val="24"/>
        </w:rPr>
        <w:t>（二）供应商评价（</w:t>
      </w:r>
      <w:r>
        <w:rPr>
          <w:rFonts w:hint="eastAsia" w:ascii="宋体" w:hAnsi="宋体" w:eastAsia="宋体" w:cs="宋体"/>
          <w:b/>
          <w:bCs/>
          <w:sz w:val="24"/>
          <w:lang w:val="en-US" w:eastAsia="zh-CN"/>
        </w:rPr>
        <w:t>20</w:t>
      </w:r>
      <w:r>
        <w:rPr>
          <w:rFonts w:hint="eastAsia" w:ascii="宋体" w:hAnsi="宋体" w:eastAsia="宋体" w:cs="宋体"/>
          <w:b/>
          <w:bCs/>
          <w:sz w:val="24"/>
        </w:rPr>
        <w:t>分）</w:t>
      </w:r>
    </w:p>
    <w:p w14:paraId="5CF92EA7">
      <w:pPr>
        <w:spacing w:line="360" w:lineRule="auto"/>
        <w:ind w:firstLine="480"/>
        <w:rPr>
          <w:rFonts w:hint="eastAsia" w:ascii="宋体" w:hAnsi="宋体" w:eastAsia="宋体"/>
          <w:b/>
          <w:sz w:val="24"/>
          <w:szCs w:val="20"/>
        </w:rPr>
      </w:pPr>
      <w:r>
        <w:rPr>
          <w:rFonts w:hint="eastAsia" w:ascii="宋体" w:hAnsi="宋体" w:eastAsia="宋体" w:cs="宋体"/>
          <w:bCs/>
          <w:sz w:val="24"/>
          <w:szCs w:val="20"/>
        </w:rPr>
        <w:t>（1）企业业绩（</w:t>
      </w:r>
      <w:r>
        <w:rPr>
          <w:rFonts w:hint="eastAsia" w:ascii="宋体" w:hAnsi="宋体" w:eastAsia="宋体" w:cs="宋体"/>
          <w:bCs/>
          <w:sz w:val="24"/>
          <w:szCs w:val="20"/>
          <w:lang w:val="en-US" w:eastAsia="zh-CN"/>
        </w:rPr>
        <w:t>4</w:t>
      </w:r>
      <w:r>
        <w:rPr>
          <w:rFonts w:hint="eastAsia" w:ascii="宋体" w:hAnsi="宋体" w:eastAsia="宋体" w:cs="宋体"/>
          <w:bCs/>
          <w:sz w:val="24"/>
          <w:szCs w:val="20"/>
        </w:rPr>
        <w:t>分）：</w:t>
      </w:r>
      <w:r>
        <w:rPr>
          <w:rFonts w:hint="eastAsia" w:ascii="宋体" w:hAnsi="宋体" w:eastAsia="宋体" w:cs="宋体"/>
          <w:bCs/>
          <w:sz w:val="24"/>
          <w:szCs w:val="24"/>
          <w:lang w:val="zh-CN"/>
        </w:rPr>
        <w:t>投标供应商自202</w:t>
      </w:r>
      <w:r>
        <w:rPr>
          <w:rFonts w:hint="eastAsia" w:ascii="宋体" w:hAnsi="宋体" w:eastAsia="宋体" w:cs="宋体"/>
          <w:bCs/>
          <w:sz w:val="24"/>
          <w:szCs w:val="24"/>
        </w:rPr>
        <w:t>1</w:t>
      </w:r>
      <w:r>
        <w:rPr>
          <w:rFonts w:hint="eastAsia" w:ascii="宋体" w:hAnsi="宋体" w:eastAsia="宋体" w:cs="宋体"/>
          <w:bCs/>
          <w:sz w:val="24"/>
          <w:szCs w:val="24"/>
          <w:lang w:val="zh-CN"/>
        </w:rPr>
        <w:t>年</w:t>
      </w:r>
      <w:r>
        <w:rPr>
          <w:rFonts w:hint="eastAsia" w:ascii="宋体" w:hAnsi="宋体" w:eastAsia="宋体" w:cs="宋体"/>
          <w:bCs/>
          <w:sz w:val="24"/>
          <w:szCs w:val="24"/>
          <w:lang w:val="en-US" w:eastAsia="zh-CN"/>
        </w:rPr>
        <w:t>10</w:t>
      </w:r>
      <w:r>
        <w:rPr>
          <w:rFonts w:hint="eastAsia" w:ascii="宋体" w:hAnsi="宋体" w:eastAsia="宋体" w:cs="宋体"/>
          <w:bCs/>
          <w:sz w:val="24"/>
          <w:szCs w:val="24"/>
          <w:lang w:val="zh-CN"/>
        </w:rPr>
        <w:t>月1日以来（以签订合同时间为准）承担过</w:t>
      </w:r>
      <w:r>
        <w:rPr>
          <w:rFonts w:hint="eastAsia" w:ascii="宋体" w:hAnsi="宋体" w:eastAsia="宋体" w:cs="宋体"/>
          <w:bCs/>
          <w:sz w:val="24"/>
          <w:szCs w:val="24"/>
        </w:rPr>
        <w:t>类似项目业绩</w:t>
      </w:r>
      <w:r>
        <w:rPr>
          <w:rFonts w:hint="eastAsia" w:ascii="宋体" w:hAnsi="宋体" w:eastAsia="宋体" w:cs="宋体"/>
          <w:bCs/>
          <w:sz w:val="24"/>
          <w:szCs w:val="24"/>
          <w:lang w:val="zh-CN"/>
        </w:rPr>
        <w:t>，</w:t>
      </w:r>
      <w:r>
        <w:rPr>
          <w:rFonts w:hint="eastAsia" w:ascii="宋体" w:hAnsi="宋体" w:eastAsia="宋体"/>
          <w:bCs/>
          <w:sz w:val="24"/>
          <w:szCs w:val="20"/>
        </w:rPr>
        <w:t>证明材料应提供合同关键页复印件（至少包括项目名称、合同内容页、合同签订日期、甲乙双方盖章页），每提供一个项目业绩得2分，本项最多得4分。</w:t>
      </w:r>
    </w:p>
    <w:p w14:paraId="4D133695">
      <w:pPr>
        <w:spacing w:line="360" w:lineRule="auto"/>
        <w:ind w:firstLine="480"/>
        <w:rPr>
          <w:rFonts w:hint="eastAsia" w:ascii="宋体" w:hAnsi="宋体" w:eastAsia="宋体"/>
          <w:bCs/>
          <w:sz w:val="24"/>
          <w:szCs w:val="20"/>
        </w:rPr>
      </w:pPr>
      <w:r>
        <w:rPr>
          <w:rFonts w:hint="eastAsia" w:ascii="宋体" w:hAnsi="宋体" w:eastAsia="宋体"/>
          <w:bCs/>
          <w:sz w:val="24"/>
          <w:szCs w:val="20"/>
        </w:rPr>
        <w:t>（２）企业实力（</w:t>
      </w:r>
      <w:r>
        <w:rPr>
          <w:rFonts w:hint="eastAsia" w:ascii="宋体" w:hAnsi="宋体" w:eastAsia="宋体"/>
          <w:bCs/>
          <w:sz w:val="24"/>
          <w:szCs w:val="20"/>
          <w:lang w:val="en-US" w:eastAsia="zh-CN"/>
        </w:rPr>
        <w:t>6</w:t>
      </w:r>
      <w:r>
        <w:rPr>
          <w:rFonts w:hint="eastAsia" w:ascii="宋体" w:hAnsi="宋体" w:eastAsia="宋体"/>
          <w:bCs/>
          <w:sz w:val="24"/>
          <w:szCs w:val="20"/>
        </w:rPr>
        <w:t>分）：</w:t>
      </w:r>
    </w:p>
    <w:p w14:paraId="2A149F50">
      <w:pPr>
        <w:spacing w:line="360" w:lineRule="auto"/>
        <w:ind w:firstLine="480"/>
        <w:rPr>
          <w:rFonts w:hint="eastAsia" w:ascii="宋体" w:hAnsi="宋体" w:eastAsia="宋体"/>
          <w:bCs/>
          <w:sz w:val="24"/>
          <w:szCs w:val="20"/>
        </w:rPr>
      </w:pPr>
      <w:r>
        <w:rPr>
          <w:rFonts w:hint="eastAsia" w:ascii="宋体" w:hAnsi="宋体" w:eastAsia="宋体"/>
          <w:bCs/>
          <w:sz w:val="24"/>
          <w:szCs w:val="20"/>
        </w:rPr>
        <w:t>1）参与过低碳或零碳</w:t>
      </w:r>
      <w:r>
        <w:rPr>
          <w:rFonts w:hint="eastAsia" w:ascii="宋体" w:hAnsi="宋体" w:eastAsia="宋体"/>
          <w:bCs/>
          <w:sz w:val="24"/>
          <w:szCs w:val="20"/>
          <w:lang w:val="en-US" w:eastAsia="zh-CN"/>
        </w:rPr>
        <w:t>建筑</w:t>
      </w:r>
      <w:r>
        <w:rPr>
          <w:rFonts w:hint="eastAsia" w:ascii="宋体" w:hAnsi="宋体" w:eastAsia="宋体"/>
          <w:bCs/>
          <w:sz w:val="24"/>
          <w:szCs w:val="20"/>
        </w:rPr>
        <w:t>、工程建设项目ESG评价相关的国家级课题研究，每提供一个得3分，省部级课题，每提供一个得1分，最高得</w:t>
      </w:r>
      <w:r>
        <w:rPr>
          <w:rFonts w:hint="eastAsia" w:ascii="宋体" w:hAnsi="宋体" w:eastAsia="宋体"/>
          <w:bCs/>
          <w:sz w:val="24"/>
          <w:szCs w:val="20"/>
          <w:lang w:val="en-US" w:eastAsia="zh-CN"/>
        </w:rPr>
        <w:t>4</w:t>
      </w:r>
      <w:r>
        <w:rPr>
          <w:rFonts w:hint="eastAsia" w:ascii="宋体" w:hAnsi="宋体" w:eastAsia="宋体"/>
          <w:bCs/>
          <w:sz w:val="24"/>
          <w:szCs w:val="20"/>
        </w:rPr>
        <w:t>分。（投标文件中提供证书复印件加盖公章，不提供该项不得分）。</w:t>
      </w:r>
    </w:p>
    <w:p w14:paraId="74308598">
      <w:pPr>
        <w:spacing w:line="360" w:lineRule="auto"/>
        <w:ind w:firstLine="480"/>
        <w:rPr>
          <w:rFonts w:hint="eastAsia" w:ascii="宋体" w:hAnsi="宋体" w:eastAsia="宋体"/>
          <w:bCs/>
          <w:sz w:val="24"/>
          <w:szCs w:val="20"/>
        </w:rPr>
      </w:pPr>
      <w:r>
        <w:rPr>
          <w:rFonts w:hint="eastAsia" w:ascii="宋体" w:hAnsi="宋体" w:eastAsia="宋体"/>
          <w:bCs/>
          <w:sz w:val="24"/>
          <w:szCs w:val="20"/>
        </w:rPr>
        <w:t>2）超低能耗建筑、低碳或零碳园区、ESG相关软件著作权证书、专利证书等每提供一个得1分，最高得</w:t>
      </w:r>
      <w:r>
        <w:rPr>
          <w:rFonts w:hint="eastAsia" w:ascii="宋体" w:hAnsi="宋体" w:eastAsia="宋体"/>
          <w:bCs/>
          <w:sz w:val="24"/>
          <w:szCs w:val="20"/>
          <w:lang w:val="en-US" w:eastAsia="zh-CN"/>
        </w:rPr>
        <w:t>2</w:t>
      </w:r>
      <w:r>
        <w:rPr>
          <w:rFonts w:hint="eastAsia" w:ascii="宋体" w:hAnsi="宋体" w:eastAsia="宋体"/>
          <w:bCs/>
          <w:sz w:val="24"/>
          <w:szCs w:val="20"/>
        </w:rPr>
        <w:t>分。（投标文件中提供奖项证书复印件加盖公章，不提供该项不得分）。</w:t>
      </w:r>
    </w:p>
    <w:p w14:paraId="048207A4">
      <w:pPr>
        <w:spacing w:line="360" w:lineRule="auto"/>
        <w:ind w:firstLine="480"/>
        <w:rPr>
          <w:rFonts w:hint="eastAsia" w:ascii="宋体" w:hAnsi="宋体" w:eastAsia="宋体"/>
          <w:bCs/>
          <w:sz w:val="24"/>
          <w:szCs w:val="20"/>
        </w:rPr>
      </w:pPr>
      <w:r>
        <w:rPr>
          <w:rFonts w:hint="eastAsia" w:ascii="宋体" w:hAnsi="宋体" w:eastAsia="宋体"/>
          <w:bCs/>
          <w:sz w:val="24"/>
          <w:szCs w:val="20"/>
        </w:rPr>
        <w:t>（3）项目负责人类似项目业绩（4分）</w:t>
      </w:r>
    </w:p>
    <w:p w14:paraId="0B6BD5F4">
      <w:pPr>
        <w:spacing w:line="360" w:lineRule="auto"/>
        <w:ind w:firstLine="480"/>
        <w:rPr>
          <w:rFonts w:hint="eastAsia" w:ascii="宋体" w:hAnsi="宋体" w:eastAsia="宋体"/>
          <w:bCs/>
          <w:sz w:val="24"/>
          <w:szCs w:val="20"/>
        </w:rPr>
      </w:pPr>
      <w:r>
        <w:rPr>
          <w:rFonts w:hint="eastAsia" w:ascii="宋体" w:hAnsi="宋体" w:eastAsia="宋体"/>
          <w:bCs/>
          <w:sz w:val="24"/>
          <w:szCs w:val="20"/>
        </w:rPr>
        <w:t>拟派的项目负责人具有类似工作经验，以项目负责人身份，承担过</w:t>
      </w:r>
      <w:r>
        <w:rPr>
          <w:rFonts w:hint="eastAsia" w:ascii="宋体" w:hAnsi="宋体" w:eastAsia="宋体"/>
          <w:bCs/>
          <w:sz w:val="24"/>
          <w:szCs w:val="20"/>
          <w:lang w:val="en-US" w:eastAsia="zh-CN"/>
        </w:rPr>
        <w:t>类似项目业绩</w:t>
      </w:r>
      <w:r>
        <w:rPr>
          <w:rFonts w:hint="eastAsia" w:ascii="宋体" w:hAnsi="宋体" w:eastAsia="宋体"/>
          <w:bCs/>
          <w:sz w:val="24"/>
          <w:szCs w:val="20"/>
        </w:rPr>
        <w:t>（提供项目负责人的业绩证明材料。证明材料应提供合同关键页复印件（至少包括项目名称、合同内容页、项目负责人姓名、合同签订日期、甲乙双方盖章页）），每提供一个项目业绩得2分，本项最多得4分。</w:t>
      </w:r>
    </w:p>
    <w:p w14:paraId="42FBAE08">
      <w:pPr>
        <w:spacing w:line="360" w:lineRule="auto"/>
        <w:ind w:firstLine="480"/>
        <w:rPr>
          <w:rFonts w:hint="eastAsia" w:ascii="宋体" w:hAnsi="宋体" w:eastAsia="宋体"/>
          <w:bCs/>
          <w:sz w:val="24"/>
          <w:szCs w:val="20"/>
        </w:rPr>
      </w:pPr>
      <w:r>
        <w:rPr>
          <w:rFonts w:hint="eastAsia" w:ascii="宋体" w:hAnsi="宋体" w:eastAsia="宋体"/>
          <w:bCs/>
          <w:sz w:val="24"/>
          <w:szCs w:val="20"/>
        </w:rPr>
        <w:t>（4）拟投入本项目人员构成情况（</w:t>
      </w:r>
      <w:r>
        <w:rPr>
          <w:rFonts w:hint="eastAsia" w:ascii="宋体" w:hAnsi="宋体" w:eastAsia="宋体"/>
          <w:bCs/>
          <w:sz w:val="24"/>
          <w:szCs w:val="20"/>
          <w:lang w:val="en-US" w:eastAsia="zh-CN"/>
        </w:rPr>
        <w:t>6</w:t>
      </w:r>
      <w:r>
        <w:rPr>
          <w:rFonts w:hint="eastAsia" w:ascii="宋体" w:hAnsi="宋体" w:eastAsia="宋体"/>
          <w:bCs/>
          <w:sz w:val="24"/>
          <w:szCs w:val="20"/>
        </w:rPr>
        <w:t>分）</w:t>
      </w:r>
    </w:p>
    <w:p w14:paraId="4C50522E">
      <w:pPr>
        <w:spacing w:line="360" w:lineRule="auto"/>
        <w:ind w:firstLine="480"/>
        <w:rPr>
          <w:rFonts w:hint="eastAsia" w:ascii="宋体" w:hAnsi="宋体" w:eastAsia="宋体"/>
          <w:bCs/>
          <w:sz w:val="24"/>
          <w:szCs w:val="20"/>
        </w:rPr>
      </w:pPr>
      <w:r>
        <w:rPr>
          <w:rFonts w:hint="eastAsia" w:ascii="宋体" w:hAnsi="宋体" w:eastAsia="宋体"/>
          <w:bCs/>
          <w:sz w:val="24"/>
          <w:szCs w:val="20"/>
        </w:rPr>
        <w:t>项目组成员具有</w:t>
      </w:r>
      <w:r>
        <w:rPr>
          <w:rFonts w:hint="eastAsia" w:ascii="宋体" w:hAnsi="宋体" w:eastAsia="宋体"/>
          <w:bCs/>
          <w:sz w:val="24"/>
          <w:szCs w:val="20"/>
          <w:lang w:eastAsia="zh-CN"/>
        </w:rPr>
        <w:t>建筑节能等相关领域职业技能证书</w:t>
      </w:r>
      <w:r>
        <w:rPr>
          <w:rFonts w:hint="eastAsia" w:ascii="宋体" w:hAnsi="宋体" w:eastAsia="宋体"/>
          <w:bCs/>
          <w:sz w:val="24"/>
          <w:szCs w:val="20"/>
        </w:rPr>
        <w:t>，每有1人得1分；具有高级工程师及以上职称证书的得2分；具有工程师职称证书的得1分；此项最高得</w:t>
      </w:r>
      <w:r>
        <w:rPr>
          <w:rFonts w:hint="eastAsia" w:ascii="宋体" w:hAnsi="宋体" w:eastAsia="宋体"/>
          <w:bCs/>
          <w:sz w:val="24"/>
          <w:szCs w:val="20"/>
          <w:lang w:val="en-US" w:eastAsia="zh-CN"/>
        </w:rPr>
        <w:t>6</w:t>
      </w:r>
      <w:r>
        <w:rPr>
          <w:rFonts w:hint="eastAsia" w:ascii="宋体" w:hAnsi="宋体" w:eastAsia="宋体"/>
          <w:bCs/>
          <w:sz w:val="24"/>
          <w:szCs w:val="20"/>
        </w:rPr>
        <w:t>分。（投标文件中提供相关证书复印件加盖公章，不提供该项不得分）。</w:t>
      </w:r>
    </w:p>
    <w:p w14:paraId="406D906B">
      <w:pPr>
        <w:spacing w:line="360" w:lineRule="auto"/>
        <w:ind w:firstLine="480"/>
        <w:outlineLvl w:val="0"/>
        <w:rPr>
          <w:rFonts w:hint="eastAsia" w:ascii="宋体" w:hAnsi="宋体" w:eastAsia="宋体"/>
          <w:b/>
          <w:sz w:val="24"/>
          <w:szCs w:val="20"/>
        </w:rPr>
      </w:pPr>
      <w:r>
        <w:rPr>
          <w:rFonts w:hint="eastAsia" w:ascii="宋体" w:hAnsi="宋体" w:eastAsia="宋体"/>
          <w:b/>
          <w:sz w:val="24"/>
          <w:szCs w:val="20"/>
        </w:rPr>
        <w:t>（三）服务方案（</w:t>
      </w:r>
      <w:r>
        <w:rPr>
          <w:rFonts w:hint="eastAsia" w:ascii="宋体" w:hAnsi="宋体" w:eastAsia="宋体"/>
          <w:b/>
          <w:sz w:val="24"/>
          <w:szCs w:val="20"/>
          <w:lang w:val="en-US" w:eastAsia="zh-CN"/>
        </w:rPr>
        <w:t>50</w:t>
      </w:r>
      <w:r>
        <w:rPr>
          <w:rFonts w:hint="eastAsia" w:ascii="宋体" w:hAnsi="宋体" w:eastAsia="宋体"/>
          <w:b/>
          <w:sz w:val="24"/>
          <w:szCs w:val="20"/>
        </w:rPr>
        <w:t>分）</w:t>
      </w:r>
    </w:p>
    <w:p w14:paraId="464A2D51">
      <w:pPr>
        <w:spacing w:line="360" w:lineRule="auto"/>
        <w:ind w:firstLine="480"/>
        <w:rPr>
          <w:rFonts w:hint="eastAsia" w:ascii="宋体" w:hAnsi="宋体" w:eastAsia="宋体"/>
          <w:bCs/>
          <w:sz w:val="24"/>
          <w:szCs w:val="20"/>
        </w:rPr>
      </w:pPr>
      <w:r>
        <w:rPr>
          <w:rFonts w:hint="eastAsia" w:ascii="宋体" w:hAnsi="宋体" w:eastAsia="宋体"/>
          <w:bCs/>
          <w:sz w:val="24"/>
          <w:szCs w:val="20"/>
        </w:rPr>
        <w:t>（1）项目实施方案总体思路及技术路径（</w:t>
      </w:r>
      <w:r>
        <w:rPr>
          <w:rFonts w:hint="eastAsia" w:ascii="宋体" w:hAnsi="宋体" w:eastAsia="宋体"/>
          <w:bCs/>
          <w:sz w:val="24"/>
          <w:szCs w:val="20"/>
          <w:lang w:val="en-US" w:eastAsia="zh-CN"/>
        </w:rPr>
        <w:t>8</w:t>
      </w:r>
      <w:r>
        <w:rPr>
          <w:rFonts w:hint="eastAsia" w:ascii="宋体" w:hAnsi="宋体" w:eastAsia="宋体"/>
          <w:bCs/>
          <w:sz w:val="24"/>
          <w:szCs w:val="20"/>
        </w:rPr>
        <w:t>分）</w:t>
      </w:r>
    </w:p>
    <w:p w14:paraId="242A8992">
      <w:pPr>
        <w:spacing w:line="360" w:lineRule="auto"/>
        <w:ind w:firstLine="480"/>
        <w:rPr>
          <w:rFonts w:hint="eastAsia" w:ascii="宋体" w:hAnsi="宋体" w:eastAsia="宋体"/>
          <w:bCs/>
          <w:sz w:val="24"/>
          <w:szCs w:val="20"/>
          <w:highlight w:val="none"/>
          <w:lang w:eastAsia="zh-CN"/>
        </w:rPr>
      </w:pPr>
      <w:r>
        <w:rPr>
          <w:rFonts w:hint="eastAsia" w:ascii="宋体" w:hAnsi="宋体" w:eastAsia="宋体" w:cs="宋体"/>
          <w:bCs/>
          <w:sz w:val="24"/>
          <w:szCs w:val="24"/>
        </w:rPr>
        <w:t>包括①</w:t>
      </w:r>
      <w:r>
        <w:rPr>
          <w:rFonts w:hint="eastAsia" w:ascii="宋体" w:hAnsi="宋体" w:eastAsia="宋体"/>
          <w:bCs/>
          <w:sz w:val="24"/>
          <w:szCs w:val="20"/>
        </w:rPr>
        <w:t>具备完善的评价技术体系</w:t>
      </w:r>
      <w:r>
        <w:rPr>
          <w:rFonts w:hint="eastAsia" w:ascii="宋体" w:hAnsi="宋体" w:eastAsia="宋体"/>
          <w:bCs/>
          <w:sz w:val="24"/>
          <w:szCs w:val="20"/>
          <w:highlight w:val="none"/>
          <w:lang w:eastAsia="zh-CN"/>
        </w:rPr>
        <w:t>（</w:t>
      </w:r>
      <w:r>
        <w:rPr>
          <w:rFonts w:hint="eastAsia" w:ascii="宋体" w:hAnsi="宋体" w:eastAsia="宋体"/>
          <w:bCs/>
          <w:sz w:val="24"/>
          <w:szCs w:val="20"/>
          <w:highlight w:val="none"/>
          <w:lang w:val="en-US" w:eastAsia="zh-CN"/>
        </w:rPr>
        <w:t>3分</w:t>
      </w:r>
      <w:r>
        <w:rPr>
          <w:rFonts w:hint="eastAsia" w:ascii="宋体" w:hAnsi="宋体" w:eastAsia="宋体"/>
          <w:bCs/>
          <w:sz w:val="24"/>
          <w:szCs w:val="20"/>
          <w:highlight w:val="none"/>
          <w:lang w:eastAsia="zh-CN"/>
        </w:rPr>
        <w:t>）</w:t>
      </w:r>
      <w:r>
        <w:rPr>
          <w:rFonts w:hint="eastAsia" w:ascii="宋体" w:hAnsi="宋体" w:eastAsia="宋体" w:cs="宋体"/>
          <w:bCs/>
          <w:sz w:val="24"/>
          <w:szCs w:val="24"/>
          <w:highlight w:val="none"/>
        </w:rPr>
        <w:t>②</w:t>
      </w:r>
      <w:r>
        <w:rPr>
          <w:rFonts w:hint="eastAsia" w:ascii="宋体" w:hAnsi="宋体" w:eastAsia="宋体"/>
          <w:bCs/>
          <w:sz w:val="24"/>
          <w:szCs w:val="20"/>
        </w:rPr>
        <w:t>能针对不同</w:t>
      </w:r>
      <w:r>
        <w:rPr>
          <w:rFonts w:hint="eastAsia" w:ascii="宋体" w:hAnsi="宋体" w:eastAsia="宋体"/>
          <w:bCs/>
          <w:sz w:val="24"/>
          <w:szCs w:val="20"/>
          <w:highlight w:val="none"/>
        </w:rPr>
        <w:t>类型项目（低碳园区、超低能耗建筑等）制定差异化的评价流程和技术方案</w:t>
      </w:r>
      <w:r>
        <w:rPr>
          <w:rFonts w:hint="eastAsia" w:ascii="宋体" w:hAnsi="宋体" w:eastAsia="宋体"/>
          <w:bCs/>
          <w:sz w:val="24"/>
          <w:szCs w:val="20"/>
          <w:highlight w:val="none"/>
          <w:lang w:eastAsia="zh-CN"/>
        </w:rPr>
        <w:t>；（</w:t>
      </w:r>
      <w:r>
        <w:rPr>
          <w:rFonts w:hint="eastAsia" w:ascii="宋体" w:hAnsi="宋体" w:eastAsia="宋体"/>
          <w:bCs/>
          <w:sz w:val="24"/>
          <w:szCs w:val="20"/>
          <w:highlight w:val="none"/>
          <w:lang w:val="en-US" w:eastAsia="zh-CN"/>
        </w:rPr>
        <w:t>3分</w:t>
      </w:r>
      <w:r>
        <w:rPr>
          <w:rFonts w:hint="eastAsia" w:ascii="宋体" w:hAnsi="宋体" w:eastAsia="宋体"/>
          <w:bCs/>
          <w:sz w:val="24"/>
          <w:szCs w:val="20"/>
          <w:highlight w:val="none"/>
          <w:lang w:eastAsia="zh-CN"/>
        </w:rPr>
        <w:t>）</w:t>
      </w:r>
      <w:r>
        <w:rPr>
          <w:rFonts w:hint="default" w:ascii="宋体" w:hAnsi="宋体" w:eastAsia="宋体" w:cs="宋体"/>
          <w:bCs/>
          <w:sz w:val="24"/>
          <w:szCs w:val="24"/>
          <w:highlight w:val="none"/>
          <w:lang w:eastAsia="zh-CN"/>
        </w:rPr>
        <w:t>③</w:t>
      </w:r>
      <w:r>
        <w:rPr>
          <w:rFonts w:hint="eastAsia" w:ascii="宋体" w:hAnsi="宋体" w:eastAsia="宋体"/>
          <w:bCs/>
          <w:sz w:val="24"/>
          <w:szCs w:val="20"/>
          <w:highlight w:val="none"/>
        </w:rPr>
        <w:t>拥有评价所需的专业工具（如碳排放核算工具、能耗分析软件、ESG评价系统等）</w:t>
      </w:r>
      <w:r>
        <w:rPr>
          <w:rFonts w:hint="eastAsia" w:ascii="宋体" w:hAnsi="宋体" w:eastAsia="宋体"/>
          <w:bCs/>
          <w:sz w:val="24"/>
          <w:szCs w:val="20"/>
          <w:highlight w:val="none"/>
          <w:lang w:eastAsia="zh-CN"/>
        </w:rPr>
        <w:t>（</w:t>
      </w:r>
      <w:r>
        <w:rPr>
          <w:rFonts w:hint="eastAsia" w:ascii="宋体" w:hAnsi="宋体" w:eastAsia="宋体"/>
          <w:bCs/>
          <w:sz w:val="24"/>
          <w:szCs w:val="20"/>
          <w:highlight w:val="none"/>
          <w:lang w:val="en-US" w:eastAsia="zh-CN"/>
        </w:rPr>
        <w:t>2分</w:t>
      </w:r>
      <w:r>
        <w:rPr>
          <w:rFonts w:hint="eastAsia" w:ascii="宋体" w:hAnsi="宋体" w:eastAsia="宋体"/>
          <w:bCs/>
          <w:sz w:val="24"/>
          <w:szCs w:val="20"/>
          <w:highlight w:val="none"/>
          <w:lang w:eastAsia="zh-CN"/>
        </w:rPr>
        <w:t>）</w:t>
      </w:r>
    </w:p>
    <w:p w14:paraId="115AD0E2">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highlight w:val="none"/>
        </w:rPr>
        <w:t>投标供应商针对上述每条内容进行阐述，要求阐述内容完整合理</w:t>
      </w:r>
      <w:r>
        <w:rPr>
          <w:rFonts w:hint="eastAsia" w:ascii="宋体" w:hAnsi="宋体" w:eastAsia="宋体" w:cs="宋体"/>
          <w:bCs/>
          <w:sz w:val="24"/>
          <w:szCs w:val="24"/>
        </w:rPr>
        <w:t>、可行性强、不存在瑕疵的该条得</w:t>
      </w:r>
      <w:r>
        <w:rPr>
          <w:rFonts w:hint="eastAsia" w:ascii="宋体" w:hAnsi="宋体" w:eastAsia="宋体" w:cs="宋体"/>
          <w:bCs/>
          <w:sz w:val="24"/>
          <w:szCs w:val="24"/>
          <w:lang w:val="en-US" w:eastAsia="zh-CN"/>
        </w:rPr>
        <w:t>满分</w:t>
      </w:r>
      <w:r>
        <w:rPr>
          <w:rFonts w:hint="eastAsia" w:ascii="宋体" w:hAnsi="宋体" w:eastAsia="宋体" w:cs="宋体"/>
          <w:bCs/>
          <w:sz w:val="24"/>
          <w:szCs w:val="24"/>
        </w:rPr>
        <w:t>；存在1-2处瑕疵的该条得</w:t>
      </w:r>
      <w:r>
        <w:rPr>
          <w:rFonts w:hint="eastAsia" w:ascii="宋体" w:hAnsi="宋体" w:eastAsia="宋体" w:cs="宋体"/>
          <w:bCs/>
          <w:sz w:val="24"/>
          <w:szCs w:val="24"/>
          <w:lang w:val="en-US" w:eastAsia="zh-CN"/>
        </w:rPr>
        <w:t>1</w:t>
      </w:r>
      <w:r>
        <w:rPr>
          <w:rFonts w:hint="eastAsia" w:ascii="宋体" w:hAnsi="宋体" w:eastAsia="宋体" w:cs="宋体"/>
          <w:bCs/>
          <w:sz w:val="24"/>
          <w:szCs w:val="24"/>
        </w:rPr>
        <w:t>分；未提供方案或不满足采购要求或内容存在3处及以上瑕疵的该条得0分。</w:t>
      </w:r>
    </w:p>
    <w:p w14:paraId="13C9DA8F">
      <w:pPr>
        <w:spacing w:line="360" w:lineRule="auto"/>
        <w:ind w:firstLine="480"/>
        <w:rPr>
          <w:rFonts w:hint="eastAsia" w:ascii="宋体" w:hAnsi="宋体" w:eastAsia="宋体"/>
          <w:bCs/>
          <w:sz w:val="24"/>
          <w:szCs w:val="20"/>
        </w:rPr>
      </w:pPr>
      <w:r>
        <w:rPr>
          <w:rFonts w:hint="eastAsia" w:ascii="宋体" w:hAnsi="宋体" w:eastAsia="宋体"/>
          <w:bCs/>
          <w:sz w:val="24"/>
          <w:szCs w:val="20"/>
        </w:rPr>
        <w:t>（2）低碳城区设计文件评价方案（</w:t>
      </w:r>
      <w:r>
        <w:rPr>
          <w:rFonts w:hint="eastAsia" w:ascii="宋体" w:hAnsi="宋体" w:eastAsia="宋体"/>
          <w:bCs/>
          <w:sz w:val="24"/>
          <w:szCs w:val="20"/>
          <w:lang w:val="en-US" w:eastAsia="zh-CN"/>
        </w:rPr>
        <w:t>8</w:t>
      </w:r>
      <w:r>
        <w:rPr>
          <w:rFonts w:hint="eastAsia" w:ascii="宋体" w:hAnsi="宋体" w:eastAsia="宋体"/>
          <w:bCs/>
          <w:sz w:val="24"/>
          <w:szCs w:val="20"/>
        </w:rPr>
        <w:t>分）</w:t>
      </w:r>
    </w:p>
    <w:p w14:paraId="426BBF8C">
      <w:pPr>
        <w:spacing w:line="360" w:lineRule="auto"/>
        <w:ind w:firstLine="480"/>
        <w:rPr>
          <w:rFonts w:hint="eastAsia" w:ascii="宋体" w:hAnsi="宋体" w:eastAsia="宋体"/>
          <w:bCs/>
          <w:sz w:val="24"/>
          <w:szCs w:val="20"/>
          <w:lang w:eastAsia="zh-CN"/>
        </w:rPr>
      </w:pPr>
      <w:r>
        <w:rPr>
          <w:rFonts w:hint="eastAsia" w:ascii="宋体" w:hAnsi="宋体" w:eastAsia="宋体"/>
          <w:bCs/>
          <w:sz w:val="24"/>
          <w:szCs w:val="20"/>
          <w:lang w:val="en-US" w:eastAsia="zh-CN"/>
        </w:rPr>
        <w:t>包括</w:t>
      </w:r>
      <w:r>
        <w:rPr>
          <w:rFonts w:hint="eastAsia" w:ascii="宋体" w:hAnsi="宋体" w:eastAsia="宋体" w:cs="宋体"/>
          <w:bCs/>
          <w:sz w:val="24"/>
          <w:szCs w:val="24"/>
        </w:rPr>
        <w:t>①</w:t>
      </w:r>
      <w:r>
        <w:rPr>
          <w:rFonts w:hint="eastAsia" w:ascii="宋体" w:hAnsi="宋体" w:eastAsia="宋体"/>
          <w:bCs/>
          <w:sz w:val="24"/>
          <w:szCs w:val="20"/>
        </w:rPr>
        <w:t>技术服务内容明确，评价流程清晰，评价各阶段要求</w:t>
      </w:r>
      <w:r>
        <w:rPr>
          <w:rFonts w:hint="eastAsia" w:ascii="宋体" w:hAnsi="宋体" w:eastAsia="宋体"/>
          <w:bCs/>
          <w:sz w:val="24"/>
          <w:szCs w:val="20"/>
          <w:lang w:eastAsia="zh-CN"/>
        </w:rPr>
        <w:t>翔实；（</w:t>
      </w:r>
      <w:r>
        <w:rPr>
          <w:rFonts w:hint="eastAsia" w:ascii="宋体" w:hAnsi="宋体" w:eastAsia="宋体"/>
          <w:bCs/>
          <w:sz w:val="24"/>
          <w:szCs w:val="20"/>
          <w:lang w:val="en-US" w:eastAsia="zh-CN"/>
        </w:rPr>
        <w:t>3分</w:t>
      </w:r>
      <w:r>
        <w:rPr>
          <w:rFonts w:hint="eastAsia" w:ascii="宋体" w:hAnsi="宋体" w:eastAsia="宋体"/>
          <w:bCs/>
          <w:sz w:val="24"/>
          <w:szCs w:val="20"/>
          <w:lang w:eastAsia="zh-CN"/>
        </w:rPr>
        <w:t>）</w:t>
      </w:r>
      <w:r>
        <w:rPr>
          <w:rFonts w:hint="eastAsia" w:ascii="宋体" w:hAnsi="宋体" w:eastAsia="宋体" w:cs="宋体"/>
          <w:bCs/>
          <w:sz w:val="24"/>
          <w:szCs w:val="24"/>
        </w:rPr>
        <w:t>②</w:t>
      </w:r>
      <w:r>
        <w:rPr>
          <w:rFonts w:hint="eastAsia" w:ascii="宋体" w:hAnsi="宋体" w:eastAsia="宋体"/>
          <w:bCs/>
          <w:sz w:val="24"/>
          <w:szCs w:val="20"/>
        </w:rPr>
        <w:t>围绕</w:t>
      </w:r>
      <w:r>
        <w:rPr>
          <w:rFonts w:hint="eastAsia" w:ascii="宋体" w:hAnsi="宋体" w:eastAsia="宋体"/>
          <w:bCs/>
          <w:sz w:val="24"/>
          <w:szCs w:val="20"/>
          <w:lang w:val="en-US" w:eastAsia="zh-CN"/>
        </w:rPr>
        <w:t>项目</w:t>
      </w:r>
      <w:r>
        <w:rPr>
          <w:rFonts w:hint="eastAsia" w:ascii="宋体" w:hAnsi="宋体" w:eastAsia="宋体"/>
          <w:bCs/>
          <w:sz w:val="24"/>
          <w:szCs w:val="20"/>
        </w:rPr>
        <w:t>建筑、交通、产业、水资源处理、固废处理及室外照明产生的碳排放、可再生能源利用形成的碳替代、碳汇产生的碳清除及绿电绿证等方式形成的碳抵消进行碳收支分析，搭建适用性强的评价计算模型和评价指标体系</w:t>
      </w:r>
      <w:r>
        <w:rPr>
          <w:rFonts w:hint="eastAsia" w:ascii="宋体" w:hAnsi="宋体" w:eastAsia="宋体"/>
          <w:bCs/>
          <w:sz w:val="24"/>
          <w:szCs w:val="20"/>
          <w:lang w:eastAsia="zh-CN"/>
        </w:rPr>
        <w:t>；</w:t>
      </w:r>
      <w:r>
        <w:rPr>
          <w:rFonts w:hint="eastAsia" w:ascii="宋体" w:hAnsi="宋体" w:eastAsia="宋体"/>
          <w:bCs/>
          <w:sz w:val="24"/>
          <w:szCs w:val="20"/>
          <w:highlight w:val="none"/>
          <w:lang w:eastAsia="zh-CN"/>
        </w:rPr>
        <w:t>（</w:t>
      </w:r>
      <w:r>
        <w:rPr>
          <w:rFonts w:hint="eastAsia" w:ascii="宋体" w:hAnsi="宋体" w:eastAsia="宋体"/>
          <w:bCs/>
          <w:sz w:val="24"/>
          <w:szCs w:val="20"/>
          <w:highlight w:val="none"/>
          <w:lang w:val="en-US" w:eastAsia="zh-CN"/>
        </w:rPr>
        <w:t>3分</w:t>
      </w:r>
      <w:r>
        <w:rPr>
          <w:rFonts w:hint="eastAsia" w:ascii="宋体" w:hAnsi="宋体" w:eastAsia="宋体"/>
          <w:bCs/>
          <w:sz w:val="24"/>
          <w:szCs w:val="20"/>
          <w:highlight w:val="none"/>
          <w:lang w:eastAsia="zh-CN"/>
        </w:rPr>
        <w:t>）</w:t>
      </w:r>
      <w:r>
        <w:rPr>
          <w:rFonts w:hint="default" w:ascii="宋体" w:hAnsi="宋体" w:eastAsia="宋体" w:cs="宋体"/>
          <w:bCs/>
          <w:sz w:val="24"/>
          <w:szCs w:val="24"/>
          <w:highlight w:val="none"/>
          <w:lang w:eastAsia="zh-CN"/>
        </w:rPr>
        <w:t>③</w:t>
      </w:r>
      <w:r>
        <w:rPr>
          <w:rFonts w:hint="eastAsia" w:ascii="宋体" w:hAnsi="宋体" w:eastAsia="宋体"/>
          <w:bCs/>
          <w:sz w:val="24"/>
          <w:szCs w:val="20"/>
        </w:rPr>
        <w:t>明确评价重点（如降碳技术措施、碳收支平衡分析等）和评价指标要求</w:t>
      </w:r>
      <w:r>
        <w:rPr>
          <w:rFonts w:hint="eastAsia" w:ascii="宋体" w:hAnsi="宋体" w:eastAsia="宋体"/>
          <w:bCs/>
          <w:sz w:val="24"/>
          <w:szCs w:val="20"/>
          <w:lang w:eastAsia="zh-CN"/>
        </w:rPr>
        <w:t>（</w:t>
      </w:r>
      <w:r>
        <w:rPr>
          <w:rFonts w:hint="eastAsia" w:ascii="宋体" w:hAnsi="宋体" w:eastAsia="宋体"/>
          <w:bCs/>
          <w:sz w:val="24"/>
          <w:szCs w:val="20"/>
          <w:lang w:val="en-US" w:eastAsia="zh-CN"/>
        </w:rPr>
        <w:t>2分</w:t>
      </w:r>
      <w:r>
        <w:rPr>
          <w:rFonts w:hint="eastAsia" w:ascii="宋体" w:hAnsi="宋体" w:eastAsia="宋体"/>
          <w:bCs/>
          <w:sz w:val="24"/>
          <w:szCs w:val="20"/>
          <w:lang w:eastAsia="zh-CN"/>
        </w:rPr>
        <w:t>）</w:t>
      </w:r>
    </w:p>
    <w:p w14:paraId="06CB81E9">
      <w:pPr>
        <w:spacing w:line="360" w:lineRule="auto"/>
        <w:ind w:firstLine="480" w:firstLineChars="200"/>
        <w:rPr>
          <w:rFonts w:hint="eastAsia" w:ascii="宋体" w:hAnsi="宋体" w:eastAsia="宋体"/>
          <w:bCs/>
          <w:sz w:val="24"/>
          <w:szCs w:val="20"/>
          <w:lang w:eastAsia="zh-CN"/>
        </w:rPr>
      </w:pPr>
      <w:r>
        <w:rPr>
          <w:rFonts w:hint="eastAsia" w:ascii="宋体" w:hAnsi="宋体" w:eastAsia="宋体" w:cs="宋体"/>
          <w:bCs/>
          <w:sz w:val="24"/>
          <w:szCs w:val="24"/>
        </w:rPr>
        <w:t>投标供应商针对上述每条内容进行阐述，要求阐述内容完整合理、可行性强、不存在瑕疵的该条得</w:t>
      </w:r>
      <w:r>
        <w:rPr>
          <w:rFonts w:hint="eastAsia" w:ascii="宋体" w:hAnsi="宋体" w:eastAsia="宋体" w:cs="宋体"/>
          <w:bCs/>
          <w:sz w:val="24"/>
          <w:szCs w:val="24"/>
          <w:lang w:val="en-US" w:eastAsia="zh-CN"/>
        </w:rPr>
        <w:t>满分</w:t>
      </w:r>
      <w:r>
        <w:rPr>
          <w:rFonts w:hint="eastAsia" w:ascii="宋体" w:hAnsi="宋体" w:eastAsia="宋体" w:cs="宋体"/>
          <w:bCs/>
          <w:sz w:val="24"/>
          <w:szCs w:val="24"/>
        </w:rPr>
        <w:t>；存在1-2处瑕疵的该条得</w:t>
      </w:r>
      <w:r>
        <w:rPr>
          <w:rFonts w:hint="eastAsia" w:ascii="宋体" w:hAnsi="宋体" w:eastAsia="宋体" w:cs="宋体"/>
          <w:bCs/>
          <w:sz w:val="24"/>
          <w:szCs w:val="24"/>
          <w:lang w:val="en-US" w:eastAsia="zh-CN"/>
        </w:rPr>
        <w:t>1分</w:t>
      </w:r>
      <w:r>
        <w:rPr>
          <w:rFonts w:hint="eastAsia" w:ascii="宋体" w:hAnsi="宋体" w:eastAsia="宋体" w:cs="宋体"/>
          <w:bCs/>
          <w:sz w:val="24"/>
          <w:szCs w:val="24"/>
        </w:rPr>
        <w:t>；未提供方案或不满足采购要求或内容存在3处及以上瑕疵的该条得0分。</w:t>
      </w:r>
    </w:p>
    <w:p w14:paraId="3E3BBE3C">
      <w:pPr>
        <w:spacing w:line="360" w:lineRule="auto"/>
        <w:ind w:firstLine="480"/>
        <w:rPr>
          <w:rFonts w:hint="eastAsia" w:ascii="宋体" w:hAnsi="宋体" w:eastAsia="宋体"/>
          <w:bCs/>
          <w:sz w:val="24"/>
          <w:szCs w:val="20"/>
        </w:rPr>
      </w:pPr>
      <w:r>
        <w:rPr>
          <w:rFonts w:hint="eastAsia" w:ascii="宋体" w:hAnsi="宋体" w:eastAsia="宋体"/>
          <w:bCs/>
          <w:sz w:val="24"/>
          <w:szCs w:val="20"/>
        </w:rPr>
        <w:t>（3）超低能耗建筑项目评价技术服务（</w:t>
      </w:r>
      <w:r>
        <w:rPr>
          <w:rFonts w:hint="eastAsia" w:ascii="宋体" w:hAnsi="宋体" w:eastAsia="宋体"/>
          <w:bCs/>
          <w:sz w:val="24"/>
          <w:szCs w:val="20"/>
          <w:lang w:val="en-US" w:eastAsia="zh-CN"/>
        </w:rPr>
        <w:t>8</w:t>
      </w:r>
      <w:r>
        <w:rPr>
          <w:rFonts w:hint="eastAsia" w:ascii="宋体" w:hAnsi="宋体" w:eastAsia="宋体"/>
          <w:bCs/>
          <w:sz w:val="24"/>
          <w:szCs w:val="20"/>
        </w:rPr>
        <w:t>分）</w:t>
      </w:r>
    </w:p>
    <w:p w14:paraId="7A6FC87D">
      <w:pPr>
        <w:spacing w:line="360" w:lineRule="auto"/>
        <w:ind w:firstLine="480"/>
        <w:rPr>
          <w:rFonts w:hint="eastAsia" w:ascii="宋体" w:hAnsi="宋体" w:eastAsia="宋体"/>
          <w:bCs/>
          <w:sz w:val="24"/>
          <w:szCs w:val="20"/>
        </w:rPr>
      </w:pPr>
      <w:r>
        <w:rPr>
          <w:rFonts w:hint="eastAsia" w:ascii="宋体" w:hAnsi="宋体" w:eastAsia="宋体"/>
          <w:bCs/>
          <w:sz w:val="24"/>
          <w:szCs w:val="20"/>
        </w:rPr>
        <w:t>包括①技术服务目标明确，评价流程清晰，评价内容明确；（</w:t>
      </w:r>
      <w:r>
        <w:rPr>
          <w:rFonts w:hint="eastAsia" w:ascii="宋体" w:hAnsi="宋体" w:eastAsia="宋体"/>
          <w:bCs/>
          <w:sz w:val="24"/>
          <w:szCs w:val="20"/>
          <w:lang w:val="en-US" w:eastAsia="zh-CN"/>
        </w:rPr>
        <w:t>3</w:t>
      </w:r>
      <w:r>
        <w:rPr>
          <w:rFonts w:hint="eastAsia" w:ascii="宋体" w:hAnsi="宋体" w:eastAsia="宋体"/>
          <w:bCs/>
          <w:sz w:val="24"/>
          <w:szCs w:val="20"/>
        </w:rPr>
        <w:t>分）②围绕建筑围护结构保温、遮阳等建筑节能措施，评价指标要求明确，评价体系内容完整。（</w:t>
      </w:r>
      <w:r>
        <w:rPr>
          <w:rFonts w:hint="eastAsia" w:ascii="宋体" w:hAnsi="宋体" w:eastAsia="宋体"/>
          <w:bCs/>
          <w:sz w:val="24"/>
          <w:szCs w:val="20"/>
          <w:lang w:val="en-US" w:eastAsia="zh-CN"/>
        </w:rPr>
        <w:t>3</w:t>
      </w:r>
      <w:r>
        <w:rPr>
          <w:rFonts w:hint="eastAsia" w:ascii="宋体" w:hAnsi="宋体" w:eastAsia="宋体"/>
          <w:bCs/>
          <w:sz w:val="24"/>
          <w:szCs w:val="20"/>
        </w:rPr>
        <w:t>分）</w:t>
      </w:r>
      <w:r>
        <w:rPr>
          <w:rFonts w:hint="default" w:ascii="宋体" w:hAnsi="宋体" w:eastAsia="宋体" w:cs="宋体"/>
          <w:bCs/>
          <w:sz w:val="24"/>
          <w:szCs w:val="24"/>
          <w:highlight w:val="none"/>
          <w:lang w:eastAsia="zh-CN"/>
        </w:rPr>
        <w:t>③</w:t>
      </w:r>
      <w:r>
        <w:rPr>
          <w:rFonts w:hint="eastAsia" w:ascii="宋体" w:hAnsi="宋体" w:eastAsia="宋体"/>
          <w:bCs/>
          <w:sz w:val="24"/>
          <w:szCs w:val="20"/>
        </w:rPr>
        <w:t>结合项目建设阶段，搭建超低能耗建筑评价体系，评价指标要求明确，评价体系内容完整。（</w:t>
      </w:r>
      <w:r>
        <w:rPr>
          <w:rFonts w:hint="eastAsia" w:ascii="宋体" w:hAnsi="宋体" w:eastAsia="宋体"/>
          <w:bCs/>
          <w:sz w:val="24"/>
          <w:szCs w:val="20"/>
          <w:lang w:val="en-US" w:eastAsia="zh-CN"/>
        </w:rPr>
        <w:t>2</w:t>
      </w:r>
      <w:r>
        <w:rPr>
          <w:rFonts w:hint="eastAsia" w:ascii="宋体" w:hAnsi="宋体" w:eastAsia="宋体"/>
          <w:bCs/>
          <w:sz w:val="24"/>
          <w:szCs w:val="20"/>
        </w:rPr>
        <w:t>分）</w:t>
      </w:r>
    </w:p>
    <w:p w14:paraId="08E79CB9">
      <w:pPr>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投标供应商针对上述每条内容进行阐述，要求阐述内容完整合理、可行性强、不存在瑕疵的该条得</w:t>
      </w:r>
      <w:r>
        <w:rPr>
          <w:rFonts w:hint="eastAsia" w:ascii="宋体" w:hAnsi="宋体" w:eastAsia="宋体" w:cs="宋体"/>
          <w:bCs/>
          <w:sz w:val="24"/>
          <w:szCs w:val="24"/>
          <w:lang w:val="en-US" w:eastAsia="zh-CN"/>
        </w:rPr>
        <w:t>满分</w:t>
      </w:r>
      <w:r>
        <w:rPr>
          <w:rFonts w:hint="eastAsia" w:ascii="宋体" w:hAnsi="宋体" w:eastAsia="宋体" w:cs="宋体"/>
          <w:bCs/>
          <w:sz w:val="24"/>
          <w:szCs w:val="24"/>
        </w:rPr>
        <w:t>；存在1-2处瑕疵的该条得</w:t>
      </w:r>
      <w:r>
        <w:rPr>
          <w:rFonts w:hint="eastAsia" w:ascii="宋体" w:hAnsi="宋体" w:eastAsia="宋体" w:cs="宋体"/>
          <w:bCs/>
          <w:sz w:val="24"/>
          <w:szCs w:val="24"/>
          <w:lang w:val="en-US" w:eastAsia="zh-CN"/>
        </w:rPr>
        <w:t>1</w:t>
      </w:r>
      <w:r>
        <w:rPr>
          <w:rFonts w:hint="eastAsia" w:ascii="宋体" w:hAnsi="宋体" w:eastAsia="宋体" w:cs="宋体"/>
          <w:bCs/>
          <w:sz w:val="24"/>
          <w:szCs w:val="24"/>
        </w:rPr>
        <w:t>分；未提供方案或不满足采购要求或内容存在3处及以上瑕疵的该条得0分。</w:t>
      </w:r>
    </w:p>
    <w:p w14:paraId="6843DDDF">
      <w:pPr>
        <w:spacing w:line="360" w:lineRule="auto"/>
        <w:ind w:firstLine="480"/>
        <w:rPr>
          <w:rFonts w:hint="eastAsia" w:ascii="宋体" w:hAnsi="宋体" w:eastAsia="宋体"/>
          <w:bCs/>
          <w:sz w:val="24"/>
          <w:szCs w:val="20"/>
        </w:rPr>
      </w:pPr>
      <w:r>
        <w:rPr>
          <w:rFonts w:hint="eastAsia" w:ascii="宋体" w:hAnsi="宋体" w:eastAsia="宋体"/>
          <w:bCs/>
          <w:sz w:val="24"/>
          <w:szCs w:val="20"/>
        </w:rPr>
        <w:t>（4）高品质建筑评价技术服务（</w:t>
      </w:r>
      <w:r>
        <w:rPr>
          <w:rFonts w:hint="eastAsia" w:ascii="宋体" w:hAnsi="宋体" w:eastAsia="宋体"/>
          <w:bCs/>
          <w:sz w:val="24"/>
          <w:szCs w:val="20"/>
          <w:lang w:val="en-US" w:eastAsia="zh-CN"/>
        </w:rPr>
        <w:t>6</w:t>
      </w:r>
      <w:r>
        <w:rPr>
          <w:rFonts w:hint="eastAsia" w:ascii="宋体" w:hAnsi="宋体" w:eastAsia="宋体"/>
          <w:bCs/>
          <w:sz w:val="24"/>
          <w:szCs w:val="20"/>
        </w:rPr>
        <w:t>分）</w:t>
      </w:r>
    </w:p>
    <w:p w14:paraId="0EA39772">
      <w:pPr>
        <w:spacing w:line="360" w:lineRule="auto"/>
        <w:ind w:firstLine="480"/>
        <w:rPr>
          <w:rFonts w:hint="eastAsia" w:ascii="宋体" w:hAnsi="宋体" w:eastAsia="宋体"/>
          <w:bCs/>
          <w:sz w:val="24"/>
          <w:szCs w:val="20"/>
        </w:rPr>
      </w:pPr>
      <w:r>
        <w:rPr>
          <w:rFonts w:hint="eastAsia" w:ascii="宋体" w:hAnsi="宋体" w:eastAsia="宋体"/>
          <w:bCs/>
          <w:sz w:val="24"/>
          <w:szCs w:val="20"/>
        </w:rPr>
        <w:t>包括①技术服务目标明确，评价流程清晰，评价内容明确；（2分）②围绕环境（E）、社会（S）、治理（G）三大维度，明确评价重点（环境维度：应对气候变化、环境保护、资源效率；社会维度：员工发展、供应商及客户、社区影响、社会影响等；治理维度：合规管理、治理体系、资信</w:t>
      </w:r>
      <w:bookmarkStart w:id="49" w:name="_GoBack"/>
      <w:bookmarkEnd w:id="49"/>
      <w:r>
        <w:rPr>
          <w:rFonts w:hint="eastAsia" w:ascii="宋体" w:hAnsi="宋体" w:eastAsia="宋体"/>
          <w:bCs/>
          <w:sz w:val="24"/>
          <w:szCs w:val="20"/>
        </w:rPr>
        <w:t>管理等）；（2分）③构建科学的评价模型，评价方法贴合工程建设项目特点（2分）</w:t>
      </w:r>
    </w:p>
    <w:p w14:paraId="65D15197">
      <w:pPr>
        <w:spacing w:line="360" w:lineRule="auto"/>
        <w:ind w:firstLine="480"/>
        <w:rPr>
          <w:rFonts w:hint="eastAsia" w:ascii="宋体" w:hAnsi="宋体" w:eastAsia="宋体"/>
          <w:bCs/>
          <w:sz w:val="24"/>
          <w:szCs w:val="20"/>
        </w:rPr>
      </w:pPr>
      <w:r>
        <w:rPr>
          <w:rFonts w:hint="eastAsia" w:ascii="宋体" w:hAnsi="宋体" w:eastAsia="宋体" w:cs="宋体"/>
          <w:bCs/>
          <w:sz w:val="24"/>
          <w:szCs w:val="24"/>
        </w:rPr>
        <w:t>投标供应商针对上述每条内容进行阐述，要求阐述内容完整合理、可行性强、不存在瑕疵的该条得</w:t>
      </w:r>
      <w:r>
        <w:rPr>
          <w:rFonts w:hint="eastAsia" w:ascii="宋体" w:hAnsi="宋体" w:eastAsia="宋体" w:cs="宋体"/>
          <w:bCs/>
          <w:sz w:val="24"/>
          <w:szCs w:val="24"/>
          <w:lang w:val="en-US" w:eastAsia="zh-CN"/>
        </w:rPr>
        <w:t>满</w:t>
      </w:r>
      <w:r>
        <w:rPr>
          <w:rFonts w:hint="eastAsia" w:ascii="宋体" w:hAnsi="宋体" w:eastAsia="宋体" w:cs="宋体"/>
          <w:bCs/>
          <w:sz w:val="24"/>
          <w:szCs w:val="24"/>
        </w:rPr>
        <w:t>分；存在1-2处瑕疵的该条得</w:t>
      </w:r>
      <w:r>
        <w:rPr>
          <w:rFonts w:hint="eastAsia" w:ascii="宋体" w:hAnsi="宋体" w:eastAsia="宋体" w:cs="宋体"/>
          <w:bCs/>
          <w:sz w:val="24"/>
          <w:szCs w:val="24"/>
          <w:lang w:val="en-US" w:eastAsia="zh-CN"/>
        </w:rPr>
        <w:t>1</w:t>
      </w:r>
      <w:r>
        <w:rPr>
          <w:rFonts w:hint="eastAsia" w:ascii="宋体" w:hAnsi="宋体" w:eastAsia="宋体" w:cs="宋体"/>
          <w:bCs/>
          <w:sz w:val="24"/>
          <w:szCs w:val="24"/>
        </w:rPr>
        <w:t>分；未提供方案或不满足采购要求或内容存在3处及以上瑕疵的该条得0分。</w:t>
      </w:r>
    </w:p>
    <w:p w14:paraId="34F5A550">
      <w:pPr>
        <w:spacing w:line="360" w:lineRule="auto"/>
        <w:ind w:firstLine="480"/>
        <w:rPr>
          <w:rFonts w:hint="eastAsia" w:ascii="宋体" w:hAnsi="宋体" w:eastAsia="宋体"/>
          <w:bCs/>
          <w:sz w:val="24"/>
          <w:szCs w:val="20"/>
        </w:rPr>
      </w:pPr>
      <w:r>
        <w:rPr>
          <w:rFonts w:hint="eastAsia" w:ascii="宋体" w:hAnsi="宋体" w:eastAsia="宋体"/>
          <w:bCs/>
          <w:sz w:val="24"/>
          <w:szCs w:val="20"/>
        </w:rPr>
        <w:t>（5）工程建设项目ESG评价技术服务（</w:t>
      </w:r>
      <w:r>
        <w:rPr>
          <w:rFonts w:hint="eastAsia" w:ascii="宋体" w:hAnsi="宋体" w:eastAsia="宋体"/>
          <w:bCs/>
          <w:sz w:val="24"/>
          <w:szCs w:val="20"/>
          <w:lang w:val="en-US" w:eastAsia="zh-CN"/>
        </w:rPr>
        <w:t>6</w:t>
      </w:r>
      <w:r>
        <w:rPr>
          <w:rFonts w:hint="eastAsia" w:ascii="宋体" w:hAnsi="宋体" w:eastAsia="宋体"/>
          <w:bCs/>
          <w:sz w:val="24"/>
          <w:szCs w:val="20"/>
        </w:rPr>
        <w:t>分）</w:t>
      </w:r>
    </w:p>
    <w:p w14:paraId="4ED3D10B">
      <w:pPr>
        <w:spacing w:line="360" w:lineRule="auto"/>
        <w:ind w:firstLine="480"/>
        <w:rPr>
          <w:rFonts w:hint="eastAsia" w:ascii="宋体" w:hAnsi="宋体" w:eastAsia="宋体"/>
          <w:bCs/>
          <w:sz w:val="24"/>
          <w:szCs w:val="20"/>
          <w:lang w:eastAsia="zh-CN"/>
        </w:rPr>
      </w:pPr>
      <w:r>
        <w:rPr>
          <w:rFonts w:hint="eastAsia" w:ascii="宋体" w:hAnsi="宋体" w:eastAsia="宋体"/>
          <w:bCs/>
          <w:sz w:val="24"/>
          <w:szCs w:val="20"/>
          <w:lang w:val="en-US" w:eastAsia="zh-CN"/>
        </w:rPr>
        <w:t>包括</w:t>
      </w:r>
      <w:r>
        <w:rPr>
          <w:rFonts w:hint="eastAsia" w:ascii="宋体" w:hAnsi="宋体" w:eastAsia="宋体" w:cs="宋体"/>
          <w:bCs/>
          <w:sz w:val="24"/>
          <w:szCs w:val="24"/>
        </w:rPr>
        <w:t>①</w:t>
      </w:r>
      <w:r>
        <w:rPr>
          <w:rFonts w:hint="eastAsia" w:ascii="宋体" w:hAnsi="宋体" w:eastAsia="宋体"/>
          <w:bCs/>
          <w:sz w:val="24"/>
          <w:szCs w:val="20"/>
        </w:rPr>
        <w:t>围绕环境（E）、社会（S）、治理（G）三大维度，明确评价重点（环境维度：应对气候变化、环境保护、资源效率；社会维度：员工发展、供应商及客户、社区影响、社会影响等；治理维度：合规管理、治理体系、资信管理等）</w:t>
      </w:r>
      <w:r>
        <w:rPr>
          <w:rFonts w:hint="eastAsia" w:ascii="宋体" w:hAnsi="宋体" w:eastAsia="宋体"/>
          <w:bCs/>
          <w:sz w:val="24"/>
          <w:szCs w:val="20"/>
          <w:lang w:eastAsia="zh-CN"/>
        </w:rPr>
        <w:t>；（</w:t>
      </w:r>
      <w:r>
        <w:rPr>
          <w:rFonts w:hint="eastAsia" w:ascii="宋体" w:hAnsi="宋体" w:eastAsia="宋体"/>
          <w:bCs/>
          <w:sz w:val="24"/>
          <w:szCs w:val="20"/>
          <w:lang w:val="en-US" w:eastAsia="zh-CN"/>
        </w:rPr>
        <w:t>2分</w:t>
      </w:r>
      <w:r>
        <w:rPr>
          <w:rFonts w:hint="eastAsia" w:ascii="宋体" w:hAnsi="宋体" w:eastAsia="宋体"/>
          <w:bCs/>
          <w:sz w:val="24"/>
          <w:szCs w:val="20"/>
          <w:lang w:eastAsia="zh-CN"/>
        </w:rPr>
        <w:t>）</w:t>
      </w:r>
      <w:r>
        <w:rPr>
          <w:rFonts w:hint="eastAsia" w:ascii="宋体" w:hAnsi="宋体" w:eastAsia="宋体" w:cs="宋体"/>
          <w:bCs/>
          <w:sz w:val="24"/>
          <w:szCs w:val="24"/>
        </w:rPr>
        <w:t>②</w:t>
      </w:r>
      <w:r>
        <w:rPr>
          <w:rFonts w:hint="eastAsia" w:ascii="宋体" w:hAnsi="宋体" w:eastAsia="宋体"/>
          <w:bCs/>
          <w:sz w:val="24"/>
          <w:szCs w:val="20"/>
        </w:rPr>
        <w:t>构建科学的评价模型，评价方法贴合工程建设项目特点</w:t>
      </w:r>
      <w:r>
        <w:rPr>
          <w:rFonts w:hint="eastAsia" w:ascii="宋体" w:hAnsi="宋体" w:eastAsia="宋体"/>
          <w:bCs/>
          <w:sz w:val="24"/>
          <w:szCs w:val="20"/>
          <w:lang w:eastAsia="zh-CN"/>
        </w:rPr>
        <w:t>（</w:t>
      </w:r>
      <w:r>
        <w:rPr>
          <w:rFonts w:hint="eastAsia" w:ascii="宋体" w:hAnsi="宋体" w:eastAsia="宋体"/>
          <w:bCs/>
          <w:sz w:val="24"/>
          <w:szCs w:val="20"/>
          <w:lang w:val="en-US" w:eastAsia="zh-CN"/>
        </w:rPr>
        <w:t>2分</w:t>
      </w:r>
      <w:r>
        <w:rPr>
          <w:rFonts w:hint="eastAsia" w:ascii="宋体" w:hAnsi="宋体" w:eastAsia="宋体"/>
          <w:bCs/>
          <w:sz w:val="24"/>
          <w:szCs w:val="20"/>
          <w:lang w:eastAsia="zh-CN"/>
        </w:rPr>
        <w:t>）</w:t>
      </w:r>
      <w:r>
        <w:rPr>
          <w:rFonts w:hint="default" w:ascii="宋体" w:hAnsi="宋体" w:eastAsia="宋体" w:cs="宋体"/>
          <w:bCs/>
          <w:sz w:val="24"/>
          <w:szCs w:val="24"/>
          <w:highlight w:val="none"/>
          <w:lang w:eastAsia="zh-CN"/>
        </w:rPr>
        <w:t>③</w:t>
      </w:r>
      <w:r>
        <w:rPr>
          <w:rFonts w:hint="eastAsia" w:ascii="宋体" w:hAnsi="宋体" w:eastAsia="宋体"/>
          <w:bCs/>
          <w:sz w:val="24"/>
          <w:szCs w:val="20"/>
        </w:rPr>
        <w:t>能准确识别工程建设项目ESG评价中的重点、难点问题并给出合理评价意见</w:t>
      </w:r>
      <w:r>
        <w:rPr>
          <w:rFonts w:hint="eastAsia" w:ascii="宋体" w:hAnsi="宋体" w:eastAsia="宋体"/>
          <w:bCs/>
          <w:sz w:val="24"/>
          <w:szCs w:val="20"/>
          <w:lang w:eastAsia="zh-CN"/>
        </w:rPr>
        <w:t>（</w:t>
      </w:r>
      <w:r>
        <w:rPr>
          <w:rFonts w:hint="eastAsia" w:ascii="宋体" w:hAnsi="宋体" w:eastAsia="宋体"/>
          <w:bCs/>
          <w:sz w:val="24"/>
          <w:szCs w:val="20"/>
          <w:lang w:val="en-US" w:eastAsia="zh-CN"/>
        </w:rPr>
        <w:t>2分</w:t>
      </w:r>
      <w:r>
        <w:rPr>
          <w:rFonts w:hint="eastAsia" w:ascii="宋体" w:hAnsi="宋体" w:eastAsia="宋体"/>
          <w:bCs/>
          <w:sz w:val="24"/>
          <w:szCs w:val="20"/>
          <w:lang w:eastAsia="zh-CN"/>
        </w:rPr>
        <w:t>）</w:t>
      </w:r>
    </w:p>
    <w:p w14:paraId="52253F82">
      <w:pPr>
        <w:spacing w:line="360" w:lineRule="auto"/>
        <w:ind w:firstLine="480"/>
        <w:rPr>
          <w:rFonts w:hint="eastAsia" w:ascii="宋体" w:hAnsi="宋体" w:eastAsia="宋体"/>
          <w:bCs/>
          <w:sz w:val="24"/>
          <w:szCs w:val="20"/>
          <w:lang w:eastAsia="zh-CN"/>
        </w:rPr>
      </w:pPr>
      <w:r>
        <w:rPr>
          <w:rFonts w:hint="eastAsia" w:ascii="宋体" w:hAnsi="宋体" w:eastAsia="宋体" w:cs="宋体"/>
          <w:bCs/>
          <w:sz w:val="24"/>
          <w:szCs w:val="24"/>
        </w:rPr>
        <w:t>投标供应商针对上述每条内容进行阐述，要求阐述内容完整合理、可行性强、不存在瑕疵的该条得</w:t>
      </w:r>
      <w:r>
        <w:rPr>
          <w:rFonts w:hint="eastAsia" w:ascii="宋体" w:hAnsi="宋体" w:eastAsia="宋体" w:cs="宋体"/>
          <w:bCs/>
          <w:sz w:val="24"/>
          <w:szCs w:val="24"/>
          <w:lang w:val="en-US" w:eastAsia="zh-CN"/>
        </w:rPr>
        <w:t>满分</w:t>
      </w:r>
      <w:r>
        <w:rPr>
          <w:rFonts w:hint="eastAsia" w:ascii="宋体" w:hAnsi="宋体" w:eastAsia="宋体" w:cs="宋体"/>
          <w:bCs/>
          <w:sz w:val="24"/>
          <w:szCs w:val="24"/>
        </w:rPr>
        <w:t>；存在1-2处瑕疵的该条得</w:t>
      </w:r>
      <w:r>
        <w:rPr>
          <w:rFonts w:hint="eastAsia" w:ascii="宋体" w:hAnsi="宋体" w:eastAsia="宋体" w:cs="宋体"/>
          <w:bCs/>
          <w:sz w:val="24"/>
          <w:szCs w:val="24"/>
          <w:lang w:val="en-US" w:eastAsia="zh-CN"/>
        </w:rPr>
        <w:t>1</w:t>
      </w:r>
      <w:r>
        <w:rPr>
          <w:rFonts w:hint="eastAsia" w:ascii="宋体" w:hAnsi="宋体" w:eastAsia="宋体" w:cs="宋体"/>
          <w:bCs/>
          <w:sz w:val="24"/>
          <w:szCs w:val="24"/>
        </w:rPr>
        <w:t>分；未提供方案或不满足采购要求或内容存在3处及以上瑕疵的该条得0分。</w:t>
      </w:r>
    </w:p>
    <w:p w14:paraId="2F076AD0">
      <w:pPr>
        <w:spacing w:line="360" w:lineRule="auto"/>
        <w:ind w:firstLine="480"/>
        <w:rPr>
          <w:rFonts w:hint="eastAsia" w:ascii="宋体" w:hAnsi="宋体" w:eastAsia="宋体"/>
          <w:bCs/>
          <w:sz w:val="24"/>
          <w:szCs w:val="20"/>
        </w:rPr>
      </w:pPr>
      <w:r>
        <w:rPr>
          <w:rFonts w:hint="eastAsia" w:ascii="宋体" w:hAnsi="宋体" w:eastAsia="宋体"/>
          <w:bCs/>
          <w:sz w:val="24"/>
          <w:szCs w:val="20"/>
        </w:rPr>
        <w:t>（6）质量保证措施、组织方案（</w:t>
      </w:r>
      <w:r>
        <w:rPr>
          <w:rFonts w:hint="eastAsia" w:ascii="宋体" w:hAnsi="宋体" w:eastAsia="宋体"/>
          <w:bCs/>
          <w:sz w:val="24"/>
          <w:szCs w:val="20"/>
          <w:lang w:val="en-US" w:eastAsia="zh-CN"/>
        </w:rPr>
        <w:t>8</w:t>
      </w:r>
      <w:r>
        <w:rPr>
          <w:rFonts w:hint="eastAsia" w:ascii="宋体" w:hAnsi="宋体" w:eastAsia="宋体"/>
          <w:bCs/>
          <w:sz w:val="24"/>
          <w:szCs w:val="20"/>
        </w:rPr>
        <w:t>分）</w:t>
      </w:r>
    </w:p>
    <w:p w14:paraId="0CBDC182">
      <w:pPr>
        <w:spacing w:line="360" w:lineRule="auto"/>
        <w:ind w:firstLine="480"/>
        <w:rPr>
          <w:rFonts w:hint="eastAsia" w:ascii="宋体" w:hAnsi="宋体" w:eastAsia="宋体"/>
          <w:bCs/>
          <w:sz w:val="24"/>
          <w:szCs w:val="20"/>
        </w:rPr>
      </w:pPr>
      <w:r>
        <w:rPr>
          <w:rFonts w:hint="eastAsia" w:ascii="宋体" w:hAnsi="宋体" w:eastAsia="宋体"/>
          <w:bCs/>
          <w:sz w:val="24"/>
          <w:szCs w:val="20"/>
        </w:rPr>
        <w:t>包括①结合项目建设目标，明确服务质量控制要求；（</w:t>
      </w:r>
      <w:r>
        <w:rPr>
          <w:rFonts w:hint="eastAsia" w:ascii="宋体" w:hAnsi="宋体" w:eastAsia="宋体"/>
          <w:bCs/>
          <w:sz w:val="24"/>
          <w:szCs w:val="20"/>
          <w:lang w:val="en-US" w:eastAsia="zh-CN"/>
        </w:rPr>
        <w:t>3</w:t>
      </w:r>
      <w:r>
        <w:rPr>
          <w:rFonts w:hint="eastAsia" w:ascii="宋体" w:hAnsi="宋体" w:eastAsia="宋体"/>
          <w:bCs/>
          <w:sz w:val="24"/>
          <w:szCs w:val="20"/>
        </w:rPr>
        <w:t>分）②搭建项目技术服务组织构架；（</w:t>
      </w:r>
      <w:r>
        <w:rPr>
          <w:rFonts w:hint="eastAsia" w:ascii="宋体" w:hAnsi="宋体" w:eastAsia="宋体"/>
          <w:bCs/>
          <w:sz w:val="24"/>
          <w:szCs w:val="20"/>
          <w:lang w:val="en-US" w:eastAsia="zh-CN"/>
        </w:rPr>
        <w:t>3</w:t>
      </w:r>
      <w:r>
        <w:rPr>
          <w:rFonts w:hint="eastAsia" w:ascii="宋体" w:hAnsi="宋体" w:eastAsia="宋体"/>
          <w:bCs/>
          <w:sz w:val="24"/>
          <w:szCs w:val="20"/>
        </w:rPr>
        <w:t>分）</w:t>
      </w:r>
      <w:r>
        <w:rPr>
          <w:rFonts w:hint="default" w:ascii="宋体" w:hAnsi="宋体" w:eastAsia="宋体" w:cs="宋体"/>
          <w:bCs/>
          <w:sz w:val="24"/>
          <w:szCs w:val="24"/>
          <w:highlight w:val="none"/>
          <w:lang w:eastAsia="zh-CN"/>
        </w:rPr>
        <w:t>③</w:t>
      </w:r>
      <w:r>
        <w:rPr>
          <w:rFonts w:hint="eastAsia" w:ascii="宋体" w:hAnsi="宋体" w:eastAsia="宋体"/>
          <w:bCs/>
          <w:sz w:val="24"/>
          <w:szCs w:val="20"/>
        </w:rPr>
        <w:t>明确专业人员配置和组织协调机制。（</w:t>
      </w:r>
      <w:r>
        <w:rPr>
          <w:rFonts w:hint="eastAsia" w:ascii="宋体" w:hAnsi="宋体" w:eastAsia="宋体"/>
          <w:bCs/>
          <w:sz w:val="24"/>
          <w:szCs w:val="20"/>
          <w:lang w:val="en-US" w:eastAsia="zh-CN"/>
        </w:rPr>
        <w:t>2</w:t>
      </w:r>
      <w:r>
        <w:rPr>
          <w:rFonts w:hint="eastAsia" w:ascii="宋体" w:hAnsi="宋体" w:eastAsia="宋体"/>
          <w:bCs/>
          <w:sz w:val="24"/>
          <w:szCs w:val="20"/>
        </w:rPr>
        <w:t>分）</w:t>
      </w:r>
    </w:p>
    <w:p w14:paraId="4E1BAD86">
      <w:pPr>
        <w:spacing w:line="360" w:lineRule="auto"/>
        <w:ind w:firstLine="480"/>
        <w:rPr>
          <w:rFonts w:hint="eastAsia" w:ascii="宋体" w:hAnsi="宋体" w:eastAsia="宋体"/>
          <w:bCs/>
          <w:sz w:val="24"/>
          <w:szCs w:val="20"/>
        </w:rPr>
      </w:pPr>
      <w:r>
        <w:rPr>
          <w:rFonts w:hint="eastAsia" w:ascii="宋体" w:hAnsi="宋体" w:eastAsia="宋体" w:cs="宋体"/>
          <w:bCs/>
          <w:sz w:val="24"/>
          <w:szCs w:val="24"/>
        </w:rPr>
        <w:t>投标供应商针对上述每条内容进行阐述，要求阐述内容完整合理、可行性强、不存在瑕疵的该条得</w:t>
      </w:r>
      <w:r>
        <w:rPr>
          <w:rFonts w:hint="eastAsia" w:ascii="宋体" w:hAnsi="宋体" w:eastAsia="宋体" w:cs="宋体"/>
          <w:bCs/>
          <w:sz w:val="24"/>
          <w:szCs w:val="24"/>
          <w:lang w:val="en-US" w:eastAsia="zh-CN"/>
        </w:rPr>
        <w:t>满分</w:t>
      </w:r>
      <w:r>
        <w:rPr>
          <w:rFonts w:hint="eastAsia" w:ascii="宋体" w:hAnsi="宋体" w:eastAsia="宋体" w:cs="宋体"/>
          <w:bCs/>
          <w:sz w:val="24"/>
          <w:szCs w:val="24"/>
        </w:rPr>
        <w:t>；存在1-2处瑕疵的该条得</w:t>
      </w:r>
      <w:r>
        <w:rPr>
          <w:rFonts w:hint="eastAsia" w:ascii="宋体" w:hAnsi="宋体" w:eastAsia="宋体" w:cs="宋体"/>
          <w:bCs/>
          <w:sz w:val="24"/>
          <w:szCs w:val="24"/>
          <w:lang w:val="en-US" w:eastAsia="zh-CN"/>
        </w:rPr>
        <w:t>1</w:t>
      </w:r>
      <w:r>
        <w:rPr>
          <w:rFonts w:hint="eastAsia" w:ascii="宋体" w:hAnsi="宋体" w:eastAsia="宋体" w:cs="宋体"/>
          <w:bCs/>
          <w:sz w:val="24"/>
          <w:szCs w:val="24"/>
        </w:rPr>
        <w:t>分；未提供方案或不满足采购要求或内容存在3处及以上瑕疵的该条得0分。</w:t>
      </w:r>
    </w:p>
    <w:p w14:paraId="7E3FD3D9">
      <w:pPr>
        <w:spacing w:line="360" w:lineRule="auto"/>
        <w:ind w:firstLine="480"/>
        <w:rPr>
          <w:rFonts w:hint="eastAsia" w:ascii="宋体" w:hAnsi="宋体" w:eastAsia="宋体"/>
          <w:bCs/>
          <w:sz w:val="24"/>
          <w:szCs w:val="20"/>
        </w:rPr>
      </w:pPr>
      <w:r>
        <w:rPr>
          <w:rFonts w:hint="eastAsia" w:ascii="宋体" w:hAnsi="宋体" w:eastAsia="宋体"/>
          <w:bCs/>
          <w:sz w:val="24"/>
          <w:szCs w:val="20"/>
        </w:rPr>
        <w:t>（7）项目进度安排及进度控制措施（</w:t>
      </w:r>
      <w:r>
        <w:rPr>
          <w:rFonts w:hint="eastAsia" w:ascii="宋体" w:hAnsi="宋体" w:eastAsia="宋体"/>
          <w:bCs/>
          <w:sz w:val="24"/>
          <w:szCs w:val="20"/>
          <w:lang w:val="en-US" w:eastAsia="zh-CN"/>
        </w:rPr>
        <w:t>6</w:t>
      </w:r>
      <w:r>
        <w:rPr>
          <w:rFonts w:hint="eastAsia" w:ascii="宋体" w:hAnsi="宋体" w:eastAsia="宋体"/>
          <w:bCs/>
          <w:sz w:val="24"/>
          <w:szCs w:val="20"/>
        </w:rPr>
        <w:t>分）</w:t>
      </w:r>
    </w:p>
    <w:p w14:paraId="69473747">
      <w:pPr>
        <w:spacing w:line="360" w:lineRule="auto"/>
        <w:ind w:firstLine="480"/>
        <w:rPr>
          <w:rFonts w:hint="eastAsia" w:ascii="宋体" w:hAnsi="宋体" w:eastAsia="宋体"/>
          <w:bCs/>
          <w:sz w:val="24"/>
          <w:szCs w:val="20"/>
          <w:lang w:eastAsia="zh-CN"/>
        </w:rPr>
      </w:pPr>
      <w:r>
        <w:rPr>
          <w:rFonts w:hint="eastAsia" w:ascii="宋体" w:hAnsi="宋体" w:eastAsia="宋体"/>
          <w:bCs/>
          <w:sz w:val="24"/>
          <w:szCs w:val="20"/>
          <w:lang w:val="en-US" w:eastAsia="zh-CN"/>
        </w:rPr>
        <w:t>包括</w:t>
      </w:r>
      <w:r>
        <w:rPr>
          <w:rFonts w:hint="eastAsia" w:ascii="宋体" w:hAnsi="宋体" w:eastAsia="宋体" w:cs="宋体"/>
          <w:bCs/>
          <w:sz w:val="24"/>
          <w:szCs w:val="24"/>
        </w:rPr>
        <w:t>①</w:t>
      </w:r>
      <w:r>
        <w:rPr>
          <w:rFonts w:hint="eastAsia" w:ascii="宋体" w:hAnsi="宋体" w:eastAsia="宋体"/>
          <w:bCs/>
          <w:sz w:val="24"/>
          <w:szCs w:val="20"/>
        </w:rPr>
        <w:t>项目进度安排保证措施</w:t>
      </w:r>
      <w:r>
        <w:rPr>
          <w:rFonts w:hint="eastAsia" w:ascii="宋体" w:hAnsi="宋体" w:eastAsia="宋体"/>
          <w:bCs/>
          <w:sz w:val="24"/>
          <w:szCs w:val="20"/>
          <w:lang w:eastAsia="zh-CN"/>
        </w:rPr>
        <w:t>；（</w:t>
      </w:r>
      <w:r>
        <w:rPr>
          <w:rFonts w:hint="eastAsia" w:ascii="宋体" w:hAnsi="宋体" w:eastAsia="宋体"/>
          <w:bCs/>
          <w:sz w:val="24"/>
          <w:szCs w:val="20"/>
          <w:lang w:val="en-US" w:eastAsia="zh-CN"/>
        </w:rPr>
        <w:t>3分</w:t>
      </w:r>
      <w:r>
        <w:rPr>
          <w:rFonts w:hint="eastAsia" w:ascii="宋体" w:hAnsi="宋体" w:eastAsia="宋体"/>
          <w:bCs/>
          <w:sz w:val="24"/>
          <w:szCs w:val="20"/>
          <w:lang w:eastAsia="zh-CN"/>
        </w:rPr>
        <w:t>）</w:t>
      </w:r>
      <w:r>
        <w:rPr>
          <w:rFonts w:hint="eastAsia" w:ascii="宋体" w:hAnsi="宋体" w:eastAsia="宋体" w:cs="宋体"/>
          <w:bCs/>
          <w:sz w:val="24"/>
          <w:szCs w:val="24"/>
        </w:rPr>
        <w:t>②</w:t>
      </w:r>
      <w:r>
        <w:rPr>
          <w:rFonts w:hint="eastAsia" w:ascii="宋体" w:hAnsi="宋体" w:eastAsia="宋体"/>
          <w:bCs/>
          <w:sz w:val="24"/>
          <w:szCs w:val="20"/>
        </w:rPr>
        <w:t>进度控制措施等保证措施</w:t>
      </w:r>
      <w:r>
        <w:rPr>
          <w:rFonts w:hint="eastAsia" w:ascii="宋体" w:hAnsi="宋体" w:eastAsia="宋体"/>
          <w:bCs/>
          <w:sz w:val="24"/>
          <w:szCs w:val="20"/>
          <w:lang w:eastAsia="zh-CN"/>
        </w:rPr>
        <w:t>（</w:t>
      </w:r>
      <w:r>
        <w:rPr>
          <w:rFonts w:hint="eastAsia" w:ascii="宋体" w:hAnsi="宋体" w:eastAsia="宋体"/>
          <w:bCs/>
          <w:sz w:val="24"/>
          <w:szCs w:val="20"/>
          <w:lang w:val="en-US" w:eastAsia="zh-CN"/>
        </w:rPr>
        <w:t>3分</w:t>
      </w:r>
      <w:r>
        <w:rPr>
          <w:rFonts w:hint="eastAsia" w:ascii="宋体" w:hAnsi="宋体" w:eastAsia="宋体"/>
          <w:bCs/>
          <w:sz w:val="24"/>
          <w:szCs w:val="20"/>
          <w:lang w:eastAsia="zh-CN"/>
        </w:rPr>
        <w:t>）</w:t>
      </w:r>
    </w:p>
    <w:p w14:paraId="50B5D1C3">
      <w:pPr>
        <w:spacing w:line="360" w:lineRule="auto"/>
        <w:ind w:firstLine="480"/>
        <w:rPr>
          <w:rFonts w:hint="eastAsia" w:ascii="宋体" w:hAnsi="宋体" w:eastAsia="宋体"/>
          <w:bCs/>
          <w:sz w:val="24"/>
          <w:szCs w:val="20"/>
          <w:lang w:eastAsia="zh-CN"/>
        </w:rPr>
      </w:pPr>
      <w:r>
        <w:rPr>
          <w:rFonts w:hint="eastAsia" w:ascii="宋体" w:hAnsi="宋体" w:eastAsia="宋体" w:cs="宋体"/>
          <w:bCs/>
          <w:sz w:val="24"/>
          <w:szCs w:val="24"/>
        </w:rPr>
        <w:t>投标供应商针对上述每条内容进行阐述，要求阐述内容完整合理、可行性强、不存在瑕疵的该条得</w:t>
      </w:r>
      <w:r>
        <w:rPr>
          <w:rFonts w:hint="eastAsia" w:ascii="宋体" w:hAnsi="宋体" w:eastAsia="宋体" w:cs="宋体"/>
          <w:bCs/>
          <w:sz w:val="24"/>
          <w:szCs w:val="24"/>
          <w:lang w:val="en-US" w:eastAsia="zh-CN"/>
        </w:rPr>
        <w:t>满</w:t>
      </w:r>
      <w:r>
        <w:rPr>
          <w:rFonts w:hint="eastAsia" w:ascii="宋体" w:hAnsi="宋体" w:eastAsia="宋体" w:cs="宋体"/>
          <w:bCs/>
          <w:sz w:val="24"/>
          <w:szCs w:val="24"/>
        </w:rPr>
        <w:t>分；存在1-2处瑕疵的该条得</w:t>
      </w:r>
      <w:r>
        <w:rPr>
          <w:rFonts w:hint="eastAsia" w:ascii="宋体" w:hAnsi="宋体" w:eastAsia="宋体" w:cs="宋体"/>
          <w:bCs/>
          <w:sz w:val="24"/>
          <w:szCs w:val="24"/>
          <w:lang w:val="en-US" w:eastAsia="zh-CN"/>
        </w:rPr>
        <w:t>1</w:t>
      </w:r>
      <w:r>
        <w:rPr>
          <w:rFonts w:hint="eastAsia" w:ascii="宋体" w:hAnsi="宋体" w:eastAsia="宋体" w:cs="宋体"/>
          <w:bCs/>
          <w:sz w:val="24"/>
          <w:szCs w:val="24"/>
        </w:rPr>
        <w:t>分；未提供方案或不满足采购要求或内容存在3处及以上瑕疵的该条得0分。</w:t>
      </w:r>
    </w:p>
    <w:p w14:paraId="1943DE97">
      <w:pPr>
        <w:tabs>
          <w:tab w:val="left" w:pos="945"/>
          <w:tab w:val="left" w:pos="1146"/>
        </w:tabs>
        <w:spacing w:line="360" w:lineRule="auto"/>
        <w:ind w:firstLine="480"/>
        <w:rPr>
          <w:rFonts w:hint="eastAsia" w:ascii="宋体" w:hAnsi="宋体" w:eastAsia="宋体" w:cs="宋体"/>
          <w:b/>
          <w:bCs/>
          <w:sz w:val="24"/>
          <w:szCs w:val="24"/>
        </w:rPr>
      </w:pPr>
      <w:r>
        <w:rPr>
          <w:rFonts w:hint="eastAsia" w:ascii="宋体" w:hAnsi="宋体" w:eastAsia="宋体" w:cs="宋体"/>
          <w:b/>
          <w:bCs/>
          <w:sz w:val="24"/>
          <w:szCs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07D6B099">
      <w:pPr>
        <w:tabs>
          <w:tab w:val="left" w:pos="945"/>
          <w:tab w:val="left" w:pos="1146"/>
        </w:tabs>
        <w:spacing w:line="360" w:lineRule="auto"/>
        <w:ind w:firstLine="480"/>
        <w:rPr>
          <w:rFonts w:hint="eastAsia" w:ascii="宋体" w:hAnsi="宋体" w:eastAsia="宋体" w:cs="宋体"/>
          <w:b/>
          <w:bCs/>
          <w:sz w:val="24"/>
        </w:rPr>
      </w:pPr>
      <w:r>
        <w:rPr>
          <w:rFonts w:hint="eastAsia" w:ascii="宋体" w:hAnsi="宋体" w:eastAsia="宋体" w:cs="宋体"/>
          <w:b/>
          <w:bCs/>
          <w:sz w:val="24"/>
          <w:szCs w:val="24"/>
        </w:rPr>
        <w:t>所有证明材料确保真实有效，采购人有权查验，否则由此带来的后果由投标供应商自行承担。</w:t>
      </w:r>
      <w:r>
        <w:rPr>
          <w:rFonts w:hint="eastAsia" w:ascii="宋体" w:hAnsi="宋体" w:eastAsia="宋体" w:cs="宋体"/>
          <w:b/>
          <w:bCs/>
          <w:sz w:val="24"/>
        </w:rPr>
        <w:t>所需证明文件扫描件加盖公章做入电子标书。</w:t>
      </w:r>
    </w:p>
    <w:p w14:paraId="52418EBC">
      <w:pPr>
        <w:pStyle w:val="198"/>
        <w:rPr>
          <w:rFonts w:hint="eastAsia" w:ascii="宋体" w:hAnsi="宋体" w:eastAsia="宋体" w:cs="宋体"/>
          <w:b/>
          <w:bCs/>
          <w:color w:val="000000" w:themeColor="text1"/>
          <w:sz w:val="24"/>
          <w14:textFill>
            <w14:solidFill>
              <w14:schemeClr w14:val="tx1"/>
            </w14:solidFill>
          </w14:textFill>
        </w:rPr>
      </w:pPr>
    </w:p>
    <w:p w14:paraId="380DA222">
      <w:pPr>
        <w:rPr>
          <w:rFonts w:hint="eastAsia" w:ascii="宋体" w:hAnsi="宋体" w:eastAsia="宋体" w:cs="宋体"/>
          <w:b/>
          <w:bCs/>
          <w:color w:val="000000" w:themeColor="text1"/>
          <w:sz w:val="24"/>
          <w14:textFill>
            <w14:solidFill>
              <w14:schemeClr w14:val="tx1"/>
            </w14:solidFill>
          </w14:textFill>
        </w:rPr>
      </w:pPr>
    </w:p>
    <w:p w14:paraId="7E11B20A">
      <w:pPr>
        <w:pStyle w:val="198"/>
        <w:rPr>
          <w:rFonts w:hint="eastAsia" w:ascii="宋体" w:hAnsi="宋体" w:eastAsia="宋体" w:cs="宋体"/>
          <w:b/>
          <w:bCs/>
          <w:color w:val="000000" w:themeColor="text1"/>
          <w:sz w:val="24"/>
          <w14:textFill>
            <w14:solidFill>
              <w14:schemeClr w14:val="tx1"/>
            </w14:solidFill>
          </w14:textFill>
        </w:rPr>
      </w:pPr>
    </w:p>
    <w:p w14:paraId="07E8129C">
      <w:pPr>
        <w:rPr>
          <w:rFonts w:hint="eastAsia" w:ascii="宋体" w:hAnsi="宋体" w:eastAsia="宋体" w:cs="宋体"/>
          <w:b/>
          <w:bCs/>
          <w:color w:val="000000" w:themeColor="text1"/>
          <w:sz w:val="24"/>
          <w14:textFill>
            <w14:solidFill>
              <w14:schemeClr w14:val="tx1"/>
            </w14:solidFill>
          </w14:textFill>
        </w:rPr>
      </w:pPr>
    </w:p>
    <w:p w14:paraId="6D1EB094">
      <w:pPr>
        <w:pStyle w:val="198"/>
        <w:rPr>
          <w:rFonts w:hint="eastAsia" w:ascii="宋体" w:hAnsi="宋体" w:eastAsia="宋体" w:cs="宋体"/>
          <w:b/>
          <w:bCs/>
          <w:color w:val="000000" w:themeColor="text1"/>
          <w:sz w:val="24"/>
          <w14:textFill>
            <w14:solidFill>
              <w14:schemeClr w14:val="tx1"/>
            </w14:solidFill>
          </w14:textFill>
        </w:rPr>
      </w:pPr>
    </w:p>
    <w:p w14:paraId="4D6909A9">
      <w:pPr>
        <w:rPr>
          <w:rFonts w:hint="eastAsia" w:ascii="宋体" w:hAnsi="宋体" w:eastAsia="宋体" w:cs="宋体"/>
          <w:b/>
          <w:bCs/>
          <w:color w:val="000000" w:themeColor="text1"/>
          <w:sz w:val="24"/>
          <w14:textFill>
            <w14:solidFill>
              <w14:schemeClr w14:val="tx1"/>
            </w14:solidFill>
          </w14:textFill>
        </w:rPr>
      </w:pPr>
    </w:p>
    <w:p w14:paraId="51A487D0">
      <w:pPr>
        <w:pStyle w:val="189"/>
        <w:rPr>
          <w:rFonts w:hint="eastAsia" w:ascii="宋体" w:hAnsi="宋体" w:eastAsia="宋体" w:cs="宋体"/>
          <w:b/>
          <w:bCs/>
          <w:color w:val="000000" w:themeColor="text1"/>
          <w:sz w:val="24"/>
          <w14:textFill>
            <w14:solidFill>
              <w14:schemeClr w14:val="tx1"/>
            </w14:solidFill>
          </w14:textFill>
        </w:rPr>
      </w:pPr>
    </w:p>
    <w:p w14:paraId="2FFB1439">
      <w:pPr>
        <w:rPr>
          <w:rFonts w:hint="eastAsia" w:ascii="宋体" w:hAnsi="宋体" w:eastAsia="宋体" w:cs="宋体"/>
          <w:b/>
          <w:bCs/>
          <w:color w:val="000000" w:themeColor="text1"/>
          <w:sz w:val="24"/>
          <w14:textFill>
            <w14:solidFill>
              <w14:schemeClr w14:val="tx1"/>
            </w14:solidFill>
          </w14:textFill>
        </w:rPr>
      </w:pPr>
    </w:p>
    <w:p w14:paraId="4E43AA7E">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r>
    </w:p>
    <w:p w14:paraId="14F0912C">
      <w:pPr>
        <w:pStyle w:val="184"/>
        <w:spacing w:before="0" w:after="0"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附件二：投标文件格式</w:t>
      </w:r>
    </w:p>
    <w:p w14:paraId="6BFDFFF3">
      <w:pPr>
        <w:rPr>
          <w:rFonts w:hint="eastAsia" w:ascii="宋体" w:hAnsi="宋体" w:eastAsia="宋体" w:cs="宋体"/>
          <w:bCs/>
          <w:color w:val="000000" w:themeColor="text1"/>
          <w:sz w:val="32"/>
          <w14:textFill>
            <w14:solidFill>
              <w14:schemeClr w14:val="tx1"/>
            </w14:solidFill>
          </w14:textFill>
        </w:rPr>
      </w:pPr>
    </w:p>
    <w:p w14:paraId="0A510B9C">
      <w:pPr>
        <w:rPr>
          <w:rFonts w:hint="eastAsia" w:ascii="宋体" w:hAnsi="宋体" w:eastAsia="宋体" w:cs="宋体"/>
          <w:bCs/>
          <w:color w:val="000000" w:themeColor="text1"/>
          <w:sz w:val="32"/>
          <w14:textFill>
            <w14:solidFill>
              <w14:schemeClr w14:val="tx1"/>
            </w14:solidFill>
          </w14:textFill>
        </w:rPr>
      </w:pPr>
    </w:p>
    <w:p w14:paraId="62371CBD">
      <w:pPr>
        <w:jc w:val="center"/>
        <w:rPr>
          <w:rFonts w:hint="eastAsia" w:ascii="宋体" w:hAnsi="宋体" w:eastAsia="宋体" w:cs="宋体"/>
          <w:bCs/>
          <w:color w:val="000000" w:themeColor="text1"/>
          <w:sz w:val="52"/>
          <w:szCs w:val="52"/>
          <w14:textFill>
            <w14:solidFill>
              <w14:schemeClr w14:val="tx1"/>
            </w14:solidFill>
          </w14:textFill>
        </w:rPr>
      </w:pPr>
      <w:r>
        <w:rPr>
          <w:rFonts w:hint="eastAsia" w:ascii="宋体" w:hAnsi="宋体" w:eastAsia="宋体" w:cs="宋体"/>
          <w:bCs/>
          <w:color w:val="000000" w:themeColor="text1"/>
          <w:sz w:val="52"/>
          <w:szCs w:val="52"/>
          <w14:textFill>
            <w14:solidFill>
              <w14:schemeClr w14:val="tx1"/>
            </w14:solidFill>
          </w14:textFill>
        </w:rPr>
        <w:t>投</w:t>
      </w:r>
    </w:p>
    <w:p w14:paraId="775659EB">
      <w:pPr>
        <w:jc w:val="center"/>
        <w:rPr>
          <w:rFonts w:hint="eastAsia" w:ascii="宋体" w:hAnsi="宋体" w:eastAsia="宋体" w:cs="宋体"/>
          <w:bCs/>
          <w:color w:val="000000" w:themeColor="text1"/>
          <w:sz w:val="72"/>
          <w14:textFill>
            <w14:solidFill>
              <w14:schemeClr w14:val="tx1"/>
            </w14:solidFill>
          </w14:textFill>
        </w:rPr>
      </w:pPr>
    </w:p>
    <w:p w14:paraId="46C495B7">
      <w:pPr>
        <w:jc w:val="center"/>
        <w:rPr>
          <w:rFonts w:hint="eastAsia" w:ascii="宋体" w:hAnsi="宋体" w:eastAsia="宋体" w:cs="宋体"/>
          <w:bCs/>
          <w:color w:val="000000" w:themeColor="text1"/>
          <w:sz w:val="52"/>
          <w:szCs w:val="52"/>
          <w14:textFill>
            <w14:solidFill>
              <w14:schemeClr w14:val="tx1"/>
            </w14:solidFill>
          </w14:textFill>
        </w:rPr>
      </w:pPr>
      <w:r>
        <w:rPr>
          <w:rFonts w:hint="eastAsia" w:ascii="宋体" w:hAnsi="宋体" w:eastAsia="宋体" w:cs="宋体"/>
          <w:bCs/>
          <w:color w:val="000000" w:themeColor="text1"/>
          <w:sz w:val="52"/>
          <w:szCs w:val="52"/>
          <w14:textFill>
            <w14:solidFill>
              <w14:schemeClr w14:val="tx1"/>
            </w14:solidFill>
          </w14:textFill>
        </w:rPr>
        <w:t>标</w:t>
      </w:r>
    </w:p>
    <w:p w14:paraId="7EB0655E">
      <w:pPr>
        <w:jc w:val="center"/>
        <w:rPr>
          <w:rFonts w:hint="eastAsia" w:ascii="宋体" w:hAnsi="宋体" w:eastAsia="宋体" w:cs="宋体"/>
          <w:bCs/>
          <w:color w:val="000000" w:themeColor="text1"/>
          <w:sz w:val="72"/>
          <w14:textFill>
            <w14:solidFill>
              <w14:schemeClr w14:val="tx1"/>
            </w14:solidFill>
          </w14:textFill>
        </w:rPr>
      </w:pPr>
    </w:p>
    <w:p w14:paraId="502DC9D3">
      <w:pPr>
        <w:jc w:val="center"/>
        <w:rPr>
          <w:rFonts w:hint="eastAsia" w:ascii="宋体" w:hAnsi="宋体" w:eastAsia="宋体" w:cs="宋体"/>
          <w:bCs/>
          <w:color w:val="000000" w:themeColor="text1"/>
          <w:sz w:val="52"/>
          <w:szCs w:val="52"/>
          <w14:textFill>
            <w14:solidFill>
              <w14:schemeClr w14:val="tx1"/>
            </w14:solidFill>
          </w14:textFill>
        </w:rPr>
      </w:pPr>
      <w:r>
        <w:rPr>
          <w:rFonts w:hint="eastAsia" w:ascii="宋体" w:hAnsi="宋体" w:eastAsia="宋体" w:cs="宋体"/>
          <w:bCs/>
          <w:color w:val="000000" w:themeColor="text1"/>
          <w:sz w:val="52"/>
          <w:szCs w:val="52"/>
          <w14:textFill>
            <w14:solidFill>
              <w14:schemeClr w14:val="tx1"/>
            </w14:solidFill>
          </w14:textFill>
        </w:rPr>
        <w:t>文</w:t>
      </w:r>
    </w:p>
    <w:p w14:paraId="07A4751A">
      <w:pPr>
        <w:jc w:val="center"/>
        <w:rPr>
          <w:rFonts w:hint="eastAsia" w:ascii="宋体" w:hAnsi="宋体" w:eastAsia="宋体" w:cs="宋体"/>
          <w:bCs/>
          <w:color w:val="000000" w:themeColor="text1"/>
          <w:sz w:val="52"/>
          <w:szCs w:val="52"/>
          <w14:textFill>
            <w14:solidFill>
              <w14:schemeClr w14:val="tx1"/>
            </w14:solidFill>
          </w14:textFill>
        </w:rPr>
      </w:pPr>
    </w:p>
    <w:p w14:paraId="4B2D2AEE">
      <w:pPr>
        <w:jc w:val="center"/>
        <w:rPr>
          <w:rFonts w:hint="eastAsia" w:ascii="宋体" w:hAnsi="宋体" w:eastAsia="宋体" w:cs="宋体"/>
          <w:bCs/>
          <w:color w:val="000000" w:themeColor="text1"/>
          <w:sz w:val="72"/>
          <w14:textFill>
            <w14:solidFill>
              <w14:schemeClr w14:val="tx1"/>
            </w14:solidFill>
          </w14:textFill>
        </w:rPr>
      </w:pPr>
      <w:r>
        <w:rPr>
          <w:rFonts w:hint="eastAsia" w:ascii="宋体" w:hAnsi="宋体" w:eastAsia="宋体" w:cs="宋体"/>
          <w:bCs/>
          <w:color w:val="000000" w:themeColor="text1"/>
          <w:sz w:val="52"/>
          <w:szCs w:val="52"/>
          <w14:textFill>
            <w14:solidFill>
              <w14:schemeClr w14:val="tx1"/>
            </w14:solidFill>
          </w14:textFill>
        </w:rPr>
        <w:t>件</w:t>
      </w:r>
    </w:p>
    <w:p w14:paraId="1ED4C70D">
      <w:pPr>
        <w:rPr>
          <w:rFonts w:hint="eastAsia" w:ascii="宋体" w:hAnsi="宋体" w:eastAsia="宋体" w:cs="宋体"/>
          <w:bCs/>
          <w:color w:val="000000" w:themeColor="text1"/>
          <w:sz w:val="28"/>
          <w14:textFill>
            <w14:solidFill>
              <w14:schemeClr w14:val="tx1"/>
            </w14:solidFill>
          </w14:textFill>
        </w:rPr>
      </w:pPr>
    </w:p>
    <w:p w14:paraId="63E50859">
      <w:pPr>
        <w:pStyle w:val="189"/>
        <w:rPr>
          <w:rFonts w:hint="eastAsia" w:ascii="宋体" w:hAnsi="宋体" w:eastAsia="宋体" w:cs="宋体"/>
          <w:bCs/>
          <w:color w:val="000000" w:themeColor="text1"/>
          <w:sz w:val="28"/>
          <w14:textFill>
            <w14:solidFill>
              <w14:schemeClr w14:val="tx1"/>
            </w14:solidFill>
          </w14:textFill>
        </w:rPr>
      </w:pPr>
    </w:p>
    <w:p w14:paraId="647E3B3C">
      <w:pPr>
        <w:rPr>
          <w:rFonts w:hint="eastAsia" w:ascii="宋体" w:hAnsi="宋体" w:eastAsia="宋体" w:cs="宋体"/>
          <w:bCs/>
          <w:color w:val="000000" w:themeColor="text1"/>
          <w:sz w:val="28"/>
          <w14:textFill>
            <w14:solidFill>
              <w14:schemeClr w14:val="tx1"/>
            </w14:solidFill>
          </w14:textFill>
        </w:rPr>
      </w:pPr>
    </w:p>
    <w:p w14:paraId="59B36521">
      <w:pPr>
        <w:pStyle w:val="189"/>
        <w:ind w:left="0"/>
        <w:rPr>
          <w:rFonts w:hint="eastAsia" w:ascii="宋体" w:hAnsi="宋体" w:eastAsia="宋体" w:cs="宋体"/>
          <w:bCs/>
          <w:color w:val="000000" w:themeColor="text1"/>
          <w:sz w:val="28"/>
          <w14:textFill>
            <w14:solidFill>
              <w14:schemeClr w14:val="tx1"/>
            </w14:solidFill>
          </w14:textFill>
        </w:rPr>
      </w:pPr>
    </w:p>
    <w:p w14:paraId="523B9840">
      <w:pPr>
        <w:rPr>
          <w:rFonts w:hint="eastAsia" w:ascii="宋体" w:hAnsi="宋体" w:eastAsia="宋体" w:cs="宋体"/>
          <w:color w:val="000000" w:themeColor="text1"/>
          <w14:textFill>
            <w14:solidFill>
              <w14:schemeClr w14:val="tx1"/>
            </w14:solidFill>
          </w14:textFill>
        </w:rPr>
      </w:pPr>
    </w:p>
    <w:p w14:paraId="534CB35A">
      <w:pPr>
        <w:spacing w:line="360" w:lineRule="auto"/>
        <w:ind w:left="3356" w:hanging="1960"/>
        <w:rPr>
          <w:rFonts w:hint="eastAsia" w:ascii="宋体" w:hAnsi="宋体" w:eastAsia="宋体" w:cs="宋体"/>
          <w:color w:val="000000" w:themeColor="text1"/>
          <w:sz w:val="30"/>
          <w:szCs w:val="30"/>
          <w:u w:val="single"/>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采购项目编号：</w:t>
      </w:r>
      <w:r>
        <w:rPr>
          <w:rFonts w:hint="eastAsia" w:ascii="宋体" w:hAnsi="宋体" w:eastAsia="宋体" w:cs="宋体"/>
          <w:color w:val="000000" w:themeColor="text1"/>
          <w:sz w:val="30"/>
          <w:szCs w:val="30"/>
          <w:u w:val="single"/>
          <w14:textFill>
            <w14:solidFill>
              <w14:schemeClr w14:val="tx1"/>
            </w14:solidFill>
          </w14:textFill>
        </w:rPr>
        <w:t xml:space="preserve">           </w:t>
      </w:r>
      <w:r>
        <w:rPr>
          <w:rFonts w:hint="eastAsia" w:ascii="宋体" w:hAnsi="宋体" w:eastAsia="宋体" w:cs="宋体"/>
          <w:color w:val="000000" w:themeColor="text1"/>
          <w:sz w:val="30"/>
          <w:szCs w:val="30"/>
          <w:u w:val="single"/>
          <w14:textFill>
            <w14:solidFill>
              <w14:schemeClr w14:val="tx1"/>
            </w14:solidFill>
          </w14:textFill>
        </w:rPr>
        <w:tab/>
      </w:r>
    </w:p>
    <w:p w14:paraId="4089774F">
      <w:pPr>
        <w:spacing w:line="360" w:lineRule="auto"/>
        <w:ind w:left="3356" w:hanging="1960"/>
        <w:rPr>
          <w:rFonts w:hint="eastAsia" w:ascii="宋体" w:hAnsi="宋体" w:eastAsia="宋体" w:cs="宋体"/>
          <w:bCs/>
          <w:color w:val="000000" w:themeColor="text1"/>
          <w:sz w:val="28"/>
          <w:szCs w:val="28"/>
          <w:u w:val="single"/>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采购项目名称：</w:t>
      </w:r>
      <w:r>
        <w:rPr>
          <w:rFonts w:hint="eastAsia" w:ascii="宋体" w:hAnsi="宋体" w:eastAsia="宋体" w:cs="宋体"/>
          <w:color w:val="000000" w:themeColor="text1"/>
          <w:sz w:val="28"/>
          <w:szCs w:val="28"/>
          <w14:textFill>
            <w14:solidFill>
              <w14:schemeClr w14:val="tx1"/>
            </w14:solidFill>
          </w14:textFill>
        </w:rPr>
        <w:t>锡东新城先导区低碳园区、超低能耗建筑、高品质建筑、工程建设项目ESG评价技术服务</w:t>
      </w:r>
    </w:p>
    <w:p w14:paraId="74B2F5F3">
      <w:pPr>
        <w:ind w:left="3356" w:hanging="1960"/>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供应商：</w:t>
      </w:r>
    </w:p>
    <w:p w14:paraId="10926CD5">
      <w:pPr>
        <w:pStyle w:val="189"/>
        <w:rPr>
          <w:rFonts w:hint="eastAsia" w:ascii="宋体" w:hAnsi="宋体" w:eastAsia="宋体" w:cs="宋体"/>
          <w:bCs/>
          <w:color w:val="000000" w:themeColor="text1"/>
          <w:sz w:val="28"/>
          <w:szCs w:val="28"/>
          <w14:textFill>
            <w14:solidFill>
              <w14:schemeClr w14:val="tx1"/>
            </w14:solidFill>
          </w14:textFill>
        </w:rPr>
      </w:pPr>
    </w:p>
    <w:p w14:paraId="5C65DD1A">
      <w:pPr>
        <w:rPr>
          <w:rFonts w:hint="eastAsia" w:ascii="宋体" w:hAnsi="宋体" w:eastAsia="宋体" w:cs="宋体"/>
          <w:bCs/>
          <w:color w:val="000000" w:themeColor="text1"/>
          <w:sz w:val="28"/>
          <w:szCs w:val="28"/>
          <w14:textFill>
            <w14:solidFill>
              <w14:schemeClr w14:val="tx1"/>
            </w14:solidFill>
          </w14:textFill>
        </w:rPr>
      </w:pPr>
    </w:p>
    <w:p w14:paraId="4AE0115A">
      <w:pPr>
        <w:pStyle w:val="189"/>
        <w:rPr>
          <w:rFonts w:hint="eastAsia" w:ascii="宋体" w:hAnsi="宋体" w:eastAsia="宋体" w:cs="宋体"/>
          <w:bCs/>
          <w:color w:val="000000" w:themeColor="text1"/>
          <w:sz w:val="28"/>
          <w:szCs w:val="28"/>
          <w14:textFill>
            <w14:solidFill>
              <w14:schemeClr w14:val="tx1"/>
            </w14:solidFill>
          </w14:textFill>
        </w:rPr>
      </w:pPr>
    </w:p>
    <w:p w14:paraId="11067A8C">
      <w:pPr>
        <w:rPr>
          <w:rFonts w:hint="eastAsia" w:ascii="宋体" w:hAnsi="宋体" w:eastAsia="宋体" w:cs="宋体"/>
          <w:bCs/>
          <w:color w:val="000000" w:themeColor="text1"/>
          <w:sz w:val="28"/>
          <w:szCs w:val="28"/>
          <w14:textFill>
            <w14:solidFill>
              <w14:schemeClr w14:val="tx1"/>
            </w14:solidFill>
          </w14:textFill>
        </w:rPr>
      </w:pPr>
    </w:p>
    <w:p w14:paraId="4097FFF6">
      <w:pPr>
        <w:pStyle w:val="189"/>
        <w:rPr>
          <w:rFonts w:hint="eastAsia" w:ascii="宋体" w:hAnsi="宋体" w:eastAsia="宋体" w:cs="宋体"/>
          <w:bCs/>
          <w:color w:val="000000" w:themeColor="text1"/>
          <w:sz w:val="28"/>
          <w:szCs w:val="28"/>
          <w14:textFill>
            <w14:solidFill>
              <w14:schemeClr w14:val="tx1"/>
            </w14:solidFill>
          </w14:textFill>
        </w:rPr>
      </w:pPr>
    </w:p>
    <w:p w14:paraId="22435590">
      <w:pPr>
        <w:rPr>
          <w:rFonts w:hint="eastAsia" w:ascii="宋体" w:hAnsi="宋体" w:eastAsia="宋体" w:cs="宋体"/>
          <w:bCs/>
          <w:color w:val="000000" w:themeColor="text1"/>
          <w:sz w:val="28"/>
          <w:szCs w:val="28"/>
          <w14:textFill>
            <w14:solidFill>
              <w14:schemeClr w14:val="tx1"/>
            </w14:solidFill>
          </w14:textFill>
        </w:rPr>
      </w:pPr>
    </w:p>
    <w:p w14:paraId="0C363CF3">
      <w:pPr>
        <w:jc w:val="center"/>
        <w:rPr>
          <w:rFonts w:hint="eastAsia" w:ascii="宋体" w:hAnsi="宋体" w:eastAsia="宋体" w:cs="宋体"/>
          <w:bCs/>
          <w:color w:val="000000" w:themeColor="text1"/>
          <w:sz w:val="36"/>
          <w:szCs w:val="36"/>
          <w14:textFill>
            <w14:solidFill>
              <w14:schemeClr w14:val="tx1"/>
            </w14:solidFill>
          </w14:textFill>
        </w:rPr>
      </w:pPr>
      <w:r>
        <w:rPr>
          <w:rFonts w:hint="eastAsia" w:ascii="宋体" w:hAnsi="宋体" w:eastAsia="宋体" w:cs="宋体"/>
          <w:bCs/>
          <w:color w:val="000000" w:themeColor="text1"/>
          <w:sz w:val="36"/>
          <w:szCs w:val="36"/>
          <w14:textFill>
            <w14:solidFill>
              <w14:schemeClr w14:val="tx1"/>
            </w14:solidFill>
          </w14:textFill>
        </w:rPr>
        <w:t>二〇二六年  月  日</w:t>
      </w:r>
    </w:p>
    <w:p w14:paraId="17CCDC45">
      <w:pPr>
        <w:rPr>
          <w:rFonts w:hint="eastAsia" w:ascii="宋体" w:hAnsi="宋体" w:eastAsia="宋体" w:cs="宋体"/>
          <w:color w:val="000000" w:themeColor="text1"/>
          <w:sz w:val="24"/>
          <w:szCs w:val="24"/>
          <w14:textFill>
            <w14:solidFill>
              <w14:schemeClr w14:val="tx1"/>
            </w14:solidFill>
          </w14:textFill>
        </w:rPr>
      </w:pPr>
      <w:bookmarkStart w:id="44" w:name="一．报价函（格式）"/>
      <w:bookmarkEnd w:id="44"/>
      <w:r>
        <w:rPr>
          <w:rFonts w:hint="eastAsia" w:ascii="宋体" w:hAnsi="宋体" w:eastAsia="宋体" w:cs="宋体"/>
          <w:color w:val="000000" w:themeColor="text1"/>
          <w:sz w:val="24"/>
          <w:szCs w:val="24"/>
          <w14:textFill>
            <w14:solidFill>
              <w14:schemeClr w14:val="tx1"/>
            </w14:solidFill>
          </w14:textFill>
        </w:rPr>
        <w:t>（一）投标函（格式）：</w:t>
      </w:r>
    </w:p>
    <w:p w14:paraId="292AFA11">
      <w:pPr>
        <w:spacing w:line="360" w:lineRule="auto"/>
        <w:jc w:val="center"/>
        <w:rPr>
          <w:rFonts w:hint="eastAsia" w:ascii="宋体" w:hAnsi="宋体" w:eastAsia="宋体" w:cs="宋体"/>
          <w:bCs/>
          <w:color w:val="000000" w:themeColor="text1"/>
          <w:sz w:val="28"/>
          <w:szCs w:val="28"/>
          <w14:textFill>
            <w14:solidFill>
              <w14:schemeClr w14:val="tx1"/>
            </w14:solidFill>
          </w14:textFill>
        </w:rPr>
      </w:pPr>
    </w:p>
    <w:p w14:paraId="70C81E16">
      <w:pPr>
        <w:spacing w:line="360" w:lineRule="auto"/>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投  标  函</w:t>
      </w:r>
    </w:p>
    <w:p w14:paraId="48372FDF">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致江苏诚锡工程咨询管理有限公司：</w:t>
      </w:r>
    </w:p>
    <w:p w14:paraId="08345DD9">
      <w:pPr>
        <w:widowControl/>
        <w:spacing w:line="360" w:lineRule="auto"/>
        <w:ind w:firstLine="480"/>
        <w:jc w:val="lef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我方收到贵方编号</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招标文件，经仔细阅读和研究，我方决定参加此次项目的投标。</w:t>
      </w:r>
    </w:p>
    <w:p w14:paraId="5C010D85">
      <w:pPr>
        <w:tabs>
          <w:tab w:val="left" w:pos="315"/>
          <w:tab w:val="left" w:pos="840"/>
          <w:tab w:val="left" w:pos="945"/>
          <w:tab w:val="left" w:pos="1050"/>
          <w:tab w:val="left" w:pos="1260"/>
        </w:tabs>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一、我方愿意按照招标文件的一切要求，提供本项目的投标，投标总价见《开标一览表》。</w:t>
      </w:r>
    </w:p>
    <w:p w14:paraId="2F70904B">
      <w:pPr>
        <w:tabs>
          <w:tab w:val="left" w:pos="0"/>
          <w:tab w:val="left" w:pos="315"/>
          <w:tab w:val="left" w:pos="525"/>
          <w:tab w:val="left" w:pos="840"/>
          <w:tab w:val="left" w:pos="945"/>
          <w:tab w:val="left" w:pos="1050"/>
        </w:tabs>
        <w:spacing w:line="360" w:lineRule="auto"/>
        <w:ind w:firstLine="480"/>
        <w:rPr>
          <w:rStyle w:val="212"/>
          <w:rFonts w:hint="eastAsia"/>
          <w:bCs/>
          <w:color w:val="000000" w:themeColor="text1"/>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二、我方愿意提供江苏诚锡工程咨询管理有限公司在招标文件中要求的文件、资料。</w:t>
      </w:r>
    </w:p>
    <w:p w14:paraId="0C5C5315">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三、我方同意按照招标文件中的规定，本投标文件投标的有效期限为开标之日起90天。</w:t>
      </w:r>
    </w:p>
    <w:p w14:paraId="4CEC0B32">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四、如果我方的投标文件被接受，我方将履行招标文件中规定的每一项要求，按期、按质、按量，完成交货任务。</w:t>
      </w:r>
    </w:p>
    <w:p w14:paraId="16764A58">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五、我方愿意遵守《中华人民共和国政府采购法》，并按《中华人民共和国民法典》、财政部《政府采购货物和服务招标投标管理办法》</w:t>
      </w:r>
      <w:r>
        <w:rPr>
          <w:rFonts w:hint="eastAsia" w:ascii="宋体" w:hAnsi="宋体" w:eastAsia="宋体" w:cs="宋体"/>
          <w:color w:val="000000" w:themeColor="text1"/>
          <w:sz w:val="24"/>
          <w:szCs w:val="24"/>
          <w14:textFill>
            <w14:solidFill>
              <w14:schemeClr w14:val="tx1"/>
            </w14:solidFill>
          </w14:textFill>
        </w:rPr>
        <w:t>和</w:t>
      </w:r>
      <w:r>
        <w:rPr>
          <w:rFonts w:hint="eastAsia" w:ascii="宋体" w:hAnsi="宋体" w:eastAsia="宋体" w:cs="宋体"/>
          <w:bCs/>
          <w:color w:val="000000" w:themeColor="text1"/>
          <w:sz w:val="24"/>
          <w:szCs w:val="24"/>
          <w14:textFill>
            <w14:solidFill>
              <w14:schemeClr w14:val="tx1"/>
            </w14:solidFill>
          </w14:textFill>
        </w:rPr>
        <w:t>合同条款履行自己的全部责任。</w:t>
      </w:r>
    </w:p>
    <w:p w14:paraId="530EC8E4">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六、我方愿意向贵方提供任何与本项报价有关的数据、情况和技术资料。若贵方需要，我方愿意提供我方做出的一切承诺的证明材料。</w:t>
      </w:r>
    </w:p>
    <w:p w14:paraId="793DB222">
      <w:pPr>
        <w:spacing w:line="360" w:lineRule="auto"/>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七、我方与其他供应商不存在单位负责人为同一人或者存在直接控股、管理关系。</w:t>
      </w:r>
    </w:p>
    <w:p w14:paraId="4EE7C45A">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八、我方认可并遵守招标文件的所有规定，放弃对招标文件提出质疑的权利。</w:t>
      </w:r>
    </w:p>
    <w:p w14:paraId="2C64903B">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九、如我方在投标截止期后撤回投标及中标后拒绝遵守投标承诺或拒绝在规定的时间内与采购人签订合同，则接受政府采购监督管理部门的处理。</w:t>
      </w:r>
    </w:p>
    <w:p w14:paraId="28FDF19D">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p>
    <w:p w14:paraId="312AE722">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十一、我方承诺不非法转包、分包。</w:t>
      </w:r>
    </w:p>
    <w:p w14:paraId="55F1C7AF">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十二、我方不存在为本项目提供整体设计、规范编制或者项目管理、监理、检测等服务。</w:t>
      </w:r>
    </w:p>
    <w:p w14:paraId="37867797">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十三、我方绝不提供虚假材料谋取中标、绝不采取不正当手段诋毁、排挤其他供应商、绝不与采购人、其他供应商或者采购中心恶意串通、绝不向采购人、代理机构工作人员和评委进行商业贿赂、绝不在采购过程中与采购人进行协商谈判、绝不拒绝有关部门监督检查或提供虚假情况，如有违反，无条件接受贵方及相关管理部门的处罚。</w:t>
      </w:r>
    </w:p>
    <w:p w14:paraId="3CA6AEBA">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14:paraId="6189EB5D">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themeColor="text1"/>
          <w:sz w:val="24"/>
          <w:szCs w:val="24"/>
          <w14:textFill>
            <w14:solidFill>
              <w14:schemeClr w14:val="tx1"/>
            </w14:solidFill>
          </w14:textFill>
        </w:rPr>
      </w:pPr>
    </w:p>
    <w:p w14:paraId="031727CE">
      <w:pPr>
        <w:spacing w:line="360" w:lineRule="auto"/>
        <w:ind w:firstLine="480"/>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以上条款，如有违反，愿依照国家相关法律处理，并承担由此给采购人带来的损失</w:t>
      </w:r>
      <w:r>
        <w:rPr>
          <w:rFonts w:hint="eastAsia" w:ascii="宋体" w:hAnsi="宋体" w:eastAsia="宋体" w:cs="宋体"/>
          <w:bCs/>
          <w:color w:val="000000" w:themeColor="text1"/>
          <w:sz w:val="24"/>
          <w14:textFill>
            <w14:solidFill>
              <w14:schemeClr w14:val="tx1"/>
            </w14:solidFill>
          </w14:textFill>
        </w:rPr>
        <w:t>。</w:t>
      </w:r>
    </w:p>
    <w:p w14:paraId="2A5EB539">
      <w:pPr>
        <w:pStyle w:val="201"/>
        <w:rPr>
          <w:rFonts w:hint="eastAsia" w:ascii="宋体" w:hAnsi="宋体" w:eastAsia="宋体" w:cs="宋体"/>
          <w:color w:val="000000" w:themeColor="text1"/>
          <w14:textFill>
            <w14:solidFill>
              <w14:schemeClr w14:val="tx1"/>
            </w14:solidFill>
          </w14:textFill>
        </w:rPr>
      </w:pPr>
    </w:p>
    <w:p w14:paraId="0E5B05B5">
      <w:pPr>
        <w:spacing w:line="440" w:lineRule="exact"/>
        <w:ind w:firstLine="480"/>
        <w:rPr>
          <w:rFonts w:hint="eastAsia" w:ascii="宋体" w:hAnsi="宋体" w:eastAsia="宋体" w:cs="宋体"/>
          <w:bCs/>
          <w:color w:val="000000" w:themeColor="text1"/>
          <w:sz w:val="24"/>
          <w:szCs w:val="24"/>
          <w14:textFill>
            <w14:solidFill>
              <w14:schemeClr w14:val="tx1"/>
            </w14:solidFill>
          </w14:textFill>
        </w:rPr>
      </w:pPr>
    </w:p>
    <w:p w14:paraId="54F6AB7F">
      <w:pPr>
        <w:spacing w:line="440" w:lineRule="exact"/>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供应商（盖章）：     </w:t>
      </w:r>
    </w:p>
    <w:p w14:paraId="161E1090">
      <w:pPr>
        <w:spacing w:line="440" w:lineRule="exact"/>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法定代表人或法定代表人授权代表签字或盖章：</w:t>
      </w:r>
    </w:p>
    <w:p w14:paraId="1A6E2D98">
      <w:pPr>
        <w:spacing w:line="440" w:lineRule="exact"/>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电话：                              传真：</w:t>
      </w:r>
    </w:p>
    <w:p w14:paraId="0FD7EC6D">
      <w:pPr>
        <w:spacing w:line="440" w:lineRule="exact"/>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通讯地址：                          邮编：</w:t>
      </w:r>
    </w:p>
    <w:p w14:paraId="6995BAA8">
      <w:pPr>
        <w:pStyle w:val="201"/>
        <w:rPr>
          <w:rFonts w:hint="eastAsia" w:ascii="宋体" w:hAnsi="宋体" w:eastAsia="宋体" w:cs="宋体"/>
          <w:color w:val="000000" w:themeColor="text1"/>
          <w14:textFill>
            <w14:solidFill>
              <w14:schemeClr w14:val="tx1"/>
            </w14:solidFill>
          </w14:textFill>
        </w:rPr>
      </w:pPr>
    </w:p>
    <w:p w14:paraId="3026AD8D">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br w:type="page" w:clear="all"/>
      </w:r>
      <w:r>
        <w:rPr>
          <w:rFonts w:hint="eastAsia" w:ascii="宋体" w:hAnsi="宋体" w:eastAsia="宋体" w:cs="宋体"/>
          <w:color w:val="000000" w:themeColor="text1"/>
          <w:sz w:val="24"/>
          <w:szCs w:val="24"/>
          <w14:textFill>
            <w14:solidFill>
              <w14:schemeClr w14:val="tx1"/>
            </w14:solidFill>
          </w14:textFill>
        </w:rPr>
        <w:t>（二）（供应商）关于资格的声明函（格式）：</w:t>
      </w:r>
    </w:p>
    <w:p w14:paraId="56DCD0FD">
      <w:pPr>
        <w:spacing w:line="360" w:lineRule="auto"/>
        <w:ind w:firstLine="720"/>
        <w:rPr>
          <w:rFonts w:hint="eastAsia" w:ascii="宋体" w:hAnsi="宋体" w:eastAsia="宋体" w:cs="宋体"/>
          <w:bCs/>
          <w:color w:val="000000" w:themeColor="text1"/>
          <w:sz w:val="36"/>
          <w14:textFill>
            <w14:solidFill>
              <w14:schemeClr w14:val="tx1"/>
            </w14:solidFill>
          </w14:textFill>
        </w:rPr>
      </w:pPr>
    </w:p>
    <w:p w14:paraId="704A60C9">
      <w:pPr>
        <w:spacing w:line="360" w:lineRule="auto"/>
        <w:ind w:firstLine="560"/>
        <w:jc w:val="center"/>
        <w:rPr>
          <w:rFonts w:hint="eastAsia" w:ascii="宋体" w:hAnsi="宋体" w:eastAsia="宋体" w:cs="宋体"/>
          <w:bCs/>
          <w:color w:val="000000" w:themeColor="text1"/>
          <w:sz w:val="28"/>
          <w:szCs w:val="28"/>
          <w14:textFill>
            <w14:solidFill>
              <w14:schemeClr w14:val="tx1"/>
            </w14:solidFill>
          </w14:textFill>
        </w:rPr>
      </w:pPr>
      <w:bookmarkStart w:id="45" w:name="报价方关于资格的声明函（格式）"/>
      <w:bookmarkEnd w:id="45"/>
      <w:r>
        <w:rPr>
          <w:rFonts w:hint="eastAsia" w:ascii="宋体" w:hAnsi="宋体" w:eastAsia="宋体" w:cs="宋体"/>
          <w:bCs/>
          <w:color w:val="000000" w:themeColor="text1"/>
          <w:sz w:val="28"/>
          <w:szCs w:val="28"/>
          <w14:textFill>
            <w14:solidFill>
              <w14:schemeClr w14:val="tx1"/>
            </w14:solidFill>
          </w14:textFill>
        </w:rPr>
        <w:t>关于资格的声明函</w:t>
      </w:r>
    </w:p>
    <w:p w14:paraId="706FE7EB">
      <w:pPr>
        <w:spacing w:line="360" w:lineRule="auto"/>
        <w:rPr>
          <w:rFonts w:hint="eastAsia" w:ascii="宋体" w:hAnsi="宋体" w:eastAsia="宋体" w:cs="宋体"/>
          <w:bCs/>
          <w:color w:val="000000" w:themeColor="text1"/>
          <w:sz w:val="28"/>
          <w:szCs w:val="28"/>
          <w14:textFill>
            <w14:solidFill>
              <w14:schemeClr w14:val="tx1"/>
            </w14:solidFill>
          </w14:textFill>
        </w:rPr>
      </w:pPr>
    </w:p>
    <w:p w14:paraId="1021079A">
      <w:pPr>
        <w:spacing w:line="360" w:lineRule="auto"/>
        <w:ind w:firstLine="600"/>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30"/>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                  政府采购编号：           </w:t>
      </w:r>
      <w:r>
        <w:rPr>
          <w:rFonts w:hint="eastAsia" w:ascii="宋体" w:hAnsi="宋体" w:eastAsia="宋体" w:cs="宋体"/>
          <w:bCs/>
          <w:color w:val="000000" w:themeColor="text1"/>
          <w:sz w:val="24"/>
          <w:szCs w:val="24"/>
          <w14:textFill>
            <w14:solidFill>
              <w14:schemeClr w14:val="tx1"/>
            </w14:solidFill>
          </w14:textFill>
        </w:rPr>
        <w:tab/>
      </w:r>
    </w:p>
    <w:p w14:paraId="5E2D61B4">
      <w:pPr>
        <w:tabs>
          <w:tab w:val="left" w:pos="6300"/>
        </w:tabs>
        <w:spacing w:line="360" w:lineRule="auto"/>
        <w:ind w:firstLine="480"/>
        <w:jc w:val="cente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日期：</w:t>
      </w:r>
    </w:p>
    <w:p w14:paraId="0E0A3087">
      <w:pPr>
        <w:spacing w:line="360" w:lineRule="auto"/>
        <w:ind w:firstLine="480"/>
        <w:jc w:val="center"/>
        <w:rPr>
          <w:rFonts w:hint="eastAsia" w:ascii="宋体" w:hAnsi="宋体" w:eastAsia="宋体" w:cs="宋体"/>
          <w:bCs/>
          <w:color w:val="000000" w:themeColor="text1"/>
          <w:sz w:val="24"/>
          <w:szCs w:val="24"/>
          <w14:textFill>
            <w14:solidFill>
              <w14:schemeClr w14:val="tx1"/>
            </w14:solidFill>
          </w14:textFill>
        </w:rPr>
      </w:pPr>
    </w:p>
    <w:p w14:paraId="37F4615E">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江苏诚锡工程咨询管理有限公司：</w:t>
      </w:r>
      <w:r>
        <w:rPr>
          <w:rFonts w:hint="eastAsia" w:ascii="宋体" w:hAnsi="宋体" w:eastAsia="宋体" w:cs="宋体"/>
          <w:bCs/>
          <w:color w:val="000000" w:themeColor="text1"/>
          <w:sz w:val="24"/>
          <w:szCs w:val="24"/>
          <w14:textFill>
            <w14:solidFill>
              <w14:schemeClr w14:val="tx1"/>
            </w14:solidFill>
          </w14:textFill>
        </w:rPr>
        <w:tab/>
      </w:r>
    </w:p>
    <w:p w14:paraId="35482113">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我公司（单位）愿针对本次</w:t>
      </w:r>
      <w:r>
        <w:rPr>
          <w:rFonts w:hint="eastAsia" w:ascii="宋体" w:hAnsi="宋体" w:eastAsia="宋体" w:cs="宋体"/>
          <w:color w:val="000000" w:themeColor="text1"/>
          <w:sz w:val="24"/>
          <w:szCs w:val="24"/>
          <w:u w:val="single"/>
          <w14:textFill>
            <w14:solidFill>
              <w14:schemeClr w14:val="tx1"/>
            </w14:solidFill>
          </w14:textFill>
        </w:rPr>
        <w:t>锡东新城先导区低碳园区、超低能耗建筑、高品质建筑、工程建设项目ESG评价技术服务</w:t>
      </w:r>
      <w:r>
        <w:rPr>
          <w:rFonts w:hint="eastAsia" w:ascii="宋体" w:hAnsi="宋体" w:eastAsia="宋体" w:cs="宋体"/>
          <w:bCs/>
          <w:color w:val="000000" w:themeColor="text1"/>
          <w:sz w:val="24"/>
          <w:szCs w:val="24"/>
          <w14:textFill>
            <w14:solidFill>
              <w14:schemeClr w14:val="tx1"/>
            </w14:solidFill>
          </w14:textFill>
        </w:rPr>
        <w:t>进行投标。</w:t>
      </w:r>
    </w:p>
    <w:p w14:paraId="2B29AC25">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我公司（单位）符合《中华人民共和国政府采购法》第二十二条的规定，在此郑重承诺具备以下条件：</w:t>
      </w:r>
    </w:p>
    <w:p w14:paraId="78BDE3E6">
      <w:pPr>
        <w:spacing w:line="360"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（一）具有独立承担民事责任的能力；</w:t>
      </w:r>
    </w:p>
    <w:p w14:paraId="27DCF44E">
      <w:pPr>
        <w:spacing w:line="360"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（二）具有良好的商业信誉和健全的财务会计制度；</w:t>
      </w:r>
    </w:p>
    <w:p w14:paraId="629510A7">
      <w:pPr>
        <w:spacing w:line="360"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（三）具有履行合同所必需的设备和专业技术能力；</w:t>
      </w:r>
    </w:p>
    <w:p w14:paraId="0BACB8FA">
      <w:pPr>
        <w:spacing w:line="360"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（四）有依法缴纳税收和社会保障资金的良好记录；</w:t>
      </w:r>
    </w:p>
    <w:p w14:paraId="7C410E48">
      <w:pPr>
        <w:spacing w:line="360"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（五）近三年内，在经营活动中没有重大违法记录；</w:t>
      </w:r>
    </w:p>
    <w:p w14:paraId="66CDDA96">
      <w:pPr>
        <w:spacing w:line="360"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（六）投标文件中所有关于投标资格的文件、证明、陈述均是真实的、准确的。</w:t>
      </w:r>
    </w:p>
    <w:p w14:paraId="0247A535">
      <w:pPr>
        <w:spacing w:line="360"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若有违背，我公司（单位）愿意承担由此而产生的一切后果。</w:t>
      </w:r>
    </w:p>
    <w:p w14:paraId="11998746">
      <w:pPr>
        <w:spacing w:line="360" w:lineRule="auto"/>
        <w:ind w:firstLine="480"/>
        <w:rPr>
          <w:rFonts w:hint="eastAsia" w:ascii="宋体" w:hAnsi="宋体" w:eastAsia="宋体" w:cs="宋体"/>
          <w:color w:val="000000" w:themeColor="text1"/>
          <w:sz w:val="24"/>
          <w:szCs w:val="24"/>
          <w14:textFill>
            <w14:solidFill>
              <w14:schemeClr w14:val="tx1"/>
            </w14:solidFill>
          </w14:textFill>
        </w:rPr>
      </w:pPr>
    </w:p>
    <w:p w14:paraId="49E73191">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供应商（盖章）：</w:t>
      </w:r>
    </w:p>
    <w:p w14:paraId="45656DCE">
      <w:pPr>
        <w:spacing w:line="360" w:lineRule="auto"/>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法定代表人（签字或盖章）：</w:t>
      </w:r>
    </w:p>
    <w:p w14:paraId="5F32416A">
      <w:pPr>
        <w:rPr>
          <w:rFonts w:hint="eastAsia" w:ascii="宋体" w:hAnsi="宋体" w:eastAsia="宋体" w:cs="宋体"/>
          <w:color w:val="000000" w:themeColor="text1"/>
          <w14:textFill>
            <w14:solidFill>
              <w14:schemeClr w14:val="tx1"/>
            </w14:solidFill>
          </w14:textFill>
        </w:rPr>
      </w:pPr>
    </w:p>
    <w:p w14:paraId="26046796">
      <w:pPr>
        <w:spacing w:line="360" w:lineRule="auto"/>
        <w:rPr>
          <w:rFonts w:hint="eastAsia" w:ascii="宋体" w:hAnsi="宋体" w:eastAsia="宋体" w:cs="宋体"/>
          <w:color w:val="000000" w:themeColor="text1"/>
          <w:sz w:val="22"/>
          <w:szCs w:val="24"/>
          <w14:textFill>
            <w14:solidFill>
              <w14:schemeClr w14:val="tx1"/>
            </w14:solidFill>
          </w14:textFill>
        </w:rPr>
      </w:pPr>
      <w:r>
        <w:rPr>
          <w:rFonts w:hint="eastAsia" w:ascii="宋体" w:hAnsi="宋体" w:eastAsia="宋体" w:cs="宋体"/>
          <w:bCs/>
          <w:color w:val="000000" w:themeColor="text1"/>
          <w:sz w:val="22"/>
          <w14:textFill>
            <w14:solidFill>
              <w14:schemeClr w14:val="tx1"/>
            </w14:solidFill>
          </w14:textFill>
        </w:rPr>
        <w:t>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1206A46F">
      <w:pP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br w:type="page" w:clear="all"/>
      </w:r>
      <w:r>
        <w:rPr>
          <w:rFonts w:hint="eastAsia" w:ascii="宋体" w:hAnsi="宋体" w:eastAsia="宋体" w:cs="宋体"/>
          <w:color w:val="000000" w:themeColor="text1"/>
          <w:sz w:val="24"/>
          <w:szCs w:val="24"/>
          <w14:textFill>
            <w14:solidFill>
              <w14:schemeClr w14:val="tx1"/>
            </w14:solidFill>
          </w14:textFill>
        </w:rPr>
        <w:t>（三）（供应商）法定代表人授权委托书（格式）：</w:t>
      </w:r>
    </w:p>
    <w:p w14:paraId="23DEFFFB">
      <w:pPr>
        <w:rPr>
          <w:rFonts w:hint="eastAsia" w:ascii="宋体" w:hAnsi="宋体" w:eastAsia="宋体" w:cs="宋体"/>
          <w:bCs/>
          <w:color w:val="000000" w:themeColor="text1"/>
          <w:sz w:val="24"/>
          <w:szCs w:val="24"/>
          <w14:textFill>
            <w14:solidFill>
              <w14:schemeClr w14:val="tx1"/>
            </w14:solidFill>
          </w14:textFill>
        </w:rPr>
      </w:pPr>
    </w:p>
    <w:p w14:paraId="3D0F08DD">
      <w:pPr>
        <w:rPr>
          <w:rFonts w:hint="eastAsia" w:ascii="宋体" w:hAnsi="宋体" w:eastAsia="宋体" w:cs="宋体"/>
          <w:bCs/>
          <w:color w:val="000000" w:themeColor="text1"/>
          <w:sz w:val="28"/>
          <w:szCs w:val="28"/>
          <w14:textFill>
            <w14:solidFill>
              <w14:schemeClr w14:val="tx1"/>
            </w14:solidFill>
          </w14:textFill>
        </w:rPr>
      </w:pPr>
    </w:p>
    <w:p w14:paraId="04D3E779">
      <w:pPr>
        <w:jc w:val="center"/>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法定代表人授权委托书</w:t>
      </w:r>
    </w:p>
    <w:p w14:paraId="5063B09F">
      <w:pPr>
        <w:spacing w:line="360" w:lineRule="auto"/>
        <w:jc w:val="center"/>
        <w:rPr>
          <w:rFonts w:hint="eastAsia" w:ascii="宋体" w:hAnsi="宋体" w:eastAsia="宋体" w:cs="宋体"/>
          <w:bCs/>
          <w:color w:val="000000" w:themeColor="text1"/>
          <w:sz w:val="36"/>
          <w14:textFill>
            <w14:solidFill>
              <w14:schemeClr w14:val="tx1"/>
            </w14:solidFill>
          </w14:textFill>
        </w:rPr>
      </w:pPr>
    </w:p>
    <w:p w14:paraId="1B7BAF49">
      <w:pPr>
        <w:spacing w:line="480" w:lineRule="auto"/>
        <w:ind w:left="6300" w:hanging="63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30"/>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采购项目编号：           </w:t>
      </w:r>
      <w:r>
        <w:rPr>
          <w:rFonts w:hint="eastAsia" w:ascii="宋体" w:hAnsi="宋体" w:eastAsia="宋体" w:cs="宋体"/>
          <w:bCs/>
          <w:color w:val="000000" w:themeColor="text1"/>
          <w:sz w:val="24"/>
          <w:szCs w:val="24"/>
          <w14:textFill>
            <w14:solidFill>
              <w14:schemeClr w14:val="tx1"/>
            </w14:solidFill>
          </w14:textFill>
        </w:rPr>
        <w:tab/>
      </w:r>
    </w:p>
    <w:p w14:paraId="73005018">
      <w:pPr>
        <w:spacing w:line="480" w:lineRule="auto"/>
        <w:ind w:left="6404" w:hanging="144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日期：</w:t>
      </w:r>
    </w:p>
    <w:p w14:paraId="6E0D9AFB">
      <w:pPr>
        <w:spacing w:line="6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江苏诚锡工程咨询管理有限公司：</w:t>
      </w:r>
    </w:p>
    <w:p w14:paraId="1AFF8F8A">
      <w:pPr>
        <w:spacing w:line="600" w:lineRule="exact"/>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系中华人民共和国合法公司（单位），特授权</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代表我公司（单位）全权办理针对本项目（锡东新城先导区低碳园区、超低能耗建筑、高品质建筑、工程建设项目ESG评价技术服务）的投标、参与开标、评标、签约等具体工作，并签署全部有关的文件、协议及合同。</w:t>
      </w:r>
    </w:p>
    <w:p w14:paraId="59325A74">
      <w:pPr>
        <w:spacing w:line="580" w:lineRule="exact"/>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我公司（单位）对被授权代表的签名负全部责任。</w:t>
      </w:r>
    </w:p>
    <w:p w14:paraId="7BC4EC41">
      <w:pPr>
        <w:spacing w:line="580" w:lineRule="exact"/>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在撤销授权的书面通知送达你处以前，本授权书一直有效，被授权代表签署的所有文件（在授权书有效期内签署的）不因授权的撤销而失效。</w:t>
      </w:r>
    </w:p>
    <w:p w14:paraId="4CA86AD4">
      <w:pPr>
        <w:spacing w:line="580" w:lineRule="exact"/>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被授权代表情况：</w:t>
      </w:r>
    </w:p>
    <w:p w14:paraId="74173289">
      <w:pPr>
        <w:spacing w:line="580" w:lineRule="exact"/>
        <w:ind w:firstLine="525"/>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姓名：         性别：       电话：</w:t>
      </w:r>
    </w:p>
    <w:p w14:paraId="38FAA4B6">
      <w:pPr>
        <w:spacing w:line="580" w:lineRule="exact"/>
        <w:ind w:firstLine="3240"/>
        <w:rPr>
          <w:rFonts w:hint="eastAsia" w:ascii="宋体" w:hAnsi="宋体" w:eastAsia="宋体" w:cs="宋体"/>
          <w:bCs/>
          <w:color w:val="000000" w:themeColor="text1"/>
          <w:sz w:val="24"/>
          <w:szCs w:val="24"/>
          <w14:textFill>
            <w14:solidFill>
              <w14:schemeClr w14:val="tx1"/>
            </w14:solidFill>
          </w14:textFill>
        </w:rPr>
      </w:pPr>
    </w:p>
    <w:p w14:paraId="028DA62C">
      <w:pPr>
        <w:spacing w:line="580" w:lineRule="exact"/>
        <w:ind w:firstLine="3240"/>
        <w:rPr>
          <w:rFonts w:hint="eastAsia" w:ascii="宋体" w:hAnsi="宋体" w:eastAsia="宋体" w:cs="宋体"/>
          <w:bCs/>
          <w:color w:val="000000" w:themeColor="text1"/>
          <w:sz w:val="24"/>
          <w:szCs w:val="24"/>
          <w14:textFill>
            <w14:solidFill>
              <w14:schemeClr w14:val="tx1"/>
            </w14:solidFill>
          </w14:textFill>
        </w:rPr>
      </w:pPr>
    </w:p>
    <w:p w14:paraId="0F2CA77A">
      <w:pPr>
        <w:spacing w:line="580" w:lineRule="exact"/>
        <w:ind w:firstLine="324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单位名称（盖章）：</w:t>
      </w:r>
    </w:p>
    <w:p w14:paraId="3F219D5C">
      <w:pPr>
        <w:spacing w:line="580" w:lineRule="exact"/>
        <w:ind w:firstLine="40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法定代表人（签字或盖章）：</w:t>
      </w:r>
    </w:p>
    <w:p w14:paraId="079E9915">
      <w:pPr>
        <w:spacing w:line="580" w:lineRule="exact"/>
        <w:ind w:firstLine="420"/>
        <w:rPr>
          <w:rFonts w:hint="eastAsia" w:ascii="宋体" w:hAnsi="宋体" w:eastAsia="宋体" w:cs="宋体"/>
          <w:bCs/>
          <w:color w:val="000000" w:themeColor="text1"/>
          <w:sz w:val="24"/>
          <w:szCs w:val="24"/>
          <w14:textFill>
            <w14:solidFill>
              <w14:schemeClr w14:val="tx1"/>
            </w14:solidFill>
          </w14:textFill>
        </w:rPr>
      </w:pPr>
    </w:p>
    <w:p w14:paraId="6A63791E">
      <w:pP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br w:type="page" w:clear="all"/>
      </w:r>
    </w:p>
    <w:p w14:paraId="052A6079">
      <w:pPr>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供应商法定代表人身份证扫描件：</w:t>
      </w:r>
    </w:p>
    <w:p w14:paraId="45C3BD00">
      <w:pPr>
        <w:rPr>
          <w:rFonts w:hint="eastAsia" w:ascii="宋体" w:hAnsi="宋体" w:eastAsia="宋体" w:cs="宋体"/>
          <w:bCs/>
          <w:color w:val="000000" w:themeColor="text1"/>
          <w:sz w:val="24"/>
          <w:szCs w:val="24"/>
          <w14:textFill>
            <w14:solidFill>
              <w14:schemeClr w14:val="tx1"/>
            </w14:solidFill>
          </w14:textFill>
        </w:rPr>
      </w:pPr>
    </w:p>
    <w:p w14:paraId="013687F0">
      <w:pP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2807334" cy="1584960"/>
                        </a:xfrm>
                        <a:prstGeom prst="rect">
                          <a:avLst/>
                        </a:prstGeom>
                        <a:solidFill>
                          <a:srgbClr val="FFFFFF"/>
                        </a:solidFill>
                        <a:ln>
                          <a:solidFill>
                            <a:srgbClr val="000000"/>
                          </a:solidFill>
                        </a:ln>
                      </wps:spPr>
                      <wps:txbx>
                        <w:txbxContent>
                          <w:p w14:paraId="5A6B1DDC">
                            <w:pPr>
                              <w:jc w:val="center"/>
                              <w:rPr>
                                <w:rFonts w:hint="eastAsia" w:ascii="黑体" w:eastAsia="黑体"/>
                                <w:sz w:val="32"/>
                                <w:szCs w:val="32"/>
                              </w:rPr>
                            </w:pPr>
                          </w:p>
                          <w:p w14:paraId="5A655BBC">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7D7D1AD4">
                            <w:pPr>
                              <w:jc w:val="center"/>
                              <w:rPr>
                                <w:rFonts w:hint="eastAsia" w:ascii="黑体" w:eastAsia="黑体"/>
                                <w:color w:val="000000"/>
                                <w:sz w:val="32"/>
                                <w:szCs w:val="32"/>
                              </w:rPr>
                            </w:pPr>
                            <w:r>
                              <w:rPr>
                                <w:rFonts w:hint="eastAsia" w:ascii="黑体" w:eastAsia="黑体"/>
                                <w:color w:val="000000"/>
                                <w:sz w:val="32"/>
                                <w:szCs w:val="32"/>
                              </w:rPr>
                              <w:t>（正面）</w:t>
                            </w:r>
                          </w:p>
                          <w:p w14:paraId="437B278F">
                            <w:pPr>
                              <w:rPr>
                                <w:rFonts w:hint="eastAsia"/>
                              </w:rPr>
                            </w:pPr>
                          </w:p>
                          <w:p w14:paraId="66A96C31">
                            <w:pPr>
                              <w:rPr>
                                <w:rFonts w:hint="eastAsia"/>
                              </w:rPr>
                            </w:pPr>
                          </w:p>
                        </w:txbxContent>
                      </wps:txbx>
                      <wps:bodyPr wrap="square" upright="1"/>
                    </wps:wsp>
                  </a:graphicData>
                </a:graphic>
              </wp:anchor>
            </w:drawing>
          </mc:Choice>
          <mc:Fallback>
            <w:pict>
              <v:shape id="_x0000_s1026" o:spid="_x0000_s1026" o:spt="202" type="#_x0000_t202" style="position:absolute;left:0pt;margin-left:0pt;margin-top:0pt;height:124.8pt;width:221.05pt;z-index:251659264;mso-width-relative:page;mso-height-relative:page;" fillcolor="#FFFFFF" filled="t" stroked="t" coordsize="21600,21600" o:gfxdata="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L32ZMtYAAAAFAQAADwAAAAAA&#10;AAABACAAAAAiAAAAZHJzL2Rvd25yZXYueG1sUEsBAhQAFAAAAAgAh07iQIZ2oDDcAQAAvQMAAA4A&#10;AAAAAAAAAQAgAAAAJQEAAGRycy9lMm9Eb2MueG1sUEsFBgAAAAAGAAYAWQEAAHMFAAAAAA==&#10;">
                <v:fill on="t" focussize="0,0"/>
                <v:stroke color="#000000" joinstyle="round"/>
                <v:imagedata o:title=""/>
                <o:lock v:ext="edit" aspectratio="f"/>
                <v:textbox>
                  <w:txbxContent>
                    <w:p w14:paraId="5A6B1DDC">
                      <w:pPr>
                        <w:jc w:val="center"/>
                        <w:rPr>
                          <w:rFonts w:hint="eastAsia" w:ascii="黑体" w:eastAsia="黑体"/>
                          <w:sz w:val="32"/>
                          <w:szCs w:val="32"/>
                        </w:rPr>
                      </w:pPr>
                    </w:p>
                    <w:p w14:paraId="5A655BBC">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7D7D1AD4">
                      <w:pPr>
                        <w:jc w:val="center"/>
                        <w:rPr>
                          <w:rFonts w:hint="eastAsia" w:ascii="黑体" w:eastAsia="黑体"/>
                          <w:color w:val="000000"/>
                          <w:sz w:val="32"/>
                          <w:szCs w:val="32"/>
                        </w:rPr>
                      </w:pPr>
                      <w:r>
                        <w:rPr>
                          <w:rFonts w:hint="eastAsia" w:ascii="黑体" w:eastAsia="黑体"/>
                          <w:color w:val="000000"/>
                          <w:sz w:val="32"/>
                          <w:szCs w:val="32"/>
                        </w:rPr>
                        <w:t>（正面）</w:t>
                      </w:r>
                    </w:p>
                    <w:p w14:paraId="437B278F">
                      <w:pPr>
                        <w:rPr>
                          <w:rFonts w:hint="eastAsia"/>
                        </w:rPr>
                      </w:pPr>
                    </w:p>
                    <w:p w14:paraId="66A96C31">
                      <w:pPr>
                        <w:rPr>
                          <w:rFonts w:hint="eastAsia"/>
                        </w:rPr>
                      </w:pPr>
                    </w:p>
                  </w:txbxContent>
                </v:textbox>
              </v:shape>
            </w:pict>
          </mc:Fallback>
        </mc:AlternateContent>
      </w:r>
      <w:r>
        <w:rPr>
          <w:rFonts w:hint="eastAsia" w:ascii="宋体" w:hAnsi="宋体" w:eastAsia="宋体" w:cs="宋体"/>
          <w:color w:val="000000" w:themeColor="text1"/>
          <w:sz w:val="32"/>
          <w:szCs w:val="32"/>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2679700" cy="1584960"/>
                        </a:xfrm>
                        <a:prstGeom prst="rect">
                          <a:avLst/>
                        </a:prstGeom>
                        <a:solidFill>
                          <a:srgbClr val="FFFFFF"/>
                        </a:solidFill>
                        <a:ln>
                          <a:solidFill>
                            <a:srgbClr val="000000"/>
                          </a:solidFill>
                        </a:ln>
                      </wps:spPr>
                      <wps:txbx>
                        <w:txbxContent>
                          <w:p w14:paraId="39206919">
                            <w:pPr>
                              <w:jc w:val="center"/>
                              <w:rPr>
                                <w:rFonts w:hint="eastAsia" w:ascii="黑体" w:eastAsia="黑体"/>
                                <w:sz w:val="32"/>
                                <w:szCs w:val="32"/>
                              </w:rPr>
                            </w:pPr>
                          </w:p>
                          <w:p w14:paraId="2B6CB7B4">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04D04325">
                            <w:pPr>
                              <w:jc w:val="center"/>
                              <w:rPr>
                                <w:rFonts w:hint="eastAsia" w:ascii="黑体" w:eastAsia="黑体"/>
                                <w:color w:val="000000"/>
                                <w:sz w:val="32"/>
                                <w:szCs w:val="32"/>
                              </w:rPr>
                            </w:pPr>
                            <w:r>
                              <w:rPr>
                                <w:rFonts w:hint="eastAsia" w:ascii="黑体" w:eastAsia="黑体"/>
                                <w:color w:val="000000"/>
                                <w:sz w:val="32"/>
                                <w:szCs w:val="32"/>
                              </w:rPr>
                              <w:t>（反面）</w:t>
                            </w:r>
                          </w:p>
                          <w:p w14:paraId="44AC923F">
                            <w:pPr>
                              <w:rPr>
                                <w:rFonts w:hint="eastAsia"/>
                              </w:rPr>
                            </w:pPr>
                          </w:p>
                          <w:p w14:paraId="2B735062">
                            <w:pPr>
                              <w:rPr>
                                <w:rFonts w:hint="eastAsia"/>
                              </w:rPr>
                            </w:pPr>
                          </w:p>
                        </w:txbxContent>
                      </wps:txbx>
                      <wps:bodyPr wrap="square" upright="1"/>
                    </wps:wsp>
                  </a:graphicData>
                </a:graphic>
              </wp:anchor>
            </w:drawing>
          </mc:Choice>
          <mc:Fallback>
            <w:pict>
              <v:shape id="_x0000_s1026" o:spid="_x0000_s1026" o:spt="202" type="#_x0000_t202" style="position:absolute;left:0pt;margin-left:231.8pt;margin-top:0pt;height:124.8pt;width:211pt;z-index:251660288;mso-width-relative:page;mso-height-relative:page;" fillcolor="#FFFFFF" filled="t" stroked="t" coordsize="21600,21600" o:gfxdata="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kV3i/tcAAAAIAQAADwAAAAAA&#10;AAABACAAAAAiAAAAZHJzL2Rvd25yZXYueG1sUEsBAhQAFAAAAAgAh07iQO97kWXbAQAAvQMAAA4A&#10;AAAAAAAAAQAgAAAAJgEAAGRycy9lMm9Eb2MueG1sUEsFBgAAAAAGAAYAWQEAAHMFAAAAAA==&#10;">
                <v:fill on="t" focussize="0,0"/>
                <v:stroke color="#000000" joinstyle="round"/>
                <v:imagedata o:title=""/>
                <o:lock v:ext="edit" aspectratio="f"/>
                <v:textbox>
                  <w:txbxContent>
                    <w:p w14:paraId="39206919">
                      <w:pPr>
                        <w:jc w:val="center"/>
                        <w:rPr>
                          <w:rFonts w:hint="eastAsia" w:ascii="黑体" w:eastAsia="黑体"/>
                          <w:sz w:val="32"/>
                          <w:szCs w:val="32"/>
                        </w:rPr>
                      </w:pPr>
                    </w:p>
                    <w:p w14:paraId="2B6CB7B4">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04D04325">
                      <w:pPr>
                        <w:jc w:val="center"/>
                        <w:rPr>
                          <w:rFonts w:hint="eastAsia" w:ascii="黑体" w:eastAsia="黑体"/>
                          <w:color w:val="000000"/>
                          <w:sz w:val="32"/>
                          <w:szCs w:val="32"/>
                        </w:rPr>
                      </w:pPr>
                      <w:r>
                        <w:rPr>
                          <w:rFonts w:hint="eastAsia" w:ascii="黑体" w:eastAsia="黑体"/>
                          <w:color w:val="000000"/>
                          <w:sz w:val="32"/>
                          <w:szCs w:val="32"/>
                        </w:rPr>
                        <w:t>（反面）</w:t>
                      </w:r>
                    </w:p>
                    <w:p w14:paraId="44AC923F">
                      <w:pPr>
                        <w:rPr>
                          <w:rFonts w:hint="eastAsia"/>
                        </w:rPr>
                      </w:pPr>
                    </w:p>
                    <w:p w14:paraId="2B735062">
                      <w:pPr>
                        <w:rPr>
                          <w:rFonts w:hint="eastAsia"/>
                        </w:rPr>
                      </w:pPr>
                    </w:p>
                  </w:txbxContent>
                </v:textbox>
              </v:shape>
            </w:pict>
          </mc:Fallback>
        </mc:AlternateContent>
      </w:r>
      <w:r>
        <w:rPr>
          <w:rFonts w:hint="eastAsia" w:ascii="宋体" w:hAnsi="宋体" w:eastAsia="宋体" w:cs="宋体"/>
          <w:bCs/>
          <w:color w:val="000000" w:themeColor="text1"/>
          <w:sz w:val="24"/>
          <w:szCs w:val="24"/>
          <w14:textFill>
            <w14:solidFill>
              <w14:schemeClr w14:val="tx1"/>
            </w14:solidFill>
          </w14:textFill>
        </w:rPr>
        <w:t xml:space="preserve">       </w:t>
      </w:r>
    </w:p>
    <w:p w14:paraId="2409BAFC">
      <w:pPr>
        <w:rPr>
          <w:rFonts w:hint="eastAsia" w:ascii="宋体" w:hAnsi="宋体" w:eastAsia="宋体" w:cs="宋体"/>
          <w:bCs/>
          <w:color w:val="000000" w:themeColor="text1"/>
          <w:sz w:val="24"/>
          <w:szCs w:val="24"/>
          <w14:textFill>
            <w14:solidFill>
              <w14:schemeClr w14:val="tx1"/>
            </w14:solidFill>
          </w14:textFill>
        </w:rPr>
      </w:pPr>
    </w:p>
    <w:p w14:paraId="24572340">
      <w:pPr>
        <w:rPr>
          <w:rFonts w:hint="eastAsia" w:ascii="宋体" w:hAnsi="宋体" w:eastAsia="宋体" w:cs="宋体"/>
          <w:bCs/>
          <w:color w:val="000000" w:themeColor="text1"/>
          <w:sz w:val="24"/>
          <w:szCs w:val="24"/>
          <w14:textFill>
            <w14:solidFill>
              <w14:schemeClr w14:val="tx1"/>
            </w14:solidFill>
          </w14:textFill>
        </w:rPr>
      </w:pPr>
    </w:p>
    <w:p w14:paraId="3DF01B17">
      <w:pPr>
        <w:rPr>
          <w:rFonts w:hint="eastAsia" w:ascii="宋体" w:hAnsi="宋体" w:eastAsia="宋体" w:cs="宋体"/>
          <w:bCs/>
          <w:color w:val="000000" w:themeColor="text1"/>
          <w:sz w:val="24"/>
          <w:szCs w:val="24"/>
          <w14:textFill>
            <w14:solidFill>
              <w14:schemeClr w14:val="tx1"/>
            </w14:solidFill>
          </w14:textFill>
        </w:rPr>
      </w:pPr>
    </w:p>
    <w:p w14:paraId="3F4C1277">
      <w:pP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法定代表人授权代表</w:t>
      </w:r>
      <w:r>
        <w:rPr>
          <w:rFonts w:hint="eastAsia" w:ascii="宋体" w:hAnsi="宋体" w:eastAsia="宋体" w:cs="宋体"/>
          <w:b/>
          <w:bCs/>
          <w:color w:val="000000" w:themeColor="text1"/>
          <w:sz w:val="24"/>
          <w:szCs w:val="24"/>
          <w14:textFill>
            <w14:solidFill>
              <w14:schemeClr w14:val="tx1"/>
            </w14:solidFill>
          </w14:textFill>
        </w:rPr>
        <w:t>人</w:t>
      </w:r>
    </w:p>
    <w:p w14:paraId="646D3DF0">
      <w:pPr>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w:t>
      </w:r>
    </w:p>
    <w:p w14:paraId="4DEE10CE">
      <w:pPr>
        <w:ind w:firstLine="480"/>
        <w:rPr>
          <w:rFonts w:hint="eastAsia" w:ascii="宋体" w:hAnsi="宋体" w:eastAsia="宋体" w:cs="宋体"/>
          <w:bCs/>
          <w:color w:val="000000" w:themeColor="text1"/>
          <w:sz w:val="24"/>
          <w:szCs w:val="24"/>
          <w14:textFill>
            <w14:solidFill>
              <w14:schemeClr w14:val="tx1"/>
            </w14:solidFill>
          </w14:textFill>
        </w:rPr>
      </w:pPr>
    </w:p>
    <w:p w14:paraId="410788E6">
      <w:pPr>
        <w:pStyle w:val="201"/>
        <w:rPr>
          <w:rFonts w:hint="eastAsia" w:ascii="宋体" w:hAnsi="宋体" w:eastAsia="宋体" w:cs="宋体"/>
          <w:bCs w:val="0"/>
          <w:color w:val="000000" w:themeColor="text1"/>
          <w:sz w:val="24"/>
          <w:szCs w:val="24"/>
          <w14:textFill>
            <w14:solidFill>
              <w14:schemeClr w14:val="tx1"/>
            </w14:solidFill>
          </w14:textFill>
        </w:rPr>
      </w:pPr>
    </w:p>
    <w:p w14:paraId="591BC621">
      <w:pPr>
        <w:pStyle w:val="203"/>
        <w:rPr>
          <w:rFonts w:hint="eastAsia" w:ascii="宋体" w:hAnsi="宋体" w:eastAsia="宋体" w:cs="宋体"/>
          <w:color w:val="000000" w:themeColor="text1"/>
          <w:sz w:val="24"/>
          <w:szCs w:val="24"/>
          <w14:textFill>
            <w14:solidFill>
              <w14:schemeClr w14:val="tx1"/>
            </w14:solidFill>
          </w14:textFill>
        </w:rPr>
      </w:pPr>
    </w:p>
    <w:p w14:paraId="198CD361">
      <w:pPr>
        <w:pStyle w:val="201"/>
        <w:ind w:firstLine="480"/>
        <w:rPr>
          <w:rFonts w:hint="eastAsia" w:ascii="宋体" w:hAnsi="宋体" w:eastAsia="宋体" w:cs="宋体"/>
          <w:bCs w:val="0"/>
          <w:color w:val="000000" w:themeColor="text1"/>
          <w:sz w:val="24"/>
          <w:szCs w:val="24"/>
          <w14:textFill>
            <w14:solidFill>
              <w14:schemeClr w14:val="tx1"/>
            </w14:solidFill>
          </w14:textFill>
        </w:rPr>
      </w:pPr>
      <w:r>
        <w:rPr>
          <w:rFonts w:hint="eastAsia" w:ascii="宋体" w:hAnsi="宋体" w:eastAsia="宋体" w:cs="宋体"/>
          <w:bCs w:val="0"/>
          <w:color w:val="000000" w:themeColor="text1"/>
          <w:sz w:val="24"/>
          <w:szCs w:val="24"/>
          <w14:textFill>
            <w14:solidFill>
              <w14:schemeClr w14:val="tx1"/>
            </w14:solidFill>
          </w14:textFill>
        </w:rPr>
        <w:t>法定代表人授权代表身份证扫描件：（法定代表人亲自参与投标的除外）</w:t>
      </w:r>
    </w:p>
    <w:p w14:paraId="4A95FF96">
      <w:pPr>
        <w:pStyle w:val="203"/>
        <w:rPr>
          <w:rFonts w:hint="eastAsia" w:ascii="宋体" w:hAnsi="宋体" w:eastAsia="宋体" w:cs="宋体"/>
          <w:color w:val="000000" w:themeColor="text1"/>
          <w:sz w:val="24"/>
          <w:szCs w:val="24"/>
          <w14:textFill>
            <w14:solidFill>
              <w14:schemeClr w14:val="tx1"/>
            </w14:solidFill>
          </w14:textFill>
        </w:rPr>
      </w:pPr>
    </w:p>
    <w:p w14:paraId="777B050A">
      <w:pPr>
        <w:pStyle w:val="201"/>
        <w:rPr>
          <w:rFonts w:hint="eastAsia" w:ascii="宋体" w:hAnsi="宋体" w:eastAsia="宋体" w:cs="宋体"/>
          <w:bCs w:val="0"/>
          <w:color w:val="000000" w:themeColor="text1"/>
          <w:sz w:val="24"/>
          <w:szCs w:val="24"/>
          <w14:textFill>
            <w14:solidFill>
              <w14:schemeClr w14:val="tx1"/>
            </w14:solidFill>
          </w14:textFill>
        </w:rPr>
      </w:pPr>
      <w:r>
        <w:rPr>
          <w:rFonts w:hint="eastAsia" w:ascii="宋体" w:hAnsi="宋体" w:eastAsia="宋体" w:cs="宋体"/>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2731769" cy="1584960"/>
                        </a:xfrm>
                        <a:prstGeom prst="rect">
                          <a:avLst/>
                        </a:prstGeom>
                        <a:solidFill>
                          <a:srgbClr val="FFFFFF"/>
                        </a:solidFill>
                        <a:ln>
                          <a:solidFill>
                            <a:srgbClr val="000000"/>
                          </a:solidFill>
                        </a:ln>
                      </wps:spPr>
                      <wps:txbx>
                        <w:txbxContent>
                          <w:p w14:paraId="75C16740">
                            <w:pPr>
                              <w:jc w:val="center"/>
                              <w:rPr>
                                <w:rFonts w:hint="eastAsia" w:ascii="黑体" w:eastAsia="黑体"/>
                                <w:sz w:val="32"/>
                                <w:szCs w:val="32"/>
                              </w:rPr>
                            </w:pPr>
                          </w:p>
                          <w:p w14:paraId="17A3077A">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64629C39">
                            <w:pPr>
                              <w:jc w:val="center"/>
                              <w:rPr>
                                <w:rFonts w:hint="eastAsia" w:ascii="黑体" w:eastAsia="黑体"/>
                                <w:color w:val="000000"/>
                                <w:sz w:val="32"/>
                                <w:szCs w:val="32"/>
                              </w:rPr>
                            </w:pPr>
                            <w:r>
                              <w:rPr>
                                <w:rFonts w:hint="eastAsia" w:ascii="黑体" w:eastAsia="黑体"/>
                                <w:color w:val="000000"/>
                                <w:sz w:val="32"/>
                                <w:szCs w:val="32"/>
                              </w:rPr>
                              <w:t>（正面）</w:t>
                            </w:r>
                          </w:p>
                          <w:p w14:paraId="36102CCC">
                            <w:pPr>
                              <w:rPr>
                                <w:rFonts w:hint="eastAsia"/>
                              </w:rPr>
                            </w:pPr>
                          </w:p>
                          <w:p w14:paraId="25934BC7">
                            <w:pPr>
                              <w:rPr>
                                <w:rFonts w:hint="eastAsia"/>
                              </w:rPr>
                            </w:pPr>
                          </w:p>
                        </w:txbxContent>
                      </wps:txbx>
                      <wps:bodyPr wrap="square" upright="1"/>
                    </wps:wsp>
                  </a:graphicData>
                </a:graphic>
              </wp:anchor>
            </w:drawing>
          </mc:Choice>
          <mc:Fallback>
            <w:pict>
              <v:shape id="_x0000_s1026" o:spid="_x0000_s1026" o:spt="202" type="#_x0000_t202" style="position:absolute;left:0pt;margin-left:5.95pt;margin-top:6.75pt;height:124.8pt;width:215.1pt;z-index:251661312;mso-width-relative:page;mso-height-relative:page;" fillcolor="#FFFFFF" filled="t" stroked="t" coordsize="21600,21600" o:gfxdata="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9bjwHtgAAAAJAQAADwAA&#10;AAAAAAABACAAAAAiAAAAZHJzL2Rvd25yZXYueG1sUEsBAhQAFAAAAAgAh07iQEsmfUjdAQAAvQMA&#10;AA4AAAAAAAAAAQAgAAAAJwEAAGRycy9lMm9Eb2MueG1sUEsFBgAAAAAGAAYAWQEAAHYFAAAAAA==&#10;">
                <v:fill on="t" focussize="0,0"/>
                <v:stroke color="#000000" joinstyle="round"/>
                <v:imagedata o:title=""/>
                <o:lock v:ext="edit" aspectratio="f"/>
                <v:textbox>
                  <w:txbxContent>
                    <w:p w14:paraId="75C16740">
                      <w:pPr>
                        <w:jc w:val="center"/>
                        <w:rPr>
                          <w:rFonts w:hint="eastAsia" w:ascii="黑体" w:eastAsia="黑体"/>
                          <w:sz w:val="32"/>
                          <w:szCs w:val="32"/>
                        </w:rPr>
                      </w:pPr>
                    </w:p>
                    <w:p w14:paraId="17A3077A">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64629C39">
                      <w:pPr>
                        <w:jc w:val="center"/>
                        <w:rPr>
                          <w:rFonts w:hint="eastAsia" w:ascii="黑体" w:eastAsia="黑体"/>
                          <w:color w:val="000000"/>
                          <w:sz w:val="32"/>
                          <w:szCs w:val="32"/>
                        </w:rPr>
                      </w:pPr>
                      <w:r>
                        <w:rPr>
                          <w:rFonts w:hint="eastAsia" w:ascii="黑体" w:eastAsia="黑体"/>
                          <w:color w:val="000000"/>
                          <w:sz w:val="32"/>
                          <w:szCs w:val="32"/>
                        </w:rPr>
                        <w:t>（正面）</w:t>
                      </w:r>
                    </w:p>
                    <w:p w14:paraId="36102CCC">
                      <w:pPr>
                        <w:rPr>
                          <w:rFonts w:hint="eastAsia"/>
                        </w:rPr>
                      </w:pPr>
                    </w:p>
                    <w:p w14:paraId="25934BC7">
                      <w:pPr>
                        <w:rPr>
                          <w:rFonts w:hint="eastAsia"/>
                        </w:rPr>
                      </w:pPr>
                    </w:p>
                  </w:txbxContent>
                </v:textbox>
              </v:shape>
            </w:pict>
          </mc:Fallback>
        </mc:AlternateContent>
      </w:r>
      <w:r>
        <w:rPr>
          <w:rFonts w:hint="eastAsia" w:ascii="宋体" w:hAnsi="宋体" w:eastAsia="宋体" w:cs="宋体"/>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2719705" cy="1584960"/>
                        </a:xfrm>
                        <a:prstGeom prst="rect">
                          <a:avLst/>
                        </a:prstGeom>
                        <a:solidFill>
                          <a:srgbClr val="FFFFFF"/>
                        </a:solidFill>
                        <a:ln>
                          <a:solidFill>
                            <a:srgbClr val="000000"/>
                          </a:solidFill>
                        </a:ln>
                      </wps:spPr>
                      <wps:txbx>
                        <w:txbxContent>
                          <w:p w14:paraId="00310AC8">
                            <w:pPr>
                              <w:jc w:val="center"/>
                              <w:rPr>
                                <w:rFonts w:hint="eastAsia" w:ascii="黑体" w:eastAsia="黑体"/>
                                <w:sz w:val="32"/>
                                <w:szCs w:val="32"/>
                              </w:rPr>
                            </w:pPr>
                          </w:p>
                          <w:p w14:paraId="74774F1A">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20229E59">
                            <w:pPr>
                              <w:jc w:val="center"/>
                              <w:rPr>
                                <w:rFonts w:hint="eastAsia" w:ascii="黑体" w:eastAsia="黑体"/>
                                <w:color w:val="000000"/>
                                <w:sz w:val="32"/>
                                <w:szCs w:val="32"/>
                              </w:rPr>
                            </w:pPr>
                            <w:r>
                              <w:rPr>
                                <w:rFonts w:hint="eastAsia" w:ascii="黑体" w:eastAsia="黑体"/>
                                <w:color w:val="000000"/>
                                <w:sz w:val="32"/>
                                <w:szCs w:val="32"/>
                              </w:rPr>
                              <w:t>（反面）</w:t>
                            </w:r>
                          </w:p>
                          <w:p w14:paraId="6B216E9B">
                            <w:pPr>
                              <w:rPr>
                                <w:rFonts w:hint="eastAsia"/>
                              </w:rPr>
                            </w:pPr>
                          </w:p>
                          <w:p w14:paraId="7C9D2BF0">
                            <w:pPr>
                              <w:rPr>
                                <w:rFonts w:hint="eastAsia"/>
                              </w:rPr>
                            </w:pPr>
                          </w:p>
                        </w:txbxContent>
                      </wps:txbx>
                      <wps:bodyPr wrap="square" upright="1"/>
                    </wps:wsp>
                  </a:graphicData>
                </a:graphic>
              </wp:anchor>
            </w:drawing>
          </mc:Choice>
          <mc:Fallback>
            <w:pict>
              <v:shape id="_x0000_s1026" o:spid="_x0000_s1026" o:spt="202" type="#_x0000_t202" style="position:absolute;left:0pt;margin-left:230.2pt;margin-top:6.75pt;height:124.8pt;width:214.15pt;z-index:251662336;mso-width-relative:page;mso-height-relative:page;" fillcolor="#FFFFFF" filled="t" stroked="t" coordsize="21600,21600" o:gfxdata="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5TYG1tkAAAAKAQAADwAA&#10;AAAAAAABACAAAAAiAAAAZHJzL2Rvd25yZXYueG1sUEsBAhQAFAAAAAgAh07iQH8zPzDcAQAAvQMA&#10;AA4AAAAAAAAAAQAgAAAAKAEAAGRycy9lMm9Eb2MueG1sUEsFBgAAAAAGAAYAWQEAAHYFAAAAAA==&#10;">
                <v:fill on="t" focussize="0,0"/>
                <v:stroke color="#000000" joinstyle="round"/>
                <v:imagedata o:title=""/>
                <o:lock v:ext="edit" aspectratio="f"/>
                <v:textbox>
                  <w:txbxContent>
                    <w:p w14:paraId="00310AC8">
                      <w:pPr>
                        <w:jc w:val="center"/>
                        <w:rPr>
                          <w:rFonts w:hint="eastAsia" w:ascii="黑体" w:eastAsia="黑体"/>
                          <w:sz w:val="32"/>
                          <w:szCs w:val="32"/>
                        </w:rPr>
                      </w:pPr>
                    </w:p>
                    <w:p w14:paraId="74774F1A">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20229E59">
                      <w:pPr>
                        <w:jc w:val="center"/>
                        <w:rPr>
                          <w:rFonts w:hint="eastAsia" w:ascii="黑体" w:eastAsia="黑体"/>
                          <w:color w:val="000000"/>
                          <w:sz w:val="32"/>
                          <w:szCs w:val="32"/>
                        </w:rPr>
                      </w:pPr>
                      <w:r>
                        <w:rPr>
                          <w:rFonts w:hint="eastAsia" w:ascii="黑体" w:eastAsia="黑体"/>
                          <w:color w:val="000000"/>
                          <w:sz w:val="32"/>
                          <w:szCs w:val="32"/>
                        </w:rPr>
                        <w:t>（反面）</w:t>
                      </w:r>
                    </w:p>
                    <w:p w14:paraId="6B216E9B">
                      <w:pPr>
                        <w:rPr>
                          <w:rFonts w:hint="eastAsia"/>
                        </w:rPr>
                      </w:pPr>
                    </w:p>
                    <w:p w14:paraId="7C9D2BF0">
                      <w:pPr>
                        <w:rPr>
                          <w:rFonts w:hint="eastAsia"/>
                        </w:rPr>
                      </w:pPr>
                    </w:p>
                  </w:txbxContent>
                </v:textbox>
              </v:shape>
            </w:pict>
          </mc:Fallback>
        </mc:AlternateContent>
      </w:r>
    </w:p>
    <w:p w14:paraId="457D51E2">
      <w:pPr>
        <w:pStyle w:val="201"/>
        <w:rPr>
          <w:rFonts w:hint="eastAsia" w:ascii="宋体" w:hAnsi="宋体" w:eastAsia="宋体" w:cs="宋体"/>
          <w:bCs w:val="0"/>
          <w:color w:val="000000" w:themeColor="text1"/>
          <w:sz w:val="24"/>
          <w:szCs w:val="24"/>
          <w14:textFill>
            <w14:solidFill>
              <w14:schemeClr w14:val="tx1"/>
            </w14:solidFill>
          </w14:textFill>
        </w:rPr>
      </w:pPr>
    </w:p>
    <w:p w14:paraId="73BB31AD">
      <w:pPr>
        <w:pStyle w:val="201"/>
        <w:rPr>
          <w:rFonts w:hint="eastAsia" w:ascii="宋体" w:hAnsi="宋体" w:eastAsia="宋体" w:cs="宋体"/>
          <w:bCs w:val="0"/>
          <w:color w:val="000000" w:themeColor="text1"/>
          <w:sz w:val="24"/>
          <w:szCs w:val="24"/>
          <w14:textFill>
            <w14:solidFill>
              <w14:schemeClr w14:val="tx1"/>
            </w14:solidFill>
          </w14:textFill>
        </w:rPr>
      </w:pPr>
    </w:p>
    <w:p w14:paraId="6F6DAD3C">
      <w:pPr>
        <w:pStyle w:val="201"/>
        <w:rPr>
          <w:rFonts w:hint="eastAsia" w:ascii="宋体" w:hAnsi="宋体" w:eastAsia="宋体" w:cs="宋体"/>
          <w:bCs w:val="0"/>
          <w:color w:val="000000" w:themeColor="text1"/>
          <w:sz w:val="24"/>
          <w:szCs w:val="24"/>
          <w14:textFill>
            <w14:solidFill>
              <w14:schemeClr w14:val="tx1"/>
            </w14:solidFill>
          </w14:textFill>
        </w:rPr>
      </w:pPr>
    </w:p>
    <w:p w14:paraId="5D9BCC82">
      <w:pPr>
        <w:pStyle w:val="201"/>
        <w:rPr>
          <w:rFonts w:hint="eastAsia" w:ascii="宋体" w:hAnsi="宋体" w:eastAsia="宋体" w:cs="宋体"/>
          <w:bCs w:val="0"/>
          <w:color w:val="000000" w:themeColor="text1"/>
          <w:sz w:val="24"/>
          <w:szCs w:val="24"/>
          <w14:textFill>
            <w14:solidFill>
              <w14:schemeClr w14:val="tx1"/>
            </w14:solidFill>
          </w14:textFill>
        </w:rPr>
      </w:pPr>
    </w:p>
    <w:p w14:paraId="3D017EDA">
      <w:pPr>
        <w:pStyle w:val="201"/>
        <w:rPr>
          <w:rFonts w:hint="eastAsia" w:ascii="宋体" w:hAnsi="宋体" w:eastAsia="宋体" w:cs="宋体"/>
          <w:bCs w:val="0"/>
          <w:color w:val="000000" w:themeColor="text1"/>
          <w:sz w:val="24"/>
          <w:szCs w:val="24"/>
          <w14:textFill>
            <w14:solidFill>
              <w14:schemeClr w14:val="tx1"/>
            </w14:solidFill>
          </w14:textFill>
        </w:rPr>
      </w:pPr>
    </w:p>
    <w:p w14:paraId="7D6C530C">
      <w:pPr>
        <w:pStyle w:val="201"/>
        <w:rPr>
          <w:rFonts w:hint="eastAsia" w:ascii="宋体" w:hAnsi="宋体" w:eastAsia="宋体" w:cs="宋体"/>
          <w:bCs w:val="0"/>
          <w:color w:val="000000" w:themeColor="text1"/>
          <w:sz w:val="24"/>
          <w:szCs w:val="24"/>
          <w14:textFill>
            <w14:solidFill>
              <w14:schemeClr w14:val="tx1"/>
            </w14:solidFill>
          </w14:textFill>
        </w:rPr>
      </w:pPr>
    </w:p>
    <w:p w14:paraId="3FBAFC1B">
      <w:pPr>
        <w:pStyle w:val="201"/>
        <w:rPr>
          <w:rFonts w:hint="eastAsia" w:ascii="宋体" w:hAnsi="宋体" w:eastAsia="宋体" w:cs="宋体"/>
          <w:bCs w:val="0"/>
          <w:color w:val="000000" w:themeColor="text1"/>
          <w:sz w:val="24"/>
          <w:szCs w:val="24"/>
          <w14:textFill>
            <w14:solidFill>
              <w14:schemeClr w14:val="tx1"/>
            </w14:solidFill>
          </w14:textFill>
        </w:rPr>
      </w:pPr>
    </w:p>
    <w:p w14:paraId="03665E52">
      <w:pPr>
        <w:pStyle w:val="201"/>
        <w:rPr>
          <w:rFonts w:hint="eastAsia" w:ascii="宋体" w:hAnsi="宋体" w:eastAsia="宋体" w:cs="宋体"/>
          <w:bCs w:val="0"/>
          <w:color w:val="000000" w:themeColor="text1"/>
          <w:sz w:val="24"/>
          <w:szCs w:val="24"/>
          <w14:textFill>
            <w14:solidFill>
              <w14:schemeClr w14:val="tx1"/>
            </w14:solidFill>
          </w14:textFill>
        </w:rPr>
      </w:pPr>
    </w:p>
    <w:p w14:paraId="093D2059">
      <w:pPr>
        <w:pStyle w:val="201"/>
        <w:rPr>
          <w:rFonts w:hint="eastAsia" w:ascii="宋体" w:hAnsi="宋体" w:eastAsia="宋体" w:cs="宋体"/>
          <w:bCs w:val="0"/>
          <w:color w:val="000000" w:themeColor="text1"/>
          <w:sz w:val="24"/>
          <w:szCs w:val="24"/>
          <w14:textFill>
            <w14:solidFill>
              <w14:schemeClr w14:val="tx1"/>
            </w14:solidFill>
          </w14:textFill>
        </w:rPr>
      </w:pPr>
    </w:p>
    <w:p w14:paraId="090E9E6C">
      <w:pPr>
        <w:pStyle w:val="201"/>
        <w:rPr>
          <w:rFonts w:hint="eastAsia" w:ascii="宋体" w:hAnsi="宋体" w:eastAsia="宋体" w:cs="宋体"/>
          <w:bCs w:val="0"/>
          <w:color w:val="000000" w:themeColor="text1"/>
          <w:sz w:val="24"/>
          <w:szCs w:val="24"/>
          <w14:textFill>
            <w14:solidFill>
              <w14:schemeClr w14:val="tx1"/>
            </w14:solidFill>
          </w14:textFill>
        </w:rPr>
      </w:pPr>
    </w:p>
    <w:p w14:paraId="10E04F88">
      <w:pPr>
        <w:pStyle w:val="203"/>
        <w:rPr>
          <w:rFonts w:hint="eastAsia" w:ascii="宋体" w:hAnsi="宋体" w:eastAsia="宋体" w:cs="宋体"/>
          <w:color w:val="000000" w:themeColor="text1"/>
          <w:sz w:val="24"/>
          <w:szCs w:val="24"/>
          <w14:textFill>
            <w14:solidFill>
              <w14:schemeClr w14:val="tx1"/>
            </w14:solidFill>
          </w14:textFill>
        </w:rPr>
      </w:pPr>
    </w:p>
    <w:p w14:paraId="0857D406">
      <w:pPr>
        <w:pStyle w:val="203"/>
        <w:ind w:firstLine="0"/>
        <w:rPr>
          <w:rFonts w:hint="eastAsia" w:ascii="宋体" w:hAnsi="宋体" w:eastAsia="宋体" w:cs="宋体"/>
          <w:color w:val="000000" w:themeColor="text1"/>
          <w:sz w:val="24"/>
          <w:szCs w:val="24"/>
          <w14:textFill>
            <w14:solidFill>
              <w14:schemeClr w14:val="tx1"/>
            </w14:solidFill>
          </w14:textFill>
        </w:rPr>
      </w:pPr>
    </w:p>
    <w:p w14:paraId="2C6DA5D3">
      <w:pP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br w:type="page" w:clear="all"/>
      </w:r>
      <w:r>
        <w:rPr>
          <w:rFonts w:hint="eastAsia" w:ascii="宋体" w:hAnsi="宋体" w:eastAsia="宋体" w:cs="宋体"/>
          <w:color w:val="000000" w:themeColor="text1"/>
          <w:sz w:val="24"/>
          <w:szCs w:val="24"/>
          <w14:textFill>
            <w14:solidFill>
              <w14:schemeClr w14:val="tx1"/>
            </w14:solidFill>
          </w14:textFill>
        </w:rPr>
        <w:t>（四）承诺书（格式）：</w:t>
      </w:r>
    </w:p>
    <w:p w14:paraId="057F599C">
      <w:pPr>
        <w:jc w:val="center"/>
        <w:rPr>
          <w:rFonts w:hint="eastAsia" w:ascii="宋体" w:hAnsi="宋体" w:eastAsia="宋体"/>
          <w:b/>
          <w:bCs/>
          <w:sz w:val="36"/>
          <w:szCs w:val="36"/>
        </w:rPr>
      </w:pPr>
      <w:r>
        <w:rPr>
          <w:rFonts w:ascii="宋体" w:hAnsi="宋体" w:eastAsia="宋体"/>
          <w:b/>
          <w:bCs/>
          <w:sz w:val="36"/>
          <w:szCs w:val="36"/>
        </w:rPr>
        <w:t>承诺书</w:t>
      </w:r>
      <w:r>
        <w:rPr>
          <w:rFonts w:hint="eastAsia" w:ascii="宋体" w:hAnsi="宋体" w:eastAsia="宋体"/>
          <w:b/>
          <w:bCs/>
          <w:sz w:val="36"/>
          <w:szCs w:val="36"/>
        </w:rPr>
        <w:t>一</w:t>
      </w:r>
    </w:p>
    <w:p w14:paraId="019D73DE">
      <w:pPr>
        <w:ind w:left="1260"/>
        <w:rPr>
          <w:rFonts w:hint="eastAsia" w:ascii="宋体" w:hAnsi="宋体" w:eastAsia="宋体"/>
          <w:szCs w:val="24"/>
        </w:rPr>
      </w:pPr>
    </w:p>
    <w:p w14:paraId="1072B5FC">
      <w:pPr>
        <w:jc w:val="center"/>
        <w:rPr>
          <w:rFonts w:hint="eastAsia" w:ascii="宋体" w:hAnsi="宋体" w:eastAsia="宋体"/>
          <w:bCs/>
          <w:sz w:val="28"/>
          <w:szCs w:val="28"/>
        </w:rPr>
      </w:pPr>
    </w:p>
    <w:p w14:paraId="1BBC5014">
      <w:pPr>
        <w:spacing w:line="480" w:lineRule="auto"/>
        <w:rPr>
          <w:rFonts w:hint="eastAsia" w:ascii="宋体" w:hAnsi="宋体" w:eastAsia="宋体"/>
          <w:sz w:val="24"/>
          <w:szCs w:val="24"/>
        </w:rPr>
      </w:pPr>
      <w:r>
        <w:rPr>
          <w:rFonts w:hint="eastAsia" w:ascii="宋体" w:hAnsi="宋体" w:eastAsia="宋体"/>
          <w:sz w:val="24"/>
          <w:szCs w:val="24"/>
        </w:rPr>
        <w:t>（</w:t>
      </w:r>
      <w:r>
        <w:rPr>
          <w:rFonts w:hint="eastAsia" w:ascii="宋体" w:hAnsi="宋体" w:eastAsia="宋体"/>
          <w:sz w:val="24"/>
          <w:szCs w:val="20"/>
        </w:rPr>
        <w:t>投标供应商</w:t>
      </w:r>
      <w:r>
        <w:rPr>
          <w:rFonts w:hint="eastAsia" w:ascii="宋体" w:hAnsi="宋体" w:eastAsia="宋体"/>
          <w:sz w:val="24"/>
          <w:szCs w:val="24"/>
        </w:rPr>
        <w:t>名称）在此承诺：</w:t>
      </w:r>
    </w:p>
    <w:p w14:paraId="2258D1D7">
      <w:pPr>
        <w:spacing w:line="480" w:lineRule="auto"/>
        <w:ind w:firstLine="480"/>
        <w:rPr>
          <w:rFonts w:hint="eastAsia" w:ascii="宋体" w:hAnsi="宋体" w:eastAsia="宋体"/>
          <w:sz w:val="24"/>
          <w:szCs w:val="24"/>
        </w:rPr>
      </w:pPr>
    </w:p>
    <w:p w14:paraId="4476FAA3">
      <w:pPr>
        <w:spacing w:line="480" w:lineRule="auto"/>
        <w:ind w:firstLine="480"/>
        <w:rPr>
          <w:rFonts w:hint="eastAsia" w:ascii="宋体" w:hAnsi="宋体" w:eastAsia="宋体"/>
          <w:bCs/>
          <w:sz w:val="24"/>
          <w:szCs w:val="24"/>
        </w:rPr>
      </w:pPr>
      <w:r>
        <w:rPr>
          <w:rFonts w:ascii="宋体" w:hAnsi="宋体" w:eastAsia="宋体"/>
          <w:sz w:val="24"/>
          <w:szCs w:val="24"/>
        </w:rPr>
        <w:t>1</w:t>
      </w:r>
      <w:r>
        <w:rPr>
          <w:rFonts w:hint="eastAsia" w:ascii="宋体" w:hAnsi="宋体" w:eastAsia="宋体"/>
          <w:sz w:val="24"/>
          <w:szCs w:val="24"/>
        </w:rPr>
        <w:t>．本公司（单位）</w:t>
      </w:r>
      <w:r>
        <w:rPr>
          <w:rFonts w:hint="eastAsia" w:ascii="宋体" w:hAnsi="宋体" w:eastAsia="宋体"/>
          <w:bCs/>
          <w:sz w:val="24"/>
          <w:szCs w:val="24"/>
        </w:rPr>
        <w:t>具备履行合同所必需的设备和专业技术能力；</w:t>
      </w:r>
    </w:p>
    <w:p w14:paraId="237A1306">
      <w:pPr>
        <w:spacing w:line="480" w:lineRule="auto"/>
        <w:ind w:firstLine="480"/>
        <w:rPr>
          <w:rFonts w:hint="eastAsia" w:ascii="宋体" w:hAnsi="宋体" w:eastAsia="宋体"/>
          <w:sz w:val="24"/>
          <w:szCs w:val="24"/>
        </w:rPr>
      </w:pPr>
      <w:r>
        <w:rPr>
          <w:rFonts w:ascii="宋体" w:hAnsi="宋体" w:eastAsia="宋体"/>
          <w:bCs/>
          <w:sz w:val="24"/>
          <w:szCs w:val="24"/>
        </w:rPr>
        <w:t>2</w:t>
      </w:r>
      <w:r>
        <w:rPr>
          <w:rFonts w:hint="eastAsia" w:ascii="宋体" w:hAnsi="宋体" w:eastAsia="宋体"/>
          <w:bCs/>
          <w:sz w:val="24"/>
          <w:szCs w:val="24"/>
        </w:rPr>
        <w:t>．</w:t>
      </w:r>
      <w:r>
        <w:rPr>
          <w:rFonts w:hint="eastAsia" w:ascii="宋体" w:hAnsi="宋体" w:eastAsia="宋体"/>
          <w:sz w:val="24"/>
          <w:szCs w:val="24"/>
        </w:rPr>
        <w:t>本公司未被“</w:t>
      </w:r>
      <w:r>
        <w:rPr>
          <w:rFonts w:hint="eastAsia" w:ascii="宋体" w:hAnsi="宋体" w:eastAsia="宋体"/>
          <w:bCs/>
          <w:sz w:val="24"/>
          <w:szCs w:val="24"/>
        </w:rPr>
        <w:t>信用中国</w:t>
      </w:r>
      <w:r>
        <w:rPr>
          <w:rFonts w:hint="eastAsia" w:ascii="宋体" w:hAnsi="宋体" w:eastAsia="宋体"/>
          <w:sz w:val="24"/>
          <w:szCs w:val="24"/>
        </w:rPr>
        <w:t>”</w:t>
      </w:r>
      <w:r>
        <w:rPr>
          <w:rFonts w:hint="eastAsia" w:ascii="宋体" w:hAnsi="宋体" w:eastAsia="宋体"/>
          <w:bCs/>
          <w:sz w:val="24"/>
          <w:szCs w:val="24"/>
        </w:rPr>
        <w:t>网站（</w:t>
      </w:r>
      <w:r>
        <w:fldChar w:fldCharType="begin"/>
      </w:r>
      <w:r>
        <w:instrText xml:space="preserve"> HYPERLINK "http://www.creditchina.gov.cn" </w:instrText>
      </w:r>
      <w:r>
        <w:fldChar w:fldCharType="separate"/>
      </w:r>
      <w:r>
        <w:rPr>
          <w:rFonts w:hint="eastAsia" w:ascii="宋体" w:hAnsi="宋体" w:eastAsia="宋体"/>
          <w:bCs/>
          <w:sz w:val="24"/>
          <w:szCs w:val="24"/>
        </w:rPr>
        <w:t>www.creditchina.gov.cn</w:t>
      </w:r>
      <w:r>
        <w:rPr>
          <w:rFonts w:hint="eastAsia" w:ascii="宋体" w:hAnsi="宋体" w:eastAsia="宋体"/>
          <w:bCs/>
          <w:sz w:val="24"/>
          <w:szCs w:val="24"/>
        </w:rPr>
        <w:fldChar w:fldCharType="end"/>
      </w:r>
      <w:r>
        <w:rPr>
          <w:rFonts w:hint="eastAsia" w:ascii="宋体" w:hAnsi="宋体" w:eastAsia="宋体"/>
          <w:bCs/>
          <w:sz w:val="24"/>
          <w:szCs w:val="24"/>
        </w:rPr>
        <w:t>）、</w:t>
      </w:r>
      <w:r>
        <w:rPr>
          <w:rFonts w:hint="eastAsia" w:ascii="宋体" w:hAnsi="宋体" w:eastAsia="宋体"/>
          <w:bCs/>
          <w:sz w:val="24"/>
          <w:szCs w:val="20"/>
        </w:rPr>
        <w:t>中国政府采购网(www.ccgp.gov.cn)</w:t>
      </w:r>
      <w:r>
        <w:rPr>
          <w:rFonts w:hint="eastAsia" w:ascii="宋体" w:hAnsi="宋体" w:eastAsia="宋体"/>
          <w:sz w:val="24"/>
          <w:szCs w:val="24"/>
        </w:rPr>
        <w:t>列入失信被执行人、重大税收违法案件当事人名单、政府采购严重违法失信行为记录名单。</w:t>
      </w:r>
    </w:p>
    <w:p w14:paraId="1D389A35">
      <w:pPr>
        <w:spacing w:line="360" w:lineRule="auto"/>
        <w:ind w:firstLine="480"/>
        <w:rPr>
          <w:rFonts w:hint="eastAsia" w:ascii="宋体" w:hAnsi="宋体" w:eastAsia="宋体"/>
          <w:sz w:val="24"/>
          <w:szCs w:val="24"/>
        </w:rPr>
      </w:pPr>
      <w:r>
        <w:rPr>
          <w:rFonts w:hint="eastAsia" w:ascii="宋体" w:hAnsi="宋体" w:eastAsia="宋体"/>
          <w:sz w:val="24"/>
          <w:szCs w:val="24"/>
        </w:rPr>
        <w:t>3.本公司（单位）参加政府采购活动前3年内在经营活动中没有重大违法记录。</w:t>
      </w:r>
    </w:p>
    <w:p w14:paraId="1F80B29B">
      <w:pPr>
        <w:spacing w:line="360" w:lineRule="auto"/>
        <w:jc w:val="left"/>
        <w:rPr>
          <w:rFonts w:hint="eastAsia" w:ascii="宋体" w:hAnsi="宋体" w:eastAsia="宋体"/>
          <w:sz w:val="24"/>
          <w:szCs w:val="24"/>
        </w:rPr>
      </w:pPr>
    </w:p>
    <w:p w14:paraId="2750A57F">
      <w:pPr>
        <w:spacing w:line="360" w:lineRule="auto"/>
        <w:jc w:val="left"/>
        <w:rPr>
          <w:rFonts w:hint="eastAsia" w:ascii="宋体" w:hAnsi="宋体" w:eastAsia="宋体"/>
          <w:sz w:val="24"/>
          <w:szCs w:val="24"/>
        </w:rPr>
      </w:pPr>
      <w:r>
        <w:rPr>
          <w:rFonts w:hint="eastAsia" w:ascii="宋体" w:hAnsi="宋体" w:eastAsia="宋体"/>
          <w:sz w:val="24"/>
          <w:szCs w:val="24"/>
        </w:rPr>
        <w:t>说明：政府采购法第二十二条第一款第五项所称的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5BE9D406">
      <w:pPr>
        <w:spacing w:line="312" w:lineRule="atLeast"/>
        <w:jc w:val="left"/>
        <w:rPr>
          <w:rFonts w:hint="eastAsia" w:ascii="宋体" w:hAnsi="宋体" w:eastAsia="宋体"/>
          <w:sz w:val="18"/>
        </w:rPr>
      </w:pPr>
    </w:p>
    <w:p w14:paraId="3477D0AF">
      <w:pPr>
        <w:ind w:left="598"/>
        <w:rPr>
          <w:rFonts w:hint="eastAsia" w:ascii="宋体" w:hAnsi="宋体" w:eastAsia="宋体"/>
          <w:bCs/>
          <w:sz w:val="24"/>
          <w:szCs w:val="24"/>
        </w:rPr>
      </w:pPr>
      <w:r>
        <w:rPr>
          <w:rFonts w:ascii="宋体" w:hAnsi="宋体" w:eastAsia="宋体"/>
          <w:bCs/>
          <w:sz w:val="24"/>
          <w:szCs w:val="24"/>
        </w:rPr>
        <w:t>…………………</w:t>
      </w:r>
    </w:p>
    <w:p w14:paraId="738D8FA1">
      <w:pPr>
        <w:rPr>
          <w:rFonts w:hint="eastAsia" w:ascii="宋体" w:hAnsi="宋体" w:eastAsia="宋体"/>
          <w:szCs w:val="20"/>
        </w:rPr>
      </w:pPr>
    </w:p>
    <w:p w14:paraId="18CC0D53">
      <w:pPr>
        <w:ind w:left="1260"/>
        <w:rPr>
          <w:rFonts w:hint="eastAsia" w:ascii="宋体" w:hAnsi="宋体" w:eastAsia="宋体"/>
          <w:szCs w:val="24"/>
        </w:rPr>
      </w:pPr>
    </w:p>
    <w:p w14:paraId="6727EA1D">
      <w:pPr>
        <w:spacing w:line="480" w:lineRule="auto"/>
        <w:ind w:firstLine="480"/>
        <w:rPr>
          <w:rFonts w:hint="eastAsia" w:ascii="宋体" w:hAnsi="宋体" w:eastAsia="宋体"/>
          <w:bCs/>
          <w:sz w:val="24"/>
          <w:szCs w:val="24"/>
        </w:rPr>
      </w:pPr>
      <w:r>
        <w:rPr>
          <w:rFonts w:hint="eastAsia" w:ascii="宋体" w:hAnsi="宋体" w:eastAsia="宋体"/>
          <w:bCs/>
          <w:sz w:val="24"/>
          <w:szCs w:val="24"/>
        </w:rPr>
        <w:t>如违背上述承诺，本公司</w:t>
      </w:r>
      <w:r>
        <w:rPr>
          <w:rFonts w:hint="eastAsia" w:ascii="宋体" w:hAnsi="宋体" w:eastAsia="宋体"/>
          <w:sz w:val="24"/>
          <w:szCs w:val="24"/>
        </w:rPr>
        <w:t>（单位）</w:t>
      </w:r>
      <w:r>
        <w:rPr>
          <w:rFonts w:hint="eastAsia" w:ascii="宋体" w:hAnsi="宋体" w:eastAsia="宋体"/>
          <w:bCs/>
          <w:sz w:val="24"/>
          <w:szCs w:val="24"/>
        </w:rPr>
        <w:t>将承担一切法律责任。</w:t>
      </w:r>
    </w:p>
    <w:p w14:paraId="014D46E3">
      <w:pPr>
        <w:spacing w:line="480" w:lineRule="auto"/>
        <w:rPr>
          <w:rFonts w:hint="eastAsia" w:ascii="宋体" w:hAnsi="宋体" w:eastAsia="宋体"/>
          <w:sz w:val="24"/>
          <w:szCs w:val="20"/>
        </w:rPr>
      </w:pPr>
    </w:p>
    <w:p w14:paraId="0CA5189B">
      <w:pPr>
        <w:spacing w:line="480" w:lineRule="auto"/>
        <w:ind w:firstLine="5400"/>
        <w:rPr>
          <w:rFonts w:hint="eastAsia" w:ascii="宋体" w:hAnsi="宋体" w:eastAsia="宋体"/>
          <w:bCs/>
          <w:sz w:val="24"/>
          <w:szCs w:val="24"/>
        </w:rPr>
      </w:pPr>
    </w:p>
    <w:p w14:paraId="34ADB73F">
      <w:pPr>
        <w:spacing w:line="480" w:lineRule="auto"/>
        <w:ind w:firstLine="3840"/>
        <w:rPr>
          <w:rFonts w:hint="eastAsia" w:ascii="宋体" w:hAnsi="宋体" w:eastAsia="宋体"/>
          <w:sz w:val="24"/>
          <w:szCs w:val="20"/>
        </w:rPr>
      </w:pPr>
      <w:bookmarkStart w:id="46" w:name="_Hlk132032303"/>
      <w:r>
        <w:rPr>
          <w:rFonts w:hint="eastAsia" w:ascii="宋体" w:hAnsi="宋体" w:eastAsia="宋体"/>
          <w:sz w:val="24"/>
          <w:szCs w:val="20"/>
        </w:rPr>
        <w:t>投标供应商（盖章）：</w:t>
      </w:r>
    </w:p>
    <w:p w14:paraId="075BAF10">
      <w:pPr>
        <w:spacing w:line="480" w:lineRule="auto"/>
        <w:ind w:firstLine="3840"/>
        <w:rPr>
          <w:rFonts w:hint="eastAsia" w:ascii="宋体" w:hAnsi="宋体" w:eastAsia="宋体"/>
          <w:sz w:val="24"/>
          <w:szCs w:val="20"/>
        </w:rPr>
      </w:pPr>
      <w:r>
        <w:rPr>
          <w:rFonts w:hint="eastAsia" w:ascii="宋体" w:hAnsi="宋体" w:eastAsia="宋体"/>
          <w:sz w:val="24"/>
          <w:szCs w:val="20"/>
        </w:rPr>
        <w:t>法定代表人或法定代表人授权代表签字或盖章：</w:t>
      </w:r>
    </w:p>
    <w:p w14:paraId="6357B95D">
      <w:pPr>
        <w:spacing w:line="360" w:lineRule="auto"/>
        <w:outlineLvl w:val="0"/>
        <w:rPr>
          <w:rFonts w:hint="eastAsia" w:ascii="宋体" w:hAnsi="宋体" w:eastAsia="宋体"/>
          <w:bCs/>
          <w:sz w:val="24"/>
          <w:szCs w:val="24"/>
        </w:rPr>
      </w:pPr>
    </w:p>
    <w:p w14:paraId="376EFDFD">
      <w:pPr>
        <w:spacing w:line="360" w:lineRule="auto"/>
        <w:outlineLvl w:val="0"/>
        <w:rPr>
          <w:rFonts w:hint="eastAsia" w:ascii="宋体" w:hAnsi="宋体" w:eastAsia="宋体"/>
          <w:bCs/>
          <w:sz w:val="24"/>
          <w:szCs w:val="24"/>
        </w:rPr>
      </w:pPr>
      <w:r>
        <w:rPr>
          <w:rFonts w:hint="eastAsia" w:ascii="宋体" w:hAnsi="宋体" w:eastAsia="宋体"/>
          <w:bCs/>
          <w:sz w:val="24"/>
          <w:szCs w:val="24"/>
        </w:rPr>
        <w:t>注：以上内容由投标供应商根据采购要求自行完善。</w:t>
      </w:r>
      <w:bookmarkEnd w:id="46"/>
    </w:p>
    <w:p w14:paraId="3812A2EF">
      <w:pPr>
        <w:rPr>
          <w:rFonts w:hint="eastAsia" w:ascii="宋体" w:hAnsi="宋体" w:eastAsia="宋体"/>
          <w:szCs w:val="20"/>
        </w:rPr>
      </w:pPr>
    </w:p>
    <w:p w14:paraId="3E01845D">
      <w:pPr>
        <w:jc w:val="center"/>
        <w:rPr>
          <w:rFonts w:hint="eastAsia" w:ascii="宋体" w:hAnsi="宋体" w:eastAsia="宋体"/>
          <w:b/>
          <w:bCs/>
          <w:sz w:val="36"/>
          <w:szCs w:val="36"/>
        </w:rPr>
      </w:pPr>
      <w:r>
        <w:rPr>
          <w:rFonts w:ascii="宋体" w:hAnsi="宋体" w:eastAsia="宋体"/>
          <w:b/>
          <w:bCs/>
          <w:sz w:val="36"/>
          <w:szCs w:val="36"/>
        </w:rPr>
        <w:t>承诺书</w:t>
      </w:r>
      <w:r>
        <w:rPr>
          <w:rFonts w:hint="eastAsia" w:ascii="宋体" w:hAnsi="宋体" w:eastAsia="宋体"/>
          <w:b/>
          <w:bCs/>
          <w:sz w:val="36"/>
          <w:szCs w:val="36"/>
        </w:rPr>
        <w:t>二</w:t>
      </w:r>
    </w:p>
    <w:p w14:paraId="5B3FBFF2">
      <w:pPr>
        <w:spacing w:line="360" w:lineRule="auto"/>
        <w:jc w:val="left"/>
        <w:rPr>
          <w:rFonts w:hint="eastAsia" w:ascii="宋体" w:hAnsi="宋体" w:eastAsia="宋体"/>
          <w:bCs/>
          <w:sz w:val="28"/>
          <w:szCs w:val="28"/>
        </w:rPr>
      </w:pPr>
    </w:p>
    <w:p w14:paraId="37B390CA">
      <w:pPr>
        <w:spacing w:line="360" w:lineRule="auto"/>
        <w:rPr>
          <w:rFonts w:hint="eastAsia" w:ascii="宋体" w:hAnsi="宋体" w:eastAsia="宋体"/>
          <w:bCs/>
          <w:sz w:val="24"/>
          <w:szCs w:val="24"/>
        </w:rPr>
      </w:pPr>
      <w:r>
        <w:rPr>
          <w:rFonts w:ascii="宋体" w:hAnsi="宋体" w:eastAsia="宋体"/>
          <w:sz w:val="24"/>
          <w:szCs w:val="24"/>
          <w:u w:val="single"/>
        </w:rPr>
        <w:t xml:space="preserve">                   </w:t>
      </w:r>
      <w:r>
        <w:rPr>
          <w:rFonts w:ascii="宋体" w:hAnsi="宋体" w:eastAsia="宋体"/>
          <w:sz w:val="24"/>
          <w:szCs w:val="24"/>
        </w:rPr>
        <w:t>(投标</w:t>
      </w:r>
      <w:r>
        <w:rPr>
          <w:rFonts w:hint="eastAsia" w:ascii="宋体" w:hAnsi="宋体" w:eastAsia="宋体"/>
          <w:sz w:val="24"/>
          <w:szCs w:val="24"/>
        </w:rPr>
        <w:t>供应商</w:t>
      </w:r>
      <w:r>
        <w:rPr>
          <w:rFonts w:ascii="宋体" w:hAnsi="宋体" w:eastAsia="宋体"/>
          <w:sz w:val="24"/>
          <w:szCs w:val="24"/>
        </w:rPr>
        <w:t>名称)针</w:t>
      </w:r>
      <w:r>
        <w:rPr>
          <w:rFonts w:ascii="宋体" w:hAnsi="宋体" w:eastAsia="宋体"/>
          <w:bCs/>
          <w:sz w:val="24"/>
          <w:szCs w:val="24"/>
        </w:rPr>
        <w:t>对</w:t>
      </w:r>
      <w:r>
        <w:rPr>
          <w:rFonts w:hint="eastAsia" w:ascii="宋体" w:hAnsi="宋体" w:eastAsia="宋体"/>
          <w:bCs/>
          <w:sz w:val="24"/>
          <w:szCs w:val="24"/>
          <w:u w:val="single"/>
        </w:rPr>
        <w:t xml:space="preserve">                      （项目名称） </w:t>
      </w:r>
      <w:r>
        <w:rPr>
          <w:rFonts w:ascii="宋体" w:hAnsi="宋体" w:eastAsia="宋体"/>
          <w:bCs/>
          <w:sz w:val="24"/>
          <w:szCs w:val="24"/>
        </w:rPr>
        <w:t>在此承诺：</w:t>
      </w:r>
    </w:p>
    <w:p w14:paraId="7EC6621B">
      <w:pPr>
        <w:spacing w:line="480" w:lineRule="auto"/>
        <w:rPr>
          <w:rFonts w:hint="eastAsia" w:ascii="宋体" w:hAnsi="宋体" w:eastAsia="宋体"/>
          <w:sz w:val="24"/>
          <w:szCs w:val="24"/>
        </w:rPr>
      </w:pPr>
    </w:p>
    <w:p w14:paraId="1BAEA603">
      <w:pPr>
        <w:spacing w:line="360" w:lineRule="auto"/>
        <w:ind w:firstLine="480"/>
        <w:rPr>
          <w:rFonts w:hint="eastAsia" w:ascii="宋体" w:hAnsi="宋体" w:eastAsia="宋体"/>
          <w:bCs/>
          <w:sz w:val="24"/>
          <w:szCs w:val="24"/>
        </w:rPr>
      </w:pPr>
      <w:r>
        <w:rPr>
          <w:rFonts w:ascii="宋体" w:hAnsi="宋体" w:eastAsia="宋体"/>
          <w:bCs/>
          <w:sz w:val="24"/>
          <w:szCs w:val="24"/>
        </w:rPr>
        <w:t>1</w:t>
      </w:r>
      <w:r>
        <w:rPr>
          <w:rFonts w:hint="eastAsia" w:ascii="宋体" w:hAnsi="宋体" w:eastAsia="宋体"/>
          <w:bCs/>
          <w:sz w:val="24"/>
          <w:szCs w:val="24"/>
        </w:rPr>
        <w:t>、本公司承诺所有人员无任何犯罪记录，承诺中标之后提供无犯罪记录证明。</w:t>
      </w:r>
    </w:p>
    <w:p w14:paraId="162392D7">
      <w:pPr>
        <w:spacing w:line="360" w:lineRule="auto"/>
        <w:ind w:firstLine="480"/>
        <w:rPr>
          <w:rFonts w:hint="eastAsia" w:ascii="宋体" w:hAnsi="宋体" w:eastAsia="宋体"/>
          <w:bCs/>
          <w:sz w:val="24"/>
          <w:szCs w:val="24"/>
        </w:rPr>
      </w:pPr>
      <w:r>
        <w:rPr>
          <w:rFonts w:ascii="宋体" w:hAnsi="宋体" w:eastAsia="宋体"/>
          <w:bCs/>
          <w:sz w:val="24"/>
          <w:szCs w:val="24"/>
        </w:rPr>
        <w:t>2</w:t>
      </w:r>
      <w:r>
        <w:rPr>
          <w:rFonts w:hint="eastAsia" w:ascii="宋体" w:hAnsi="宋体" w:eastAsia="宋体"/>
          <w:bCs/>
          <w:sz w:val="24"/>
          <w:szCs w:val="24"/>
        </w:rPr>
        <w:t>、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p>
    <w:p w14:paraId="6DC4FC19">
      <w:pPr>
        <w:spacing w:line="360" w:lineRule="auto"/>
        <w:ind w:firstLine="480"/>
        <w:rPr>
          <w:rFonts w:hint="eastAsia" w:ascii="宋体" w:hAnsi="宋体" w:eastAsia="宋体"/>
          <w:bCs/>
          <w:sz w:val="24"/>
          <w:szCs w:val="24"/>
        </w:rPr>
      </w:pPr>
      <w:r>
        <w:rPr>
          <w:rFonts w:ascii="宋体" w:hAnsi="宋体" w:eastAsia="宋体"/>
          <w:bCs/>
          <w:sz w:val="24"/>
          <w:szCs w:val="24"/>
        </w:rPr>
        <w:t>3</w:t>
      </w:r>
      <w:r>
        <w:rPr>
          <w:rFonts w:hint="eastAsia" w:ascii="宋体" w:hAnsi="宋体" w:eastAsia="宋体"/>
          <w:bCs/>
          <w:sz w:val="24"/>
          <w:szCs w:val="24"/>
        </w:rPr>
        <w:t>、本公司承诺中标后器具、设备确保满足项目最低配置的要求。</w:t>
      </w:r>
    </w:p>
    <w:p w14:paraId="39083B8D">
      <w:pPr>
        <w:spacing w:line="360" w:lineRule="auto"/>
        <w:ind w:firstLine="480"/>
        <w:rPr>
          <w:rFonts w:hint="eastAsia" w:ascii="宋体" w:hAnsi="宋体" w:eastAsia="宋体"/>
          <w:bCs/>
          <w:sz w:val="24"/>
          <w:szCs w:val="24"/>
        </w:rPr>
      </w:pPr>
      <w:r>
        <w:rPr>
          <w:rFonts w:ascii="宋体" w:hAnsi="宋体" w:eastAsia="宋体"/>
          <w:bCs/>
          <w:sz w:val="24"/>
          <w:szCs w:val="24"/>
        </w:rPr>
        <w:t>4</w:t>
      </w:r>
      <w:r>
        <w:rPr>
          <w:rFonts w:hint="eastAsia" w:ascii="宋体" w:hAnsi="宋体" w:eastAsia="宋体"/>
          <w:bCs/>
          <w:sz w:val="24"/>
          <w:szCs w:val="24"/>
        </w:rPr>
        <w:t>、本公司承诺保质保量按时完成主管部门安排的指令性任务。</w:t>
      </w:r>
    </w:p>
    <w:p w14:paraId="0BE15C6E">
      <w:pPr>
        <w:spacing w:line="360" w:lineRule="auto"/>
        <w:ind w:firstLine="480"/>
        <w:rPr>
          <w:rFonts w:hint="eastAsia" w:ascii="宋体" w:hAnsi="宋体" w:eastAsia="宋体"/>
          <w:bCs/>
          <w:sz w:val="24"/>
          <w:szCs w:val="24"/>
        </w:rPr>
      </w:pPr>
      <w:r>
        <w:rPr>
          <w:rFonts w:ascii="宋体" w:hAnsi="宋体" w:eastAsia="宋体"/>
          <w:bCs/>
          <w:sz w:val="24"/>
          <w:szCs w:val="24"/>
        </w:rPr>
        <w:t>5</w:t>
      </w:r>
      <w:r>
        <w:rPr>
          <w:rFonts w:hint="eastAsia" w:ascii="宋体" w:hAnsi="宋体" w:eastAsia="宋体"/>
          <w:bCs/>
          <w:sz w:val="24"/>
          <w:szCs w:val="24"/>
        </w:rPr>
        <w:t>、本公司承诺中标之后人员配置按工种及人数不低于最低要求配置到位。</w:t>
      </w:r>
    </w:p>
    <w:p w14:paraId="5FA39105">
      <w:pPr>
        <w:spacing w:line="360" w:lineRule="auto"/>
        <w:ind w:firstLine="480"/>
        <w:rPr>
          <w:rFonts w:hint="eastAsia" w:ascii="宋体" w:hAnsi="宋体" w:eastAsia="宋体"/>
          <w:bCs/>
          <w:sz w:val="24"/>
          <w:szCs w:val="24"/>
        </w:rPr>
      </w:pPr>
      <w:r>
        <w:rPr>
          <w:rFonts w:hint="eastAsia" w:ascii="宋体" w:hAnsi="宋体" w:eastAsia="宋体"/>
          <w:bCs/>
          <w:sz w:val="24"/>
          <w:szCs w:val="24"/>
        </w:rPr>
        <w:t>6、本公司承诺中标之后为所有拟派人员配置雇主责任险，团体意外伤害保险。</w:t>
      </w:r>
    </w:p>
    <w:p w14:paraId="20FF5B56">
      <w:pPr>
        <w:spacing w:line="360" w:lineRule="auto"/>
        <w:ind w:firstLine="480"/>
        <w:rPr>
          <w:rFonts w:hint="eastAsia" w:ascii="宋体" w:hAnsi="宋体" w:eastAsia="宋体"/>
          <w:bCs/>
          <w:sz w:val="24"/>
          <w:szCs w:val="24"/>
        </w:rPr>
      </w:pPr>
      <w:r>
        <w:rPr>
          <w:rFonts w:hint="eastAsia" w:ascii="宋体" w:hAnsi="宋体" w:eastAsia="宋体"/>
          <w:bCs/>
          <w:sz w:val="24"/>
          <w:szCs w:val="24"/>
        </w:rPr>
        <w:t>7、</w:t>
      </w:r>
    </w:p>
    <w:p w14:paraId="7F5FC901">
      <w:pPr>
        <w:spacing w:line="360" w:lineRule="auto"/>
        <w:ind w:firstLine="480"/>
        <w:rPr>
          <w:rFonts w:hint="eastAsia" w:ascii="宋体" w:hAnsi="宋体" w:eastAsia="宋体"/>
          <w:bCs/>
          <w:sz w:val="24"/>
          <w:szCs w:val="24"/>
        </w:rPr>
      </w:pPr>
      <w:r>
        <w:rPr>
          <w:rFonts w:hint="eastAsia" w:ascii="宋体" w:hAnsi="宋体" w:eastAsia="宋体"/>
          <w:bCs/>
          <w:sz w:val="24"/>
          <w:szCs w:val="24"/>
        </w:rPr>
        <w:t>8、</w:t>
      </w:r>
    </w:p>
    <w:p w14:paraId="18AF389B">
      <w:pPr>
        <w:spacing w:line="360" w:lineRule="auto"/>
        <w:ind w:firstLine="480"/>
        <w:rPr>
          <w:rFonts w:hint="eastAsia" w:ascii="宋体" w:hAnsi="宋体" w:eastAsia="宋体"/>
          <w:bCs/>
          <w:sz w:val="24"/>
          <w:szCs w:val="24"/>
        </w:rPr>
      </w:pPr>
      <w:r>
        <w:rPr>
          <w:rFonts w:hint="eastAsia" w:ascii="宋体" w:hAnsi="宋体" w:eastAsia="宋体"/>
          <w:bCs/>
          <w:sz w:val="24"/>
          <w:szCs w:val="24"/>
        </w:rPr>
        <w:t>9、</w:t>
      </w:r>
    </w:p>
    <w:p w14:paraId="151B54EC">
      <w:pPr>
        <w:spacing w:line="360" w:lineRule="auto"/>
        <w:ind w:firstLine="480"/>
        <w:rPr>
          <w:rFonts w:hint="eastAsia" w:ascii="宋体" w:hAnsi="宋体" w:eastAsia="宋体"/>
          <w:bCs/>
          <w:sz w:val="24"/>
          <w:szCs w:val="24"/>
        </w:rPr>
      </w:pPr>
      <w:r>
        <w:rPr>
          <w:rFonts w:hint="eastAsia" w:ascii="宋体" w:hAnsi="宋体" w:eastAsia="宋体"/>
          <w:bCs/>
          <w:sz w:val="24"/>
          <w:szCs w:val="24"/>
        </w:rPr>
        <w:t>…………………</w:t>
      </w:r>
    </w:p>
    <w:p w14:paraId="5495A791">
      <w:pPr>
        <w:spacing w:line="480" w:lineRule="auto"/>
        <w:ind w:firstLine="480"/>
        <w:rPr>
          <w:rFonts w:hint="eastAsia" w:ascii="宋体" w:hAnsi="宋体" w:eastAsia="宋体"/>
          <w:bCs/>
          <w:sz w:val="24"/>
          <w:szCs w:val="24"/>
        </w:rPr>
      </w:pPr>
      <w:r>
        <w:rPr>
          <w:rFonts w:hint="eastAsia" w:ascii="宋体" w:hAnsi="宋体" w:eastAsia="宋体"/>
          <w:bCs/>
          <w:sz w:val="24"/>
          <w:szCs w:val="24"/>
        </w:rPr>
        <w:t>如违背上述承诺，本公司</w:t>
      </w:r>
      <w:r>
        <w:rPr>
          <w:rFonts w:hint="eastAsia" w:ascii="宋体" w:hAnsi="宋体" w:eastAsia="宋体"/>
          <w:sz w:val="24"/>
          <w:szCs w:val="24"/>
        </w:rPr>
        <w:t>（单位）</w:t>
      </w:r>
      <w:r>
        <w:rPr>
          <w:rFonts w:hint="eastAsia" w:ascii="宋体" w:hAnsi="宋体" w:eastAsia="宋体"/>
          <w:bCs/>
          <w:sz w:val="24"/>
          <w:szCs w:val="24"/>
        </w:rPr>
        <w:t>将承担一切法律责任。</w:t>
      </w:r>
    </w:p>
    <w:p w14:paraId="0C4A4A9C">
      <w:pPr>
        <w:spacing w:line="480" w:lineRule="auto"/>
        <w:ind w:firstLine="3840"/>
        <w:rPr>
          <w:rFonts w:hint="eastAsia" w:ascii="宋体" w:hAnsi="宋体" w:eastAsia="宋体"/>
          <w:sz w:val="24"/>
          <w:szCs w:val="24"/>
        </w:rPr>
      </w:pPr>
    </w:p>
    <w:p w14:paraId="191CE97D">
      <w:pPr>
        <w:spacing w:line="480" w:lineRule="auto"/>
        <w:ind w:firstLine="3840"/>
        <w:rPr>
          <w:rFonts w:hint="eastAsia" w:ascii="宋体" w:hAnsi="宋体" w:eastAsia="宋体"/>
          <w:bCs/>
          <w:sz w:val="24"/>
          <w:szCs w:val="24"/>
        </w:rPr>
      </w:pPr>
      <w:r>
        <w:rPr>
          <w:rFonts w:hint="eastAsia" w:ascii="宋体" w:hAnsi="宋体" w:eastAsia="宋体"/>
          <w:sz w:val="24"/>
          <w:szCs w:val="24"/>
        </w:rPr>
        <w:t>投标供应商</w:t>
      </w:r>
      <w:r>
        <w:rPr>
          <w:rFonts w:hint="eastAsia" w:ascii="宋体" w:hAnsi="宋体" w:eastAsia="宋体"/>
          <w:bCs/>
          <w:sz w:val="24"/>
          <w:szCs w:val="24"/>
        </w:rPr>
        <w:t>（盖章）：</w:t>
      </w:r>
    </w:p>
    <w:p w14:paraId="05361756">
      <w:pPr>
        <w:spacing w:line="480" w:lineRule="auto"/>
        <w:ind w:firstLine="3840"/>
        <w:rPr>
          <w:rFonts w:hint="eastAsia" w:ascii="宋体" w:hAnsi="宋体" w:eastAsia="宋体"/>
          <w:bCs/>
          <w:sz w:val="24"/>
          <w:szCs w:val="24"/>
        </w:rPr>
      </w:pPr>
      <w:r>
        <w:rPr>
          <w:rFonts w:hint="eastAsia" w:ascii="宋体" w:hAnsi="宋体" w:eastAsia="宋体"/>
          <w:bCs/>
          <w:sz w:val="24"/>
          <w:szCs w:val="24"/>
        </w:rPr>
        <w:t>法定代表人或法定代表人授权代表签字或盖章：</w:t>
      </w:r>
    </w:p>
    <w:p w14:paraId="0729F731">
      <w:pPr>
        <w:spacing w:line="480" w:lineRule="auto"/>
        <w:ind w:firstLine="482"/>
        <w:rPr>
          <w:rFonts w:hint="eastAsia" w:ascii="宋体" w:hAnsi="宋体" w:eastAsia="宋体"/>
          <w:b/>
          <w:szCs w:val="21"/>
        </w:rPr>
      </w:pPr>
      <w:r>
        <w:rPr>
          <w:rFonts w:hint="eastAsia" w:ascii="宋体" w:hAnsi="宋体" w:eastAsia="宋体"/>
          <w:b/>
          <w:bCs/>
          <w:sz w:val="24"/>
          <w:szCs w:val="24"/>
        </w:rPr>
        <w:t>注：以上内容由投标供应商根据采购要求自行完善。</w:t>
      </w:r>
    </w:p>
    <w:p w14:paraId="6FFCC812">
      <w:pPr>
        <w:rPr>
          <w:rFonts w:hint="eastAsia" w:ascii="宋体" w:hAnsi="宋体" w:eastAsia="宋体" w:cs="宋体"/>
          <w:bCs/>
          <w:color w:val="000000" w:themeColor="text1"/>
          <w:sz w:val="24"/>
          <w:szCs w:val="24"/>
          <w14:textFill>
            <w14:solidFill>
              <w14:schemeClr w14:val="tx1"/>
            </w14:solidFill>
          </w14:textFill>
        </w:rPr>
      </w:pPr>
    </w:p>
    <w:p w14:paraId="4F94605C">
      <w:pPr>
        <w:pStyle w:val="198"/>
        <w:rPr>
          <w:rFonts w:hint="eastAsia" w:ascii="宋体" w:hAnsi="宋体" w:eastAsia="宋体" w:cs="宋体"/>
          <w:bCs/>
          <w:color w:val="000000" w:themeColor="text1"/>
          <w:sz w:val="24"/>
          <w:szCs w:val="24"/>
          <w14:textFill>
            <w14:solidFill>
              <w14:schemeClr w14:val="tx1"/>
            </w14:solidFill>
          </w14:textFill>
        </w:rPr>
      </w:pPr>
    </w:p>
    <w:p w14:paraId="0A419326">
      <w:pPr>
        <w:rPr>
          <w:rFonts w:hint="eastAsia" w:ascii="宋体" w:hAnsi="宋体" w:eastAsia="宋体" w:cs="宋体"/>
          <w:bCs/>
          <w:color w:val="000000" w:themeColor="text1"/>
          <w:sz w:val="24"/>
          <w:szCs w:val="24"/>
          <w14:textFill>
            <w14:solidFill>
              <w14:schemeClr w14:val="tx1"/>
            </w14:solidFill>
          </w14:textFill>
        </w:rPr>
      </w:pPr>
    </w:p>
    <w:p w14:paraId="10B6D799">
      <w:pPr>
        <w:pStyle w:val="198"/>
        <w:rPr>
          <w:rFonts w:hint="eastAsia" w:ascii="宋体" w:hAnsi="宋体" w:eastAsia="宋体" w:cs="宋体"/>
          <w:bCs/>
          <w:color w:val="000000" w:themeColor="text1"/>
          <w:sz w:val="24"/>
          <w:szCs w:val="24"/>
          <w14:textFill>
            <w14:solidFill>
              <w14:schemeClr w14:val="tx1"/>
            </w14:solidFill>
          </w14:textFill>
        </w:rPr>
      </w:pPr>
    </w:p>
    <w:p w14:paraId="5179C44D">
      <w:pPr>
        <w:pStyle w:val="211"/>
        <w:spacing w:before="160" w:after="160"/>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（五）开标一览表（格式）：</w:t>
      </w:r>
    </w:p>
    <w:p w14:paraId="476C8EE5">
      <w:pPr>
        <w:rPr>
          <w:rFonts w:hint="eastAsia" w:ascii="宋体" w:hAnsi="宋体" w:eastAsia="宋体" w:cs="宋体"/>
          <w:bCs/>
          <w:color w:val="000000" w:themeColor="text1"/>
          <w:sz w:val="28"/>
          <w:szCs w:val="28"/>
          <w14:textFill>
            <w14:solidFill>
              <w14:schemeClr w14:val="tx1"/>
            </w14:solidFill>
          </w14:textFill>
        </w:rPr>
      </w:pPr>
    </w:p>
    <w:p w14:paraId="2AB2C7A0">
      <w:pPr>
        <w:jc w:val="center"/>
        <w:outlineLvl w:val="0"/>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开标一览表 </w:t>
      </w:r>
    </w:p>
    <w:p w14:paraId="27A11633">
      <w:pPr>
        <w:jc w:val="center"/>
        <w:outlineLvl w:val="0"/>
        <w:rPr>
          <w:rFonts w:hint="eastAsia" w:ascii="宋体" w:hAnsi="宋体" w:eastAsia="宋体" w:cs="宋体"/>
          <w:bCs/>
          <w:color w:val="000000" w:themeColor="text1"/>
          <w:sz w:val="28"/>
          <w:szCs w:val="28"/>
          <w14:textFill>
            <w14:solidFill>
              <w14:schemeClr w14:val="tx1"/>
            </w14:solidFill>
          </w14:textFill>
        </w:rPr>
      </w:pPr>
    </w:p>
    <w:p w14:paraId="69DD6A88">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采购项目编号：           </w:t>
      </w:r>
      <w:r>
        <w:rPr>
          <w:rFonts w:hint="eastAsia" w:ascii="宋体" w:hAnsi="宋体" w:eastAsia="宋体" w:cs="宋体"/>
          <w:bCs/>
          <w:color w:val="000000" w:themeColor="text1"/>
          <w:sz w:val="24"/>
          <w:szCs w:val="24"/>
          <w14:textFill>
            <w14:solidFill>
              <w14:schemeClr w14:val="tx1"/>
            </w14:solidFill>
          </w14:textFill>
        </w:rPr>
        <w:tab/>
      </w:r>
    </w:p>
    <w:p w14:paraId="6E4CD299">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货币单位：人民币元</w:t>
      </w:r>
    </w:p>
    <w:tbl>
      <w:tblPr>
        <w:tblStyle w:val="29"/>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19"/>
        <w:gridCol w:w="3712"/>
        <w:gridCol w:w="3712"/>
      </w:tblGrid>
      <w:tr w14:paraId="0BD556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5" w:hRule="atLeast"/>
          <w:jc w:val="center"/>
        </w:trPr>
        <w:tc>
          <w:tcPr>
            <w:tcW w:w="2419" w:type="dxa"/>
            <w:vAlign w:val="center"/>
          </w:tcPr>
          <w:p w14:paraId="143826B4">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项目名称</w:t>
            </w:r>
          </w:p>
        </w:tc>
        <w:tc>
          <w:tcPr>
            <w:tcW w:w="3712" w:type="dxa"/>
            <w:vAlign w:val="center"/>
          </w:tcPr>
          <w:p w14:paraId="49318941">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项目内容</w:t>
            </w:r>
          </w:p>
        </w:tc>
        <w:tc>
          <w:tcPr>
            <w:tcW w:w="3712" w:type="dxa"/>
            <w:vAlign w:val="center"/>
          </w:tcPr>
          <w:p w14:paraId="0C6B4F7E">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总价（小写）</w:t>
            </w:r>
          </w:p>
        </w:tc>
      </w:tr>
      <w:tr w14:paraId="126285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2419" w:type="dxa"/>
            <w:vAlign w:val="center"/>
          </w:tcPr>
          <w:p w14:paraId="125838DF">
            <w:pPr>
              <w:spacing w:line="360" w:lineRule="auto"/>
              <w:rPr>
                <w:rFonts w:hint="eastAsia" w:ascii="宋体" w:hAnsi="宋体" w:eastAsia="宋体" w:cs="宋体"/>
                <w:bCs/>
                <w:color w:val="000000" w:themeColor="text1"/>
                <w:sz w:val="24"/>
                <w:szCs w:val="24"/>
                <w14:textFill>
                  <w14:solidFill>
                    <w14:schemeClr w14:val="tx1"/>
                  </w14:solidFill>
                </w14:textFill>
              </w:rPr>
            </w:pPr>
          </w:p>
        </w:tc>
        <w:tc>
          <w:tcPr>
            <w:tcW w:w="3712" w:type="dxa"/>
            <w:vAlign w:val="center"/>
          </w:tcPr>
          <w:p w14:paraId="5D8A76C9">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详见投标文件</w:t>
            </w:r>
          </w:p>
        </w:tc>
        <w:tc>
          <w:tcPr>
            <w:tcW w:w="3712" w:type="dxa"/>
            <w:vAlign w:val="center"/>
          </w:tcPr>
          <w:p w14:paraId="23FBEA91">
            <w:pPr>
              <w:spacing w:line="360" w:lineRule="auto"/>
              <w:rPr>
                <w:rFonts w:hint="eastAsia" w:ascii="宋体" w:hAnsi="宋体" w:eastAsia="宋体" w:cs="宋体"/>
                <w:bCs/>
                <w:color w:val="000000" w:themeColor="text1"/>
                <w:sz w:val="24"/>
                <w:szCs w:val="24"/>
                <w14:textFill>
                  <w14:solidFill>
                    <w14:schemeClr w14:val="tx1"/>
                  </w14:solidFill>
                </w14:textFill>
              </w:rPr>
            </w:pPr>
          </w:p>
        </w:tc>
      </w:tr>
      <w:tr w14:paraId="0D1E7E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2419" w:type="dxa"/>
            <w:vAlign w:val="center"/>
          </w:tcPr>
          <w:p w14:paraId="68AB74DA">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总价（大写）</w:t>
            </w:r>
          </w:p>
        </w:tc>
        <w:tc>
          <w:tcPr>
            <w:tcW w:w="7424" w:type="dxa"/>
            <w:gridSpan w:val="2"/>
            <w:vAlign w:val="center"/>
          </w:tcPr>
          <w:p w14:paraId="14AEB33A">
            <w:pPr>
              <w:spacing w:line="360" w:lineRule="auto"/>
              <w:rPr>
                <w:rFonts w:hint="eastAsia" w:ascii="宋体" w:hAnsi="宋体" w:eastAsia="宋体" w:cs="宋体"/>
                <w:bCs/>
                <w:color w:val="000000" w:themeColor="text1"/>
                <w:sz w:val="24"/>
                <w:szCs w:val="24"/>
                <w14:textFill>
                  <w14:solidFill>
                    <w14:schemeClr w14:val="tx1"/>
                  </w14:solidFill>
                </w14:textFill>
              </w:rPr>
            </w:pPr>
          </w:p>
        </w:tc>
      </w:tr>
    </w:tbl>
    <w:p w14:paraId="65E22B12">
      <w:pPr>
        <w:spacing w:line="360" w:lineRule="auto"/>
        <w:rPr>
          <w:rFonts w:hint="eastAsia" w:ascii="宋体" w:hAnsi="宋体" w:eastAsia="宋体" w:cs="宋体"/>
          <w:bCs/>
          <w:color w:val="000000" w:themeColor="text1"/>
          <w:sz w:val="24"/>
          <w:szCs w:val="24"/>
          <w14:textFill>
            <w14:solidFill>
              <w14:schemeClr w14:val="tx1"/>
            </w14:solidFill>
          </w14:textFill>
        </w:rPr>
      </w:pPr>
    </w:p>
    <w:p w14:paraId="309B2C5A">
      <w:pPr>
        <w:rPr>
          <w:rFonts w:hint="eastAsia" w:ascii="宋体" w:hAnsi="宋体" w:eastAsia="宋体" w:cs="宋体"/>
          <w:bCs/>
          <w:color w:val="000000" w:themeColor="text1"/>
          <w:sz w:val="24"/>
          <w:szCs w:val="24"/>
          <w14:textFill>
            <w14:solidFill>
              <w14:schemeClr w14:val="tx1"/>
            </w14:solidFill>
          </w14:textFill>
        </w:rPr>
      </w:pPr>
    </w:p>
    <w:p w14:paraId="4C01583A">
      <w:pP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投标人公章          （电子签章）</w:t>
      </w:r>
    </w:p>
    <w:p w14:paraId="6AA2999C">
      <w:pPr>
        <w:rPr>
          <w:rFonts w:hint="eastAsia" w:ascii="宋体" w:hAnsi="宋体" w:eastAsia="宋体" w:cs="宋体"/>
          <w:bCs/>
          <w:color w:val="000000" w:themeColor="text1"/>
          <w:sz w:val="24"/>
          <w:szCs w:val="24"/>
          <w14:textFill>
            <w14:solidFill>
              <w14:schemeClr w14:val="tx1"/>
            </w14:solidFill>
          </w14:textFill>
        </w:rPr>
      </w:pPr>
    </w:p>
    <w:p w14:paraId="7AEBEF21">
      <w:pPr>
        <w:rPr>
          <w:rFonts w:hint="eastAsia" w:ascii="宋体" w:hAnsi="宋体" w:eastAsia="宋体" w:cs="宋体"/>
          <w:bCs/>
          <w:color w:val="000000" w:themeColor="text1"/>
          <w:sz w:val="24"/>
          <w:szCs w:val="24"/>
          <w14:textFill>
            <w14:solidFill>
              <w14:schemeClr w14:val="tx1"/>
            </w14:solidFill>
          </w14:textFill>
        </w:rPr>
      </w:pPr>
    </w:p>
    <w:p w14:paraId="4841AFB0">
      <w:pPr>
        <w:rPr>
          <w:rFonts w:hint="eastAsia" w:ascii="宋体" w:hAnsi="宋体" w:eastAsia="宋体" w:cs="宋体"/>
          <w:bCs/>
          <w:color w:val="000000" w:themeColor="text1"/>
          <w:sz w:val="24"/>
          <w:szCs w:val="24"/>
          <w14:textFill>
            <w14:solidFill>
              <w14:schemeClr w14:val="tx1"/>
            </w14:solidFill>
          </w14:textFill>
        </w:rPr>
      </w:pPr>
    </w:p>
    <w:p w14:paraId="1AFDBF97">
      <w:pPr>
        <w:spacing w:line="460" w:lineRule="exact"/>
        <w:ind w:firstLine="472"/>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填写说明：</w:t>
      </w:r>
    </w:p>
    <w:p w14:paraId="13ABD6BB">
      <w:pPr>
        <w:numPr>
          <w:ilvl w:val="0"/>
          <w:numId w:val="3"/>
        </w:numPr>
        <w:spacing w:line="460" w:lineRule="exact"/>
        <w:ind w:firstLine="47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评标时一律按苏采云系统自带的开标一览表中内容为准，开标一览表中必须盖章。</w:t>
      </w:r>
    </w:p>
    <w:p w14:paraId="4259735D">
      <w:pPr>
        <w:numPr>
          <w:ilvl w:val="0"/>
          <w:numId w:val="3"/>
        </w:numPr>
        <w:spacing w:line="460" w:lineRule="exact"/>
        <w:ind w:firstLine="47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投标供应商在报价前应实地踏勘，充分了解现场内外的现状及相关资料，综合考虑进投标报价中。一旦成交，采购人不另行支付因工作量增加而产生的任何费用。</w:t>
      </w:r>
    </w:p>
    <w:p w14:paraId="7CAB8FCC">
      <w:pPr>
        <w:pStyle w:val="189"/>
        <w:rPr>
          <w:rFonts w:hint="eastAsia" w:ascii="宋体" w:hAnsi="宋体" w:eastAsia="宋体" w:cs="宋体"/>
          <w:bCs/>
          <w:color w:val="000000" w:themeColor="text1"/>
          <w:sz w:val="24"/>
          <w14:textFill>
            <w14:solidFill>
              <w14:schemeClr w14:val="tx1"/>
            </w14:solidFill>
          </w14:textFill>
        </w:rPr>
      </w:pPr>
    </w:p>
    <w:p w14:paraId="5CB87D38">
      <w:pPr>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br w:type="page" w:clear="all"/>
      </w:r>
    </w:p>
    <w:p w14:paraId="2CA8ADC7">
      <w:pPr>
        <w:jc w:val="center"/>
        <w:outlineLvl w:val="0"/>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开标一览表附录</w:t>
      </w:r>
    </w:p>
    <w:p w14:paraId="5E1F7C5D">
      <w:pPr>
        <w:pStyle w:val="190"/>
        <w:rPr>
          <w:rFonts w:hint="eastAsia"/>
          <w:bCs/>
          <w:color w:val="000000" w:themeColor="text1"/>
          <w:lang w:eastAsia="zh-CN"/>
          <w14:textFill>
            <w14:solidFill>
              <w14:schemeClr w14:val="tx1"/>
            </w14:solidFill>
          </w14:textFill>
        </w:rPr>
      </w:pPr>
    </w:p>
    <w:p w14:paraId="78F2EA27">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采购项目编号：           </w:t>
      </w:r>
      <w:r>
        <w:rPr>
          <w:rFonts w:hint="eastAsia" w:ascii="宋体" w:hAnsi="宋体" w:eastAsia="宋体" w:cs="宋体"/>
          <w:bCs/>
          <w:color w:val="000000" w:themeColor="text1"/>
          <w:sz w:val="24"/>
          <w:szCs w:val="24"/>
          <w14:textFill>
            <w14:solidFill>
              <w14:schemeClr w14:val="tx1"/>
            </w14:solidFill>
          </w14:textFill>
        </w:rPr>
        <w:tab/>
      </w:r>
    </w:p>
    <w:p w14:paraId="1A0DC95D">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货币单位：人民币元</w:t>
      </w:r>
    </w:p>
    <w:tbl>
      <w:tblPr>
        <w:tblStyle w:val="2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04"/>
        <w:gridCol w:w="6661"/>
      </w:tblGrid>
      <w:tr w14:paraId="2EAE9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156" w:type="pct"/>
            <w:vAlign w:val="center"/>
          </w:tcPr>
          <w:p w14:paraId="1DF2BD8B">
            <w:pPr>
              <w:spacing w:line="360" w:lineRule="auto"/>
              <w:jc w:val="center"/>
              <w:rPr>
                <w:rFonts w:hint="eastAsia" w:ascii="宋体" w:hAnsi="宋体" w:eastAsia="宋体"/>
                <w:sz w:val="24"/>
                <w:szCs w:val="20"/>
              </w:rPr>
            </w:pPr>
            <w:r>
              <w:rPr>
                <w:rFonts w:ascii="宋体" w:hAnsi="宋体" w:eastAsia="宋体"/>
                <w:sz w:val="24"/>
                <w:szCs w:val="20"/>
              </w:rPr>
              <w:t>项目名称</w:t>
            </w:r>
          </w:p>
        </w:tc>
        <w:tc>
          <w:tcPr>
            <w:tcW w:w="3843" w:type="pct"/>
            <w:vAlign w:val="center"/>
          </w:tcPr>
          <w:p w14:paraId="045E3F49">
            <w:pPr>
              <w:spacing w:line="360" w:lineRule="auto"/>
              <w:jc w:val="center"/>
              <w:rPr>
                <w:rFonts w:hint="eastAsia" w:ascii="宋体" w:hAnsi="宋体" w:eastAsia="宋体"/>
                <w:sz w:val="24"/>
                <w:szCs w:val="20"/>
              </w:rPr>
            </w:pPr>
            <w:r>
              <w:rPr>
                <w:rFonts w:hint="eastAsia" w:ascii="宋体" w:hAnsi="宋体" w:eastAsia="宋体"/>
                <w:bCs/>
                <w:sz w:val="24"/>
                <w:szCs w:val="24"/>
              </w:rPr>
              <w:t>锡东新城先导区低碳园区、超低能耗建筑、高品质建筑、工程建设项目ESG评价技术服务</w:t>
            </w:r>
          </w:p>
        </w:tc>
      </w:tr>
      <w:tr w14:paraId="7C8F2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1" w:hRule="atLeast"/>
          <w:jc w:val="center"/>
        </w:trPr>
        <w:tc>
          <w:tcPr>
            <w:tcW w:w="1156" w:type="pct"/>
            <w:vAlign w:val="center"/>
          </w:tcPr>
          <w:p w14:paraId="7B40D67E">
            <w:pPr>
              <w:spacing w:line="360" w:lineRule="auto"/>
              <w:jc w:val="center"/>
              <w:rPr>
                <w:rFonts w:hint="eastAsia" w:ascii="宋体" w:hAnsi="宋体" w:eastAsia="宋体"/>
                <w:sz w:val="24"/>
                <w:szCs w:val="20"/>
              </w:rPr>
            </w:pPr>
            <w:r>
              <w:rPr>
                <w:rFonts w:hint="eastAsia" w:ascii="宋体" w:hAnsi="宋体" w:eastAsia="宋体"/>
                <w:sz w:val="24"/>
                <w:szCs w:val="20"/>
              </w:rPr>
              <w:t>服务期</w:t>
            </w:r>
          </w:p>
        </w:tc>
        <w:tc>
          <w:tcPr>
            <w:tcW w:w="3843" w:type="pct"/>
            <w:vAlign w:val="center"/>
          </w:tcPr>
          <w:p w14:paraId="01718F32">
            <w:pPr>
              <w:spacing w:line="360" w:lineRule="auto"/>
              <w:ind w:firstLine="240"/>
              <w:rPr>
                <w:rFonts w:hint="eastAsia" w:ascii="宋体" w:hAnsi="宋体" w:eastAsia="宋体"/>
                <w:sz w:val="24"/>
                <w:szCs w:val="20"/>
              </w:rPr>
            </w:pPr>
            <w:r>
              <w:rPr>
                <w:rFonts w:hint="eastAsia" w:ascii="宋体" w:hAnsi="宋体" w:eastAsia="宋体" w:cs="宋体"/>
                <w:sz w:val="24"/>
                <w:szCs w:val="24"/>
              </w:rPr>
              <w:t>一年（具体时间以合同签订时间为准）</w:t>
            </w:r>
          </w:p>
        </w:tc>
      </w:tr>
      <w:tr w14:paraId="2A000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1" w:hRule="atLeast"/>
          <w:jc w:val="center"/>
        </w:trPr>
        <w:tc>
          <w:tcPr>
            <w:tcW w:w="1156" w:type="pct"/>
            <w:vAlign w:val="center"/>
          </w:tcPr>
          <w:p w14:paraId="1B12F287">
            <w:pPr>
              <w:spacing w:line="360" w:lineRule="auto"/>
              <w:jc w:val="center"/>
              <w:rPr>
                <w:rFonts w:hint="eastAsia" w:ascii="宋体" w:hAnsi="宋体" w:eastAsia="宋体"/>
                <w:sz w:val="24"/>
                <w:szCs w:val="20"/>
              </w:rPr>
            </w:pPr>
            <w:r>
              <w:rPr>
                <w:rFonts w:hint="eastAsia" w:ascii="宋体" w:hAnsi="宋体" w:eastAsia="宋体" w:cs="宋体"/>
                <w:sz w:val="24"/>
                <w:szCs w:val="28"/>
              </w:rPr>
              <w:t>服务质量</w:t>
            </w:r>
          </w:p>
        </w:tc>
        <w:tc>
          <w:tcPr>
            <w:tcW w:w="3843" w:type="pct"/>
            <w:vAlign w:val="center"/>
          </w:tcPr>
          <w:p w14:paraId="40EEF37E">
            <w:pPr>
              <w:spacing w:line="360" w:lineRule="auto"/>
              <w:ind w:firstLine="240"/>
              <w:rPr>
                <w:rFonts w:hint="eastAsia" w:ascii="宋体" w:hAnsi="宋体" w:eastAsia="宋体" w:cs="宋体"/>
                <w:sz w:val="24"/>
                <w:szCs w:val="24"/>
              </w:rPr>
            </w:pPr>
          </w:p>
        </w:tc>
      </w:tr>
      <w:tr w14:paraId="59BF7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6" w:hRule="atLeast"/>
          <w:jc w:val="center"/>
        </w:trPr>
        <w:tc>
          <w:tcPr>
            <w:tcW w:w="1156" w:type="pct"/>
            <w:vAlign w:val="center"/>
          </w:tcPr>
          <w:p w14:paraId="5E76A6F0">
            <w:pPr>
              <w:spacing w:line="360" w:lineRule="auto"/>
              <w:jc w:val="center"/>
              <w:rPr>
                <w:rFonts w:hint="eastAsia" w:ascii="宋体" w:hAnsi="宋体" w:eastAsia="宋体"/>
                <w:sz w:val="24"/>
                <w:szCs w:val="20"/>
              </w:rPr>
            </w:pPr>
            <w:r>
              <w:rPr>
                <w:rFonts w:hint="eastAsia" w:ascii="宋体" w:hAnsi="宋体" w:eastAsia="宋体"/>
                <w:sz w:val="24"/>
                <w:szCs w:val="20"/>
              </w:rPr>
              <w:t>项目负责人</w:t>
            </w:r>
          </w:p>
        </w:tc>
        <w:tc>
          <w:tcPr>
            <w:tcW w:w="3843" w:type="pct"/>
            <w:vAlign w:val="center"/>
          </w:tcPr>
          <w:p w14:paraId="08EF2733">
            <w:pPr>
              <w:spacing w:line="360" w:lineRule="auto"/>
              <w:ind w:firstLine="240"/>
              <w:rPr>
                <w:rFonts w:hint="eastAsia" w:ascii="宋体" w:hAnsi="宋体" w:eastAsia="宋体"/>
                <w:sz w:val="24"/>
                <w:szCs w:val="20"/>
              </w:rPr>
            </w:pPr>
          </w:p>
        </w:tc>
      </w:tr>
    </w:tbl>
    <w:p w14:paraId="20B02A74">
      <w:pPr>
        <w:spacing w:line="360" w:lineRule="auto"/>
        <w:rPr>
          <w:rFonts w:hint="eastAsia" w:ascii="宋体" w:hAnsi="宋体" w:eastAsia="宋体" w:cs="宋体"/>
          <w:bCs/>
          <w:color w:val="000000" w:themeColor="text1"/>
          <w:sz w:val="24"/>
          <w:szCs w:val="24"/>
          <w14:textFill>
            <w14:solidFill>
              <w14:schemeClr w14:val="tx1"/>
            </w14:solidFill>
          </w14:textFill>
        </w:rPr>
      </w:pPr>
    </w:p>
    <w:p w14:paraId="215974D7">
      <w:pPr>
        <w:rPr>
          <w:rFonts w:hint="eastAsia" w:ascii="宋体" w:hAnsi="宋体" w:eastAsia="宋体" w:cs="宋体"/>
          <w:bCs/>
          <w:color w:val="000000" w:themeColor="text1"/>
          <w:sz w:val="24"/>
          <w:szCs w:val="24"/>
          <w14:textFill>
            <w14:solidFill>
              <w14:schemeClr w14:val="tx1"/>
            </w14:solidFill>
          </w14:textFill>
        </w:rPr>
      </w:pPr>
    </w:p>
    <w:p w14:paraId="7FE427A1">
      <w:pP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投标人公章          （电子签章）</w:t>
      </w:r>
    </w:p>
    <w:p w14:paraId="6ED14F49">
      <w:pPr>
        <w:rPr>
          <w:rFonts w:hint="eastAsia" w:ascii="宋体" w:hAnsi="宋体" w:eastAsia="宋体" w:cs="宋体"/>
          <w:bCs/>
          <w:color w:val="000000" w:themeColor="text1"/>
          <w:sz w:val="24"/>
          <w:szCs w:val="24"/>
          <w14:textFill>
            <w14:solidFill>
              <w14:schemeClr w14:val="tx1"/>
            </w14:solidFill>
          </w14:textFill>
        </w:rPr>
      </w:pPr>
    </w:p>
    <w:p w14:paraId="6EDB90D6">
      <w:pPr>
        <w:spacing w:line="460" w:lineRule="exact"/>
        <w:ind w:firstLine="472"/>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填写说明：</w:t>
      </w:r>
    </w:p>
    <w:p w14:paraId="7850628A">
      <w:pPr>
        <w:numPr>
          <w:ilvl w:val="0"/>
          <w:numId w:val="4"/>
        </w:numPr>
        <w:spacing w:line="460" w:lineRule="exact"/>
        <w:ind w:firstLine="47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评标时一律按苏采云系统自带的开标一览表中内容为准，开标一览表中必须盖章。</w:t>
      </w:r>
    </w:p>
    <w:p w14:paraId="3EE151A0">
      <w:pPr>
        <w:numPr>
          <w:ilvl w:val="0"/>
          <w:numId w:val="4"/>
        </w:numPr>
        <w:spacing w:line="460" w:lineRule="exact"/>
        <w:ind w:firstLine="47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投标供应商在报价前应实地踏勘，充分了解现场内外的现状及相关资料，综合考虑进投标报价中。一旦成交，采购人不另行支付因工作量增加而产生的任何费用。</w:t>
      </w:r>
    </w:p>
    <w:p w14:paraId="65054CF3">
      <w:pPr>
        <w:pStyle w:val="190"/>
        <w:rPr>
          <w:rFonts w:hint="eastAsia"/>
          <w:bCs/>
          <w:color w:val="000000" w:themeColor="text1"/>
          <w:lang w:eastAsia="zh-CN"/>
          <w14:textFill>
            <w14:solidFill>
              <w14:schemeClr w14:val="tx1"/>
            </w14:solidFill>
          </w14:textFill>
        </w:rPr>
      </w:pPr>
    </w:p>
    <w:p w14:paraId="176600B7">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br w:type="page" w:clear="all"/>
      </w:r>
      <w:r>
        <w:rPr>
          <w:rFonts w:hint="eastAsia" w:ascii="宋体" w:hAnsi="宋体" w:eastAsia="宋体" w:cs="宋体"/>
          <w:color w:val="000000" w:themeColor="text1"/>
          <w:sz w:val="24"/>
          <w:szCs w:val="24"/>
          <w14:textFill>
            <w14:solidFill>
              <w14:schemeClr w14:val="tx1"/>
            </w14:solidFill>
          </w14:textFill>
        </w:rPr>
        <w:t>（六）服务保障承诺书（格式）：</w:t>
      </w:r>
    </w:p>
    <w:p w14:paraId="3F361850">
      <w:pPr>
        <w:spacing w:line="360" w:lineRule="auto"/>
        <w:jc w:val="center"/>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t>服务承诺</w:t>
      </w:r>
    </w:p>
    <w:p w14:paraId="194F98DF">
      <w:pPr>
        <w:spacing w:line="360" w:lineRule="auto"/>
        <w:jc w:val="left"/>
        <w:rPr>
          <w:rFonts w:hint="eastAsia" w:ascii="宋体" w:hAnsi="宋体" w:eastAsia="宋体" w:cs="宋体"/>
          <w:bCs/>
          <w:color w:val="000000" w:themeColor="text1"/>
          <w:sz w:val="28"/>
          <w:szCs w:val="28"/>
          <w14:textFill>
            <w14:solidFill>
              <w14:schemeClr w14:val="tx1"/>
            </w14:solidFill>
          </w14:textFill>
        </w:rPr>
      </w:pPr>
    </w:p>
    <w:p w14:paraId="1DA85464">
      <w:pPr>
        <w:spacing w:line="360"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供应商名称）针对本次</w:t>
      </w:r>
      <w:r>
        <w:rPr>
          <w:rFonts w:hint="eastAsia" w:ascii="宋体" w:hAnsi="宋体" w:eastAsia="宋体" w:cs="宋体"/>
          <w:bCs/>
          <w:color w:val="000000" w:themeColor="text1"/>
          <w:sz w:val="24"/>
          <w:szCs w:val="24"/>
          <w:u w:val="single"/>
          <w14:textFill>
            <w14:solidFill>
              <w14:schemeClr w14:val="tx1"/>
            </w14:solidFill>
          </w14:textFill>
        </w:rPr>
        <w:t>锡东新城先导区低碳园区、超低能耗建筑、高品质建筑、工程建设项目ESG评价技术服务</w:t>
      </w:r>
      <w:r>
        <w:rPr>
          <w:rFonts w:hint="eastAsia" w:ascii="宋体" w:hAnsi="宋体" w:eastAsia="宋体" w:cs="宋体"/>
          <w:color w:val="000000" w:themeColor="text1"/>
          <w:sz w:val="24"/>
          <w:szCs w:val="24"/>
          <w14:textFill>
            <w14:solidFill>
              <w14:schemeClr w14:val="tx1"/>
            </w14:solidFill>
          </w14:textFill>
        </w:rPr>
        <w:t>在此承诺：</w:t>
      </w:r>
    </w:p>
    <w:p w14:paraId="5DBA4EB4">
      <w:pPr>
        <w:spacing w:line="480" w:lineRule="auto"/>
        <w:ind w:firstLine="480"/>
        <w:rPr>
          <w:rFonts w:hint="eastAsia" w:ascii="宋体" w:hAnsi="宋体" w:eastAsia="宋体" w:cs="宋体"/>
          <w:bCs/>
          <w:color w:val="000000" w:themeColor="text1"/>
          <w:sz w:val="24"/>
          <w:szCs w:val="24"/>
          <w14:textFill>
            <w14:solidFill>
              <w14:schemeClr w14:val="tx1"/>
            </w14:solidFill>
          </w14:textFill>
        </w:rPr>
      </w:pPr>
    </w:p>
    <w:p w14:paraId="4F6A2914">
      <w:pPr>
        <w:spacing w:line="480" w:lineRule="auto"/>
        <w:ind w:firstLine="960"/>
        <w:rPr>
          <w:rFonts w:hint="eastAsia" w:ascii="宋体" w:hAnsi="宋体" w:eastAsia="宋体" w:cs="宋体"/>
          <w:bCs/>
          <w:color w:val="000000" w:themeColor="text1"/>
          <w:sz w:val="24"/>
          <w:szCs w:val="24"/>
          <w14:textFill>
            <w14:solidFill>
              <w14:schemeClr w14:val="tx1"/>
            </w14:solidFill>
          </w14:textFill>
        </w:rPr>
      </w:pPr>
    </w:p>
    <w:p w14:paraId="36B6CE5D">
      <w:pPr>
        <w:spacing w:line="480" w:lineRule="auto"/>
        <w:ind w:firstLine="96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w:t>
      </w:r>
    </w:p>
    <w:p w14:paraId="1E17A76B">
      <w:pPr>
        <w:spacing w:line="480" w:lineRule="auto"/>
        <w:ind w:firstLine="960"/>
        <w:rPr>
          <w:rFonts w:hint="eastAsia" w:ascii="宋体" w:hAnsi="宋体" w:eastAsia="宋体" w:cs="宋体"/>
          <w:bCs/>
          <w:color w:val="000000" w:themeColor="text1"/>
          <w:sz w:val="24"/>
          <w:szCs w:val="24"/>
          <w14:textFill>
            <w14:solidFill>
              <w14:schemeClr w14:val="tx1"/>
            </w14:solidFill>
          </w14:textFill>
        </w:rPr>
      </w:pPr>
    </w:p>
    <w:p w14:paraId="0C7E815A">
      <w:pPr>
        <w:spacing w:line="480" w:lineRule="auto"/>
        <w:ind w:firstLine="960"/>
        <w:rPr>
          <w:rFonts w:hint="eastAsia" w:ascii="宋体" w:hAnsi="宋体" w:eastAsia="宋体" w:cs="宋体"/>
          <w:bCs/>
          <w:color w:val="000000" w:themeColor="text1"/>
          <w:sz w:val="24"/>
          <w:szCs w:val="24"/>
          <w14:textFill>
            <w14:solidFill>
              <w14:schemeClr w14:val="tx1"/>
            </w14:solidFill>
          </w14:textFill>
        </w:rPr>
      </w:pPr>
    </w:p>
    <w:p w14:paraId="6C350620">
      <w:pPr>
        <w:spacing w:line="480" w:lineRule="auto"/>
        <w:ind w:firstLine="96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如违背上述承诺，本公司</w:t>
      </w:r>
      <w:r>
        <w:rPr>
          <w:rFonts w:hint="eastAsia" w:ascii="宋体" w:hAnsi="宋体" w:eastAsia="宋体" w:cs="宋体"/>
          <w:color w:val="000000" w:themeColor="text1"/>
          <w:sz w:val="24"/>
          <w:szCs w:val="24"/>
          <w14:textFill>
            <w14:solidFill>
              <w14:schemeClr w14:val="tx1"/>
            </w14:solidFill>
          </w14:textFill>
        </w:rPr>
        <w:t>（单位）</w:t>
      </w:r>
      <w:r>
        <w:rPr>
          <w:rFonts w:hint="eastAsia" w:ascii="宋体" w:hAnsi="宋体" w:eastAsia="宋体" w:cs="宋体"/>
          <w:bCs/>
          <w:color w:val="000000" w:themeColor="text1"/>
          <w:sz w:val="24"/>
          <w:szCs w:val="24"/>
          <w14:textFill>
            <w14:solidFill>
              <w14:schemeClr w14:val="tx1"/>
            </w14:solidFill>
          </w14:textFill>
        </w:rPr>
        <w:t>将承担一切法律责任。</w:t>
      </w:r>
    </w:p>
    <w:p w14:paraId="4938EED0">
      <w:pPr>
        <w:spacing w:line="480" w:lineRule="auto"/>
        <w:ind w:firstLine="3720"/>
        <w:rPr>
          <w:rFonts w:hint="eastAsia" w:ascii="宋体" w:hAnsi="宋体" w:eastAsia="宋体" w:cs="宋体"/>
          <w:color w:val="000000" w:themeColor="text1"/>
          <w:sz w:val="24"/>
          <w:szCs w:val="24"/>
          <w14:textFill>
            <w14:solidFill>
              <w14:schemeClr w14:val="tx1"/>
            </w14:solidFill>
          </w14:textFill>
        </w:rPr>
      </w:pPr>
    </w:p>
    <w:p w14:paraId="282E7EB3">
      <w:pPr>
        <w:spacing w:line="480" w:lineRule="auto"/>
        <w:ind w:firstLine="3720"/>
        <w:rPr>
          <w:rFonts w:hint="eastAsia" w:ascii="宋体" w:hAnsi="宋体" w:eastAsia="宋体" w:cs="宋体"/>
          <w:color w:val="000000" w:themeColor="text1"/>
          <w:sz w:val="24"/>
          <w:szCs w:val="24"/>
          <w14:textFill>
            <w14:solidFill>
              <w14:schemeClr w14:val="tx1"/>
            </w14:solidFill>
          </w14:textFill>
        </w:rPr>
      </w:pPr>
    </w:p>
    <w:p w14:paraId="1ABF6A67">
      <w:pPr>
        <w:spacing w:line="480" w:lineRule="auto"/>
        <w:ind w:firstLine="372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w:t>
      </w:r>
      <w:r>
        <w:rPr>
          <w:rFonts w:hint="eastAsia" w:ascii="宋体" w:hAnsi="宋体" w:eastAsia="宋体" w:cs="宋体"/>
          <w:bCs/>
          <w:color w:val="000000" w:themeColor="text1"/>
          <w:sz w:val="24"/>
          <w:szCs w:val="24"/>
          <w14:textFill>
            <w14:solidFill>
              <w14:schemeClr w14:val="tx1"/>
            </w14:solidFill>
          </w14:textFill>
        </w:rPr>
        <w:t>（盖章）：</w:t>
      </w:r>
    </w:p>
    <w:p w14:paraId="3C61AEEF">
      <w:pPr>
        <w:spacing w:line="480" w:lineRule="auto"/>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法定代表人或法定代表人授权代表签字或盖章：</w:t>
      </w:r>
    </w:p>
    <w:p w14:paraId="0A80E58A">
      <w:pPr>
        <w:spacing w:line="480" w:lineRule="auto"/>
        <w:ind w:firstLine="420"/>
        <w:rPr>
          <w:rFonts w:hint="eastAsia" w:ascii="宋体" w:hAnsi="宋体" w:eastAsia="宋体" w:cs="宋体"/>
          <w:b/>
          <w:color w:val="000000" w:themeColor="text1"/>
          <w:szCs w:val="21"/>
          <w14:textFill>
            <w14:solidFill>
              <w14:schemeClr w14:val="tx1"/>
            </w14:solidFill>
          </w14:textFill>
        </w:rPr>
      </w:pPr>
    </w:p>
    <w:p w14:paraId="0DF28307">
      <w:pPr>
        <w:spacing w:line="480" w:lineRule="auto"/>
        <w:ind w:firstLine="420"/>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注：以上内容由投标单位根据采购要求自行完善。</w:t>
      </w:r>
    </w:p>
    <w:p w14:paraId="2B99573F">
      <w:pPr>
        <w:pStyle w:val="203"/>
        <w:ind w:firstLine="0"/>
        <w:rPr>
          <w:rFonts w:hint="eastAsia" w:ascii="宋体" w:hAnsi="宋体" w:eastAsia="宋体" w:cs="宋体"/>
          <w:b/>
          <w:bCs/>
          <w:color w:val="000000" w:themeColor="text1"/>
          <w:sz w:val="24"/>
          <w:szCs w:val="24"/>
          <w14:textFill>
            <w14:solidFill>
              <w14:schemeClr w14:val="tx1"/>
            </w14:solidFill>
          </w14:textFill>
        </w:rPr>
      </w:pPr>
    </w:p>
    <w:p w14:paraId="34B4CC1A">
      <w:pPr>
        <w:pStyle w:val="203"/>
        <w:ind w:firstLine="0"/>
        <w:rPr>
          <w:rFonts w:hint="eastAsia" w:ascii="宋体" w:hAnsi="宋体" w:eastAsia="宋体" w:cs="宋体"/>
          <w:b/>
          <w:bCs/>
          <w:color w:val="000000" w:themeColor="text1"/>
          <w:sz w:val="24"/>
          <w:szCs w:val="24"/>
          <w14:textFill>
            <w14:solidFill>
              <w14:schemeClr w14:val="tx1"/>
            </w14:solidFill>
          </w14:textFill>
        </w:rPr>
      </w:pPr>
    </w:p>
    <w:p w14:paraId="1706CE79">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br w:type="page" w:clear="all"/>
      </w:r>
      <w:r>
        <w:rPr>
          <w:rFonts w:hint="eastAsia" w:ascii="宋体" w:hAnsi="宋体" w:eastAsia="宋体" w:cs="宋体"/>
          <w:color w:val="000000" w:themeColor="text1"/>
          <w:sz w:val="24"/>
          <w:szCs w:val="24"/>
          <w14:textFill>
            <w14:solidFill>
              <w14:schemeClr w14:val="tx1"/>
            </w14:solidFill>
          </w14:textFill>
        </w:rPr>
        <w:t>（七）投标偏离表（格式）：</w:t>
      </w:r>
    </w:p>
    <w:p w14:paraId="7B2BC74E">
      <w:pPr>
        <w:ind w:firstLine="490"/>
        <w:jc w:val="center"/>
        <w:outlineLvl w:val="0"/>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商务要求条款偏离表</w:t>
      </w:r>
    </w:p>
    <w:p w14:paraId="5989E2E3">
      <w:pPr>
        <w:spacing w:line="400" w:lineRule="exact"/>
        <w:jc w:val="center"/>
        <w:outlineLvl w:val="0"/>
        <w:rPr>
          <w:rFonts w:hint="eastAsia" w:ascii="宋体" w:hAnsi="宋体" w:eastAsia="宋体" w:cs="宋体"/>
          <w:bCs/>
          <w:color w:val="000000" w:themeColor="text1"/>
          <w:sz w:val="28"/>
          <w:szCs w:val="28"/>
          <w14:textFill>
            <w14:solidFill>
              <w14:schemeClr w14:val="tx1"/>
            </w14:solidFill>
          </w14:textFill>
        </w:rPr>
      </w:pPr>
    </w:p>
    <w:p w14:paraId="19D1F981">
      <w:pPr>
        <w:spacing w:line="400" w:lineRule="exact"/>
        <w:jc w:val="center"/>
        <w:outlineLvl w:val="0"/>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供应商名称（盖章）           采购项目编号：           </w:t>
      </w:r>
    </w:p>
    <w:tbl>
      <w:tblPr>
        <w:tblStyle w:val="29"/>
        <w:tblW w:w="9337" w:type="dxa"/>
        <w:tblInd w:w="-30" w:type="dxa"/>
        <w:tblLayout w:type="fixed"/>
        <w:tblCellMar>
          <w:top w:w="15" w:type="dxa"/>
          <w:left w:w="15" w:type="dxa"/>
          <w:bottom w:w="0" w:type="dxa"/>
          <w:right w:w="15" w:type="dxa"/>
        </w:tblCellMar>
      </w:tblPr>
      <w:tblGrid>
        <w:gridCol w:w="1905"/>
        <w:gridCol w:w="4375"/>
        <w:gridCol w:w="3057"/>
      </w:tblGrid>
      <w:tr w14:paraId="1A74DE49">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75D97F1">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名称</w:t>
            </w:r>
          </w:p>
        </w:tc>
        <w:tc>
          <w:tcPr>
            <w:tcW w:w="4375" w:type="dxa"/>
            <w:tcBorders>
              <w:top w:val="single" w:color="000000" w:sz="4" w:space="0"/>
              <w:left w:val="single" w:color="000000" w:sz="4" w:space="0"/>
              <w:bottom w:val="single" w:color="000000" w:sz="4" w:space="0"/>
              <w:right w:val="single" w:color="000000" w:sz="4" w:space="0"/>
            </w:tcBorders>
            <w:vAlign w:val="center"/>
          </w:tcPr>
          <w:p w14:paraId="4C9AB65E">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采购要求</w:t>
            </w:r>
          </w:p>
        </w:tc>
        <w:tc>
          <w:tcPr>
            <w:tcW w:w="3057" w:type="dxa"/>
            <w:tcBorders>
              <w:top w:val="single" w:color="000000" w:sz="4" w:space="0"/>
              <w:left w:val="single" w:color="000000" w:sz="4" w:space="0"/>
              <w:bottom w:val="single" w:color="000000" w:sz="4" w:space="0"/>
              <w:right w:val="single" w:color="000000" w:sz="4" w:space="0"/>
            </w:tcBorders>
            <w:vAlign w:val="center"/>
          </w:tcPr>
          <w:p w14:paraId="6653085E">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偏离说明</w:t>
            </w:r>
          </w:p>
        </w:tc>
      </w:tr>
      <w:tr w14:paraId="1F861A3F">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0804BB9">
            <w:pPr>
              <w:jc w:val="center"/>
              <w:rPr>
                <w:rFonts w:hint="eastAsia" w:ascii="宋体" w:hAnsi="宋体" w:eastAsia="宋体" w:cs="宋体"/>
                <w:bCs/>
                <w:color w:val="000000" w:themeColor="text1"/>
                <w14:textFill>
                  <w14:solidFill>
                    <w14:schemeClr w14:val="tx1"/>
                  </w14:solidFill>
                </w14:textFill>
              </w:rPr>
            </w:pPr>
          </w:p>
        </w:tc>
        <w:tc>
          <w:tcPr>
            <w:tcW w:w="4375" w:type="dxa"/>
            <w:tcBorders>
              <w:top w:val="single" w:color="000000" w:sz="4" w:space="0"/>
              <w:left w:val="single" w:color="000000" w:sz="4" w:space="0"/>
              <w:bottom w:val="single" w:color="000000" w:sz="4" w:space="0"/>
              <w:right w:val="single" w:color="000000" w:sz="4" w:space="0"/>
            </w:tcBorders>
            <w:vAlign w:val="center"/>
          </w:tcPr>
          <w:p w14:paraId="24E5AA56">
            <w:pPr>
              <w:jc w:val="center"/>
              <w:rPr>
                <w:rFonts w:hint="eastAsia" w:ascii="宋体" w:hAnsi="宋体" w:eastAsia="宋体" w:cs="宋体"/>
                <w:bCs/>
                <w:color w:val="000000" w:themeColor="text1"/>
                <w14:textFill>
                  <w14:solidFill>
                    <w14:schemeClr w14:val="tx1"/>
                  </w14:solidFill>
                </w14:textFill>
              </w:rPr>
            </w:pPr>
          </w:p>
        </w:tc>
        <w:tc>
          <w:tcPr>
            <w:tcW w:w="3057" w:type="dxa"/>
            <w:tcBorders>
              <w:top w:val="single" w:color="000000" w:sz="4" w:space="0"/>
              <w:left w:val="single" w:color="000000" w:sz="4" w:space="0"/>
              <w:bottom w:val="single" w:color="000000" w:sz="4" w:space="0"/>
              <w:right w:val="single" w:color="000000" w:sz="4" w:space="0"/>
            </w:tcBorders>
            <w:vAlign w:val="center"/>
          </w:tcPr>
          <w:p w14:paraId="19C46C94">
            <w:pPr>
              <w:jc w:val="center"/>
              <w:rPr>
                <w:rFonts w:hint="eastAsia" w:ascii="宋体" w:hAnsi="宋体" w:eastAsia="宋体" w:cs="宋体"/>
                <w:bCs/>
                <w:color w:val="000000" w:themeColor="text1"/>
                <w14:textFill>
                  <w14:solidFill>
                    <w14:schemeClr w14:val="tx1"/>
                  </w14:solidFill>
                </w14:textFill>
              </w:rPr>
            </w:pPr>
          </w:p>
        </w:tc>
      </w:tr>
      <w:tr w14:paraId="6037596D">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6A9AA5E">
            <w:pPr>
              <w:jc w:val="center"/>
              <w:rPr>
                <w:rFonts w:hint="eastAsia" w:ascii="宋体" w:hAnsi="宋体" w:eastAsia="宋体" w:cs="宋体"/>
                <w:bCs/>
                <w:color w:val="000000" w:themeColor="text1"/>
                <w14:textFill>
                  <w14:solidFill>
                    <w14:schemeClr w14:val="tx1"/>
                  </w14:solidFill>
                </w14:textFill>
              </w:rPr>
            </w:pPr>
          </w:p>
        </w:tc>
        <w:tc>
          <w:tcPr>
            <w:tcW w:w="4375" w:type="dxa"/>
            <w:tcBorders>
              <w:top w:val="single" w:color="000000" w:sz="4" w:space="0"/>
              <w:left w:val="single" w:color="000000" w:sz="4" w:space="0"/>
              <w:bottom w:val="single" w:color="000000" w:sz="4" w:space="0"/>
              <w:right w:val="single" w:color="000000" w:sz="4" w:space="0"/>
            </w:tcBorders>
            <w:vAlign w:val="center"/>
          </w:tcPr>
          <w:p w14:paraId="65F9BCED">
            <w:pPr>
              <w:jc w:val="center"/>
              <w:rPr>
                <w:rFonts w:hint="eastAsia" w:ascii="宋体" w:hAnsi="宋体" w:eastAsia="宋体" w:cs="宋体"/>
                <w:bCs/>
                <w:color w:val="000000" w:themeColor="text1"/>
                <w14:textFill>
                  <w14:solidFill>
                    <w14:schemeClr w14:val="tx1"/>
                  </w14:solidFill>
                </w14:textFill>
              </w:rPr>
            </w:pPr>
          </w:p>
        </w:tc>
        <w:tc>
          <w:tcPr>
            <w:tcW w:w="3057" w:type="dxa"/>
            <w:tcBorders>
              <w:top w:val="single" w:color="000000" w:sz="4" w:space="0"/>
              <w:left w:val="single" w:color="000000" w:sz="4" w:space="0"/>
              <w:bottom w:val="single" w:color="000000" w:sz="4" w:space="0"/>
              <w:right w:val="single" w:color="000000" w:sz="4" w:space="0"/>
            </w:tcBorders>
            <w:vAlign w:val="center"/>
          </w:tcPr>
          <w:p w14:paraId="38D1B5C7">
            <w:pPr>
              <w:jc w:val="center"/>
              <w:rPr>
                <w:rFonts w:hint="eastAsia" w:ascii="宋体" w:hAnsi="宋体" w:eastAsia="宋体" w:cs="宋体"/>
                <w:bCs/>
                <w:color w:val="000000" w:themeColor="text1"/>
                <w14:textFill>
                  <w14:solidFill>
                    <w14:schemeClr w14:val="tx1"/>
                  </w14:solidFill>
                </w14:textFill>
              </w:rPr>
            </w:pPr>
          </w:p>
        </w:tc>
      </w:tr>
      <w:tr w14:paraId="12DE3917">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66E8509">
            <w:pPr>
              <w:jc w:val="center"/>
              <w:rPr>
                <w:rFonts w:hint="eastAsia" w:ascii="宋体" w:hAnsi="宋体" w:eastAsia="宋体" w:cs="宋体"/>
                <w:bCs/>
                <w:color w:val="000000" w:themeColor="text1"/>
                <w14:textFill>
                  <w14:solidFill>
                    <w14:schemeClr w14:val="tx1"/>
                  </w14:solidFill>
                </w14:textFill>
              </w:rPr>
            </w:pPr>
          </w:p>
        </w:tc>
        <w:tc>
          <w:tcPr>
            <w:tcW w:w="4375" w:type="dxa"/>
            <w:tcBorders>
              <w:top w:val="single" w:color="000000" w:sz="4" w:space="0"/>
              <w:left w:val="single" w:color="000000" w:sz="4" w:space="0"/>
              <w:bottom w:val="single" w:color="000000" w:sz="4" w:space="0"/>
              <w:right w:val="single" w:color="000000" w:sz="4" w:space="0"/>
            </w:tcBorders>
            <w:vAlign w:val="center"/>
          </w:tcPr>
          <w:p w14:paraId="18F28D54">
            <w:pPr>
              <w:rPr>
                <w:rFonts w:hint="eastAsia" w:ascii="宋体" w:hAnsi="宋体" w:eastAsia="宋体" w:cs="宋体"/>
                <w:bCs/>
                <w:color w:val="000000" w:themeColor="text1"/>
                <w14:textFill>
                  <w14:solidFill>
                    <w14:schemeClr w14:val="tx1"/>
                  </w14:solidFill>
                </w14:textFill>
              </w:rPr>
            </w:pPr>
          </w:p>
          <w:p w14:paraId="2C2487F0">
            <w:pPr>
              <w:rPr>
                <w:rFonts w:hint="eastAsia" w:ascii="宋体" w:hAnsi="宋体" w:eastAsia="宋体" w:cs="宋体"/>
                <w:color w:val="000000" w:themeColor="text1"/>
                <w14:textFill>
                  <w14:solidFill>
                    <w14:schemeClr w14:val="tx1"/>
                  </w14:solidFill>
                </w14:textFill>
              </w:rPr>
            </w:pPr>
          </w:p>
        </w:tc>
        <w:tc>
          <w:tcPr>
            <w:tcW w:w="3057" w:type="dxa"/>
            <w:tcBorders>
              <w:top w:val="single" w:color="000000" w:sz="4" w:space="0"/>
              <w:left w:val="single" w:color="000000" w:sz="4" w:space="0"/>
              <w:bottom w:val="single" w:color="000000" w:sz="4" w:space="0"/>
              <w:right w:val="single" w:color="000000" w:sz="4" w:space="0"/>
            </w:tcBorders>
            <w:vAlign w:val="center"/>
          </w:tcPr>
          <w:p w14:paraId="107FD36A">
            <w:pPr>
              <w:jc w:val="center"/>
              <w:rPr>
                <w:rFonts w:hint="eastAsia" w:ascii="宋体" w:hAnsi="宋体" w:eastAsia="宋体" w:cs="宋体"/>
                <w:bCs/>
                <w:color w:val="000000" w:themeColor="text1"/>
                <w14:textFill>
                  <w14:solidFill>
                    <w14:schemeClr w14:val="tx1"/>
                  </w14:solidFill>
                </w14:textFill>
              </w:rPr>
            </w:pPr>
          </w:p>
        </w:tc>
      </w:tr>
    </w:tbl>
    <w:p w14:paraId="7240E7F1">
      <w:pPr>
        <w:rPr>
          <w:rFonts w:hint="eastAsia" w:ascii="宋体" w:hAnsi="宋体" w:eastAsia="宋体" w:cs="宋体"/>
          <w:b/>
          <w:color w:val="000000" w:themeColor="text1"/>
          <w:sz w:val="24"/>
          <w:szCs w:val="24"/>
          <w14:textFill>
            <w14:solidFill>
              <w14:schemeClr w14:val="tx1"/>
            </w14:solidFill>
          </w14:textFill>
        </w:rPr>
      </w:pPr>
    </w:p>
    <w:p w14:paraId="3F0EF86B">
      <w:pP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法定代表人或法定代表人授权代表签字或盖章：</w:t>
      </w:r>
    </w:p>
    <w:p w14:paraId="3C5D020E">
      <w:pPr>
        <w:rPr>
          <w:rFonts w:hint="eastAsia" w:ascii="宋体" w:hAnsi="宋体" w:eastAsia="宋体" w:cs="宋体"/>
          <w:bCs/>
          <w:color w:val="000000" w:themeColor="text1"/>
          <w:sz w:val="30"/>
          <w14:textFill>
            <w14:solidFill>
              <w14:schemeClr w14:val="tx1"/>
            </w14:solidFill>
          </w14:textFill>
        </w:rPr>
      </w:pPr>
    </w:p>
    <w:p w14:paraId="57249D1D">
      <w:pP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注：</w:t>
      </w:r>
    </w:p>
    <w:p w14:paraId="32AC4D0F">
      <w:pPr>
        <w:spacing w:line="440" w:lineRule="exact"/>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（1）本表不得删除；</w:t>
      </w:r>
    </w:p>
    <w:p w14:paraId="17150507">
      <w:pPr>
        <w:spacing w:line="440" w:lineRule="exact"/>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（2）如无任何服务偏离，请于本表 “偏离说明”中注明“无偏离”；</w:t>
      </w:r>
    </w:p>
    <w:p w14:paraId="1C6EA973">
      <w:pPr>
        <w:spacing w:line="440" w:lineRule="exact"/>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（3）如有服务偏离项，请于本表中列明偏离内容，如需要可自行延长，其余无偏离内容无需赘述。</w:t>
      </w:r>
    </w:p>
    <w:p w14:paraId="5C675454">
      <w:pPr>
        <w:spacing w:line="440" w:lineRule="exact"/>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4）“偏离说明”项下应按下列规定填写：优于的，填写“正偏离”；符合的，填写“无偏离”；低于的，填写“负偏离”，但若有任何一条负偏离或不满足第三章项目要求和有关说明中的采购需求，则按无效投标处理。</w:t>
      </w:r>
    </w:p>
    <w:p w14:paraId="031AF329">
      <w:pPr>
        <w:pStyle w:val="214"/>
        <w:spacing w:before="0" w:after="0" w:line="440" w:lineRule="exact"/>
        <w:ind w:left="0" w:firstLine="480"/>
        <w:jc w:val="both"/>
        <w:outlineLvl w:val="9"/>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（5）表格不够可自行延长，但不得改变文本格式；</w:t>
      </w:r>
    </w:p>
    <w:p w14:paraId="3BEF1ACD">
      <w:pPr>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br w:type="page" w:clear="all"/>
      </w:r>
    </w:p>
    <w:p w14:paraId="5EE3F913">
      <w:pPr>
        <w:ind w:firstLine="490"/>
        <w:jc w:val="center"/>
        <w:outlineLvl w:val="0"/>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技术要求条款偏离表</w:t>
      </w:r>
    </w:p>
    <w:p w14:paraId="6AD72D22">
      <w:pPr>
        <w:spacing w:line="400" w:lineRule="exact"/>
        <w:jc w:val="center"/>
        <w:outlineLvl w:val="0"/>
        <w:rPr>
          <w:rFonts w:hint="eastAsia" w:ascii="宋体" w:hAnsi="宋体" w:eastAsia="宋体" w:cs="宋体"/>
          <w:bCs/>
          <w:color w:val="000000" w:themeColor="text1"/>
          <w:sz w:val="28"/>
          <w:szCs w:val="28"/>
          <w14:textFill>
            <w14:solidFill>
              <w14:schemeClr w14:val="tx1"/>
            </w14:solidFill>
          </w14:textFill>
        </w:rPr>
      </w:pPr>
    </w:p>
    <w:p w14:paraId="5BEB6C62">
      <w:pPr>
        <w:spacing w:line="400" w:lineRule="exact"/>
        <w:jc w:val="center"/>
        <w:outlineLvl w:val="0"/>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供应商名称（盖章）           采购项目编号：           </w:t>
      </w:r>
    </w:p>
    <w:tbl>
      <w:tblPr>
        <w:tblStyle w:val="29"/>
        <w:tblW w:w="9337" w:type="dxa"/>
        <w:tblInd w:w="-30" w:type="dxa"/>
        <w:tblLayout w:type="fixed"/>
        <w:tblCellMar>
          <w:top w:w="15" w:type="dxa"/>
          <w:left w:w="15" w:type="dxa"/>
          <w:bottom w:w="0" w:type="dxa"/>
          <w:right w:w="15" w:type="dxa"/>
        </w:tblCellMar>
      </w:tblPr>
      <w:tblGrid>
        <w:gridCol w:w="1905"/>
        <w:gridCol w:w="4375"/>
        <w:gridCol w:w="3057"/>
      </w:tblGrid>
      <w:tr w14:paraId="6C407950">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1A9CF54">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名称</w:t>
            </w:r>
          </w:p>
        </w:tc>
        <w:tc>
          <w:tcPr>
            <w:tcW w:w="4375" w:type="dxa"/>
            <w:tcBorders>
              <w:top w:val="single" w:color="000000" w:sz="4" w:space="0"/>
              <w:left w:val="single" w:color="000000" w:sz="4" w:space="0"/>
              <w:bottom w:val="single" w:color="000000" w:sz="4" w:space="0"/>
              <w:right w:val="single" w:color="000000" w:sz="4" w:space="0"/>
            </w:tcBorders>
            <w:vAlign w:val="center"/>
          </w:tcPr>
          <w:p w14:paraId="1A83C0A7">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采购要求</w:t>
            </w:r>
          </w:p>
        </w:tc>
        <w:tc>
          <w:tcPr>
            <w:tcW w:w="3057" w:type="dxa"/>
            <w:tcBorders>
              <w:top w:val="single" w:color="000000" w:sz="4" w:space="0"/>
              <w:left w:val="single" w:color="000000" w:sz="4" w:space="0"/>
              <w:bottom w:val="single" w:color="000000" w:sz="4" w:space="0"/>
              <w:right w:val="single" w:color="000000" w:sz="4" w:space="0"/>
            </w:tcBorders>
            <w:vAlign w:val="center"/>
          </w:tcPr>
          <w:p w14:paraId="4B829950">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偏离说明</w:t>
            </w:r>
          </w:p>
        </w:tc>
      </w:tr>
      <w:tr w14:paraId="157363BA">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07AD772">
            <w:pPr>
              <w:jc w:val="center"/>
              <w:rPr>
                <w:rFonts w:hint="eastAsia" w:ascii="宋体" w:hAnsi="宋体" w:eastAsia="宋体" w:cs="宋体"/>
                <w:bCs/>
                <w:color w:val="000000" w:themeColor="text1"/>
                <w14:textFill>
                  <w14:solidFill>
                    <w14:schemeClr w14:val="tx1"/>
                  </w14:solidFill>
                </w14:textFill>
              </w:rPr>
            </w:pPr>
          </w:p>
        </w:tc>
        <w:tc>
          <w:tcPr>
            <w:tcW w:w="4375" w:type="dxa"/>
            <w:tcBorders>
              <w:top w:val="single" w:color="000000" w:sz="4" w:space="0"/>
              <w:left w:val="single" w:color="000000" w:sz="4" w:space="0"/>
              <w:bottom w:val="single" w:color="000000" w:sz="4" w:space="0"/>
              <w:right w:val="single" w:color="000000" w:sz="4" w:space="0"/>
            </w:tcBorders>
            <w:vAlign w:val="center"/>
          </w:tcPr>
          <w:p w14:paraId="03A7DAC1">
            <w:pPr>
              <w:jc w:val="center"/>
              <w:rPr>
                <w:rFonts w:hint="eastAsia" w:ascii="宋体" w:hAnsi="宋体" w:eastAsia="宋体" w:cs="宋体"/>
                <w:bCs/>
                <w:color w:val="000000" w:themeColor="text1"/>
                <w14:textFill>
                  <w14:solidFill>
                    <w14:schemeClr w14:val="tx1"/>
                  </w14:solidFill>
                </w14:textFill>
              </w:rPr>
            </w:pPr>
          </w:p>
        </w:tc>
        <w:tc>
          <w:tcPr>
            <w:tcW w:w="3057" w:type="dxa"/>
            <w:tcBorders>
              <w:top w:val="single" w:color="000000" w:sz="4" w:space="0"/>
              <w:left w:val="single" w:color="000000" w:sz="4" w:space="0"/>
              <w:bottom w:val="single" w:color="000000" w:sz="4" w:space="0"/>
              <w:right w:val="single" w:color="000000" w:sz="4" w:space="0"/>
            </w:tcBorders>
            <w:vAlign w:val="center"/>
          </w:tcPr>
          <w:p w14:paraId="597FC347">
            <w:pPr>
              <w:jc w:val="center"/>
              <w:rPr>
                <w:rFonts w:hint="eastAsia" w:ascii="宋体" w:hAnsi="宋体" w:eastAsia="宋体" w:cs="宋体"/>
                <w:bCs/>
                <w:color w:val="000000" w:themeColor="text1"/>
                <w14:textFill>
                  <w14:solidFill>
                    <w14:schemeClr w14:val="tx1"/>
                  </w14:solidFill>
                </w14:textFill>
              </w:rPr>
            </w:pPr>
          </w:p>
        </w:tc>
      </w:tr>
      <w:tr w14:paraId="3000E56A">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6C5A480">
            <w:pPr>
              <w:jc w:val="center"/>
              <w:rPr>
                <w:rFonts w:hint="eastAsia" w:ascii="宋体" w:hAnsi="宋体" w:eastAsia="宋体" w:cs="宋体"/>
                <w:bCs/>
                <w:color w:val="000000" w:themeColor="text1"/>
                <w14:textFill>
                  <w14:solidFill>
                    <w14:schemeClr w14:val="tx1"/>
                  </w14:solidFill>
                </w14:textFill>
              </w:rPr>
            </w:pPr>
          </w:p>
        </w:tc>
        <w:tc>
          <w:tcPr>
            <w:tcW w:w="4375" w:type="dxa"/>
            <w:tcBorders>
              <w:top w:val="single" w:color="000000" w:sz="4" w:space="0"/>
              <w:left w:val="single" w:color="000000" w:sz="4" w:space="0"/>
              <w:bottom w:val="single" w:color="000000" w:sz="4" w:space="0"/>
              <w:right w:val="single" w:color="000000" w:sz="4" w:space="0"/>
            </w:tcBorders>
            <w:vAlign w:val="center"/>
          </w:tcPr>
          <w:p w14:paraId="67447261">
            <w:pPr>
              <w:jc w:val="center"/>
              <w:rPr>
                <w:rFonts w:hint="eastAsia" w:ascii="宋体" w:hAnsi="宋体" w:eastAsia="宋体" w:cs="宋体"/>
                <w:bCs/>
                <w:color w:val="000000" w:themeColor="text1"/>
                <w14:textFill>
                  <w14:solidFill>
                    <w14:schemeClr w14:val="tx1"/>
                  </w14:solidFill>
                </w14:textFill>
              </w:rPr>
            </w:pPr>
          </w:p>
        </w:tc>
        <w:tc>
          <w:tcPr>
            <w:tcW w:w="3057" w:type="dxa"/>
            <w:tcBorders>
              <w:top w:val="single" w:color="000000" w:sz="4" w:space="0"/>
              <w:left w:val="single" w:color="000000" w:sz="4" w:space="0"/>
              <w:bottom w:val="single" w:color="000000" w:sz="4" w:space="0"/>
              <w:right w:val="single" w:color="000000" w:sz="4" w:space="0"/>
            </w:tcBorders>
            <w:vAlign w:val="center"/>
          </w:tcPr>
          <w:p w14:paraId="47E4CFB3">
            <w:pPr>
              <w:jc w:val="center"/>
              <w:rPr>
                <w:rFonts w:hint="eastAsia" w:ascii="宋体" w:hAnsi="宋体" w:eastAsia="宋体" w:cs="宋体"/>
                <w:bCs/>
                <w:color w:val="000000" w:themeColor="text1"/>
                <w14:textFill>
                  <w14:solidFill>
                    <w14:schemeClr w14:val="tx1"/>
                  </w14:solidFill>
                </w14:textFill>
              </w:rPr>
            </w:pPr>
          </w:p>
        </w:tc>
      </w:tr>
      <w:tr w14:paraId="6705949A">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D6DCFC0">
            <w:pPr>
              <w:jc w:val="center"/>
              <w:rPr>
                <w:rFonts w:hint="eastAsia" w:ascii="宋体" w:hAnsi="宋体" w:eastAsia="宋体" w:cs="宋体"/>
                <w:bCs/>
                <w:color w:val="000000" w:themeColor="text1"/>
                <w14:textFill>
                  <w14:solidFill>
                    <w14:schemeClr w14:val="tx1"/>
                  </w14:solidFill>
                </w14:textFill>
              </w:rPr>
            </w:pPr>
          </w:p>
        </w:tc>
        <w:tc>
          <w:tcPr>
            <w:tcW w:w="4375" w:type="dxa"/>
            <w:tcBorders>
              <w:top w:val="single" w:color="000000" w:sz="4" w:space="0"/>
              <w:left w:val="single" w:color="000000" w:sz="4" w:space="0"/>
              <w:bottom w:val="single" w:color="000000" w:sz="4" w:space="0"/>
              <w:right w:val="single" w:color="000000" w:sz="4" w:space="0"/>
            </w:tcBorders>
            <w:vAlign w:val="center"/>
          </w:tcPr>
          <w:p w14:paraId="68C7D416">
            <w:pPr>
              <w:rPr>
                <w:rFonts w:hint="eastAsia" w:ascii="宋体" w:hAnsi="宋体" w:eastAsia="宋体" w:cs="宋体"/>
                <w:bCs/>
                <w:color w:val="000000" w:themeColor="text1"/>
                <w14:textFill>
                  <w14:solidFill>
                    <w14:schemeClr w14:val="tx1"/>
                  </w14:solidFill>
                </w14:textFill>
              </w:rPr>
            </w:pPr>
          </w:p>
          <w:p w14:paraId="552039F1">
            <w:pPr>
              <w:rPr>
                <w:rFonts w:hint="eastAsia" w:ascii="宋体" w:hAnsi="宋体" w:eastAsia="宋体" w:cs="宋体"/>
                <w:color w:val="000000" w:themeColor="text1"/>
                <w14:textFill>
                  <w14:solidFill>
                    <w14:schemeClr w14:val="tx1"/>
                  </w14:solidFill>
                </w14:textFill>
              </w:rPr>
            </w:pPr>
          </w:p>
        </w:tc>
        <w:tc>
          <w:tcPr>
            <w:tcW w:w="3057" w:type="dxa"/>
            <w:tcBorders>
              <w:top w:val="single" w:color="000000" w:sz="4" w:space="0"/>
              <w:left w:val="single" w:color="000000" w:sz="4" w:space="0"/>
              <w:bottom w:val="single" w:color="000000" w:sz="4" w:space="0"/>
              <w:right w:val="single" w:color="000000" w:sz="4" w:space="0"/>
            </w:tcBorders>
            <w:vAlign w:val="center"/>
          </w:tcPr>
          <w:p w14:paraId="505BA63F">
            <w:pPr>
              <w:jc w:val="center"/>
              <w:rPr>
                <w:rFonts w:hint="eastAsia" w:ascii="宋体" w:hAnsi="宋体" w:eastAsia="宋体" w:cs="宋体"/>
                <w:bCs/>
                <w:color w:val="000000" w:themeColor="text1"/>
                <w14:textFill>
                  <w14:solidFill>
                    <w14:schemeClr w14:val="tx1"/>
                  </w14:solidFill>
                </w14:textFill>
              </w:rPr>
            </w:pPr>
          </w:p>
        </w:tc>
      </w:tr>
    </w:tbl>
    <w:p w14:paraId="5C22D05B">
      <w:pPr>
        <w:rPr>
          <w:rFonts w:hint="eastAsia" w:ascii="宋体" w:hAnsi="宋体" w:eastAsia="宋体" w:cs="宋体"/>
          <w:b/>
          <w:color w:val="000000" w:themeColor="text1"/>
          <w:sz w:val="24"/>
          <w:szCs w:val="24"/>
          <w14:textFill>
            <w14:solidFill>
              <w14:schemeClr w14:val="tx1"/>
            </w14:solidFill>
          </w14:textFill>
        </w:rPr>
      </w:pPr>
    </w:p>
    <w:p w14:paraId="3EA008ED">
      <w:pP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法定代表人或法定代表人授权代表签字或盖章：</w:t>
      </w:r>
    </w:p>
    <w:p w14:paraId="1C834C15">
      <w:pPr>
        <w:rPr>
          <w:rFonts w:hint="eastAsia" w:ascii="宋体" w:hAnsi="宋体" w:eastAsia="宋体" w:cs="宋体"/>
          <w:bCs/>
          <w:color w:val="000000" w:themeColor="text1"/>
          <w:sz w:val="30"/>
          <w14:textFill>
            <w14:solidFill>
              <w14:schemeClr w14:val="tx1"/>
            </w14:solidFill>
          </w14:textFill>
        </w:rPr>
      </w:pPr>
    </w:p>
    <w:p w14:paraId="740A8F40">
      <w:pP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注：</w:t>
      </w:r>
    </w:p>
    <w:p w14:paraId="54269158">
      <w:pPr>
        <w:spacing w:line="440" w:lineRule="exact"/>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（1）本表不得删除；</w:t>
      </w:r>
    </w:p>
    <w:p w14:paraId="66A2C9FD">
      <w:pPr>
        <w:spacing w:line="440" w:lineRule="exact"/>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（2）如无任何服务偏离，请于本表 “偏离说明”中注明“无偏离”；</w:t>
      </w:r>
    </w:p>
    <w:p w14:paraId="0E2BD3C4">
      <w:pPr>
        <w:spacing w:line="440" w:lineRule="exact"/>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（3）如有服务偏离项，请于本表中列明偏离内容，如需要可自行延长，其余无偏离内容无需赘述。</w:t>
      </w:r>
    </w:p>
    <w:p w14:paraId="4267CC69">
      <w:pPr>
        <w:spacing w:line="440" w:lineRule="exact"/>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4）“偏离说明”项下应按下列规定填写：优于的，填写“正偏离”；符合的，填写“无偏离”；低于的，填写“负偏离”，但若有任何一条负偏离或不满足第三章项目要求和有关说明中的采购需求，则按无效投标处理。</w:t>
      </w:r>
    </w:p>
    <w:p w14:paraId="2319B98E">
      <w:pPr>
        <w:pStyle w:val="214"/>
        <w:spacing w:before="0" w:after="0" w:line="440" w:lineRule="exact"/>
        <w:ind w:left="0" w:firstLine="480"/>
        <w:jc w:val="both"/>
        <w:outlineLvl w:val="9"/>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（5）表格不够可自行延长，但不得改变文本格式；</w:t>
      </w:r>
    </w:p>
    <w:p w14:paraId="2CF03529">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clear="all"/>
      </w:r>
      <w:r>
        <w:rPr>
          <w:rFonts w:hint="eastAsia" w:ascii="宋体" w:hAnsi="宋体" w:eastAsia="宋体" w:cs="宋体"/>
          <w:color w:val="000000" w:themeColor="text1"/>
          <w:sz w:val="24"/>
          <w:szCs w:val="24"/>
          <w14:textFill>
            <w14:solidFill>
              <w14:schemeClr w14:val="tx1"/>
            </w14:solidFill>
          </w14:textFill>
        </w:rPr>
        <w:t>（八）投标供应商情况表（格式）</w:t>
      </w:r>
    </w:p>
    <w:p w14:paraId="16341EB1">
      <w:pPr>
        <w:pStyle w:val="215"/>
        <w:ind w:firstLine="0"/>
        <w:jc w:val="center"/>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投标供应商情况表</w:t>
      </w:r>
    </w:p>
    <w:p w14:paraId="688A3A00">
      <w:pPr>
        <w:ind w:firstLine="420"/>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单位名称：（公章）</w:t>
      </w:r>
    </w:p>
    <w:p w14:paraId="19DFF9B4">
      <w:pPr>
        <w:ind w:firstLine="420"/>
        <w:jc w:val="center"/>
        <w:rPr>
          <w:rFonts w:hint="eastAsia" w:ascii="宋体" w:hAnsi="宋体" w:eastAsia="宋体" w:cs="宋体"/>
          <w:color w:val="000000" w:themeColor="text1"/>
          <w14:textFill>
            <w14:solidFill>
              <w14:schemeClr w14:val="tx1"/>
            </w14:solidFill>
          </w14:textFill>
        </w:rPr>
      </w:pPr>
    </w:p>
    <w:tbl>
      <w:tblPr>
        <w:tblStyle w:val="29"/>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90"/>
        <w:gridCol w:w="1925"/>
        <w:gridCol w:w="1537"/>
        <w:gridCol w:w="3216"/>
      </w:tblGrid>
      <w:tr w14:paraId="77E38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5" w:hRule="atLeast"/>
          <w:jc w:val="center"/>
        </w:trPr>
        <w:tc>
          <w:tcPr>
            <w:tcW w:w="2590" w:type="dxa"/>
          </w:tcPr>
          <w:p w14:paraId="407B30DA">
            <w:pPr>
              <w:spacing w:line="276" w:lineRule="auto"/>
              <w:jc w:val="left"/>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法定代表人</w:t>
            </w:r>
          </w:p>
        </w:tc>
        <w:tc>
          <w:tcPr>
            <w:tcW w:w="1925" w:type="dxa"/>
          </w:tcPr>
          <w:p w14:paraId="510DF974">
            <w:pPr>
              <w:spacing w:line="276" w:lineRule="auto"/>
              <w:jc w:val="left"/>
              <w:rPr>
                <w:rFonts w:hint="eastAsia" w:ascii="宋体" w:hAnsi="宋体" w:eastAsia="宋体" w:cs="宋体"/>
                <w:color w:val="000000" w:themeColor="text1"/>
                <w:sz w:val="22"/>
                <w:szCs w:val="21"/>
                <w14:textFill>
                  <w14:solidFill>
                    <w14:schemeClr w14:val="tx1"/>
                  </w14:solidFill>
                </w14:textFill>
              </w:rPr>
            </w:pPr>
          </w:p>
        </w:tc>
        <w:tc>
          <w:tcPr>
            <w:tcW w:w="1537" w:type="dxa"/>
          </w:tcPr>
          <w:p w14:paraId="2027C450">
            <w:pPr>
              <w:spacing w:line="276" w:lineRule="auto"/>
              <w:jc w:val="left"/>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成立日期</w:t>
            </w:r>
          </w:p>
        </w:tc>
        <w:tc>
          <w:tcPr>
            <w:tcW w:w="3216" w:type="dxa"/>
          </w:tcPr>
          <w:p w14:paraId="30A2FD7E">
            <w:pPr>
              <w:spacing w:line="276" w:lineRule="auto"/>
              <w:jc w:val="left"/>
              <w:rPr>
                <w:rFonts w:hint="eastAsia" w:ascii="宋体" w:hAnsi="宋体" w:eastAsia="宋体" w:cs="宋体"/>
                <w:color w:val="000000" w:themeColor="text1"/>
                <w:sz w:val="22"/>
                <w:szCs w:val="21"/>
                <w14:textFill>
                  <w14:solidFill>
                    <w14:schemeClr w14:val="tx1"/>
                  </w14:solidFill>
                </w14:textFill>
              </w:rPr>
            </w:pPr>
          </w:p>
        </w:tc>
      </w:tr>
      <w:tr w14:paraId="07FA7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03" w:hRule="atLeast"/>
          <w:jc w:val="center"/>
        </w:trPr>
        <w:tc>
          <w:tcPr>
            <w:tcW w:w="2590" w:type="dxa"/>
          </w:tcPr>
          <w:p w14:paraId="6F019CD0">
            <w:pPr>
              <w:spacing w:line="276" w:lineRule="auto"/>
              <w:jc w:val="left"/>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企业地址</w:t>
            </w:r>
          </w:p>
        </w:tc>
        <w:tc>
          <w:tcPr>
            <w:tcW w:w="1925" w:type="dxa"/>
          </w:tcPr>
          <w:p w14:paraId="2BE9D5F8">
            <w:pPr>
              <w:spacing w:line="276" w:lineRule="auto"/>
              <w:jc w:val="left"/>
              <w:rPr>
                <w:rFonts w:hint="eastAsia" w:ascii="宋体" w:hAnsi="宋体" w:eastAsia="宋体" w:cs="宋体"/>
                <w:color w:val="000000" w:themeColor="text1"/>
                <w:sz w:val="22"/>
                <w:szCs w:val="21"/>
                <w14:textFill>
                  <w14:solidFill>
                    <w14:schemeClr w14:val="tx1"/>
                  </w14:solidFill>
                </w14:textFill>
              </w:rPr>
            </w:pPr>
          </w:p>
        </w:tc>
        <w:tc>
          <w:tcPr>
            <w:tcW w:w="1537" w:type="dxa"/>
          </w:tcPr>
          <w:p w14:paraId="44C24F0E">
            <w:pPr>
              <w:spacing w:line="276" w:lineRule="auto"/>
              <w:jc w:val="left"/>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注册资本</w:t>
            </w:r>
          </w:p>
        </w:tc>
        <w:tc>
          <w:tcPr>
            <w:tcW w:w="3216" w:type="dxa"/>
          </w:tcPr>
          <w:p w14:paraId="6D5F9C42">
            <w:pPr>
              <w:spacing w:line="276" w:lineRule="auto"/>
              <w:ind w:firstLine="2160"/>
              <w:jc w:val="left"/>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万元</w:t>
            </w:r>
          </w:p>
        </w:tc>
      </w:tr>
      <w:tr w14:paraId="6A870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28" w:hRule="atLeast"/>
          <w:jc w:val="center"/>
        </w:trPr>
        <w:tc>
          <w:tcPr>
            <w:tcW w:w="2590" w:type="dxa"/>
          </w:tcPr>
          <w:p w14:paraId="2EC57123">
            <w:pPr>
              <w:spacing w:line="276" w:lineRule="auto"/>
              <w:jc w:val="left"/>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经营范围</w:t>
            </w:r>
          </w:p>
        </w:tc>
        <w:tc>
          <w:tcPr>
            <w:tcW w:w="6678" w:type="dxa"/>
            <w:gridSpan w:val="3"/>
          </w:tcPr>
          <w:p w14:paraId="679216F1">
            <w:pPr>
              <w:spacing w:line="276" w:lineRule="auto"/>
              <w:jc w:val="left"/>
              <w:rPr>
                <w:rFonts w:hint="eastAsia" w:ascii="宋体" w:hAnsi="宋体" w:eastAsia="宋体" w:cs="宋体"/>
                <w:color w:val="000000" w:themeColor="text1"/>
                <w:sz w:val="22"/>
                <w:szCs w:val="21"/>
                <w14:textFill>
                  <w14:solidFill>
                    <w14:schemeClr w14:val="tx1"/>
                  </w14:solidFill>
                </w14:textFill>
              </w:rPr>
            </w:pPr>
          </w:p>
        </w:tc>
      </w:tr>
      <w:tr w14:paraId="7193B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590" w:type="dxa"/>
          </w:tcPr>
          <w:p w14:paraId="589D36AF">
            <w:pPr>
              <w:spacing w:line="276" w:lineRule="auto"/>
              <w:jc w:val="left"/>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开户行</w:t>
            </w:r>
          </w:p>
        </w:tc>
        <w:tc>
          <w:tcPr>
            <w:tcW w:w="1925" w:type="dxa"/>
          </w:tcPr>
          <w:p w14:paraId="2247CFD6">
            <w:pPr>
              <w:spacing w:line="276" w:lineRule="auto"/>
              <w:jc w:val="left"/>
              <w:rPr>
                <w:rFonts w:hint="eastAsia" w:ascii="宋体" w:hAnsi="宋体" w:eastAsia="宋体" w:cs="宋体"/>
                <w:color w:val="000000" w:themeColor="text1"/>
                <w:sz w:val="22"/>
                <w:szCs w:val="21"/>
                <w14:textFill>
                  <w14:solidFill>
                    <w14:schemeClr w14:val="tx1"/>
                  </w14:solidFill>
                </w14:textFill>
              </w:rPr>
            </w:pPr>
          </w:p>
        </w:tc>
        <w:tc>
          <w:tcPr>
            <w:tcW w:w="1537" w:type="dxa"/>
          </w:tcPr>
          <w:p w14:paraId="37FD0CAD">
            <w:pPr>
              <w:spacing w:line="276" w:lineRule="auto"/>
              <w:jc w:val="left"/>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银行账号</w:t>
            </w:r>
          </w:p>
        </w:tc>
        <w:tc>
          <w:tcPr>
            <w:tcW w:w="3216" w:type="dxa"/>
          </w:tcPr>
          <w:p w14:paraId="01DC0AB7">
            <w:pPr>
              <w:spacing w:line="276" w:lineRule="auto"/>
              <w:jc w:val="left"/>
              <w:rPr>
                <w:rFonts w:hint="eastAsia" w:ascii="宋体" w:hAnsi="宋体" w:eastAsia="宋体" w:cs="宋体"/>
                <w:color w:val="000000" w:themeColor="text1"/>
                <w:sz w:val="22"/>
                <w:szCs w:val="21"/>
                <w14:textFill>
                  <w14:solidFill>
                    <w14:schemeClr w14:val="tx1"/>
                  </w14:solidFill>
                </w14:textFill>
              </w:rPr>
            </w:pPr>
          </w:p>
        </w:tc>
      </w:tr>
      <w:tr w14:paraId="16856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590" w:type="dxa"/>
            <w:vAlign w:val="center"/>
          </w:tcPr>
          <w:p w14:paraId="4A935C0D">
            <w:pPr>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资产总计</w:t>
            </w:r>
          </w:p>
        </w:tc>
        <w:tc>
          <w:tcPr>
            <w:tcW w:w="1925" w:type="dxa"/>
            <w:vAlign w:val="center"/>
          </w:tcPr>
          <w:p w14:paraId="123F3F29">
            <w:pPr>
              <w:spacing w:line="276" w:lineRule="auto"/>
              <w:jc w:val="center"/>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      万元</w:t>
            </w:r>
          </w:p>
        </w:tc>
        <w:tc>
          <w:tcPr>
            <w:tcW w:w="1537" w:type="dxa"/>
            <w:vAlign w:val="center"/>
          </w:tcPr>
          <w:p w14:paraId="1F66B29B">
            <w:pPr>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净资产</w:t>
            </w:r>
          </w:p>
        </w:tc>
        <w:tc>
          <w:tcPr>
            <w:tcW w:w="3216" w:type="dxa"/>
            <w:vAlign w:val="center"/>
          </w:tcPr>
          <w:p w14:paraId="41DEAC51">
            <w:pPr>
              <w:spacing w:line="276" w:lineRule="auto"/>
              <w:jc w:val="center"/>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万元</w:t>
            </w:r>
          </w:p>
        </w:tc>
      </w:tr>
      <w:tr w14:paraId="3985D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15" w:hRule="atLeast"/>
          <w:jc w:val="center"/>
        </w:trPr>
        <w:tc>
          <w:tcPr>
            <w:tcW w:w="2590" w:type="dxa"/>
            <w:vAlign w:val="center"/>
          </w:tcPr>
          <w:p w14:paraId="16FD74BC">
            <w:pPr>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股东权益</w:t>
            </w:r>
          </w:p>
        </w:tc>
        <w:tc>
          <w:tcPr>
            <w:tcW w:w="1925" w:type="dxa"/>
            <w:vAlign w:val="center"/>
          </w:tcPr>
          <w:p w14:paraId="14741216">
            <w:pPr>
              <w:spacing w:line="276" w:lineRule="auto"/>
              <w:jc w:val="center"/>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     万元</w:t>
            </w:r>
          </w:p>
        </w:tc>
        <w:tc>
          <w:tcPr>
            <w:tcW w:w="1537" w:type="dxa"/>
            <w:vAlign w:val="center"/>
          </w:tcPr>
          <w:p w14:paraId="43E69BE6">
            <w:pPr>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主营收入</w:t>
            </w:r>
          </w:p>
        </w:tc>
        <w:tc>
          <w:tcPr>
            <w:tcW w:w="3216" w:type="dxa"/>
            <w:vAlign w:val="center"/>
          </w:tcPr>
          <w:p w14:paraId="00F7B275">
            <w:pPr>
              <w:spacing w:line="276" w:lineRule="auto"/>
              <w:jc w:val="center"/>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2024年     万元</w:t>
            </w:r>
          </w:p>
        </w:tc>
      </w:tr>
      <w:tr w14:paraId="1DF19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4" w:hRule="atLeast"/>
          <w:jc w:val="center"/>
        </w:trPr>
        <w:tc>
          <w:tcPr>
            <w:tcW w:w="2590" w:type="dxa"/>
          </w:tcPr>
          <w:p w14:paraId="5E50BCD3">
            <w:pPr>
              <w:spacing w:line="276" w:lineRule="auto"/>
              <w:jc w:val="left"/>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实现利润</w:t>
            </w:r>
          </w:p>
        </w:tc>
        <w:tc>
          <w:tcPr>
            <w:tcW w:w="1925" w:type="dxa"/>
          </w:tcPr>
          <w:p w14:paraId="5A68D1E7">
            <w:pPr>
              <w:spacing w:line="276" w:lineRule="auto"/>
              <w:jc w:val="left"/>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2024年 万元</w:t>
            </w:r>
          </w:p>
        </w:tc>
        <w:tc>
          <w:tcPr>
            <w:tcW w:w="1537" w:type="dxa"/>
          </w:tcPr>
          <w:p w14:paraId="0249704D">
            <w:pPr>
              <w:spacing w:line="276" w:lineRule="auto"/>
              <w:jc w:val="left"/>
              <w:rPr>
                <w:rFonts w:hint="eastAsia" w:ascii="宋体" w:hAnsi="宋体" w:eastAsia="宋体" w:cs="宋体"/>
                <w:color w:val="000000" w:themeColor="text1"/>
                <w:sz w:val="22"/>
                <w:szCs w:val="21"/>
                <w14:textFill>
                  <w14:solidFill>
                    <w14:schemeClr w14:val="tx1"/>
                  </w14:solidFill>
                </w14:textFill>
              </w:rPr>
            </w:pPr>
          </w:p>
        </w:tc>
        <w:tc>
          <w:tcPr>
            <w:tcW w:w="3216" w:type="dxa"/>
          </w:tcPr>
          <w:p w14:paraId="5665E43B">
            <w:pPr>
              <w:spacing w:line="276" w:lineRule="auto"/>
              <w:jc w:val="left"/>
              <w:rPr>
                <w:rFonts w:hint="eastAsia" w:ascii="宋体" w:hAnsi="宋体" w:eastAsia="宋体" w:cs="宋体"/>
                <w:color w:val="000000" w:themeColor="text1"/>
                <w:sz w:val="22"/>
                <w:szCs w:val="21"/>
                <w14:textFill>
                  <w14:solidFill>
                    <w14:schemeClr w14:val="tx1"/>
                  </w14:solidFill>
                </w14:textFill>
              </w:rPr>
            </w:pPr>
          </w:p>
        </w:tc>
      </w:tr>
      <w:tr w14:paraId="4B330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tcPr>
          <w:p w14:paraId="5822199E">
            <w:pPr>
              <w:spacing w:line="276" w:lineRule="auto"/>
              <w:jc w:val="left"/>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营业面积</w:t>
            </w:r>
          </w:p>
        </w:tc>
        <w:tc>
          <w:tcPr>
            <w:tcW w:w="1925" w:type="dxa"/>
            <w:vAlign w:val="center"/>
          </w:tcPr>
          <w:p w14:paraId="2F3DA634">
            <w:pPr>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         平方米</w:t>
            </w:r>
          </w:p>
        </w:tc>
        <w:tc>
          <w:tcPr>
            <w:tcW w:w="1537" w:type="dxa"/>
          </w:tcPr>
          <w:p w14:paraId="6B1DF0A1">
            <w:pPr>
              <w:spacing w:line="276" w:lineRule="auto"/>
              <w:jc w:val="left"/>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其中：</w:t>
            </w:r>
          </w:p>
        </w:tc>
        <w:tc>
          <w:tcPr>
            <w:tcW w:w="3216" w:type="dxa"/>
          </w:tcPr>
          <w:p w14:paraId="76A54539">
            <w:pPr>
              <w:spacing w:line="276" w:lineRule="auto"/>
              <w:jc w:val="left"/>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自有面积平方米</w:t>
            </w:r>
          </w:p>
          <w:p w14:paraId="3D5D9BE9">
            <w:pPr>
              <w:spacing w:line="276" w:lineRule="auto"/>
              <w:jc w:val="left"/>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承租面积平方米</w:t>
            </w:r>
          </w:p>
        </w:tc>
      </w:tr>
      <w:tr w14:paraId="3067A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tcPr>
          <w:p w14:paraId="0048DBB1">
            <w:pPr>
              <w:spacing w:line="276" w:lineRule="auto"/>
              <w:jc w:val="left"/>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单位简历及内设机构情况</w:t>
            </w:r>
          </w:p>
        </w:tc>
        <w:tc>
          <w:tcPr>
            <w:tcW w:w="6678" w:type="dxa"/>
            <w:gridSpan w:val="3"/>
          </w:tcPr>
          <w:p w14:paraId="0620B90C">
            <w:pPr>
              <w:spacing w:line="276" w:lineRule="auto"/>
              <w:jc w:val="left"/>
              <w:rPr>
                <w:rFonts w:hint="eastAsia" w:ascii="宋体" w:hAnsi="宋体" w:eastAsia="宋体" w:cs="宋体"/>
                <w:color w:val="000000" w:themeColor="text1"/>
                <w:sz w:val="22"/>
                <w:szCs w:val="21"/>
                <w14:textFill>
                  <w14:solidFill>
                    <w14:schemeClr w14:val="tx1"/>
                  </w14:solidFill>
                </w14:textFill>
              </w:rPr>
            </w:pPr>
          </w:p>
        </w:tc>
      </w:tr>
      <w:tr w14:paraId="2671A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03" w:hRule="atLeast"/>
          <w:jc w:val="center"/>
        </w:trPr>
        <w:tc>
          <w:tcPr>
            <w:tcW w:w="2590" w:type="dxa"/>
          </w:tcPr>
          <w:p w14:paraId="13834D75">
            <w:pPr>
              <w:spacing w:line="276" w:lineRule="auto"/>
              <w:jc w:val="left"/>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单位优势及特长</w:t>
            </w:r>
          </w:p>
        </w:tc>
        <w:tc>
          <w:tcPr>
            <w:tcW w:w="6678" w:type="dxa"/>
            <w:gridSpan w:val="3"/>
          </w:tcPr>
          <w:p w14:paraId="2F3F3219">
            <w:pPr>
              <w:spacing w:line="276" w:lineRule="auto"/>
              <w:jc w:val="left"/>
              <w:rPr>
                <w:rFonts w:hint="eastAsia" w:ascii="宋体" w:hAnsi="宋体" w:eastAsia="宋体" w:cs="宋体"/>
                <w:color w:val="000000" w:themeColor="text1"/>
                <w:sz w:val="22"/>
                <w:szCs w:val="21"/>
                <w14:textFill>
                  <w14:solidFill>
                    <w14:schemeClr w14:val="tx1"/>
                  </w14:solidFill>
                </w14:textFill>
              </w:rPr>
            </w:pPr>
          </w:p>
        </w:tc>
      </w:tr>
      <w:tr w14:paraId="46EF2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tcPr>
          <w:p w14:paraId="71408828">
            <w:pPr>
              <w:spacing w:line="276" w:lineRule="auto"/>
              <w:jc w:val="left"/>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近三年来完成或正在履行的重大合同情况</w:t>
            </w:r>
          </w:p>
        </w:tc>
        <w:tc>
          <w:tcPr>
            <w:tcW w:w="6678" w:type="dxa"/>
            <w:gridSpan w:val="3"/>
          </w:tcPr>
          <w:p w14:paraId="53B44CB2">
            <w:pPr>
              <w:spacing w:line="276" w:lineRule="auto"/>
              <w:jc w:val="left"/>
              <w:rPr>
                <w:rFonts w:hint="eastAsia" w:ascii="宋体" w:hAnsi="宋体" w:eastAsia="宋体" w:cs="宋体"/>
                <w:color w:val="000000" w:themeColor="text1"/>
                <w:sz w:val="22"/>
                <w:szCs w:val="21"/>
                <w14:textFill>
                  <w14:solidFill>
                    <w14:schemeClr w14:val="tx1"/>
                  </w14:solidFill>
                </w14:textFill>
              </w:rPr>
            </w:pPr>
          </w:p>
        </w:tc>
      </w:tr>
      <w:tr w14:paraId="23C3A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tcPr>
          <w:p w14:paraId="6002B569">
            <w:pPr>
              <w:spacing w:line="276" w:lineRule="auto"/>
              <w:jc w:val="left"/>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最近2年内在经营过程中受到何种奖励或处分</w:t>
            </w:r>
          </w:p>
        </w:tc>
        <w:tc>
          <w:tcPr>
            <w:tcW w:w="6678" w:type="dxa"/>
            <w:gridSpan w:val="3"/>
          </w:tcPr>
          <w:p w14:paraId="62F673C1">
            <w:pPr>
              <w:spacing w:line="276" w:lineRule="auto"/>
              <w:jc w:val="left"/>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（包括财政、工商、税务、物价、技监部门稽查情况和结果）</w:t>
            </w:r>
          </w:p>
        </w:tc>
      </w:tr>
      <w:tr w14:paraId="7733C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tcPr>
          <w:p w14:paraId="2319BAC0">
            <w:pPr>
              <w:spacing w:line="276" w:lineRule="auto"/>
              <w:jc w:val="left"/>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最近3年内有无因售假、售劣或其他原因被消费者投诉或起诉的情况及说明</w:t>
            </w:r>
          </w:p>
        </w:tc>
        <w:tc>
          <w:tcPr>
            <w:tcW w:w="6678" w:type="dxa"/>
            <w:gridSpan w:val="3"/>
          </w:tcPr>
          <w:p w14:paraId="2D1E1C63">
            <w:pPr>
              <w:spacing w:line="276" w:lineRule="auto"/>
              <w:jc w:val="left"/>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（包括解决方式和结果）</w:t>
            </w:r>
          </w:p>
        </w:tc>
      </w:tr>
      <w:tr w14:paraId="6E863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tcPr>
          <w:p w14:paraId="17F7E861">
            <w:pPr>
              <w:spacing w:line="276" w:lineRule="auto"/>
              <w:jc w:val="left"/>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参加政府采购活动前三年内，在经营活动中有无重大违法记录情况及说明</w:t>
            </w:r>
          </w:p>
        </w:tc>
        <w:tc>
          <w:tcPr>
            <w:tcW w:w="6678" w:type="dxa"/>
            <w:gridSpan w:val="3"/>
          </w:tcPr>
          <w:p w14:paraId="1C9A8252">
            <w:pPr>
              <w:spacing w:line="276" w:lineRule="auto"/>
              <w:jc w:val="left"/>
              <w:rPr>
                <w:rFonts w:hint="eastAsia" w:ascii="宋体" w:hAnsi="宋体" w:eastAsia="宋体" w:cs="宋体"/>
                <w:color w:val="000000" w:themeColor="text1"/>
                <w:sz w:val="22"/>
                <w:szCs w:val="21"/>
                <w14:textFill>
                  <w14:solidFill>
                    <w14:schemeClr w14:val="tx1"/>
                  </w14:solidFill>
                </w14:textFill>
              </w:rPr>
            </w:pPr>
          </w:p>
        </w:tc>
      </w:tr>
      <w:tr w14:paraId="6C283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tcPr>
          <w:p w14:paraId="2DDD9F0F">
            <w:pPr>
              <w:spacing w:line="276" w:lineRule="auto"/>
              <w:jc w:val="left"/>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获得技术认证的工程师及简介</w:t>
            </w:r>
          </w:p>
        </w:tc>
        <w:tc>
          <w:tcPr>
            <w:tcW w:w="6678" w:type="dxa"/>
            <w:gridSpan w:val="3"/>
          </w:tcPr>
          <w:p w14:paraId="2A2BC4C3">
            <w:pPr>
              <w:spacing w:line="276" w:lineRule="auto"/>
              <w:jc w:val="left"/>
              <w:rPr>
                <w:rFonts w:hint="eastAsia" w:ascii="宋体" w:hAnsi="宋体" w:eastAsia="宋体" w:cs="宋体"/>
                <w:color w:val="000000" w:themeColor="text1"/>
                <w:sz w:val="22"/>
                <w:szCs w:val="21"/>
                <w14:textFill>
                  <w14:solidFill>
                    <w14:schemeClr w14:val="tx1"/>
                  </w14:solidFill>
                </w14:textFill>
              </w:rPr>
            </w:pPr>
          </w:p>
        </w:tc>
      </w:tr>
      <w:tr w14:paraId="30BFA3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47" w:hRule="atLeast"/>
          <w:jc w:val="center"/>
        </w:trPr>
        <w:tc>
          <w:tcPr>
            <w:tcW w:w="2590" w:type="dxa"/>
          </w:tcPr>
          <w:p w14:paraId="5EBF434E">
            <w:pPr>
              <w:spacing w:line="276" w:lineRule="auto"/>
              <w:jc w:val="left"/>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其他需要说明的情况</w:t>
            </w:r>
          </w:p>
        </w:tc>
        <w:tc>
          <w:tcPr>
            <w:tcW w:w="6678" w:type="dxa"/>
            <w:gridSpan w:val="3"/>
          </w:tcPr>
          <w:p w14:paraId="6A85F973">
            <w:pPr>
              <w:spacing w:line="276" w:lineRule="auto"/>
              <w:jc w:val="left"/>
              <w:rPr>
                <w:rFonts w:hint="eastAsia" w:ascii="宋体" w:hAnsi="宋体" w:eastAsia="宋体" w:cs="宋体"/>
                <w:color w:val="000000" w:themeColor="text1"/>
                <w:sz w:val="22"/>
                <w:szCs w:val="21"/>
                <w14:textFill>
                  <w14:solidFill>
                    <w14:schemeClr w14:val="tx1"/>
                  </w14:solidFill>
                </w14:textFill>
              </w:rPr>
            </w:pPr>
          </w:p>
        </w:tc>
      </w:tr>
    </w:tbl>
    <w:p w14:paraId="42E196C8">
      <w:pPr>
        <w:jc w:val="left"/>
        <w:rPr>
          <w:rFonts w:hint="eastAsia" w:ascii="宋体" w:hAnsi="宋体" w:eastAsia="宋体" w:cs="宋体"/>
          <w:color w:val="000000" w:themeColor="text1"/>
          <w14:textFill>
            <w14:solidFill>
              <w14:schemeClr w14:val="tx1"/>
            </w14:solidFill>
          </w14:textFill>
        </w:rPr>
      </w:pPr>
    </w:p>
    <w:p w14:paraId="63624B2C">
      <w:pPr>
        <w:pStyle w:val="211"/>
        <w:spacing w:before="160" w:after="160"/>
        <w:rPr>
          <w:rFonts w:hint="eastAsia" w:ascii="宋体" w:hAnsi="宋体" w:eastAsia="宋体" w:cs="宋体"/>
          <w:b w:val="0"/>
          <w:bCs w:val="0"/>
          <w:color w:val="000000" w:themeColor="text1"/>
          <w:sz w:val="24"/>
          <w:szCs w:val="24"/>
          <w14:textFill>
            <w14:solidFill>
              <w14:schemeClr w14:val="tx1"/>
            </w14:solidFill>
          </w14:textFill>
        </w:rPr>
      </w:pPr>
      <w:bookmarkStart w:id="47" w:name="_Toc112006946"/>
      <w:r>
        <w:rPr>
          <w:rFonts w:hint="eastAsia" w:ascii="宋体" w:hAnsi="宋体" w:eastAsia="宋体" w:cs="宋体"/>
          <w:b w:val="0"/>
          <w:bCs w:val="0"/>
          <w:color w:val="000000" w:themeColor="text1"/>
          <w:sz w:val="24"/>
          <w:szCs w:val="24"/>
          <w14:textFill>
            <w14:solidFill>
              <w14:schemeClr w14:val="tx1"/>
            </w14:solidFill>
          </w14:textFill>
        </w:rPr>
        <w:t>（九）（供应商）中小企业声明函（格式）</w:t>
      </w:r>
      <w:bookmarkEnd w:id="47"/>
    </w:p>
    <w:p w14:paraId="4CEAD2FD">
      <w:pPr>
        <w:jc w:val="center"/>
        <w:rPr>
          <w:rFonts w:hint="eastAsia" w:ascii="宋体" w:hAnsi="宋体" w:eastAsia="宋体" w:cs="宋体"/>
          <w:b/>
          <w:color w:val="000000" w:themeColor="text1"/>
          <w:sz w:val="36"/>
          <w:szCs w:val="36"/>
          <w14:textFill>
            <w14:solidFill>
              <w14:schemeClr w14:val="tx1"/>
            </w14:solidFill>
          </w14:textFill>
        </w:rPr>
      </w:pPr>
      <w:bookmarkStart w:id="48" w:name="_Toc112006947"/>
      <w:r>
        <w:rPr>
          <w:rFonts w:hint="eastAsia" w:ascii="宋体" w:hAnsi="宋体" w:eastAsia="宋体" w:cs="宋体"/>
          <w:b/>
          <w:color w:val="000000" w:themeColor="text1"/>
          <w:sz w:val="36"/>
          <w:szCs w:val="36"/>
          <w14:textFill>
            <w14:solidFill>
              <w14:schemeClr w14:val="tx1"/>
            </w14:solidFill>
          </w14:textFill>
        </w:rPr>
        <w:t>中小企业声明函（服务）</w:t>
      </w:r>
    </w:p>
    <w:p w14:paraId="67AD2559">
      <w:pPr>
        <w:pStyle w:val="195"/>
        <w:spacing w:before="120" w:beforeAutospacing="0" w:after="120" w:afterAutospacing="0" w:line="360" w:lineRule="auto"/>
        <w:ind w:firstLine="388"/>
        <w:rPr>
          <w:rFonts w:hint="eastAsia"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本公司（联合体）郑重声明，根据《政府采购促进中小企业发展管理办法》（财库﹝2020﹞46 号）的规定，</w:t>
      </w:r>
      <w:r>
        <w:rPr>
          <w:rFonts w:hint="eastAsia" w:eastAsia="宋体"/>
          <w:color w:val="000000" w:themeColor="text1"/>
          <w:u w:val="single"/>
          <w14:textFill>
            <w14:solidFill>
              <w14:schemeClr w14:val="tx1"/>
            </w14:solidFill>
          </w14:textFill>
        </w:rPr>
        <w:t>本公司（联合体）</w:t>
      </w:r>
      <w:r>
        <w:rPr>
          <w:rFonts w:hint="eastAsia" w:eastAsia="宋体"/>
          <w:color w:val="000000" w:themeColor="text1"/>
          <w14:textFill>
            <w14:solidFill>
              <w14:schemeClr w14:val="tx1"/>
            </w14:solidFill>
          </w14:textFill>
        </w:rPr>
        <w:t>参加</w:t>
      </w:r>
      <w:r>
        <w:rPr>
          <w:rFonts w:hint="eastAsia" w:eastAsia="宋体"/>
          <w:color w:val="000000" w:themeColor="text1"/>
          <w:u w:val="single"/>
          <w14:textFill>
            <w14:solidFill>
              <w14:schemeClr w14:val="tx1"/>
            </w14:solidFill>
          </w14:textFill>
        </w:rPr>
        <w:t>（</w:t>
      </w:r>
      <w:r>
        <w:rPr>
          <w:rStyle w:val="197"/>
          <w:rFonts w:hint="eastAsia" w:eastAsia="宋体"/>
          <w:color w:val="000000" w:themeColor="text1"/>
          <w:u w:val="single"/>
          <w14:textFill>
            <w14:solidFill>
              <w14:schemeClr w14:val="tx1"/>
            </w14:solidFill>
          </w14:textFill>
        </w:rPr>
        <w:t>单位名称</w:t>
      </w:r>
      <w:r>
        <w:rPr>
          <w:rFonts w:hint="eastAsia" w:eastAsia="宋体"/>
          <w:color w:val="000000" w:themeColor="text1"/>
          <w:u w:val="single"/>
          <w14:textFill>
            <w14:solidFill>
              <w14:schemeClr w14:val="tx1"/>
            </w14:solidFill>
          </w14:textFill>
        </w:rPr>
        <w:t>）</w:t>
      </w:r>
      <w:r>
        <w:rPr>
          <w:rFonts w:hint="eastAsia" w:eastAsia="宋体"/>
          <w:color w:val="000000" w:themeColor="text1"/>
          <w14:textFill>
            <w14:solidFill>
              <w14:schemeClr w14:val="tx1"/>
            </w14:solidFill>
          </w14:textFill>
        </w:rPr>
        <w:t>的</w:t>
      </w:r>
      <w:r>
        <w:rPr>
          <w:rFonts w:hint="eastAsia" w:eastAsia="宋体"/>
          <w:color w:val="000000" w:themeColor="text1"/>
          <w:u w:val="single"/>
          <w14:textFill>
            <w14:solidFill>
              <w14:schemeClr w14:val="tx1"/>
            </w14:solidFill>
          </w14:textFill>
        </w:rPr>
        <w:t>（</w:t>
      </w:r>
      <w:r>
        <w:rPr>
          <w:rStyle w:val="197"/>
          <w:rFonts w:hint="eastAsia" w:eastAsia="宋体"/>
          <w:color w:val="000000" w:themeColor="text1"/>
          <w:u w:val="single"/>
          <w14:textFill>
            <w14:solidFill>
              <w14:schemeClr w14:val="tx1"/>
            </w14:solidFill>
          </w14:textFill>
        </w:rPr>
        <w:t>项目名称</w:t>
      </w:r>
      <w:r>
        <w:rPr>
          <w:rFonts w:hint="eastAsia" w:eastAsia="宋体"/>
          <w:color w:val="000000" w:themeColor="text1"/>
          <w:u w:val="single"/>
          <w14:textFill>
            <w14:solidFill>
              <w14:schemeClr w14:val="tx1"/>
            </w14:solidFill>
          </w14:textFill>
        </w:rPr>
        <w:t>）</w:t>
      </w:r>
      <w:r>
        <w:rPr>
          <w:rFonts w:hint="eastAsia" w:eastAsia="宋体"/>
          <w:color w:val="000000" w:themeColor="text1"/>
          <w14:textFill>
            <w14:solidFill>
              <w14:schemeClr w14:val="tx1"/>
            </w14:solidFill>
          </w14:textFill>
        </w:rPr>
        <w:t>采购活动，服务全部由符合政策要求的中小企业承接。相关企业（含联合体中的中小企业、签订分包意向协议的中小企业）的具体情况如下：</w:t>
      </w:r>
    </w:p>
    <w:p w14:paraId="787EC7AE">
      <w:pPr>
        <w:pStyle w:val="195"/>
        <w:spacing w:before="120" w:beforeAutospacing="0" w:after="120" w:afterAutospacing="0" w:line="360" w:lineRule="auto"/>
        <w:ind w:firstLine="388"/>
        <w:rPr>
          <w:rFonts w:hint="eastAsia"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1.</w:t>
      </w:r>
      <w:r>
        <w:rPr>
          <w:rFonts w:hint="eastAsia" w:eastAsia="宋体"/>
          <w:color w:val="000000" w:themeColor="text1"/>
          <w:u w:val="single"/>
          <w14:textFill>
            <w14:solidFill>
              <w14:schemeClr w14:val="tx1"/>
            </w14:solidFill>
          </w14:textFill>
        </w:rPr>
        <w:t>（</w:t>
      </w:r>
      <w:r>
        <w:rPr>
          <w:rStyle w:val="197"/>
          <w:rFonts w:hint="eastAsia" w:eastAsia="宋体"/>
          <w:color w:val="000000" w:themeColor="text1"/>
          <w:u w:val="single"/>
          <w14:textFill>
            <w14:solidFill>
              <w14:schemeClr w14:val="tx1"/>
            </w14:solidFill>
          </w14:textFill>
        </w:rPr>
        <w:t>标的名称</w:t>
      </w:r>
      <w:r>
        <w:rPr>
          <w:rFonts w:hint="eastAsia" w:eastAsia="宋体"/>
          <w:color w:val="000000" w:themeColor="text1"/>
          <w:u w:val="single"/>
          <w14:textFill>
            <w14:solidFill>
              <w14:schemeClr w14:val="tx1"/>
            </w14:solidFill>
          </w14:textFill>
        </w:rPr>
        <w:t>）</w:t>
      </w:r>
      <w:r>
        <w:rPr>
          <w:rFonts w:hint="eastAsia" w:eastAsia="宋体"/>
          <w:color w:val="000000" w:themeColor="text1"/>
          <w14:textFill>
            <w14:solidFill>
              <w14:schemeClr w14:val="tx1"/>
            </w14:solidFill>
          </w14:textFill>
        </w:rPr>
        <w:t>，属于</w:t>
      </w:r>
      <w:r>
        <w:rPr>
          <w:rFonts w:hint="eastAsia" w:eastAsia="宋体"/>
          <w:color w:val="000000" w:themeColor="text1"/>
          <w:u w:val="single"/>
          <w14:textFill>
            <w14:solidFill>
              <w14:schemeClr w14:val="tx1"/>
            </w14:solidFill>
          </w14:textFill>
        </w:rPr>
        <w:t>（</w:t>
      </w:r>
      <w:r>
        <w:rPr>
          <w:rStyle w:val="197"/>
          <w:rFonts w:hint="eastAsia" w:eastAsia="宋体"/>
          <w:color w:val="000000" w:themeColor="text1"/>
          <w:u w:val="single"/>
          <w14:textFill>
            <w14:solidFill>
              <w14:schemeClr w14:val="tx1"/>
            </w14:solidFill>
          </w14:textFill>
        </w:rPr>
        <w:t>采购文件中明确的所属行业</w:t>
      </w:r>
      <w:r>
        <w:rPr>
          <w:rFonts w:hint="eastAsia" w:eastAsia="宋体"/>
          <w:color w:val="000000" w:themeColor="text1"/>
          <w:u w:val="single"/>
          <w14:textFill>
            <w14:solidFill>
              <w14:schemeClr w14:val="tx1"/>
            </w14:solidFill>
          </w14:textFill>
        </w:rPr>
        <w:t>）</w:t>
      </w:r>
      <w:r>
        <w:rPr>
          <w:rFonts w:hint="eastAsia" w:eastAsia="宋体"/>
          <w:color w:val="000000" w:themeColor="text1"/>
          <w14:textFill>
            <w14:solidFill>
              <w14:schemeClr w14:val="tx1"/>
            </w14:solidFill>
          </w14:textFill>
        </w:rPr>
        <w:t>；承接企业为</w:t>
      </w:r>
      <w:r>
        <w:rPr>
          <w:rFonts w:hint="eastAsia" w:eastAsia="宋体"/>
          <w:color w:val="000000" w:themeColor="text1"/>
          <w:u w:val="single"/>
          <w14:textFill>
            <w14:solidFill>
              <w14:schemeClr w14:val="tx1"/>
            </w14:solidFill>
          </w14:textFill>
        </w:rPr>
        <w:t>（</w:t>
      </w:r>
      <w:r>
        <w:rPr>
          <w:rStyle w:val="197"/>
          <w:rFonts w:hint="eastAsia" w:eastAsia="宋体"/>
          <w:color w:val="000000" w:themeColor="text1"/>
          <w:u w:val="single"/>
          <w14:textFill>
            <w14:solidFill>
              <w14:schemeClr w14:val="tx1"/>
            </w14:solidFill>
          </w14:textFill>
        </w:rPr>
        <w:t>企业名称</w:t>
      </w:r>
      <w:r>
        <w:rPr>
          <w:rFonts w:hint="eastAsia" w:eastAsia="宋体"/>
          <w:color w:val="000000" w:themeColor="text1"/>
          <w:u w:val="single"/>
          <w14:textFill>
            <w14:solidFill>
              <w14:schemeClr w14:val="tx1"/>
            </w14:solidFill>
          </w14:textFill>
        </w:rPr>
        <w:t>）</w:t>
      </w:r>
      <w:r>
        <w:rPr>
          <w:rFonts w:hint="eastAsia" w:eastAsia="宋体"/>
          <w:color w:val="000000" w:themeColor="text1"/>
          <w14:textFill>
            <w14:solidFill>
              <w14:schemeClr w14:val="tx1"/>
            </w14:solidFill>
          </w14:textFill>
        </w:rPr>
        <w:t>，从业人员</w:t>
      </w:r>
      <w:r>
        <w:rPr>
          <w:rFonts w:hint="eastAsia" w:eastAsia="宋体"/>
          <w:color w:val="000000" w:themeColor="text1"/>
          <w:u w:val="single"/>
          <w14:textFill>
            <w14:solidFill>
              <w14:schemeClr w14:val="tx1"/>
            </w14:solidFill>
          </w14:textFill>
        </w:rPr>
        <w:t>        </w:t>
      </w:r>
      <w:r>
        <w:rPr>
          <w:rFonts w:hint="eastAsia" w:eastAsia="宋体"/>
          <w:color w:val="000000" w:themeColor="text1"/>
          <w14:textFill>
            <w14:solidFill>
              <w14:schemeClr w14:val="tx1"/>
            </w14:solidFill>
          </w14:textFill>
        </w:rPr>
        <w:t>人，营业收入为</w:t>
      </w:r>
      <w:r>
        <w:rPr>
          <w:rFonts w:hint="eastAsia" w:eastAsia="宋体"/>
          <w:color w:val="000000" w:themeColor="text1"/>
          <w:u w:val="single"/>
          <w14:textFill>
            <w14:solidFill>
              <w14:schemeClr w14:val="tx1"/>
            </w14:solidFill>
          </w14:textFill>
        </w:rPr>
        <w:t>        </w:t>
      </w:r>
      <w:r>
        <w:rPr>
          <w:rFonts w:hint="eastAsia" w:eastAsia="宋体"/>
          <w:color w:val="000000" w:themeColor="text1"/>
          <w14:textFill>
            <w14:solidFill>
              <w14:schemeClr w14:val="tx1"/>
            </w14:solidFill>
          </w14:textFill>
        </w:rPr>
        <w:t>万元，资产总额为</w:t>
      </w:r>
      <w:r>
        <w:rPr>
          <w:rFonts w:hint="eastAsia" w:eastAsia="宋体"/>
          <w:color w:val="000000" w:themeColor="text1"/>
          <w:u w:val="single"/>
          <w14:textFill>
            <w14:solidFill>
              <w14:schemeClr w14:val="tx1"/>
            </w14:solidFill>
          </w14:textFill>
        </w:rPr>
        <w:t>        </w:t>
      </w:r>
      <w:r>
        <w:rPr>
          <w:rFonts w:hint="eastAsia" w:eastAsia="宋体"/>
          <w:color w:val="000000" w:themeColor="text1"/>
          <w14:textFill>
            <w14:solidFill>
              <w14:schemeClr w14:val="tx1"/>
            </w14:solidFill>
          </w14:textFill>
        </w:rPr>
        <w:t>万元，属于</w:t>
      </w:r>
      <w:r>
        <w:rPr>
          <w:rFonts w:hint="eastAsia" w:eastAsia="宋体"/>
          <w:color w:val="000000" w:themeColor="text1"/>
          <w:u w:val="single"/>
          <w14:textFill>
            <w14:solidFill>
              <w14:schemeClr w14:val="tx1"/>
            </w14:solidFill>
          </w14:textFill>
        </w:rPr>
        <w:t>（</w:t>
      </w:r>
      <w:r>
        <w:rPr>
          <w:rStyle w:val="197"/>
          <w:rFonts w:hint="eastAsia" w:eastAsia="宋体"/>
          <w:color w:val="000000" w:themeColor="text1"/>
          <w:u w:val="single"/>
          <w14:textFill>
            <w14:solidFill>
              <w14:schemeClr w14:val="tx1"/>
            </w14:solidFill>
          </w14:textFill>
        </w:rPr>
        <w:t>中型企业、小型企业、微型企业</w:t>
      </w:r>
      <w:r>
        <w:rPr>
          <w:rFonts w:hint="eastAsia" w:eastAsia="宋体"/>
          <w:color w:val="000000" w:themeColor="text1"/>
          <w:u w:val="single"/>
          <w14:textFill>
            <w14:solidFill>
              <w14:schemeClr w14:val="tx1"/>
            </w14:solidFill>
          </w14:textFill>
        </w:rPr>
        <w:t>）</w:t>
      </w:r>
      <w:r>
        <w:rPr>
          <w:rFonts w:hint="eastAsia" w:eastAsia="宋体"/>
          <w:color w:val="000000" w:themeColor="text1"/>
          <w14:textFill>
            <w14:solidFill>
              <w14:schemeClr w14:val="tx1"/>
            </w14:solidFill>
          </w14:textFill>
        </w:rPr>
        <w:t>；</w:t>
      </w:r>
    </w:p>
    <w:p w14:paraId="32BF642F">
      <w:pPr>
        <w:pStyle w:val="195"/>
        <w:spacing w:before="120" w:beforeAutospacing="0" w:after="120" w:afterAutospacing="0" w:line="360" w:lineRule="auto"/>
        <w:ind w:firstLine="388"/>
        <w:rPr>
          <w:rFonts w:hint="eastAsia"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2.</w:t>
      </w:r>
      <w:r>
        <w:rPr>
          <w:rFonts w:hint="eastAsia" w:eastAsia="宋体"/>
          <w:color w:val="000000" w:themeColor="text1"/>
          <w:u w:val="single"/>
          <w14:textFill>
            <w14:solidFill>
              <w14:schemeClr w14:val="tx1"/>
            </w14:solidFill>
          </w14:textFill>
        </w:rPr>
        <w:t>（</w:t>
      </w:r>
      <w:r>
        <w:rPr>
          <w:rStyle w:val="197"/>
          <w:rFonts w:hint="eastAsia" w:eastAsia="宋体"/>
          <w:color w:val="000000" w:themeColor="text1"/>
          <w:u w:val="single"/>
          <w14:textFill>
            <w14:solidFill>
              <w14:schemeClr w14:val="tx1"/>
            </w14:solidFill>
          </w14:textFill>
        </w:rPr>
        <w:t>标的名称</w:t>
      </w:r>
      <w:r>
        <w:rPr>
          <w:rFonts w:hint="eastAsia" w:eastAsia="宋体"/>
          <w:color w:val="000000" w:themeColor="text1"/>
          <w:u w:val="single"/>
          <w14:textFill>
            <w14:solidFill>
              <w14:schemeClr w14:val="tx1"/>
            </w14:solidFill>
          </w14:textFill>
        </w:rPr>
        <w:t>）</w:t>
      </w:r>
      <w:r>
        <w:rPr>
          <w:rFonts w:hint="eastAsia" w:eastAsia="宋体"/>
          <w:color w:val="000000" w:themeColor="text1"/>
          <w14:textFill>
            <w14:solidFill>
              <w14:schemeClr w14:val="tx1"/>
            </w14:solidFill>
          </w14:textFill>
        </w:rPr>
        <w:t>，属于</w:t>
      </w:r>
      <w:r>
        <w:rPr>
          <w:rFonts w:hint="eastAsia" w:eastAsia="宋体"/>
          <w:color w:val="000000" w:themeColor="text1"/>
          <w:u w:val="single"/>
          <w14:textFill>
            <w14:solidFill>
              <w14:schemeClr w14:val="tx1"/>
            </w14:solidFill>
          </w14:textFill>
        </w:rPr>
        <w:t>（</w:t>
      </w:r>
      <w:r>
        <w:rPr>
          <w:rStyle w:val="197"/>
          <w:rFonts w:hint="eastAsia" w:eastAsia="宋体"/>
          <w:color w:val="000000" w:themeColor="text1"/>
          <w:u w:val="single"/>
          <w14:textFill>
            <w14:solidFill>
              <w14:schemeClr w14:val="tx1"/>
            </w14:solidFill>
          </w14:textFill>
        </w:rPr>
        <w:t>采购文件中明确的所属行业</w:t>
      </w:r>
      <w:r>
        <w:rPr>
          <w:rFonts w:hint="eastAsia" w:eastAsia="宋体"/>
          <w:color w:val="000000" w:themeColor="text1"/>
          <w:u w:val="single"/>
          <w14:textFill>
            <w14:solidFill>
              <w14:schemeClr w14:val="tx1"/>
            </w14:solidFill>
          </w14:textFill>
        </w:rPr>
        <w:t>）</w:t>
      </w:r>
      <w:r>
        <w:rPr>
          <w:rFonts w:hint="eastAsia" w:eastAsia="宋体"/>
          <w:color w:val="000000" w:themeColor="text1"/>
          <w14:textFill>
            <w14:solidFill>
              <w14:schemeClr w14:val="tx1"/>
            </w14:solidFill>
          </w14:textFill>
        </w:rPr>
        <w:t>；承接企业为</w:t>
      </w:r>
      <w:r>
        <w:rPr>
          <w:rFonts w:hint="eastAsia" w:eastAsia="宋体"/>
          <w:color w:val="000000" w:themeColor="text1"/>
          <w:u w:val="single"/>
          <w14:textFill>
            <w14:solidFill>
              <w14:schemeClr w14:val="tx1"/>
            </w14:solidFill>
          </w14:textFill>
        </w:rPr>
        <w:t>（</w:t>
      </w:r>
      <w:r>
        <w:rPr>
          <w:rStyle w:val="197"/>
          <w:rFonts w:hint="eastAsia" w:eastAsia="宋体"/>
          <w:color w:val="000000" w:themeColor="text1"/>
          <w:u w:val="single"/>
          <w14:textFill>
            <w14:solidFill>
              <w14:schemeClr w14:val="tx1"/>
            </w14:solidFill>
          </w14:textFill>
        </w:rPr>
        <w:t>企业名称</w:t>
      </w:r>
      <w:r>
        <w:rPr>
          <w:rFonts w:hint="eastAsia" w:eastAsia="宋体"/>
          <w:color w:val="000000" w:themeColor="text1"/>
          <w:u w:val="single"/>
          <w14:textFill>
            <w14:solidFill>
              <w14:schemeClr w14:val="tx1"/>
            </w14:solidFill>
          </w14:textFill>
        </w:rPr>
        <w:t>）</w:t>
      </w:r>
      <w:r>
        <w:rPr>
          <w:rFonts w:hint="eastAsia" w:eastAsia="宋体"/>
          <w:color w:val="000000" w:themeColor="text1"/>
          <w14:textFill>
            <w14:solidFill>
              <w14:schemeClr w14:val="tx1"/>
            </w14:solidFill>
          </w14:textFill>
        </w:rPr>
        <w:t>，从业人员</w:t>
      </w:r>
      <w:r>
        <w:rPr>
          <w:rFonts w:hint="eastAsia" w:eastAsia="宋体"/>
          <w:color w:val="000000" w:themeColor="text1"/>
          <w:u w:val="single"/>
          <w14:textFill>
            <w14:solidFill>
              <w14:schemeClr w14:val="tx1"/>
            </w14:solidFill>
          </w14:textFill>
        </w:rPr>
        <w:t>        </w:t>
      </w:r>
      <w:r>
        <w:rPr>
          <w:rFonts w:hint="eastAsia" w:eastAsia="宋体"/>
          <w:color w:val="000000" w:themeColor="text1"/>
          <w14:textFill>
            <w14:solidFill>
              <w14:schemeClr w14:val="tx1"/>
            </w14:solidFill>
          </w14:textFill>
        </w:rPr>
        <w:t>人，营业收入为</w:t>
      </w:r>
      <w:r>
        <w:rPr>
          <w:rFonts w:hint="eastAsia" w:eastAsia="宋体"/>
          <w:color w:val="000000" w:themeColor="text1"/>
          <w:u w:val="single"/>
          <w14:textFill>
            <w14:solidFill>
              <w14:schemeClr w14:val="tx1"/>
            </w14:solidFill>
          </w14:textFill>
        </w:rPr>
        <w:t>        </w:t>
      </w:r>
      <w:r>
        <w:rPr>
          <w:rFonts w:hint="eastAsia" w:eastAsia="宋体"/>
          <w:color w:val="000000" w:themeColor="text1"/>
          <w14:textFill>
            <w14:solidFill>
              <w14:schemeClr w14:val="tx1"/>
            </w14:solidFill>
          </w14:textFill>
        </w:rPr>
        <w:t>万元，资产总额为</w:t>
      </w:r>
      <w:r>
        <w:rPr>
          <w:rFonts w:hint="eastAsia" w:eastAsia="宋体"/>
          <w:color w:val="000000" w:themeColor="text1"/>
          <w:u w:val="single"/>
          <w14:textFill>
            <w14:solidFill>
              <w14:schemeClr w14:val="tx1"/>
            </w14:solidFill>
          </w14:textFill>
        </w:rPr>
        <w:t>        </w:t>
      </w:r>
      <w:r>
        <w:rPr>
          <w:rFonts w:hint="eastAsia" w:eastAsia="宋体"/>
          <w:color w:val="000000" w:themeColor="text1"/>
          <w14:textFill>
            <w14:solidFill>
              <w14:schemeClr w14:val="tx1"/>
            </w14:solidFill>
          </w14:textFill>
        </w:rPr>
        <w:t>万元，属于</w:t>
      </w:r>
      <w:r>
        <w:rPr>
          <w:rFonts w:hint="eastAsia" w:eastAsia="宋体"/>
          <w:color w:val="000000" w:themeColor="text1"/>
          <w:u w:val="single"/>
          <w14:textFill>
            <w14:solidFill>
              <w14:schemeClr w14:val="tx1"/>
            </w14:solidFill>
          </w14:textFill>
        </w:rPr>
        <w:t>（</w:t>
      </w:r>
      <w:r>
        <w:rPr>
          <w:rStyle w:val="197"/>
          <w:rFonts w:hint="eastAsia" w:eastAsia="宋体"/>
          <w:color w:val="000000" w:themeColor="text1"/>
          <w:u w:val="single"/>
          <w14:textFill>
            <w14:solidFill>
              <w14:schemeClr w14:val="tx1"/>
            </w14:solidFill>
          </w14:textFill>
        </w:rPr>
        <w:t>中型企业、小型企业、微型企业</w:t>
      </w:r>
      <w:r>
        <w:rPr>
          <w:rFonts w:hint="eastAsia" w:eastAsia="宋体"/>
          <w:color w:val="000000" w:themeColor="text1"/>
          <w:u w:val="single"/>
          <w14:textFill>
            <w14:solidFill>
              <w14:schemeClr w14:val="tx1"/>
            </w14:solidFill>
          </w14:textFill>
        </w:rPr>
        <w:t>）</w:t>
      </w:r>
      <w:r>
        <w:rPr>
          <w:rFonts w:hint="eastAsia" w:eastAsia="宋体"/>
          <w:color w:val="000000" w:themeColor="text1"/>
          <w14:textFill>
            <w14:solidFill>
              <w14:schemeClr w14:val="tx1"/>
            </w14:solidFill>
          </w14:textFill>
        </w:rPr>
        <w:t>；</w:t>
      </w:r>
    </w:p>
    <w:p w14:paraId="73733038">
      <w:pPr>
        <w:pStyle w:val="195"/>
        <w:spacing w:before="120" w:beforeAutospacing="0" w:after="120" w:afterAutospacing="0" w:line="360" w:lineRule="auto"/>
        <w:ind w:firstLine="388"/>
        <w:rPr>
          <w:rFonts w:hint="eastAsia"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w:t>
      </w:r>
    </w:p>
    <w:p w14:paraId="250DC9AF">
      <w:pPr>
        <w:pStyle w:val="195"/>
        <w:spacing w:before="120" w:beforeAutospacing="0" w:after="120" w:afterAutospacing="0" w:line="360" w:lineRule="auto"/>
        <w:ind w:firstLine="388"/>
        <w:rPr>
          <w:rFonts w:hint="eastAsia"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以上企业，不属于大企业的分支机构，不存在控股股东为大企业的情形，也不存在与大企业的负责人为同一人的情形。</w:t>
      </w:r>
    </w:p>
    <w:p w14:paraId="1CFF0370">
      <w:pPr>
        <w:pStyle w:val="195"/>
        <w:spacing w:before="120" w:beforeAutospacing="0" w:after="120" w:afterAutospacing="0" w:line="360" w:lineRule="auto"/>
        <w:ind w:firstLine="388"/>
        <w:rPr>
          <w:rFonts w:hint="eastAsia"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本企业对上述声明内容的真实性负责。如有虚假，将依法承担相应责任。</w:t>
      </w:r>
    </w:p>
    <w:p w14:paraId="7E339063">
      <w:pPr>
        <w:pStyle w:val="195"/>
        <w:spacing w:before="120" w:beforeAutospacing="0" w:after="120" w:afterAutospacing="0" w:line="360" w:lineRule="auto"/>
        <w:ind w:firstLine="388"/>
        <w:jc w:val="right"/>
        <w:rPr>
          <w:rFonts w:hint="eastAsia"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企业名称（盖章）：</w:t>
      </w:r>
    </w:p>
    <w:p w14:paraId="1B3728B8">
      <w:pPr>
        <w:spacing w:before="120" w:after="120" w:line="360" w:lineRule="auto"/>
        <w:ind w:firstLine="4800"/>
        <w:jc w:val="righ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日期：</w:t>
      </w:r>
    </w:p>
    <w:p w14:paraId="2E21CCF9">
      <w:pPr>
        <w:widowControl/>
        <w:spacing w:line="360" w:lineRule="auto"/>
        <w:ind w:firstLine="48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p>
    <w:p w14:paraId="61C133C9">
      <w:pPr>
        <w:widowControl/>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注：1.从业人员、营业收入、资产总额填报上一年度数据，无上一年度数据的新成立企业可不填报。</w:t>
      </w:r>
    </w:p>
    <w:p w14:paraId="4BECA339">
      <w:pPr>
        <w:widowControl/>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中标供应商的《中小企业声明函》将随中标公告进行公示。供应商按照本办法规定提供声明函内容不实的，属于提供虚假材料谋取中标、成交，可依照《中华人民共和国政府采购法》等国家有关规定追究相应责任。</w:t>
      </w:r>
    </w:p>
    <w:p w14:paraId="503EAF8D">
      <w:pPr>
        <w:spacing w:line="360" w:lineRule="auto"/>
        <w:rPr>
          <w:rFonts w:hint="eastAsia" w:ascii="宋体" w:hAnsi="宋体" w:eastAsia="宋体" w:cs="宋体"/>
          <w:bCs/>
          <w:color w:val="000000" w:themeColor="text1"/>
          <w:sz w:val="24"/>
          <w:szCs w:val="24"/>
          <w14:textFill>
            <w14:solidFill>
              <w14:schemeClr w14:val="tx1"/>
            </w14:solidFill>
          </w14:textFill>
        </w:rPr>
      </w:pPr>
    </w:p>
    <w:p w14:paraId="0FE19901">
      <w:pPr>
        <w:pStyle w:val="211"/>
        <w:spacing w:before="160" w:after="160"/>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（十）（供应商）残疾人福利性单位声明函（格式）：</w:t>
      </w:r>
      <w:bookmarkEnd w:id="48"/>
    </w:p>
    <w:p w14:paraId="5CB77A9A">
      <w:pPr>
        <w:spacing w:line="588" w:lineRule="exact"/>
        <w:rPr>
          <w:rFonts w:hint="eastAsia" w:ascii="宋体" w:hAnsi="宋体" w:eastAsia="宋体" w:cs="宋体"/>
          <w:b/>
          <w:color w:val="000000" w:themeColor="text1"/>
          <w:spacing w:val="6"/>
          <w:sz w:val="30"/>
          <w:szCs w:val="30"/>
          <w14:textFill>
            <w14:solidFill>
              <w14:schemeClr w14:val="tx1"/>
            </w14:solidFill>
          </w14:textFill>
        </w:rPr>
      </w:pPr>
    </w:p>
    <w:p w14:paraId="05E74B7A">
      <w:pPr>
        <w:jc w:val="center"/>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残疾人福利性单位声明函</w:t>
      </w:r>
    </w:p>
    <w:p w14:paraId="15473F85">
      <w:pPr>
        <w:jc w:val="center"/>
        <w:rPr>
          <w:rFonts w:hint="eastAsia" w:ascii="宋体" w:hAnsi="宋体" w:eastAsia="宋体" w:cs="宋体"/>
          <w:bCs/>
          <w:color w:val="000000" w:themeColor="text1"/>
          <w:sz w:val="28"/>
          <w:szCs w:val="28"/>
          <w14:textFill>
            <w14:solidFill>
              <w14:schemeClr w14:val="tx1"/>
            </w14:solidFill>
          </w14:textFill>
        </w:rPr>
      </w:pPr>
    </w:p>
    <w:p w14:paraId="695C8DA2">
      <w:pPr>
        <w:spacing w:line="580" w:lineRule="exact"/>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 单位的</w:t>
      </w:r>
      <w:r>
        <w:rPr>
          <w:rFonts w:hint="eastAsia" w:ascii="宋体" w:hAnsi="宋体" w:eastAsia="宋体" w:cs="宋体"/>
          <w:bCs/>
          <w:color w:val="000000" w:themeColor="text1"/>
          <w:sz w:val="24"/>
          <w:szCs w:val="24"/>
          <w:u w:val="single"/>
          <w14:textFill>
            <w14:solidFill>
              <w14:schemeClr w14:val="tx1"/>
            </w14:solidFill>
          </w14:textFill>
        </w:rPr>
        <w:t xml:space="preserve">  （                                </w:t>
      </w:r>
      <w:r>
        <w:rPr>
          <w:rFonts w:hint="eastAsia" w:ascii="宋体" w:hAnsi="宋体" w:eastAsia="宋体" w:cs="宋体"/>
          <w:color w:val="000000" w:themeColor="text1"/>
          <w:sz w:val="24"/>
          <w:szCs w:val="24"/>
          <w:u w:val="single"/>
          <w14:textFill>
            <w14:solidFill>
              <w14:schemeClr w14:val="tx1"/>
            </w14:solidFill>
          </w14:textFill>
        </w:rPr>
        <w:t>项目</w:t>
      </w:r>
      <w:r>
        <w:rPr>
          <w:rFonts w:hint="eastAsia" w:ascii="宋体" w:hAnsi="宋体" w:eastAsia="宋体" w:cs="宋体"/>
          <w:bCs/>
          <w:color w:val="000000" w:themeColor="text1"/>
          <w:sz w:val="24"/>
          <w:szCs w:val="24"/>
          <w:u w:val="single"/>
          <w14:textFill>
            <w14:solidFill>
              <w14:schemeClr w14:val="tx1"/>
            </w14:solidFill>
          </w14:textFill>
        </w:rPr>
        <w:t>）</w:t>
      </w:r>
      <w:r>
        <w:rPr>
          <w:rFonts w:hint="eastAsia" w:ascii="宋体" w:hAnsi="宋体" w:eastAsia="宋体" w:cs="宋体"/>
          <w:bCs/>
          <w:color w:val="000000" w:themeColor="text1"/>
          <w:sz w:val="24"/>
          <w:szCs w:val="24"/>
          <w14:textFill>
            <w14:solidFill>
              <w14:schemeClr w14:val="tx1"/>
            </w14:solidFill>
          </w14:textFill>
        </w:rPr>
        <w:t>采购活动提供本单位制造的货物（由本单位承担工程/提供服务），或者提供其他残疾人福利性单位制造的货物（不包括使用非残疾人福利性单位注册商标的货物）。</w:t>
      </w:r>
    </w:p>
    <w:p w14:paraId="1EB26229">
      <w:pPr>
        <w:spacing w:line="580" w:lineRule="exact"/>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本单位对上述声明的真实性负责。如有虚假，将依法承担相应责任。</w:t>
      </w:r>
    </w:p>
    <w:p w14:paraId="3C6C7E5C">
      <w:pPr>
        <w:spacing w:line="580" w:lineRule="exact"/>
        <w:ind w:firstLine="480"/>
        <w:rPr>
          <w:rFonts w:hint="eastAsia" w:ascii="宋体" w:hAnsi="宋体" w:eastAsia="宋体" w:cs="宋体"/>
          <w:bCs/>
          <w:color w:val="000000" w:themeColor="text1"/>
          <w:sz w:val="24"/>
          <w:szCs w:val="24"/>
          <w14:textFill>
            <w14:solidFill>
              <w14:schemeClr w14:val="tx1"/>
            </w14:solidFill>
          </w14:textFill>
        </w:rPr>
      </w:pPr>
    </w:p>
    <w:p w14:paraId="2938637E">
      <w:pPr>
        <w:spacing w:line="580" w:lineRule="exact"/>
        <w:ind w:firstLine="480"/>
        <w:rPr>
          <w:rFonts w:hint="eastAsia" w:ascii="宋体" w:hAnsi="宋体" w:eastAsia="宋体" w:cs="宋体"/>
          <w:bCs/>
          <w:color w:val="000000" w:themeColor="text1"/>
          <w:sz w:val="24"/>
          <w:szCs w:val="24"/>
          <w14:textFill>
            <w14:solidFill>
              <w14:schemeClr w14:val="tx1"/>
            </w14:solidFill>
          </w14:textFill>
        </w:rPr>
      </w:pPr>
    </w:p>
    <w:p w14:paraId="734DAAF8">
      <w:pPr>
        <w:spacing w:line="580" w:lineRule="exact"/>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单位名称（盖章）：</w:t>
      </w:r>
    </w:p>
    <w:p w14:paraId="05A4CFE7">
      <w:pPr>
        <w:spacing w:line="580" w:lineRule="exact"/>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日  期：</w:t>
      </w:r>
    </w:p>
    <w:p w14:paraId="1EC8824C">
      <w:pPr>
        <w:spacing w:line="580" w:lineRule="exact"/>
        <w:ind w:firstLine="480"/>
        <w:rPr>
          <w:rFonts w:hint="eastAsia" w:ascii="宋体" w:hAnsi="宋体" w:eastAsia="宋体" w:cs="宋体"/>
          <w:bCs/>
          <w:color w:val="000000" w:themeColor="text1"/>
          <w:sz w:val="24"/>
          <w:szCs w:val="24"/>
          <w14:textFill>
            <w14:solidFill>
              <w14:schemeClr w14:val="tx1"/>
            </w14:solidFill>
          </w14:textFill>
        </w:rPr>
      </w:pPr>
    </w:p>
    <w:p w14:paraId="0D3B6BFD">
      <w:pPr>
        <w:spacing w:line="360" w:lineRule="auto"/>
        <w:rPr>
          <w:rFonts w:hint="eastAsia" w:ascii="宋体" w:hAnsi="宋体" w:eastAsia="宋体" w:cs="宋体"/>
          <w:bCs/>
          <w:color w:val="000000" w:themeColor="text1"/>
          <w:sz w:val="24"/>
          <w:szCs w:val="24"/>
          <w14:textFill>
            <w14:solidFill>
              <w14:schemeClr w14:val="tx1"/>
            </w14:solidFill>
          </w14:textFill>
        </w:rPr>
      </w:pPr>
    </w:p>
    <w:p w14:paraId="3BAA7C3D">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p>
    <w:p w14:paraId="166CF3E6">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p>
    <w:p w14:paraId="6CD579D2">
      <w:pPr>
        <w:rPr>
          <w:rFonts w:hint="eastAsia" w:ascii="宋体" w:hAnsi="宋体" w:eastAsia="宋体" w:cs="宋体"/>
          <w:color w:val="000000" w:themeColor="text1"/>
          <w14:textFill>
            <w14:solidFill>
              <w14:schemeClr w14:val="tx1"/>
            </w14:solidFill>
          </w14:textFill>
        </w:rPr>
      </w:pPr>
    </w:p>
    <w:p w14:paraId="54AF6121">
      <w:pPr>
        <w:rPr>
          <w:rFonts w:hint="eastAsia" w:ascii="宋体" w:hAnsi="宋体" w:eastAsia="宋体" w:cs="宋体"/>
          <w:color w:val="000000" w:themeColor="text1"/>
          <w14:textFill>
            <w14:solidFill>
              <w14:schemeClr w14:val="tx1"/>
            </w14:solidFill>
          </w14:textFill>
        </w:rPr>
      </w:pPr>
    </w:p>
    <w:p w14:paraId="672E01EF">
      <w:pPr>
        <w:rPr>
          <w:rFonts w:hint="eastAsia" w:ascii="宋体" w:hAnsi="宋体" w:eastAsia="宋体" w:cs="宋体"/>
          <w:color w:val="000000" w:themeColor="text1"/>
          <w14:textFill>
            <w14:solidFill>
              <w14:schemeClr w14:val="tx1"/>
            </w14:solidFill>
          </w14:textFill>
        </w:rPr>
      </w:pPr>
    </w:p>
    <w:p w14:paraId="6B0D0A95">
      <w:pPr>
        <w:rPr>
          <w:rFonts w:hint="eastAsia" w:ascii="宋体" w:hAnsi="宋体" w:eastAsia="宋体" w:cs="宋体"/>
          <w:color w:val="000000" w:themeColor="text1"/>
          <w14:textFill>
            <w14:solidFill>
              <w14:schemeClr w14:val="tx1"/>
            </w14:solidFill>
          </w14:textFill>
        </w:rPr>
      </w:pPr>
    </w:p>
    <w:p w14:paraId="6E5BF162">
      <w:pPr>
        <w:rPr>
          <w:rFonts w:hint="eastAsia" w:ascii="宋体" w:hAnsi="宋体" w:eastAsia="宋体" w:cs="宋体"/>
          <w:color w:val="000000" w:themeColor="text1"/>
          <w14:textFill>
            <w14:solidFill>
              <w14:schemeClr w14:val="tx1"/>
            </w14:solidFill>
          </w14:textFill>
        </w:rPr>
      </w:pPr>
    </w:p>
    <w:p w14:paraId="58483529">
      <w:pPr>
        <w:rPr>
          <w:rFonts w:hint="eastAsia" w:ascii="宋体" w:hAnsi="宋体" w:eastAsia="宋体" w:cs="宋体"/>
          <w:color w:val="000000" w:themeColor="text1"/>
          <w14:textFill>
            <w14:solidFill>
              <w14:schemeClr w14:val="tx1"/>
            </w14:solidFill>
          </w14:textFill>
        </w:rPr>
      </w:pPr>
    </w:p>
    <w:p w14:paraId="652C49C6">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clear="all"/>
      </w:r>
      <w:r>
        <w:rPr>
          <w:rFonts w:hint="eastAsia" w:ascii="宋体" w:hAnsi="宋体" w:eastAsia="宋体" w:cs="宋体"/>
          <w:color w:val="000000" w:themeColor="text1"/>
          <w:sz w:val="24"/>
          <w:szCs w:val="24"/>
          <w14:textFill>
            <w14:solidFill>
              <w14:schemeClr w14:val="tx1"/>
            </w14:solidFill>
          </w14:textFill>
        </w:rPr>
        <w:t>（十一）主要人员配置表及拟派项目负责人简历表（格式）</w:t>
      </w:r>
    </w:p>
    <w:p w14:paraId="6F170FA3">
      <w:pPr>
        <w:spacing w:line="400" w:lineRule="exact"/>
        <w:rPr>
          <w:rFonts w:hint="eastAsia" w:ascii="宋体" w:hAnsi="宋体" w:eastAsia="宋体" w:cs="宋体"/>
          <w:bCs/>
          <w:color w:val="000000" w:themeColor="text1"/>
          <w:sz w:val="28"/>
          <w:szCs w:val="28"/>
          <w14:textFill>
            <w14:solidFill>
              <w14:schemeClr w14:val="tx1"/>
            </w14:solidFill>
          </w14:textFill>
        </w:rPr>
      </w:pPr>
    </w:p>
    <w:p w14:paraId="62BFD0D5">
      <w:pPr>
        <w:spacing w:line="400" w:lineRule="exact"/>
        <w:jc w:val="center"/>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（1）主要人员配置表</w:t>
      </w:r>
    </w:p>
    <w:p w14:paraId="73BB5584">
      <w:pPr>
        <w:spacing w:line="400" w:lineRule="exact"/>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供应商名称（盖章）           采购项目编号：           </w:t>
      </w:r>
    </w:p>
    <w:tbl>
      <w:tblPr>
        <w:tblStyle w:val="29"/>
        <w:tblW w:w="93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6"/>
        <w:gridCol w:w="998"/>
        <w:gridCol w:w="696"/>
        <w:gridCol w:w="676"/>
        <w:gridCol w:w="1408"/>
        <w:gridCol w:w="1178"/>
        <w:gridCol w:w="1178"/>
        <w:gridCol w:w="1680"/>
        <w:gridCol w:w="800"/>
      </w:tblGrid>
      <w:tr w14:paraId="66D7FA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06" w:type="dxa"/>
            <w:vAlign w:val="center"/>
          </w:tcPr>
          <w:p w14:paraId="74CC967F">
            <w:pPr>
              <w:jc w:val="center"/>
              <w:rPr>
                <w:rFonts w:hint="eastAsia" w:ascii="宋体" w:hAnsi="宋体" w:eastAsia="宋体" w:cs="宋体"/>
                <w:b/>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t>序号</w:t>
            </w:r>
          </w:p>
        </w:tc>
        <w:tc>
          <w:tcPr>
            <w:tcW w:w="998" w:type="dxa"/>
            <w:vAlign w:val="center"/>
          </w:tcPr>
          <w:p w14:paraId="67B6758E">
            <w:pPr>
              <w:jc w:val="center"/>
              <w:rPr>
                <w:rFonts w:hint="eastAsia" w:ascii="宋体" w:hAnsi="宋体" w:eastAsia="宋体" w:cs="宋体"/>
                <w:b/>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t>姓名</w:t>
            </w:r>
          </w:p>
        </w:tc>
        <w:tc>
          <w:tcPr>
            <w:tcW w:w="696" w:type="dxa"/>
            <w:vAlign w:val="center"/>
          </w:tcPr>
          <w:p w14:paraId="5DC8A652">
            <w:pPr>
              <w:rPr>
                <w:rFonts w:hint="eastAsia" w:ascii="宋体" w:hAnsi="宋体" w:eastAsia="宋体" w:cs="宋体"/>
                <w:b/>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t>性别</w:t>
            </w:r>
          </w:p>
        </w:tc>
        <w:tc>
          <w:tcPr>
            <w:tcW w:w="676" w:type="dxa"/>
            <w:vAlign w:val="center"/>
          </w:tcPr>
          <w:p w14:paraId="75A17A8B">
            <w:pPr>
              <w:rPr>
                <w:rFonts w:hint="eastAsia" w:ascii="宋体" w:hAnsi="宋体" w:eastAsia="宋体" w:cs="宋体"/>
                <w:b/>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t>年龄</w:t>
            </w:r>
          </w:p>
        </w:tc>
        <w:tc>
          <w:tcPr>
            <w:tcW w:w="1408" w:type="dxa"/>
            <w:vAlign w:val="center"/>
          </w:tcPr>
          <w:p w14:paraId="4EE70FC5">
            <w:pPr>
              <w:jc w:val="center"/>
              <w:rPr>
                <w:rFonts w:hint="eastAsia" w:ascii="宋体" w:hAnsi="宋体" w:eastAsia="宋体" w:cs="宋体"/>
                <w:b/>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t>岗位名称</w:t>
            </w:r>
          </w:p>
        </w:tc>
        <w:tc>
          <w:tcPr>
            <w:tcW w:w="1178" w:type="dxa"/>
            <w:vAlign w:val="center"/>
          </w:tcPr>
          <w:p w14:paraId="1154DA5A">
            <w:pPr>
              <w:jc w:val="center"/>
              <w:rPr>
                <w:rFonts w:hint="eastAsia" w:ascii="宋体" w:hAnsi="宋体" w:eastAsia="宋体" w:cs="宋体"/>
                <w:b/>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t>学历</w:t>
            </w:r>
          </w:p>
        </w:tc>
        <w:tc>
          <w:tcPr>
            <w:tcW w:w="1178" w:type="dxa"/>
            <w:vAlign w:val="center"/>
          </w:tcPr>
          <w:p w14:paraId="7F4963BE">
            <w:pPr>
              <w:jc w:val="center"/>
              <w:rPr>
                <w:rFonts w:hint="eastAsia" w:ascii="宋体" w:hAnsi="宋体" w:eastAsia="宋体" w:cs="宋体"/>
                <w:b/>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t>持有证书</w:t>
            </w:r>
          </w:p>
        </w:tc>
        <w:tc>
          <w:tcPr>
            <w:tcW w:w="1680" w:type="dxa"/>
            <w:vAlign w:val="center"/>
          </w:tcPr>
          <w:p w14:paraId="3D8460F1">
            <w:pPr>
              <w:jc w:val="center"/>
              <w:rPr>
                <w:rFonts w:hint="eastAsia" w:ascii="宋体" w:hAnsi="宋体" w:eastAsia="宋体" w:cs="宋体"/>
                <w:b/>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t>工作经历</w:t>
            </w:r>
          </w:p>
        </w:tc>
        <w:tc>
          <w:tcPr>
            <w:tcW w:w="800" w:type="dxa"/>
            <w:vAlign w:val="center"/>
          </w:tcPr>
          <w:p w14:paraId="1A87CD34">
            <w:pPr>
              <w:rPr>
                <w:rFonts w:hint="eastAsia" w:ascii="宋体" w:hAnsi="宋体" w:eastAsia="宋体" w:cs="宋体"/>
                <w:b/>
                <w:color w:val="000000" w:themeColor="text1"/>
                <w:sz w:val="18"/>
                <w:szCs w:val="18"/>
                <w14:textFill>
                  <w14:solidFill>
                    <w14:schemeClr w14:val="tx1"/>
                  </w14:solidFill>
                </w14:textFill>
              </w:rPr>
            </w:pPr>
            <w:r>
              <w:rPr>
                <w:rFonts w:hint="eastAsia" w:ascii="宋体" w:hAnsi="宋体" w:eastAsia="宋体" w:cs="宋体"/>
                <w:b/>
                <w:color w:val="000000" w:themeColor="text1"/>
                <w:sz w:val="18"/>
                <w:szCs w:val="18"/>
                <w14:textFill>
                  <w14:solidFill>
                    <w14:schemeClr w14:val="tx1"/>
                  </w14:solidFill>
                </w14:textFill>
              </w:rPr>
              <w:t>备注</w:t>
            </w:r>
          </w:p>
        </w:tc>
      </w:tr>
      <w:tr w14:paraId="220EDC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06" w:type="dxa"/>
            <w:vAlign w:val="center"/>
          </w:tcPr>
          <w:p w14:paraId="06B53D43">
            <w:pPr>
              <w:spacing w:line="480" w:lineRule="auto"/>
              <w:jc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1</w:t>
            </w:r>
          </w:p>
        </w:tc>
        <w:tc>
          <w:tcPr>
            <w:tcW w:w="998" w:type="dxa"/>
            <w:vAlign w:val="center"/>
          </w:tcPr>
          <w:p w14:paraId="71FBF4F9">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696" w:type="dxa"/>
            <w:vAlign w:val="center"/>
          </w:tcPr>
          <w:p w14:paraId="69F1F927">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676" w:type="dxa"/>
            <w:vAlign w:val="center"/>
          </w:tcPr>
          <w:p w14:paraId="02F04163">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408" w:type="dxa"/>
            <w:vAlign w:val="center"/>
          </w:tcPr>
          <w:p w14:paraId="56091BE0">
            <w:pPr>
              <w:widowControl/>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178" w:type="dxa"/>
            <w:vAlign w:val="center"/>
          </w:tcPr>
          <w:p w14:paraId="367F40F6">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178" w:type="dxa"/>
            <w:vAlign w:val="center"/>
          </w:tcPr>
          <w:p w14:paraId="4AEBED04">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680" w:type="dxa"/>
            <w:vAlign w:val="center"/>
          </w:tcPr>
          <w:p w14:paraId="57F08F83">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800" w:type="dxa"/>
            <w:vAlign w:val="center"/>
          </w:tcPr>
          <w:p w14:paraId="42BE855B">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r>
      <w:tr w14:paraId="7D9FC6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06" w:type="dxa"/>
            <w:vAlign w:val="center"/>
          </w:tcPr>
          <w:p w14:paraId="2F1D09C9">
            <w:pPr>
              <w:spacing w:line="480" w:lineRule="auto"/>
              <w:jc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2</w:t>
            </w:r>
          </w:p>
        </w:tc>
        <w:tc>
          <w:tcPr>
            <w:tcW w:w="998" w:type="dxa"/>
            <w:vAlign w:val="center"/>
          </w:tcPr>
          <w:p w14:paraId="080D31CD">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696" w:type="dxa"/>
            <w:vAlign w:val="center"/>
          </w:tcPr>
          <w:p w14:paraId="7D3C2769">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676" w:type="dxa"/>
            <w:vAlign w:val="center"/>
          </w:tcPr>
          <w:p w14:paraId="07C0F237">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408" w:type="dxa"/>
            <w:vAlign w:val="center"/>
          </w:tcPr>
          <w:p w14:paraId="1018E041">
            <w:pPr>
              <w:widowControl/>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178" w:type="dxa"/>
            <w:vAlign w:val="center"/>
          </w:tcPr>
          <w:p w14:paraId="255FE0E7">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178" w:type="dxa"/>
            <w:vAlign w:val="center"/>
          </w:tcPr>
          <w:p w14:paraId="6A43B5BD">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680" w:type="dxa"/>
            <w:vAlign w:val="center"/>
          </w:tcPr>
          <w:p w14:paraId="429FF9DD">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800" w:type="dxa"/>
            <w:vAlign w:val="center"/>
          </w:tcPr>
          <w:p w14:paraId="0E4163D6">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r>
      <w:tr w14:paraId="5B9128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06" w:type="dxa"/>
            <w:vAlign w:val="center"/>
          </w:tcPr>
          <w:p w14:paraId="7588908E">
            <w:pPr>
              <w:spacing w:line="480" w:lineRule="auto"/>
              <w:jc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3</w:t>
            </w:r>
          </w:p>
        </w:tc>
        <w:tc>
          <w:tcPr>
            <w:tcW w:w="998" w:type="dxa"/>
            <w:vAlign w:val="center"/>
          </w:tcPr>
          <w:p w14:paraId="131E8429">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696" w:type="dxa"/>
            <w:vAlign w:val="center"/>
          </w:tcPr>
          <w:p w14:paraId="14C0D404">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676" w:type="dxa"/>
            <w:vAlign w:val="center"/>
          </w:tcPr>
          <w:p w14:paraId="44925CFE">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408" w:type="dxa"/>
            <w:vAlign w:val="center"/>
          </w:tcPr>
          <w:p w14:paraId="3E065750">
            <w:pPr>
              <w:widowControl/>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178" w:type="dxa"/>
            <w:vAlign w:val="center"/>
          </w:tcPr>
          <w:p w14:paraId="14506624">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178" w:type="dxa"/>
            <w:vAlign w:val="center"/>
          </w:tcPr>
          <w:p w14:paraId="6B6B30E4">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680" w:type="dxa"/>
            <w:vAlign w:val="center"/>
          </w:tcPr>
          <w:p w14:paraId="0A3F956A">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800" w:type="dxa"/>
            <w:vAlign w:val="center"/>
          </w:tcPr>
          <w:p w14:paraId="4453BD47">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r>
      <w:tr w14:paraId="76A4E8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06" w:type="dxa"/>
            <w:vAlign w:val="center"/>
          </w:tcPr>
          <w:p w14:paraId="6AC6038C">
            <w:pPr>
              <w:spacing w:line="480" w:lineRule="auto"/>
              <w:jc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4</w:t>
            </w:r>
          </w:p>
        </w:tc>
        <w:tc>
          <w:tcPr>
            <w:tcW w:w="998" w:type="dxa"/>
            <w:vAlign w:val="center"/>
          </w:tcPr>
          <w:p w14:paraId="4982FF8E">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696" w:type="dxa"/>
            <w:vAlign w:val="center"/>
          </w:tcPr>
          <w:p w14:paraId="4192C16E">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676" w:type="dxa"/>
            <w:vAlign w:val="center"/>
          </w:tcPr>
          <w:p w14:paraId="36136072">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408" w:type="dxa"/>
            <w:vAlign w:val="center"/>
          </w:tcPr>
          <w:p w14:paraId="2067B3D5">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178" w:type="dxa"/>
            <w:vAlign w:val="center"/>
          </w:tcPr>
          <w:p w14:paraId="456AB19E">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178" w:type="dxa"/>
            <w:vAlign w:val="center"/>
          </w:tcPr>
          <w:p w14:paraId="292CDFEE">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680" w:type="dxa"/>
            <w:vAlign w:val="center"/>
          </w:tcPr>
          <w:p w14:paraId="399765A8">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800" w:type="dxa"/>
            <w:vAlign w:val="center"/>
          </w:tcPr>
          <w:p w14:paraId="0023C0B7">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r>
      <w:tr w14:paraId="47A5C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06" w:type="dxa"/>
            <w:vAlign w:val="center"/>
          </w:tcPr>
          <w:p w14:paraId="2F755D11">
            <w:pPr>
              <w:spacing w:line="480" w:lineRule="auto"/>
              <w:jc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5</w:t>
            </w:r>
          </w:p>
        </w:tc>
        <w:tc>
          <w:tcPr>
            <w:tcW w:w="998" w:type="dxa"/>
            <w:vAlign w:val="center"/>
          </w:tcPr>
          <w:p w14:paraId="44801158">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696" w:type="dxa"/>
            <w:vAlign w:val="center"/>
          </w:tcPr>
          <w:p w14:paraId="00263158">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676" w:type="dxa"/>
            <w:vAlign w:val="center"/>
          </w:tcPr>
          <w:p w14:paraId="543F9E50">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408" w:type="dxa"/>
            <w:vAlign w:val="center"/>
          </w:tcPr>
          <w:p w14:paraId="27A93663">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178" w:type="dxa"/>
            <w:vAlign w:val="center"/>
          </w:tcPr>
          <w:p w14:paraId="2198353B">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178" w:type="dxa"/>
            <w:vAlign w:val="center"/>
          </w:tcPr>
          <w:p w14:paraId="673ED3ED">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680" w:type="dxa"/>
            <w:vAlign w:val="center"/>
          </w:tcPr>
          <w:p w14:paraId="70550D7A">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800" w:type="dxa"/>
            <w:vAlign w:val="center"/>
          </w:tcPr>
          <w:p w14:paraId="09F2EE1F">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r>
      <w:tr w14:paraId="47A098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06" w:type="dxa"/>
            <w:vAlign w:val="center"/>
          </w:tcPr>
          <w:p w14:paraId="3D7D8B67">
            <w:pPr>
              <w:spacing w:line="480" w:lineRule="auto"/>
              <w:jc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6</w:t>
            </w:r>
          </w:p>
        </w:tc>
        <w:tc>
          <w:tcPr>
            <w:tcW w:w="998" w:type="dxa"/>
            <w:vAlign w:val="center"/>
          </w:tcPr>
          <w:p w14:paraId="1459CEB4">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696" w:type="dxa"/>
            <w:vAlign w:val="center"/>
          </w:tcPr>
          <w:p w14:paraId="545B9287">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676" w:type="dxa"/>
            <w:vAlign w:val="center"/>
          </w:tcPr>
          <w:p w14:paraId="5811154A">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408" w:type="dxa"/>
            <w:vAlign w:val="center"/>
          </w:tcPr>
          <w:p w14:paraId="226AA654">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178" w:type="dxa"/>
            <w:vAlign w:val="center"/>
          </w:tcPr>
          <w:p w14:paraId="707BB450">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178" w:type="dxa"/>
            <w:vAlign w:val="center"/>
          </w:tcPr>
          <w:p w14:paraId="54C14C0F">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680" w:type="dxa"/>
            <w:vAlign w:val="center"/>
          </w:tcPr>
          <w:p w14:paraId="168FC3FA">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800" w:type="dxa"/>
            <w:vAlign w:val="center"/>
          </w:tcPr>
          <w:p w14:paraId="245E1035">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r>
      <w:tr w14:paraId="05388A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06" w:type="dxa"/>
            <w:vAlign w:val="center"/>
          </w:tcPr>
          <w:p w14:paraId="7708FDC9">
            <w:pPr>
              <w:spacing w:line="480" w:lineRule="auto"/>
              <w:jc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7</w:t>
            </w:r>
          </w:p>
        </w:tc>
        <w:tc>
          <w:tcPr>
            <w:tcW w:w="998" w:type="dxa"/>
            <w:vAlign w:val="center"/>
          </w:tcPr>
          <w:p w14:paraId="2EFCFA70">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696" w:type="dxa"/>
            <w:vAlign w:val="center"/>
          </w:tcPr>
          <w:p w14:paraId="3A205C40">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676" w:type="dxa"/>
            <w:vAlign w:val="center"/>
          </w:tcPr>
          <w:p w14:paraId="067FDA9F">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408" w:type="dxa"/>
            <w:vAlign w:val="center"/>
          </w:tcPr>
          <w:p w14:paraId="71F2B14B">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178" w:type="dxa"/>
            <w:vAlign w:val="center"/>
          </w:tcPr>
          <w:p w14:paraId="0688788B">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178" w:type="dxa"/>
            <w:vAlign w:val="center"/>
          </w:tcPr>
          <w:p w14:paraId="3C852E5C">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680" w:type="dxa"/>
            <w:vAlign w:val="center"/>
          </w:tcPr>
          <w:p w14:paraId="5C504C4C">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800" w:type="dxa"/>
            <w:vAlign w:val="center"/>
          </w:tcPr>
          <w:p w14:paraId="0F8BE763">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r>
      <w:tr w14:paraId="4D787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06" w:type="dxa"/>
            <w:vAlign w:val="center"/>
          </w:tcPr>
          <w:p w14:paraId="65221ED4">
            <w:pPr>
              <w:spacing w:line="480" w:lineRule="auto"/>
              <w:jc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8</w:t>
            </w:r>
          </w:p>
        </w:tc>
        <w:tc>
          <w:tcPr>
            <w:tcW w:w="998" w:type="dxa"/>
            <w:vAlign w:val="center"/>
          </w:tcPr>
          <w:p w14:paraId="6905988F">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696" w:type="dxa"/>
            <w:vAlign w:val="center"/>
          </w:tcPr>
          <w:p w14:paraId="16BA9538">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676" w:type="dxa"/>
            <w:vAlign w:val="center"/>
          </w:tcPr>
          <w:p w14:paraId="0EFB5512">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408" w:type="dxa"/>
            <w:vAlign w:val="center"/>
          </w:tcPr>
          <w:p w14:paraId="5AFB5134">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178" w:type="dxa"/>
            <w:vAlign w:val="center"/>
          </w:tcPr>
          <w:p w14:paraId="76672489">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178" w:type="dxa"/>
            <w:vAlign w:val="center"/>
          </w:tcPr>
          <w:p w14:paraId="6DF18424">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680" w:type="dxa"/>
            <w:vAlign w:val="center"/>
          </w:tcPr>
          <w:p w14:paraId="65675A54">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800" w:type="dxa"/>
            <w:vAlign w:val="center"/>
          </w:tcPr>
          <w:p w14:paraId="49012F18">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r>
      <w:tr w14:paraId="5B8BFB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06" w:type="dxa"/>
            <w:vAlign w:val="center"/>
          </w:tcPr>
          <w:p w14:paraId="21BD06BD">
            <w:pPr>
              <w:spacing w:line="480" w:lineRule="auto"/>
              <w:jc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9</w:t>
            </w:r>
          </w:p>
        </w:tc>
        <w:tc>
          <w:tcPr>
            <w:tcW w:w="998" w:type="dxa"/>
            <w:vAlign w:val="center"/>
          </w:tcPr>
          <w:p w14:paraId="6BB841D8">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696" w:type="dxa"/>
            <w:vAlign w:val="center"/>
          </w:tcPr>
          <w:p w14:paraId="16C2FCB9">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676" w:type="dxa"/>
            <w:vAlign w:val="center"/>
          </w:tcPr>
          <w:p w14:paraId="5166056B">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408" w:type="dxa"/>
            <w:vAlign w:val="center"/>
          </w:tcPr>
          <w:p w14:paraId="51EACD43">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178" w:type="dxa"/>
            <w:vAlign w:val="center"/>
          </w:tcPr>
          <w:p w14:paraId="37D152B1">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178" w:type="dxa"/>
            <w:vAlign w:val="center"/>
          </w:tcPr>
          <w:p w14:paraId="745E117C">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680" w:type="dxa"/>
            <w:vAlign w:val="center"/>
          </w:tcPr>
          <w:p w14:paraId="57D1C34C">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800" w:type="dxa"/>
            <w:vAlign w:val="center"/>
          </w:tcPr>
          <w:p w14:paraId="253E2130">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r>
      <w:tr w14:paraId="028B0D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06" w:type="dxa"/>
            <w:vAlign w:val="center"/>
          </w:tcPr>
          <w:p w14:paraId="243AD395">
            <w:pPr>
              <w:spacing w:line="480" w:lineRule="auto"/>
              <w:jc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10</w:t>
            </w:r>
          </w:p>
        </w:tc>
        <w:tc>
          <w:tcPr>
            <w:tcW w:w="998" w:type="dxa"/>
            <w:vAlign w:val="center"/>
          </w:tcPr>
          <w:p w14:paraId="7FD3BC50">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696" w:type="dxa"/>
            <w:vAlign w:val="center"/>
          </w:tcPr>
          <w:p w14:paraId="78EC4A50">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676" w:type="dxa"/>
            <w:vAlign w:val="center"/>
          </w:tcPr>
          <w:p w14:paraId="1BEBC5A4">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408" w:type="dxa"/>
            <w:vAlign w:val="center"/>
          </w:tcPr>
          <w:p w14:paraId="3F09F1AE">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178" w:type="dxa"/>
            <w:vAlign w:val="center"/>
          </w:tcPr>
          <w:p w14:paraId="7B897686">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178" w:type="dxa"/>
            <w:vAlign w:val="center"/>
          </w:tcPr>
          <w:p w14:paraId="6394FC79">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680" w:type="dxa"/>
            <w:vAlign w:val="center"/>
          </w:tcPr>
          <w:p w14:paraId="65A6894B">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800" w:type="dxa"/>
            <w:vAlign w:val="center"/>
          </w:tcPr>
          <w:p w14:paraId="40EDEC32">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r>
      <w:tr w14:paraId="789D4F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06" w:type="dxa"/>
            <w:vAlign w:val="center"/>
          </w:tcPr>
          <w:p w14:paraId="2B9F86A4">
            <w:pPr>
              <w:spacing w:line="480" w:lineRule="auto"/>
              <w:jc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w:t>
            </w:r>
          </w:p>
        </w:tc>
        <w:tc>
          <w:tcPr>
            <w:tcW w:w="998" w:type="dxa"/>
            <w:vAlign w:val="center"/>
          </w:tcPr>
          <w:p w14:paraId="21FD13A1">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696" w:type="dxa"/>
            <w:vAlign w:val="center"/>
          </w:tcPr>
          <w:p w14:paraId="04E6CE00">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676" w:type="dxa"/>
            <w:vAlign w:val="center"/>
          </w:tcPr>
          <w:p w14:paraId="2579868E">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408" w:type="dxa"/>
            <w:vAlign w:val="center"/>
          </w:tcPr>
          <w:p w14:paraId="422BC409">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178" w:type="dxa"/>
            <w:vAlign w:val="center"/>
          </w:tcPr>
          <w:p w14:paraId="240C6DEE">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178" w:type="dxa"/>
            <w:vAlign w:val="center"/>
          </w:tcPr>
          <w:p w14:paraId="0BE20314">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1680" w:type="dxa"/>
            <w:vAlign w:val="center"/>
          </w:tcPr>
          <w:p w14:paraId="789CD1E8">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c>
          <w:tcPr>
            <w:tcW w:w="800" w:type="dxa"/>
            <w:vAlign w:val="center"/>
          </w:tcPr>
          <w:p w14:paraId="332DA19A">
            <w:pPr>
              <w:spacing w:line="480" w:lineRule="auto"/>
              <w:jc w:val="center"/>
              <w:rPr>
                <w:rFonts w:hint="eastAsia" w:ascii="宋体" w:hAnsi="宋体" w:eastAsia="宋体" w:cs="宋体"/>
                <w:color w:val="000000" w:themeColor="text1"/>
                <w:sz w:val="18"/>
                <w:szCs w:val="18"/>
                <w14:textFill>
                  <w14:solidFill>
                    <w14:schemeClr w14:val="tx1"/>
                  </w14:solidFill>
                </w14:textFill>
              </w:rPr>
            </w:pPr>
          </w:p>
        </w:tc>
      </w:tr>
    </w:tbl>
    <w:p w14:paraId="45F4A249">
      <w:pPr>
        <w:spacing w:line="40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法定代表人或法定代表人授权代表签字或盖章：</w:t>
      </w:r>
    </w:p>
    <w:p w14:paraId="55029213">
      <w:pPr>
        <w:pStyle w:val="216"/>
        <w:spacing w:line="240" w:lineRule="auto"/>
        <w:jc w:val="lef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注：1.表格不够可自行延长。</w:t>
      </w:r>
    </w:p>
    <w:p w14:paraId="5EAACEA6">
      <w:pPr>
        <w:pStyle w:val="216"/>
        <w:spacing w:line="240" w:lineRule="auto"/>
        <w:jc w:val="left"/>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    2.人员相关证明材料应按招标文件要求提供，并附在本表之后。</w:t>
      </w:r>
    </w:p>
    <w:p w14:paraId="59C697C9">
      <w:pPr>
        <w:spacing w:before="5" w:line="360" w:lineRule="auto"/>
        <w:rPr>
          <w:rFonts w:hint="eastAsia" w:ascii="宋体" w:hAnsi="宋体" w:eastAsia="宋体" w:cs="宋体"/>
          <w:b/>
          <w:bCs/>
          <w:color w:val="000000" w:themeColor="text1"/>
          <w:sz w:val="24"/>
          <w:szCs w:val="24"/>
          <w14:textFill>
            <w14:solidFill>
              <w14:schemeClr w14:val="tx1"/>
            </w14:solidFill>
          </w14:textFill>
        </w:rPr>
      </w:pPr>
    </w:p>
    <w:p w14:paraId="32B9DFEC">
      <w:pPr>
        <w:spacing w:line="360" w:lineRule="auto"/>
        <w:ind w:firstLine="480"/>
        <w:outlineLvl w:val="0"/>
        <w:rPr>
          <w:rFonts w:hint="eastAsia" w:ascii="宋体" w:hAnsi="宋体" w:eastAsia="宋体" w:cs="宋体"/>
          <w:b/>
          <w:color w:val="000000" w:themeColor="text1"/>
          <w:sz w:val="24"/>
          <w:szCs w:val="24"/>
          <w14:textFill>
            <w14:solidFill>
              <w14:schemeClr w14:val="tx1"/>
            </w14:solidFill>
          </w14:textFill>
        </w:rPr>
      </w:pPr>
    </w:p>
    <w:p w14:paraId="1FD03BC6">
      <w:pPr>
        <w:spacing w:line="360" w:lineRule="auto"/>
        <w:ind w:firstLine="480"/>
        <w:outlineLvl w:val="0"/>
        <w:rPr>
          <w:rFonts w:hint="eastAsia" w:ascii="宋体" w:hAnsi="宋体" w:eastAsia="宋体" w:cs="宋体"/>
          <w:b/>
          <w:color w:val="000000" w:themeColor="text1"/>
          <w:sz w:val="24"/>
          <w:szCs w:val="24"/>
          <w14:textFill>
            <w14:solidFill>
              <w14:schemeClr w14:val="tx1"/>
            </w14:solidFill>
          </w14:textFill>
        </w:rPr>
      </w:pPr>
    </w:p>
    <w:p w14:paraId="1291E902">
      <w:pPr>
        <w:spacing w:line="360" w:lineRule="auto"/>
        <w:ind w:firstLine="480"/>
        <w:outlineLvl w:val="0"/>
        <w:rPr>
          <w:rFonts w:hint="eastAsia" w:ascii="宋体" w:hAnsi="宋体" w:eastAsia="宋体" w:cs="宋体"/>
          <w:b/>
          <w:color w:val="000000" w:themeColor="text1"/>
          <w:sz w:val="24"/>
          <w:szCs w:val="24"/>
          <w14:textFill>
            <w14:solidFill>
              <w14:schemeClr w14:val="tx1"/>
            </w14:solidFill>
          </w14:textFill>
        </w:rPr>
      </w:pPr>
    </w:p>
    <w:p w14:paraId="02A4AF8C">
      <w:pPr>
        <w:spacing w:line="360" w:lineRule="auto"/>
        <w:ind w:firstLine="480"/>
        <w:outlineLvl w:val="0"/>
        <w:rPr>
          <w:rFonts w:hint="eastAsia" w:ascii="宋体" w:hAnsi="宋体" w:eastAsia="宋体" w:cs="宋体"/>
          <w:b/>
          <w:color w:val="000000" w:themeColor="text1"/>
          <w:sz w:val="24"/>
          <w:szCs w:val="24"/>
          <w14:textFill>
            <w14:solidFill>
              <w14:schemeClr w14:val="tx1"/>
            </w14:solidFill>
          </w14:textFill>
        </w:rPr>
      </w:pPr>
    </w:p>
    <w:p w14:paraId="02EF3BB8">
      <w:pPr>
        <w:spacing w:line="360" w:lineRule="auto"/>
        <w:ind w:firstLine="480"/>
        <w:outlineLvl w:val="0"/>
        <w:rPr>
          <w:rFonts w:hint="eastAsia" w:ascii="宋体" w:hAnsi="宋体" w:eastAsia="宋体" w:cs="宋体"/>
          <w:b/>
          <w:color w:val="000000" w:themeColor="text1"/>
          <w:sz w:val="24"/>
          <w:szCs w:val="24"/>
          <w14:textFill>
            <w14:solidFill>
              <w14:schemeClr w14:val="tx1"/>
            </w14:solidFill>
          </w14:textFill>
        </w:rPr>
      </w:pPr>
    </w:p>
    <w:p w14:paraId="2ED2BB9E">
      <w:pPr>
        <w:spacing w:line="360" w:lineRule="auto"/>
        <w:ind w:firstLine="480"/>
        <w:outlineLvl w:val="0"/>
        <w:rPr>
          <w:rFonts w:hint="eastAsia" w:ascii="宋体" w:hAnsi="宋体" w:eastAsia="宋体" w:cs="宋体"/>
          <w:b/>
          <w:color w:val="000000" w:themeColor="text1"/>
          <w:sz w:val="24"/>
          <w:szCs w:val="24"/>
          <w14:textFill>
            <w14:solidFill>
              <w14:schemeClr w14:val="tx1"/>
            </w14:solidFill>
          </w14:textFill>
        </w:rPr>
      </w:pPr>
    </w:p>
    <w:p w14:paraId="65746898">
      <w:pPr>
        <w:spacing w:line="360" w:lineRule="auto"/>
        <w:ind w:firstLine="480"/>
        <w:outlineLvl w:val="0"/>
        <w:rPr>
          <w:rFonts w:hint="eastAsia" w:ascii="宋体" w:hAnsi="宋体" w:eastAsia="宋体" w:cs="宋体"/>
          <w:b/>
          <w:color w:val="000000" w:themeColor="text1"/>
          <w:sz w:val="24"/>
          <w:szCs w:val="24"/>
          <w14:textFill>
            <w14:solidFill>
              <w14:schemeClr w14:val="tx1"/>
            </w14:solidFill>
          </w14:textFill>
        </w:rPr>
      </w:pPr>
    </w:p>
    <w:p w14:paraId="3DDD7D5D">
      <w:pPr>
        <w:spacing w:line="360" w:lineRule="auto"/>
        <w:ind w:firstLine="480"/>
        <w:outlineLvl w:val="0"/>
        <w:rPr>
          <w:rFonts w:hint="eastAsia" w:ascii="宋体" w:hAnsi="宋体" w:eastAsia="宋体" w:cs="宋体"/>
          <w:b/>
          <w:color w:val="000000" w:themeColor="text1"/>
          <w:sz w:val="24"/>
          <w:szCs w:val="24"/>
          <w14:textFill>
            <w14:solidFill>
              <w14:schemeClr w14:val="tx1"/>
            </w14:solidFill>
          </w14:textFill>
        </w:rPr>
        <w:sectPr>
          <w:headerReference r:id="rId3" w:type="default"/>
          <w:footerReference r:id="rId4" w:type="default"/>
          <w:pgSz w:w="11906" w:h="16838"/>
          <w:pgMar w:top="1440" w:right="1587" w:bottom="1440" w:left="1644" w:header="851" w:footer="992" w:gutter="0"/>
          <w:cols w:space="1701" w:num="1"/>
          <w:docGrid w:linePitch="360" w:charSpace="0"/>
        </w:sectPr>
      </w:pPr>
    </w:p>
    <w:p w14:paraId="751F3312">
      <w:pPr>
        <w:pStyle w:val="216"/>
        <w:rPr>
          <w:rFonts w:hint="eastAsia" w:cs="宋体"/>
          <w:b/>
          <w:color w:val="000000" w:themeColor="text1"/>
          <w14:textFill>
            <w14:solidFill>
              <w14:schemeClr w14:val="tx1"/>
            </w14:solidFill>
          </w14:textFill>
        </w:rPr>
      </w:pPr>
      <w:r>
        <w:rPr>
          <w:rFonts w:hint="eastAsia" w:cs="宋体"/>
          <w:b/>
          <w:color w:val="000000" w:themeColor="text1"/>
          <w14:textFill>
            <w14:solidFill>
              <w14:schemeClr w14:val="tx1"/>
            </w14:solidFill>
          </w14:textFill>
        </w:rPr>
        <w:t>（2）拟派项目负责人简历表</w:t>
      </w:r>
    </w:p>
    <w:p w14:paraId="48F73505">
      <w:pPr>
        <w:pStyle w:val="216"/>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供应商名称（盖章）                    采购项目编号：           </w:t>
      </w:r>
    </w:p>
    <w:tbl>
      <w:tblPr>
        <w:tblStyle w:val="29"/>
        <w:tblW w:w="9018" w:type="dxa"/>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08"/>
        <w:gridCol w:w="1104"/>
        <w:gridCol w:w="161"/>
        <w:gridCol w:w="945"/>
        <w:gridCol w:w="976"/>
        <w:gridCol w:w="1234"/>
        <w:gridCol w:w="463"/>
        <w:gridCol w:w="647"/>
        <w:gridCol w:w="880"/>
        <w:gridCol w:w="215"/>
        <w:gridCol w:w="11"/>
        <w:gridCol w:w="1274"/>
      </w:tblGrid>
      <w:tr w14:paraId="60FD54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5" w:hRule="atLeast"/>
        </w:trPr>
        <w:tc>
          <w:tcPr>
            <w:tcW w:w="1108" w:type="dxa"/>
            <w:vAlign w:val="center"/>
          </w:tcPr>
          <w:p w14:paraId="4EB9E7D8">
            <w:pPr>
              <w:jc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姓  名</w:t>
            </w:r>
          </w:p>
        </w:tc>
        <w:tc>
          <w:tcPr>
            <w:tcW w:w="1104" w:type="dxa"/>
            <w:vAlign w:val="center"/>
          </w:tcPr>
          <w:p w14:paraId="4D0019F1">
            <w:pPr>
              <w:jc w:val="center"/>
              <w:rPr>
                <w:rFonts w:hint="eastAsia" w:ascii="宋体" w:hAnsi="宋体" w:eastAsia="宋体" w:cs="宋体"/>
                <w:color w:val="000000" w:themeColor="text1"/>
                <w:sz w:val="18"/>
                <w:szCs w:val="18"/>
                <w14:textFill>
                  <w14:solidFill>
                    <w14:schemeClr w14:val="tx1"/>
                  </w14:solidFill>
                </w14:textFill>
              </w:rPr>
            </w:pPr>
          </w:p>
        </w:tc>
        <w:tc>
          <w:tcPr>
            <w:tcW w:w="1106" w:type="dxa"/>
            <w:gridSpan w:val="2"/>
            <w:vAlign w:val="center"/>
          </w:tcPr>
          <w:p w14:paraId="17F00F8A">
            <w:pPr>
              <w:jc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性别</w:t>
            </w:r>
          </w:p>
        </w:tc>
        <w:tc>
          <w:tcPr>
            <w:tcW w:w="976" w:type="dxa"/>
            <w:vAlign w:val="center"/>
          </w:tcPr>
          <w:p w14:paraId="6F90E491">
            <w:pPr>
              <w:jc w:val="center"/>
              <w:rPr>
                <w:rFonts w:hint="eastAsia" w:ascii="宋体" w:hAnsi="宋体" w:eastAsia="宋体" w:cs="宋体"/>
                <w:color w:val="000000" w:themeColor="text1"/>
                <w:sz w:val="18"/>
                <w:szCs w:val="18"/>
                <w14:textFill>
                  <w14:solidFill>
                    <w14:schemeClr w14:val="tx1"/>
                  </w14:solidFill>
                </w14:textFill>
              </w:rPr>
            </w:pPr>
          </w:p>
        </w:tc>
        <w:tc>
          <w:tcPr>
            <w:tcW w:w="1234" w:type="dxa"/>
            <w:vAlign w:val="center"/>
          </w:tcPr>
          <w:p w14:paraId="249D7ACD">
            <w:pPr>
              <w:jc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年  龄</w:t>
            </w:r>
          </w:p>
        </w:tc>
        <w:tc>
          <w:tcPr>
            <w:tcW w:w="1110" w:type="dxa"/>
            <w:gridSpan w:val="2"/>
            <w:vAlign w:val="center"/>
          </w:tcPr>
          <w:p w14:paraId="487CC225">
            <w:pPr>
              <w:jc w:val="center"/>
              <w:rPr>
                <w:rFonts w:hint="eastAsia" w:ascii="宋体" w:hAnsi="宋体" w:eastAsia="宋体" w:cs="宋体"/>
                <w:color w:val="000000" w:themeColor="text1"/>
                <w:sz w:val="18"/>
                <w:szCs w:val="18"/>
                <w14:textFill>
                  <w14:solidFill>
                    <w14:schemeClr w14:val="tx1"/>
                  </w14:solidFill>
                </w14:textFill>
              </w:rPr>
            </w:pPr>
          </w:p>
        </w:tc>
        <w:tc>
          <w:tcPr>
            <w:tcW w:w="1106" w:type="dxa"/>
            <w:gridSpan w:val="3"/>
            <w:vAlign w:val="center"/>
          </w:tcPr>
          <w:p w14:paraId="7530DDB4">
            <w:pPr>
              <w:jc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学  历</w:t>
            </w:r>
          </w:p>
        </w:tc>
        <w:tc>
          <w:tcPr>
            <w:tcW w:w="1274" w:type="dxa"/>
            <w:vAlign w:val="center"/>
          </w:tcPr>
          <w:p w14:paraId="6EB6418B">
            <w:pPr>
              <w:jc w:val="center"/>
              <w:rPr>
                <w:rFonts w:hint="eastAsia" w:ascii="宋体" w:hAnsi="宋体" w:eastAsia="宋体" w:cs="宋体"/>
                <w:color w:val="000000" w:themeColor="text1"/>
                <w:sz w:val="18"/>
                <w:szCs w:val="18"/>
                <w14:textFill>
                  <w14:solidFill>
                    <w14:schemeClr w14:val="tx1"/>
                  </w14:solidFill>
                </w14:textFill>
              </w:rPr>
            </w:pPr>
          </w:p>
        </w:tc>
      </w:tr>
      <w:tr w14:paraId="104797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08" w:type="dxa"/>
            <w:vAlign w:val="center"/>
          </w:tcPr>
          <w:p w14:paraId="71AA23B1">
            <w:pPr>
              <w:jc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职务</w:t>
            </w:r>
          </w:p>
        </w:tc>
        <w:tc>
          <w:tcPr>
            <w:tcW w:w="1104" w:type="dxa"/>
            <w:vAlign w:val="center"/>
          </w:tcPr>
          <w:p w14:paraId="27282F7E">
            <w:pPr>
              <w:jc w:val="center"/>
              <w:rPr>
                <w:rFonts w:hint="eastAsia" w:ascii="宋体" w:hAnsi="宋体" w:eastAsia="宋体" w:cs="宋体"/>
                <w:color w:val="000000" w:themeColor="text1"/>
                <w:sz w:val="18"/>
                <w:szCs w:val="18"/>
                <w14:textFill>
                  <w14:solidFill>
                    <w14:schemeClr w14:val="tx1"/>
                  </w14:solidFill>
                </w14:textFill>
              </w:rPr>
            </w:pPr>
          </w:p>
        </w:tc>
        <w:tc>
          <w:tcPr>
            <w:tcW w:w="1106" w:type="dxa"/>
            <w:gridSpan w:val="2"/>
            <w:vAlign w:val="center"/>
          </w:tcPr>
          <w:p w14:paraId="4BB2C7B8">
            <w:pPr>
              <w:jc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职  称</w:t>
            </w:r>
          </w:p>
        </w:tc>
        <w:tc>
          <w:tcPr>
            <w:tcW w:w="976" w:type="dxa"/>
            <w:vAlign w:val="center"/>
          </w:tcPr>
          <w:p w14:paraId="24A4BA9B">
            <w:pPr>
              <w:jc w:val="center"/>
              <w:rPr>
                <w:rFonts w:hint="eastAsia" w:ascii="宋体" w:hAnsi="宋体" w:eastAsia="宋体" w:cs="宋体"/>
                <w:color w:val="000000" w:themeColor="text1"/>
                <w:sz w:val="18"/>
                <w:szCs w:val="18"/>
                <w14:textFill>
                  <w14:solidFill>
                    <w14:schemeClr w14:val="tx1"/>
                  </w14:solidFill>
                </w14:textFill>
              </w:rPr>
            </w:pPr>
          </w:p>
        </w:tc>
        <w:tc>
          <w:tcPr>
            <w:tcW w:w="1234" w:type="dxa"/>
            <w:vAlign w:val="center"/>
          </w:tcPr>
          <w:p w14:paraId="5E97A133">
            <w:pPr>
              <w:jc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资格证书号</w:t>
            </w:r>
          </w:p>
        </w:tc>
        <w:tc>
          <w:tcPr>
            <w:tcW w:w="1110" w:type="dxa"/>
            <w:gridSpan w:val="2"/>
            <w:vAlign w:val="center"/>
          </w:tcPr>
          <w:p w14:paraId="7A101A02">
            <w:pPr>
              <w:jc w:val="center"/>
              <w:rPr>
                <w:rFonts w:hint="eastAsia" w:ascii="宋体" w:hAnsi="宋体" w:eastAsia="宋体" w:cs="宋体"/>
                <w:color w:val="000000" w:themeColor="text1"/>
                <w:sz w:val="18"/>
                <w:szCs w:val="18"/>
                <w14:textFill>
                  <w14:solidFill>
                    <w14:schemeClr w14:val="tx1"/>
                  </w14:solidFill>
                </w14:textFill>
              </w:rPr>
            </w:pPr>
          </w:p>
        </w:tc>
        <w:tc>
          <w:tcPr>
            <w:tcW w:w="1095" w:type="dxa"/>
            <w:gridSpan w:val="2"/>
            <w:vAlign w:val="center"/>
          </w:tcPr>
          <w:p w14:paraId="56C2C1ED">
            <w:pPr>
              <w:jc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参加工作时间</w:t>
            </w:r>
          </w:p>
        </w:tc>
        <w:tc>
          <w:tcPr>
            <w:tcW w:w="1285" w:type="dxa"/>
            <w:gridSpan w:val="2"/>
            <w:vAlign w:val="center"/>
          </w:tcPr>
          <w:p w14:paraId="08967D0A">
            <w:pPr>
              <w:jc w:val="center"/>
              <w:rPr>
                <w:rFonts w:hint="eastAsia" w:ascii="宋体" w:hAnsi="宋体" w:eastAsia="宋体" w:cs="宋体"/>
                <w:color w:val="000000" w:themeColor="text1"/>
                <w:sz w:val="18"/>
                <w:szCs w:val="18"/>
                <w14:textFill>
                  <w14:solidFill>
                    <w14:schemeClr w14:val="tx1"/>
                  </w14:solidFill>
                </w14:textFill>
              </w:rPr>
            </w:pPr>
          </w:p>
        </w:tc>
      </w:tr>
      <w:tr w14:paraId="3D4356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08" w:type="dxa"/>
            <w:vAlign w:val="center"/>
          </w:tcPr>
          <w:p w14:paraId="2581D840">
            <w:pPr>
              <w:jc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以往工作经历</w:t>
            </w:r>
          </w:p>
        </w:tc>
        <w:tc>
          <w:tcPr>
            <w:tcW w:w="7910" w:type="dxa"/>
            <w:gridSpan w:val="11"/>
          </w:tcPr>
          <w:p w14:paraId="0151E7F8">
            <w:pPr>
              <w:rPr>
                <w:rFonts w:hint="eastAsia" w:ascii="宋体" w:hAnsi="宋体" w:eastAsia="宋体" w:cs="宋体"/>
                <w:color w:val="000000" w:themeColor="text1"/>
                <w:sz w:val="18"/>
                <w:szCs w:val="18"/>
                <w14:textFill>
                  <w14:solidFill>
                    <w14:schemeClr w14:val="tx1"/>
                  </w14:solidFill>
                </w14:textFill>
              </w:rPr>
            </w:pPr>
          </w:p>
          <w:p w14:paraId="3E3CCAF8">
            <w:pPr>
              <w:rPr>
                <w:rFonts w:hint="eastAsia" w:ascii="宋体" w:hAnsi="宋体" w:eastAsia="宋体" w:cs="宋体"/>
                <w:color w:val="000000" w:themeColor="text1"/>
                <w:sz w:val="18"/>
                <w:szCs w:val="18"/>
                <w14:textFill>
                  <w14:solidFill>
                    <w14:schemeClr w14:val="tx1"/>
                  </w14:solidFill>
                </w14:textFill>
              </w:rPr>
            </w:pPr>
          </w:p>
        </w:tc>
      </w:tr>
      <w:tr w14:paraId="1DA709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8" w:hRule="atLeast"/>
        </w:trPr>
        <w:tc>
          <w:tcPr>
            <w:tcW w:w="9018" w:type="dxa"/>
            <w:gridSpan w:val="12"/>
            <w:vAlign w:val="center"/>
          </w:tcPr>
          <w:p w14:paraId="5B5D1978">
            <w:pPr>
              <w:jc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已完成服务项目情况</w:t>
            </w:r>
          </w:p>
        </w:tc>
      </w:tr>
      <w:tr w14:paraId="0E80DC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0" w:hRule="atLeast"/>
        </w:trPr>
        <w:tc>
          <w:tcPr>
            <w:tcW w:w="2373" w:type="dxa"/>
            <w:gridSpan w:val="3"/>
            <w:vAlign w:val="center"/>
          </w:tcPr>
          <w:p w14:paraId="2C1700F9">
            <w:pPr>
              <w:spacing w:line="480" w:lineRule="auto"/>
              <w:jc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被服务单位</w:t>
            </w:r>
          </w:p>
        </w:tc>
        <w:tc>
          <w:tcPr>
            <w:tcW w:w="1921" w:type="dxa"/>
            <w:gridSpan w:val="2"/>
            <w:vAlign w:val="center"/>
          </w:tcPr>
          <w:p w14:paraId="098D2834">
            <w:pPr>
              <w:spacing w:line="480" w:lineRule="auto"/>
              <w:jc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项目名称</w:t>
            </w:r>
          </w:p>
        </w:tc>
        <w:tc>
          <w:tcPr>
            <w:tcW w:w="1697" w:type="dxa"/>
            <w:gridSpan w:val="2"/>
            <w:vAlign w:val="center"/>
          </w:tcPr>
          <w:p w14:paraId="074BFAE8">
            <w:pPr>
              <w:spacing w:line="480" w:lineRule="auto"/>
              <w:jc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规模面积</w:t>
            </w:r>
          </w:p>
        </w:tc>
        <w:tc>
          <w:tcPr>
            <w:tcW w:w="1527" w:type="dxa"/>
            <w:gridSpan w:val="2"/>
            <w:vAlign w:val="center"/>
          </w:tcPr>
          <w:p w14:paraId="08E5499C">
            <w:pPr>
              <w:spacing w:line="480" w:lineRule="auto"/>
              <w:jc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服务期限</w:t>
            </w:r>
          </w:p>
        </w:tc>
        <w:tc>
          <w:tcPr>
            <w:tcW w:w="1500" w:type="dxa"/>
            <w:gridSpan w:val="3"/>
            <w:vAlign w:val="center"/>
          </w:tcPr>
          <w:p w14:paraId="5F45A968">
            <w:pPr>
              <w:spacing w:line="480" w:lineRule="auto"/>
              <w:jc w:val="center"/>
              <w:rPr>
                <w:rFonts w:hint="eastAsia" w:ascii="宋体" w:hAnsi="宋体" w:eastAsia="宋体" w:cs="宋体"/>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管理质量</w:t>
            </w:r>
          </w:p>
        </w:tc>
      </w:tr>
      <w:tr w14:paraId="564755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2373" w:type="dxa"/>
            <w:gridSpan w:val="3"/>
            <w:vAlign w:val="center"/>
          </w:tcPr>
          <w:p w14:paraId="00949BFD">
            <w:pPr>
              <w:spacing w:line="480" w:lineRule="auto"/>
              <w:rPr>
                <w:rFonts w:hint="eastAsia" w:ascii="宋体" w:hAnsi="宋体" w:eastAsia="宋体" w:cs="宋体"/>
                <w:color w:val="000000" w:themeColor="text1"/>
                <w:sz w:val="18"/>
                <w:szCs w:val="18"/>
                <w14:textFill>
                  <w14:solidFill>
                    <w14:schemeClr w14:val="tx1"/>
                  </w14:solidFill>
                </w14:textFill>
              </w:rPr>
            </w:pPr>
          </w:p>
        </w:tc>
        <w:tc>
          <w:tcPr>
            <w:tcW w:w="1921" w:type="dxa"/>
            <w:gridSpan w:val="2"/>
            <w:vAlign w:val="center"/>
          </w:tcPr>
          <w:p w14:paraId="6030E557">
            <w:pPr>
              <w:spacing w:line="480" w:lineRule="auto"/>
              <w:rPr>
                <w:rFonts w:hint="eastAsia" w:ascii="宋体" w:hAnsi="宋体" w:eastAsia="宋体" w:cs="宋体"/>
                <w:color w:val="000000" w:themeColor="text1"/>
                <w:sz w:val="18"/>
                <w:szCs w:val="18"/>
                <w14:textFill>
                  <w14:solidFill>
                    <w14:schemeClr w14:val="tx1"/>
                  </w14:solidFill>
                </w14:textFill>
              </w:rPr>
            </w:pPr>
          </w:p>
        </w:tc>
        <w:tc>
          <w:tcPr>
            <w:tcW w:w="1697" w:type="dxa"/>
            <w:gridSpan w:val="2"/>
            <w:vAlign w:val="center"/>
          </w:tcPr>
          <w:p w14:paraId="4EDB2FCB">
            <w:pPr>
              <w:spacing w:line="480" w:lineRule="auto"/>
              <w:rPr>
                <w:rFonts w:hint="eastAsia" w:ascii="宋体" w:hAnsi="宋体" w:eastAsia="宋体" w:cs="宋体"/>
                <w:color w:val="000000" w:themeColor="text1"/>
                <w:sz w:val="18"/>
                <w:szCs w:val="18"/>
                <w14:textFill>
                  <w14:solidFill>
                    <w14:schemeClr w14:val="tx1"/>
                  </w14:solidFill>
                </w14:textFill>
              </w:rPr>
            </w:pPr>
          </w:p>
        </w:tc>
        <w:tc>
          <w:tcPr>
            <w:tcW w:w="1527" w:type="dxa"/>
            <w:gridSpan w:val="2"/>
            <w:vAlign w:val="center"/>
          </w:tcPr>
          <w:p w14:paraId="49C56759">
            <w:pPr>
              <w:spacing w:line="480" w:lineRule="auto"/>
              <w:rPr>
                <w:rFonts w:hint="eastAsia" w:ascii="宋体" w:hAnsi="宋体" w:eastAsia="宋体" w:cs="宋体"/>
                <w:color w:val="000000" w:themeColor="text1"/>
                <w:sz w:val="18"/>
                <w:szCs w:val="18"/>
                <w14:textFill>
                  <w14:solidFill>
                    <w14:schemeClr w14:val="tx1"/>
                  </w14:solidFill>
                </w14:textFill>
              </w:rPr>
            </w:pPr>
          </w:p>
        </w:tc>
        <w:tc>
          <w:tcPr>
            <w:tcW w:w="1500" w:type="dxa"/>
            <w:gridSpan w:val="3"/>
            <w:vAlign w:val="center"/>
          </w:tcPr>
          <w:p w14:paraId="351A8AB0">
            <w:pPr>
              <w:spacing w:line="480" w:lineRule="auto"/>
              <w:rPr>
                <w:rFonts w:hint="eastAsia" w:ascii="宋体" w:hAnsi="宋体" w:eastAsia="宋体" w:cs="宋体"/>
                <w:color w:val="000000" w:themeColor="text1"/>
                <w:sz w:val="18"/>
                <w:szCs w:val="18"/>
                <w14:textFill>
                  <w14:solidFill>
                    <w14:schemeClr w14:val="tx1"/>
                  </w14:solidFill>
                </w14:textFill>
              </w:rPr>
            </w:pPr>
          </w:p>
        </w:tc>
      </w:tr>
      <w:tr w14:paraId="0B88E1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2373" w:type="dxa"/>
            <w:gridSpan w:val="3"/>
            <w:vAlign w:val="center"/>
          </w:tcPr>
          <w:p w14:paraId="0998DE7A">
            <w:pPr>
              <w:spacing w:line="480" w:lineRule="auto"/>
              <w:rPr>
                <w:rFonts w:hint="eastAsia" w:ascii="宋体" w:hAnsi="宋体" w:eastAsia="宋体" w:cs="宋体"/>
                <w:color w:val="000000" w:themeColor="text1"/>
                <w:sz w:val="18"/>
                <w:szCs w:val="18"/>
                <w14:textFill>
                  <w14:solidFill>
                    <w14:schemeClr w14:val="tx1"/>
                  </w14:solidFill>
                </w14:textFill>
              </w:rPr>
            </w:pPr>
          </w:p>
        </w:tc>
        <w:tc>
          <w:tcPr>
            <w:tcW w:w="1921" w:type="dxa"/>
            <w:gridSpan w:val="2"/>
            <w:vAlign w:val="center"/>
          </w:tcPr>
          <w:p w14:paraId="489BB6DA">
            <w:pPr>
              <w:spacing w:line="480" w:lineRule="auto"/>
              <w:rPr>
                <w:rFonts w:hint="eastAsia" w:ascii="宋体" w:hAnsi="宋体" w:eastAsia="宋体" w:cs="宋体"/>
                <w:color w:val="000000" w:themeColor="text1"/>
                <w:sz w:val="18"/>
                <w:szCs w:val="18"/>
                <w14:textFill>
                  <w14:solidFill>
                    <w14:schemeClr w14:val="tx1"/>
                  </w14:solidFill>
                </w14:textFill>
              </w:rPr>
            </w:pPr>
          </w:p>
        </w:tc>
        <w:tc>
          <w:tcPr>
            <w:tcW w:w="1697" w:type="dxa"/>
            <w:gridSpan w:val="2"/>
            <w:vAlign w:val="center"/>
          </w:tcPr>
          <w:p w14:paraId="18C29C72">
            <w:pPr>
              <w:spacing w:line="480" w:lineRule="auto"/>
              <w:rPr>
                <w:rFonts w:hint="eastAsia" w:ascii="宋体" w:hAnsi="宋体" w:eastAsia="宋体" w:cs="宋体"/>
                <w:color w:val="000000" w:themeColor="text1"/>
                <w:sz w:val="18"/>
                <w:szCs w:val="18"/>
                <w14:textFill>
                  <w14:solidFill>
                    <w14:schemeClr w14:val="tx1"/>
                  </w14:solidFill>
                </w14:textFill>
              </w:rPr>
            </w:pPr>
          </w:p>
        </w:tc>
        <w:tc>
          <w:tcPr>
            <w:tcW w:w="1527" w:type="dxa"/>
            <w:gridSpan w:val="2"/>
            <w:vAlign w:val="center"/>
          </w:tcPr>
          <w:p w14:paraId="7CF86D52">
            <w:pPr>
              <w:spacing w:line="480" w:lineRule="auto"/>
              <w:rPr>
                <w:rFonts w:hint="eastAsia" w:ascii="宋体" w:hAnsi="宋体" w:eastAsia="宋体" w:cs="宋体"/>
                <w:color w:val="000000" w:themeColor="text1"/>
                <w:sz w:val="18"/>
                <w:szCs w:val="18"/>
                <w14:textFill>
                  <w14:solidFill>
                    <w14:schemeClr w14:val="tx1"/>
                  </w14:solidFill>
                </w14:textFill>
              </w:rPr>
            </w:pPr>
          </w:p>
        </w:tc>
        <w:tc>
          <w:tcPr>
            <w:tcW w:w="1500" w:type="dxa"/>
            <w:gridSpan w:val="3"/>
            <w:vAlign w:val="center"/>
          </w:tcPr>
          <w:p w14:paraId="6186CD8F">
            <w:pPr>
              <w:spacing w:line="480" w:lineRule="auto"/>
              <w:rPr>
                <w:rFonts w:hint="eastAsia" w:ascii="宋体" w:hAnsi="宋体" w:eastAsia="宋体" w:cs="宋体"/>
                <w:color w:val="000000" w:themeColor="text1"/>
                <w:sz w:val="18"/>
                <w:szCs w:val="18"/>
                <w14:textFill>
                  <w14:solidFill>
                    <w14:schemeClr w14:val="tx1"/>
                  </w14:solidFill>
                </w14:textFill>
              </w:rPr>
            </w:pPr>
          </w:p>
        </w:tc>
      </w:tr>
      <w:tr w14:paraId="469EBE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2373" w:type="dxa"/>
            <w:gridSpan w:val="3"/>
            <w:vAlign w:val="center"/>
          </w:tcPr>
          <w:p w14:paraId="1D2CDF72">
            <w:pPr>
              <w:spacing w:line="480" w:lineRule="auto"/>
              <w:rPr>
                <w:rFonts w:hint="eastAsia" w:ascii="宋体" w:hAnsi="宋体" w:eastAsia="宋体" w:cs="宋体"/>
                <w:color w:val="000000" w:themeColor="text1"/>
                <w:sz w:val="18"/>
                <w:szCs w:val="18"/>
                <w14:textFill>
                  <w14:solidFill>
                    <w14:schemeClr w14:val="tx1"/>
                  </w14:solidFill>
                </w14:textFill>
              </w:rPr>
            </w:pPr>
          </w:p>
        </w:tc>
        <w:tc>
          <w:tcPr>
            <w:tcW w:w="1921" w:type="dxa"/>
            <w:gridSpan w:val="2"/>
            <w:vAlign w:val="center"/>
          </w:tcPr>
          <w:p w14:paraId="5D84EA76">
            <w:pPr>
              <w:spacing w:line="480" w:lineRule="auto"/>
              <w:rPr>
                <w:rFonts w:hint="eastAsia" w:ascii="宋体" w:hAnsi="宋体" w:eastAsia="宋体" w:cs="宋体"/>
                <w:color w:val="000000" w:themeColor="text1"/>
                <w:sz w:val="18"/>
                <w:szCs w:val="18"/>
                <w14:textFill>
                  <w14:solidFill>
                    <w14:schemeClr w14:val="tx1"/>
                  </w14:solidFill>
                </w14:textFill>
              </w:rPr>
            </w:pPr>
          </w:p>
        </w:tc>
        <w:tc>
          <w:tcPr>
            <w:tcW w:w="1697" w:type="dxa"/>
            <w:gridSpan w:val="2"/>
            <w:vAlign w:val="center"/>
          </w:tcPr>
          <w:p w14:paraId="4F2386BC">
            <w:pPr>
              <w:spacing w:line="480" w:lineRule="auto"/>
              <w:rPr>
                <w:rFonts w:hint="eastAsia" w:ascii="宋体" w:hAnsi="宋体" w:eastAsia="宋体" w:cs="宋体"/>
                <w:color w:val="000000" w:themeColor="text1"/>
                <w:sz w:val="18"/>
                <w:szCs w:val="18"/>
                <w14:textFill>
                  <w14:solidFill>
                    <w14:schemeClr w14:val="tx1"/>
                  </w14:solidFill>
                </w14:textFill>
              </w:rPr>
            </w:pPr>
          </w:p>
        </w:tc>
        <w:tc>
          <w:tcPr>
            <w:tcW w:w="1527" w:type="dxa"/>
            <w:gridSpan w:val="2"/>
            <w:vAlign w:val="center"/>
          </w:tcPr>
          <w:p w14:paraId="20F4BA48">
            <w:pPr>
              <w:spacing w:line="480" w:lineRule="auto"/>
              <w:rPr>
                <w:rFonts w:hint="eastAsia" w:ascii="宋体" w:hAnsi="宋体" w:eastAsia="宋体" w:cs="宋体"/>
                <w:color w:val="000000" w:themeColor="text1"/>
                <w:sz w:val="18"/>
                <w:szCs w:val="18"/>
                <w14:textFill>
                  <w14:solidFill>
                    <w14:schemeClr w14:val="tx1"/>
                  </w14:solidFill>
                </w14:textFill>
              </w:rPr>
            </w:pPr>
          </w:p>
        </w:tc>
        <w:tc>
          <w:tcPr>
            <w:tcW w:w="1500" w:type="dxa"/>
            <w:gridSpan w:val="3"/>
            <w:vAlign w:val="center"/>
          </w:tcPr>
          <w:p w14:paraId="679B29C8">
            <w:pPr>
              <w:spacing w:line="480" w:lineRule="auto"/>
              <w:rPr>
                <w:rFonts w:hint="eastAsia" w:ascii="宋体" w:hAnsi="宋体" w:eastAsia="宋体" w:cs="宋体"/>
                <w:color w:val="000000" w:themeColor="text1"/>
                <w:sz w:val="18"/>
                <w:szCs w:val="18"/>
                <w14:textFill>
                  <w14:solidFill>
                    <w14:schemeClr w14:val="tx1"/>
                  </w14:solidFill>
                </w14:textFill>
              </w:rPr>
            </w:pPr>
          </w:p>
        </w:tc>
      </w:tr>
      <w:tr w14:paraId="4ADA31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2373" w:type="dxa"/>
            <w:gridSpan w:val="3"/>
            <w:vAlign w:val="center"/>
          </w:tcPr>
          <w:p w14:paraId="52FAC8E9">
            <w:pPr>
              <w:spacing w:line="480" w:lineRule="auto"/>
              <w:rPr>
                <w:rFonts w:hint="eastAsia" w:ascii="宋体" w:hAnsi="宋体" w:eastAsia="宋体" w:cs="宋体"/>
                <w:color w:val="000000" w:themeColor="text1"/>
                <w:sz w:val="18"/>
                <w:szCs w:val="18"/>
                <w14:textFill>
                  <w14:solidFill>
                    <w14:schemeClr w14:val="tx1"/>
                  </w14:solidFill>
                </w14:textFill>
              </w:rPr>
            </w:pPr>
          </w:p>
        </w:tc>
        <w:tc>
          <w:tcPr>
            <w:tcW w:w="1921" w:type="dxa"/>
            <w:gridSpan w:val="2"/>
            <w:vAlign w:val="center"/>
          </w:tcPr>
          <w:p w14:paraId="79FA7087">
            <w:pPr>
              <w:spacing w:line="480" w:lineRule="auto"/>
              <w:rPr>
                <w:rFonts w:hint="eastAsia" w:ascii="宋体" w:hAnsi="宋体" w:eastAsia="宋体" w:cs="宋体"/>
                <w:color w:val="000000" w:themeColor="text1"/>
                <w:sz w:val="18"/>
                <w:szCs w:val="18"/>
                <w14:textFill>
                  <w14:solidFill>
                    <w14:schemeClr w14:val="tx1"/>
                  </w14:solidFill>
                </w14:textFill>
              </w:rPr>
            </w:pPr>
          </w:p>
        </w:tc>
        <w:tc>
          <w:tcPr>
            <w:tcW w:w="1697" w:type="dxa"/>
            <w:gridSpan w:val="2"/>
            <w:vAlign w:val="center"/>
          </w:tcPr>
          <w:p w14:paraId="17BBDBBD">
            <w:pPr>
              <w:spacing w:line="480" w:lineRule="auto"/>
              <w:rPr>
                <w:rFonts w:hint="eastAsia" w:ascii="宋体" w:hAnsi="宋体" w:eastAsia="宋体" w:cs="宋体"/>
                <w:color w:val="000000" w:themeColor="text1"/>
                <w:sz w:val="18"/>
                <w:szCs w:val="18"/>
                <w14:textFill>
                  <w14:solidFill>
                    <w14:schemeClr w14:val="tx1"/>
                  </w14:solidFill>
                </w14:textFill>
              </w:rPr>
            </w:pPr>
          </w:p>
        </w:tc>
        <w:tc>
          <w:tcPr>
            <w:tcW w:w="1527" w:type="dxa"/>
            <w:gridSpan w:val="2"/>
            <w:vAlign w:val="center"/>
          </w:tcPr>
          <w:p w14:paraId="1CE99C55">
            <w:pPr>
              <w:spacing w:line="480" w:lineRule="auto"/>
              <w:rPr>
                <w:rFonts w:hint="eastAsia" w:ascii="宋体" w:hAnsi="宋体" w:eastAsia="宋体" w:cs="宋体"/>
                <w:color w:val="000000" w:themeColor="text1"/>
                <w:sz w:val="18"/>
                <w:szCs w:val="18"/>
                <w14:textFill>
                  <w14:solidFill>
                    <w14:schemeClr w14:val="tx1"/>
                  </w14:solidFill>
                </w14:textFill>
              </w:rPr>
            </w:pPr>
          </w:p>
        </w:tc>
        <w:tc>
          <w:tcPr>
            <w:tcW w:w="1500" w:type="dxa"/>
            <w:gridSpan w:val="3"/>
            <w:vAlign w:val="center"/>
          </w:tcPr>
          <w:p w14:paraId="491F24F9">
            <w:pPr>
              <w:spacing w:line="480" w:lineRule="auto"/>
              <w:rPr>
                <w:rFonts w:hint="eastAsia" w:ascii="宋体" w:hAnsi="宋体" w:eastAsia="宋体" w:cs="宋体"/>
                <w:color w:val="000000" w:themeColor="text1"/>
                <w:sz w:val="18"/>
                <w:szCs w:val="18"/>
                <w14:textFill>
                  <w14:solidFill>
                    <w14:schemeClr w14:val="tx1"/>
                  </w14:solidFill>
                </w14:textFill>
              </w:rPr>
            </w:pPr>
          </w:p>
        </w:tc>
      </w:tr>
      <w:tr w14:paraId="6BC844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2373" w:type="dxa"/>
            <w:gridSpan w:val="3"/>
            <w:vAlign w:val="center"/>
          </w:tcPr>
          <w:p w14:paraId="2FB790C0">
            <w:pPr>
              <w:spacing w:line="480" w:lineRule="auto"/>
              <w:rPr>
                <w:rFonts w:hint="eastAsia" w:ascii="宋体" w:hAnsi="宋体" w:eastAsia="宋体" w:cs="宋体"/>
                <w:color w:val="000000" w:themeColor="text1"/>
                <w:sz w:val="18"/>
                <w:szCs w:val="18"/>
                <w14:textFill>
                  <w14:solidFill>
                    <w14:schemeClr w14:val="tx1"/>
                  </w14:solidFill>
                </w14:textFill>
              </w:rPr>
            </w:pPr>
          </w:p>
        </w:tc>
        <w:tc>
          <w:tcPr>
            <w:tcW w:w="1921" w:type="dxa"/>
            <w:gridSpan w:val="2"/>
            <w:vAlign w:val="center"/>
          </w:tcPr>
          <w:p w14:paraId="3038E8B2">
            <w:pPr>
              <w:spacing w:line="480" w:lineRule="auto"/>
              <w:rPr>
                <w:rFonts w:hint="eastAsia" w:ascii="宋体" w:hAnsi="宋体" w:eastAsia="宋体" w:cs="宋体"/>
                <w:color w:val="000000" w:themeColor="text1"/>
                <w:sz w:val="18"/>
                <w:szCs w:val="18"/>
                <w14:textFill>
                  <w14:solidFill>
                    <w14:schemeClr w14:val="tx1"/>
                  </w14:solidFill>
                </w14:textFill>
              </w:rPr>
            </w:pPr>
          </w:p>
        </w:tc>
        <w:tc>
          <w:tcPr>
            <w:tcW w:w="1697" w:type="dxa"/>
            <w:gridSpan w:val="2"/>
            <w:vAlign w:val="center"/>
          </w:tcPr>
          <w:p w14:paraId="1243D16E">
            <w:pPr>
              <w:spacing w:line="480" w:lineRule="auto"/>
              <w:rPr>
                <w:rFonts w:hint="eastAsia" w:ascii="宋体" w:hAnsi="宋体" w:eastAsia="宋体" w:cs="宋体"/>
                <w:color w:val="000000" w:themeColor="text1"/>
                <w:sz w:val="18"/>
                <w:szCs w:val="18"/>
                <w14:textFill>
                  <w14:solidFill>
                    <w14:schemeClr w14:val="tx1"/>
                  </w14:solidFill>
                </w14:textFill>
              </w:rPr>
            </w:pPr>
          </w:p>
        </w:tc>
        <w:tc>
          <w:tcPr>
            <w:tcW w:w="1527" w:type="dxa"/>
            <w:gridSpan w:val="2"/>
            <w:vAlign w:val="center"/>
          </w:tcPr>
          <w:p w14:paraId="4EC6177E">
            <w:pPr>
              <w:spacing w:line="480" w:lineRule="auto"/>
              <w:rPr>
                <w:rFonts w:hint="eastAsia" w:ascii="宋体" w:hAnsi="宋体" w:eastAsia="宋体" w:cs="宋体"/>
                <w:color w:val="000000" w:themeColor="text1"/>
                <w:sz w:val="18"/>
                <w:szCs w:val="18"/>
                <w14:textFill>
                  <w14:solidFill>
                    <w14:schemeClr w14:val="tx1"/>
                  </w14:solidFill>
                </w14:textFill>
              </w:rPr>
            </w:pPr>
          </w:p>
        </w:tc>
        <w:tc>
          <w:tcPr>
            <w:tcW w:w="1500" w:type="dxa"/>
            <w:gridSpan w:val="3"/>
            <w:vAlign w:val="center"/>
          </w:tcPr>
          <w:p w14:paraId="20800EE6">
            <w:pPr>
              <w:spacing w:line="480" w:lineRule="auto"/>
              <w:rPr>
                <w:rFonts w:hint="eastAsia" w:ascii="宋体" w:hAnsi="宋体" w:eastAsia="宋体" w:cs="宋体"/>
                <w:color w:val="000000" w:themeColor="text1"/>
                <w:sz w:val="18"/>
                <w:szCs w:val="18"/>
                <w14:textFill>
                  <w14:solidFill>
                    <w14:schemeClr w14:val="tx1"/>
                  </w14:solidFill>
                </w14:textFill>
              </w:rPr>
            </w:pPr>
          </w:p>
        </w:tc>
      </w:tr>
    </w:tbl>
    <w:p w14:paraId="7CE69C67">
      <w:pPr>
        <w:outlineLvl w:val="0"/>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法定代表人或法定代表人授权代表签字或盖章：</w:t>
      </w:r>
    </w:p>
    <w:p w14:paraId="360B0FEF">
      <w:pPr>
        <w:jc w:val="left"/>
        <w:outlineLvl w:val="0"/>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注：1.表格不够可自行延长。</w:t>
      </w:r>
    </w:p>
    <w:p w14:paraId="616F08AE">
      <w:pPr>
        <w:numPr>
          <w:ilvl w:val="0"/>
          <w:numId w:val="4"/>
        </w:numPr>
        <w:ind w:firstLine="470"/>
        <w:jc w:val="left"/>
        <w:outlineLvl w:val="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人员相关证明材料应按招标文件要求提供，并附在本表之后。</w:t>
      </w:r>
    </w:p>
    <w:p w14:paraId="7BACF8A3">
      <w:pPr>
        <w:pStyle w:val="198"/>
        <w:ind w:left="0"/>
        <w:rPr>
          <w:rFonts w:hint="eastAsia" w:ascii="宋体" w:hAnsi="宋体" w:eastAsia="宋体" w:cs="宋体"/>
          <w:color w:val="000000" w:themeColor="text1"/>
          <w14:textFill>
            <w14:solidFill>
              <w14:schemeClr w14:val="tx1"/>
            </w14:solidFill>
          </w14:textFill>
        </w:rPr>
      </w:pPr>
    </w:p>
    <w:p w14:paraId="35CB87F7">
      <w:pPr>
        <w:rPr>
          <w:rFonts w:hint="eastAsia" w:ascii="宋体" w:hAnsi="宋体" w:eastAsia="宋体" w:cs="宋体"/>
          <w:color w:val="000000" w:themeColor="text1"/>
          <w14:textFill>
            <w14:solidFill>
              <w14:schemeClr w14:val="tx1"/>
            </w14:solidFill>
          </w14:textFill>
        </w:rPr>
      </w:pPr>
    </w:p>
    <w:p w14:paraId="5C2BE738">
      <w:pPr>
        <w:pStyle w:val="198"/>
        <w:rPr>
          <w:rFonts w:hint="eastAsia" w:ascii="宋体" w:hAnsi="宋体" w:eastAsia="宋体" w:cs="宋体"/>
          <w:color w:val="000000" w:themeColor="text1"/>
          <w14:textFill>
            <w14:solidFill>
              <w14:schemeClr w14:val="tx1"/>
            </w14:solidFill>
          </w14:textFill>
        </w:rPr>
      </w:pPr>
    </w:p>
    <w:p w14:paraId="1B523D0B">
      <w:pPr>
        <w:rPr>
          <w:rFonts w:hint="eastAsia" w:ascii="宋体" w:hAnsi="宋体" w:eastAsia="宋体" w:cs="宋体"/>
          <w:color w:val="000000" w:themeColor="text1"/>
          <w14:textFill>
            <w14:solidFill>
              <w14:schemeClr w14:val="tx1"/>
            </w14:solidFill>
          </w14:textFill>
        </w:rPr>
      </w:pPr>
    </w:p>
    <w:p w14:paraId="3CFC7F7A">
      <w:pPr>
        <w:pStyle w:val="198"/>
        <w:rPr>
          <w:rFonts w:hint="eastAsia" w:ascii="宋体" w:hAnsi="宋体" w:eastAsia="宋体" w:cs="宋体"/>
          <w:color w:val="000000" w:themeColor="text1"/>
          <w14:textFill>
            <w14:solidFill>
              <w14:schemeClr w14:val="tx1"/>
            </w14:solidFill>
          </w14:textFill>
        </w:rPr>
      </w:pPr>
    </w:p>
    <w:p w14:paraId="3DB332CD">
      <w:pPr>
        <w:rPr>
          <w:rFonts w:hint="eastAsia" w:ascii="宋体" w:hAnsi="宋体" w:eastAsia="宋体" w:cs="宋体"/>
          <w:color w:val="000000" w:themeColor="text1"/>
          <w:sz w:val="24"/>
          <w:szCs w:val="24"/>
          <w14:textFill>
            <w14:solidFill>
              <w14:schemeClr w14:val="tx1"/>
            </w14:solidFill>
          </w14:textFill>
        </w:rPr>
      </w:pPr>
    </w:p>
    <w:p w14:paraId="1EB0C741">
      <w:pPr>
        <w:rPr>
          <w:rFonts w:hint="eastAsia" w:ascii="宋体" w:hAnsi="宋体" w:eastAsia="宋体" w:cs="宋体"/>
          <w:color w:val="000000" w:themeColor="text1"/>
          <w:sz w:val="24"/>
          <w:szCs w:val="24"/>
          <w14:textFill>
            <w14:solidFill>
              <w14:schemeClr w14:val="tx1"/>
            </w14:solidFill>
          </w14:textFill>
        </w:rPr>
      </w:pPr>
    </w:p>
    <w:p w14:paraId="7ED8C7D9">
      <w:pPr>
        <w:rPr>
          <w:rFonts w:hint="eastAsia" w:ascii="宋体" w:hAnsi="宋体" w:eastAsia="宋体" w:cs="宋体"/>
          <w:color w:val="000000" w:themeColor="text1"/>
          <w:sz w:val="24"/>
          <w:szCs w:val="24"/>
          <w14:textFill>
            <w14:solidFill>
              <w14:schemeClr w14:val="tx1"/>
            </w14:solidFill>
          </w14:textFill>
        </w:rPr>
      </w:pPr>
    </w:p>
    <w:p w14:paraId="5D77DBB9">
      <w:pPr>
        <w:rPr>
          <w:rFonts w:hint="eastAsia" w:ascii="宋体" w:hAnsi="宋体" w:eastAsia="宋体" w:cs="宋体"/>
          <w:color w:val="000000" w:themeColor="text1"/>
          <w:sz w:val="24"/>
          <w:szCs w:val="24"/>
          <w14:textFill>
            <w14:solidFill>
              <w14:schemeClr w14:val="tx1"/>
            </w14:solidFill>
          </w14:textFill>
        </w:rPr>
      </w:pPr>
    </w:p>
    <w:p w14:paraId="5A3526D7">
      <w:pPr>
        <w:rPr>
          <w:rFonts w:hint="eastAsia" w:ascii="宋体" w:hAnsi="宋体" w:eastAsia="宋体" w:cs="宋体"/>
          <w:color w:val="000000" w:themeColor="text1"/>
          <w:sz w:val="24"/>
          <w:szCs w:val="24"/>
          <w14:textFill>
            <w14:solidFill>
              <w14:schemeClr w14:val="tx1"/>
            </w14:solidFill>
          </w14:textFill>
        </w:rPr>
      </w:pPr>
    </w:p>
    <w:p w14:paraId="441FEFC1">
      <w:pPr>
        <w:rPr>
          <w:rFonts w:hint="eastAsia" w:ascii="宋体" w:hAnsi="宋体" w:eastAsia="宋体" w:cs="宋体"/>
          <w:color w:val="000000" w:themeColor="text1"/>
          <w:sz w:val="24"/>
          <w:szCs w:val="24"/>
          <w14:textFill>
            <w14:solidFill>
              <w14:schemeClr w14:val="tx1"/>
            </w14:solidFill>
          </w14:textFill>
        </w:rPr>
      </w:pPr>
    </w:p>
    <w:p w14:paraId="183D9D4D">
      <w:pPr>
        <w:rPr>
          <w:rFonts w:hint="eastAsia" w:ascii="宋体" w:hAnsi="宋体" w:eastAsia="宋体" w:cs="宋体"/>
          <w:color w:val="000000" w:themeColor="text1"/>
          <w:sz w:val="24"/>
          <w:szCs w:val="24"/>
          <w14:textFill>
            <w14:solidFill>
              <w14:schemeClr w14:val="tx1"/>
            </w14:solidFill>
          </w14:textFill>
        </w:rPr>
      </w:pPr>
    </w:p>
    <w:p w14:paraId="0EC852D1">
      <w:pPr>
        <w:rPr>
          <w:rFonts w:hint="eastAsia" w:ascii="宋体" w:hAnsi="宋体" w:eastAsia="宋体" w:cs="宋体"/>
          <w:color w:val="000000" w:themeColor="text1"/>
          <w:sz w:val="24"/>
          <w:szCs w:val="24"/>
          <w14:textFill>
            <w14:solidFill>
              <w14:schemeClr w14:val="tx1"/>
            </w14:solidFill>
          </w14:textFill>
        </w:rPr>
      </w:pPr>
    </w:p>
    <w:p w14:paraId="361DC61D">
      <w:pPr>
        <w:rPr>
          <w:rFonts w:hint="eastAsia" w:ascii="宋体" w:hAnsi="宋体" w:eastAsia="宋体" w:cs="宋体"/>
          <w:color w:val="000000" w:themeColor="text1"/>
          <w:sz w:val="24"/>
          <w:szCs w:val="24"/>
          <w14:textFill>
            <w14:solidFill>
              <w14:schemeClr w14:val="tx1"/>
            </w14:solidFill>
          </w14:textFill>
        </w:rPr>
      </w:pPr>
    </w:p>
    <w:p w14:paraId="2F460421">
      <w:pPr>
        <w:rPr>
          <w:rFonts w:hint="eastAsia" w:ascii="宋体" w:hAnsi="宋体" w:eastAsia="宋体" w:cs="宋体"/>
          <w:color w:val="000000" w:themeColor="text1"/>
          <w:sz w:val="24"/>
          <w:szCs w:val="24"/>
          <w14:textFill>
            <w14:solidFill>
              <w14:schemeClr w14:val="tx1"/>
            </w14:solidFill>
          </w14:textFill>
        </w:rPr>
      </w:pPr>
    </w:p>
    <w:p w14:paraId="2C19254E">
      <w:pPr>
        <w:rPr>
          <w:rFonts w:hint="eastAsia" w:ascii="宋体" w:hAnsi="宋体" w:eastAsia="宋体" w:cs="宋体"/>
          <w:color w:val="000000" w:themeColor="text1"/>
          <w:sz w:val="24"/>
          <w:szCs w:val="24"/>
          <w14:textFill>
            <w14:solidFill>
              <w14:schemeClr w14:val="tx1"/>
            </w14:solidFill>
          </w14:textFill>
        </w:rPr>
      </w:pPr>
    </w:p>
    <w:p w14:paraId="5BB8E778">
      <w:pPr>
        <w:rPr>
          <w:rFonts w:hint="eastAsia" w:ascii="宋体" w:hAnsi="宋体" w:eastAsia="宋体" w:cs="宋体"/>
          <w:color w:val="000000" w:themeColor="text1"/>
          <w:sz w:val="24"/>
          <w:szCs w:val="24"/>
          <w14:textFill>
            <w14:solidFill>
              <w14:schemeClr w14:val="tx1"/>
            </w14:solidFill>
          </w14:textFill>
        </w:rPr>
      </w:pPr>
    </w:p>
    <w:p w14:paraId="5F94C108">
      <w:pPr>
        <w:rPr>
          <w:rFonts w:hint="eastAsia" w:ascii="宋体" w:hAnsi="宋体" w:eastAsia="宋体" w:cs="宋体"/>
          <w:color w:val="000000" w:themeColor="text1"/>
          <w:sz w:val="24"/>
          <w:szCs w:val="24"/>
          <w14:textFill>
            <w14:solidFill>
              <w14:schemeClr w14:val="tx1"/>
            </w14:solidFill>
          </w14:textFill>
        </w:rPr>
      </w:pPr>
    </w:p>
    <w:p w14:paraId="68BE32F6">
      <w:pPr>
        <w:rPr>
          <w:rFonts w:hint="eastAsia" w:ascii="宋体" w:hAnsi="宋体" w:eastAsia="宋体" w:cs="宋体"/>
          <w:color w:val="000000" w:themeColor="text1"/>
          <w:sz w:val="24"/>
          <w:szCs w:val="24"/>
          <w14:textFill>
            <w14:solidFill>
              <w14:schemeClr w14:val="tx1"/>
            </w14:solidFill>
          </w14:textFill>
        </w:rPr>
      </w:pPr>
    </w:p>
    <w:p w14:paraId="63B5E626">
      <w:pPr>
        <w:rPr>
          <w:rFonts w:hint="eastAsia" w:ascii="宋体" w:hAnsi="宋体" w:eastAsia="宋体" w:cs="宋体"/>
          <w:color w:val="000000" w:themeColor="text1"/>
          <w:sz w:val="24"/>
          <w:szCs w:val="24"/>
          <w14:textFill>
            <w14:solidFill>
              <w14:schemeClr w14:val="tx1"/>
            </w14:solidFill>
          </w14:textFill>
        </w:rPr>
      </w:pPr>
    </w:p>
    <w:p w14:paraId="544B3764">
      <w:pPr>
        <w:rPr>
          <w:rFonts w:hint="eastAsia" w:ascii="宋体" w:hAnsi="宋体" w:eastAsia="宋体" w:cs="宋体"/>
          <w:color w:val="000000" w:themeColor="text1"/>
          <w:sz w:val="24"/>
          <w:szCs w:val="24"/>
          <w14:textFill>
            <w14:solidFill>
              <w14:schemeClr w14:val="tx1"/>
            </w14:solidFill>
          </w14:textFill>
        </w:rPr>
      </w:pPr>
    </w:p>
    <w:p w14:paraId="6498CD45">
      <w:pPr>
        <w:rPr>
          <w:rFonts w:hint="eastAsia" w:ascii="宋体" w:hAnsi="宋体" w:eastAsia="宋体" w:cs="宋体"/>
          <w:color w:val="000000" w:themeColor="text1"/>
          <w:sz w:val="24"/>
          <w:szCs w:val="24"/>
          <w14:textFill>
            <w14:solidFill>
              <w14:schemeClr w14:val="tx1"/>
            </w14:solidFill>
          </w14:textFill>
        </w:rPr>
      </w:pPr>
    </w:p>
    <w:p w14:paraId="5507B704">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（十二）服务方案（格式）：</w:t>
      </w:r>
    </w:p>
    <w:p w14:paraId="24050453">
      <w:pPr>
        <w:spacing w:line="360" w:lineRule="auto"/>
        <w:ind w:firstLine="480"/>
        <w:jc w:val="center"/>
        <w:rPr>
          <w:rFonts w:hint="eastAsia" w:ascii="宋体" w:hAnsi="宋体" w:eastAsia="宋体" w:cs="宋体"/>
          <w:bCs/>
          <w:color w:val="000000" w:themeColor="text1"/>
          <w:sz w:val="24"/>
          <w:szCs w:val="24"/>
          <w14:textFill>
            <w14:solidFill>
              <w14:schemeClr w14:val="tx1"/>
            </w14:solidFill>
          </w14:textFill>
        </w:rPr>
      </w:pPr>
    </w:p>
    <w:p w14:paraId="6F839EE5">
      <w:pPr>
        <w:spacing w:line="580" w:lineRule="exact"/>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供应商应按评分标准中的顺序编制完整的服务方案，以便评审。</w:t>
      </w:r>
    </w:p>
    <w:p w14:paraId="2773A09E">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p>
    <w:p w14:paraId="19E596C2">
      <w:pPr>
        <w:rPr>
          <w:rFonts w:hint="eastAsia" w:ascii="宋体" w:hAnsi="宋体" w:eastAsia="宋体" w:cs="宋体"/>
          <w:color w:val="000000" w:themeColor="text1"/>
          <w14:textFill>
            <w14:solidFill>
              <w14:schemeClr w14:val="tx1"/>
            </w14:solidFill>
          </w14:textFill>
        </w:rPr>
      </w:pPr>
    </w:p>
    <w:p w14:paraId="17D53D49">
      <w:pPr>
        <w:rPr>
          <w:rFonts w:hint="eastAsia" w:ascii="宋体" w:hAnsi="宋体" w:eastAsia="宋体" w:cs="宋体"/>
          <w:color w:val="000000" w:themeColor="text1"/>
          <w14:textFill>
            <w14:solidFill>
              <w14:schemeClr w14:val="tx1"/>
            </w14:solidFill>
          </w14:textFill>
        </w:rPr>
      </w:pPr>
    </w:p>
    <w:p w14:paraId="6A9CE4D2">
      <w:pPr>
        <w:spacing w:line="360" w:lineRule="auto"/>
        <w:rPr>
          <w:rFonts w:hint="eastAsia" w:ascii="宋体" w:hAnsi="宋体" w:eastAsia="宋体" w:cs="宋体"/>
          <w:bCs/>
          <w:color w:val="000000" w:themeColor="text1"/>
          <w:sz w:val="24"/>
          <w:szCs w:val="24"/>
          <w14:textFill>
            <w14:solidFill>
              <w14:schemeClr w14:val="tx1"/>
            </w14:solidFill>
          </w14:textFill>
        </w:rPr>
      </w:pPr>
    </w:p>
    <w:p w14:paraId="20033B2F">
      <w:pPr>
        <w:pStyle w:val="198"/>
        <w:rPr>
          <w:rFonts w:hint="eastAsia" w:ascii="宋体" w:hAnsi="宋体" w:eastAsia="宋体" w:cs="宋体"/>
          <w:bCs/>
          <w:color w:val="000000" w:themeColor="text1"/>
          <w:sz w:val="24"/>
          <w:szCs w:val="24"/>
          <w14:textFill>
            <w14:solidFill>
              <w14:schemeClr w14:val="tx1"/>
            </w14:solidFill>
          </w14:textFill>
        </w:rPr>
      </w:pPr>
    </w:p>
    <w:p w14:paraId="37024D52">
      <w:pPr>
        <w:rPr>
          <w:rFonts w:hint="eastAsia" w:ascii="宋体" w:hAnsi="宋体" w:eastAsia="宋体" w:cs="宋体"/>
          <w:bCs/>
          <w:color w:val="000000" w:themeColor="text1"/>
          <w:sz w:val="24"/>
          <w:szCs w:val="24"/>
          <w14:textFill>
            <w14:solidFill>
              <w14:schemeClr w14:val="tx1"/>
            </w14:solidFill>
          </w14:textFill>
        </w:rPr>
      </w:pPr>
    </w:p>
    <w:p w14:paraId="6E5D150F">
      <w:pPr>
        <w:pStyle w:val="198"/>
        <w:rPr>
          <w:rFonts w:hint="eastAsia" w:ascii="宋体" w:hAnsi="宋体" w:eastAsia="宋体" w:cs="宋体"/>
          <w:bCs/>
          <w:color w:val="000000" w:themeColor="text1"/>
          <w:sz w:val="24"/>
          <w:szCs w:val="24"/>
          <w14:textFill>
            <w14:solidFill>
              <w14:schemeClr w14:val="tx1"/>
            </w14:solidFill>
          </w14:textFill>
        </w:rPr>
      </w:pPr>
    </w:p>
    <w:p w14:paraId="03FDCB3A">
      <w:pPr>
        <w:rPr>
          <w:rFonts w:hint="eastAsia" w:ascii="宋体" w:hAnsi="宋体" w:eastAsia="宋体" w:cs="宋体"/>
          <w:bCs/>
          <w:color w:val="000000" w:themeColor="text1"/>
          <w:sz w:val="24"/>
          <w:szCs w:val="24"/>
          <w14:textFill>
            <w14:solidFill>
              <w14:schemeClr w14:val="tx1"/>
            </w14:solidFill>
          </w14:textFill>
        </w:rPr>
      </w:pPr>
    </w:p>
    <w:p w14:paraId="3A6A1D67">
      <w:pPr>
        <w:pStyle w:val="198"/>
        <w:rPr>
          <w:rFonts w:hint="eastAsia" w:ascii="宋体" w:hAnsi="宋体" w:eastAsia="宋体" w:cs="宋体"/>
          <w:bCs/>
          <w:color w:val="000000" w:themeColor="text1"/>
          <w:sz w:val="24"/>
          <w:szCs w:val="24"/>
          <w14:textFill>
            <w14:solidFill>
              <w14:schemeClr w14:val="tx1"/>
            </w14:solidFill>
          </w14:textFill>
        </w:rPr>
      </w:pPr>
    </w:p>
    <w:p w14:paraId="13F6CE24">
      <w:pPr>
        <w:rPr>
          <w:rFonts w:hint="eastAsia" w:ascii="宋体" w:hAnsi="宋体" w:eastAsia="宋体" w:cs="宋体"/>
          <w:bCs/>
          <w:color w:val="000000" w:themeColor="text1"/>
          <w:sz w:val="24"/>
          <w:szCs w:val="24"/>
          <w14:textFill>
            <w14:solidFill>
              <w14:schemeClr w14:val="tx1"/>
            </w14:solidFill>
          </w14:textFill>
        </w:rPr>
      </w:pPr>
    </w:p>
    <w:p w14:paraId="7E4EE6C2">
      <w:pPr>
        <w:pStyle w:val="198"/>
        <w:rPr>
          <w:rFonts w:hint="eastAsia" w:ascii="宋体" w:hAnsi="宋体" w:eastAsia="宋体" w:cs="宋体"/>
          <w:bCs/>
          <w:color w:val="000000" w:themeColor="text1"/>
          <w:sz w:val="24"/>
          <w:szCs w:val="24"/>
          <w14:textFill>
            <w14:solidFill>
              <w14:schemeClr w14:val="tx1"/>
            </w14:solidFill>
          </w14:textFill>
        </w:rPr>
      </w:pPr>
    </w:p>
    <w:p w14:paraId="33F79CB5">
      <w:pPr>
        <w:rPr>
          <w:rFonts w:hint="eastAsia" w:ascii="宋体" w:hAnsi="宋体" w:eastAsia="宋体" w:cs="宋体"/>
          <w:bCs/>
          <w:color w:val="000000" w:themeColor="text1"/>
          <w:sz w:val="24"/>
          <w:szCs w:val="24"/>
          <w14:textFill>
            <w14:solidFill>
              <w14:schemeClr w14:val="tx1"/>
            </w14:solidFill>
          </w14:textFill>
        </w:rPr>
      </w:pPr>
    </w:p>
    <w:p w14:paraId="3D43ABE3">
      <w:pPr>
        <w:pStyle w:val="198"/>
        <w:rPr>
          <w:rFonts w:hint="eastAsia" w:ascii="宋体" w:hAnsi="宋体" w:eastAsia="宋体" w:cs="宋体"/>
          <w:bCs/>
          <w:color w:val="000000" w:themeColor="text1"/>
          <w:sz w:val="24"/>
          <w:szCs w:val="24"/>
          <w14:textFill>
            <w14:solidFill>
              <w14:schemeClr w14:val="tx1"/>
            </w14:solidFill>
          </w14:textFill>
        </w:rPr>
      </w:pPr>
    </w:p>
    <w:p w14:paraId="6825FF06">
      <w:pPr>
        <w:rPr>
          <w:rFonts w:hint="eastAsia" w:ascii="宋体" w:hAnsi="宋体" w:eastAsia="宋体" w:cs="宋体"/>
          <w:bCs/>
          <w:color w:val="000000" w:themeColor="text1"/>
          <w:sz w:val="24"/>
          <w:szCs w:val="24"/>
          <w14:textFill>
            <w14:solidFill>
              <w14:schemeClr w14:val="tx1"/>
            </w14:solidFill>
          </w14:textFill>
        </w:rPr>
      </w:pPr>
    </w:p>
    <w:p w14:paraId="14B58809">
      <w:pPr>
        <w:pStyle w:val="198"/>
        <w:rPr>
          <w:rFonts w:hint="eastAsia" w:ascii="宋体" w:hAnsi="宋体" w:eastAsia="宋体" w:cs="宋体"/>
          <w:bCs/>
          <w:color w:val="000000" w:themeColor="text1"/>
          <w:sz w:val="24"/>
          <w:szCs w:val="24"/>
          <w14:textFill>
            <w14:solidFill>
              <w14:schemeClr w14:val="tx1"/>
            </w14:solidFill>
          </w14:textFill>
        </w:rPr>
      </w:pPr>
    </w:p>
    <w:p w14:paraId="1330889B">
      <w:pPr>
        <w:rPr>
          <w:rFonts w:hint="eastAsia" w:ascii="宋体" w:hAnsi="宋体" w:eastAsia="宋体" w:cs="宋体"/>
          <w:bCs/>
          <w:color w:val="000000" w:themeColor="text1"/>
          <w:sz w:val="24"/>
          <w:szCs w:val="24"/>
          <w14:textFill>
            <w14:solidFill>
              <w14:schemeClr w14:val="tx1"/>
            </w14:solidFill>
          </w14:textFill>
        </w:rPr>
      </w:pPr>
    </w:p>
    <w:p w14:paraId="47F552C9">
      <w:pPr>
        <w:pStyle w:val="198"/>
        <w:rPr>
          <w:rFonts w:hint="eastAsia" w:ascii="宋体" w:hAnsi="宋体" w:eastAsia="宋体" w:cs="宋体"/>
          <w:bCs/>
          <w:color w:val="000000" w:themeColor="text1"/>
          <w:sz w:val="24"/>
          <w:szCs w:val="24"/>
          <w14:textFill>
            <w14:solidFill>
              <w14:schemeClr w14:val="tx1"/>
            </w14:solidFill>
          </w14:textFill>
        </w:rPr>
      </w:pPr>
    </w:p>
    <w:p w14:paraId="2975D6DE">
      <w:pPr>
        <w:rPr>
          <w:rFonts w:hint="eastAsia" w:ascii="宋体" w:hAnsi="宋体" w:eastAsia="宋体" w:cs="宋体"/>
          <w:bCs/>
          <w:color w:val="000000" w:themeColor="text1"/>
          <w:sz w:val="24"/>
          <w:szCs w:val="24"/>
          <w14:textFill>
            <w14:solidFill>
              <w14:schemeClr w14:val="tx1"/>
            </w14:solidFill>
          </w14:textFill>
        </w:rPr>
      </w:pPr>
    </w:p>
    <w:p w14:paraId="28C0C111">
      <w:pPr>
        <w:pStyle w:val="198"/>
        <w:rPr>
          <w:rFonts w:hint="eastAsia" w:ascii="宋体" w:hAnsi="宋体" w:eastAsia="宋体" w:cs="宋体"/>
          <w:bCs/>
          <w:color w:val="000000" w:themeColor="text1"/>
          <w:sz w:val="24"/>
          <w:szCs w:val="24"/>
          <w14:textFill>
            <w14:solidFill>
              <w14:schemeClr w14:val="tx1"/>
            </w14:solidFill>
          </w14:textFill>
        </w:rPr>
      </w:pPr>
    </w:p>
    <w:p w14:paraId="05BB686B">
      <w:pPr>
        <w:rPr>
          <w:rFonts w:hint="eastAsia" w:ascii="宋体" w:hAnsi="宋体" w:eastAsia="宋体" w:cs="宋体"/>
          <w:bCs/>
          <w:color w:val="000000" w:themeColor="text1"/>
          <w:sz w:val="24"/>
          <w:szCs w:val="24"/>
          <w14:textFill>
            <w14:solidFill>
              <w14:schemeClr w14:val="tx1"/>
            </w14:solidFill>
          </w14:textFill>
        </w:rPr>
      </w:pPr>
    </w:p>
    <w:p w14:paraId="01A1900A">
      <w:pPr>
        <w:pStyle w:val="198"/>
        <w:rPr>
          <w:rFonts w:hint="eastAsia" w:ascii="宋体" w:hAnsi="宋体" w:eastAsia="宋体" w:cs="宋体"/>
          <w:bCs/>
          <w:color w:val="000000" w:themeColor="text1"/>
          <w:sz w:val="24"/>
          <w:szCs w:val="24"/>
          <w14:textFill>
            <w14:solidFill>
              <w14:schemeClr w14:val="tx1"/>
            </w14:solidFill>
          </w14:textFill>
        </w:rPr>
      </w:pPr>
    </w:p>
    <w:p w14:paraId="2E1F87D5">
      <w:pPr>
        <w:rPr>
          <w:rFonts w:hint="eastAsia" w:ascii="宋体" w:hAnsi="宋体" w:eastAsia="宋体" w:cs="宋体"/>
          <w:bCs/>
          <w:color w:val="000000" w:themeColor="text1"/>
          <w:sz w:val="24"/>
          <w:szCs w:val="24"/>
          <w14:textFill>
            <w14:solidFill>
              <w14:schemeClr w14:val="tx1"/>
            </w14:solidFill>
          </w14:textFill>
        </w:rPr>
      </w:pPr>
    </w:p>
    <w:p w14:paraId="0AAAB2B3">
      <w:pPr>
        <w:pStyle w:val="198"/>
        <w:rPr>
          <w:rFonts w:hint="eastAsia" w:ascii="宋体" w:hAnsi="宋体" w:eastAsia="宋体" w:cs="宋体"/>
          <w:bCs/>
          <w:color w:val="000000" w:themeColor="text1"/>
          <w:sz w:val="24"/>
          <w:szCs w:val="24"/>
          <w14:textFill>
            <w14:solidFill>
              <w14:schemeClr w14:val="tx1"/>
            </w14:solidFill>
          </w14:textFill>
        </w:rPr>
      </w:pPr>
    </w:p>
    <w:p w14:paraId="51964479">
      <w:pPr>
        <w:rPr>
          <w:rFonts w:hint="eastAsia" w:ascii="宋体" w:hAnsi="宋体" w:eastAsia="宋体" w:cs="宋体"/>
          <w:bCs/>
          <w:color w:val="000000" w:themeColor="text1"/>
          <w:sz w:val="24"/>
          <w:szCs w:val="24"/>
          <w14:textFill>
            <w14:solidFill>
              <w14:schemeClr w14:val="tx1"/>
            </w14:solidFill>
          </w14:textFill>
        </w:rPr>
      </w:pPr>
    </w:p>
    <w:p w14:paraId="0CCDA413">
      <w:pPr>
        <w:pStyle w:val="198"/>
        <w:rPr>
          <w:rFonts w:hint="eastAsia" w:ascii="宋体" w:hAnsi="宋体" w:eastAsia="宋体" w:cs="宋体"/>
          <w:bCs/>
          <w:color w:val="000000" w:themeColor="text1"/>
          <w:sz w:val="24"/>
          <w:szCs w:val="24"/>
          <w14:textFill>
            <w14:solidFill>
              <w14:schemeClr w14:val="tx1"/>
            </w14:solidFill>
          </w14:textFill>
        </w:rPr>
      </w:pPr>
    </w:p>
    <w:p w14:paraId="481C1B0F">
      <w:pPr>
        <w:rPr>
          <w:rFonts w:hint="eastAsia" w:ascii="宋体" w:hAnsi="宋体" w:eastAsia="宋体" w:cs="宋体"/>
          <w:bCs/>
          <w:color w:val="000000" w:themeColor="text1"/>
          <w:sz w:val="24"/>
          <w:szCs w:val="24"/>
          <w14:textFill>
            <w14:solidFill>
              <w14:schemeClr w14:val="tx1"/>
            </w14:solidFill>
          </w14:textFill>
        </w:rPr>
      </w:pPr>
    </w:p>
    <w:p w14:paraId="7946E417">
      <w:pPr>
        <w:pStyle w:val="198"/>
        <w:rPr>
          <w:rFonts w:hint="eastAsia" w:ascii="宋体" w:hAnsi="宋体" w:eastAsia="宋体" w:cs="宋体"/>
          <w:bCs/>
          <w:color w:val="000000" w:themeColor="text1"/>
          <w:sz w:val="24"/>
          <w:szCs w:val="24"/>
          <w14:textFill>
            <w14:solidFill>
              <w14:schemeClr w14:val="tx1"/>
            </w14:solidFill>
          </w14:textFill>
        </w:rPr>
      </w:pPr>
    </w:p>
    <w:p w14:paraId="2FA937CC">
      <w:pPr>
        <w:rPr>
          <w:rFonts w:hint="eastAsia" w:ascii="宋体" w:hAnsi="宋体" w:eastAsia="宋体" w:cs="宋体"/>
          <w:bCs/>
          <w:color w:val="000000" w:themeColor="text1"/>
          <w:sz w:val="24"/>
          <w:szCs w:val="24"/>
          <w14:textFill>
            <w14:solidFill>
              <w14:schemeClr w14:val="tx1"/>
            </w14:solidFill>
          </w14:textFill>
        </w:rPr>
      </w:pPr>
    </w:p>
    <w:p w14:paraId="09CE6740">
      <w:pPr>
        <w:rPr>
          <w:rFonts w:hint="eastAsia" w:ascii="宋体" w:hAnsi="宋体" w:eastAsia="宋体" w:cs="宋体"/>
          <w:color w:val="000000" w:themeColor="text1"/>
          <w:sz w:val="24"/>
          <w:szCs w:val="24"/>
          <w14:textFill>
            <w14:solidFill>
              <w14:schemeClr w14:val="tx1"/>
            </w14:solidFill>
          </w14:textFill>
        </w:rPr>
      </w:pPr>
    </w:p>
    <w:p w14:paraId="4E5BC96E">
      <w:pPr>
        <w:rPr>
          <w:rFonts w:hint="eastAsia" w:ascii="宋体" w:hAnsi="宋体" w:eastAsia="宋体" w:cs="宋体"/>
          <w:color w:val="000000" w:themeColor="text1"/>
          <w:sz w:val="24"/>
          <w:szCs w:val="24"/>
          <w14:textFill>
            <w14:solidFill>
              <w14:schemeClr w14:val="tx1"/>
            </w14:solidFill>
          </w14:textFill>
        </w:rPr>
      </w:pPr>
    </w:p>
    <w:p w14:paraId="324B703B">
      <w:pPr>
        <w:rPr>
          <w:rFonts w:hint="eastAsia" w:ascii="宋体" w:hAnsi="宋体" w:eastAsia="宋体" w:cs="宋体"/>
          <w:color w:val="000000" w:themeColor="text1"/>
          <w:sz w:val="24"/>
          <w:szCs w:val="24"/>
          <w14:textFill>
            <w14:solidFill>
              <w14:schemeClr w14:val="tx1"/>
            </w14:solidFill>
          </w14:textFill>
        </w:rPr>
      </w:pPr>
    </w:p>
    <w:p w14:paraId="131D5729">
      <w:pPr>
        <w:pStyle w:val="198"/>
        <w:rPr>
          <w:rFonts w:hint="eastAsia" w:ascii="宋体" w:hAnsi="宋体" w:eastAsia="宋体" w:cs="宋体"/>
          <w:color w:val="000000" w:themeColor="text1"/>
          <w:sz w:val="24"/>
          <w:szCs w:val="24"/>
          <w14:textFill>
            <w14:solidFill>
              <w14:schemeClr w14:val="tx1"/>
            </w14:solidFill>
          </w14:textFill>
        </w:rPr>
      </w:pPr>
    </w:p>
    <w:p w14:paraId="67A57D8F">
      <w:pPr>
        <w:rPr>
          <w:rFonts w:hint="eastAsia" w:ascii="宋体" w:hAnsi="宋体" w:eastAsia="宋体" w:cs="宋体"/>
          <w:color w:val="000000" w:themeColor="text1"/>
          <w14:textFill>
            <w14:solidFill>
              <w14:schemeClr w14:val="tx1"/>
            </w14:solidFill>
          </w14:textFill>
        </w:rPr>
      </w:pPr>
    </w:p>
    <w:p w14:paraId="52CEC398">
      <w:pPr>
        <w:rPr>
          <w:rFonts w:hint="eastAsia" w:ascii="宋体" w:hAnsi="宋体" w:eastAsia="宋体" w:cs="宋体"/>
          <w:color w:val="000000" w:themeColor="text1"/>
          <w:sz w:val="24"/>
          <w:szCs w:val="24"/>
          <w14:textFill>
            <w14:solidFill>
              <w14:schemeClr w14:val="tx1"/>
            </w14:solidFill>
          </w14:textFill>
        </w:rPr>
      </w:pPr>
    </w:p>
    <w:p w14:paraId="61328698">
      <w:pPr>
        <w:pStyle w:val="189"/>
        <w:rPr>
          <w:rFonts w:hint="eastAsia" w:ascii="宋体" w:hAnsi="宋体" w:eastAsia="宋体" w:cs="宋体"/>
          <w:color w:val="000000" w:themeColor="text1"/>
          <w:sz w:val="24"/>
          <w14:textFill>
            <w14:solidFill>
              <w14:schemeClr w14:val="tx1"/>
            </w14:solidFill>
          </w14:textFill>
        </w:rPr>
      </w:pPr>
    </w:p>
    <w:p w14:paraId="6A625008">
      <w:pPr>
        <w:rPr>
          <w:rFonts w:hint="eastAsia" w:ascii="宋体" w:hAnsi="宋体" w:eastAsia="宋体" w:cs="宋体"/>
          <w:color w:val="000000" w:themeColor="text1"/>
          <w:sz w:val="24"/>
          <w:szCs w:val="24"/>
          <w14:textFill>
            <w14:solidFill>
              <w14:schemeClr w14:val="tx1"/>
            </w14:solidFill>
          </w14:textFill>
        </w:rPr>
      </w:pPr>
    </w:p>
    <w:p w14:paraId="58A52270">
      <w:pPr>
        <w:pStyle w:val="189"/>
        <w:rPr>
          <w:rFonts w:hint="eastAsia" w:ascii="宋体" w:hAnsi="宋体" w:eastAsia="宋体" w:cs="宋体"/>
          <w:color w:val="000000" w:themeColor="text1"/>
          <w14:textFill>
            <w14:solidFill>
              <w14:schemeClr w14:val="tx1"/>
            </w14:solidFill>
          </w14:textFill>
        </w:rPr>
      </w:pPr>
    </w:p>
    <w:p w14:paraId="5227133B">
      <w:pPr>
        <w:rPr>
          <w:rFonts w:hint="eastAsia" w:ascii="宋体" w:hAnsi="宋体" w:eastAsia="宋体" w:cs="宋体"/>
          <w:color w:val="000000" w:themeColor="text1"/>
          <w:sz w:val="24"/>
          <w:szCs w:val="24"/>
          <w14:textFill>
            <w14:solidFill>
              <w14:schemeClr w14:val="tx1"/>
            </w14:solidFill>
          </w14:textFill>
        </w:rPr>
      </w:pPr>
    </w:p>
    <w:p w14:paraId="40199188">
      <w:pPr>
        <w:rPr>
          <w:rFonts w:hint="eastAsia" w:ascii="宋体" w:hAnsi="宋体" w:eastAsia="宋体" w:cs="宋体"/>
          <w:color w:val="000000" w:themeColor="text1"/>
          <w:sz w:val="24"/>
          <w:szCs w:val="24"/>
          <w14:textFill>
            <w14:solidFill>
              <w14:schemeClr w14:val="tx1"/>
            </w14:solidFill>
          </w14:textFill>
        </w:rPr>
      </w:pPr>
    </w:p>
    <w:p w14:paraId="2FF0D2BE">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（十三）（供应商）其他材料：</w:t>
      </w:r>
    </w:p>
    <w:p w14:paraId="44D18FAD">
      <w:pPr>
        <w:spacing w:line="360" w:lineRule="auto"/>
        <w:rPr>
          <w:rFonts w:hint="eastAsia" w:ascii="宋体" w:hAnsi="宋体" w:eastAsia="宋体" w:cs="宋体"/>
          <w:bCs/>
          <w:color w:val="000000" w:themeColor="text1"/>
          <w:sz w:val="24"/>
          <w:szCs w:val="24"/>
          <w14:textFill>
            <w14:solidFill>
              <w14:schemeClr w14:val="tx1"/>
            </w14:solidFill>
          </w14:textFill>
        </w:rPr>
      </w:pPr>
    </w:p>
    <w:p w14:paraId="3681B2B8">
      <w:pPr>
        <w:spacing w:line="360" w:lineRule="auto"/>
        <w:rPr>
          <w:rFonts w:hint="eastAsia" w:ascii="宋体" w:hAnsi="宋体" w:eastAsia="宋体" w:cs="宋体"/>
          <w:bCs/>
          <w:color w:val="000000" w:themeColor="text1"/>
          <w:sz w:val="24"/>
          <w:szCs w:val="24"/>
          <w14:textFill>
            <w14:solidFill>
              <w14:schemeClr w14:val="tx1"/>
            </w14:solidFill>
          </w14:textFill>
        </w:rPr>
      </w:pPr>
    </w:p>
    <w:p w14:paraId="28B212A3">
      <w:pPr>
        <w:spacing w:line="360" w:lineRule="auto"/>
        <w:rPr>
          <w:rFonts w:hint="eastAsia" w:ascii="宋体" w:hAnsi="宋体" w:eastAsia="宋体" w:cs="宋体"/>
          <w:bCs/>
          <w:color w:val="000000" w:themeColor="text1"/>
          <w:sz w:val="24"/>
          <w:szCs w:val="24"/>
          <w14:textFill>
            <w14:solidFill>
              <w14:schemeClr w14:val="tx1"/>
            </w14:solidFill>
          </w14:textFill>
        </w:rPr>
      </w:pPr>
    </w:p>
    <w:p w14:paraId="5281D03B">
      <w:pPr>
        <w:spacing w:line="360" w:lineRule="auto"/>
        <w:rPr>
          <w:rFonts w:hint="eastAsia" w:ascii="宋体" w:hAnsi="宋体" w:eastAsia="宋体" w:cs="宋体"/>
          <w:bCs/>
          <w:color w:val="000000" w:themeColor="text1"/>
          <w:sz w:val="24"/>
          <w:szCs w:val="24"/>
          <w14:textFill>
            <w14:solidFill>
              <w14:schemeClr w14:val="tx1"/>
            </w14:solidFill>
          </w14:textFill>
        </w:rPr>
      </w:pPr>
    </w:p>
    <w:p w14:paraId="591E392E">
      <w:pPr>
        <w:spacing w:line="360" w:lineRule="auto"/>
        <w:rPr>
          <w:rFonts w:hint="eastAsia" w:ascii="宋体" w:hAnsi="宋体" w:eastAsia="宋体" w:cs="宋体"/>
          <w:bCs/>
          <w:color w:val="000000" w:themeColor="text1"/>
          <w:sz w:val="24"/>
          <w:szCs w:val="24"/>
          <w14:textFill>
            <w14:solidFill>
              <w14:schemeClr w14:val="tx1"/>
            </w14:solidFill>
          </w14:textFill>
        </w:rPr>
      </w:pPr>
    </w:p>
    <w:p w14:paraId="77847A11">
      <w:pPr>
        <w:spacing w:line="580" w:lineRule="exact"/>
        <w:ind w:firstLine="48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供应商认为有必要提供的声明和文件，如有自拟并自行添加</w:t>
      </w:r>
    </w:p>
    <w:p w14:paraId="304BCEA5">
      <w:pPr>
        <w:spacing w:line="360" w:lineRule="auto"/>
        <w:rPr>
          <w:rFonts w:hint="eastAsia" w:ascii="宋体" w:hAnsi="宋体" w:eastAsia="宋体" w:cs="宋体"/>
          <w:bCs/>
          <w:color w:val="000000" w:themeColor="text1"/>
          <w:sz w:val="24"/>
          <w:szCs w:val="24"/>
          <w14:textFill>
            <w14:solidFill>
              <w14:schemeClr w14:val="tx1"/>
            </w14:solidFill>
          </w14:textFill>
        </w:rPr>
      </w:pPr>
    </w:p>
    <w:p w14:paraId="67435C24">
      <w:pPr>
        <w:spacing w:line="360" w:lineRule="auto"/>
        <w:rPr>
          <w:rFonts w:hint="eastAsia" w:ascii="宋体" w:hAnsi="宋体" w:eastAsia="宋体" w:cs="宋体"/>
          <w:bCs/>
          <w:color w:val="000000" w:themeColor="text1"/>
          <w:sz w:val="24"/>
          <w:szCs w:val="24"/>
          <w14:textFill>
            <w14:solidFill>
              <w14:schemeClr w14:val="tx1"/>
            </w14:solidFill>
          </w14:textFill>
        </w:rPr>
      </w:pPr>
    </w:p>
    <w:p w14:paraId="1E32C6DE">
      <w:pPr>
        <w:spacing w:line="360" w:lineRule="auto"/>
        <w:rPr>
          <w:rFonts w:hint="eastAsia" w:ascii="宋体" w:hAnsi="宋体" w:eastAsia="宋体" w:cs="宋体"/>
          <w:color w:val="000000" w:themeColor="text1"/>
          <w:sz w:val="24"/>
          <w:szCs w:val="24"/>
          <w14:textFill>
            <w14:solidFill>
              <w14:schemeClr w14:val="tx1"/>
            </w14:solidFill>
          </w14:textFill>
        </w:rPr>
      </w:pPr>
    </w:p>
    <w:p w14:paraId="1D03FACF">
      <w:pPr>
        <w:spacing w:line="360" w:lineRule="auto"/>
        <w:rPr>
          <w:rFonts w:hint="eastAsia" w:ascii="宋体" w:hAnsi="宋体" w:eastAsia="宋体" w:cs="宋体"/>
          <w:color w:val="000000" w:themeColor="text1"/>
          <w:sz w:val="24"/>
          <w:szCs w:val="24"/>
          <w14:textFill>
            <w14:solidFill>
              <w14:schemeClr w14:val="tx1"/>
            </w14:solidFill>
          </w14:textFill>
        </w:rPr>
      </w:pPr>
    </w:p>
    <w:p w14:paraId="3CB9879A">
      <w:pPr>
        <w:spacing w:line="360" w:lineRule="auto"/>
        <w:rPr>
          <w:rFonts w:hint="eastAsia" w:ascii="宋体" w:hAnsi="宋体" w:eastAsia="宋体" w:cs="宋体"/>
          <w:color w:val="000000" w:themeColor="text1"/>
          <w:sz w:val="24"/>
          <w:szCs w:val="24"/>
          <w14:textFill>
            <w14:solidFill>
              <w14:schemeClr w14:val="tx1"/>
            </w14:solidFill>
          </w14:textFill>
        </w:rPr>
      </w:pPr>
    </w:p>
    <w:p w14:paraId="349405D3">
      <w:pPr>
        <w:spacing w:line="360" w:lineRule="auto"/>
        <w:rPr>
          <w:rFonts w:hint="eastAsia" w:ascii="宋体" w:hAnsi="宋体" w:eastAsia="宋体" w:cs="宋体"/>
          <w:color w:val="000000" w:themeColor="text1"/>
          <w:sz w:val="24"/>
          <w:szCs w:val="24"/>
          <w14:textFill>
            <w14:solidFill>
              <w14:schemeClr w14:val="tx1"/>
            </w14:solidFill>
          </w14:textFill>
        </w:rPr>
      </w:pPr>
    </w:p>
    <w:p w14:paraId="2DB03231">
      <w:pPr>
        <w:spacing w:line="360" w:lineRule="auto"/>
        <w:ind w:firstLine="444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供应商名称（公章）：</w:t>
      </w:r>
    </w:p>
    <w:p w14:paraId="5B8240AA">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法定代表人或授权委托人（签字）：</w:t>
      </w:r>
    </w:p>
    <w:p w14:paraId="2EF7A2CF">
      <w:pPr>
        <w:spacing w:line="360" w:lineRule="auto"/>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日期：     年    月   日</w:t>
      </w:r>
    </w:p>
    <w:p w14:paraId="6D2DAC00">
      <w:pPr>
        <w:rPr>
          <w:rFonts w:hint="eastAsia" w:ascii="宋体" w:hAnsi="宋体" w:eastAsia="宋体" w:cs="宋体"/>
          <w:color w:val="000000" w:themeColor="text1"/>
          <w14:textFill>
            <w14:solidFill>
              <w14:schemeClr w14:val="tx1"/>
            </w14:solidFill>
          </w14:textFill>
        </w:rPr>
      </w:pPr>
    </w:p>
    <w:p w14:paraId="0C2C5CD0">
      <w:pPr>
        <w:rPr>
          <w:rFonts w:hint="eastAsia" w:ascii="宋体" w:hAnsi="宋体" w:eastAsia="宋体" w:cs="宋体"/>
          <w:color w:val="000000" w:themeColor="text1"/>
          <w14:textFill>
            <w14:solidFill>
              <w14:schemeClr w14:val="tx1"/>
            </w14:solidFill>
          </w14:textFill>
        </w:rPr>
      </w:pPr>
    </w:p>
    <w:p w14:paraId="1CF13EC1">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p>
    <w:p w14:paraId="6E012583">
      <w:pPr>
        <w:spacing w:line="360" w:lineRule="auto"/>
        <w:ind w:firstLine="480"/>
        <w:rPr>
          <w:rFonts w:hint="eastAsia" w:ascii="宋体" w:hAnsi="宋体" w:eastAsia="宋体" w:cs="宋体"/>
          <w:bCs/>
          <w:color w:val="000000" w:themeColor="text1"/>
          <w:sz w:val="24"/>
          <w:szCs w:val="24"/>
          <w14:textFill>
            <w14:solidFill>
              <w14:schemeClr w14:val="tx1"/>
            </w14:solidFill>
          </w14:textFill>
        </w:rPr>
      </w:pPr>
    </w:p>
    <w:p w14:paraId="3D0903A8">
      <w:pPr>
        <w:widowControl/>
        <w:jc w:val="left"/>
        <w:rPr>
          <w:rFonts w:hint="eastAsia" w:ascii="宋体" w:hAnsi="宋体" w:eastAsia="宋体" w:cs="宋体"/>
          <w:bCs/>
          <w:color w:val="000000" w:themeColor="text1"/>
          <w:sz w:val="24"/>
          <w:szCs w:val="24"/>
          <w14:textFill>
            <w14:solidFill>
              <w14:schemeClr w14:val="tx1"/>
            </w14:solidFill>
          </w14:textFill>
        </w:rPr>
      </w:pPr>
    </w:p>
    <w:sectPr>
      <w:headerReference r:id="rId5" w:type="default"/>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中宋">
    <w:altName w:val="宋体"/>
    <w:panose1 w:val="02010600040101010101"/>
    <w:charset w:val="86"/>
    <w:family w:val="auto"/>
    <w:pitch w:val="default"/>
    <w:sig w:usb0="00000000" w:usb1="00000000" w:usb2="00000010" w:usb3="00000000" w:csb0="0004009F" w:csb1="00000000"/>
  </w:font>
  <w:font w:name="文鼎小标宋简">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方正仿宋_GBK">
    <w:altName w:val="微软雅黑"/>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Times New Roman Bold">
    <w:altName w:val="Times New Roman Bold"/>
    <w:panose1 w:val="02020803070505020304"/>
    <w:charset w:val="00"/>
    <w:family w:val="auto"/>
    <w:pitch w:val="default"/>
    <w:sig w:usb0="00000000" w:usb1="00000000" w:usb2="00000001" w:usb3="00000000" w:csb0="400001BF" w:csb1="DF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096300">
    <w:pPr>
      <w:pStyle w:val="18"/>
      <w:jc w:val="center"/>
      <w:rPr>
        <w:rFonts w:hint="eastAsia"/>
      </w:rPr>
    </w:pPr>
    <w:r>
      <w:fldChar w:fldCharType="begin"/>
    </w:r>
    <w:r>
      <w:instrText xml:space="preserve">PAGE \* MERGEFORMAT</w:instrText>
    </w:r>
    <w:r>
      <w:fldChar w:fldCharType="separate"/>
    </w:r>
    <w:r>
      <w:t>1</w:t>
    </w:r>
    <w:r>
      <w:fldChar w:fldCharType="end"/>
    </w:r>
  </w:p>
  <w:p w14:paraId="3927D124">
    <w:pPr>
      <w:pStyle w:val="18"/>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739190">
    <w:pPr>
      <w:pStyle w:val="218"/>
      <w:jc w:val="left"/>
      <w:rPr>
        <w:rFonts w:hint="eastAsia" w:eastAsia="楷体_GB2312"/>
        <w:sz w:val="20"/>
      </w:rPr>
    </w:pPr>
    <w:r>
      <w:rPr>
        <w:rFonts w:hint="eastAsia" w:eastAsia="楷体_GB2312"/>
        <w:sz w:val="22"/>
      </w:rPr>
      <w:t xml:space="preserve">           </w:t>
    </w:r>
    <w:r>
      <w:rPr>
        <w:rFonts w:hint="eastAsia" w:eastAsia="楷体_GB2312"/>
        <w:sz w:val="22"/>
      </w:rPr>
      <w:tab/>
    </w:r>
    <w:r>
      <w:rPr>
        <w:rFonts w:hint="eastAsia" w:eastAsia="楷体_GB2312"/>
        <w:sz w:val="22"/>
      </w:rPr>
      <w:t xml:space="preserve">             </w:t>
    </w:r>
    <w:r>
      <w:rPr>
        <w:rFonts w:hint="eastAsia" w:eastAsia="楷体_GB2312"/>
        <w:sz w:val="22"/>
        <w:szCs w:val="21"/>
      </w:rPr>
      <w:t xml:space="preserve">江苏诚锡工程咨询管理有限公司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C8E83E">
    <w:pPr>
      <w:pStyle w:val="193"/>
      <w:pBdr>
        <w:bottom w:val="single" w:color="000000" w:sz="4" w:space="0"/>
      </w:pBdr>
      <w:rPr>
        <w:rFonts w:hint="eastAsia" w:eastAsia="宋体"/>
      </w:rPr>
    </w:pPr>
    <w:r>
      <w:rPr>
        <w:rFonts w:hint="eastAsia" w:ascii="宋体" w:hAnsi="宋体" w:eastAsia="宋体" w:cs="宋体"/>
        <w:color w:val="000000"/>
        <w:sz w:val="24"/>
        <w:szCs w:val="24"/>
      </w:rPr>
      <w:t xml:space="preserve">           </w:t>
    </w:r>
    <w:r>
      <w:rPr>
        <w:rFonts w:hint="eastAsia" w:ascii="宋体" w:hAnsi="宋体" w:eastAsia="宋体" w:cs="宋体"/>
        <w:color w:val="000000"/>
        <w:sz w:val="28"/>
        <w:szCs w:val="28"/>
      </w:rPr>
      <w:t xml:space="preserve">       </w:t>
    </w:r>
    <w:r>
      <w:rPr>
        <w:rFonts w:hint="eastAsia" w:eastAsia="楷体_GB2312"/>
        <w:sz w:val="22"/>
      </w:rPr>
      <w:t>江苏诚锡工程咨询管理有限公司</w:t>
    </w:r>
  </w:p>
  <w:p w14:paraId="5182889C">
    <w:pPr>
      <w:pStyle w:val="193"/>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bullet"/>
      <w:lvlText w:val=""/>
      <w:lvlJc w:val="left"/>
      <w:pPr>
        <w:tabs>
          <w:tab w:val="left" w:pos="420"/>
        </w:tabs>
        <w:ind w:left="420" w:hanging="420"/>
      </w:pPr>
      <w:rPr>
        <w:rFonts w:ascii="Wingdings" w:hAnsi="Wingdings"/>
      </w:rPr>
    </w:lvl>
    <w:lvl w:ilvl="1" w:tentative="0">
      <w:start w:val="1"/>
      <w:numFmt w:val="decimal"/>
      <w:suff w:val="nothing"/>
      <w:lvlText w:val="%2."/>
      <w:lvlJc w:val="left"/>
      <w:pPr>
        <w:ind w:left="3165" w:hanging="420"/>
      </w:p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1">
    <w:nsid w:val="25B654F3"/>
    <w:multiLevelType w:val="multilevel"/>
    <w:tmpl w:val="25B654F3"/>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5AD97573"/>
    <w:multiLevelType w:val="multilevel"/>
    <w:tmpl w:val="5AD97573"/>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72183CF9"/>
    <w:multiLevelType w:val="multilevel"/>
    <w:tmpl w:val="72183CF9"/>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B50"/>
    <w:rsid w:val="00261762"/>
    <w:rsid w:val="005A7B50"/>
    <w:rsid w:val="00707B2F"/>
    <w:rsid w:val="00A644C9"/>
    <w:rsid w:val="00B3306D"/>
    <w:rsid w:val="00CE3572"/>
    <w:rsid w:val="00EF741B"/>
    <w:rsid w:val="06E67100"/>
    <w:rsid w:val="0E5357B9"/>
    <w:rsid w:val="0E573A15"/>
    <w:rsid w:val="107568CA"/>
    <w:rsid w:val="1E670213"/>
    <w:rsid w:val="23A221A9"/>
    <w:rsid w:val="27B526D2"/>
    <w:rsid w:val="2AF552B4"/>
    <w:rsid w:val="2E621C07"/>
    <w:rsid w:val="3BAA5C47"/>
    <w:rsid w:val="410627DE"/>
    <w:rsid w:val="415442A5"/>
    <w:rsid w:val="45AD0DDE"/>
    <w:rsid w:val="4DDC3365"/>
    <w:rsid w:val="51781B2E"/>
    <w:rsid w:val="5A3115B5"/>
    <w:rsid w:val="5AE01A21"/>
    <w:rsid w:val="64790356"/>
    <w:rsid w:val="66644AC0"/>
    <w:rsid w:val="667F45B9"/>
    <w:rsid w:val="676A61B3"/>
    <w:rsid w:val="6C705F6D"/>
    <w:rsid w:val="6CD714F9"/>
    <w:rsid w:val="74957FE2"/>
    <w:rsid w:val="75A76D86"/>
    <w:rsid w:val="78265C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sz w:val="21"/>
      <w:szCs w:val="22"/>
      <w:lang w:val="en-US" w:eastAsia="zh-CN" w:bidi="ar-SA"/>
    </w:rPr>
  </w:style>
  <w:style w:type="paragraph" w:styleId="2">
    <w:name w:val="heading 1"/>
    <w:basedOn w:val="1"/>
    <w:next w:val="1"/>
    <w:link w:val="3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2"/>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43"/>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44"/>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45"/>
    <w:unhideWhenUsed/>
    <w:qFormat/>
    <w:uiPriority w:val="9"/>
    <w:pPr>
      <w:keepNext/>
      <w:keepLines/>
      <w:spacing w:before="320" w:after="200"/>
      <w:outlineLvl w:val="8"/>
    </w:pPr>
    <w:rPr>
      <w:rFonts w:ascii="Arial" w:hAnsi="Arial" w:eastAsia="Arial" w:cs="Arial"/>
      <w:i/>
      <w:iCs/>
      <w:szCs w:val="21"/>
    </w:rPr>
  </w:style>
  <w:style w:type="character" w:default="1" w:styleId="31">
    <w:name w:val="Default Paragraph Font"/>
    <w:semiHidden/>
    <w:unhideWhenUsed/>
    <w:qFormat/>
    <w:uiPriority w:val="1"/>
  </w:style>
  <w:style w:type="table" w:default="1" w:styleId="29">
    <w:name w:val="Normal Table"/>
    <w:semiHidden/>
    <w:unhideWhenUsed/>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Indent"/>
    <w:basedOn w:val="1"/>
    <w:qFormat/>
    <w:uiPriority w:val="0"/>
    <w:pPr>
      <w:ind w:firstLine="7290"/>
    </w:pPr>
    <w:rPr>
      <w:sz w:val="28"/>
    </w:rPr>
  </w:style>
  <w:style w:type="paragraph" w:styleId="14">
    <w:name w:val="toc 5"/>
    <w:basedOn w:val="1"/>
    <w:next w:val="1"/>
    <w:unhideWhenUsed/>
    <w:qFormat/>
    <w:uiPriority w:val="39"/>
    <w:pPr>
      <w:spacing w:after="57"/>
      <w:ind w:left="1134"/>
    </w:pPr>
  </w:style>
  <w:style w:type="paragraph" w:styleId="15">
    <w:name w:val="toc 3"/>
    <w:basedOn w:val="1"/>
    <w:next w:val="1"/>
    <w:unhideWhenUsed/>
    <w:qFormat/>
    <w:uiPriority w:val="39"/>
    <w:pPr>
      <w:spacing w:after="57"/>
      <w:ind w:left="567"/>
    </w:pPr>
  </w:style>
  <w:style w:type="paragraph" w:styleId="16">
    <w:name w:val="toc 8"/>
    <w:basedOn w:val="1"/>
    <w:next w:val="1"/>
    <w:unhideWhenUsed/>
    <w:qFormat/>
    <w:uiPriority w:val="39"/>
    <w:pPr>
      <w:spacing w:after="57"/>
      <w:ind w:left="1984"/>
    </w:pPr>
  </w:style>
  <w:style w:type="paragraph" w:styleId="17">
    <w:name w:val="endnote text"/>
    <w:basedOn w:val="1"/>
    <w:link w:val="182"/>
    <w:semiHidden/>
    <w:unhideWhenUsed/>
    <w:qFormat/>
    <w:uiPriority w:val="99"/>
    <w:rPr>
      <w:sz w:val="20"/>
    </w:rPr>
  </w:style>
  <w:style w:type="paragraph" w:styleId="18">
    <w:name w:val="footer"/>
    <w:basedOn w:val="1"/>
    <w:link w:val="55"/>
    <w:unhideWhenUsed/>
    <w:qFormat/>
    <w:uiPriority w:val="99"/>
    <w:pPr>
      <w:tabs>
        <w:tab w:val="center" w:pos="7143"/>
        <w:tab w:val="right" w:pos="14287"/>
      </w:tabs>
    </w:pPr>
  </w:style>
  <w:style w:type="paragraph" w:styleId="19">
    <w:name w:val="header"/>
    <w:basedOn w:val="1"/>
    <w:link w:val="53"/>
    <w:unhideWhenUsed/>
    <w:qFormat/>
    <w:uiPriority w:val="99"/>
    <w:pPr>
      <w:tabs>
        <w:tab w:val="center" w:pos="7143"/>
        <w:tab w:val="right" w:pos="14287"/>
      </w:tabs>
    </w:pPr>
  </w:style>
  <w:style w:type="paragraph" w:styleId="20">
    <w:name w:val="toc 1"/>
    <w:basedOn w:val="1"/>
    <w:next w:val="1"/>
    <w:unhideWhenUsed/>
    <w:qFormat/>
    <w:uiPriority w:val="39"/>
    <w:pPr>
      <w:spacing w:after="57"/>
    </w:pPr>
  </w:style>
  <w:style w:type="paragraph" w:styleId="21">
    <w:name w:val="toc 4"/>
    <w:basedOn w:val="1"/>
    <w:next w:val="1"/>
    <w:unhideWhenUsed/>
    <w:qFormat/>
    <w:uiPriority w:val="39"/>
    <w:pPr>
      <w:spacing w:after="57"/>
      <w:ind w:left="850"/>
    </w:pPr>
  </w:style>
  <w:style w:type="paragraph" w:styleId="22">
    <w:name w:val="Subtitle"/>
    <w:basedOn w:val="1"/>
    <w:next w:val="1"/>
    <w:link w:val="48"/>
    <w:qFormat/>
    <w:uiPriority w:val="11"/>
    <w:pPr>
      <w:spacing w:before="200" w:after="200"/>
    </w:pPr>
    <w:rPr>
      <w:sz w:val="24"/>
      <w:szCs w:val="24"/>
    </w:rPr>
  </w:style>
  <w:style w:type="paragraph" w:styleId="23">
    <w:name w:val="footnote text"/>
    <w:basedOn w:val="1"/>
    <w:link w:val="181"/>
    <w:semiHidden/>
    <w:unhideWhenUsed/>
    <w:qFormat/>
    <w:uiPriority w:val="99"/>
    <w:pPr>
      <w:spacing w:after="40"/>
    </w:pPr>
    <w:rPr>
      <w:sz w:val="18"/>
    </w:rPr>
  </w:style>
  <w:style w:type="paragraph" w:styleId="24">
    <w:name w:val="toc 6"/>
    <w:basedOn w:val="1"/>
    <w:next w:val="1"/>
    <w:unhideWhenUsed/>
    <w:qFormat/>
    <w:uiPriority w:val="39"/>
    <w:pPr>
      <w:spacing w:after="57"/>
      <w:ind w:left="1417"/>
    </w:pPr>
  </w:style>
  <w:style w:type="paragraph" w:styleId="25">
    <w:name w:val="table of figures"/>
    <w:basedOn w:val="1"/>
    <w:next w:val="1"/>
    <w:unhideWhenUsed/>
    <w:qFormat/>
    <w:uiPriority w:val="99"/>
  </w:style>
  <w:style w:type="paragraph" w:styleId="26">
    <w:name w:val="toc 2"/>
    <w:basedOn w:val="1"/>
    <w:next w:val="1"/>
    <w:unhideWhenUsed/>
    <w:qFormat/>
    <w:uiPriority w:val="39"/>
    <w:pPr>
      <w:spacing w:after="57"/>
      <w:ind w:left="283"/>
    </w:pPr>
  </w:style>
  <w:style w:type="paragraph" w:styleId="27">
    <w:name w:val="toc 9"/>
    <w:basedOn w:val="1"/>
    <w:next w:val="1"/>
    <w:unhideWhenUsed/>
    <w:qFormat/>
    <w:uiPriority w:val="39"/>
    <w:pPr>
      <w:spacing w:after="57"/>
      <w:ind w:left="2268"/>
    </w:pPr>
  </w:style>
  <w:style w:type="paragraph" w:styleId="28">
    <w:name w:val="Title"/>
    <w:basedOn w:val="1"/>
    <w:next w:val="1"/>
    <w:link w:val="47"/>
    <w:qFormat/>
    <w:uiPriority w:val="10"/>
    <w:pPr>
      <w:spacing w:before="300" w:after="200"/>
      <w:contextualSpacing/>
    </w:pPr>
    <w:rPr>
      <w:sz w:val="48"/>
      <w:szCs w:val="48"/>
    </w:rPr>
  </w:style>
  <w:style w:type="table" w:styleId="30">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Strong"/>
    <w:basedOn w:val="31"/>
    <w:qFormat/>
    <w:uiPriority w:val="22"/>
    <w:rPr>
      <w:b/>
    </w:r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paragraph" w:customStyle="1" w:styleId="36">
    <w:name w:val="TOC Heading1"/>
    <w:next w:val="1"/>
    <w:qFormat/>
    <w:uiPriority w:val="0"/>
    <w:rPr>
      <w:rFonts w:ascii="Times New Roman" w:hAnsi="Times New Roman" w:eastAsia="宋体" w:cs="Times New Roman"/>
      <w:sz w:val="32"/>
      <w:lang w:val="en-US" w:eastAsia="zh-CN" w:bidi="ar-SA"/>
    </w:rPr>
  </w:style>
  <w:style w:type="character" w:customStyle="1" w:styleId="37">
    <w:name w:val="标题 1 字符"/>
    <w:link w:val="2"/>
    <w:qFormat/>
    <w:uiPriority w:val="9"/>
    <w:rPr>
      <w:rFonts w:ascii="Arial" w:hAnsi="Arial" w:eastAsia="Arial" w:cs="Arial"/>
      <w:sz w:val="40"/>
      <w:szCs w:val="40"/>
    </w:rPr>
  </w:style>
  <w:style w:type="character" w:customStyle="1" w:styleId="38">
    <w:name w:val="标题 2 字符"/>
    <w:link w:val="3"/>
    <w:qFormat/>
    <w:uiPriority w:val="9"/>
    <w:rPr>
      <w:rFonts w:ascii="Arial" w:hAnsi="Arial" w:eastAsia="Arial" w:cs="Arial"/>
      <w:sz w:val="34"/>
    </w:rPr>
  </w:style>
  <w:style w:type="character" w:customStyle="1" w:styleId="39">
    <w:name w:val="标题 3 字符"/>
    <w:link w:val="4"/>
    <w:qFormat/>
    <w:uiPriority w:val="9"/>
    <w:rPr>
      <w:rFonts w:ascii="Arial" w:hAnsi="Arial" w:eastAsia="Arial" w:cs="Arial"/>
      <w:sz w:val="30"/>
      <w:szCs w:val="30"/>
    </w:rPr>
  </w:style>
  <w:style w:type="character" w:customStyle="1" w:styleId="40">
    <w:name w:val="标题 4 字符"/>
    <w:link w:val="5"/>
    <w:qFormat/>
    <w:uiPriority w:val="9"/>
    <w:rPr>
      <w:rFonts w:ascii="Arial" w:hAnsi="Arial" w:eastAsia="Arial" w:cs="Arial"/>
      <w:b/>
      <w:bCs/>
      <w:sz w:val="26"/>
      <w:szCs w:val="26"/>
    </w:rPr>
  </w:style>
  <w:style w:type="character" w:customStyle="1" w:styleId="41">
    <w:name w:val="标题 5 字符"/>
    <w:link w:val="6"/>
    <w:qFormat/>
    <w:uiPriority w:val="9"/>
    <w:rPr>
      <w:rFonts w:ascii="Arial" w:hAnsi="Arial" w:eastAsia="Arial" w:cs="Arial"/>
      <w:b/>
      <w:bCs/>
      <w:sz w:val="24"/>
      <w:szCs w:val="24"/>
    </w:rPr>
  </w:style>
  <w:style w:type="character" w:customStyle="1" w:styleId="42">
    <w:name w:val="标题 6 字符"/>
    <w:link w:val="7"/>
    <w:qFormat/>
    <w:uiPriority w:val="9"/>
    <w:rPr>
      <w:rFonts w:ascii="Arial" w:hAnsi="Arial" w:eastAsia="Arial" w:cs="Arial"/>
      <w:b/>
      <w:bCs/>
      <w:sz w:val="22"/>
      <w:szCs w:val="22"/>
    </w:rPr>
  </w:style>
  <w:style w:type="character" w:customStyle="1" w:styleId="43">
    <w:name w:val="标题 7 字符"/>
    <w:link w:val="8"/>
    <w:qFormat/>
    <w:uiPriority w:val="9"/>
    <w:rPr>
      <w:rFonts w:ascii="Arial" w:hAnsi="Arial" w:eastAsia="Arial" w:cs="Arial"/>
      <w:b/>
      <w:bCs/>
      <w:i/>
      <w:iCs/>
      <w:sz w:val="22"/>
      <w:szCs w:val="22"/>
    </w:rPr>
  </w:style>
  <w:style w:type="character" w:customStyle="1" w:styleId="44">
    <w:name w:val="标题 8 字符"/>
    <w:link w:val="9"/>
    <w:qFormat/>
    <w:uiPriority w:val="9"/>
    <w:rPr>
      <w:rFonts w:ascii="Arial" w:hAnsi="Arial" w:eastAsia="Arial" w:cs="Arial"/>
      <w:i/>
      <w:iCs/>
      <w:sz w:val="22"/>
      <w:szCs w:val="22"/>
    </w:rPr>
  </w:style>
  <w:style w:type="character" w:customStyle="1" w:styleId="45">
    <w:name w:val="标题 9 字符"/>
    <w:link w:val="10"/>
    <w:qFormat/>
    <w:uiPriority w:val="9"/>
    <w:rPr>
      <w:rFonts w:ascii="Arial" w:hAnsi="Arial" w:eastAsia="Arial" w:cs="Arial"/>
      <w:i/>
      <w:iCs/>
      <w:sz w:val="21"/>
      <w:szCs w:val="21"/>
    </w:rPr>
  </w:style>
  <w:style w:type="paragraph" w:styleId="46">
    <w:name w:val="No Spacing"/>
    <w:qFormat/>
    <w:uiPriority w:val="1"/>
    <w:rPr>
      <w:rFonts w:ascii="Times New Roman" w:hAnsi="Times New Roman" w:eastAsia="宋体" w:cs="Times New Roman"/>
      <w:lang w:val="en-US" w:eastAsia="zh-CN" w:bidi="ar-SA"/>
    </w:rPr>
  </w:style>
  <w:style w:type="character" w:customStyle="1" w:styleId="47">
    <w:name w:val="标题 字符"/>
    <w:link w:val="28"/>
    <w:qFormat/>
    <w:uiPriority w:val="10"/>
    <w:rPr>
      <w:sz w:val="48"/>
      <w:szCs w:val="48"/>
    </w:rPr>
  </w:style>
  <w:style w:type="character" w:customStyle="1" w:styleId="48">
    <w:name w:val="副标题 字符"/>
    <w:link w:val="22"/>
    <w:qFormat/>
    <w:uiPriority w:val="11"/>
    <w:rPr>
      <w:sz w:val="24"/>
      <w:szCs w:val="24"/>
    </w:rPr>
  </w:style>
  <w:style w:type="paragraph" w:styleId="49">
    <w:name w:val="Quote"/>
    <w:basedOn w:val="1"/>
    <w:next w:val="1"/>
    <w:link w:val="50"/>
    <w:qFormat/>
    <w:uiPriority w:val="29"/>
    <w:pPr>
      <w:ind w:left="720" w:right="720"/>
    </w:pPr>
    <w:rPr>
      <w:i/>
    </w:rPr>
  </w:style>
  <w:style w:type="character" w:customStyle="1" w:styleId="50">
    <w:name w:val="引用 字符"/>
    <w:link w:val="49"/>
    <w:qFormat/>
    <w:uiPriority w:val="29"/>
    <w:rPr>
      <w:i/>
    </w:rPr>
  </w:style>
  <w:style w:type="paragraph" w:styleId="51">
    <w:name w:val="Intense Quote"/>
    <w:basedOn w:val="1"/>
    <w:next w:val="1"/>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2">
    <w:name w:val="明显引用 字符"/>
    <w:link w:val="51"/>
    <w:qFormat/>
    <w:uiPriority w:val="30"/>
    <w:rPr>
      <w:i/>
    </w:rPr>
  </w:style>
  <w:style w:type="character" w:customStyle="1" w:styleId="53">
    <w:name w:val="页眉 字符"/>
    <w:link w:val="19"/>
    <w:qFormat/>
    <w:uiPriority w:val="99"/>
  </w:style>
  <w:style w:type="character" w:customStyle="1" w:styleId="54">
    <w:name w:val="Footer Char"/>
    <w:qFormat/>
    <w:uiPriority w:val="99"/>
  </w:style>
  <w:style w:type="character" w:customStyle="1" w:styleId="55">
    <w:name w:val="页脚 字符"/>
    <w:link w:val="18"/>
    <w:qFormat/>
    <w:uiPriority w:val="99"/>
  </w:style>
  <w:style w:type="table" w:customStyle="1" w:styleId="56">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8">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9">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0">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1">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2">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3">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4">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8">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1">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2">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3">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4">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5">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7">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8">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9">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0">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1">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2">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1">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2">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3">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4">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5">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6">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7">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8">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9">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0">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1">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2">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3">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4">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6">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7">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8">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9">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0">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1">
    <w:name w:val="脚注文本 字符"/>
    <w:link w:val="23"/>
    <w:qFormat/>
    <w:uiPriority w:val="99"/>
    <w:rPr>
      <w:sz w:val="18"/>
    </w:rPr>
  </w:style>
  <w:style w:type="character" w:customStyle="1" w:styleId="182">
    <w:name w:val="尾注文本 字符"/>
    <w:link w:val="17"/>
    <w:qFormat/>
    <w:uiPriority w:val="99"/>
    <w:rPr>
      <w:sz w:val="20"/>
    </w:rPr>
  </w:style>
  <w:style w:type="paragraph" w:customStyle="1" w:styleId="183">
    <w:name w:val="TOC 标题1"/>
    <w:unhideWhenUsed/>
    <w:qFormat/>
    <w:uiPriority w:val="39"/>
    <w:rPr>
      <w:rFonts w:ascii="Times New Roman" w:hAnsi="Times New Roman" w:eastAsia="宋体" w:cs="Times New Roman"/>
      <w:lang w:val="en-US" w:eastAsia="zh-CN" w:bidi="ar-SA"/>
    </w:rPr>
  </w:style>
  <w:style w:type="paragraph" w:customStyle="1" w:styleId="184">
    <w:name w:val="标题 211"/>
    <w:basedOn w:val="1"/>
    <w:next w:val="1"/>
    <w:unhideWhenUsed/>
    <w:qFormat/>
    <w:uiPriority w:val="9"/>
    <w:pPr>
      <w:keepNext/>
      <w:keepLines/>
      <w:spacing w:before="360" w:after="200"/>
      <w:outlineLvl w:val="1"/>
    </w:pPr>
    <w:rPr>
      <w:rFonts w:ascii="Arial" w:hAnsi="Arial" w:eastAsia="Arial" w:cs="Arial"/>
      <w:sz w:val="34"/>
    </w:rPr>
  </w:style>
  <w:style w:type="paragraph" w:customStyle="1" w:styleId="185">
    <w:name w:val="标题 311"/>
    <w:basedOn w:val="1"/>
    <w:next w:val="1"/>
    <w:unhideWhenUsed/>
    <w:qFormat/>
    <w:uiPriority w:val="9"/>
    <w:pPr>
      <w:keepNext/>
      <w:keepLines/>
      <w:spacing w:before="320" w:after="200"/>
      <w:outlineLvl w:val="2"/>
    </w:pPr>
    <w:rPr>
      <w:rFonts w:ascii="Arial" w:hAnsi="Arial" w:eastAsia="Arial" w:cs="Arial"/>
      <w:sz w:val="30"/>
      <w:szCs w:val="30"/>
    </w:rPr>
  </w:style>
  <w:style w:type="paragraph" w:customStyle="1" w:styleId="186">
    <w:name w:val="标题 411"/>
    <w:basedOn w:val="1"/>
    <w:next w:val="1"/>
    <w:unhideWhenUsed/>
    <w:qFormat/>
    <w:uiPriority w:val="9"/>
    <w:pPr>
      <w:keepNext/>
      <w:keepLines/>
      <w:spacing w:before="320" w:after="200"/>
      <w:outlineLvl w:val="3"/>
    </w:pPr>
    <w:rPr>
      <w:rFonts w:ascii="Arial" w:hAnsi="Arial" w:eastAsia="Arial" w:cs="Arial"/>
      <w:b/>
      <w:bCs/>
      <w:sz w:val="26"/>
      <w:szCs w:val="26"/>
    </w:rPr>
  </w:style>
  <w:style w:type="character" w:customStyle="1" w:styleId="187">
    <w:name w:val="默认段落字体1"/>
    <w:semiHidden/>
    <w:qFormat/>
    <w:uiPriority w:val="0"/>
  </w:style>
  <w:style w:type="table" w:customStyle="1" w:styleId="188">
    <w:name w:val="普通表格1"/>
    <w:semiHidden/>
    <w:qFormat/>
    <w:uiPriority w:val="0"/>
    <w:tblPr>
      <w:tblCellMar>
        <w:top w:w="0" w:type="dxa"/>
        <w:left w:w="0" w:type="dxa"/>
        <w:bottom w:w="0" w:type="dxa"/>
        <w:right w:w="0" w:type="dxa"/>
      </w:tblCellMar>
    </w:tblPr>
  </w:style>
  <w:style w:type="paragraph" w:customStyle="1" w:styleId="189">
    <w:name w:val="索引 411"/>
    <w:basedOn w:val="1"/>
    <w:next w:val="1"/>
    <w:qFormat/>
    <w:uiPriority w:val="99"/>
    <w:pPr>
      <w:ind w:left="600"/>
    </w:pPr>
    <w:rPr>
      <w:szCs w:val="24"/>
    </w:rPr>
  </w:style>
  <w:style w:type="paragraph" w:customStyle="1" w:styleId="190">
    <w:name w:val="正文文本11"/>
    <w:basedOn w:val="1"/>
    <w:next w:val="1"/>
    <w:semiHidden/>
    <w:qFormat/>
    <w:uiPriority w:val="0"/>
    <w:rPr>
      <w:rFonts w:ascii="宋体" w:hAnsi="宋体" w:eastAsia="宋体" w:cs="宋体"/>
      <w:sz w:val="24"/>
      <w:szCs w:val="24"/>
      <w:lang w:eastAsia="en-US"/>
    </w:rPr>
  </w:style>
  <w:style w:type="paragraph" w:customStyle="1" w:styleId="191">
    <w:name w:val="正文文本缩进1"/>
    <w:basedOn w:val="1"/>
    <w:next w:val="192"/>
    <w:qFormat/>
    <w:uiPriority w:val="0"/>
    <w:pPr>
      <w:spacing w:after="120"/>
      <w:ind w:left="420"/>
    </w:pPr>
  </w:style>
  <w:style w:type="paragraph" w:customStyle="1" w:styleId="192">
    <w:name w:val="寄信人地址1"/>
    <w:basedOn w:val="1"/>
    <w:qFormat/>
    <w:uiPriority w:val="0"/>
    <w:rPr>
      <w:rFonts w:ascii="Arial" w:hAnsi="Arial"/>
    </w:rPr>
  </w:style>
  <w:style w:type="paragraph" w:customStyle="1" w:styleId="193">
    <w:name w:val="页眉11"/>
    <w:basedOn w:val="1"/>
    <w:unhideWhenUsed/>
    <w:qFormat/>
    <w:uiPriority w:val="99"/>
    <w:pPr>
      <w:tabs>
        <w:tab w:val="center" w:pos="7143"/>
        <w:tab w:val="right" w:pos="14287"/>
      </w:tabs>
    </w:pPr>
  </w:style>
  <w:style w:type="paragraph" w:customStyle="1" w:styleId="194">
    <w:name w:val="目录 111"/>
    <w:basedOn w:val="1"/>
    <w:next w:val="1"/>
    <w:unhideWhenUsed/>
    <w:qFormat/>
    <w:uiPriority w:val="39"/>
    <w:pPr>
      <w:spacing w:after="57"/>
    </w:pPr>
  </w:style>
  <w:style w:type="paragraph" w:customStyle="1" w:styleId="195">
    <w:name w:val="普通(网站)1"/>
    <w:basedOn w:val="1"/>
    <w:qFormat/>
    <w:uiPriority w:val="0"/>
    <w:pPr>
      <w:widowControl/>
      <w:spacing w:before="100" w:beforeAutospacing="1" w:after="100" w:afterAutospacing="1"/>
      <w:jc w:val="left"/>
    </w:pPr>
    <w:rPr>
      <w:rFonts w:ascii="宋体" w:hAnsi="宋体" w:cs="宋体"/>
      <w:sz w:val="24"/>
      <w:szCs w:val="24"/>
    </w:rPr>
  </w:style>
  <w:style w:type="table" w:customStyle="1" w:styleId="196">
    <w:name w:val="网格型1"/>
    <w:qFormat/>
    <w:uiPriority w:val="0"/>
    <w:tblPr>
      <w:tblCellMar>
        <w:top w:w="0" w:type="dxa"/>
        <w:left w:w="0" w:type="dxa"/>
        <w:bottom w:w="0" w:type="dxa"/>
        <w:right w:w="0" w:type="dxa"/>
      </w:tblCellMar>
    </w:tblPr>
  </w:style>
  <w:style w:type="character" w:customStyle="1" w:styleId="197">
    <w:name w:val="强调1"/>
    <w:basedOn w:val="187"/>
    <w:qFormat/>
    <w:uiPriority w:val="20"/>
    <w:rPr>
      <w:b/>
      <w:bCs/>
    </w:rPr>
  </w:style>
  <w:style w:type="paragraph" w:customStyle="1" w:styleId="198">
    <w:name w:val="引文目录1"/>
    <w:basedOn w:val="1"/>
    <w:next w:val="1"/>
    <w:qFormat/>
    <w:uiPriority w:val="0"/>
    <w:pPr>
      <w:ind w:left="420"/>
    </w:pPr>
  </w:style>
  <w:style w:type="paragraph" w:customStyle="1" w:styleId="199">
    <w:name w:val="纯文本1"/>
    <w:basedOn w:val="1"/>
    <w:next w:val="200"/>
    <w:qFormat/>
    <w:uiPriority w:val="0"/>
    <w:rPr>
      <w:rFonts w:ascii="宋体" w:hAnsi="Courier New" w:eastAsia="宋体"/>
      <w:szCs w:val="20"/>
    </w:rPr>
  </w:style>
  <w:style w:type="paragraph" w:customStyle="1" w:styleId="200">
    <w:name w:val="目录 21"/>
    <w:basedOn w:val="1"/>
    <w:next w:val="1"/>
    <w:unhideWhenUsed/>
    <w:qFormat/>
    <w:uiPriority w:val="39"/>
    <w:pPr>
      <w:ind w:left="420"/>
    </w:pPr>
  </w:style>
  <w:style w:type="paragraph" w:customStyle="1" w:styleId="201">
    <w:name w:val="正文文本1"/>
    <w:basedOn w:val="1"/>
    <w:next w:val="202"/>
    <w:qFormat/>
    <w:uiPriority w:val="0"/>
    <w:rPr>
      <w:rFonts w:ascii="华文中宋" w:hAnsi="Times New Roman" w:eastAsia="华文中宋"/>
      <w:bCs/>
      <w:sz w:val="28"/>
      <w:szCs w:val="20"/>
    </w:rPr>
  </w:style>
  <w:style w:type="paragraph" w:customStyle="1" w:styleId="202">
    <w:name w:val="列表1"/>
    <w:basedOn w:val="1"/>
    <w:qFormat/>
    <w:uiPriority w:val="0"/>
    <w:pPr>
      <w:tabs>
        <w:tab w:val="left" w:pos="420"/>
      </w:tabs>
      <w:spacing w:after="20" w:line="288" w:lineRule="auto"/>
      <w:ind w:left="420" w:hanging="420"/>
    </w:pPr>
    <w:rPr>
      <w:rFonts w:ascii="Times New Roman" w:hAnsi="Times New Roman" w:eastAsia="宋体"/>
      <w:szCs w:val="20"/>
      <w:lang w:val="en-GB"/>
    </w:rPr>
  </w:style>
  <w:style w:type="paragraph" w:customStyle="1" w:styleId="203">
    <w:name w:val="正文首行缩进1"/>
    <w:basedOn w:val="201"/>
    <w:link w:val="204"/>
    <w:unhideWhenUsed/>
    <w:qFormat/>
    <w:uiPriority w:val="99"/>
    <w:pPr>
      <w:spacing w:after="120"/>
      <w:ind w:firstLine="420"/>
    </w:pPr>
    <w:rPr>
      <w:rFonts w:ascii="等线" w:hAnsi="等线" w:eastAsia="等线"/>
      <w:bCs w:val="0"/>
      <w:sz w:val="21"/>
      <w:szCs w:val="22"/>
    </w:rPr>
  </w:style>
  <w:style w:type="character" w:customStyle="1" w:styleId="204">
    <w:name w:val="正文首行缩进 Char"/>
    <w:link w:val="203"/>
    <w:semiHidden/>
    <w:qFormat/>
    <w:uiPriority w:val="99"/>
    <w:rPr>
      <w:rFonts w:ascii="等线" w:hAnsi="等线" w:eastAsia="等线"/>
      <w:sz w:val="21"/>
      <w:szCs w:val="22"/>
    </w:rPr>
  </w:style>
  <w:style w:type="paragraph" w:customStyle="1" w:styleId="205">
    <w:name w:val="目录 11"/>
    <w:basedOn w:val="1"/>
    <w:next w:val="1"/>
    <w:qFormat/>
    <w:uiPriority w:val="39"/>
    <w:pPr>
      <w:tabs>
        <w:tab w:val="right" w:leader="dot" w:pos="9170"/>
      </w:tabs>
      <w:spacing w:before="120" w:after="120"/>
      <w:jc w:val="center"/>
    </w:pPr>
    <w:rPr>
      <w:rFonts w:eastAsia="文鼎小标宋简"/>
      <w:caps/>
      <w:sz w:val="32"/>
      <w:szCs w:val="32"/>
    </w:rPr>
  </w:style>
  <w:style w:type="paragraph" w:customStyle="1" w:styleId="206">
    <w:name w:val="标题 11"/>
    <w:basedOn w:val="1"/>
    <w:next w:val="1"/>
    <w:qFormat/>
    <w:uiPriority w:val="9"/>
    <w:pPr>
      <w:keepNext/>
      <w:widowControl/>
      <w:tabs>
        <w:tab w:val="left" w:pos="432"/>
      </w:tabs>
      <w:ind w:left="432" w:hanging="432"/>
      <w:jc w:val="center"/>
      <w:outlineLvl w:val="0"/>
    </w:pPr>
    <w:rPr>
      <w:rFonts w:ascii="黑体" w:hAnsi="Times New Roman" w:eastAsia="黑体"/>
      <w:sz w:val="52"/>
      <w:szCs w:val="20"/>
    </w:rPr>
  </w:style>
  <w:style w:type="paragraph" w:customStyle="1" w:styleId="207">
    <w:name w:val="列出段落1"/>
    <w:basedOn w:val="1"/>
    <w:qFormat/>
    <w:uiPriority w:val="0"/>
    <w:pPr>
      <w:ind w:firstLine="420"/>
    </w:pPr>
    <w:rPr>
      <w:rFonts w:ascii="Calibri" w:hAnsi="Calibri" w:eastAsia="宋体"/>
    </w:rPr>
  </w:style>
  <w:style w:type="paragraph" w:customStyle="1" w:styleId="208">
    <w:name w:val="标题 41"/>
    <w:basedOn w:val="1"/>
    <w:next w:val="1"/>
    <w:qFormat/>
    <w:uiPriority w:val="0"/>
    <w:pPr>
      <w:keepNext/>
      <w:keepLines/>
      <w:widowControl/>
      <w:spacing w:before="120" w:after="120" w:line="360" w:lineRule="auto"/>
      <w:jc w:val="center"/>
      <w:outlineLvl w:val="3"/>
    </w:pPr>
    <w:rPr>
      <w:rFonts w:ascii="Arial" w:hAnsi="Arial" w:eastAsia="黑体"/>
      <w:sz w:val="28"/>
      <w:szCs w:val="20"/>
    </w:rPr>
  </w:style>
  <w:style w:type="paragraph" w:styleId="209">
    <w:name w:val="List Paragraph"/>
    <w:basedOn w:val="1"/>
    <w:qFormat/>
    <w:uiPriority w:val="34"/>
    <w:pPr>
      <w:ind w:firstLine="420"/>
    </w:pPr>
    <w:rPr>
      <w:rFonts w:ascii="Times New Roman" w:hAnsi="Times New Roman" w:eastAsia="宋体"/>
      <w:szCs w:val="21"/>
    </w:rPr>
  </w:style>
  <w:style w:type="paragraph" w:customStyle="1" w:styleId="210">
    <w:name w:val="_Style 1"/>
    <w:basedOn w:val="1"/>
    <w:qFormat/>
    <w:uiPriority w:val="99"/>
    <w:pPr>
      <w:ind w:firstLine="420"/>
    </w:pPr>
    <w:rPr>
      <w:rFonts w:ascii="Times New Roman" w:hAnsi="Times New Roman" w:eastAsia="宋体"/>
      <w:sz w:val="20"/>
      <w:szCs w:val="20"/>
    </w:rPr>
  </w:style>
  <w:style w:type="paragraph" w:customStyle="1" w:styleId="211">
    <w:name w:val="标题 21"/>
    <w:basedOn w:val="1"/>
    <w:next w:val="1"/>
    <w:qFormat/>
    <w:uiPriority w:val="9"/>
    <w:pPr>
      <w:keepNext/>
      <w:keepLines/>
      <w:spacing w:before="260" w:after="260" w:line="413" w:lineRule="auto"/>
      <w:outlineLvl w:val="1"/>
    </w:pPr>
    <w:rPr>
      <w:rFonts w:ascii="Arial" w:hAnsi="Arial" w:eastAsia="黑体"/>
      <w:b/>
      <w:bCs/>
      <w:sz w:val="32"/>
      <w:szCs w:val="32"/>
    </w:rPr>
  </w:style>
  <w:style w:type="character" w:customStyle="1" w:styleId="212">
    <w:name w:val="HTML 打字机1"/>
    <w:qFormat/>
    <w:uiPriority w:val="0"/>
    <w:rPr>
      <w:rFonts w:ascii="宋体" w:hAnsi="宋体" w:eastAsia="宋体" w:cs="宋体"/>
      <w:sz w:val="24"/>
      <w:szCs w:val="24"/>
    </w:rPr>
  </w:style>
  <w:style w:type="paragraph" w:customStyle="1" w:styleId="213">
    <w:name w:val="索引 41"/>
    <w:basedOn w:val="1"/>
    <w:next w:val="1"/>
    <w:qFormat/>
    <w:uiPriority w:val="99"/>
    <w:pPr>
      <w:ind w:left="600"/>
    </w:pPr>
    <w:rPr>
      <w:rFonts w:ascii="Times New Roman" w:hAnsi="Times New Roman" w:eastAsia="宋体"/>
      <w:szCs w:val="24"/>
    </w:rPr>
  </w:style>
  <w:style w:type="paragraph" w:customStyle="1" w:styleId="214">
    <w:name w:val="标题 31"/>
    <w:basedOn w:val="1"/>
    <w:next w:val="1"/>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b/>
      <w:sz w:val="32"/>
      <w:szCs w:val="20"/>
    </w:rPr>
  </w:style>
  <w:style w:type="paragraph" w:customStyle="1" w:styleId="215">
    <w:name w:val="正文缩进1"/>
    <w:basedOn w:val="1"/>
    <w:next w:val="1"/>
    <w:qFormat/>
    <w:uiPriority w:val="0"/>
    <w:pPr>
      <w:ind w:firstLine="420"/>
    </w:pPr>
    <w:rPr>
      <w:rFonts w:ascii="Times New Roman" w:hAnsi="Times New Roman" w:eastAsia="宋体"/>
      <w:szCs w:val="20"/>
    </w:rPr>
  </w:style>
  <w:style w:type="paragraph" w:customStyle="1" w:styleId="216">
    <w:name w:val="样式 小四 段前: 5 磅 段后: 5 磅 首行缩进:  2 字符"/>
    <w:basedOn w:val="1"/>
    <w:qFormat/>
    <w:uiPriority w:val="0"/>
    <w:pPr>
      <w:spacing w:line="360" w:lineRule="auto"/>
    </w:pPr>
    <w:rPr>
      <w:rFonts w:ascii="宋体" w:hAnsi="宋体" w:eastAsia="宋体"/>
      <w:szCs w:val="21"/>
    </w:rPr>
  </w:style>
  <w:style w:type="paragraph" w:customStyle="1" w:styleId="217">
    <w:name w:val="页脚1"/>
    <w:basedOn w:val="1"/>
    <w:next w:val="36"/>
    <w:unhideWhenUsed/>
    <w:qFormat/>
    <w:uiPriority w:val="99"/>
    <w:pPr>
      <w:tabs>
        <w:tab w:val="center" w:pos="4153"/>
        <w:tab w:val="right" w:pos="8306"/>
      </w:tabs>
      <w:jc w:val="left"/>
    </w:pPr>
    <w:rPr>
      <w:sz w:val="18"/>
      <w:szCs w:val="18"/>
    </w:rPr>
  </w:style>
  <w:style w:type="paragraph" w:customStyle="1" w:styleId="218">
    <w:name w:val="页眉1"/>
    <w:basedOn w:val="1"/>
    <w:unhideWhenUsed/>
    <w:qFormat/>
    <w:uiPriority w:val="99"/>
    <w:pPr>
      <w:pBdr>
        <w:bottom w:val="single" w:color="000000" w:sz="6" w:space="1"/>
      </w:pBdr>
      <w:tabs>
        <w:tab w:val="center" w:pos="4153"/>
        <w:tab w:val="right" w:pos="8306"/>
      </w:tabs>
      <w:jc w:val="center"/>
    </w:pPr>
    <w:rPr>
      <w:sz w:val="18"/>
      <w:szCs w:val="18"/>
    </w:rPr>
  </w:style>
  <w:style w:type="character" w:customStyle="1" w:styleId="219">
    <w:name w:val="font81"/>
    <w:basedOn w:val="187"/>
    <w:qFormat/>
    <w:uiPriority w:val="0"/>
    <w:rPr>
      <w:rFonts w:hint="default" w:ascii="等线" w:hAnsi="等线" w:eastAsia="等线" w:cs="Times New Roman"/>
      <w:sz w:val="21"/>
      <w:szCs w:val="22"/>
      <w:lang w:val="en-US" w:eastAsia="zh-CN" w:bidi="ar-SA"/>
    </w:rPr>
  </w:style>
  <w:style w:type="character" w:customStyle="1" w:styleId="220">
    <w:name w:val="font51"/>
    <w:basedOn w:val="187"/>
    <w:qFormat/>
    <w:uiPriority w:val="0"/>
    <w:rPr>
      <w:rFonts w:ascii="Times New Roman" w:hAnsi="Times New Roman" w:cs="Times New Roman"/>
      <w:color w:val="000000"/>
      <w:sz w:val="24"/>
      <w:szCs w:val="24"/>
      <w:u w:val="none"/>
    </w:rPr>
  </w:style>
  <w:style w:type="character" w:customStyle="1" w:styleId="221">
    <w:name w:val="font71"/>
    <w:basedOn w:val="187"/>
    <w:qFormat/>
    <w:uiPriority w:val="0"/>
    <w:rPr>
      <w:rFonts w:ascii="方正仿宋_GBK" w:hAnsi="方正仿宋_GBK" w:eastAsia="方正仿宋_GBK" w:cs="方正仿宋_GBK"/>
      <w:color w:val="000000"/>
      <w:sz w:val="24"/>
      <w:szCs w:val="24"/>
      <w:u w:val="none"/>
    </w:rPr>
  </w:style>
  <w:style w:type="character" w:customStyle="1" w:styleId="222">
    <w:name w:val="font31"/>
    <w:basedOn w:val="187"/>
    <w:qFormat/>
    <w:uiPriority w:val="0"/>
    <w:rPr>
      <w:rFonts w:ascii="Times New Roman" w:hAnsi="Times New Roman" w:cs="Times New Roman"/>
      <w:color w:val="000000"/>
      <w:sz w:val="24"/>
      <w:szCs w:val="24"/>
      <w:u w:val="none"/>
    </w:rPr>
  </w:style>
  <w:style w:type="paragraph" w:customStyle="1" w:styleId="223">
    <w:name w:val="Revision"/>
    <w:hidden/>
    <w:unhideWhenUsed/>
    <w:qFormat/>
    <w:uiPriority w:val="99"/>
    <w:rPr>
      <w:rFonts w:ascii="等线" w:hAnsi="等线" w:eastAsia="等线"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81d83a5f-adf8-43cf-b74d-91a0dc0e44bf</errorID>
      <errorWord>(2011)300号</errorWord>
      <group>L1_Knowledge</group>
      <groupName>知识性问题</groupName>
      <ability>L2_Knowledge</ability>
      <abilityName>其他知识</abilityName>
      <candidateList>
        <item>〔2011〕300号</item>
      </candidateList>
      <explain>发文字号格式错误。</explain>
      <paraID>3FD97937</paraID>
      <start>47</start>
      <end>57</end>
      <status>unmodified</status>
      <modifiedWord/>
      <trackRevisions>false</trackRevisions>
    </reviewItem>
    <reviewItem>
      <errorID>38d59aca-f82e-4429-bb51-a2bdcfda322a</errorID>
      <errorWord>:</errorWord>
      <group>L1_Format</group>
      <groupName>格式问题</groupName>
      <ability>L2_HalfPunc_CN</ability>
      <abilityName>全半角问题</abilityName>
      <candidateList>
        <item>：</item>
      </candidateList>
      <explain>文本全半角错误。</explain>
      <paraID>3FD97937</paraID>
      <start>67</start>
      <end>68</end>
      <status>unmodified</status>
      <modifiedWord/>
      <trackRevisions>false</trackRevisions>
    </reviewItem>
    <reviewItem>
      <errorID>9eec9d2d-2e82-4524-9461-749bd6954dc5</errorID>
      <errorWord>;</errorWord>
      <group>L1_Format</group>
      <groupName>格式问题</groupName>
      <ability>L2_HalfPunc_CN</ability>
      <abilityName>全半角问题</abilityName>
      <candidateList>
        <item>；</item>
      </candidateList>
      <explain>文本全半角错误。</explain>
      <paraID>3FD97937</paraID>
      <start>107</start>
      <end>108</end>
      <status>unmodified</status>
      <modifiedWord/>
      <trackRevisions>false</trackRevisions>
    </reviewItem>
    <reviewItem>
      <errorID>d74fc769-fc1c-470c-a9c7-7bdfcc28da4a</errorID>
      <errorWord>;</errorWord>
      <group>L1_Format</group>
      <groupName>格式问题</groupName>
      <ability>L2_HalfPunc_CN</ability>
      <abilityName>全半角问题</abilityName>
      <candidateList>
        <item>；</item>
      </candidateList>
      <explain>文本全半角错误。</explain>
      <paraID>3FD97937</paraID>
      <start>124</start>
      <end>125</end>
      <status>unmodified</status>
      <modifiedWord/>
      <trackRevisions>false</trackRevisions>
    </reviewItem>
    <reviewItem>
      <errorID>43975e29-3e7b-478e-bf2b-87873d691299</errorID>
      <errorWord>（</errorWord>
      <group>L1_Punc</group>
      <groupName>标点问题</groupName>
      <ability>L2_Punc_CN</ability>
      <abilityName>标点符号问题</abilityName>
      <candidateList/>
      <explain>同一形式括号套用。</explain>
      <paraID>37CDA45D</paraID>
      <start>58</start>
      <end>59</end>
      <status>unmodified</status>
      <modifiedWord/>
      <trackRevisions>false</trackRevisions>
    </reviewItem>
    <reviewItem>
      <errorID>06bc91d1-43bc-4c72-b2f2-9ce53ad615c7</errorID>
      <errorWord>）</errorWord>
      <group>L1_Punc</group>
      <groupName>标点问题</groupName>
      <ability>L2_Punc_CN</ability>
      <abilityName>标点符号问题</abilityName>
      <candidateList/>
      <explain>同一形式括号套用。</explain>
      <paraID>37CDA45D</paraID>
      <start>65</start>
      <end>66</end>
      <status>unmodified</status>
      <modifiedWord/>
      <trackRevisions>false</trackRevisions>
    </reviewItem>
    <reviewItem>
      <errorID>109face8-b505-4eae-a14a-b7142de3747d</errorID>
      <errorWord>导入到</errorWord>
      <group>L1_Word</group>
      <groupName>字词问题</groupName>
      <ability>L2_Typo</ability>
      <abilityName>字词错误</abilityName>
      <candidateList>
        <item>导入</item>
      </candidateList>
      <explain/>
      <paraID>3638FDEB</paraID>
      <start>182</start>
      <end>185</end>
      <status>unmodified</status>
      <modifiedWord/>
      <trackRevisions>false</trackRevisions>
    </reviewItem>
    <reviewItem>
      <errorID>a669f44c-7d93-4ccd-9b52-87b9c5a09550</errorID>
      <errorWord>2026年11月05日</errorWord>
      <group>L1_Knowledge</group>
      <groupName>知识性问题</groupName>
      <ability>L2_Time</ability>
      <abilityName>日期时间</abilityName>
      <candidateList>
        <item>2026年11月5日</item>
      </candidateList>
      <explain>根据日常书写习惯，日期一般会省略前导零。</explain>
      <paraID>1B8CC3DD</paraID>
      <start>27</start>
      <end>38</end>
      <status>unmodified</status>
      <modifiedWord/>
      <trackRevisions>false</trackRevisions>
    </reviewItem>
    <reviewItem>
      <errorID>eeb7910a-09db-4875-b32a-bfdf72f79147</errorID>
      <errorWord>2026年11月05日</errorWord>
      <group>L1_Knowledge</group>
      <groupName>知识性问题</groupName>
      <ability>L2_Time</ability>
      <abilityName>日期时间</abilityName>
      <candidateList>
        <item>2026年11月5日</item>
      </candidateList>
      <explain>根据日常书写习惯，日期一般会省略前导零。</explain>
      <paraID> 242C2C4</paraID>
      <start>5</start>
      <end>16</end>
      <status>unmodified</status>
      <modifiedWord/>
      <trackRevisions>false</trackRevisions>
    </reviewItem>
    <reviewItem>
      <errorID>74cebef6-416d-4ca4-b1c0-0e920fe76157</errorID>
      <errorWord>导入到</errorWord>
      <group>L1_Word</group>
      <groupName>字词问题</groupName>
      <ability>L2_Typo</ability>
      <abilityName>字词错误</abilityName>
      <candidateList>
        <item>导入</item>
      </candidateList>
      <explain/>
      <paraID>34920664</paraID>
      <start>184</start>
      <end>187</end>
      <status>unmodified</status>
      <modifiedWord/>
      <trackRevisions>false</trackRevisions>
    </reviewItem>
    <reviewItem>
      <errorID>b00435e7-55ff-4cee-84f2-ebe7784d6df9</errorID>
      <errorWord>&lt;</errorWord>
      <group>L1_Format</group>
      <groupName>格式问题</groupName>
      <ability>L2_HalfPunc_CN</ability>
      <abilityName>全半角问题</abilityName>
      <candidateList>
        <item>〈</item>
      </candidateList>
      <explain>文本全半角错误。</explain>
      <paraID>62740CAB</paraID>
      <start>49</start>
      <end>50</end>
      <status>unmodified</status>
      <modifiedWord/>
      <trackRevisions>false</trackRevisions>
    </reviewItem>
    <reviewItem>
      <errorID>02c70b80-8920-4eb6-b750-be5232ce9242</errorID>
      <errorWord>&lt;</errorWord>
      <group>L1_Format</group>
      <groupName>格式问题</groupName>
      <ability>L2_HalfPunc_CN</ability>
      <abilityName>全半角问题</abilityName>
      <candidateList>
        <item>〈</item>
      </candidateList>
      <explain>文本全半角错误。</explain>
      <paraID>1916E83F</paraID>
      <start>49</start>
      <end>50</end>
      <status>unmodified</status>
      <modifiedWord/>
      <trackRevisions>false</trackRevisions>
    </reviewItem>
    <reviewItem>
      <errorID>11516be6-9263-46a1-b1f4-4419bb01a9dc</errorID>
      <errorWord>&lt;</errorWord>
      <group>L1_Format</group>
      <groupName>格式问题</groupName>
      <ability>L2_HalfPunc_CN</ability>
      <abilityName>全半角问题</abilityName>
      <candidateList>
        <item>〈</item>
      </candidateList>
      <explain>文本全半角错误。</explain>
      <paraID>1ED8707C</paraID>
      <start>34</start>
      <end>35</end>
      <status>unmodified</status>
      <modifiedWord/>
      <trackRevisions>false</trackRevisions>
    </reviewItem>
    <reviewItem>
      <errorID>e6c5e8e9-b750-4cc0-ada5-41c82a42e99f</errorID>
      <errorWord>，</errorWord>
      <group>L1_Word</group>
      <groupName>字词问题</groupName>
      <ability>L2_Typo</ability>
      <abilityName>字词错误</abilityName>
      <candidateList>
        <item>，并</item>
      </candidateList>
      <explain/>
      <paraID>31460AE2</paraID>
      <start>72</start>
      <end>73</end>
      <status>unmodified</status>
      <modifiedWord/>
      <trackRevisions>false</trackRevisions>
    </reviewItem>
    <reviewItem>
      <errorID>b60669c5-d6b1-4d69-a02a-210c0ec5bd58</errorID>
      <errorWord>,</errorWord>
      <group>L1_Format</group>
      <groupName>格式问题</groupName>
      <ability>L2_HalfPunc_CN</ability>
      <abilityName>全半角问题</abilityName>
      <candidateList>
        <item>，</item>
      </candidateList>
      <explain>文本全半角错误。</explain>
      <paraID>697EF2EB</paraID>
      <start>23</start>
      <end>24</end>
      <status>unmodified</status>
      <modifiedWord/>
      <trackRevisions>false</trackRevisions>
    </reviewItem>
    <reviewItem>
      <errorID>702c8bd2-f2ca-4706-b60f-0c8e1538fbe8</errorID>
      <errorWord>:</errorWord>
      <group>L1_Format</group>
      <groupName>格式问题</groupName>
      <ability>L2_HalfPunc_CN</ability>
      <abilityName>全半角问题</abilityName>
      <candidateList>
        <item>：</item>
      </candidateList>
      <explain>文本全半角错误。</explain>
      <paraID>3A33A241</paraID>
      <start>22</start>
      <end>23</end>
      <status>unmodified</status>
      <modifiedWord/>
      <trackRevisions>false</trackRevisions>
    </reviewItem>
    <reviewItem>
      <errorID>12bf70d0-1484-4c03-8399-c4eff41e0b4d</errorID>
      <errorWord>:</errorWord>
      <group>L1_Format</group>
      <groupName>格式问题</groupName>
      <ability>L2_HalfPunc_CN</ability>
      <abilityName>全半角问题</abilityName>
      <candidateList>
        <item>：</item>
      </candidateList>
      <explain>文本全半角错误。</explain>
      <paraID>3E5E97CA</paraID>
      <start>22</start>
      <end>23</end>
      <status>unmodified</status>
      <modifiedWord/>
      <trackRevisions>false</trackRevisions>
    </reviewItem>
    <reviewItem>
      <errorID>2f71803e-59b7-4b77-8709-073bd851b04f</errorID>
      <errorWord>:</errorWord>
      <group>L1_Format</group>
      <groupName>格式问题</groupName>
      <ability>L2_HalfPunc_CN</ability>
      <abilityName>全半角问题</abilityName>
      <candidateList>
        <item>：</item>
      </candidateList>
      <explain>文本全半角错误。</explain>
      <paraID>76BFE58A</paraID>
      <start>22</start>
      <end>23</end>
      <status>unmodified</status>
      <modifiedWord/>
      <trackRevisions>false</trackRevisions>
    </reviewItem>
    <reviewItem>
      <errorID>3f84a12d-bcf1-4e1e-b79d-6b6a7627bb28</errorID>
      <errorWord>无须</errorWord>
      <group>L1_Word</group>
      <groupName>字词问题</groupName>
      <ability>L2_Typo</ability>
      <abilityName>字词错误</abilityName>
      <candidateList>
        <item>无需</item>
      </candidateList>
      <explain>存在发音相同字词的误用。</explain>
      <paraID>723E21AD</paraID>
      <start>44</start>
      <end>46</end>
      <status>modified</status>
      <modifiedWord>无需</modifiedWord>
      <trackRevisions>false</trackRevisions>
    </reviewItem>
    <reviewItem>
      <errorID>e4ca1e8a-141e-498f-87fc-f128601ebe3d</errorID>
      <errorWord>金额100万</errorWord>
      <group>L1_Word</group>
      <groupName>字词问题</groupName>
      <ability>L2_Typo</ability>
      <abilityName>字词错误</abilityName>
      <candidateList>
        <item>金额100万元</item>
      </candidateList>
      <explain/>
      <paraID>67B9737C</paraID>
      <start>23</start>
      <end>29</end>
      <status>unmodified</status>
      <modifiedWord/>
      <trackRevisions>false</trackRevisions>
    </reviewItem>
    <reviewItem>
      <errorID>30a2fb2a-2955-4dbb-a071-4c265c33a89a</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67B9737C</paraID>
      <start>48</start>
      <end>57</end>
      <status>unmodified</status>
      <modifiedWord/>
      <trackRevisions>false</trackRevisions>
    </reviewItem>
    <reviewItem>
      <errorID>fdb0548a-6a1c-4e62-b7eb-10fd3417629a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F0275A0</paraID>
      <start>0</start>
      <end>2</end>
      <status>unmodified</status>
      <modifiedWord/>
      <trackRevisions>false</trackRevisions>
    </reviewItem>
    <reviewItem>
      <errorID>8e0f1b77-2e3f-45b0-9a3f-f7954bae7075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6C673D22</paraID>
      <start>0</start>
      <end>2</end>
      <status>unmodified</status>
      <modifiedWord/>
      <trackRevisions>false</trackRevisions>
    </reviewItem>
    <reviewItem>
      <errorID>4cc49ead-7137-47f4-a4d7-533a0943baf6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4FA14287</paraID>
      <start>0</start>
      <end>2</end>
      <status>unmodified</status>
      <modifiedWord/>
      <trackRevisions>false</trackRevisions>
    </reviewItem>
    <reviewItem>
      <errorID>6b0fec2e-3519-4067-9203-16885abe890d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78821493</paraID>
      <start>0</start>
      <end>2</end>
      <status>unmodified</status>
      <modifiedWord/>
      <trackRevisions>false</trackRevisions>
    </reviewItem>
    <reviewItem>
      <errorID>afdadb99-c54d-43ce-bb3b-784ef796a09f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5BA6FFFD</paraID>
      <start>0</start>
      <end>2</end>
      <status>unmodified</status>
      <modifiedWord/>
      <trackRevisions>false</trackRevisions>
    </reviewItem>
    <reviewItem>
      <errorID>a09e753e-e626-4bae-ba5a-6ab8538aff04</errorID>
      <errorWord>（/</errorWord>
      <group>L1_Punc</group>
      <groupName>标点问题</groupName>
      <ability>L2_Punc_CN</ability>
      <abilityName>标点符号问题</abilityName>
      <candidateList>
        <item>（</item>
      </candidateList>
      <explain/>
      <paraID>4994A798</paraID>
      <start>55</start>
      <end>57</end>
      <status>unmodified</status>
      <modifiedWord/>
      <trackRevisions>false</trackRevisions>
    </reviewItem>
    <reviewItem>
      <errorID>288dba30-919f-463d-901c-26da3d07d932</errorID>
      <errorWord>属</errorWord>
      <group>L1_Word</group>
      <groupName>字词问题</groupName>
      <ability>L2_Typo</ability>
      <abilityName>字词错误</abilityName>
      <candidateList>
        <item>属于</item>
      </candidateList>
      <explain/>
      <paraID>23FB138C</paraID>
      <start>0</start>
      <end>1</end>
      <status>unmodified</status>
      <modifiedWord/>
      <trackRevisions>false</trackRevisions>
    </reviewItem>
    <reviewItem>
      <errorID>c29cb584-98c0-486b-abd3-877f806273f9</errorID>
      <errorWord>（/</errorWord>
      <group>L1_Punc</group>
      <groupName>标点问题</groupName>
      <ability>L2_Punc_CN</ability>
      <abilityName>标点符号问题</abilityName>
      <candidateList>
        <item>（</item>
      </candidateList>
      <explain/>
      <paraID>7625287D</paraID>
      <start>36</start>
      <end>38</end>
      <status>unmodified</status>
      <modifiedWord/>
      <trackRevisions>false</trackRevisions>
    </reviewItem>
    <reviewItem>
      <errorID>03453e73-9804-46a6-a6fb-2f9e2b8fe8cb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7F27DA30</paraID>
      <start>0</start>
      <end>2</end>
      <status>unmodified</status>
      <modifiedWord/>
      <trackRevisions>false</trackRevisions>
    </reviewItem>
    <reviewItem>
      <errorID>b314eb30-1b5d-4adf-ba4c-23b7f7087fbe</errorID>
      <errorWord>-</errorWord>
      <group>L1_Format</group>
      <groupName>格式问题</groupName>
      <ability>L2_HalfPunc_CN</ability>
      <abilityName>全半角问题</abilityName>
      <candidateList>
        <item>－</item>
      </candidateList>
      <explain>文本全半角错误。</explain>
      <paraID> B6124C5</paraID>
      <start>5</start>
      <end>6</end>
      <status>unmodified</status>
      <modifiedWord/>
      <trackRevisions>false</trackRevisions>
    </reviewItem>
    <reviewItem>
      <errorID>c03414d8-a362-4c92-b158-f54c88dd27fe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3EB64CD0</paraID>
      <start>0</start>
      <end>2</end>
      <status>unmodified</status>
      <modifiedWord/>
      <trackRevisions>false</trackRevisions>
    </reviewItem>
    <reviewItem>
      <errorID>b1fc2007-da1a-4cc3-82c1-58527d5d9f03</errorID>
      <errorWord>、以及</errorWord>
      <group>L1_Punc</group>
      <groupName>标点问题</groupName>
      <ability>L2_Punc_CN</ability>
      <abilityName>标点符号问题</abilityName>
      <candidateList>
        <item>，以及</item>
      </candidateList>
      <explain>连接词前后不宜使用顿号，建议使用逗号。</explain>
      <paraID>225F43E7</paraID>
      <start>22</start>
      <end>25</end>
      <status>modified</status>
      <modifiedWord>，以及</modifiedWord>
      <trackRevisions>false</trackRevisions>
    </reviewItem>
    <reviewItem>
      <errorID>743957a8-91b7-4242-be53-c18ab8e3846f</errorID>
      <errorWord>-</errorWord>
      <group>L1_Format</group>
      <groupName>格式问题</groupName>
      <ability>L2_HalfPunc_CN</ability>
      <abilityName>全半角问题</abilityName>
      <candidateList>
        <item>－</item>
      </candidateList>
      <explain>文本全半角错误。</explain>
      <paraID>47D794C8</paraID>
      <start>35</start>
      <end>36</end>
      <status>unmodified</status>
      <modifiedWord/>
      <trackRevisions>false</trackRevisions>
    </reviewItem>
    <reviewItem>
      <errorID>e1efa3a2-2ed9-4c90-8206-aec9b386c249</errorID>
      <errorWord>-</errorWord>
      <group>L1_Format</group>
      <groupName>格式问题</groupName>
      <ability>L2_HalfPunc_CN</ability>
      <abilityName>全半角问题</abilityName>
      <candidateList>
        <item>－</item>
      </candidateList>
      <explain>文本全半角错误。</explain>
      <paraID>46914C26</paraID>
      <start>41</start>
      <end>42</end>
      <status>unmodified</status>
      <modifiedWord/>
      <trackRevisions>false</trackRevisions>
    </reviewItem>
    <reviewItem>
      <errorID>e5314610-8a84-4e2b-8461-0c8c392fb8b3</errorID>
      <errorWord>-</errorWord>
      <group>L1_Format</group>
      <groupName>格式问题</groupName>
      <ability>L2_HalfPunc_CN</ability>
      <abilityName>全半角问题</abilityName>
      <candidateList>
        <item>－</item>
      </candidateList>
      <explain>文本全半角错误。</explain>
      <paraID>46914C26</paraID>
      <start>53</start>
      <end>54</end>
      <status>unmodified</status>
      <modifiedWord/>
      <trackRevisions>false</trackRevisions>
    </reviewItem>
    <reviewItem>
      <errorID>c8ef45c4-0a69-4666-aba6-d008065f17f6</errorID>
      <errorWord>）</errorWord>
      <group>L1_Word</group>
      <groupName>字词问题</groupName>
      <ability>L2_Typo</ability>
      <abilityName>字词错误</abilityName>
      <candidateList>
        <item>）对</item>
      </candidateList>
      <explain/>
      <paraID>4F233847</paraID>
      <start>2</start>
      <end>3</end>
      <status>unmodified</status>
      <modifiedWord/>
      <trackRevisions>false</trackRevisions>
    </reviewItem>
    <reviewItem>
      <errorID>d5028d1b-b75b-40f4-8be3-dd7d0ce4dc3b</errorID>
      <errorWord>-</errorWord>
      <group>L1_Format</group>
      <groupName>格式问题</groupName>
      <ability>L2_HalfPunc_CN</ability>
      <abilityName>全半角问题</abilityName>
      <candidateList>
        <item>－</item>
      </candidateList>
      <explain>文本全半角错误。</explain>
      <paraID>11D8D9FE</paraID>
      <start>61</start>
      <end>62</end>
      <status>unmodified</status>
      <modifiedWord/>
      <trackRevisions>false</trackRevisions>
    </reviewItem>
    <reviewItem>
      <errorID>0b2a55b1-cfb3-4a51-8c30-586cff04cc32</errorID>
      <errorWord>-</errorWord>
      <group>L1_Format</group>
      <groupName>格式问题</groupName>
      <ability>L2_HalfPunc_CN</ability>
      <abilityName>全半角问题</abilityName>
      <candidateList>
        <item>－</item>
      </candidateList>
      <explain>文本全半角错误。</explain>
      <paraID>11D8D9FE</paraID>
      <start>73</start>
      <end>74</end>
      <status>unmodified</status>
      <modifiedWord/>
      <trackRevisions>false</trackRevisions>
    </reviewItem>
    <reviewItem>
      <errorID>471875b2-b0f6-4ed6-9ef0-bbdf867f5c25</errorID>
      <errorWord>和和</errorWord>
      <group>L1_Word</group>
      <groupName>字词问题</groupName>
      <ability>L2_Typo</ability>
      <abilityName>字词错误</abilityName>
      <candidateList>
        <item>和</item>
      </candidateList>
      <explain/>
      <paraID>2C2F5BE1</paraID>
      <start>11</start>
      <end>12</end>
      <status>modified</status>
      <modifiedWord>和</modifiedWord>
      <trackRevisions>false</trackRevisions>
    </reviewItem>
    <reviewItem>
      <errorID>652cf503-1482-4dea-83c5-d38d6c22736b</errorID>
      <errorWord>-</errorWord>
      <group>L1_Format</group>
      <groupName>格式问题</groupName>
      <ability>L2_HalfPunc_CN</ability>
      <abilityName>全半角问题</abilityName>
      <candidateList>
        <item>－</item>
      </candidateList>
      <explain>文本全半角错误。</explain>
      <paraID>5E42EB06</paraID>
      <start>51</start>
      <end>52</end>
      <status>unmodified</status>
      <modifiedWord/>
      <trackRevisions>false</trackRevisions>
    </reviewItem>
    <reviewItem>
      <errorID>8e18e6b3-aaf3-4de5-a8b9-ab04d5c53719</errorID>
      <errorWord>工程工程</errorWord>
      <group>L1_Word</group>
      <groupName>字词问题</groupName>
      <ability>L2_Typo</ability>
      <abilityName>字词错误</abilityName>
      <candidateList>
        <item>工程</item>
      </candidateList>
      <explain/>
      <paraID>4D49E712</paraID>
      <start>20</start>
      <end>22</end>
      <status>modified</status>
      <modifiedWord>工程</modifiedWord>
      <trackRevisions>false</trackRevisions>
    </reviewItem>
    <reviewItem>
      <errorID>c3e48736-6edf-41a3-9790-ac348654aa5b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52541AE4</paraID>
      <start>0</start>
      <end>2</end>
      <status>unmodified</status>
      <modifiedWord/>
      <trackRevisions>false</trackRevisions>
    </reviewItem>
    <reviewItem>
      <errorID>0b579d58-81c1-47e8-a37d-80d900433c5d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7F986B80</paraID>
      <start>0</start>
      <end>2</end>
      <status>unmodified</status>
      <modifiedWord/>
      <trackRevisions>false</trackRevisions>
    </reviewItem>
    <reviewItem>
      <errorID>8a5533d9-6894-4398-95b4-8aa0133a3f79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58665699</paraID>
      <start>0</start>
      <end>2</end>
      <status>unmodified</status>
      <modifiedWord/>
      <trackRevisions>false</trackRevisions>
    </reviewItem>
    <reviewItem>
      <errorID>c6c5bb32-3418-4faf-97f7-e6c3444ec920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67A8C474</paraID>
      <start>0</start>
      <end>2</end>
      <status>unmodified</status>
      <modifiedWord/>
      <trackRevisions>false</trackRevisions>
    </reviewItem>
    <reviewItem>
      <errorID>477203c6-29ab-4b70-b708-40da531e59be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2ED74BCC</paraID>
      <start>0</start>
      <end>2</end>
      <status>unmodified</status>
      <modifiedWord/>
      <trackRevisions>false</trackRevisions>
    </reviewItem>
    <reviewItem>
      <errorID>dffc916c-62c8-4ed3-8f0c-0eb55892d7f6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62892BED</paraID>
      <start>0</start>
      <end>2</end>
      <status>unmodified</status>
      <modifiedWord/>
      <trackRevisions>false</trackRevisions>
    </reviewItem>
    <reviewItem>
      <errorID>6d04ea16-c102-4a08-b213-4cc5d2f7ea26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765AC0A4</paraID>
      <start>0</start>
      <end>2</end>
      <status>unmodified</status>
      <modifiedWord/>
      <trackRevisions>false</trackRevisions>
    </reviewItem>
    <reviewItem>
      <errorID>30f60556-1ff1-4c8e-bae7-77129e0da57f</errorID>
      <errorWord>帐号为</errorWord>
      <group>L1_Word</group>
      <groupName>字词问题</groupName>
      <ability>L2_Alias</ability>
      <abilityName>也作/曾用词</abilityName>
      <candidateList>
        <item>账号为</item>
      </candidateList>
      <explain>词汇[帐号为]为不规范表述或旧称，其规范书面表述为[账号为]。</explain>
      <paraID>39C02FB7</paraID>
      <start>12</start>
      <end>15</end>
      <status>modified</status>
      <modifiedWord>账号为</modifiedWord>
      <trackRevisions>false</trackRevisions>
    </reviewItem>
    <reviewItem>
      <errorID>1e908b5b-a59d-406c-9444-dea22565df8e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6641B92B</paraID>
      <start>0</start>
      <end>2</end>
      <status>unmodified</status>
      <modifiedWord/>
      <trackRevisions>false</trackRevisions>
    </reviewItem>
    <reviewItem>
      <errorID>f18b005f-9b1c-4458-91a2-0ca1f8fdb251</errorID>
      <errorWord>其它</errorWord>
      <group>L1_Word</group>
      <groupName>字词问题</groupName>
      <ability>L2_Alias</ability>
      <abilityName>也作/曾用词</abilityName>
      <candidateList>
        <item>其他</item>
      </candidateList>
      <explain>词汇[其它]为不规范表述或旧称，其规范书面表述为[其他]。</explain>
      <paraID>712D61C6</paraID>
      <start>124</start>
      <end>126</end>
      <status>modified</status>
      <modifiedWord>其他</modifiedWord>
      <trackRevisions>false</trackRevisions>
    </reviewItem>
    <reviewItem>
      <errorID>2b0a92a7-eed5-4521-bb19-1f81c416ffb4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78B42D45</paraID>
      <start>0</start>
      <end>2</end>
      <status>unmodified</status>
      <modifiedWord/>
      <trackRevisions>false</trackRevisions>
    </reviewItem>
    <reviewItem>
      <errorID>18aa0ffc-6eb3-4780-8718-7c52667380bb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33399CCA</paraID>
      <start>0</start>
      <end>2</end>
      <status>unmodified</status>
      <modifiedWord/>
      <trackRevisions>false</trackRevisions>
    </reviewItem>
    <reviewItem>
      <errorID>7deed711-69c8-4a78-8c00-b4c12153a327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1A78A20</paraID>
      <start>0</start>
      <end>2</end>
      <status>unmodified</status>
      <modifiedWord/>
      <trackRevisions>false</trackRevisions>
    </reviewItem>
    <reviewItem>
      <errorID>9ac5f070-2aa1-4ce8-8ced-dffa92a4cc4f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136A8E4D</paraID>
      <start>0</start>
      <end>2</end>
      <status>unmodified</status>
      <modifiedWord/>
      <trackRevisions>false</trackRevisions>
    </reviewItem>
    <reviewItem>
      <errorID>7fc8278a-56bf-4c16-97d7-911efaa26abb</errorID>
      <errorWord>２</errorWord>
      <group>L1_Format</group>
      <groupName>格式问题</groupName>
      <ability>L2_HalfPunc_CN</ability>
      <abilityName>全半角问题</abilityName>
      <candidateList>
        <item>2</item>
      </candidateList>
      <explain>文本全半角错误。</explain>
      <paraID>2A149F50</paraID>
      <start>1</start>
      <end>2</end>
      <status>unmodified</status>
      <modifiedWord/>
      <trackRevisions>false</trackRevisions>
    </reviewItem>
    <reviewItem>
      <errorID>e51f4793-d2a0-4d39-b6a8-601f04d3e342</errorID>
      <errorWord>复印件加盖</errorWord>
      <group>L1_Word</group>
      <groupName>字词问题</groupName>
      <ability>L2_Typo</ability>
      <abilityName>字词错误</abilityName>
      <candidateList>
        <item>复印件并加盖</item>
      </candidateList>
      <explain/>
      <paraID>2A149F50</paraID>
      <start>88</start>
      <end>93</end>
      <status>unmodified</status>
      <modifiedWord/>
      <trackRevisions>false</trackRevisions>
    </reviewItem>
    <reviewItem>
      <errorID>9dbc4081-5226-4164-9e1f-f96fe482b30a</errorID>
      <errorWord>复印件加盖</errorWord>
      <group>L1_Word</group>
      <groupName>字词问题</groupName>
      <ability>L2_Typo</ability>
      <abilityName>字词错误</abilityName>
      <candidateList>
        <item>复印件并加盖</item>
      </candidateList>
      <explain/>
      <paraID>74308598</paraID>
      <start>62</start>
      <end>67</end>
      <status>unmodified</status>
      <modifiedWord/>
      <trackRevisions>false</trackRevisions>
    </reviewItem>
    <reviewItem>
      <errorID>5395f9d4-a220-4c11-bc0c-708f3a6aceb9</errorID>
      <errorWord>复印件加盖</errorWord>
      <group>L1_Word</group>
      <groupName>字词问题</groupName>
      <ability>L2_Typo</ability>
      <abilityName>字词错误</abilityName>
      <candidateList>
        <item>复印件并加盖</item>
      </candidateList>
      <explain/>
      <paraID>4C50522E</paraID>
      <start>84</start>
      <end>89</end>
      <status>unmodified</status>
      <modifiedWord/>
      <trackRevisions>false</trackRevisions>
    </reviewItem>
    <reviewItem>
      <errorID>05883524-151b-4aa2-9dde-b344ec0a9f6c</errorID>
      <errorWord>详实</errorWord>
      <group>L1_Word</group>
      <groupName>字词问题</groupName>
      <ability>L2_Typo</ability>
      <abilityName>字词错误</abilityName>
      <candidateList>
        <item>翔实</item>
      </candidateList>
      <explain>存在发音相同字词的误用。</explain>
      <paraID>426BBF8C</paraID>
      <start>26</start>
      <end>28</end>
      <status>modified</status>
      <modifiedWord>翔实</modifiedWord>
      <trackRevisions>false</trackRevisions>
    </reviewItem>
    <reviewItem>
      <errorID>927de9f3-3653-4cbf-b247-fd26882e8f23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4476FAA3</paraID>
      <start>0</start>
      <end>2</end>
      <status>unmodified</status>
      <modifiedWord/>
      <trackRevisions>false</trackRevisions>
    </reviewItem>
    <reviewItem>
      <errorID>46a8a7a4-352a-4c52-bbe7-55840c21a647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237A1306</paraID>
      <start>0</start>
      <end>2</end>
      <status>unmodified</status>
      <modifiedWord/>
      <trackRevisions>false</trackRevisions>
    </reviewItem>
    <reviewItem>
      <errorID>e6d28601-d94d-4bea-8f48-ef1452b0a3be</errorID>
      <errorWord>(</errorWord>
      <group>L1_Format</group>
      <groupName>格式问题</groupName>
      <ability>L2_HalfPunc_CN</ability>
      <abilityName>全半角问题</abilityName>
      <candidateList>
        <item>（</item>
      </candidateList>
      <explain>文本全半角错误。</explain>
      <paraID>237A1306</paraID>
      <start>93</start>
      <end>94</end>
      <status>unmodified</status>
      <modifiedWord/>
      <trackRevisions>false</trackRevisions>
    </reviewItem>
    <reviewItem>
      <errorID>5815760e-cb12-41e1-a968-923c699e98ff</errorID>
      <errorWord>)</errorWord>
      <group>L1_Format</group>
      <groupName>格式问题</groupName>
      <ability>L2_HalfPunc_CN</ability>
      <abilityName>全半角问题</abilityName>
      <candidateList>
        <item>）</item>
      </candidateList>
      <explain>文本全半角错误。</explain>
      <paraID>237A1306</paraID>
      <start>109</start>
      <end>110</end>
      <status>unmodified</status>
      <modifiedWord/>
      <trackRevisions>false</trackRevisions>
    </reviewItem>
    <reviewItem>
      <errorID>bae0ced8-1f48-46fc-a817-422243bcf1c2</errorID>
      <errorWord>）</errorWord>
      <group>L1_Word</group>
      <groupName>字词问题</groupName>
      <ability>L2_Typo</ability>
      <abilityName>字词错误</abilityName>
      <candidateList>
        <item>）在</item>
      </candidateList>
      <explain/>
      <paraID>1D389A35</paraID>
      <start>8</start>
      <end>9</end>
      <status>unmodified</status>
      <modifiedWord/>
      <trackRevisions>false</trackRevisions>
    </reviewItem>
    <reviewItem>
      <errorID>18cb3af1-757e-4a3f-8a6f-a55f5a0fb279</errorID>
      <errorWord>(</errorWord>
      <group>L1_Format</group>
      <groupName>格式问题</groupName>
      <ability>L2_HalfPunc_CN</ability>
      <abilityName>全半角问题</abilityName>
      <candidateList>
        <item>（</item>
      </candidateList>
      <explain>文本全半角错误。</explain>
      <paraID>37B390CA</paraID>
      <start>19</start>
      <end>20</end>
      <status>unmodified</status>
      <modifiedWord/>
      <trackRevisions>false</trackRevisions>
    </reviewItem>
    <reviewItem>
      <errorID>82740ba4-78d6-4fd5-961d-f50a5ae6f363</errorID>
      <errorWord>)</errorWord>
      <group>L1_Format</group>
      <groupName>格式问题</groupName>
      <ability>L2_HalfPunc_CN</ability>
      <abilityName>全半角问题</abilityName>
      <candidateList>
        <item>）</item>
      </candidateList>
      <explain>文本全半角错误。</explain>
      <paraID>37B390CA</paraID>
      <start>27</start>
      <end>28</end>
      <status>unmodified</status>
      <modifiedWord/>
      <trackRevisions>false</trackRevisions>
    </reviewItem>
    <reviewItem>
      <errorID>a16fe951-5887-4104-9547-7819cba241c0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1BAEA603</paraID>
      <start>0</start>
      <end>2</end>
      <status>unmodified</status>
      <modifiedWord/>
      <trackRevisions>false</trackRevisions>
    </reviewItem>
    <reviewItem>
      <errorID>b527c8d7-2e9d-4b1f-a65a-bec00050234f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162392D7</paraID>
      <start>0</start>
      <end>2</end>
      <status>unmodified</status>
      <modifiedWord/>
      <trackRevisions>false</trackRevisions>
    </reviewItem>
    <reviewItem>
      <errorID>904b6fa0-0eac-4336-bfc5-6d6bcc5f4223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6DC4FC19</paraID>
      <start>0</start>
      <end>2</end>
      <status>unmodified</status>
      <modifiedWord/>
      <trackRevisions>false</trackRevisions>
    </reviewItem>
    <reviewItem>
      <errorID>d1754620-b2b2-4a79-b6b2-60a4f18e2b86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39083B8D</paraID>
      <start>0</start>
      <end>2</end>
      <status>unmodified</status>
      <modifiedWord/>
      <trackRevisions>false</trackRevisions>
    </reviewItem>
    <reviewItem>
      <errorID>277dfab4-22fe-49da-9707-572706368b75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BE15C6E</paraID>
      <start>0</start>
      <end>2</end>
      <status>unmodified</status>
      <modifiedWord/>
      <trackRevisions>false</trackRevisions>
    </reviewItem>
    <reviewItem>
      <errorID>819c8738-b836-41e1-a91f-faa52e1c918f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5FA39105</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1ed521b-1291-41b8-aca5-aeb42c187cea}">
  <ds:schemaRefs/>
</ds:datastoreItem>
</file>

<file path=docProps/app.xml><?xml version="1.0" encoding="utf-8"?>
<Properties xmlns="http://schemas.openxmlformats.org/officeDocument/2006/extended-properties" xmlns:vt="http://schemas.openxmlformats.org/officeDocument/2006/docPropsVTypes">
  <Template>Normal.dotm</Template>
  <Pages>61</Pages>
  <Words>13975</Words>
  <Characters>14913</Characters>
  <Lines>255</Lines>
  <Paragraphs>72</Paragraphs>
  <TotalTime>11</TotalTime>
  <ScaleCrop>false</ScaleCrop>
  <LinksUpToDate>false</LinksUpToDate>
  <CharactersWithSpaces>14955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2026-08-20T06:15:00Z</dcterms:created>
  <dc:creator>Adminis</dc:creator>
  <cp:lastModifiedBy>HiFF</cp:lastModifiedBy>
  <cp:lastPrinted>2026-08-20T06:40:00Z</cp:lastPrinted>
  <dcterms:modified xsi:type="dcterms:W3CDTF">2026-10-12T06:20:25Z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eyJoZGlkIjoiMDI0MDE4NTU5MjI5MWQzMzZiZTRiYzQyYzFlMmQxODAiLCJ1c2VySWQiOiI1MjMzMzY5OTQifQ==</vt:lpwstr>
  </property>
  <property fmtid="{D5CDD505-2E9C-101B-9397-08002B2CF9AE}" pid="3" name="KSOProductBuildVer">
    <vt:lpwstr>2052-12.1.0.28505</vt:lpwstr>
  </property>
  <property fmtid="{D5CDD505-2E9C-101B-9397-08002B2CF9AE}" pid="4" name="ICV">
    <vt:lpwstr>84979DE2C4E84A9A9E4502A58B6A7402_12</vt:lpwstr>
  </property>
</Properties>
</file>