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2B537">
      <w:pPr>
        <w:jc w:val="center"/>
        <w:rPr>
          <w:rFonts w:hint="eastAsia" w:ascii="宋体" w:hAnsi="宋体" w:cs="宋体"/>
          <w:b/>
          <w:bCs/>
          <w:spacing w:val="60"/>
          <w:sz w:val="100"/>
          <w:szCs w:val="100"/>
          <w:highlight w:val="none"/>
        </w:rPr>
      </w:pPr>
    </w:p>
    <w:p w14:paraId="170EE58F">
      <w:pPr>
        <w:jc w:val="center"/>
        <w:rPr>
          <w:rFonts w:hint="eastAsia" w:ascii="宋体" w:hAnsi="宋体" w:cs="宋体"/>
          <w:b/>
          <w:bCs/>
          <w:spacing w:val="60"/>
          <w:sz w:val="100"/>
          <w:szCs w:val="100"/>
          <w:highlight w:val="none"/>
        </w:rPr>
      </w:pPr>
      <w:r>
        <w:rPr>
          <w:rFonts w:hint="eastAsia" w:ascii="宋体" w:hAnsi="宋体" w:cs="宋体"/>
          <w:b/>
          <w:bCs/>
          <w:spacing w:val="60"/>
          <w:sz w:val="100"/>
          <w:szCs w:val="100"/>
          <w:highlight w:val="none"/>
        </w:rPr>
        <w:t>政府采购招标</w:t>
      </w:r>
    </w:p>
    <w:p w14:paraId="31896BFA">
      <w:pPr>
        <w:jc w:val="center"/>
        <w:rPr>
          <w:rFonts w:hint="eastAsia" w:ascii="宋体" w:hAnsi="宋体" w:cs="宋体"/>
          <w:b/>
          <w:sz w:val="72"/>
          <w:szCs w:val="72"/>
          <w:highlight w:val="none"/>
        </w:rPr>
      </w:pPr>
      <w:r>
        <w:rPr>
          <w:rFonts w:hint="eastAsia" w:ascii="宋体" w:hAnsi="宋体" w:cs="宋体"/>
          <w:b/>
          <w:bCs/>
          <w:sz w:val="100"/>
          <w:szCs w:val="100"/>
          <w:highlight w:val="none"/>
        </w:rPr>
        <w:t>文 件</w:t>
      </w:r>
    </w:p>
    <w:p w14:paraId="0000252C">
      <w:pPr>
        <w:rPr>
          <w:rFonts w:hint="eastAsia" w:ascii="宋体" w:hAnsi="宋体" w:cs="宋体"/>
          <w:highlight w:val="none"/>
        </w:rPr>
      </w:pPr>
    </w:p>
    <w:p w14:paraId="209ECA2D">
      <w:pPr>
        <w:rPr>
          <w:rFonts w:hint="eastAsia" w:ascii="宋体" w:hAnsi="宋体" w:cs="宋体"/>
          <w:highlight w:val="none"/>
        </w:rPr>
      </w:pPr>
    </w:p>
    <w:p w14:paraId="06BED4E1">
      <w:pPr>
        <w:spacing w:line="480" w:lineRule="auto"/>
        <w:jc w:val="both"/>
        <w:rPr>
          <w:rFonts w:hint="eastAsia" w:ascii="宋体" w:hAnsi="宋体" w:cs="宋体"/>
          <w:sz w:val="30"/>
          <w:highlight w:val="none"/>
        </w:rPr>
      </w:pPr>
      <w:r>
        <w:rPr>
          <w:rFonts w:hint="eastAsia" w:ascii="宋体" w:hAnsi="宋体" w:cs="宋体"/>
          <w:sz w:val="30"/>
          <w:highlight w:val="none"/>
        </w:rPr>
        <w:t xml:space="preserve">          </w:t>
      </w:r>
    </w:p>
    <w:p w14:paraId="61F9634C">
      <w:pPr>
        <w:spacing w:line="480" w:lineRule="auto"/>
        <w:jc w:val="both"/>
        <w:rPr>
          <w:rFonts w:hint="eastAsia" w:ascii="宋体" w:hAnsi="宋体" w:cs="宋体"/>
          <w:sz w:val="30"/>
          <w:highlight w:val="none"/>
        </w:rPr>
      </w:pPr>
      <w:r>
        <w:rPr>
          <w:rFonts w:hint="eastAsia" w:ascii="宋体" w:hAnsi="宋体" w:cs="宋体"/>
          <w:sz w:val="30"/>
          <w:highlight w:val="none"/>
        </w:rPr>
        <w:t xml:space="preserve"> </w:t>
      </w:r>
    </w:p>
    <w:p w14:paraId="37635737">
      <w:pPr>
        <w:spacing w:line="480" w:lineRule="auto"/>
        <w:jc w:val="both"/>
        <w:rPr>
          <w:rFonts w:hint="eastAsia" w:ascii="宋体" w:hAnsi="宋体" w:cs="宋体"/>
          <w:sz w:val="30"/>
          <w:highlight w:val="none"/>
        </w:rPr>
      </w:pPr>
      <w:r>
        <w:rPr>
          <w:rFonts w:hint="eastAsia" w:ascii="宋体" w:hAnsi="宋体" w:cs="宋体"/>
          <w:sz w:val="30"/>
          <w:highlight w:val="none"/>
        </w:rPr>
        <w:t xml:space="preserve"> </w:t>
      </w:r>
    </w:p>
    <w:p w14:paraId="7915B570">
      <w:pPr>
        <w:spacing w:line="360" w:lineRule="auto"/>
        <w:ind w:left="960"/>
        <w:rPr>
          <w:rFonts w:hint="eastAsia" w:ascii="宋体" w:hAnsi="宋体" w:cs="宋体"/>
          <w:b/>
          <w:sz w:val="30"/>
          <w:szCs w:val="30"/>
          <w:highlight w:val="none"/>
        </w:rPr>
      </w:pPr>
      <w:r>
        <w:rPr>
          <w:rFonts w:hint="eastAsia" w:ascii="宋体" w:hAnsi="宋体" w:cs="宋体"/>
          <w:b/>
          <w:sz w:val="30"/>
          <w:szCs w:val="30"/>
          <w:highlight w:val="none"/>
        </w:rPr>
        <w:t>招标编号：JSZC-320585-ZZJT-G2026-0020</w:t>
      </w:r>
    </w:p>
    <w:p w14:paraId="50DE8F6F">
      <w:pPr>
        <w:spacing w:line="360" w:lineRule="auto"/>
        <w:ind w:left="960"/>
        <w:rPr>
          <w:rFonts w:hint="eastAsia" w:ascii="宋体" w:hAnsi="宋体" w:cs="宋体"/>
          <w:b/>
          <w:sz w:val="30"/>
          <w:szCs w:val="30"/>
          <w:highlight w:val="none"/>
        </w:rPr>
      </w:pPr>
      <w:r>
        <w:rPr>
          <w:rFonts w:hint="eastAsia" w:ascii="宋体" w:hAnsi="宋体" w:cs="宋体"/>
          <w:b/>
          <w:sz w:val="30"/>
          <w:szCs w:val="30"/>
          <w:highlight w:val="none"/>
        </w:rPr>
        <w:t>招标项目名称：</w:t>
      </w:r>
      <w:bookmarkStart w:id="0" w:name="OLE_LINK10"/>
      <w:r>
        <w:rPr>
          <w:rFonts w:hint="eastAsia" w:ascii="宋体" w:hAnsi="宋体" w:cs="宋体"/>
          <w:b/>
          <w:sz w:val="30"/>
          <w:szCs w:val="30"/>
          <w:highlight w:val="none"/>
        </w:rPr>
        <w:t>浏河便民服务中心食堂外包服务</w:t>
      </w:r>
      <w:bookmarkEnd w:id="0"/>
    </w:p>
    <w:p w14:paraId="05317802">
      <w:pPr>
        <w:spacing w:line="360" w:lineRule="auto"/>
        <w:ind w:left="960"/>
        <w:rPr>
          <w:rFonts w:hint="eastAsia" w:ascii="宋体" w:hAnsi="宋体" w:cs="宋体"/>
          <w:b/>
          <w:sz w:val="30"/>
          <w:szCs w:val="30"/>
          <w:highlight w:val="none"/>
        </w:rPr>
      </w:pPr>
      <w:r>
        <w:rPr>
          <w:rFonts w:hint="eastAsia" w:ascii="宋体" w:hAnsi="宋体" w:cs="宋体"/>
          <w:b/>
          <w:sz w:val="30"/>
          <w:szCs w:val="30"/>
          <w:highlight w:val="none"/>
        </w:rPr>
        <w:t xml:space="preserve">采购类型：服务类 </w:t>
      </w:r>
    </w:p>
    <w:p w14:paraId="55D5A0AB">
      <w:pPr>
        <w:spacing w:line="360" w:lineRule="auto"/>
        <w:ind w:left="960"/>
        <w:rPr>
          <w:rFonts w:hint="eastAsia" w:ascii="宋体" w:hAnsi="宋体" w:cs="宋体"/>
          <w:sz w:val="30"/>
          <w:highlight w:val="none"/>
        </w:rPr>
      </w:pPr>
      <w:r>
        <w:rPr>
          <w:rFonts w:hint="eastAsia" w:ascii="宋体" w:hAnsi="宋体" w:cs="宋体"/>
          <w:b/>
          <w:bCs/>
          <w:sz w:val="30"/>
          <w:highlight w:val="none"/>
        </w:rPr>
        <w:t>标的所属行业：（十）餐饮业</w:t>
      </w:r>
      <w:r>
        <w:rPr>
          <w:rFonts w:hint="eastAsia" w:ascii="宋体" w:hAnsi="宋体" w:cs="宋体"/>
          <w:sz w:val="30"/>
          <w:highlight w:val="none"/>
        </w:rPr>
        <w:t xml:space="preserve">  </w:t>
      </w:r>
    </w:p>
    <w:p w14:paraId="7F81A5F2">
      <w:pPr>
        <w:spacing w:line="360" w:lineRule="auto"/>
        <w:ind w:left="960"/>
        <w:rPr>
          <w:rFonts w:hint="eastAsia" w:ascii="宋体" w:hAnsi="宋体" w:cs="宋体"/>
          <w:b/>
          <w:sz w:val="30"/>
          <w:szCs w:val="30"/>
          <w:highlight w:val="none"/>
        </w:rPr>
      </w:pPr>
      <w:r>
        <w:rPr>
          <w:rFonts w:hint="eastAsia" w:ascii="宋体" w:hAnsi="宋体" w:cs="宋体"/>
          <w:b/>
          <w:sz w:val="30"/>
          <w:szCs w:val="30"/>
          <w:highlight w:val="none"/>
        </w:rPr>
        <w:t>招标单位：太仓市浏河镇人民政府</w:t>
      </w:r>
    </w:p>
    <w:p w14:paraId="2BC82F59">
      <w:pPr>
        <w:spacing w:line="360" w:lineRule="auto"/>
        <w:ind w:left="960"/>
        <w:rPr>
          <w:rFonts w:hint="eastAsia" w:ascii="宋体" w:hAnsi="宋体" w:cs="宋体"/>
          <w:sz w:val="30"/>
          <w:highlight w:val="none"/>
        </w:rPr>
      </w:pPr>
      <w:r>
        <w:rPr>
          <w:rFonts w:hint="eastAsia" w:ascii="宋体" w:hAnsi="宋体" w:cs="宋体"/>
          <w:b/>
          <w:sz w:val="30"/>
          <w:szCs w:val="30"/>
          <w:highlight w:val="none"/>
        </w:rPr>
        <w:t>招标代理单位：中证房地产评估造价集团有限公司</w:t>
      </w:r>
      <w:r>
        <w:rPr>
          <w:rFonts w:hint="eastAsia" w:ascii="宋体" w:hAnsi="宋体" w:cs="宋体"/>
          <w:sz w:val="30"/>
          <w:highlight w:val="none"/>
        </w:rPr>
        <w:t xml:space="preserve"> </w:t>
      </w:r>
    </w:p>
    <w:p w14:paraId="39CD3BAE">
      <w:pPr>
        <w:spacing w:line="480" w:lineRule="auto"/>
        <w:ind w:left="480" w:right="-159"/>
        <w:rPr>
          <w:rFonts w:cs="宋体"/>
          <w:b/>
          <w:sz w:val="30"/>
          <w:szCs w:val="30"/>
          <w:highlight w:val="none"/>
        </w:rPr>
      </w:pPr>
      <w:r>
        <w:rPr>
          <w:rFonts w:hint="eastAsia" w:cs="宋体"/>
          <w:b/>
          <w:sz w:val="30"/>
          <w:szCs w:val="30"/>
          <w:highlight w:val="none"/>
        </w:rPr>
        <w:t xml:space="preserve"> </w:t>
      </w:r>
    </w:p>
    <w:p w14:paraId="11774D98">
      <w:pPr>
        <w:ind w:firstLine="600"/>
        <w:rPr>
          <w:rFonts w:hint="eastAsia" w:ascii="宋体" w:hAnsi="宋体" w:cs="宋体"/>
          <w:sz w:val="30"/>
          <w:highlight w:val="none"/>
        </w:rPr>
      </w:pPr>
      <w:r>
        <w:rPr>
          <w:rFonts w:hint="eastAsia" w:ascii="宋体" w:hAnsi="宋体" w:cs="宋体"/>
          <w:sz w:val="30"/>
          <w:highlight w:val="none"/>
        </w:rPr>
        <w:t xml:space="preserve">           </w:t>
      </w:r>
    </w:p>
    <w:p w14:paraId="28E8695B">
      <w:pPr>
        <w:spacing w:line="300" w:lineRule="auto"/>
        <w:jc w:val="center"/>
        <w:rPr>
          <w:rFonts w:hint="eastAsia" w:ascii="宋体" w:hAnsi="宋体" w:cs="宋体"/>
          <w:b/>
          <w:bCs/>
          <w:sz w:val="44"/>
          <w:szCs w:val="44"/>
          <w:highlight w:val="none"/>
        </w:rPr>
      </w:pPr>
      <w:r>
        <w:rPr>
          <w:rFonts w:hint="eastAsia" w:cs="宋体"/>
          <w:b/>
          <w:sz w:val="30"/>
          <w:szCs w:val="30"/>
          <w:highlight w:val="none"/>
        </w:rPr>
        <w:t>二〇二六年九月</w:t>
      </w:r>
    </w:p>
    <w:p w14:paraId="771E972E">
      <w:pPr>
        <w:jc w:val="center"/>
        <w:rPr>
          <w:rFonts w:hint="eastAsia" w:ascii="宋体" w:hAnsi="宋体" w:cs="宋体"/>
          <w:b/>
          <w:bCs/>
          <w:sz w:val="44"/>
          <w:szCs w:val="44"/>
          <w:highlight w:val="none"/>
        </w:rPr>
      </w:pPr>
    </w:p>
    <w:p w14:paraId="6B9AB8B8">
      <w:pPr>
        <w:jc w:val="center"/>
        <w:rPr>
          <w:rFonts w:hint="eastAsia" w:ascii="宋体" w:hAnsi="宋体" w:cs="宋体"/>
          <w:b/>
          <w:bCs/>
          <w:sz w:val="44"/>
          <w:szCs w:val="44"/>
          <w:highlight w:val="none"/>
        </w:rPr>
      </w:pPr>
    </w:p>
    <w:p w14:paraId="29AD522C">
      <w:pPr>
        <w:jc w:val="center"/>
        <w:rPr>
          <w:rFonts w:hint="eastAsia" w:ascii="宋体" w:hAnsi="宋体" w:cs="宋体"/>
          <w:b/>
          <w:bCs/>
          <w:sz w:val="44"/>
          <w:szCs w:val="44"/>
          <w:highlight w:val="none"/>
        </w:rPr>
      </w:pPr>
    </w:p>
    <w:p w14:paraId="7936280A">
      <w:pPr>
        <w:jc w:val="center"/>
        <w:rPr>
          <w:rFonts w:hint="eastAsia" w:ascii="宋体" w:hAnsi="宋体" w:cs="宋体"/>
          <w:b/>
          <w:bCs/>
          <w:sz w:val="44"/>
          <w:szCs w:val="44"/>
          <w:highlight w:val="none"/>
        </w:rPr>
      </w:pPr>
      <w:r>
        <w:rPr>
          <w:rFonts w:hint="eastAsia" w:ascii="宋体" w:hAnsi="宋体" w:cs="宋体"/>
          <w:b/>
          <w:bCs/>
          <w:sz w:val="44"/>
          <w:szCs w:val="44"/>
          <w:highlight w:val="none"/>
        </w:rPr>
        <w:t>目     录</w:t>
      </w:r>
    </w:p>
    <w:p w14:paraId="2DAB0178">
      <w:pPr>
        <w:jc w:val="center"/>
        <w:rPr>
          <w:rFonts w:hint="eastAsia" w:ascii="宋体" w:hAnsi="宋体" w:cs="宋体"/>
          <w:b/>
          <w:bCs/>
          <w:spacing w:val="20"/>
          <w:sz w:val="30"/>
          <w:highlight w:val="none"/>
        </w:rPr>
      </w:pPr>
    </w:p>
    <w:p w14:paraId="1464198F">
      <w:pPr>
        <w:pStyle w:val="30"/>
        <w:tabs>
          <w:tab w:val="right" w:leader="dot" w:pos="8640"/>
        </w:tabs>
        <w:spacing w:line="360" w:lineRule="auto"/>
        <w:rPr>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"1-1" \h \u </w:instrText>
      </w:r>
      <w:r>
        <w:rPr>
          <w:rFonts w:hint="eastAsia" w:ascii="宋体" w:hAnsi="宋体" w:eastAsia="宋体" w:cs="宋体"/>
          <w:sz w:val="30"/>
          <w:szCs w:val="30"/>
          <w:highlight w:val="none"/>
        </w:rPr>
        <w:fldChar w:fldCharType="separate"/>
      </w:r>
      <w:r>
        <w:rPr>
          <w:highlight w:val="none"/>
        </w:rPr>
        <w:fldChar w:fldCharType="begin"/>
      </w:r>
      <w:r>
        <w:rPr>
          <w:highlight w:val="none"/>
        </w:rPr>
        <w:instrText xml:space="preserve"> HYPERLINK \l "_Toc26428" </w:instrText>
      </w:r>
      <w:r>
        <w:rPr>
          <w:highlight w:val="none"/>
        </w:rPr>
        <w:fldChar w:fldCharType="separate"/>
      </w:r>
      <w:r>
        <w:rPr>
          <w:rFonts w:hint="eastAsia" w:ascii="宋体" w:hAnsi="宋体" w:eastAsia="宋体" w:cs="宋体"/>
          <w:sz w:val="30"/>
          <w:szCs w:val="30"/>
          <w:highlight w:val="none"/>
        </w:rPr>
        <w:t>前 附 表</w:t>
      </w:r>
      <w:r>
        <w:rPr>
          <w:rFonts w:hint="eastAsia" w:ascii="宋体" w:hAnsi="宋体" w:eastAsia="宋体" w:cs="宋体"/>
          <w:sz w:val="30"/>
          <w:szCs w:val="30"/>
          <w:highlight w:val="none"/>
        </w:rPr>
        <w:fldChar w:fldCharType="end"/>
      </w:r>
    </w:p>
    <w:p w14:paraId="5F3548EE">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"_Toc17445" </w:instrText>
      </w:r>
      <w:r>
        <w:rPr>
          <w:highlight w:val="none"/>
        </w:rPr>
        <w:fldChar w:fldCharType="separate"/>
      </w:r>
      <w:r>
        <w:rPr>
          <w:rFonts w:hint="eastAsia" w:ascii="宋体" w:hAnsi="宋体" w:eastAsia="宋体" w:cs="宋体"/>
          <w:sz w:val="30"/>
          <w:szCs w:val="30"/>
          <w:highlight w:val="none"/>
        </w:rPr>
        <w:t>第一章 招标公告</w:t>
      </w:r>
      <w:r>
        <w:rPr>
          <w:rFonts w:hint="eastAsia" w:ascii="宋体" w:hAnsi="宋体" w:eastAsia="宋体" w:cs="宋体"/>
          <w:sz w:val="30"/>
          <w:szCs w:val="30"/>
          <w:highlight w:val="none"/>
        </w:rPr>
        <w:fldChar w:fldCharType="end"/>
      </w:r>
    </w:p>
    <w:p w14:paraId="1A3BC554">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"_Toc15584" </w:instrText>
      </w:r>
      <w:r>
        <w:rPr>
          <w:highlight w:val="none"/>
        </w:rPr>
        <w:fldChar w:fldCharType="separate"/>
      </w:r>
      <w:r>
        <w:rPr>
          <w:rFonts w:hint="eastAsia" w:ascii="宋体" w:hAnsi="宋体" w:eastAsia="宋体" w:cs="宋体"/>
          <w:sz w:val="30"/>
          <w:szCs w:val="30"/>
          <w:highlight w:val="none"/>
        </w:rPr>
        <w:t>第二章 投标人须知</w:t>
      </w:r>
      <w:r>
        <w:rPr>
          <w:rFonts w:hint="eastAsia" w:ascii="宋体" w:hAnsi="宋体" w:eastAsia="宋体" w:cs="宋体"/>
          <w:sz w:val="30"/>
          <w:szCs w:val="30"/>
          <w:highlight w:val="none"/>
        </w:rPr>
        <w:fldChar w:fldCharType="end"/>
      </w:r>
    </w:p>
    <w:p w14:paraId="020DEC74">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"_Toc28477" </w:instrText>
      </w:r>
      <w:r>
        <w:rPr>
          <w:highlight w:val="none"/>
        </w:rPr>
        <w:fldChar w:fldCharType="separate"/>
      </w:r>
      <w:r>
        <w:rPr>
          <w:rFonts w:hint="eastAsia" w:ascii="宋体" w:hAnsi="宋体" w:eastAsia="宋体" w:cs="宋体"/>
          <w:sz w:val="30"/>
          <w:szCs w:val="30"/>
          <w:highlight w:val="none"/>
        </w:rPr>
        <w:t>第三章 招标书</w:t>
      </w:r>
      <w:r>
        <w:rPr>
          <w:rFonts w:hint="eastAsia" w:ascii="宋体" w:hAnsi="宋体" w:eastAsia="宋体" w:cs="宋体"/>
          <w:sz w:val="30"/>
          <w:szCs w:val="30"/>
          <w:highlight w:val="none"/>
        </w:rPr>
        <w:fldChar w:fldCharType="end"/>
      </w:r>
    </w:p>
    <w:p w14:paraId="6B34D5CF">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"_Toc25002" </w:instrText>
      </w:r>
      <w:r>
        <w:rPr>
          <w:highlight w:val="none"/>
        </w:rPr>
        <w:fldChar w:fldCharType="separate"/>
      </w:r>
      <w:r>
        <w:rPr>
          <w:rFonts w:hint="eastAsia" w:ascii="宋体" w:hAnsi="宋体" w:eastAsia="宋体" w:cs="宋体"/>
          <w:sz w:val="30"/>
          <w:szCs w:val="30"/>
          <w:highlight w:val="none"/>
        </w:rPr>
        <w:t>第四章 投标文件格式</w:t>
      </w:r>
      <w:r>
        <w:rPr>
          <w:rFonts w:hint="eastAsia" w:ascii="宋体" w:hAnsi="宋体" w:eastAsia="宋体" w:cs="宋体"/>
          <w:sz w:val="30"/>
          <w:szCs w:val="30"/>
          <w:highlight w:val="none"/>
        </w:rPr>
        <w:fldChar w:fldCharType="end"/>
      </w:r>
    </w:p>
    <w:p w14:paraId="64FB64D4">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"_Toc19345" </w:instrText>
      </w:r>
      <w:r>
        <w:rPr>
          <w:highlight w:val="none"/>
        </w:rPr>
        <w:fldChar w:fldCharType="separate"/>
      </w:r>
      <w:r>
        <w:rPr>
          <w:rFonts w:hint="eastAsia" w:ascii="宋体" w:hAnsi="宋体" w:eastAsia="宋体" w:cs="宋体"/>
          <w:sz w:val="30"/>
          <w:szCs w:val="30"/>
          <w:highlight w:val="none"/>
        </w:rPr>
        <w:t>第五章 评标办法及评分标准</w:t>
      </w:r>
      <w:r>
        <w:rPr>
          <w:rFonts w:hint="eastAsia" w:ascii="宋体" w:hAnsi="宋体" w:eastAsia="宋体" w:cs="宋体"/>
          <w:sz w:val="30"/>
          <w:szCs w:val="30"/>
          <w:highlight w:val="none"/>
        </w:rPr>
        <w:fldChar w:fldCharType="end"/>
      </w:r>
    </w:p>
    <w:p w14:paraId="1B5808E3">
      <w:pPr>
        <w:pStyle w:val="30"/>
        <w:tabs>
          <w:tab w:val="right" w:leader="dot" w:pos="8640"/>
        </w:tabs>
        <w:spacing w:line="360" w:lineRule="auto"/>
        <w:rPr>
          <w:sz w:val="30"/>
          <w:szCs w:val="30"/>
          <w:highlight w:val="none"/>
        </w:rPr>
      </w:pPr>
      <w:r>
        <w:rPr>
          <w:highlight w:val="none"/>
        </w:rPr>
        <w:fldChar w:fldCharType="begin"/>
      </w:r>
      <w:r>
        <w:rPr>
          <w:highlight w:val="none"/>
        </w:rPr>
        <w:instrText xml:space="preserve"> HYPERLINK \l "_Toc31315" </w:instrText>
      </w:r>
      <w:r>
        <w:rPr>
          <w:highlight w:val="none"/>
        </w:rPr>
        <w:fldChar w:fldCharType="separate"/>
      </w:r>
      <w:r>
        <w:rPr>
          <w:rFonts w:hint="eastAsia" w:ascii="宋体" w:hAnsi="宋体" w:eastAsia="宋体" w:cs="宋体"/>
          <w:sz w:val="30"/>
          <w:szCs w:val="30"/>
          <w:highlight w:val="none"/>
        </w:rPr>
        <w:t>第六章 合同格式</w:t>
      </w:r>
      <w:r>
        <w:rPr>
          <w:rFonts w:hint="eastAsia" w:ascii="宋体" w:hAnsi="宋体" w:eastAsia="宋体" w:cs="宋体"/>
          <w:sz w:val="30"/>
          <w:szCs w:val="30"/>
          <w:highlight w:val="none"/>
        </w:rPr>
        <w:fldChar w:fldCharType="end"/>
      </w:r>
    </w:p>
    <w:p w14:paraId="1B59A736">
      <w:pPr>
        <w:pStyle w:val="30"/>
        <w:tabs>
          <w:tab w:val="right" w:leader="dot" w:pos="8640"/>
        </w:tabs>
        <w:spacing w:line="360" w:lineRule="auto"/>
        <w:rPr>
          <w:highlight w:val="none"/>
        </w:rPr>
      </w:pPr>
      <w:r>
        <w:rPr>
          <w:rFonts w:hint="eastAsia" w:ascii="宋体" w:hAnsi="宋体" w:cs="宋体"/>
          <w:sz w:val="30"/>
          <w:szCs w:val="30"/>
          <w:highlight w:val="none"/>
        </w:rPr>
        <w:fldChar w:fldCharType="end"/>
      </w:r>
    </w:p>
    <w:p w14:paraId="597085AD">
      <w:pPr>
        <w:rPr>
          <w:highlight w:val="none"/>
        </w:rPr>
      </w:pPr>
    </w:p>
    <w:p w14:paraId="4CC52D7E">
      <w:pPr>
        <w:tabs>
          <w:tab w:val="left" w:pos="3675"/>
        </w:tabs>
        <w:rPr>
          <w:highlight w:val="none"/>
        </w:rPr>
      </w:pPr>
      <w:r>
        <w:rPr>
          <w:highlight w:val="none"/>
        </w:rPr>
        <w:tab/>
      </w:r>
    </w:p>
    <w:p w14:paraId="436F06FA">
      <w:pPr>
        <w:tabs>
          <w:tab w:val="left" w:pos="3675"/>
        </w:tabs>
        <w:rPr>
          <w:highlight w:val="none"/>
        </w:rPr>
        <w:sectPr>
          <w:headerReference r:id="rId4" w:type="first"/>
          <w:headerReference r:id="rId3" w:type="default"/>
          <w:footerReference r:id="rId5" w:type="default"/>
          <w:footerReference r:id="rId6" w:type="even"/>
          <w:pgSz w:w="11906" w:h="16838"/>
          <w:pgMar w:top="1440" w:right="1417" w:bottom="1440" w:left="1417" w:header="851" w:footer="992" w:gutter="0"/>
          <w:cols w:space="720" w:num="1"/>
          <w:titlePg/>
          <w:docGrid w:linePitch="360" w:charSpace="0"/>
        </w:sectPr>
      </w:pPr>
      <w:r>
        <w:rPr>
          <w:highlight w:val="none"/>
        </w:rPr>
        <w:tab/>
      </w:r>
    </w:p>
    <w:p w14:paraId="156B743F">
      <w:pPr>
        <w:pStyle w:val="2"/>
        <w:numPr>
          <w:ilvl w:val="0"/>
          <w:numId w:val="0"/>
        </w:numPr>
        <w:spacing w:before="0" w:after="0" w:line="480" w:lineRule="auto"/>
        <w:jc w:val="center"/>
        <w:rPr>
          <w:rFonts w:hint="eastAsia" w:ascii="宋体" w:hAnsi="宋体" w:eastAsia="宋体" w:cs="宋体"/>
          <w:sz w:val="32"/>
          <w:szCs w:val="32"/>
          <w:highlight w:val="none"/>
        </w:rPr>
      </w:pPr>
      <w:bookmarkStart w:id="1" w:name="_Toc26428"/>
      <w:r>
        <w:rPr>
          <w:rFonts w:hint="eastAsia" w:ascii="宋体" w:hAnsi="宋体" w:eastAsia="宋体" w:cs="宋体"/>
          <w:sz w:val="32"/>
          <w:szCs w:val="32"/>
          <w:highlight w:val="none"/>
        </w:rPr>
        <w:t>前 附 表</w:t>
      </w:r>
      <w:bookmarkEnd w:id="1"/>
    </w:p>
    <w:p w14:paraId="56575D0B">
      <w:pPr>
        <w:ind w:right="-159" w:firstLine="420"/>
        <w:rPr>
          <w:rFonts w:hint="eastAsia" w:ascii="宋体" w:hAnsi="宋体" w:cs="宋体"/>
          <w:sz w:val="21"/>
          <w:szCs w:val="21"/>
          <w:highlight w:val="none"/>
        </w:rPr>
      </w:pPr>
      <w:r>
        <w:rPr>
          <w:rFonts w:hint="eastAsia" w:ascii="宋体" w:hAnsi="宋体" w:cs="宋体"/>
          <w:sz w:val="21"/>
          <w:szCs w:val="21"/>
          <w:highlight w:val="none"/>
        </w:rPr>
        <w:t>（下列附表说明是对招标文件的具体补充和修正，如有矛盾之处以本附表为准）</w:t>
      </w:r>
    </w:p>
    <w:tbl>
      <w:tblPr>
        <w:tblStyle w:val="4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91"/>
        <w:gridCol w:w="1620"/>
        <w:gridCol w:w="6612"/>
      </w:tblGrid>
      <w:tr w14:paraId="533EDF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blHeader/>
          <w:jc w:val="center"/>
        </w:trPr>
        <w:tc>
          <w:tcPr>
            <w:tcW w:w="791" w:type="dxa"/>
            <w:tcBorders>
              <w:top w:val="single" w:color="auto" w:sz="6" w:space="0"/>
              <w:left w:val="single" w:color="auto" w:sz="6" w:space="0"/>
              <w:bottom w:val="single" w:color="auto" w:sz="6" w:space="0"/>
              <w:right w:val="single" w:color="auto" w:sz="6" w:space="0"/>
            </w:tcBorders>
            <w:vAlign w:val="center"/>
          </w:tcPr>
          <w:p w14:paraId="709945C3">
            <w:pPr>
              <w:widowControl w:val="0"/>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lang w:val="zh-CN"/>
              </w:rPr>
              <w:t>项号</w:t>
            </w:r>
          </w:p>
        </w:tc>
        <w:tc>
          <w:tcPr>
            <w:tcW w:w="1620" w:type="dxa"/>
            <w:tcBorders>
              <w:top w:val="single" w:color="auto" w:sz="6" w:space="0"/>
              <w:left w:val="single" w:color="auto" w:sz="6" w:space="0"/>
              <w:bottom w:val="single" w:color="auto" w:sz="6" w:space="0"/>
              <w:right w:val="single" w:color="auto" w:sz="6" w:space="0"/>
            </w:tcBorders>
          </w:tcPr>
          <w:p w14:paraId="431630B7">
            <w:pPr>
              <w:widowControl w:val="0"/>
              <w:spacing w:line="360" w:lineRule="auto"/>
              <w:jc w:val="center"/>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名称</w:t>
            </w:r>
          </w:p>
        </w:tc>
        <w:tc>
          <w:tcPr>
            <w:tcW w:w="6612" w:type="dxa"/>
            <w:tcBorders>
              <w:top w:val="single" w:color="auto" w:sz="6" w:space="0"/>
              <w:left w:val="single" w:color="auto" w:sz="6" w:space="0"/>
              <w:bottom w:val="single" w:color="auto" w:sz="6" w:space="0"/>
              <w:right w:val="single" w:color="auto" w:sz="6" w:space="0"/>
            </w:tcBorders>
            <w:vAlign w:val="center"/>
          </w:tcPr>
          <w:p w14:paraId="4557C574">
            <w:pPr>
              <w:widowControl w:val="0"/>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lang w:val="zh-CN"/>
              </w:rPr>
              <w:t>内      容</w:t>
            </w:r>
          </w:p>
        </w:tc>
      </w:tr>
      <w:tr w14:paraId="57E0C2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2E0ACB2C">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w:t>
            </w:r>
          </w:p>
        </w:tc>
        <w:tc>
          <w:tcPr>
            <w:tcW w:w="1620" w:type="dxa"/>
            <w:tcBorders>
              <w:top w:val="single" w:color="auto" w:sz="6" w:space="0"/>
              <w:left w:val="single" w:color="auto" w:sz="6" w:space="0"/>
              <w:bottom w:val="single" w:color="auto" w:sz="6" w:space="0"/>
              <w:right w:val="single" w:color="auto" w:sz="6" w:space="0"/>
            </w:tcBorders>
            <w:vAlign w:val="center"/>
          </w:tcPr>
          <w:p w14:paraId="6F212428">
            <w:pPr>
              <w:widowControl w:val="0"/>
              <w:tabs>
                <w:tab w:val="left" w:pos="3600"/>
              </w:tabs>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招标</w:t>
            </w:r>
            <w:r>
              <w:rPr>
                <w:rFonts w:hint="eastAsia" w:ascii="宋体" w:hAnsi="宋体" w:cs="宋体"/>
                <w:sz w:val="21"/>
                <w:szCs w:val="21"/>
                <w:highlight w:val="none"/>
              </w:rPr>
              <w:t>单位</w:t>
            </w:r>
          </w:p>
        </w:tc>
        <w:tc>
          <w:tcPr>
            <w:tcW w:w="6612" w:type="dxa"/>
            <w:tcBorders>
              <w:top w:val="single" w:color="auto" w:sz="6" w:space="0"/>
              <w:left w:val="single" w:color="auto" w:sz="6" w:space="0"/>
              <w:bottom w:val="single" w:color="auto" w:sz="6" w:space="0"/>
              <w:right w:val="single" w:color="auto" w:sz="6" w:space="0"/>
            </w:tcBorders>
            <w:vAlign w:val="center"/>
          </w:tcPr>
          <w:p w14:paraId="6575162E">
            <w:pPr>
              <w:widowControl w:val="0"/>
              <w:tabs>
                <w:tab w:val="left" w:pos="3600"/>
              </w:tabs>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rPr>
              <w:t>太仓市浏河镇人民政府</w:t>
            </w:r>
          </w:p>
        </w:tc>
      </w:tr>
      <w:tr w14:paraId="45493A1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271"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6482F553">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2</w:t>
            </w:r>
          </w:p>
        </w:tc>
        <w:tc>
          <w:tcPr>
            <w:tcW w:w="1620" w:type="dxa"/>
            <w:tcBorders>
              <w:top w:val="single" w:color="auto" w:sz="6" w:space="0"/>
              <w:left w:val="single" w:color="auto" w:sz="6" w:space="0"/>
              <w:bottom w:val="single" w:color="auto" w:sz="6" w:space="0"/>
              <w:right w:val="single" w:color="auto" w:sz="6" w:space="0"/>
            </w:tcBorders>
            <w:vAlign w:val="center"/>
          </w:tcPr>
          <w:p w14:paraId="0F0A4C7E">
            <w:pPr>
              <w:widowControl w:val="0"/>
              <w:spacing w:line="360" w:lineRule="auto"/>
              <w:jc w:val="center"/>
              <w:rPr>
                <w:rFonts w:hint="eastAsia" w:ascii="宋体" w:hAnsi="宋体" w:cs="宋体"/>
                <w:sz w:val="21"/>
                <w:szCs w:val="21"/>
                <w:highlight w:val="none"/>
              </w:rPr>
            </w:pPr>
            <w:r>
              <w:rPr>
                <w:rFonts w:hint="eastAsia" w:ascii="宋体" w:hAnsi="宋体" w:cs="宋体"/>
                <w:sz w:val="21"/>
                <w:szCs w:val="21"/>
                <w:highlight w:val="none"/>
                <w:lang w:val="zh-CN"/>
              </w:rPr>
              <w:t>招标编号</w:t>
            </w:r>
          </w:p>
        </w:tc>
        <w:tc>
          <w:tcPr>
            <w:tcW w:w="6612" w:type="dxa"/>
            <w:tcBorders>
              <w:top w:val="single" w:color="auto" w:sz="6" w:space="0"/>
              <w:left w:val="single" w:color="auto" w:sz="6" w:space="0"/>
              <w:bottom w:val="single" w:color="auto" w:sz="6" w:space="0"/>
              <w:right w:val="single" w:color="auto" w:sz="6" w:space="0"/>
            </w:tcBorders>
            <w:vAlign w:val="center"/>
          </w:tcPr>
          <w:p w14:paraId="1925415D">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JSZC-320585-ZZJT-G2026-0020</w:t>
            </w:r>
          </w:p>
        </w:tc>
      </w:tr>
      <w:tr w14:paraId="7C57BE2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271"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2547669E">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3</w:t>
            </w:r>
          </w:p>
        </w:tc>
        <w:tc>
          <w:tcPr>
            <w:tcW w:w="1620" w:type="dxa"/>
            <w:tcBorders>
              <w:top w:val="single" w:color="auto" w:sz="6" w:space="0"/>
              <w:left w:val="single" w:color="auto" w:sz="6" w:space="0"/>
              <w:bottom w:val="single" w:color="auto" w:sz="6" w:space="0"/>
              <w:right w:val="single" w:color="auto" w:sz="6" w:space="0"/>
            </w:tcBorders>
            <w:vAlign w:val="center"/>
          </w:tcPr>
          <w:p w14:paraId="3F388D72">
            <w:pPr>
              <w:widowControl w:val="0"/>
              <w:spacing w:line="360" w:lineRule="auto"/>
              <w:jc w:val="center"/>
              <w:rPr>
                <w:rFonts w:hint="eastAsia" w:ascii="宋体" w:hAnsi="宋体" w:cs="宋体"/>
                <w:sz w:val="21"/>
                <w:szCs w:val="21"/>
                <w:highlight w:val="none"/>
              </w:rPr>
            </w:pPr>
            <w:r>
              <w:rPr>
                <w:rFonts w:hint="eastAsia" w:ascii="宋体" w:hAnsi="宋体" w:cs="宋体"/>
                <w:sz w:val="21"/>
                <w:szCs w:val="21"/>
                <w:highlight w:val="none"/>
                <w:lang w:val="zh-CN"/>
              </w:rPr>
              <w:t>招标项目名称</w:t>
            </w:r>
          </w:p>
        </w:tc>
        <w:tc>
          <w:tcPr>
            <w:tcW w:w="6612" w:type="dxa"/>
            <w:tcBorders>
              <w:top w:val="single" w:color="auto" w:sz="6" w:space="0"/>
              <w:left w:val="single" w:color="auto" w:sz="6" w:space="0"/>
              <w:bottom w:val="single" w:color="auto" w:sz="6" w:space="0"/>
              <w:right w:val="single" w:color="auto" w:sz="6" w:space="0"/>
            </w:tcBorders>
            <w:vAlign w:val="center"/>
          </w:tcPr>
          <w:p w14:paraId="77972447">
            <w:pPr>
              <w:pStyle w:val="35"/>
              <w:spacing w:line="360" w:lineRule="auto"/>
              <w:ind w:firstLine="0"/>
              <w:rPr>
                <w:rFonts w:hint="eastAsia" w:ascii="宋体" w:hAnsi="宋体" w:cs="宋体"/>
                <w:sz w:val="21"/>
                <w:szCs w:val="21"/>
                <w:highlight w:val="none"/>
              </w:rPr>
            </w:pPr>
            <w:r>
              <w:rPr>
                <w:rFonts w:hint="eastAsia" w:ascii="宋体" w:hAnsi="宋体" w:cs="宋体"/>
                <w:sz w:val="21"/>
                <w:szCs w:val="21"/>
                <w:highlight w:val="none"/>
              </w:rPr>
              <w:t>浏河便民服务中心食堂外包服务</w:t>
            </w:r>
          </w:p>
        </w:tc>
      </w:tr>
      <w:tr w14:paraId="6770D5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271"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4D2638C7">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4</w:t>
            </w:r>
          </w:p>
        </w:tc>
        <w:tc>
          <w:tcPr>
            <w:tcW w:w="1620" w:type="dxa"/>
            <w:tcBorders>
              <w:top w:val="single" w:color="auto" w:sz="6" w:space="0"/>
              <w:left w:val="single" w:color="auto" w:sz="6" w:space="0"/>
              <w:bottom w:val="single" w:color="auto" w:sz="6" w:space="0"/>
              <w:right w:val="single" w:color="auto" w:sz="6" w:space="0"/>
            </w:tcBorders>
            <w:vAlign w:val="center"/>
          </w:tcPr>
          <w:p w14:paraId="4E5D1211">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bidi="zh-CN"/>
              </w:rPr>
              <w:t>标的所属行业</w:t>
            </w:r>
          </w:p>
        </w:tc>
        <w:tc>
          <w:tcPr>
            <w:tcW w:w="6612" w:type="dxa"/>
            <w:tcBorders>
              <w:top w:val="single" w:color="auto" w:sz="6" w:space="0"/>
              <w:left w:val="single" w:color="auto" w:sz="6" w:space="0"/>
              <w:bottom w:val="single" w:color="auto" w:sz="6" w:space="0"/>
              <w:right w:val="single" w:color="auto" w:sz="6" w:space="0"/>
            </w:tcBorders>
            <w:vAlign w:val="center"/>
          </w:tcPr>
          <w:p w14:paraId="638B05F8">
            <w:pPr>
              <w:pStyle w:val="35"/>
              <w:spacing w:line="360" w:lineRule="auto"/>
              <w:ind w:firstLine="0"/>
              <w:rPr>
                <w:rFonts w:hint="eastAsia" w:ascii="宋体" w:hAnsi="宋体" w:cs="宋体"/>
                <w:sz w:val="21"/>
                <w:szCs w:val="21"/>
                <w:highlight w:val="none"/>
              </w:rPr>
            </w:pPr>
            <w:r>
              <w:rPr>
                <w:rFonts w:hint="eastAsia" w:ascii="宋体" w:hAnsi="宋体" w:cs="宋体"/>
                <w:sz w:val="21"/>
                <w:szCs w:val="21"/>
                <w:highlight w:val="none"/>
                <w:lang w:val="zh-CN" w:bidi="zh-CN"/>
              </w:rPr>
              <w:t>（十）餐饮业。</w:t>
            </w:r>
            <w:bookmarkStart w:id="28" w:name="_GoBack"/>
            <w:bookmarkEnd w:id="28"/>
          </w:p>
        </w:tc>
      </w:tr>
      <w:tr w14:paraId="11048C2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6EB125FA">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5</w:t>
            </w:r>
          </w:p>
        </w:tc>
        <w:tc>
          <w:tcPr>
            <w:tcW w:w="1620" w:type="dxa"/>
            <w:tcBorders>
              <w:top w:val="single" w:color="auto" w:sz="6" w:space="0"/>
              <w:left w:val="single" w:color="auto" w:sz="6" w:space="0"/>
              <w:bottom w:val="single" w:color="auto" w:sz="6" w:space="0"/>
              <w:right w:val="single" w:color="auto" w:sz="6" w:space="0"/>
            </w:tcBorders>
            <w:vAlign w:val="center"/>
          </w:tcPr>
          <w:p w14:paraId="1D0AD717">
            <w:pPr>
              <w:widowControl w:val="0"/>
              <w:spacing w:line="360" w:lineRule="auto"/>
              <w:jc w:val="center"/>
              <w:rPr>
                <w:rFonts w:hint="eastAsia" w:ascii="宋体" w:hAnsi="宋体" w:cs="宋体"/>
                <w:sz w:val="21"/>
                <w:szCs w:val="21"/>
                <w:highlight w:val="none"/>
              </w:rPr>
            </w:pPr>
            <w:r>
              <w:rPr>
                <w:rFonts w:hint="eastAsia" w:ascii="宋体" w:hAnsi="宋体" w:cs="宋体"/>
                <w:sz w:val="21"/>
                <w:szCs w:val="21"/>
                <w:highlight w:val="none"/>
                <w:lang w:val="zh-CN"/>
              </w:rPr>
              <w:t>投标有效期</w:t>
            </w:r>
          </w:p>
        </w:tc>
        <w:tc>
          <w:tcPr>
            <w:tcW w:w="6612" w:type="dxa"/>
            <w:tcBorders>
              <w:top w:val="single" w:color="auto" w:sz="6" w:space="0"/>
              <w:left w:val="single" w:color="auto" w:sz="6" w:space="0"/>
              <w:bottom w:val="single" w:color="auto" w:sz="6" w:space="0"/>
              <w:right w:val="single" w:color="auto" w:sz="6" w:space="0"/>
            </w:tcBorders>
            <w:vAlign w:val="center"/>
          </w:tcPr>
          <w:p w14:paraId="43EA5D27">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六十天（日历日） </w:t>
            </w:r>
          </w:p>
        </w:tc>
      </w:tr>
      <w:tr w14:paraId="29D790E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152"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76820FC8">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6</w:t>
            </w:r>
          </w:p>
        </w:tc>
        <w:tc>
          <w:tcPr>
            <w:tcW w:w="1620" w:type="dxa"/>
            <w:tcBorders>
              <w:top w:val="single" w:color="auto" w:sz="6" w:space="0"/>
              <w:left w:val="single" w:color="auto" w:sz="6" w:space="0"/>
              <w:bottom w:val="single" w:color="auto" w:sz="6" w:space="0"/>
              <w:right w:val="single" w:color="auto" w:sz="6" w:space="0"/>
            </w:tcBorders>
            <w:vAlign w:val="center"/>
          </w:tcPr>
          <w:p w14:paraId="76A45467">
            <w:pPr>
              <w:widowControl w:val="0"/>
              <w:spacing w:line="360" w:lineRule="auto"/>
              <w:jc w:val="center"/>
              <w:rPr>
                <w:rFonts w:hint="eastAsia" w:ascii="宋体" w:hAnsi="宋体" w:cs="宋体"/>
                <w:sz w:val="21"/>
                <w:highlight w:val="none"/>
              </w:rPr>
            </w:pPr>
            <w:r>
              <w:rPr>
                <w:rFonts w:hint="eastAsia" w:ascii="宋体" w:hAnsi="宋体" w:cs="宋体"/>
                <w:sz w:val="21"/>
                <w:szCs w:val="21"/>
                <w:highlight w:val="none"/>
                <w:lang w:val="zh-CN"/>
              </w:rPr>
              <w:t>招标代理机构</w:t>
            </w:r>
          </w:p>
        </w:tc>
        <w:tc>
          <w:tcPr>
            <w:tcW w:w="6612" w:type="dxa"/>
            <w:tcBorders>
              <w:top w:val="single" w:color="auto" w:sz="6" w:space="0"/>
              <w:left w:val="single" w:color="auto" w:sz="6" w:space="0"/>
              <w:bottom w:val="single" w:color="auto" w:sz="6" w:space="0"/>
              <w:right w:val="single" w:color="auto" w:sz="6" w:space="0"/>
            </w:tcBorders>
            <w:vAlign w:val="bottom"/>
          </w:tcPr>
          <w:p w14:paraId="1946F13A">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中证房地产评估造价集团有限公司</w:t>
            </w:r>
          </w:p>
          <w:p w14:paraId="51A0F0A5">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地址：太仓市娄东街道公正路11号联合大厦6楼   </w:t>
            </w:r>
            <w:r>
              <w:rPr>
                <w:rFonts w:hint="eastAsia" w:ascii="宋体" w:hAnsi="宋体" w:cs="宋体"/>
                <w:sz w:val="21"/>
                <w:szCs w:val="21"/>
                <w:highlight w:val="none"/>
              </w:rPr>
              <w:t xml:space="preserve">  </w:t>
            </w:r>
          </w:p>
          <w:p w14:paraId="263CDB16">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邮编：</w:t>
            </w:r>
            <w:r>
              <w:rPr>
                <w:rFonts w:hint="eastAsia" w:ascii="宋体" w:hAnsi="宋体" w:cs="宋体"/>
                <w:sz w:val="21"/>
                <w:szCs w:val="21"/>
                <w:highlight w:val="none"/>
              </w:rPr>
              <w:t>215400</w:t>
            </w:r>
          </w:p>
          <w:p w14:paraId="07AD991D">
            <w:pPr>
              <w:widowControl w:val="0"/>
              <w:spacing w:line="360" w:lineRule="auto"/>
              <w:jc w:val="both"/>
              <w:rPr>
                <w:rFonts w:hint="eastAsia" w:ascii="宋体" w:hAnsi="宋体" w:cs="宋体"/>
                <w:sz w:val="21"/>
                <w:highlight w:val="none"/>
              </w:rPr>
            </w:pPr>
            <w:r>
              <w:rPr>
                <w:rFonts w:hint="eastAsia" w:ascii="宋体" w:hAnsi="宋体" w:cs="宋体"/>
                <w:bCs/>
                <w:sz w:val="21"/>
                <w:szCs w:val="21"/>
                <w:highlight w:val="none"/>
                <w:lang w:val="zh-CN"/>
              </w:rPr>
              <w:t>联系人：赵斐</w:t>
            </w:r>
            <w:r>
              <w:rPr>
                <w:rFonts w:hint="eastAsia" w:ascii="宋体" w:hAnsi="宋体" w:cs="宋体"/>
                <w:bCs/>
                <w:sz w:val="21"/>
                <w:szCs w:val="21"/>
                <w:highlight w:val="none"/>
              </w:rPr>
              <w:t xml:space="preserve">   </w:t>
            </w:r>
            <w:r>
              <w:rPr>
                <w:rFonts w:hint="eastAsia" w:ascii="宋体" w:hAnsi="宋体" w:cs="宋体"/>
                <w:bCs/>
                <w:sz w:val="21"/>
                <w:szCs w:val="21"/>
                <w:highlight w:val="none"/>
                <w:lang w:val="zh-CN"/>
              </w:rPr>
              <w:t>联系电话： 13915769885</w:t>
            </w:r>
          </w:p>
        </w:tc>
      </w:tr>
      <w:tr w14:paraId="5964E7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4DDEBD91">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rPr>
              <w:t>7</w:t>
            </w:r>
          </w:p>
        </w:tc>
        <w:tc>
          <w:tcPr>
            <w:tcW w:w="1620" w:type="dxa"/>
            <w:tcBorders>
              <w:top w:val="single" w:color="auto" w:sz="6" w:space="0"/>
              <w:left w:val="single" w:color="auto" w:sz="6" w:space="0"/>
              <w:bottom w:val="single" w:color="auto" w:sz="6" w:space="0"/>
              <w:right w:val="single" w:color="auto" w:sz="6" w:space="0"/>
            </w:tcBorders>
            <w:vAlign w:val="center"/>
          </w:tcPr>
          <w:p w14:paraId="751B40BC">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招标文件获取</w:t>
            </w:r>
          </w:p>
        </w:tc>
        <w:tc>
          <w:tcPr>
            <w:tcW w:w="6612" w:type="dxa"/>
            <w:tcBorders>
              <w:top w:val="single" w:color="auto" w:sz="6" w:space="0"/>
              <w:left w:val="single" w:color="auto" w:sz="6" w:space="0"/>
              <w:bottom w:val="single" w:color="auto" w:sz="6" w:space="0"/>
              <w:right w:val="single" w:color="auto" w:sz="6" w:space="0"/>
            </w:tcBorders>
          </w:tcPr>
          <w:p w14:paraId="318F5D11">
            <w:pPr>
              <w:spacing w:line="360" w:lineRule="auto"/>
              <w:rPr>
                <w:rFonts w:hint="eastAsia" w:ascii="宋体" w:hAnsi="宋体" w:cs="宋体"/>
                <w:sz w:val="21"/>
                <w:szCs w:val="21"/>
                <w:highlight w:val="none"/>
              </w:rPr>
            </w:pPr>
            <w:r>
              <w:rPr>
                <w:rFonts w:hint="eastAsia" w:ascii="宋体" w:hAnsi="宋体" w:cs="宋体"/>
                <w:sz w:val="21"/>
                <w:szCs w:val="21"/>
                <w:highlight w:val="none"/>
                <w:lang w:bidi="ar"/>
              </w:rPr>
              <w:t xml:space="preserve">时间：自招标文件公告发布之日起5个工作日 </w:t>
            </w:r>
          </w:p>
          <w:p w14:paraId="63F216E3">
            <w:pPr>
              <w:shd w:val="clear" w:color="auto" w:fill="FFFFFF"/>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rPr>
              <w:t>地点：进入苏州市政府采购网，点击底部苏采云图标，登录苏采云政府采购一体化平台，对参与项目进行报名，并下载电子招标文件，</w:t>
            </w:r>
            <w:r>
              <w:rPr>
                <w:rFonts w:hint="eastAsia" w:ascii="宋体" w:hAnsi="宋体" w:cs="宋体"/>
                <w:sz w:val="21"/>
                <w:szCs w:val="21"/>
                <w:highlight w:val="none"/>
                <w:shd w:val="clear" w:color="auto" w:fill="FFFFFF"/>
                <w:lang w:bidi="ar"/>
              </w:rPr>
              <w:t>下载电子招标文件日期视同为依法获取采购文件日期。</w:t>
            </w:r>
          </w:p>
        </w:tc>
      </w:tr>
      <w:tr w14:paraId="273043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0F1C3A39">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8</w:t>
            </w:r>
          </w:p>
        </w:tc>
        <w:tc>
          <w:tcPr>
            <w:tcW w:w="1620" w:type="dxa"/>
            <w:tcBorders>
              <w:top w:val="single" w:color="auto" w:sz="6" w:space="0"/>
              <w:left w:val="single" w:color="auto" w:sz="6" w:space="0"/>
              <w:bottom w:val="single" w:color="auto" w:sz="6" w:space="0"/>
              <w:right w:val="single" w:color="auto" w:sz="6" w:space="0"/>
            </w:tcBorders>
            <w:vAlign w:val="center"/>
          </w:tcPr>
          <w:p w14:paraId="48F26563">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答疑方式</w:t>
            </w:r>
          </w:p>
        </w:tc>
        <w:tc>
          <w:tcPr>
            <w:tcW w:w="6612" w:type="dxa"/>
            <w:tcBorders>
              <w:top w:val="single" w:color="auto" w:sz="6" w:space="0"/>
              <w:left w:val="single" w:color="auto" w:sz="6" w:space="0"/>
              <w:bottom w:val="single" w:color="auto" w:sz="6" w:space="0"/>
              <w:right w:val="single" w:color="auto" w:sz="6" w:space="0"/>
            </w:tcBorders>
            <w:vAlign w:val="bottom"/>
          </w:tcPr>
          <w:p w14:paraId="16286826">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投标人对招标文件如有疑问，请将疑问按网上相关流程提出。</w:t>
            </w:r>
            <w:r>
              <w:rPr>
                <w:rFonts w:hint="eastAsia" w:ascii="宋体" w:hAnsi="宋体" w:cs="宋体"/>
                <w:sz w:val="21"/>
                <w:szCs w:val="21"/>
                <w:highlight w:val="none"/>
              </w:rPr>
              <w:t>联系人:</w:t>
            </w:r>
            <w:r>
              <w:rPr>
                <w:rFonts w:hint="eastAsia" w:ascii="宋体" w:hAnsi="宋体" w:cs="宋体"/>
                <w:bCs/>
                <w:sz w:val="21"/>
                <w:szCs w:val="21"/>
                <w:highlight w:val="none"/>
                <w:lang w:val="zh-CN"/>
              </w:rPr>
              <w:t>赵斐</w:t>
            </w:r>
            <w:r>
              <w:rPr>
                <w:rFonts w:hint="eastAsia" w:ascii="宋体" w:hAnsi="宋体" w:cs="宋体"/>
                <w:sz w:val="21"/>
                <w:szCs w:val="21"/>
                <w:highlight w:val="none"/>
              </w:rPr>
              <w:t>，联系电话 13915769885。</w:t>
            </w:r>
          </w:p>
        </w:tc>
      </w:tr>
      <w:tr w14:paraId="58FE84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01A72DE8">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9</w:t>
            </w:r>
          </w:p>
        </w:tc>
        <w:tc>
          <w:tcPr>
            <w:tcW w:w="1620" w:type="dxa"/>
            <w:tcBorders>
              <w:top w:val="single" w:color="auto" w:sz="6" w:space="0"/>
              <w:left w:val="single" w:color="auto" w:sz="6" w:space="0"/>
              <w:bottom w:val="single" w:color="auto" w:sz="6" w:space="0"/>
              <w:right w:val="single" w:color="auto" w:sz="6" w:space="0"/>
            </w:tcBorders>
            <w:vAlign w:val="center"/>
          </w:tcPr>
          <w:p w14:paraId="0598C380">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投标文件上传截止时间</w:t>
            </w:r>
          </w:p>
        </w:tc>
        <w:tc>
          <w:tcPr>
            <w:tcW w:w="6612" w:type="dxa"/>
            <w:tcBorders>
              <w:top w:val="single" w:color="auto" w:sz="6" w:space="0"/>
              <w:left w:val="single" w:color="auto" w:sz="6" w:space="0"/>
              <w:bottom w:val="single" w:color="auto" w:sz="6" w:space="0"/>
              <w:right w:val="single" w:color="auto" w:sz="6" w:space="0"/>
            </w:tcBorders>
            <w:vAlign w:val="center"/>
          </w:tcPr>
          <w:p w14:paraId="5090AB0A">
            <w:pPr>
              <w:shd w:val="clear" w:color="auto" w:fill="FFFFFF"/>
              <w:spacing w:line="360" w:lineRule="auto"/>
              <w:jc w:val="both"/>
              <w:rPr>
                <w:rFonts w:hint="eastAsia" w:ascii="宋体" w:hAnsi="宋体" w:cs="宋体"/>
                <w:b/>
                <w:sz w:val="21"/>
                <w:szCs w:val="21"/>
                <w:highlight w:val="none"/>
                <w:lang w:val="zh-CN"/>
              </w:rPr>
            </w:pPr>
            <w:r>
              <w:rPr>
                <w:rFonts w:hint="eastAsia" w:ascii="宋体" w:hAnsi="宋体" w:cs="宋体"/>
                <w:sz w:val="21"/>
                <w:szCs w:val="21"/>
                <w:highlight w:val="none"/>
                <w:shd w:val="clear" w:color="auto" w:fill="FFFFFF"/>
                <w:lang w:bidi="ar"/>
              </w:rPr>
              <w:t>加密的电子投标文件上传截止时间：</w:t>
            </w:r>
            <w:r>
              <w:rPr>
                <w:rFonts w:hint="eastAsia" w:ascii="宋体" w:hAnsi="宋体" w:cs="宋体"/>
                <w:b/>
                <w:bCs/>
                <w:sz w:val="21"/>
                <w:szCs w:val="21"/>
                <w:highlight w:val="none"/>
                <w:u w:val="single"/>
                <w:shd w:val="clear" w:color="auto" w:fill="FFFFFF"/>
                <w:lang w:bidi="ar"/>
              </w:rPr>
              <w:t>2026年10月21日13点30分</w:t>
            </w:r>
            <w:r>
              <w:rPr>
                <w:rFonts w:hint="eastAsia" w:ascii="宋体" w:hAnsi="宋体" w:cs="宋体"/>
                <w:sz w:val="21"/>
                <w:szCs w:val="21"/>
                <w:highlight w:val="none"/>
                <w:shd w:val="clear" w:color="auto" w:fill="FFFFFF"/>
                <w:lang w:bidi="ar"/>
              </w:rPr>
              <w:t>（北京时间），投标人登录苏采云政府采购一体化平台，进入“参与详情”页面，上传电子投标文件。</w:t>
            </w:r>
          </w:p>
        </w:tc>
      </w:tr>
      <w:tr w14:paraId="6860BCD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371C79AE">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10</w:t>
            </w:r>
          </w:p>
        </w:tc>
        <w:tc>
          <w:tcPr>
            <w:tcW w:w="1620" w:type="dxa"/>
            <w:tcBorders>
              <w:top w:val="single" w:color="auto" w:sz="6" w:space="0"/>
              <w:left w:val="single" w:color="auto" w:sz="6" w:space="0"/>
              <w:bottom w:val="single" w:color="auto" w:sz="6" w:space="0"/>
              <w:right w:val="single" w:color="auto" w:sz="6" w:space="0"/>
            </w:tcBorders>
            <w:vAlign w:val="center"/>
          </w:tcPr>
          <w:p w14:paraId="5A74E053">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开标时间</w:t>
            </w:r>
          </w:p>
          <w:p w14:paraId="50CEC15E">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地点</w:t>
            </w:r>
          </w:p>
        </w:tc>
        <w:tc>
          <w:tcPr>
            <w:tcW w:w="6612" w:type="dxa"/>
            <w:tcBorders>
              <w:top w:val="single" w:color="auto" w:sz="6" w:space="0"/>
              <w:left w:val="single" w:color="auto" w:sz="6" w:space="0"/>
              <w:bottom w:val="single" w:color="auto" w:sz="6" w:space="0"/>
              <w:right w:val="single" w:color="auto" w:sz="6" w:space="0"/>
            </w:tcBorders>
            <w:vAlign w:val="center"/>
          </w:tcPr>
          <w:p w14:paraId="26DD1E99">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时间：2026年10月</w:t>
            </w:r>
            <w:r>
              <w:rPr>
                <w:rFonts w:hint="eastAsia" w:ascii="宋体" w:hAnsi="宋体" w:cs="宋体"/>
                <w:sz w:val="21"/>
                <w:szCs w:val="21"/>
                <w:highlight w:val="none"/>
              </w:rPr>
              <w:t>21</w:t>
            </w:r>
            <w:r>
              <w:rPr>
                <w:rFonts w:hint="eastAsia" w:ascii="宋体" w:hAnsi="宋体" w:cs="宋体"/>
                <w:sz w:val="21"/>
                <w:szCs w:val="21"/>
                <w:highlight w:val="none"/>
                <w:lang w:val="zh-CN"/>
              </w:rPr>
              <w:t>日1</w:t>
            </w:r>
            <w:r>
              <w:rPr>
                <w:rFonts w:hint="eastAsia" w:ascii="宋体" w:hAnsi="宋体" w:cs="宋体"/>
                <w:sz w:val="21"/>
                <w:szCs w:val="21"/>
                <w:highlight w:val="none"/>
              </w:rPr>
              <w:t>3</w:t>
            </w:r>
            <w:r>
              <w:rPr>
                <w:rFonts w:hint="eastAsia" w:ascii="宋体" w:hAnsi="宋体" w:cs="宋体"/>
                <w:sz w:val="21"/>
                <w:szCs w:val="21"/>
                <w:highlight w:val="none"/>
                <w:lang w:val="zh-CN"/>
              </w:rPr>
              <w:t>点</w:t>
            </w:r>
            <w:r>
              <w:rPr>
                <w:rFonts w:hint="eastAsia" w:ascii="宋体" w:hAnsi="宋体" w:cs="宋体"/>
                <w:sz w:val="21"/>
                <w:szCs w:val="21"/>
                <w:highlight w:val="none"/>
              </w:rPr>
              <w:t>3</w:t>
            </w:r>
            <w:r>
              <w:rPr>
                <w:rFonts w:hint="eastAsia" w:ascii="宋体" w:hAnsi="宋体" w:cs="宋体"/>
                <w:sz w:val="21"/>
                <w:szCs w:val="21"/>
                <w:highlight w:val="none"/>
                <w:lang w:val="zh-CN"/>
              </w:rPr>
              <w:t>0分（北京时间）</w:t>
            </w:r>
          </w:p>
          <w:p w14:paraId="0BEB9932">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地点：网上不见面开标大厅</w:t>
            </w:r>
          </w:p>
        </w:tc>
      </w:tr>
      <w:tr w14:paraId="697441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6238C431">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11</w:t>
            </w:r>
          </w:p>
        </w:tc>
        <w:tc>
          <w:tcPr>
            <w:tcW w:w="1620" w:type="dxa"/>
            <w:tcBorders>
              <w:top w:val="single" w:color="auto" w:sz="6" w:space="0"/>
              <w:left w:val="single" w:color="auto" w:sz="6" w:space="0"/>
              <w:bottom w:val="single" w:color="auto" w:sz="6" w:space="0"/>
              <w:right w:val="single" w:color="auto" w:sz="6" w:space="0"/>
            </w:tcBorders>
            <w:vAlign w:val="center"/>
          </w:tcPr>
          <w:p w14:paraId="36CB67F7">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中标单位数量</w:t>
            </w:r>
          </w:p>
        </w:tc>
        <w:tc>
          <w:tcPr>
            <w:tcW w:w="6612" w:type="dxa"/>
            <w:tcBorders>
              <w:top w:val="single" w:color="auto" w:sz="6" w:space="0"/>
              <w:left w:val="single" w:color="auto" w:sz="6" w:space="0"/>
              <w:bottom w:val="single" w:color="auto" w:sz="6" w:space="0"/>
              <w:right w:val="single" w:color="auto" w:sz="6" w:space="0"/>
            </w:tcBorders>
            <w:vAlign w:val="center"/>
          </w:tcPr>
          <w:p w14:paraId="3460323E">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本项目确定</w:t>
            </w:r>
            <w:r>
              <w:rPr>
                <w:rFonts w:hint="eastAsia" w:ascii="宋体" w:hAnsi="宋体" w:cs="宋体"/>
                <w:sz w:val="21"/>
                <w:szCs w:val="21"/>
                <w:highlight w:val="none"/>
              </w:rPr>
              <w:t>1</w:t>
            </w:r>
            <w:r>
              <w:rPr>
                <w:rFonts w:hint="eastAsia" w:ascii="宋体" w:hAnsi="宋体" w:cs="宋体"/>
                <w:sz w:val="21"/>
                <w:szCs w:val="21"/>
                <w:highlight w:val="none"/>
                <w:lang w:val="zh-CN"/>
              </w:rPr>
              <w:t>家</w:t>
            </w:r>
            <w:r>
              <w:rPr>
                <w:rFonts w:hint="eastAsia" w:ascii="宋体" w:hAnsi="宋体"/>
                <w:bCs/>
                <w:sz w:val="21"/>
                <w:szCs w:val="21"/>
                <w:highlight w:val="none"/>
              </w:rPr>
              <w:t>中标单位。</w:t>
            </w:r>
          </w:p>
        </w:tc>
      </w:tr>
      <w:tr w14:paraId="49E3107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2BF80E17">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12</w:t>
            </w:r>
          </w:p>
        </w:tc>
        <w:tc>
          <w:tcPr>
            <w:tcW w:w="1620" w:type="dxa"/>
            <w:tcBorders>
              <w:top w:val="single" w:color="auto" w:sz="6" w:space="0"/>
              <w:left w:val="single" w:color="auto" w:sz="6" w:space="0"/>
              <w:bottom w:val="single" w:color="auto" w:sz="6" w:space="0"/>
              <w:right w:val="single" w:color="auto" w:sz="6" w:space="0"/>
            </w:tcBorders>
            <w:vAlign w:val="center"/>
          </w:tcPr>
          <w:p w14:paraId="66415A06">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代理服务费</w:t>
            </w:r>
          </w:p>
        </w:tc>
        <w:tc>
          <w:tcPr>
            <w:tcW w:w="6612" w:type="dxa"/>
            <w:tcBorders>
              <w:top w:val="single" w:color="auto" w:sz="6" w:space="0"/>
              <w:left w:val="single" w:color="auto" w:sz="6" w:space="0"/>
              <w:bottom w:val="single" w:color="auto" w:sz="6" w:space="0"/>
              <w:right w:val="single" w:color="auto" w:sz="6" w:space="0"/>
            </w:tcBorders>
            <w:vAlign w:val="center"/>
          </w:tcPr>
          <w:p w14:paraId="742797EE">
            <w:pPr>
              <w:widowControl w:val="0"/>
              <w:spacing w:line="360" w:lineRule="auto"/>
              <w:ind w:firstLine="420"/>
              <w:jc w:val="both"/>
              <w:rPr>
                <w:rFonts w:hint="eastAsia" w:ascii="宋体" w:hAnsi="宋体" w:cs="宋体"/>
                <w:sz w:val="21"/>
                <w:highlight w:val="none"/>
              </w:rPr>
            </w:pPr>
            <w:r>
              <w:rPr>
                <w:rFonts w:hint="eastAsia" w:ascii="宋体" w:hAnsi="宋体" w:cs="宋体"/>
                <w:sz w:val="21"/>
                <w:szCs w:val="21"/>
                <w:highlight w:val="none"/>
              </w:rPr>
              <w:t>本项目采购代理服务费由（</w:t>
            </w:r>
            <w:r>
              <w:rPr>
                <w:rFonts w:ascii="Wingdings 2" w:hAnsi="Wingdings 2" w:eastAsia="Wingdings 2" w:cs="Wingdings 2"/>
                <w:sz w:val="21"/>
                <w:szCs w:val="21"/>
                <w:highlight w:val="none"/>
              </w:rPr>
              <w:t>R</w:t>
            </w:r>
            <w:r>
              <w:rPr>
                <w:rFonts w:hint="eastAsia" w:ascii="宋体" w:hAnsi="宋体" w:cs="宋体"/>
                <w:sz w:val="21"/>
                <w:szCs w:val="21"/>
                <w:highlight w:val="none"/>
              </w:rPr>
              <w:t>甲方/</w:t>
            </w:r>
            <w:r>
              <w:rPr>
                <w:rFonts w:ascii="Wingdings 2" w:hAnsi="Wingdings 2" w:eastAsia="Wingdings 2" w:cs="Wingdings 2"/>
                <w:sz w:val="21"/>
                <w:szCs w:val="21"/>
                <w:highlight w:val="none"/>
              </w:rPr>
              <w:t>£</w:t>
            </w:r>
            <w:r>
              <w:rPr>
                <w:rFonts w:hint="eastAsia" w:ascii="宋体" w:hAnsi="宋体" w:cs="宋体"/>
                <w:sz w:val="21"/>
                <w:szCs w:val="21"/>
                <w:highlight w:val="none"/>
              </w:rPr>
              <w:t>中标、成交供应商）支付，</w:t>
            </w:r>
            <w:r>
              <w:rPr>
                <w:rFonts w:hint="eastAsia" w:ascii="宋体" w:hAnsi="宋体" w:cs="宋体"/>
                <w:sz w:val="21"/>
                <w:highlight w:val="none"/>
              </w:rPr>
              <w:t>按照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p>
          <w:p w14:paraId="2DFC7A0D">
            <w:pPr>
              <w:shd w:val="clear" w:color="auto" w:fill="FFFFFF"/>
              <w:spacing w:line="360" w:lineRule="auto"/>
              <w:ind w:firstLine="420"/>
              <w:jc w:val="both"/>
              <w:rPr>
                <w:rFonts w:hint="eastAsia" w:ascii="宋体" w:hAnsi="宋体" w:cs="宋体"/>
                <w:sz w:val="21"/>
                <w:szCs w:val="21"/>
                <w:highlight w:val="none"/>
                <w:lang w:val="zh-CN"/>
              </w:rPr>
            </w:pPr>
            <w:r>
              <w:rPr>
                <w:rFonts w:hint="eastAsia" w:ascii="宋体" w:hAnsi="宋体" w:cs="宋体"/>
                <w:sz w:val="21"/>
                <w:highlight w:val="none"/>
              </w:rPr>
              <w:t>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代理服务费为人民币24900.00元。</w:t>
            </w:r>
          </w:p>
        </w:tc>
      </w:tr>
      <w:tr w14:paraId="0FEE08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26FBE44D">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13</w:t>
            </w:r>
          </w:p>
        </w:tc>
        <w:tc>
          <w:tcPr>
            <w:tcW w:w="1620" w:type="dxa"/>
            <w:tcBorders>
              <w:top w:val="single" w:color="auto" w:sz="6" w:space="0"/>
              <w:left w:val="single" w:color="auto" w:sz="6" w:space="0"/>
              <w:bottom w:val="single" w:color="auto" w:sz="6" w:space="0"/>
              <w:right w:val="single" w:color="auto" w:sz="6" w:space="0"/>
            </w:tcBorders>
            <w:vAlign w:val="center"/>
          </w:tcPr>
          <w:p w14:paraId="2872187E">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注意事项</w:t>
            </w:r>
          </w:p>
        </w:tc>
        <w:tc>
          <w:tcPr>
            <w:tcW w:w="6612" w:type="dxa"/>
            <w:tcBorders>
              <w:top w:val="single" w:color="auto" w:sz="6" w:space="0"/>
              <w:left w:val="single" w:color="auto" w:sz="6" w:space="0"/>
              <w:bottom w:val="single" w:color="auto" w:sz="6" w:space="0"/>
              <w:right w:val="single" w:color="auto" w:sz="6" w:space="0"/>
            </w:tcBorders>
            <w:vAlign w:val="center"/>
          </w:tcPr>
          <w:p w14:paraId="3C226E4B">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法定代表人为同一人的不同单位，不得参加同一分包项目投标或未划分分包的同一投标项目投标，违反上述规定的投标作无效投标处理。</w:t>
            </w:r>
          </w:p>
        </w:tc>
      </w:tr>
      <w:tr w14:paraId="301F4A9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791" w:type="dxa"/>
            <w:tcBorders>
              <w:top w:val="single" w:color="auto" w:sz="6" w:space="0"/>
              <w:left w:val="single" w:color="auto" w:sz="6" w:space="0"/>
              <w:bottom w:val="single" w:color="auto" w:sz="6" w:space="0"/>
              <w:right w:val="single" w:color="auto" w:sz="6" w:space="0"/>
            </w:tcBorders>
            <w:vAlign w:val="center"/>
          </w:tcPr>
          <w:p w14:paraId="39D7DDE8">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14</w:t>
            </w:r>
          </w:p>
        </w:tc>
        <w:tc>
          <w:tcPr>
            <w:tcW w:w="1620" w:type="dxa"/>
            <w:tcBorders>
              <w:top w:val="single" w:color="auto" w:sz="6" w:space="0"/>
              <w:left w:val="single" w:color="auto" w:sz="6" w:space="0"/>
              <w:bottom w:val="single" w:color="auto" w:sz="6" w:space="0"/>
              <w:right w:val="single" w:color="auto" w:sz="6" w:space="0"/>
            </w:tcBorders>
            <w:vAlign w:val="center"/>
          </w:tcPr>
          <w:p w14:paraId="2968E746">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导致废标因素</w:t>
            </w:r>
          </w:p>
        </w:tc>
        <w:tc>
          <w:tcPr>
            <w:tcW w:w="6612" w:type="dxa"/>
            <w:tcBorders>
              <w:top w:val="single" w:color="auto" w:sz="6" w:space="0"/>
              <w:left w:val="single" w:color="auto" w:sz="6" w:space="0"/>
              <w:bottom w:val="single" w:color="auto" w:sz="6" w:space="0"/>
              <w:right w:val="single" w:color="auto" w:sz="6" w:space="0"/>
            </w:tcBorders>
            <w:vAlign w:val="center"/>
          </w:tcPr>
          <w:p w14:paraId="387D21AD">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出现下列情形之一的，为废标： </w:t>
            </w:r>
          </w:p>
          <w:p w14:paraId="3381BAFF">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（一）符合专业条件的投标人或者对招标文件作实质响应的投标人不足三家的； </w:t>
            </w:r>
          </w:p>
          <w:p w14:paraId="12EF979D">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（二）出现影响采购公正的违法、违规行为的； </w:t>
            </w:r>
          </w:p>
          <w:p w14:paraId="0C9826BF">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（三）投标人的报价均超过了采购预算，招标人不能支付的； </w:t>
            </w:r>
          </w:p>
          <w:p w14:paraId="44133684">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（四）因重大变故，采购任务取消的。 </w:t>
            </w:r>
          </w:p>
        </w:tc>
      </w:tr>
      <w:tr w14:paraId="3D7AD6E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49"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3B7D0DCC">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15</w:t>
            </w:r>
          </w:p>
        </w:tc>
        <w:tc>
          <w:tcPr>
            <w:tcW w:w="1620" w:type="dxa"/>
            <w:tcBorders>
              <w:top w:val="single" w:color="auto" w:sz="6" w:space="0"/>
              <w:left w:val="single" w:color="auto" w:sz="6" w:space="0"/>
              <w:bottom w:val="single" w:color="auto" w:sz="6" w:space="0"/>
              <w:right w:val="single" w:color="auto" w:sz="6" w:space="0"/>
            </w:tcBorders>
            <w:vAlign w:val="center"/>
          </w:tcPr>
          <w:p w14:paraId="47871284">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导致无效标</w:t>
            </w:r>
          </w:p>
          <w:p w14:paraId="23DE2FC4">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因素</w:t>
            </w:r>
          </w:p>
        </w:tc>
        <w:tc>
          <w:tcPr>
            <w:tcW w:w="6612" w:type="dxa"/>
            <w:tcBorders>
              <w:top w:val="single" w:color="auto" w:sz="6" w:space="0"/>
              <w:left w:val="single" w:color="auto" w:sz="6" w:space="0"/>
              <w:bottom w:val="single" w:color="auto" w:sz="6" w:space="0"/>
              <w:right w:val="single" w:color="auto" w:sz="6" w:space="0"/>
            </w:tcBorders>
            <w:vAlign w:val="center"/>
          </w:tcPr>
          <w:p w14:paraId="1DDB3591">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投标文件属下列情况之一的，在资格性、符合性检查时按照无效投标处理：</w:t>
            </w:r>
          </w:p>
          <w:p w14:paraId="7DA2BA76">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rPr>
              <w:t>一</w:t>
            </w:r>
            <w:r>
              <w:rPr>
                <w:rFonts w:hint="eastAsia" w:ascii="宋体" w:hAnsi="宋体" w:cs="宋体"/>
                <w:sz w:val="21"/>
                <w:szCs w:val="21"/>
                <w:highlight w:val="none"/>
                <w:lang w:val="zh-CN"/>
              </w:rPr>
              <w:t>）投标文件未按招标文件要求签署、盖章或电子签章的；</w:t>
            </w:r>
          </w:p>
          <w:p w14:paraId="66D8494F">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rPr>
              <w:t>二</w:t>
            </w:r>
            <w:r>
              <w:rPr>
                <w:rFonts w:hint="eastAsia" w:ascii="宋体" w:hAnsi="宋体" w:cs="宋体"/>
                <w:sz w:val="21"/>
                <w:szCs w:val="21"/>
                <w:highlight w:val="none"/>
                <w:lang w:val="zh-CN"/>
              </w:rPr>
              <w:t>）不具备招标文件中规定的资格要求的；</w:t>
            </w:r>
          </w:p>
          <w:p w14:paraId="12815310">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rPr>
              <w:t>三</w:t>
            </w:r>
            <w:r>
              <w:rPr>
                <w:rFonts w:hint="eastAsia" w:ascii="宋体" w:hAnsi="宋体" w:cs="宋体"/>
                <w:sz w:val="21"/>
                <w:szCs w:val="21"/>
                <w:highlight w:val="none"/>
                <w:lang w:val="zh-CN"/>
              </w:rPr>
              <w:t>）报价超过招标文件中规定的预算金额或者最高限价的；</w:t>
            </w:r>
          </w:p>
          <w:p w14:paraId="065C4DDB">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（四）投标文件含有招标人不能接受的附加条件的；</w:t>
            </w:r>
          </w:p>
          <w:p w14:paraId="1E237126">
            <w:pPr>
              <w:pStyle w:val="255"/>
              <w:spacing w:line="360" w:lineRule="auto"/>
              <w:ind w:firstLine="0"/>
              <w:rPr>
                <w:highlight w:val="none"/>
              </w:rPr>
            </w:pPr>
            <w:r>
              <w:rPr>
                <w:rFonts w:hint="eastAsia" w:hAnsi="宋体" w:cs="宋体"/>
                <w:szCs w:val="21"/>
                <w:highlight w:val="none"/>
                <w:lang w:val="zh-CN"/>
              </w:rPr>
              <w:t>（</w:t>
            </w:r>
            <w:r>
              <w:rPr>
                <w:rFonts w:hint="eastAsia" w:hAnsi="宋体" w:cs="宋体"/>
                <w:szCs w:val="21"/>
                <w:highlight w:val="none"/>
              </w:rPr>
              <w:t>五</w:t>
            </w:r>
            <w:r>
              <w:rPr>
                <w:rFonts w:hint="eastAsia" w:hAnsi="宋体" w:cs="宋体"/>
                <w:szCs w:val="21"/>
                <w:highlight w:val="none"/>
                <w:lang w:val="zh-CN"/>
              </w:rPr>
              <w:t>）</w:t>
            </w:r>
            <w:r>
              <w:rPr>
                <w:rFonts w:hint="eastAsia" w:hAnsi="宋体" w:cs="宋体"/>
                <w:szCs w:val="21"/>
                <w:highlight w:val="none"/>
              </w:rPr>
              <w:t>不同投标人的投标文件使用同一台电脑编制的；</w:t>
            </w:r>
          </w:p>
          <w:p w14:paraId="50B8872F">
            <w:pPr>
              <w:widowControl w:val="0"/>
              <w:spacing w:line="360" w:lineRule="auto"/>
              <w:jc w:val="both"/>
              <w:rPr>
                <w:rFonts w:hint="eastAsia" w:ascii="宋体" w:hAnsi="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rPr>
              <w:t>六</w:t>
            </w:r>
            <w:r>
              <w:rPr>
                <w:rFonts w:hint="eastAsia" w:ascii="宋体" w:hAnsi="宋体" w:cs="宋体"/>
                <w:sz w:val="21"/>
                <w:szCs w:val="21"/>
                <w:highlight w:val="none"/>
                <w:lang w:val="zh-CN"/>
              </w:rPr>
              <w:t>）其它在招标文件中已明确为无效标的；</w:t>
            </w:r>
          </w:p>
          <w:p w14:paraId="522701BF">
            <w:pPr>
              <w:widowControl w:val="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rPr>
              <w:t>七</w:t>
            </w:r>
            <w:r>
              <w:rPr>
                <w:rFonts w:hint="eastAsia" w:ascii="宋体" w:hAnsi="宋体" w:cs="宋体"/>
                <w:sz w:val="21"/>
                <w:szCs w:val="21"/>
                <w:highlight w:val="none"/>
                <w:lang w:val="zh-CN"/>
              </w:rPr>
              <w:t>）法律、法规和招标文件规定的其他无效情形。</w:t>
            </w:r>
          </w:p>
        </w:tc>
      </w:tr>
      <w:tr w14:paraId="4DB61C5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49" w:hRule="atLeast"/>
          <w:jc w:val="center"/>
        </w:trPr>
        <w:tc>
          <w:tcPr>
            <w:tcW w:w="791" w:type="dxa"/>
            <w:tcBorders>
              <w:top w:val="single" w:color="auto" w:sz="6" w:space="0"/>
              <w:left w:val="single" w:color="auto" w:sz="6" w:space="0"/>
              <w:bottom w:val="single" w:color="auto" w:sz="6" w:space="0"/>
              <w:right w:val="single" w:color="auto" w:sz="6" w:space="0"/>
            </w:tcBorders>
            <w:vAlign w:val="center"/>
          </w:tcPr>
          <w:p w14:paraId="2C931F94">
            <w:pPr>
              <w:widowControl w:val="0"/>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1</w:t>
            </w:r>
            <w:r>
              <w:rPr>
                <w:rFonts w:hint="eastAsia" w:ascii="宋体" w:hAnsi="宋体" w:cs="宋体"/>
                <w:sz w:val="21"/>
                <w:szCs w:val="21"/>
                <w:highlight w:val="none"/>
              </w:rPr>
              <w:t>6</w:t>
            </w:r>
          </w:p>
        </w:tc>
        <w:tc>
          <w:tcPr>
            <w:tcW w:w="1620" w:type="dxa"/>
            <w:tcBorders>
              <w:top w:val="single" w:color="auto" w:sz="6" w:space="0"/>
              <w:left w:val="single" w:color="auto" w:sz="6" w:space="0"/>
              <w:bottom w:val="single" w:color="auto" w:sz="6" w:space="0"/>
              <w:right w:val="single" w:color="auto" w:sz="6" w:space="0"/>
            </w:tcBorders>
            <w:vAlign w:val="center"/>
          </w:tcPr>
          <w:p w14:paraId="232F4B6E">
            <w:pPr>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rPr>
              <w:t>履约保证金</w:t>
            </w:r>
          </w:p>
        </w:tc>
        <w:tc>
          <w:tcPr>
            <w:tcW w:w="6612" w:type="dxa"/>
            <w:tcBorders>
              <w:top w:val="single" w:color="auto" w:sz="6" w:space="0"/>
              <w:left w:val="single" w:color="auto" w:sz="6" w:space="0"/>
              <w:bottom w:val="single" w:color="auto" w:sz="6" w:space="0"/>
              <w:right w:val="single" w:color="auto" w:sz="6" w:space="0"/>
            </w:tcBorders>
            <w:vAlign w:val="center"/>
          </w:tcPr>
          <w:p w14:paraId="686D8C8E">
            <w:pPr>
              <w:spacing w:line="360" w:lineRule="auto"/>
              <w:rPr>
                <w:rFonts w:hint="eastAsia" w:ascii="宋体" w:hAnsi="宋体" w:cs="宋体"/>
                <w:sz w:val="21"/>
                <w:szCs w:val="21"/>
                <w:highlight w:val="none"/>
              </w:rPr>
            </w:pPr>
            <w:r>
              <w:rPr>
                <w:rFonts w:hint="eastAsia" w:ascii="宋体" w:hAnsi="宋体" w:cs="宋体"/>
                <w:sz w:val="21"/>
                <w:szCs w:val="21"/>
                <w:highlight w:val="none"/>
              </w:rPr>
              <w:t>无。</w:t>
            </w:r>
          </w:p>
        </w:tc>
      </w:tr>
    </w:tbl>
    <w:p w14:paraId="5E6B3ADB">
      <w:pPr>
        <w:shd w:val="clear" w:color="auto" w:fill="FFFFFF"/>
        <w:spacing w:line="360" w:lineRule="auto"/>
        <w:ind w:firstLine="544"/>
        <w:jc w:val="right"/>
        <w:rPr>
          <w:rFonts w:hint="eastAsia" w:ascii="宋体" w:hAnsi="宋体" w:cs="宋体"/>
          <w:sz w:val="21"/>
          <w:szCs w:val="21"/>
          <w:highlight w:val="none"/>
        </w:rPr>
      </w:pPr>
      <w:r>
        <w:rPr>
          <w:rFonts w:hint="eastAsia" w:ascii="宋体" w:hAnsi="宋体" w:cs="宋体"/>
          <w:bCs/>
          <w:spacing w:val="-14"/>
          <w:sz w:val="30"/>
          <w:highlight w:val="none"/>
        </w:rPr>
        <w:br w:type="page" w:clear="all"/>
      </w:r>
    </w:p>
    <w:p w14:paraId="52BDD54D">
      <w:pPr>
        <w:pStyle w:val="2"/>
        <w:numPr>
          <w:ilvl w:val="0"/>
          <w:numId w:val="0"/>
        </w:numPr>
        <w:spacing w:before="0" w:after="0" w:line="480" w:lineRule="auto"/>
        <w:jc w:val="center"/>
        <w:rPr>
          <w:rFonts w:hint="eastAsia" w:ascii="宋体" w:hAnsi="宋体" w:eastAsia="宋体" w:cs="宋体"/>
          <w:sz w:val="32"/>
          <w:szCs w:val="32"/>
          <w:highlight w:val="none"/>
        </w:rPr>
      </w:pPr>
      <w:bookmarkStart w:id="2" w:name="_Toc17445"/>
      <w:r>
        <w:rPr>
          <w:rFonts w:hint="eastAsia" w:ascii="宋体" w:hAnsi="宋体" w:eastAsia="宋体" w:cs="宋体"/>
          <w:sz w:val="32"/>
          <w:szCs w:val="32"/>
          <w:highlight w:val="none"/>
        </w:rPr>
        <w:t>第一章 招标公告</w:t>
      </w:r>
      <w:bookmarkEnd w:id="2"/>
    </w:p>
    <w:tbl>
      <w:tblPr>
        <w:tblStyle w:val="4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628"/>
      </w:tblGrid>
      <w:tr w14:paraId="2F038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46" w:hRule="atLeast"/>
        </w:trPr>
        <w:tc>
          <w:tcPr>
            <w:tcW w:w="0" w:type="auto"/>
            <w:tcBorders>
              <w:top w:val="single" w:color="auto" w:sz="6" w:space="0"/>
              <w:left w:val="single" w:color="auto" w:sz="6" w:space="0"/>
              <w:bottom w:val="single" w:color="auto" w:sz="6" w:space="0"/>
              <w:right w:val="single" w:color="auto" w:sz="6" w:space="0"/>
            </w:tcBorders>
            <w:vAlign w:val="center"/>
          </w:tcPr>
          <w:p w14:paraId="57ACBA78">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项目概况</w:t>
            </w:r>
          </w:p>
          <w:p w14:paraId="187A8316">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浏河便民服务中心食堂外包服务 JSZC-320585-ZZJT-G2026-0020 招标项目的潜在投标人应在苏采云政府采购一体化平台获取招标文件，并于2026年10月21日13点30分 （北京时间）前递交投标文件。</w:t>
            </w:r>
          </w:p>
        </w:tc>
      </w:tr>
    </w:tbl>
    <w:p w14:paraId="369C57AF">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一、项目基本情况</w:t>
      </w:r>
    </w:p>
    <w:p w14:paraId="26DC9397">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项目编号：JSZC-320585-ZZJT-G2026-0020</w:t>
      </w:r>
    </w:p>
    <w:p w14:paraId="7716D87A">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项目名称：浏河便民服务中心食堂外包服务 </w:t>
      </w:r>
    </w:p>
    <w:p w14:paraId="427BAB3E">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预算金额：</w:t>
      </w:r>
      <w:bookmarkStart w:id="3" w:name="OLE_LINK18"/>
      <w:r>
        <w:rPr>
          <w:rFonts w:hint="eastAsia" w:ascii="仿宋" w:hAnsi="仿宋" w:eastAsia="仿宋" w:cs="仿宋"/>
          <w:sz w:val="21"/>
          <w:szCs w:val="21"/>
          <w:highlight w:val="none"/>
        </w:rPr>
        <w:t>190.000000万元 </w:t>
      </w:r>
      <w:bookmarkEnd w:id="3"/>
    </w:p>
    <w:p w14:paraId="30C3416F">
      <w:pPr>
        <w:pStyle w:val="41"/>
        <w:spacing w:before="0" w:beforeAutospacing="0" w:after="0" w:afterAutospacing="0" w:line="360" w:lineRule="auto"/>
        <w:ind w:firstLine="42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最高限价：</w:t>
      </w:r>
      <w:r>
        <w:rPr>
          <w:rFonts w:hint="eastAsia" w:ascii="仿宋" w:hAnsi="仿宋" w:eastAsia="仿宋" w:cs="仿宋"/>
          <w:sz w:val="21"/>
          <w:szCs w:val="21"/>
          <w:highlight w:val="none"/>
          <w:lang w:val="en-US" w:eastAsia="zh-CN"/>
        </w:rPr>
        <w:t>本项目预算190万元，本次只对竞争性报价部分的人工费进行设置最高限价为27万元。</w:t>
      </w:r>
    </w:p>
    <w:p w14:paraId="52010B02">
      <w:pPr>
        <w:widowControl w:val="0"/>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采购方式：公开招标</w:t>
      </w:r>
      <w:r>
        <w:rPr>
          <w:rFonts w:ascii="Calibri" w:hAnsi="Calibri" w:eastAsia="仿宋" w:cs="Calibri"/>
          <w:sz w:val="21"/>
          <w:szCs w:val="21"/>
          <w:highlight w:val="none"/>
        </w:rPr>
        <w:t> </w:t>
      </w:r>
    </w:p>
    <w:p w14:paraId="0D101E87">
      <w:pPr>
        <w:pStyle w:val="41"/>
        <w:spacing w:before="0" w:beforeAutospacing="0" w:after="0" w:afterAutospacing="0" w:line="360" w:lineRule="auto"/>
        <w:ind w:firstLine="420"/>
        <w:rPr>
          <w:rFonts w:hint="eastAsia" w:ascii="仿宋" w:hAnsi="仿宋" w:eastAsia="仿宋" w:cs="仿宋"/>
          <w:sz w:val="21"/>
          <w:highlight w:val="none"/>
        </w:rPr>
      </w:pPr>
      <w:r>
        <w:rPr>
          <w:rFonts w:hint="eastAsia" w:ascii="仿宋" w:hAnsi="仿宋" w:eastAsia="仿宋" w:cs="仿宋"/>
          <w:sz w:val="21"/>
          <w:szCs w:val="21"/>
          <w:highlight w:val="none"/>
        </w:rPr>
        <w:t>采购需求：浏河便民服务中心食堂外包服务 </w:t>
      </w:r>
    </w:p>
    <w:p w14:paraId="3E6FC981">
      <w:pPr>
        <w:pStyle w:val="41"/>
        <w:spacing w:before="0" w:beforeAutospacing="0" w:after="0" w:afterAutospacing="0" w:line="360" w:lineRule="auto"/>
        <w:ind w:firstLine="420"/>
        <w:rPr>
          <w:rFonts w:hint="eastAsia" w:ascii="仿宋" w:hAnsi="仿宋" w:eastAsia="仿宋" w:cs="仿宋"/>
          <w:sz w:val="21"/>
          <w:szCs w:val="21"/>
          <w:highlight w:val="none"/>
          <w:lang w:bidi="ar"/>
        </w:rPr>
      </w:pPr>
      <w:r>
        <w:rPr>
          <w:rFonts w:hint="eastAsia" w:ascii="仿宋" w:hAnsi="仿宋" w:eastAsia="仿宋" w:cs="仿宋"/>
          <w:sz w:val="21"/>
          <w:szCs w:val="21"/>
          <w:highlight w:val="none"/>
        </w:rPr>
        <w:t>合同履行期限：</w:t>
      </w:r>
      <w:r>
        <w:rPr>
          <w:rFonts w:hint="eastAsia" w:ascii="仿宋" w:hAnsi="仿宋" w:eastAsia="仿宋" w:cs="仿宋"/>
          <w:sz w:val="21"/>
          <w:szCs w:val="21"/>
          <w:highlight w:val="none"/>
          <w:lang w:bidi="ar"/>
        </w:rPr>
        <w:t>十个月</w:t>
      </w:r>
    </w:p>
    <w:p w14:paraId="619236FF">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本项目（是/否）接受联合体投标：不接受联合体</w:t>
      </w:r>
    </w:p>
    <w:p w14:paraId="4154CC5F">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二、申请人的资格要求</w:t>
      </w:r>
    </w:p>
    <w:p w14:paraId="6D313C64">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（一）满足《中华人民共和国政府采购法》第二十二条规定；</w:t>
      </w:r>
    </w:p>
    <w:p w14:paraId="14E6A70A">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1.具有独立承担民事责任的能力（必须提供法人或者其他组织的营业执照等证明文件，自然人的身份证明）；</w:t>
      </w:r>
    </w:p>
    <w:p w14:paraId="6FA2F4E2">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2.具有良好的商业信誉和健全的财务会计制度提供参加本次政府采购活动前的财务状况报告或者银行出具的资信证明</w:t>
      </w:r>
    </w:p>
    <w:p w14:paraId="59998287">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3.具有依法缴纳税收和社会保障资金的良好记录提供参加本次政府采购活动前半年任意一个月份依法缴纳税收和社会保障资金的证明材料</w:t>
      </w:r>
    </w:p>
    <w:p w14:paraId="71315BC4">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4.具有履行合同所必需的设备和专业技术能力提供履行合同所必需的设备和专业技术能力的证明材料或书面声明</w:t>
      </w:r>
    </w:p>
    <w:p w14:paraId="0D9A6F88">
      <w:pPr>
        <w:widowControl w:val="0"/>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5.参加政府采购活动前三年内，在经营活动中没有重大违法记录提供参加本次政府采购活动前3年内在经营活动中没有重大违法记录的书面声明</w:t>
      </w:r>
    </w:p>
    <w:p w14:paraId="78B57BA9">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6.</w:t>
      </w:r>
      <w:r>
        <w:rPr>
          <w:rFonts w:hint="eastAsia" w:ascii="仿宋" w:hAnsi="仿宋" w:eastAsia="仿宋" w:cs="仿宋"/>
          <w:sz w:val="21"/>
          <w:szCs w:val="21"/>
          <w:highlight w:val="none"/>
          <w:shd w:val="clear" w:color="auto" w:fill="FAFAFA"/>
        </w:rPr>
        <w:t>法律、行政法规规定的其他条件</w:t>
      </w:r>
    </w:p>
    <w:p w14:paraId="6555F8A1">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（二）落实政府采购政策需满足的资格要求：无</w:t>
      </w:r>
    </w:p>
    <w:p w14:paraId="2E302A9B">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（三）本项目的特定资格要求： </w:t>
      </w:r>
    </w:p>
    <w:p w14:paraId="08DF484A">
      <w:pPr>
        <w:tabs>
          <w:tab w:val="left" w:pos="859"/>
        </w:tabs>
        <w:spacing w:line="360" w:lineRule="auto"/>
        <w:ind w:firstLine="422"/>
        <w:rPr>
          <w:rFonts w:hint="eastAsia" w:ascii="仿宋" w:hAnsi="仿宋" w:eastAsia="仿宋" w:cs="仿宋"/>
          <w:b/>
          <w:bCs/>
          <w:sz w:val="21"/>
          <w:szCs w:val="21"/>
          <w:highlight w:val="none"/>
        </w:rPr>
      </w:pPr>
      <w:r>
        <w:rPr>
          <w:rStyle w:val="49"/>
          <w:rFonts w:hint="eastAsia" w:ascii="仿宋" w:hAnsi="仿宋" w:eastAsia="仿宋" w:cs="仿宋"/>
          <w:sz w:val="21"/>
          <w:szCs w:val="21"/>
          <w:highlight w:val="none"/>
        </w:rPr>
        <w:t>1.</w:t>
      </w:r>
      <w:r>
        <w:rPr>
          <w:rFonts w:hint="eastAsia" w:ascii="仿宋" w:hAnsi="仿宋" w:eastAsia="仿宋" w:cs="仿宋"/>
          <w:b/>
          <w:bCs/>
          <w:sz w:val="21"/>
          <w:szCs w:val="21"/>
          <w:highlight w:val="none"/>
        </w:rPr>
        <w:t>未被“信用中国”网站（www.creditchina.gov.cn）或中国政府采购网（https://www.ccgp.gov.cn/search/cr/）列入失信被执行人、重大税收违法案件当事人名单、政府采购严重违法失信行为记录名单。</w:t>
      </w:r>
    </w:p>
    <w:p w14:paraId="78E4F966">
      <w:pPr>
        <w:pStyle w:val="41"/>
        <w:spacing w:before="0" w:beforeAutospacing="0" w:after="0" w:afterAutospacing="0" w:line="360" w:lineRule="auto"/>
        <w:ind w:firstLine="422"/>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2.本项目属于专门面向中小企业采购的项目，投标人应为中小微企业，必须提供《中小企业声明函》，小微企业不享受价格扣除优惠。提供《残疾人福利性单位声明函》或属于监狱企业的证明文件的视同小微企业。</w:t>
      </w:r>
    </w:p>
    <w:p w14:paraId="0340B8F1">
      <w:pPr>
        <w:pStyle w:val="41"/>
        <w:spacing w:before="0" w:beforeAutospacing="0" w:after="0" w:afterAutospacing="0" w:line="360" w:lineRule="auto"/>
        <w:ind w:firstLine="422"/>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3.</w:t>
      </w:r>
      <w:r>
        <w:rPr>
          <w:rFonts w:hint="eastAsia" w:ascii="仿宋" w:hAnsi="仿宋" w:eastAsia="仿宋" w:cs="仿宋"/>
          <w:b/>
          <w:bCs/>
          <w:sz w:val="21"/>
          <w:szCs w:val="21"/>
          <w:highlight w:val="none"/>
        </w:rPr>
        <w:t>投标人具有有效期内的《食品经营许可证》</w:t>
      </w:r>
    </w:p>
    <w:p w14:paraId="6503A4D4">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三、获取招标文件</w:t>
      </w:r>
    </w:p>
    <w:p w14:paraId="57D74A75">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 xml:space="preserve">时间：自招标文件公告发布之日起5个工作日 </w:t>
      </w:r>
    </w:p>
    <w:p w14:paraId="79505B7E">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地点：进入苏州市政府采购网，点击底部苏采云图标，登录苏采云政府采购一体化平台，对参与项目进行报名，并下载电子招标文件 </w:t>
      </w:r>
    </w:p>
    <w:p w14:paraId="1AD2EDAE">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方式：系统内获取 </w:t>
      </w:r>
    </w:p>
    <w:p w14:paraId="28F4FE42">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售价：0.00元 </w:t>
      </w:r>
    </w:p>
    <w:p w14:paraId="59CAFFD8">
      <w:pPr>
        <w:pStyle w:val="3"/>
        <w:keepNext w:val="0"/>
        <w:keepLines w:val="0"/>
        <w:numPr>
          <w:ilvl w:val="1"/>
          <w:numId w:val="0"/>
        </w:numPr>
        <w:spacing w:before="0" w:after="0" w:line="360" w:lineRule="auto"/>
        <w:ind w:left="480"/>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四、提交投标文件截止时间、开标时间和地点</w:t>
      </w:r>
    </w:p>
    <w:p w14:paraId="5BC5E173">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2026年10月21日13点30分 （北京时间）</w:t>
      </w:r>
    </w:p>
    <w:p w14:paraId="5166ECC4">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地点：苏采云政府采购一体化平台 </w:t>
      </w:r>
    </w:p>
    <w:p w14:paraId="7495FBEF">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五、公告期限</w:t>
      </w:r>
    </w:p>
    <w:p w14:paraId="38EEECC5">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自本公告发布之日起5个工作日。</w:t>
      </w:r>
    </w:p>
    <w:p w14:paraId="40FE1F9A">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六、其他补充事宜</w:t>
      </w:r>
    </w:p>
    <w:p w14:paraId="700F2F35">
      <w:pPr>
        <w:spacing w:line="360" w:lineRule="auto"/>
        <w:ind w:firstLine="422"/>
        <w:jc w:val="both"/>
        <w:rPr>
          <w:rFonts w:hint="eastAsia" w:ascii="仿宋" w:hAnsi="仿宋" w:eastAsia="仿宋" w:cs="仿宋"/>
          <w:sz w:val="21"/>
          <w:szCs w:val="21"/>
          <w:highlight w:val="none"/>
        </w:rPr>
      </w:pPr>
      <w:r>
        <w:rPr>
          <w:rStyle w:val="49"/>
          <w:rFonts w:hint="eastAsia" w:ascii="仿宋" w:hAnsi="仿宋" w:eastAsia="仿宋" w:cs="仿宋"/>
          <w:sz w:val="21"/>
          <w:szCs w:val="21"/>
          <w:highlight w:val="none"/>
          <w:lang w:bidi="ar"/>
        </w:rPr>
        <w:t>1、拒绝下述供应商参加本次采购活动：</w:t>
      </w:r>
    </w:p>
    <w:p w14:paraId="11930369">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（1）供应商单位负责人为同一人或者存在直接控股、管理关系的不同供应商，不得参加同一合同项下的政府采购活动。</w:t>
      </w:r>
    </w:p>
    <w:p w14:paraId="4FF69010">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（2）凡为采购项目提供整体设计、规范编制或者项目管理、监理、检测等服务的供应商，不得再参加本项目的采购活动。</w:t>
      </w:r>
    </w:p>
    <w:p w14:paraId="41018324">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（3）法人的分支机构不得参加投标（除银行、保险、石油石化、电力、电信等行业特殊情况外）</w:t>
      </w:r>
    </w:p>
    <w:p w14:paraId="7210C0EF">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7C68E42">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2、本项目需要使用CA数字证书制作、上传电子投标文件完成电子投标，请供应商在参加投标活动前办理好CA数字证书申领及电子签章等操作。</w:t>
      </w:r>
    </w:p>
    <w:p w14:paraId="674C3026">
      <w:pPr>
        <w:spacing w:line="360" w:lineRule="auto"/>
        <w:ind w:firstLine="422"/>
        <w:jc w:val="both"/>
        <w:rPr>
          <w:rFonts w:hint="eastAsia" w:ascii="仿宋" w:hAnsi="仿宋" w:eastAsia="仿宋" w:cs="仿宋"/>
          <w:sz w:val="21"/>
          <w:szCs w:val="21"/>
          <w:highlight w:val="none"/>
        </w:rPr>
      </w:pPr>
      <w:r>
        <w:rPr>
          <w:rStyle w:val="49"/>
          <w:rFonts w:hint="eastAsia" w:ascii="仿宋" w:hAnsi="仿宋" w:eastAsia="仿宋" w:cs="仿宋"/>
          <w:sz w:val="21"/>
          <w:szCs w:val="21"/>
          <w:highlight w:val="none"/>
          <w:lang w:bidi="ar"/>
        </w:rPr>
        <w:t>3、本项目采用不见面开标，投标人开标时无需到开标现场进行解密，采取网上开标大厅解密电子投标文件，投标人远程解密要求如下：</w:t>
      </w:r>
    </w:p>
    <w:p w14:paraId="70E00827">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1）投标人使用CA数字证书进行远程解密，解密的CA数字证书与生成加密电子投标文件时的CA数字证书需为同一个CA数字证书，否则无法解密，造成的后果由投标人自行负责。</w:t>
      </w:r>
    </w:p>
    <w:p w14:paraId="5DA5C504">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2）投标人登录苏采云系统，点击开标大厅，选择开标项目，完成不见面开标流程。</w:t>
      </w:r>
    </w:p>
    <w:p w14:paraId="3B84063E">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3）投标截止时间后根据系统提示解密电子投标文件。</w:t>
      </w:r>
      <w:r>
        <w:rPr>
          <w:rStyle w:val="49"/>
          <w:rFonts w:hint="eastAsia" w:ascii="仿宋" w:hAnsi="仿宋" w:eastAsia="仿宋" w:cs="仿宋"/>
          <w:sz w:val="21"/>
          <w:szCs w:val="21"/>
          <w:highlight w:val="none"/>
          <w:lang w:bidi="ar"/>
        </w:rPr>
        <w:t>解密时间为15分钟，</w:t>
      </w:r>
      <w:r>
        <w:rPr>
          <w:rFonts w:hint="eastAsia" w:ascii="仿宋" w:hAnsi="仿宋" w:eastAsia="仿宋" w:cs="仿宋"/>
          <w:sz w:val="21"/>
          <w:szCs w:val="21"/>
          <w:highlight w:val="none"/>
          <w:lang w:bidi="ar"/>
        </w:rPr>
        <w:t>未在规定时间内完成解密，其投标文件将被拒绝，不参与后续投标流程。</w:t>
      </w:r>
    </w:p>
    <w:p w14:paraId="52F03F8E">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4）在开标、评标过程中投标人代表须在网上不见面开标系统中保持在线状态，以应对可能发生的澄清、说明等回复，由于投标人代表不在线所造成的一切后果由投标人自行承担。</w:t>
      </w:r>
    </w:p>
    <w:p w14:paraId="65C30BEA">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4、</w:t>
      </w:r>
      <w:r>
        <w:rPr>
          <w:rStyle w:val="49"/>
          <w:rFonts w:hint="eastAsia" w:ascii="仿宋" w:hAnsi="仿宋" w:eastAsia="仿宋" w:cs="仿宋"/>
          <w:sz w:val="21"/>
          <w:szCs w:val="21"/>
          <w:highlight w:val="none"/>
          <w:lang w:bidi="ar"/>
        </w:rPr>
        <w:t>有关苏采云系统驱动安装，</w:t>
      </w:r>
      <w:r>
        <w:rPr>
          <w:rFonts w:hint="eastAsia" w:ascii="仿宋" w:hAnsi="仿宋" w:eastAsia="仿宋" w:cs="仿宋"/>
          <w:sz w:val="21"/>
          <w:szCs w:val="21"/>
          <w:highlight w:val="none"/>
          <w:lang w:bidi="ar"/>
        </w:rPr>
        <w:t>登录苏州政府采购网，点击页面底部苏采云图标，进入苏采云政府采购一体化平台，点击“驱动下载”，下载</w:t>
      </w:r>
      <w:r>
        <w:rPr>
          <w:rStyle w:val="49"/>
          <w:rFonts w:hint="eastAsia" w:ascii="仿宋" w:hAnsi="仿宋" w:eastAsia="仿宋" w:cs="仿宋"/>
          <w:sz w:val="21"/>
          <w:szCs w:val="21"/>
          <w:highlight w:val="none"/>
          <w:lang w:bidi="ar"/>
        </w:rPr>
        <w:t>“政务CA、方正签章控件驱动安装包及安装说明”</w:t>
      </w:r>
      <w:r>
        <w:rPr>
          <w:rFonts w:hint="eastAsia" w:ascii="仿宋" w:hAnsi="仿宋" w:eastAsia="仿宋" w:cs="仿宋"/>
          <w:sz w:val="21"/>
          <w:szCs w:val="21"/>
          <w:highlight w:val="none"/>
          <w:lang w:bidi="ar"/>
        </w:rPr>
        <w:t>文件，按要求安装驱动。</w:t>
      </w:r>
    </w:p>
    <w:p w14:paraId="06AD0E57">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5、</w:t>
      </w:r>
      <w:r>
        <w:rPr>
          <w:rStyle w:val="49"/>
          <w:rFonts w:hint="eastAsia" w:ascii="仿宋" w:hAnsi="仿宋" w:eastAsia="仿宋" w:cs="仿宋"/>
          <w:sz w:val="21"/>
          <w:szCs w:val="21"/>
          <w:highlight w:val="none"/>
          <w:lang w:bidi="ar"/>
        </w:rPr>
        <w:t>有关供应商注册、报名、下载电子招标文件、制作上传电子投标文件</w:t>
      </w:r>
      <w:r>
        <w:rPr>
          <w:rFonts w:hint="eastAsia" w:ascii="仿宋" w:hAnsi="仿宋" w:eastAsia="仿宋" w:cs="仿宋"/>
          <w:sz w:val="21"/>
          <w:szCs w:val="21"/>
          <w:highlight w:val="none"/>
          <w:lang w:bidi="ar"/>
        </w:rPr>
        <w:t>、不见面开标及其他注意事项登录苏州政府采购网，在“下载中心”栏目下载“</w:t>
      </w:r>
      <w:r>
        <w:rPr>
          <w:rStyle w:val="49"/>
          <w:rFonts w:hint="eastAsia" w:ascii="仿宋" w:hAnsi="仿宋" w:eastAsia="仿宋" w:cs="仿宋"/>
          <w:sz w:val="21"/>
          <w:szCs w:val="21"/>
          <w:highlight w:val="none"/>
          <w:lang w:bidi="ar"/>
        </w:rPr>
        <w:t>苏采云系统供应商操作手册”</w:t>
      </w:r>
      <w:r>
        <w:rPr>
          <w:rFonts w:hint="eastAsia" w:ascii="仿宋" w:hAnsi="仿宋" w:eastAsia="仿宋" w:cs="仿宋"/>
          <w:sz w:val="21"/>
          <w:szCs w:val="21"/>
          <w:highlight w:val="none"/>
          <w:lang w:bidi="ar"/>
        </w:rPr>
        <w:t>查阅。</w:t>
      </w:r>
    </w:p>
    <w:p w14:paraId="380BDC86">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6、</w:t>
      </w:r>
      <w:r>
        <w:rPr>
          <w:rStyle w:val="49"/>
          <w:rFonts w:hint="eastAsia" w:ascii="仿宋" w:hAnsi="仿宋" w:eastAsia="仿宋" w:cs="仿宋"/>
          <w:sz w:val="21"/>
          <w:szCs w:val="21"/>
          <w:highlight w:val="none"/>
          <w:lang w:bidi="ar"/>
        </w:rPr>
        <w:t>有关办理CA数字申领及电子签章事项</w:t>
      </w:r>
      <w:r>
        <w:rPr>
          <w:rFonts w:hint="eastAsia" w:ascii="仿宋" w:hAnsi="仿宋" w:eastAsia="仿宋" w:cs="仿宋"/>
          <w:sz w:val="21"/>
          <w:szCs w:val="21"/>
          <w:highlight w:val="none"/>
          <w:lang w:bidi="ar"/>
        </w:rPr>
        <w:t>，登录苏州政府采购网，点击页面底部苏采云图标，进入苏采云政府采购一体化平台，下载</w:t>
      </w:r>
      <w:r>
        <w:rPr>
          <w:rStyle w:val="49"/>
          <w:rFonts w:hint="eastAsia" w:ascii="仿宋" w:hAnsi="仿宋" w:eastAsia="仿宋" w:cs="仿宋"/>
          <w:sz w:val="21"/>
          <w:szCs w:val="21"/>
          <w:highlight w:val="none"/>
          <w:lang w:bidi="ar"/>
        </w:rPr>
        <w:t>“新CA办理指南”</w:t>
      </w:r>
      <w:r>
        <w:rPr>
          <w:rFonts w:hint="eastAsia" w:ascii="仿宋" w:hAnsi="仿宋" w:eastAsia="仿宋" w:cs="仿宋"/>
          <w:sz w:val="21"/>
          <w:szCs w:val="21"/>
          <w:highlight w:val="none"/>
          <w:lang w:bidi="ar"/>
        </w:rPr>
        <w:t>文件查阅。</w:t>
      </w:r>
    </w:p>
    <w:p w14:paraId="3A17CE02">
      <w:pPr>
        <w:spacing w:line="360" w:lineRule="auto"/>
        <w:ind w:firstLine="422"/>
        <w:rPr>
          <w:rFonts w:hint="eastAsia" w:ascii="仿宋" w:hAnsi="仿宋" w:eastAsia="仿宋" w:cs="仿宋"/>
          <w:sz w:val="21"/>
          <w:szCs w:val="21"/>
          <w:highlight w:val="none"/>
        </w:rPr>
      </w:pPr>
      <w:r>
        <w:rPr>
          <w:rStyle w:val="49"/>
          <w:rFonts w:hint="eastAsia" w:ascii="仿宋" w:hAnsi="仿宋" w:eastAsia="仿宋" w:cs="仿宋"/>
          <w:sz w:val="21"/>
          <w:szCs w:val="21"/>
          <w:highlight w:val="none"/>
          <w:lang w:bidi="ar"/>
        </w:rPr>
        <w:t>7、本次招标投标保证金</w:t>
      </w:r>
    </w:p>
    <w:p w14:paraId="3E46E796">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本项目无须缴纳投标保证金</w:t>
      </w:r>
      <w:r>
        <w:rPr>
          <w:rStyle w:val="49"/>
          <w:rFonts w:hint="eastAsia" w:ascii="仿宋" w:hAnsi="仿宋" w:eastAsia="仿宋" w:cs="仿宋"/>
          <w:sz w:val="21"/>
          <w:szCs w:val="21"/>
          <w:highlight w:val="none"/>
          <w:lang w:bidi="ar"/>
        </w:rPr>
        <w:t>。</w:t>
      </w:r>
    </w:p>
    <w:p w14:paraId="412F3C8F">
      <w:pPr>
        <w:widowControl w:val="0"/>
        <w:spacing w:line="360" w:lineRule="auto"/>
        <w:ind w:firstLine="420"/>
        <w:jc w:val="both"/>
        <w:rPr>
          <w:rFonts w:hint="eastAsia" w:ascii="仿宋" w:hAnsi="仿宋" w:eastAsia="仿宋" w:cs="仿宋"/>
          <w:sz w:val="21"/>
          <w:highlight w:val="none"/>
        </w:rPr>
      </w:pPr>
      <w:r>
        <w:rPr>
          <w:rFonts w:hint="eastAsia" w:ascii="仿宋" w:hAnsi="仿宋" w:eastAsia="仿宋" w:cs="仿宋"/>
          <w:sz w:val="21"/>
          <w:szCs w:val="21"/>
          <w:highlight w:val="none"/>
          <w:lang w:bidi="ar"/>
        </w:rPr>
        <w:t>8、</w:t>
      </w:r>
      <w:r>
        <w:rPr>
          <w:rStyle w:val="49"/>
          <w:rFonts w:hint="eastAsia" w:ascii="仿宋" w:hAnsi="仿宋" w:eastAsia="仿宋" w:cs="仿宋"/>
          <w:sz w:val="21"/>
          <w:szCs w:val="21"/>
          <w:highlight w:val="none"/>
          <w:lang w:bidi="ar"/>
        </w:rPr>
        <w:t>代理服务费：</w:t>
      </w:r>
      <w:r>
        <w:rPr>
          <w:rFonts w:hint="eastAsia" w:ascii="仿宋" w:hAnsi="仿宋" w:eastAsia="仿宋" w:cs="仿宋"/>
          <w:sz w:val="21"/>
          <w:szCs w:val="21"/>
          <w:highlight w:val="none"/>
        </w:rPr>
        <w:t>本项目采购代理服务费由（</w:t>
      </w:r>
      <w:r>
        <w:rPr>
          <w:rFonts w:ascii="Wingdings 2" w:hAnsi="Wingdings 2" w:eastAsia="Wingdings 2" w:cs="Wingdings 2"/>
          <w:sz w:val="21"/>
          <w:szCs w:val="21"/>
          <w:highlight w:val="none"/>
        </w:rPr>
        <w:t>R</w:t>
      </w:r>
      <w:r>
        <w:rPr>
          <w:rFonts w:hint="eastAsia" w:ascii="仿宋" w:hAnsi="仿宋" w:eastAsia="仿宋" w:cs="仿宋"/>
          <w:sz w:val="21"/>
          <w:szCs w:val="21"/>
          <w:highlight w:val="none"/>
        </w:rPr>
        <w:t>甲方/</w:t>
      </w:r>
      <w:r>
        <w:rPr>
          <w:rFonts w:ascii="Wingdings 2" w:hAnsi="Wingdings 2" w:eastAsia="Wingdings 2" w:cs="Wingdings 2"/>
          <w:sz w:val="21"/>
          <w:szCs w:val="21"/>
          <w:highlight w:val="none"/>
        </w:rPr>
        <w:t>£</w:t>
      </w:r>
      <w:r>
        <w:rPr>
          <w:rFonts w:hint="eastAsia" w:ascii="仿宋" w:hAnsi="仿宋" w:eastAsia="仿宋" w:cs="仿宋"/>
          <w:sz w:val="21"/>
          <w:szCs w:val="21"/>
          <w:highlight w:val="none"/>
        </w:rPr>
        <w:t>中标、成交供应商）支付，</w:t>
      </w:r>
      <w:r>
        <w:rPr>
          <w:rFonts w:hint="eastAsia" w:ascii="仿宋" w:hAnsi="仿宋" w:eastAsia="仿宋" w:cs="仿宋"/>
          <w:sz w:val="21"/>
          <w:highlight w:val="none"/>
        </w:rPr>
        <w:t>按照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p>
    <w:p w14:paraId="4C331656">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highlight w:val="none"/>
        </w:rPr>
        <w:t>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代理服务费为人民币24900.00元。</w:t>
      </w:r>
    </w:p>
    <w:p w14:paraId="5EECB9A8">
      <w:pPr>
        <w:spacing w:line="360" w:lineRule="auto"/>
        <w:ind w:firstLine="420"/>
        <w:rPr>
          <w:rFonts w:hint="eastAsia" w:ascii="仿宋" w:hAnsi="仿宋" w:eastAsia="仿宋" w:cs="仿宋"/>
          <w:sz w:val="21"/>
          <w:szCs w:val="21"/>
          <w:highlight w:val="none"/>
          <w:shd w:val="clear" w:color="auto" w:fill="FFFFFF"/>
        </w:rPr>
      </w:pPr>
      <w:r>
        <w:rPr>
          <w:rFonts w:hint="eastAsia" w:ascii="仿宋" w:hAnsi="仿宋" w:eastAsia="仿宋" w:cs="仿宋"/>
          <w:sz w:val="21"/>
          <w:szCs w:val="21"/>
          <w:highlight w:val="none"/>
          <w:shd w:val="clear" w:color="auto" w:fill="FFFFFF"/>
        </w:rPr>
        <w:t>帐户名：</w:t>
      </w:r>
      <w:r>
        <w:rPr>
          <w:rFonts w:ascii="仿宋" w:hAnsi="仿宋" w:eastAsia="仿宋" w:cs="仿宋"/>
          <w:sz w:val="21"/>
          <w:szCs w:val="21"/>
          <w:highlight w:val="none"/>
          <w:shd w:val="clear" w:color="auto" w:fill="FFFFFF"/>
        </w:rPr>
        <w:t>中证房地产评估造价集团有限公司太仓分公司</w:t>
      </w:r>
    </w:p>
    <w:p w14:paraId="3A9B48C2">
      <w:pPr>
        <w:shd w:val="clear" w:color="auto" w:fill="FFFFFF"/>
        <w:spacing w:line="360" w:lineRule="auto"/>
        <w:ind w:firstLine="420"/>
        <w:jc w:val="both"/>
        <w:rPr>
          <w:rFonts w:hint="eastAsia" w:ascii="仿宋" w:hAnsi="仿宋" w:eastAsia="仿宋" w:cs="仿宋"/>
          <w:sz w:val="21"/>
          <w:szCs w:val="21"/>
          <w:highlight w:val="none"/>
        </w:rPr>
      </w:pPr>
      <w:bookmarkStart w:id="4" w:name="_Hlk11225231"/>
      <w:r>
        <w:rPr>
          <w:rFonts w:hint="eastAsia" w:ascii="仿宋" w:hAnsi="仿宋" w:eastAsia="仿宋" w:cs="仿宋"/>
          <w:sz w:val="21"/>
          <w:szCs w:val="21"/>
          <w:highlight w:val="none"/>
        </w:rPr>
        <w:t>开户行：</w:t>
      </w:r>
      <w:r>
        <w:rPr>
          <w:rFonts w:ascii="仿宋" w:hAnsi="仿宋" w:eastAsia="仿宋" w:cs="仿宋"/>
          <w:sz w:val="21"/>
          <w:szCs w:val="21"/>
          <w:highlight w:val="none"/>
        </w:rPr>
        <w:t>中国民生银行股份有限公司太仓支行</w:t>
      </w:r>
    </w:p>
    <w:p w14:paraId="72431570">
      <w:pPr>
        <w:shd w:val="clear" w:color="auto" w:fill="FFFFFF"/>
        <w:spacing w:line="360" w:lineRule="auto"/>
        <w:ind w:firstLine="420"/>
        <w:jc w:val="both"/>
        <w:rPr>
          <w:rStyle w:val="49"/>
          <w:rFonts w:hint="eastAsia" w:ascii="仿宋" w:hAnsi="仿宋" w:eastAsia="仿宋" w:cs="仿宋"/>
          <w:b w:val="0"/>
          <w:bCs w:val="0"/>
          <w:sz w:val="21"/>
          <w:szCs w:val="21"/>
          <w:highlight w:val="none"/>
        </w:rPr>
      </w:pPr>
      <w:r>
        <w:rPr>
          <w:rFonts w:hint="eastAsia" w:ascii="仿宋" w:hAnsi="仿宋" w:eastAsia="仿宋" w:cs="仿宋"/>
          <w:sz w:val="21"/>
          <w:szCs w:val="21"/>
          <w:highlight w:val="none"/>
        </w:rPr>
        <w:t>账户：</w:t>
      </w:r>
      <w:bookmarkEnd w:id="4"/>
      <w:r>
        <w:rPr>
          <w:rFonts w:ascii="仿宋" w:hAnsi="仿宋" w:eastAsia="仿宋" w:cs="仿宋"/>
          <w:sz w:val="21"/>
          <w:szCs w:val="21"/>
          <w:highlight w:val="none"/>
        </w:rPr>
        <w:t>2608012830008184</w:t>
      </w:r>
    </w:p>
    <w:p w14:paraId="129A5729">
      <w:pPr>
        <w:shd w:val="clear" w:color="auto" w:fill="FFFFFF"/>
        <w:spacing w:line="360" w:lineRule="auto"/>
        <w:ind w:firstLine="420"/>
        <w:jc w:val="both"/>
        <w:rPr>
          <w:rFonts w:hint="eastAsia" w:ascii="仿宋" w:hAnsi="仿宋" w:eastAsia="仿宋" w:cs="仿宋"/>
          <w:sz w:val="21"/>
          <w:szCs w:val="21"/>
          <w:highlight w:val="none"/>
        </w:rPr>
      </w:pPr>
      <w:r>
        <w:rPr>
          <w:rStyle w:val="49"/>
          <w:rFonts w:hint="eastAsia" w:ascii="仿宋" w:hAnsi="仿宋" w:eastAsia="仿宋" w:cs="仿宋"/>
          <w:b w:val="0"/>
          <w:bCs w:val="0"/>
          <w:sz w:val="21"/>
          <w:szCs w:val="21"/>
          <w:highlight w:val="none"/>
        </w:rPr>
        <w:t>9、</w:t>
      </w:r>
      <w:r>
        <w:rPr>
          <w:rFonts w:hint="eastAsia" w:ascii="仿宋" w:hAnsi="仿宋" w:eastAsia="仿宋" w:cs="仿宋"/>
          <w:sz w:val="21"/>
          <w:szCs w:val="21"/>
          <w:highlight w:val="none"/>
          <w:shd w:val="clear" w:color="auto" w:fill="FFFFFF"/>
          <w:lang w:bidi="ar"/>
        </w:rPr>
        <w:t xml:space="preserve">政府采购履约资金扶持政策  </w:t>
      </w:r>
    </w:p>
    <w:p w14:paraId="460E81E8">
      <w:pPr>
        <w:pStyle w:val="3"/>
        <w:keepNext w:val="0"/>
        <w:keepLines w:val="0"/>
        <w:numPr>
          <w:ilvl w:val="1"/>
          <w:numId w:val="0"/>
        </w:numPr>
        <w:spacing w:before="0" w:after="0" w:line="360" w:lineRule="auto"/>
        <w:ind w:firstLine="420"/>
        <w:rPr>
          <w:rStyle w:val="49"/>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shd w:val="clear" w:color="auto" w:fill="FFFFFF"/>
          <w:lang w:bidi="ar"/>
        </w:rPr>
        <w:t>中标供应商可凭政府采购合同办理融资贷款，详情请见江苏政府采购网“政采贷”专栏。</w:t>
      </w:r>
    </w:p>
    <w:p w14:paraId="359A7C18">
      <w:pPr>
        <w:pStyle w:val="3"/>
        <w:keepNext w:val="0"/>
        <w:keepLines w:val="0"/>
        <w:numPr>
          <w:ilvl w:val="1"/>
          <w:numId w:val="0"/>
        </w:numPr>
        <w:spacing w:before="0" w:after="0" w:line="360" w:lineRule="auto"/>
        <w:ind w:firstLine="422"/>
        <w:rPr>
          <w:rFonts w:hint="eastAsia" w:ascii="仿宋" w:hAnsi="仿宋" w:eastAsia="仿宋" w:cs="仿宋"/>
          <w:sz w:val="21"/>
          <w:szCs w:val="21"/>
          <w:highlight w:val="none"/>
        </w:rPr>
      </w:pPr>
      <w:r>
        <w:rPr>
          <w:rStyle w:val="49"/>
          <w:rFonts w:hint="eastAsia" w:ascii="仿宋" w:hAnsi="仿宋" w:eastAsia="仿宋" w:cs="仿宋"/>
          <w:b/>
          <w:bCs/>
          <w:sz w:val="21"/>
          <w:szCs w:val="21"/>
          <w:highlight w:val="none"/>
        </w:rPr>
        <w:t>七、对本次招标提出询问，请按以下方式联系</w:t>
      </w:r>
    </w:p>
    <w:p w14:paraId="02978442">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1.采购人信息 </w:t>
      </w:r>
    </w:p>
    <w:p w14:paraId="09B97BCC">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单位名称：太仓市浏河镇人民政府 </w:t>
      </w:r>
    </w:p>
    <w:p w14:paraId="2BCEEDD8">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单位地址：江苏省苏州市太仓市郑和大街99号</w:t>
      </w:r>
    </w:p>
    <w:p w14:paraId="3C8752CC">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联系人：吴陆晓东     </w:t>
      </w:r>
    </w:p>
    <w:p w14:paraId="2E8036D0">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联系电话：0512-33068727</w:t>
      </w:r>
    </w:p>
    <w:p w14:paraId="07C38B81">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2.采购代理机构信息（如有）</w:t>
      </w:r>
    </w:p>
    <w:p w14:paraId="73CB8158">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单位名称：中证房地产评估造价集团有限公司</w:t>
      </w:r>
    </w:p>
    <w:p w14:paraId="612DF09F">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单位地址：太仓市娄东街道公正路11号联合大厦6楼</w:t>
      </w:r>
    </w:p>
    <w:p w14:paraId="3A74F414">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联系人：赵斐</w:t>
      </w:r>
    </w:p>
    <w:p w14:paraId="33C487D2">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联系电话：13915769885</w:t>
      </w:r>
    </w:p>
    <w:p w14:paraId="159B53FD">
      <w:pPr>
        <w:pStyle w:val="41"/>
        <w:spacing w:before="0" w:beforeAutospacing="0" w:after="0" w:afterAutospacing="0"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3.项目联系方式</w:t>
      </w:r>
    </w:p>
    <w:p w14:paraId="02F1DC71">
      <w:pPr>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bidi="ar"/>
        </w:rPr>
        <w:t>赵斐 联系电话：13915769885</w:t>
      </w:r>
    </w:p>
    <w:p w14:paraId="13A29220">
      <w:pPr>
        <w:spacing w:line="360" w:lineRule="auto"/>
        <w:ind w:firstLine="422"/>
        <w:jc w:val="both"/>
        <w:rPr>
          <w:rFonts w:hint="eastAsia" w:ascii="仿宋" w:hAnsi="仿宋" w:eastAsia="仿宋" w:cs="仿宋"/>
          <w:sz w:val="21"/>
          <w:szCs w:val="21"/>
          <w:highlight w:val="none"/>
        </w:rPr>
      </w:pPr>
      <w:r>
        <w:rPr>
          <w:rStyle w:val="49"/>
          <w:rFonts w:hint="eastAsia" w:ascii="仿宋" w:hAnsi="仿宋" w:eastAsia="仿宋" w:cs="仿宋"/>
          <w:sz w:val="21"/>
          <w:szCs w:val="21"/>
          <w:highlight w:val="none"/>
          <w:lang w:bidi="ar"/>
        </w:rPr>
        <w:t>有关电子投标制作技术疑问，请咨询苏采云软件公司客服：18261002950、0512-69820854、0519-86722802，政府采购监督电话：0512-53512539</w:t>
      </w:r>
    </w:p>
    <w:p w14:paraId="5ECC9C82">
      <w:pPr>
        <w:shd w:val="clear" w:color="auto" w:fill="FFFFFF"/>
        <w:spacing w:line="360" w:lineRule="auto"/>
        <w:ind w:firstLine="420"/>
        <w:jc w:val="both"/>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lang w:bidi="ar"/>
        </w:rPr>
        <w:t> </w:t>
      </w:r>
    </w:p>
    <w:p w14:paraId="6A9D119F">
      <w:pPr>
        <w:shd w:val="clear" w:color="auto" w:fill="FFFFFF"/>
        <w:spacing w:line="360" w:lineRule="auto"/>
        <w:ind w:firstLine="420"/>
        <w:jc w:val="right"/>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lang w:bidi="ar"/>
        </w:rPr>
        <w:t> </w:t>
      </w:r>
    </w:p>
    <w:p w14:paraId="26B9FE45">
      <w:pPr>
        <w:shd w:val="clear" w:color="auto" w:fill="FFFFFF"/>
        <w:spacing w:line="360" w:lineRule="auto"/>
        <w:ind w:firstLine="420"/>
        <w:jc w:val="right"/>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lang w:bidi="ar"/>
        </w:rPr>
        <w:t> </w:t>
      </w:r>
    </w:p>
    <w:p w14:paraId="485C5A0F">
      <w:pPr>
        <w:widowControl w:val="0"/>
        <w:spacing w:line="360" w:lineRule="auto"/>
        <w:ind w:firstLine="422"/>
        <w:rPr>
          <w:rFonts w:hint="eastAsia" w:ascii="宋体" w:hAnsi="宋体" w:cs="宋体"/>
          <w:b/>
          <w:bCs/>
          <w:sz w:val="21"/>
          <w:szCs w:val="21"/>
          <w:highlight w:val="none"/>
        </w:rPr>
      </w:pPr>
    </w:p>
    <w:p w14:paraId="19F7C5BF">
      <w:pPr>
        <w:widowControl w:val="0"/>
        <w:spacing w:line="360" w:lineRule="auto"/>
        <w:ind w:firstLine="422"/>
        <w:rPr>
          <w:rFonts w:hint="eastAsia" w:ascii="宋体" w:hAnsi="宋体" w:cs="宋体"/>
          <w:b/>
          <w:bCs/>
          <w:sz w:val="21"/>
          <w:szCs w:val="21"/>
          <w:highlight w:val="none"/>
        </w:rPr>
      </w:pPr>
    </w:p>
    <w:p w14:paraId="5169F120">
      <w:pPr>
        <w:widowControl w:val="0"/>
        <w:spacing w:line="360" w:lineRule="auto"/>
        <w:ind w:firstLine="422"/>
        <w:rPr>
          <w:rFonts w:hint="eastAsia" w:ascii="宋体" w:hAnsi="宋体" w:cs="宋体"/>
          <w:b/>
          <w:bCs/>
          <w:sz w:val="21"/>
          <w:szCs w:val="21"/>
          <w:highlight w:val="none"/>
        </w:rPr>
      </w:pPr>
    </w:p>
    <w:p w14:paraId="68543010">
      <w:pPr>
        <w:widowControl w:val="0"/>
        <w:spacing w:line="360" w:lineRule="auto"/>
        <w:ind w:firstLine="422"/>
        <w:rPr>
          <w:rFonts w:hint="eastAsia" w:ascii="宋体" w:hAnsi="宋体" w:cs="宋体"/>
          <w:b/>
          <w:bCs/>
          <w:sz w:val="21"/>
          <w:szCs w:val="21"/>
          <w:highlight w:val="none"/>
        </w:rPr>
      </w:pPr>
    </w:p>
    <w:p w14:paraId="00C4D50B">
      <w:pPr>
        <w:widowControl w:val="0"/>
        <w:spacing w:line="360" w:lineRule="auto"/>
        <w:ind w:firstLine="422"/>
        <w:rPr>
          <w:rFonts w:hint="eastAsia" w:ascii="宋体" w:hAnsi="宋体" w:cs="宋体"/>
          <w:b/>
          <w:bCs/>
          <w:sz w:val="21"/>
          <w:szCs w:val="21"/>
          <w:highlight w:val="none"/>
        </w:rPr>
      </w:pPr>
    </w:p>
    <w:p w14:paraId="1A2DCACF">
      <w:pPr>
        <w:widowControl w:val="0"/>
        <w:spacing w:line="360" w:lineRule="auto"/>
        <w:ind w:firstLine="422"/>
        <w:rPr>
          <w:rFonts w:hint="eastAsia" w:ascii="宋体" w:hAnsi="宋体" w:cs="宋体"/>
          <w:b/>
          <w:bCs/>
          <w:sz w:val="21"/>
          <w:szCs w:val="21"/>
          <w:highlight w:val="none"/>
        </w:rPr>
      </w:pPr>
    </w:p>
    <w:p w14:paraId="69CA296F">
      <w:pPr>
        <w:pStyle w:val="19"/>
        <w:rPr>
          <w:highlight w:val="none"/>
        </w:rPr>
      </w:pPr>
    </w:p>
    <w:p w14:paraId="0BA4828C">
      <w:pPr>
        <w:widowControl w:val="0"/>
        <w:spacing w:line="360" w:lineRule="auto"/>
        <w:ind w:firstLine="422"/>
        <w:rPr>
          <w:rFonts w:hint="eastAsia" w:ascii="宋体" w:hAnsi="宋体" w:cs="宋体"/>
          <w:b/>
          <w:bCs/>
          <w:sz w:val="21"/>
          <w:szCs w:val="21"/>
          <w:highlight w:val="none"/>
        </w:rPr>
      </w:pPr>
    </w:p>
    <w:p w14:paraId="4130F05A">
      <w:pPr>
        <w:widowControl w:val="0"/>
        <w:jc w:val="both"/>
        <w:rPr>
          <w:rStyle w:val="208"/>
          <w:rFonts w:hint="eastAsia" w:ascii="宋体" w:hAnsi="宋体" w:eastAsia="宋体" w:cs="宋体"/>
          <w:sz w:val="32"/>
          <w:szCs w:val="32"/>
          <w:highlight w:val="none"/>
        </w:rPr>
      </w:pPr>
      <w:bookmarkStart w:id="5" w:name="_Toc15584"/>
    </w:p>
    <w:p w14:paraId="0D818F14">
      <w:pPr>
        <w:widowControl w:val="0"/>
        <w:jc w:val="both"/>
        <w:rPr>
          <w:rStyle w:val="208"/>
          <w:rFonts w:hint="eastAsia" w:ascii="宋体" w:hAnsi="宋体" w:eastAsia="宋体" w:cs="宋体"/>
          <w:sz w:val="32"/>
          <w:szCs w:val="32"/>
          <w:highlight w:val="none"/>
        </w:rPr>
      </w:pPr>
    </w:p>
    <w:p w14:paraId="3E5AB8B3">
      <w:pPr>
        <w:widowControl w:val="0"/>
        <w:jc w:val="center"/>
        <w:rPr>
          <w:rStyle w:val="208"/>
          <w:rFonts w:hint="eastAsia" w:ascii="宋体" w:hAnsi="宋体" w:eastAsia="宋体" w:cs="宋体"/>
          <w:sz w:val="32"/>
          <w:szCs w:val="32"/>
          <w:highlight w:val="none"/>
        </w:rPr>
      </w:pPr>
    </w:p>
    <w:p w14:paraId="396C7AFA">
      <w:pPr>
        <w:widowControl w:val="0"/>
        <w:jc w:val="center"/>
        <w:rPr>
          <w:rStyle w:val="208"/>
          <w:rFonts w:hint="eastAsia" w:ascii="宋体" w:hAnsi="宋体" w:eastAsia="宋体" w:cs="宋体"/>
          <w:sz w:val="32"/>
          <w:szCs w:val="32"/>
          <w:highlight w:val="none"/>
        </w:rPr>
      </w:pPr>
    </w:p>
    <w:p w14:paraId="11B69B65">
      <w:pPr>
        <w:widowControl w:val="0"/>
        <w:jc w:val="center"/>
        <w:rPr>
          <w:rStyle w:val="208"/>
          <w:rFonts w:hint="eastAsia" w:ascii="宋体" w:hAnsi="宋体" w:eastAsia="宋体" w:cs="宋体"/>
          <w:sz w:val="32"/>
          <w:szCs w:val="32"/>
          <w:highlight w:val="none"/>
        </w:rPr>
      </w:pPr>
    </w:p>
    <w:p w14:paraId="25742B9D">
      <w:pPr>
        <w:widowControl w:val="0"/>
        <w:jc w:val="center"/>
        <w:rPr>
          <w:rStyle w:val="208"/>
          <w:rFonts w:hint="eastAsia" w:ascii="宋体" w:hAnsi="宋体" w:eastAsia="宋体" w:cs="宋体"/>
          <w:sz w:val="32"/>
          <w:szCs w:val="32"/>
          <w:highlight w:val="none"/>
        </w:rPr>
      </w:pPr>
    </w:p>
    <w:p w14:paraId="74B9E92B">
      <w:pPr>
        <w:widowControl w:val="0"/>
        <w:jc w:val="center"/>
        <w:rPr>
          <w:rStyle w:val="208"/>
          <w:rFonts w:hint="eastAsia" w:ascii="宋体" w:hAnsi="宋体" w:eastAsia="宋体" w:cs="宋体"/>
          <w:sz w:val="32"/>
          <w:szCs w:val="32"/>
          <w:highlight w:val="none"/>
        </w:rPr>
      </w:pPr>
    </w:p>
    <w:p w14:paraId="1B330D3C">
      <w:pPr>
        <w:widowControl w:val="0"/>
        <w:jc w:val="center"/>
        <w:rPr>
          <w:rStyle w:val="208"/>
          <w:rFonts w:hint="eastAsia" w:ascii="宋体" w:hAnsi="宋体" w:eastAsia="宋体" w:cs="宋体"/>
          <w:sz w:val="32"/>
          <w:szCs w:val="32"/>
          <w:highlight w:val="none"/>
        </w:rPr>
      </w:pPr>
    </w:p>
    <w:p w14:paraId="108F7EF5">
      <w:pPr>
        <w:widowControl w:val="0"/>
        <w:jc w:val="center"/>
        <w:rPr>
          <w:rStyle w:val="208"/>
          <w:rFonts w:hint="eastAsia" w:ascii="宋体" w:hAnsi="宋体" w:eastAsia="宋体" w:cs="宋体"/>
          <w:sz w:val="32"/>
          <w:szCs w:val="32"/>
          <w:highlight w:val="none"/>
        </w:rPr>
      </w:pPr>
    </w:p>
    <w:p w14:paraId="6C062D68">
      <w:pPr>
        <w:widowControl w:val="0"/>
        <w:jc w:val="center"/>
        <w:rPr>
          <w:rStyle w:val="208"/>
          <w:rFonts w:hint="eastAsia" w:ascii="宋体" w:hAnsi="宋体" w:eastAsia="宋体" w:cs="宋体"/>
          <w:sz w:val="32"/>
          <w:szCs w:val="32"/>
          <w:highlight w:val="none"/>
        </w:rPr>
      </w:pPr>
    </w:p>
    <w:p w14:paraId="4408D5A8">
      <w:pPr>
        <w:widowControl w:val="0"/>
        <w:jc w:val="center"/>
        <w:rPr>
          <w:rStyle w:val="208"/>
          <w:rFonts w:hint="eastAsia" w:ascii="宋体" w:hAnsi="宋体" w:eastAsia="宋体" w:cs="宋体"/>
          <w:sz w:val="32"/>
          <w:szCs w:val="32"/>
          <w:highlight w:val="none"/>
        </w:rPr>
      </w:pPr>
    </w:p>
    <w:p w14:paraId="21F97702">
      <w:pPr>
        <w:widowControl w:val="0"/>
        <w:jc w:val="center"/>
        <w:rPr>
          <w:rStyle w:val="208"/>
          <w:rFonts w:hint="eastAsia" w:ascii="宋体" w:hAnsi="宋体" w:eastAsia="宋体" w:cs="宋体"/>
          <w:sz w:val="32"/>
          <w:szCs w:val="32"/>
          <w:highlight w:val="none"/>
        </w:rPr>
      </w:pPr>
    </w:p>
    <w:p w14:paraId="7A574D8E">
      <w:pPr>
        <w:widowControl w:val="0"/>
        <w:jc w:val="center"/>
        <w:rPr>
          <w:rStyle w:val="208"/>
          <w:rFonts w:hint="eastAsia" w:ascii="宋体" w:hAnsi="宋体" w:eastAsia="宋体" w:cs="宋体"/>
          <w:sz w:val="32"/>
          <w:szCs w:val="32"/>
          <w:highlight w:val="none"/>
        </w:rPr>
      </w:pPr>
    </w:p>
    <w:p w14:paraId="02474BE2">
      <w:pPr>
        <w:widowControl w:val="0"/>
        <w:jc w:val="center"/>
        <w:rPr>
          <w:rStyle w:val="208"/>
          <w:rFonts w:hint="eastAsia" w:ascii="宋体" w:hAnsi="宋体" w:eastAsia="宋体" w:cs="宋体"/>
          <w:sz w:val="32"/>
          <w:szCs w:val="32"/>
          <w:highlight w:val="none"/>
        </w:rPr>
      </w:pPr>
    </w:p>
    <w:p w14:paraId="0436C3FE">
      <w:pPr>
        <w:widowControl w:val="0"/>
        <w:jc w:val="center"/>
        <w:rPr>
          <w:rStyle w:val="208"/>
          <w:rFonts w:hint="eastAsia" w:ascii="宋体" w:hAnsi="宋体" w:eastAsia="宋体" w:cs="宋体"/>
          <w:sz w:val="32"/>
          <w:szCs w:val="32"/>
          <w:highlight w:val="none"/>
        </w:rPr>
      </w:pPr>
    </w:p>
    <w:p w14:paraId="4409A52B">
      <w:pPr>
        <w:widowControl w:val="0"/>
        <w:jc w:val="center"/>
        <w:rPr>
          <w:rStyle w:val="208"/>
          <w:rFonts w:hint="eastAsia" w:ascii="宋体" w:hAnsi="宋体" w:eastAsia="宋体" w:cs="宋体"/>
          <w:sz w:val="32"/>
          <w:szCs w:val="32"/>
          <w:highlight w:val="none"/>
        </w:rPr>
      </w:pPr>
    </w:p>
    <w:p w14:paraId="41122E70">
      <w:pPr>
        <w:rPr>
          <w:rStyle w:val="208"/>
          <w:rFonts w:hint="eastAsia" w:ascii="宋体" w:hAnsi="宋体" w:eastAsia="宋体" w:cs="宋体"/>
          <w:sz w:val="32"/>
          <w:szCs w:val="32"/>
          <w:highlight w:val="none"/>
        </w:rPr>
      </w:pPr>
      <w:r>
        <w:rPr>
          <w:rStyle w:val="208"/>
          <w:rFonts w:hint="eastAsia" w:ascii="宋体" w:hAnsi="宋体" w:eastAsia="宋体" w:cs="宋体"/>
          <w:sz w:val="32"/>
          <w:szCs w:val="32"/>
          <w:highlight w:val="none"/>
        </w:rPr>
        <w:br w:type="page"/>
      </w:r>
    </w:p>
    <w:p w14:paraId="718C68B5">
      <w:pPr>
        <w:widowControl w:val="0"/>
        <w:jc w:val="center"/>
        <w:rPr>
          <w:rStyle w:val="208"/>
          <w:rFonts w:hint="eastAsia" w:ascii="宋体" w:hAnsi="宋体" w:eastAsia="宋体" w:cs="宋体"/>
          <w:sz w:val="32"/>
          <w:szCs w:val="32"/>
          <w:highlight w:val="none"/>
        </w:rPr>
      </w:pPr>
      <w:r>
        <w:rPr>
          <w:rStyle w:val="208"/>
          <w:rFonts w:hint="eastAsia" w:ascii="宋体" w:hAnsi="宋体" w:eastAsia="宋体" w:cs="宋体"/>
          <w:sz w:val="32"/>
          <w:szCs w:val="32"/>
          <w:highlight w:val="none"/>
        </w:rPr>
        <w:t>第二章 投标人须知</w:t>
      </w:r>
      <w:bookmarkEnd w:id="5"/>
    </w:p>
    <w:p w14:paraId="3299E8C8">
      <w:pPr>
        <w:widowControl w:val="0"/>
        <w:jc w:val="both"/>
        <w:rPr>
          <w:rFonts w:hint="eastAsia" w:ascii="宋体" w:hAnsi="宋体" w:cs="宋体"/>
          <w:b/>
          <w:bCs/>
          <w:highlight w:val="none"/>
        </w:rPr>
      </w:pPr>
    </w:p>
    <w:p w14:paraId="55841267">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一、说明和释义</w:t>
      </w:r>
    </w:p>
    <w:p w14:paraId="46C2D9C7">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1. 说明</w:t>
      </w:r>
    </w:p>
    <w:p w14:paraId="3C29716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1.1本招标文件仅适用于中证房地产评估造价集团有限公司组织的招标活动。</w:t>
      </w:r>
    </w:p>
    <w:p w14:paraId="1CF0222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1.2本次招标活动及因本次招标产生的合同受中国法律制约和保护。</w:t>
      </w:r>
    </w:p>
    <w:p w14:paraId="435C2D88">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1.3本招标文件的解释权属于中证房地产评估造价集团有限公司。</w:t>
      </w:r>
    </w:p>
    <w:p w14:paraId="424B86AF">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2、词语释义</w:t>
      </w:r>
    </w:p>
    <w:p w14:paraId="667ABDF7">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2.1招标单位：指依法进行采购的国家机关、事业单位、团体组织。招标代理机构：具体组织实施招标活动的法人。</w:t>
      </w:r>
    </w:p>
    <w:p w14:paraId="0DD6972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2.2投标人：经认定有资格响应招标，参加投标竞争的法人或其他组织和自然人。</w:t>
      </w:r>
    </w:p>
    <w:p w14:paraId="7C70A42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2.3响应：投标人根据招标</w:t>
      </w:r>
      <w:r>
        <w:rPr>
          <w:rFonts w:hint="eastAsia" w:ascii="宋体" w:hAnsi="宋体" w:cs="宋体"/>
          <w:sz w:val="21"/>
          <w:szCs w:val="21"/>
          <w:highlight w:val="none"/>
        </w:rPr>
        <w:t>人</w:t>
      </w:r>
      <w:r>
        <w:rPr>
          <w:rFonts w:hint="eastAsia" w:ascii="宋体" w:hAnsi="宋体" w:cs="宋体"/>
          <w:sz w:val="21"/>
          <w:szCs w:val="21"/>
          <w:highlight w:val="none"/>
          <w:lang w:val="zh-CN"/>
        </w:rPr>
        <w:t>或招标代理机构发布的招标文件，编制投标文件并按规定投标的行为。</w:t>
      </w:r>
    </w:p>
    <w:p w14:paraId="08556959">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2.4合同：甲乙双方根据招标文件和中标的投标文件及中标通知书规定的内容签署的以书面形式所达成的协议，包括所有的附件、附录和构成协议的所有文件。</w:t>
      </w:r>
    </w:p>
    <w:p w14:paraId="4FB7296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2.5甲方：合同中明确规定的实际购买</w:t>
      </w:r>
      <w:r>
        <w:rPr>
          <w:rFonts w:hint="eastAsia" w:ascii="宋体" w:hAnsi="宋体" w:cs="宋体"/>
          <w:sz w:val="21"/>
          <w:szCs w:val="21"/>
          <w:highlight w:val="none"/>
        </w:rPr>
        <w:t>服务</w:t>
      </w:r>
      <w:r>
        <w:rPr>
          <w:rFonts w:hint="eastAsia" w:ascii="宋体" w:hAnsi="宋体" w:cs="宋体"/>
          <w:sz w:val="21"/>
          <w:szCs w:val="21"/>
          <w:highlight w:val="none"/>
          <w:lang w:val="zh-CN"/>
        </w:rPr>
        <w:t>的法人或其他组织和自然人（招标</w:t>
      </w:r>
      <w:r>
        <w:rPr>
          <w:rFonts w:hint="eastAsia" w:ascii="宋体" w:hAnsi="宋体" w:cs="宋体"/>
          <w:sz w:val="21"/>
          <w:szCs w:val="21"/>
          <w:highlight w:val="none"/>
        </w:rPr>
        <w:t>单位</w:t>
      </w:r>
      <w:r>
        <w:rPr>
          <w:rFonts w:hint="eastAsia" w:ascii="宋体" w:hAnsi="宋体" w:cs="宋体"/>
          <w:sz w:val="21"/>
          <w:szCs w:val="21"/>
          <w:highlight w:val="none"/>
          <w:lang w:val="zh-CN"/>
        </w:rPr>
        <w:t>）。</w:t>
      </w:r>
    </w:p>
    <w:p w14:paraId="40BC962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2.6乙方：合同中规定的向招标人提供</w:t>
      </w:r>
      <w:r>
        <w:rPr>
          <w:rFonts w:hint="eastAsia" w:ascii="宋体" w:hAnsi="宋体" w:cs="宋体"/>
          <w:sz w:val="21"/>
          <w:szCs w:val="21"/>
          <w:highlight w:val="none"/>
        </w:rPr>
        <w:t>服务</w:t>
      </w:r>
      <w:r>
        <w:rPr>
          <w:rFonts w:hint="eastAsia" w:ascii="宋体" w:hAnsi="宋体" w:cs="宋体"/>
          <w:sz w:val="21"/>
          <w:szCs w:val="21"/>
          <w:highlight w:val="none"/>
          <w:lang w:val="zh-CN"/>
        </w:rPr>
        <w:t>的法人或其他组织和自然人（中标</w:t>
      </w:r>
      <w:r>
        <w:rPr>
          <w:rFonts w:hint="eastAsia" w:ascii="宋体" w:hAnsi="宋体" w:cs="宋体"/>
          <w:sz w:val="21"/>
          <w:szCs w:val="21"/>
          <w:highlight w:val="none"/>
        </w:rPr>
        <w:t>单位</w:t>
      </w:r>
      <w:r>
        <w:rPr>
          <w:rFonts w:hint="eastAsia" w:ascii="宋体" w:hAnsi="宋体" w:cs="宋体"/>
          <w:sz w:val="21"/>
          <w:szCs w:val="21"/>
          <w:highlight w:val="none"/>
          <w:lang w:val="zh-CN"/>
        </w:rPr>
        <w:t>）。</w:t>
      </w:r>
    </w:p>
    <w:p w14:paraId="1DDA5847">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2.7</w:t>
      </w:r>
      <w:r>
        <w:rPr>
          <w:rFonts w:hint="eastAsia" w:ascii="宋体" w:hAnsi="宋体" w:cs="宋体"/>
          <w:sz w:val="21"/>
          <w:szCs w:val="21"/>
          <w:highlight w:val="none"/>
        </w:rPr>
        <w:t>服务：系指本次招标文件规定乙方应承担的项目。</w:t>
      </w:r>
    </w:p>
    <w:p w14:paraId="5C794F0B">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4DA3C2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2.9天：日历日。</w:t>
      </w:r>
    </w:p>
    <w:p w14:paraId="33417D6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2.10</w:t>
      </w:r>
      <w:r>
        <w:rPr>
          <w:rFonts w:hint="eastAsia" w:ascii="宋体" w:hAnsi="宋体" w:cs="宋体"/>
          <w:sz w:val="21"/>
          <w:szCs w:val="21"/>
          <w:highlight w:val="none"/>
        </w:rPr>
        <w:t>服务地点：合同中明确约定的服务项目所在地。</w:t>
      </w:r>
    </w:p>
    <w:p w14:paraId="7273BF5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2.11 合同价款：根据合同规定，乙方在正确地履行合同义务后甲方应支付乙方的价款。</w:t>
      </w:r>
    </w:p>
    <w:p w14:paraId="5D8042E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2.12不可抗力：不能预见、不能避免并且不能克服的客观情况。</w:t>
      </w:r>
    </w:p>
    <w:p w14:paraId="1C943B2B">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p>
    <w:p w14:paraId="7DAE9584">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w:t>
      </w:r>
      <w:r>
        <w:rPr>
          <w:rFonts w:hint="eastAsia" w:ascii="宋体" w:hAnsi="宋体" w:cs="宋体"/>
          <w:sz w:val="21"/>
          <w:szCs w:val="21"/>
          <w:highlight w:val="none"/>
        </w:rPr>
        <w:t>4</w:t>
      </w:r>
      <w:r>
        <w:rPr>
          <w:rFonts w:hint="eastAsia" w:ascii="宋体" w:hAnsi="宋体" w:cs="宋体"/>
          <w:sz w:val="21"/>
          <w:szCs w:val="21"/>
          <w:highlight w:val="none"/>
          <w:lang w:val="zh-CN"/>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DAAF24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2.1</w:t>
      </w:r>
      <w:r>
        <w:rPr>
          <w:rFonts w:hint="eastAsia" w:ascii="宋体" w:hAnsi="宋体" w:cs="宋体"/>
          <w:sz w:val="21"/>
          <w:szCs w:val="21"/>
          <w:highlight w:val="none"/>
        </w:rPr>
        <w:t>5</w:t>
      </w:r>
      <w:r>
        <w:rPr>
          <w:rFonts w:hint="eastAsia" w:ascii="宋体" w:hAnsi="宋体" w:cs="宋体"/>
          <w:sz w:val="21"/>
          <w:szCs w:val="21"/>
          <w:highlight w:val="none"/>
          <w:lang w:val="zh-CN"/>
        </w:rPr>
        <w:t>书面形式：指书面文字、合同书、信件和传真等可以有形地表现所载内容的形式。</w:t>
      </w:r>
    </w:p>
    <w:p w14:paraId="121E258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2.16</w:t>
      </w:r>
      <w:r>
        <w:rPr>
          <w:rFonts w:hint="eastAsia" w:ascii="宋体" w:hAnsi="宋体" w:cs="宋体"/>
          <w:sz w:val="21"/>
          <w:szCs w:val="21"/>
          <w:highlight w:val="none"/>
          <w:lang w:val="zh-CN"/>
        </w:rPr>
        <w:t xml:space="preserve"> 现场勘察：</w:t>
      </w:r>
    </w:p>
    <w:p w14:paraId="29917BD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2.16</w:t>
      </w:r>
      <w:r>
        <w:rPr>
          <w:rFonts w:hint="eastAsia" w:ascii="宋体" w:hAnsi="宋体" w:cs="宋体"/>
          <w:sz w:val="21"/>
          <w:szCs w:val="21"/>
          <w:highlight w:val="none"/>
          <w:lang w:val="zh-CN"/>
        </w:rPr>
        <w:t>.1根据自身投标需要，投标人可对有关现场和周围环境自行进行勘察，以获取编制投标文件和签署合同所需的资料。勘察现场所发生的费用由投标人自己承担。</w:t>
      </w:r>
    </w:p>
    <w:p w14:paraId="4D47AC0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2.16</w:t>
      </w:r>
      <w:r>
        <w:rPr>
          <w:rFonts w:hint="eastAsia" w:ascii="宋体" w:hAnsi="宋体" w:cs="宋体"/>
          <w:sz w:val="21"/>
          <w:szCs w:val="21"/>
          <w:highlight w:val="none"/>
          <w:lang w:val="zh-CN"/>
        </w:rPr>
        <w:t>.</w:t>
      </w:r>
      <w:r>
        <w:rPr>
          <w:rFonts w:hint="eastAsia" w:ascii="宋体" w:hAnsi="宋体" w:cs="宋体"/>
          <w:sz w:val="21"/>
          <w:szCs w:val="21"/>
          <w:highlight w:val="none"/>
        </w:rPr>
        <w:t>2</w:t>
      </w:r>
      <w:r>
        <w:rPr>
          <w:rFonts w:hint="eastAsia" w:ascii="宋体" w:hAnsi="宋体" w:cs="宋体"/>
          <w:sz w:val="21"/>
          <w:szCs w:val="21"/>
          <w:highlight w:val="none"/>
          <w:lang w:val="zh-CN"/>
        </w:rPr>
        <w:t>招标人向投标人提供的有关现场的资料和数据，是招标人现有的能使投标人利用的资料。招标人对投标人由此而做出的推论、理解和结论概不负责。</w:t>
      </w:r>
    </w:p>
    <w:p w14:paraId="519EB393">
      <w:pPr>
        <w:spacing w:line="360" w:lineRule="auto"/>
        <w:rPr>
          <w:rFonts w:hint="eastAsia" w:ascii="宋体" w:hAnsi="宋体" w:cs="宋体"/>
          <w:b/>
          <w:bCs/>
          <w:sz w:val="21"/>
          <w:szCs w:val="21"/>
          <w:highlight w:val="none"/>
          <w:lang w:val="zh-CN"/>
        </w:rPr>
      </w:pPr>
      <w:bookmarkStart w:id="6" w:name="_Toc142194258"/>
      <w:r>
        <w:rPr>
          <w:rFonts w:hint="eastAsia" w:ascii="宋体" w:hAnsi="宋体" w:cs="宋体"/>
          <w:b/>
          <w:bCs/>
          <w:sz w:val="21"/>
          <w:szCs w:val="21"/>
          <w:highlight w:val="none"/>
          <w:lang w:val="zh-CN"/>
        </w:rPr>
        <w:t>二、投标人</w:t>
      </w:r>
      <w:bookmarkEnd w:id="6"/>
    </w:p>
    <w:p w14:paraId="505BE8FD">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3.  合格投标人的一般条件及特定条件</w:t>
      </w:r>
    </w:p>
    <w:p w14:paraId="710622E6">
      <w:pPr>
        <w:spacing w:line="360" w:lineRule="auto"/>
        <w:ind w:firstLine="411"/>
        <w:rPr>
          <w:rFonts w:hint="eastAsia" w:ascii="宋体" w:hAnsi="宋体" w:cs="宋体"/>
          <w:sz w:val="21"/>
          <w:szCs w:val="21"/>
          <w:highlight w:val="none"/>
          <w:lang w:val="zh-CN"/>
        </w:rPr>
      </w:pPr>
      <w:r>
        <w:rPr>
          <w:rFonts w:hint="eastAsia" w:ascii="宋体" w:hAnsi="宋体" w:cs="宋体"/>
          <w:sz w:val="21"/>
          <w:szCs w:val="21"/>
          <w:highlight w:val="none"/>
          <w:lang w:val="zh-CN"/>
        </w:rPr>
        <w:t>3.1符合《中华人民共和国政府采购法》第二十二条第一款之规定；</w:t>
      </w:r>
    </w:p>
    <w:p w14:paraId="1375CE77">
      <w:pPr>
        <w:spacing w:line="360" w:lineRule="auto"/>
        <w:ind w:firstLine="411"/>
        <w:rPr>
          <w:rFonts w:hint="eastAsia" w:ascii="宋体" w:hAnsi="宋体" w:cs="宋体"/>
          <w:sz w:val="21"/>
          <w:szCs w:val="21"/>
          <w:highlight w:val="none"/>
        </w:rPr>
      </w:pPr>
      <w:r>
        <w:rPr>
          <w:rFonts w:hint="eastAsia" w:ascii="宋体" w:hAnsi="宋体" w:cs="宋体"/>
          <w:sz w:val="21"/>
          <w:szCs w:val="21"/>
          <w:highlight w:val="none"/>
          <w:lang w:val="zh-CN"/>
        </w:rPr>
        <w:t>3.2满足本文件实质性条款的规定</w:t>
      </w:r>
      <w:r>
        <w:rPr>
          <w:rFonts w:hint="eastAsia" w:ascii="宋体" w:hAnsi="宋体" w:cs="宋体"/>
          <w:sz w:val="21"/>
          <w:szCs w:val="21"/>
          <w:highlight w:val="none"/>
        </w:rPr>
        <w:t>。</w:t>
      </w:r>
    </w:p>
    <w:p w14:paraId="297E56EA">
      <w:pPr>
        <w:spacing w:line="360" w:lineRule="auto"/>
        <w:ind w:firstLine="411"/>
        <w:rPr>
          <w:rFonts w:hint="eastAsia" w:ascii="宋体" w:hAnsi="宋体" w:cs="宋体"/>
          <w:sz w:val="21"/>
          <w:szCs w:val="21"/>
          <w:highlight w:val="none"/>
          <w:lang w:val="zh-CN"/>
        </w:rPr>
      </w:pPr>
      <w:r>
        <w:rPr>
          <w:rFonts w:hint="eastAsia" w:ascii="宋体" w:hAnsi="宋体" w:cs="宋体"/>
          <w:sz w:val="21"/>
          <w:szCs w:val="21"/>
          <w:highlight w:val="none"/>
          <w:lang w:val="zh-CN"/>
        </w:rPr>
        <w:t>3.</w:t>
      </w:r>
      <w:r>
        <w:rPr>
          <w:rFonts w:hint="eastAsia" w:ascii="宋体" w:hAnsi="宋体" w:cs="宋体"/>
          <w:sz w:val="21"/>
          <w:szCs w:val="21"/>
          <w:highlight w:val="none"/>
        </w:rPr>
        <w:t>3招标公告特定条件规定。</w:t>
      </w:r>
    </w:p>
    <w:p w14:paraId="6ED924E0">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 </w:t>
      </w:r>
      <w:r>
        <w:rPr>
          <w:rFonts w:hint="eastAsia" w:ascii="宋体" w:hAnsi="宋体" w:cs="宋体"/>
          <w:b/>
          <w:bCs/>
          <w:sz w:val="21"/>
          <w:szCs w:val="21"/>
          <w:highlight w:val="none"/>
          <w:lang w:val="zh-CN"/>
        </w:rPr>
        <w:t>投标人代表</w:t>
      </w:r>
    </w:p>
    <w:p w14:paraId="1B68855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4.1指全权代表投标人参加投标活动并签署投标文件的人，如果投标人代表不是法定代表人，须持有《法人</w:t>
      </w:r>
      <w:r>
        <w:rPr>
          <w:rFonts w:hint="eastAsia" w:ascii="宋体" w:hAnsi="宋体" w:cs="宋体"/>
          <w:sz w:val="21"/>
          <w:szCs w:val="21"/>
          <w:highlight w:val="none"/>
        </w:rPr>
        <w:t>代表</w:t>
      </w:r>
      <w:r>
        <w:rPr>
          <w:rFonts w:hint="eastAsia" w:ascii="宋体" w:hAnsi="宋体" w:cs="宋体"/>
          <w:sz w:val="21"/>
          <w:szCs w:val="21"/>
          <w:highlight w:val="none"/>
          <w:lang w:val="zh-CN"/>
        </w:rPr>
        <w:t>授权委托书》（详见统一格式）。</w:t>
      </w:r>
    </w:p>
    <w:p w14:paraId="13D0E820">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 投标费用 </w:t>
      </w:r>
    </w:p>
    <w:p w14:paraId="5065D4F6">
      <w:pPr>
        <w:spacing w:line="360" w:lineRule="auto"/>
        <w:ind w:left="418"/>
        <w:rPr>
          <w:rFonts w:hint="eastAsia" w:ascii="宋体" w:hAnsi="宋体" w:cs="宋体"/>
          <w:sz w:val="21"/>
          <w:szCs w:val="21"/>
          <w:highlight w:val="none"/>
        </w:rPr>
      </w:pPr>
      <w:r>
        <w:rPr>
          <w:rFonts w:hint="eastAsia" w:ascii="宋体" w:hAnsi="宋体" w:cs="宋体"/>
          <w:sz w:val="21"/>
          <w:szCs w:val="21"/>
          <w:highlight w:val="none"/>
        </w:rPr>
        <w:t>5.1无论投标过程中的做法和结果如何，投标人自行承担所有与参加投标活动有关的全部费用。5.2 本次招标项目不收取标书费，请投标人在投标时充分考虑这一因素。</w:t>
      </w:r>
    </w:p>
    <w:p w14:paraId="6DA7CA30">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6. 联合投标</w:t>
      </w:r>
    </w:p>
    <w:p w14:paraId="5904980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本次招标不接受联合投标。</w:t>
      </w:r>
    </w:p>
    <w:p w14:paraId="204A64C6">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三、招标文件的说明</w:t>
      </w:r>
    </w:p>
    <w:p w14:paraId="6108B3EE">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7. 招标文件</w:t>
      </w:r>
    </w:p>
    <w:p w14:paraId="25EB8D8D">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7.1</w:t>
      </w:r>
      <w:r>
        <w:rPr>
          <w:rFonts w:hint="eastAsia" w:ascii="宋体" w:hAnsi="宋体" w:cs="宋体"/>
          <w:sz w:val="21"/>
          <w:szCs w:val="21"/>
          <w:highlight w:val="none"/>
          <w:lang w:val="zh-CN"/>
        </w:rPr>
        <w:t>招标文件由招标文件目录所列内容组成。投标人获得招标文件后，应详细阅读招标文件的全部内容，如有残缺等问题应在购买招标文件</w:t>
      </w:r>
      <w:r>
        <w:rPr>
          <w:rFonts w:hint="eastAsia" w:ascii="宋体" w:hAnsi="宋体" w:cs="宋体"/>
          <w:sz w:val="21"/>
          <w:szCs w:val="21"/>
          <w:highlight w:val="none"/>
          <w:u w:val="single"/>
          <w:lang w:val="zh-CN"/>
        </w:rPr>
        <w:t xml:space="preserve"> 3</w:t>
      </w:r>
      <w:r>
        <w:rPr>
          <w:rFonts w:hint="eastAsia" w:ascii="宋体" w:hAnsi="宋体" w:cs="宋体"/>
          <w:sz w:val="21"/>
          <w:szCs w:val="21"/>
          <w:highlight w:val="none"/>
          <w:lang w:val="zh-CN"/>
        </w:rPr>
        <w:t>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8A216C3">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w:t>
      </w:r>
      <w:r>
        <w:rPr>
          <w:rFonts w:hint="eastAsia" w:ascii="宋体" w:hAnsi="宋体" w:cs="宋体"/>
          <w:sz w:val="21"/>
          <w:szCs w:val="21"/>
          <w:highlight w:val="none"/>
          <w:lang w:val="zh-CN"/>
        </w:rPr>
        <w:t>.2招标文件及其更正文件不是直接从</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代理机构或指定媒体获得的，</w:t>
      </w:r>
      <w:r>
        <w:rPr>
          <w:rFonts w:hint="eastAsia" w:ascii="宋体" w:hAnsi="宋体" w:cs="宋体"/>
          <w:sz w:val="21"/>
          <w:szCs w:val="21"/>
          <w:highlight w:val="none"/>
        </w:rPr>
        <w:t>招标</w:t>
      </w:r>
      <w:r>
        <w:rPr>
          <w:rFonts w:hint="eastAsia" w:ascii="宋体" w:hAnsi="宋体" w:cs="宋体"/>
          <w:sz w:val="21"/>
          <w:szCs w:val="21"/>
          <w:highlight w:val="none"/>
          <w:lang w:val="zh-CN"/>
        </w:rPr>
        <w:t>代理机构对招标文件及其补遗的真实性、完整性不承担任何责任。</w:t>
      </w:r>
    </w:p>
    <w:p w14:paraId="5D502E0D">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8. 招标文件的澄清</w:t>
      </w:r>
    </w:p>
    <w:p w14:paraId="6803822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8.1投标人在</w:t>
      </w:r>
      <w:r>
        <w:rPr>
          <w:rFonts w:hint="eastAsia" w:ascii="宋体" w:hAnsi="宋体" w:cs="宋体"/>
          <w:sz w:val="21"/>
          <w:szCs w:val="21"/>
          <w:highlight w:val="none"/>
        </w:rPr>
        <w:t>获取</w:t>
      </w:r>
      <w:r>
        <w:rPr>
          <w:rFonts w:hint="eastAsia" w:ascii="宋体" w:hAnsi="宋体" w:cs="宋体"/>
          <w:sz w:val="21"/>
          <w:szCs w:val="21"/>
          <w:highlight w:val="none"/>
          <w:lang w:val="zh-CN"/>
        </w:rPr>
        <w:t>招标文件后，若有问题需要澄清，应在网上系统上向</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代理机构提出，</w:t>
      </w:r>
      <w:r>
        <w:rPr>
          <w:rFonts w:hint="eastAsia" w:ascii="宋体" w:hAnsi="宋体" w:cs="宋体"/>
          <w:sz w:val="21"/>
          <w:szCs w:val="21"/>
          <w:highlight w:val="none"/>
        </w:rPr>
        <w:t>招标</w:t>
      </w:r>
      <w:r>
        <w:rPr>
          <w:rFonts w:hint="eastAsia" w:ascii="宋体" w:hAnsi="宋体" w:cs="宋体"/>
          <w:sz w:val="21"/>
          <w:szCs w:val="21"/>
          <w:highlight w:val="none"/>
          <w:lang w:val="zh-CN"/>
        </w:rPr>
        <w:t>代理机构将在系统上予以解答。</w:t>
      </w:r>
    </w:p>
    <w:p w14:paraId="69A640A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8.2如有必要，问题答复将以“变更公告”形式由</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代理机构按照本须知第</w:t>
      </w:r>
      <w:r>
        <w:rPr>
          <w:rFonts w:hint="eastAsia" w:ascii="宋体" w:hAnsi="宋体" w:cs="宋体"/>
          <w:sz w:val="21"/>
          <w:szCs w:val="21"/>
          <w:highlight w:val="none"/>
        </w:rPr>
        <w:t>9</w:t>
      </w:r>
      <w:r>
        <w:rPr>
          <w:rFonts w:hint="eastAsia" w:ascii="宋体" w:hAnsi="宋体" w:cs="宋体"/>
          <w:sz w:val="21"/>
          <w:szCs w:val="21"/>
          <w:highlight w:val="none"/>
          <w:lang w:val="zh-CN"/>
        </w:rPr>
        <w:t>条的规定发出。</w:t>
      </w:r>
    </w:p>
    <w:p w14:paraId="2A0A4E7C">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9. 招标文件的修改</w:t>
      </w:r>
    </w:p>
    <w:p w14:paraId="6871B76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9.1在投标截止时间3日前，招标代理机构无论出于自己的考虑，还是出于对投标人提问的澄清，均可对已发出的招标文件用补充文件的方式进行必要澄清或者修改。</w:t>
      </w:r>
    </w:p>
    <w:p w14:paraId="6D95A16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9.2为使投标人有足够的时间按招标文件的修改要求考虑修正投标文件，或出于其他原因，</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代理机构有权推迟投标截止日期和开标日期，并将此变更以补充通知的形式在网上发布公告。</w:t>
      </w:r>
    </w:p>
    <w:p w14:paraId="205E45C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9.3招标文件的更正（含澄清、修改等）内容与原招标文件在同一内容上表述不一致时，以发出日期最接近开标时间的公告为准。</w:t>
      </w:r>
    </w:p>
    <w:p w14:paraId="5BA8079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5838D279">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lang w:val="zh-CN"/>
        </w:rPr>
        <w:t>9.5招标文件若有最新的答疑文件，投标供应商必须下载并使用该文件制作新的电子投标文件，否则将无法完成电子投标文件的上传及投标。</w:t>
      </w:r>
    </w:p>
    <w:p w14:paraId="16EF4DE4">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1</w:t>
      </w:r>
      <w:r>
        <w:rPr>
          <w:rFonts w:hint="eastAsia" w:ascii="宋体" w:hAnsi="宋体" w:cs="宋体"/>
          <w:b/>
          <w:bCs/>
          <w:sz w:val="21"/>
          <w:szCs w:val="21"/>
          <w:highlight w:val="none"/>
        </w:rPr>
        <w:t>0</w:t>
      </w:r>
      <w:r>
        <w:rPr>
          <w:rFonts w:hint="eastAsia" w:ascii="宋体" w:hAnsi="宋体" w:cs="宋体"/>
          <w:b/>
          <w:bCs/>
          <w:sz w:val="21"/>
          <w:szCs w:val="21"/>
          <w:highlight w:val="none"/>
          <w:lang w:val="zh-CN"/>
        </w:rPr>
        <w:t>.质疑</w:t>
      </w:r>
    </w:p>
    <w:p w14:paraId="758BE6D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10.1 供应商认为招标文件使自己的权益受到损害的，可以在知道或者应知其权益受到损害之日起七个工作日内，以书面形式向招标人提出质疑。招标人应当在收到供应商书面质疑函后七个工作日内作出答复。</w:t>
      </w:r>
    </w:p>
    <w:p w14:paraId="1322A23E">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10.2 提出质疑的供应商应当是参与所质疑项目采购活动的供应商，未参加投标活动的供应商或在投标活动中自身权益未受到损害的供应商所提出的质疑不予受理。</w:t>
      </w:r>
    </w:p>
    <w:p w14:paraId="32B6CE8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10.3上述应知其权益受到损害之日是指：</w:t>
      </w:r>
    </w:p>
    <w:p w14:paraId="2A1F19F8">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10.3.1对招标文件提出质疑的，为获取招标文件或者招标文件公告期限届满之日起计算；</w:t>
      </w:r>
    </w:p>
    <w:p w14:paraId="063406A7">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10.3.2对采购过程提出质疑的，自采购程序环节结束之日起计算；</w:t>
      </w:r>
    </w:p>
    <w:p w14:paraId="14EFFA0E">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10.3.3对中标结果提出质疑的，自中标结果公告期限届满之日起计算。</w:t>
      </w:r>
    </w:p>
    <w:p w14:paraId="5558A634">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 供应商提出质疑应当提交质疑函和必要的证明材料。质疑函应当包括下列内容：</w:t>
      </w:r>
    </w:p>
    <w:p w14:paraId="44ECFECB">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10.4.1 供应商的姓名或者名称、地址、邮编、联系人及联系电话；</w:t>
      </w:r>
    </w:p>
    <w:p w14:paraId="52F78CC8">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10.4.2 质疑项目的名称、编号；</w:t>
      </w:r>
    </w:p>
    <w:p w14:paraId="7DE0C917">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10.4.3 具体、明确的质疑事项和与质疑事项相关的请求；</w:t>
      </w:r>
    </w:p>
    <w:p w14:paraId="338F81E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10.4.4 事实依据；</w:t>
      </w:r>
    </w:p>
    <w:p w14:paraId="237728D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10.4.5 必要的法律依据；</w:t>
      </w:r>
    </w:p>
    <w:p w14:paraId="2D66F3E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10.4.6 提出质疑的日期。</w:t>
      </w:r>
    </w:p>
    <w:p w14:paraId="61A8EF44">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10.5质疑函的格式和内容应当符合财政部《政府采购供应商质疑函范本》 要求，质疑函范本在财政部官网上提供下载。</w:t>
      </w:r>
    </w:p>
    <w:p w14:paraId="28EFDC9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10.6 提交质疑函同时应当附如下证明材料：</w:t>
      </w:r>
    </w:p>
    <w:p w14:paraId="14ED90D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10.6.1对招标文件提出质疑的供应商提供参加本项目的“交易文件下载确认单”；</w:t>
      </w:r>
    </w:p>
    <w:p w14:paraId="78DABD6E">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10.6.2质疑供应商的营业执照或独立法人证书复印件复印件加盖单位公章；</w:t>
      </w:r>
    </w:p>
    <w:p w14:paraId="7AA214AD">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10.6.3质疑供应商法定代表人身份证复印件加盖单位公章；</w:t>
      </w:r>
    </w:p>
    <w:p w14:paraId="37002A7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10.6.4质疑供应商若委托代理人进行质疑的，提供法人授权委托书及代理人身份证复印件加盖单位公章，授权委托书应载明代理人的姓名或者名称、代理事项、具体权限、期限和相关事项；</w:t>
      </w:r>
    </w:p>
    <w:p w14:paraId="1C699CD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10.7 供应商为自然人的，应当由本人签字；供应商为法人或者其他组织的，应当由法定代表人、主要负责人，或者其授权代表签字或者盖章，并加盖公章。 </w:t>
      </w:r>
    </w:p>
    <w:p w14:paraId="1AB32293">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10.8 供应商如对本项目提出质疑须在法定质疑期内一次性提出针对同一采购程序环节的质疑。</w:t>
      </w:r>
    </w:p>
    <w:p w14:paraId="654230E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10.9 接受质疑函联系方式见</w:t>
      </w:r>
      <w:r>
        <w:rPr>
          <w:rFonts w:hint="eastAsia" w:ascii="宋体" w:hAnsi="宋体" w:cs="宋体"/>
          <w:sz w:val="21"/>
          <w:szCs w:val="21"/>
          <w:highlight w:val="none"/>
        </w:rPr>
        <w:t>招标</w:t>
      </w:r>
      <w:r>
        <w:rPr>
          <w:rFonts w:hint="eastAsia" w:ascii="宋体" w:hAnsi="宋体" w:cs="宋体"/>
          <w:sz w:val="21"/>
          <w:szCs w:val="21"/>
          <w:highlight w:val="none"/>
          <w:lang w:val="zh-CN"/>
        </w:rPr>
        <w:t>公告联系事项。</w:t>
      </w:r>
    </w:p>
    <w:p w14:paraId="375ADD0B">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四、投标文件说明</w:t>
      </w:r>
    </w:p>
    <w:p w14:paraId="33DEC1A5">
      <w:pPr>
        <w:spacing w:line="360" w:lineRule="auto"/>
        <w:ind w:left="459" w:hanging="459"/>
        <w:rPr>
          <w:rFonts w:hint="eastAsia" w:ascii="宋体" w:hAnsi="宋体" w:cs="宋体"/>
          <w:b/>
          <w:bCs/>
          <w:sz w:val="21"/>
          <w:szCs w:val="21"/>
          <w:highlight w:val="none"/>
        </w:rPr>
      </w:pPr>
      <w:r>
        <w:rPr>
          <w:rFonts w:hint="eastAsia" w:ascii="宋体" w:hAnsi="宋体" w:cs="宋体"/>
          <w:b/>
          <w:bCs/>
          <w:sz w:val="21"/>
          <w:szCs w:val="21"/>
          <w:highlight w:val="none"/>
          <w:lang w:val="zh-CN"/>
        </w:rPr>
        <w:t>11、提示与要求</w:t>
      </w:r>
    </w:p>
    <w:p w14:paraId="03B797D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11.1投标人应仔细阅读招标文件的所有内容，按招标文件的要求提供投标文件，并保证所提供的全部资料的真实性，以使其投标对招标文件做出实质性响应，否则，其投标可能被拒绝。</w:t>
      </w:r>
    </w:p>
    <w:p w14:paraId="3548856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11.2无论是否递交投标文件，投标人都应将招标文件及以后的所有通知、文件等视为保密文件。</w:t>
      </w:r>
    </w:p>
    <w:p w14:paraId="3A324451">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12、投标文件计量单位和使用文字</w:t>
      </w:r>
    </w:p>
    <w:p w14:paraId="35739BF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12.1投标文件中所使用的计量单位，除招标文件中有特殊要求外，均应使用中华人民共和国法定计量单位。 </w:t>
      </w:r>
    </w:p>
    <w:p w14:paraId="2F33F41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12.2投标文件应使用中文编制，投标文件中必须使用其他文字的，必须附有中文译本，且以中文译本为准。对于未附有中文译本和中文译本不准确的投标文件可能引起的对投标人不利的后果，招标人概不负责。</w:t>
      </w:r>
    </w:p>
    <w:p w14:paraId="77287650">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13. 投标文件的组成</w:t>
      </w:r>
    </w:p>
    <w:p w14:paraId="664FD857">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13.1报价部分：</w:t>
      </w:r>
    </w:p>
    <w:p w14:paraId="202B766C">
      <w:pPr>
        <w:spacing w:line="360" w:lineRule="auto"/>
        <w:ind w:firstLine="420"/>
        <w:rPr>
          <w:rFonts w:hint="eastAsia" w:ascii="宋体" w:hAnsi="宋体" w:cs="宋体"/>
          <w:b/>
          <w:bCs/>
          <w:sz w:val="21"/>
          <w:szCs w:val="21"/>
          <w:highlight w:val="none"/>
        </w:rPr>
      </w:pPr>
      <w:r>
        <w:rPr>
          <w:rFonts w:hint="eastAsia" w:ascii="宋体" w:hAnsi="宋体" w:cs="宋体"/>
          <w:sz w:val="21"/>
          <w:szCs w:val="21"/>
          <w:highlight w:val="none"/>
        </w:rPr>
        <w:t>13.1.1 开标一览表（系统内直接填写）；</w:t>
      </w:r>
    </w:p>
    <w:p w14:paraId="3E6AC787">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13.1.2 投标报价明细表</w:t>
      </w:r>
    </w:p>
    <w:p w14:paraId="21756C06">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13.2 资格性、符合性、技术、商务部分：</w:t>
      </w:r>
    </w:p>
    <w:p w14:paraId="30BDDDD3">
      <w:pPr>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13.2.1资格证明文件部分：</w:t>
      </w:r>
    </w:p>
    <w:p w14:paraId="7EF3B19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p>
    <w:p w14:paraId="65F16BD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13.2.1.2具有良好的商业信誉和健全的财务会计制度：提供参加本次政府采购活动前的财务状况报告或者银行出具的资信证明</w:t>
      </w:r>
    </w:p>
    <w:p w14:paraId="79C3CE2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13.2.1.3具有履行合同所必需的设备和专业技术能力：提供履行合同所必需的设备和专业技术能力的证明材料或书面声明</w:t>
      </w:r>
    </w:p>
    <w:p w14:paraId="67C7C7D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13.2.1.4具有依法缴纳税收和社会保障资金的良好记录：提供参加本次政府采购活动前半年任意一个月份依法缴纳税收和社会保障资金的证明材料</w:t>
      </w:r>
    </w:p>
    <w:p w14:paraId="7649724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13.2.1.5参加政府采购活动前三年内，在经营活动中没有重大违法记录：提供参加本次政府采购活动前3年内在经营活动中没有重大违法记录的书面声明（详见投标文件格式）；</w:t>
      </w:r>
    </w:p>
    <w:p w14:paraId="7AB196A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13.2.1.6</w:t>
      </w:r>
      <w:r>
        <w:rPr>
          <w:rFonts w:hint="eastAsia" w:ascii="宋体" w:hAnsi="宋体" w:cs="宋体"/>
          <w:sz w:val="21"/>
          <w:szCs w:val="21"/>
          <w:highlight w:val="none"/>
          <w:shd w:val="clear" w:color="auto" w:fill="FAFAFA"/>
        </w:rPr>
        <w:t>法律、行政法规规定的其他条件</w:t>
      </w:r>
    </w:p>
    <w:p w14:paraId="09ECAF7A">
      <w:pPr>
        <w:spacing w:line="360" w:lineRule="auto"/>
        <w:ind w:firstLine="420"/>
        <w:rPr>
          <w:rFonts w:hint="eastAsia" w:ascii="宋体" w:hAnsi="宋体" w:cs="宋体"/>
          <w:b/>
          <w:bCs/>
          <w:sz w:val="21"/>
          <w:szCs w:val="21"/>
          <w:highlight w:val="none"/>
        </w:rPr>
      </w:pPr>
      <w:r>
        <w:rPr>
          <w:rFonts w:hint="eastAsia" w:ascii="宋体" w:hAnsi="宋体" w:cs="宋体"/>
          <w:sz w:val="21"/>
          <w:szCs w:val="21"/>
          <w:highlight w:val="none"/>
        </w:rPr>
        <w:t>13.2.1.7特定资格条件，投标人证明其符合招标文件规定的投标人特定资格条件的证书、证明和文件材料；（如有）</w:t>
      </w:r>
    </w:p>
    <w:p w14:paraId="5814A114">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13.2.2 符合性审查文件部分</w:t>
      </w:r>
    </w:p>
    <w:p w14:paraId="2A745A3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13.2.2.1服务条款偏离表（详见投标文件格式）；</w:t>
      </w:r>
    </w:p>
    <w:p w14:paraId="4CB6345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13.2.2.2商务条款偏离表（详见投标文件格式）；</w:t>
      </w:r>
    </w:p>
    <w:p w14:paraId="0503D710">
      <w:pPr>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13.2.3技术及商务部分（投标人视各自的情况按评审要求自行编制）</w:t>
      </w:r>
    </w:p>
    <w:p w14:paraId="7F5E3D4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13.2.3.1相关业绩一览表及相关证明材料（详见投标文件格式）；</w:t>
      </w:r>
    </w:p>
    <w:p w14:paraId="5D61BD0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13.2.3.2相关证书一览表</w:t>
      </w:r>
    </w:p>
    <w:p w14:paraId="099DE00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13.2.3.3投入本项目技术（服务）人员一览表及相关证明材料（详见投标文件格式）；</w:t>
      </w:r>
    </w:p>
    <w:p w14:paraId="08A7691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13.2.3.4项目的技术及服务方案等；</w:t>
      </w:r>
    </w:p>
    <w:p w14:paraId="19788D2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13.2.3.5招标文件及评分标准中要求提供的其他相关材料</w:t>
      </w:r>
    </w:p>
    <w:p w14:paraId="40CCB2B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13.2.3.6其他需投标人对本次投标的详细说明（投标人视各自的情况自行编制）</w:t>
      </w:r>
    </w:p>
    <w:p w14:paraId="07F004C0">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13.2.4 价格折扣文件（本项目为专门面向中小微企业采购的项目，小微企业参与本项目的不享受价格扣除优惠政策）</w:t>
      </w:r>
    </w:p>
    <w:p w14:paraId="1DF2E21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13.2.4.1 中小企业声明函（如有）</w:t>
      </w:r>
    </w:p>
    <w:p w14:paraId="09D74F0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13.2.4.2残疾人福利性单位声明函（如有）；</w:t>
      </w:r>
    </w:p>
    <w:p w14:paraId="23FEFFB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13.2.4.3 属于</w:t>
      </w:r>
      <w:r>
        <w:rPr>
          <w:rFonts w:hint="eastAsia" w:ascii="宋体" w:hAnsi="宋体" w:cs="宋体"/>
          <w:sz w:val="21"/>
          <w:szCs w:val="21"/>
          <w:highlight w:val="none"/>
          <w:lang w:val="zh-CN"/>
        </w:rPr>
        <w:t>监狱企业的证明文件</w:t>
      </w:r>
      <w:r>
        <w:rPr>
          <w:rFonts w:hint="eastAsia" w:ascii="宋体" w:hAnsi="宋体" w:cs="宋体"/>
          <w:sz w:val="21"/>
          <w:szCs w:val="21"/>
          <w:highlight w:val="none"/>
        </w:rPr>
        <w:t>（如有）；</w:t>
      </w:r>
    </w:p>
    <w:p w14:paraId="08A47F8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sz w:val="21"/>
          <w:szCs w:val="21"/>
          <w:highlight w:val="none"/>
          <w:lang w:val="zh-CN"/>
        </w:rPr>
        <w:t>。</w:t>
      </w:r>
    </w:p>
    <w:p w14:paraId="29BCF712">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13.3投标文件由13.1、13.2款规定的内容共同组成。</w:t>
      </w:r>
    </w:p>
    <w:p w14:paraId="515F3AA4">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14、投标文件编制要求</w:t>
      </w:r>
    </w:p>
    <w:p w14:paraId="4D597BE5">
      <w:pPr>
        <w:spacing w:line="360" w:lineRule="auto"/>
        <w:ind w:firstLine="373"/>
        <w:rPr>
          <w:rFonts w:hint="eastAsia" w:ascii="宋体" w:hAnsi="宋体" w:cs="宋体"/>
          <w:sz w:val="21"/>
          <w:szCs w:val="21"/>
          <w:highlight w:val="none"/>
          <w:lang w:val="zh-CN"/>
        </w:rPr>
      </w:pPr>
      <w:r>
        <w:rPr>
          <w:rFonts w:hint="eastAsia" w:ascii="宋体" w:hAnsi="宋体" w:cs="宋体"/>
          <w:b/>
          <w:bCs/>
          <w:sz w:val="21"/>
          <w:szCs w:val="21"/>
          <w:highlight w:val="none"/>
          <w:lang w:val="zh-CN"/>
        </w:rPr>
        <w:t>14.1电子投标文件编制要求：</w:t>
      </w:r>
      <w:r>
        <w:rPr>
          <w:rFonts w:hint="eastAsia" w:ascii="宋体" w:hAnsi="宋体" w:cs="宋体"/>
          <w:sz w:val="21"/>
          <w:szCs w:val="21"/>
          <w:highlight w:val="none"/>
        </w:rPr>
        <w:t>投标人应使用</w:t>
      </w:r>
      <w:r>
        <w:rPr>
          <w:rFonts w:hint="eastAsia" w:ascii="宋体" w:hAnsi="宋体" w:cs="宋体"/>
          <w:b/>
          <w:sz w:val="21"/>
          <w:szCs w:val="21"/>
          <w:highlight w:val="none"/>
        </w:rPr>
        <w:t>招标文件要求的投标文件制作软件制作电子投标文件</w:t>
      </w:r>
      <w:r>
        <w:rPr>
          <w:rFonts w:hint="eastAsia" w:ascii="宋体" w:hAnsi="宋体" w:cs="宋体"/>
          <w:sz w:val="21"/>
          <w:szCs w:val="21"/>
          <w:highlight w:val="none"/>
        </w:rPr>
        <w:t>，电子投标文件按招标文件规定的格式制作，如果未按要求制作上传，可能导致投标无效。</w:t>
      </w:r>
    </w:p>
    <w:p w14:paraId="7CF2E39E">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15、投标报价（编制）要求的说明</w:t>
      </w:r>
    </w:p>
    <w:p w14:paraId="0D132607">
      <w:pPr>
        <w:tabs>
          <w:tab w:val="left" w:pos="420"/>
          <w:tab w:val="left" w:pos="540"/>
        </w:tabs>
        <w:spacing w:line="360" w:lineRule="auto"/>
        <w:ind w:firstLine="420"/>
        <w:rPr>
          <w:rFonts w:hint="eastAsia" w:ascii="宋体" w:hAnsi="宋体" w:cs="宋体"/>
          <w:bCs/>
          <w:sz w:val="21"/>
          <w:szCs w:val="21"/>
          <w:highlight w:val="none"/>
        </w:rPr>
      </w:pPr>
      <w:r>
        <w:rPr>
          <w:rFonts w:hint="eastAsia" w:ascii="宋体" w:hAnsi="宋体" w:cs="宋体"/>
          <w:sz w:val="21"/>
          <w:szCs w:val="21"/>
          <w:highlight w:val="none"/>
        </w:rPr>
        <w:t>15.1除非合同中另有规定，投标总报价应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投标报价为最终报价，除非因特殊原因并经买卖双方协商同意，投标人不得再要求追加任何费用。</w:t>
      </w:r>
    </w:p>
    <w:p w14:paraId="32A6975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15.2投标人应按《投标报价明细表》中的全部类目计算综合总价。《投标报价明细表》中的每一单项均应计算并填写综合总价，并由企业法定代表人或代理人签署。</w:t>
      </w:r>
    </w:p>
    <w:p w14:paraId="3C07977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p>
    <w:p w14:paraId="0A4A0A3F">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15.4</w:t>
      </w:r>
      <w:r>
        <w:rPr>
          <w:rFonts w:hint="eastAsia" w:ascii="宋体" w:hAnsi="宋体" w:cs="宋体"/>
          <w:sz w:val="21"/>
          <w:szCs w:val="21"/>
          <w:highlight w:val="none"/>
          <w:lang w:val="zh-CN"/>
        </w:rPr>
        <w:t>一项投标内容只允许一个报价，招标代理机构不接受任何有选择性的投标报价。</w:t>
      </w:r>
    </w:p>
    <w:p w14:paraId="5577C2D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15.5投标文件报价采用人民币表示，除非合同的特殊条款另有规定。</w:t>
      </w:r>
    </w:p>
    <w:p w14:paraId="6E7A9588">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15.6</w:t>
      </w:r>
      <w:r>
        <w:rPr>
          <w:rFonts w:hint="eastAsia" w:ascii="宋体" w:hAnsi="宋体" w:cs="宋体"/>
          <w:sz w:val="21"/>
          <w:szCs w:val="21"/>
          <w:highlight w:val="none"/>
          <w:lang w:val="zh-CN"/>
        </w:rPr>
        <w:t>最低的投标报价或最高的折扣比例是中标的重要条件，但不是中标的唯一条件。</w:t>
      </w:r>
    </w:p>
    <w:p w14:paraId="6FC78408">
      <w:pPr>
        <w:widowControl w:val="0"/>
        <w:tabs>
          <w:tab w:val="left" w:pos="502"/>
        </w:tabs>
        <w:spacing w:line="360" w:lineRule="auto"/>
        <w:jc w:val="both"/>
        <w:rPr>
          <w:rFonts w:hint="eastAsia" w:ascii="宋体" w:hAnsi="宋体" w:cs="宋体"/>
          <w:b/>
          <w:bCs/>
          <w:sz w:val="21"/>
          <w:szCs w:val="21"/>
          <w:highlight w:val="none"/>
          <w:lang w:val="zh-CN"/>
        </w:rPr>
      </w:pPr>
      <w:r>
        <w:rPr>
          <w:rFonts w:hint="eastAsia" w:ascii="宋体" w:hAnsi="宋体" w:cs="宋体"/>
          <w:b/>
          <w:bCs/>
          <w:sz w:val="21"/>
          <w:szCs w:val="21"/>
          <w:highlight w:val="none"/>
        </w:rPr>
        <w:t>16、</w:t>
      </w:r>
      <w:r>
        <w:rPr>
          <w:rFonts w:hint="eastAsia" w:ascii="宋体" w:hAnsi="宋体" w:cs="宋体"/>
          <w:b/>
          <w:bCs/>
          <w:sz w:val="21"/>
          <w:szCs w:val="21"/>
          <w:highlight w:val="none"/>
          <w:lang w:val="zh-CN"/>
        </w:rPr>
        <w:t>投标保证金</w:t>
      </w:r>
    </w:p>
    <w:p w14:paraId="54210A09">
      <w:pPr>
        <w:tabs>
          <w:tab w:val="left" w:pos="540"/>
        </w:tabs>
        <w:spacing w:line="360" w:lineRule="auto"/>
        <w:ind w:firstLine="420"/>
        <w:rPr>
          <w:rFonts w:hint="eastAsia" w:ascii="宋体" w:hAnsi="宋体" w:cs="宋体"/>
          <w:sz w:val="21"/>
          <w:szCs w:val="21"/>
          <w:highlight w:val="none"/>
        </w:rPr>
      </w:pPr>
      <w:r>
        <w:rPr>
          <w:rFonts w:hint="eastAsia" w:ascii="宋体" w:hAnsi="宋体" w:cs="宋体"/>
          <w:bCs/>
          <w:sz w:val="21"/>
          <w:szCs w:val="21"/>
          <w:highlight w:val="none"/>
        </w:rPr>
        <w:t>16.1</w:t>
      </w:r>
      <w:r>
        <w:rPr>
          <w:rFonts w:hint="eastAsia" w:cs="宋体"/>
          <w:sz w:val="21"/>
          <w:szCs w:val="21"/>
          <w:highlight w:val="none"/>
          <w:lang w:val="zh-CN"/>
        </w:rPr>
        <w:t>根据《关于做好政府采购支持企业发展有关事项的通知（苏财购〔2020〕</w:t>
      </w:r>
      <w:r>
        <w:rPr>
          <w:rFonts w:hint="eastAsia" w:cs="宋体"/>
          <w:sz w:val="21"/>
          <w:szCs w:val="21"/>
          <w:highlight w:val="none"/>
        </w:rPr>
        <w:t>52</w:t>
      </w:r>
      <w:r>
        <w:rPr>
          <w:rFonts w:hint="eastAsia" w:cs="宋体"/>
          <w:sz w:val="21"/>
          <w:szCs w:val="21"/>
          <w:highlight w:val="none"/>
          <w:lang w:val="zh-CN"/>
        </w:rPr>
        <w:t>号）》文件规定取消政府采购投标保证金。</w:t>
      </w:r>
    </w:p>
    <w:p w14:paraId="128AE11A">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17. 投标文件的有效期</w:t>
      </w:r>
    </w:p>
    <w:p w14:paraId="74EA502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17.1自开标日起</w:t>
      </w:r>
      <w:r>
        <w:rPr>
          <w:rFonts w:hint="eastAsia" w:ascii="宋体" w:hAnsi="宋体" w:cs="宋体"/>
          <w:b/>
          <w:bCs/>
          <w:sz w:val="21"/>
          <w:szCs w:val="21"/>
          <w:highlight w:val="none"/>
        </w:rPr>
        <w:t>60天</w:t>
      </w:r>
      <w:r>
        <w:rPr>
          <w:rFonts w:hint="eastAsia" w:ascii="宋体" w:hAnsi="宋体" w:cs="宋体"/>
          <w:sz w:val="21"/>
          <w:szCs w:val="21"/>
          <w:highlight w:val="none"/>
        </w:rPr>
        <w:t>内，投标人所提交的投标文件应保持有效。有效期短于这个规定期限的投标文件，</w:t>
      </w:r>
      <w:r>
        <w:rPr>
          <w:rFonts w:hint="eastAsia" w:ascii="宋体" w:hAnsi="宋体" w:cs="宋体"/>
          <w:b/>
          <w:bCs/>
          <w:sz w:val="21"/>
          <w:szCs w:val="21"/>
          <w:highlight w:val="none"/>
        </w:rPr>
        <w:t>将被认定为未实质性响应招标文件要求。</w:t>
      </w:r>
    </w:p>
    <w:p w14:paraId="5C11BA5D">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17.2</w:t>
      </w:r>
      <w:r>
        <w:rPr>
          <w:rFonts w:hint="eastAsia" w:ascii="宋体" w:hAnsi="宋体" w:cs="宋体"/>
          <w:sz w:val="21"/>
          <w:szCs w:val="21"/>
          <w:highlight w:val="none"/>
          <w:lang w:val="zh-CN"/>
        </w:rPr>
        <w:t>在特殊情况下，招标代理机构可与投标人协商延长投标书的有效期。这种要求和答复都应以书面形式进行。同意延长有效期的投标人不能修改投标文件。拒绝接受延期要求的投标人的投标将被拒绝。</w:t>
      </w:r>
    </w:p>
    <w:p w14:paraId="2F2765AA">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五、投标文件的提交、撤回和修改</w:t>
      </w:r>
    </w:p>
    <w:p w14:paraId="15740978">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18、投标文件的上传、提交</w:t>
      </w:r>
    </w:p>
    <w:p w14:paraId="1F9C0AD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18.1</w:t>
      </w:r>
      <w:r>
        <w:rPr>
          <w:rFonts w:hint="eastAsia" w:ascii="宋体" w:hAnsi="宋体" w:cs="宋体"/>
          <w:b/>
          <w:sz w:val="21"/>
          <w:szCs w:val="21"/>
          <w:highlight w:val="none"/>
          <w:lang w:val="zh-CN"/>
        </w:rPr>
        <w:t>投标人应将制作好的加密电子投标文件按要求在投标截止时间前上传到交易系统平台中</w:t>
      </w:r>
      <w:r>
        <w:rPr>
          <w:rFonts w:hint="eastAsia" w:ascii="宋体" w:hAnsi="宋体" w:cs="宋体"/>
          <w:sz w:val="21"/>
          <w:szCs w:val="21"/>
          <w:highlight w:val="none"/>
          <w:lang w:val="zh-CN"/>
        </w:rPr>
        <w:t>。</w:t>
      </w:r>
    </w:p>
    <w:p w14:paraId="405900E5">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19、投标截止时间</w:t>
      </w:r>
    </w:p>
    <w:p w14:paraId="318437C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19.1</w:t>
      </w:r>
      <w:r>
        <w:rPr>
          <w:rFonts w:hint="eastAsia" w:ascii="宋体" w:hAnsi="宋体" w:cs="宋体"/>
          <w:b/>
          <w:bCs/>
          <w:sz w:val="21"/>
          <w:szCs w:val="21"/>
          <w:highlight w:val="none"/>
          <w:lang w:val="zh-CN"/>
        </w:rPr>
        <w:t>电子投标文件必须按招标公告中规定的网上投标截止时间前提交，否则投标无效</w:t>
      </w:r>
      <w:r>
        <w:rPr>
          <w:rFonts w:hint="eastAsia" w:ascii="宋体" w:hAnsi="宋体" w:cs="宋体"/>
          <w:sz w:val="21"/>
          <w:szCs w:val="21"/>
          <w:highlight w:val="none"/>
          <w:lang w:val="zh-CN"/>
        </w:rPr>
        <w:t>。</w:t>
      </w:r>
    </w:p>
    <w:p w14:paraId="385C4D98">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19.2</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代理机构推迟投标截止时间时，应以更正公告的形式，通知所有投标人。在这种情况下，</w:t>
      </w:r>
      <w:r>
        <w:rPr>
          <w:rFonts w:hint="eastAsia" w:ascii="宋体" w:hAnsi="宋体" w:cs="宋体"/>
          <w:sz w:val="21"/>
          <w:szCs w:val="21"/>
          <w:highlight w:val="none"/>
        </w:rPr>
        <w:t>招标</w:t>
      </w:r>
      <w:r>
        <w:rPr>
          <w:rFonts w:hint="eastAsia" w:ascii="宋体" w:hAnsi="宋体" w:cs="宋体"/>
          <w:sz w:val="21"/>
          <w:szCs w:val="21"/>
          <w:highlight w:val="none"/>
          <w:lang w:val="zh-CN"/>
        </w:rPr>
        <w:t>代理机构和投标人的权利和义务将受到新的截止期的约束。</w:t>
      </w:r>
    </w:p>
    <w:p w14:paraId="48198F9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19.3在投标截止时间止采购代理机构收到的电子投标文件</w:t>
      </w:r>
      <w:r>
        <w:rPr>
          <w:rFonts w:hint="eastAsia" w:ascii="宋体" w:hAnsi="宋体" w:cs="宋体"/>
          <w:b/>
          <w:bCs/>
          <w:sz w:val="21"/>
          <w:szCs w:val="21"/>
          <w:highlight w:val="none"/>
          <w:lang w:val="zh-CN"/>
        </w:rPr>
        <w:t>少于三份</w:t>
      </w:r>
      <w:r>
        <w:rPr>
          <w:rFonts w:hint="eastAsia" w:ascii="宋体" w:hAnsi="宋体" w:cs="宋体"/>
          <w:sz w:val="21"/>
          <w:szCs w:val="21"/>
          <w:highlight w:val="none"/>
          <w:lang w:val="zh-CN"/>
        </w:rPr>
        <w:t>的，</w:t>
      </w:r>
      <w:r>
        <w:rPr>
          <w:rFonts w:hint="eastAsia" w:ascii="宋体" w:hAnsi="宋体" w:cs="宋体"/>
          <w:sz w:val="21"/>
          <w:szCs w:val="21"/>
          <w:highlight w:val="none"/>
        </w:rPr>
        <w:t>招标</w:t>
      </w:r>
      <w:r>
        <w:rPr>
          <w:rFonts w:hint="eastAsia" w:ascii="宋体" w:hAnsi="宋体" w:cs="宋体"/>
          <w:sz w:val="21"/>
          <w:szCs w:val="21"/>
          <w:highlight w:val="none"/>
          <w:lang w:val="zh-CN"/>
        </w:rPr>
        <w:t>代理机构有权宣布本次招标失败。</w:t>
      </w:r>
    </w:p>
    <w:p w14:paraId="17A5953B">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20、投标文件的修改和撤回</w:t>
      </w:r>
    </w:p>
    <w:p w14:paraId="465AACF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20.1投标人在提交投标文件截止时间前，可对其投标文件进行撤回或修改。</w:t>
      </w:r>
    </w:p>
    <w:p w14:paraId="1FAA198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w:t>
      </w:r>
      <w:r>
        <w:rPr>
          <w:rFonts w:hint="eastAsia" w:ascii="宋体" w:hAnsi="宋体" w:cs="宋体"/>
          <w:sz w:val="21"/>
          <w:szCs w:val="21"/>
          <w:highlight w:val="none"/>
        </w:rPr>
        <w:t>0</w:t>
      </w:r>
      <w:r>
        <w:rPr>
          <w:rFonts w:hint="eastAsia" w:ascii="宋体" w:hAnsi="宋体" w:cs="宋体"/>
          <w:sz w:val="21"/>
          <w:szCs w:val="21"/>
          <w:highlight w:val="none"/>
          <w:lang w:val="zh-CN"/>
        </w:rPr>
        <w:t>.2开标后投标人不得撤回投标。</w:t>
      </w:r>
    </w:p>
    <w:p w14:paraId="5BA15648">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六、开标和评标</w:t>
      </w:r>
    </w:p>
    <w:p w14:paraId="577801FD">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21、开标</w:t>
      </w:r>
    </w:p>
    <w:p w14:paraId="31F12E1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21.1招标代理机构按本须知规定的时间、地点主持不见面开标活动。开标仪式由招标代理机构主持，招标人、投标人代表及有关方面代表可参加。</w:t>
      </w:r>
    </w:p>
    <w:p w14:paraId="0C81E068">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21.2</w:t>
      </w:r>
      <w:r>
        <w:rPr>
          <w:rFonts w:hint="eastAsia" w:ascii="宋体" w:hAnsi="宋体" w:cs="宋体"/>
          <w:b/>
          <w:sz w:val="21"/>
          <w:szCs w:val="21"/>
          <w:highlight w:val="none"/>
        </w:rPr>
        <w:t>参加开标的投标法定代表人或授权代理人须在项目开标前登录苏采云不见面开标系统，进入网上不见面开标大厅，做好相关准备工作。</w:t>
      </w:r>
    </w:p>
    <w:p w14:paraId="6D8AA429">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21.3本项目开标后在规定的解密时间内，投标人须自行登录网上开标大厅解密投标文件，解密时间为15分钟，因自身原因导致解密失败的，由投标人自行承担相关责任。</w:t>
      </w:r>
    </w:p>
    <w:p w14:paraId="7AC8A37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21.4招标代理机构在开标仪式上，将公布投标人的名称、投标价格，并将作唱标记录。</w:t>
      </w:r>
    </w:p>
    <w:p w14:paraId="7E330B4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21.5投标人代表对开标过程和开标记录有疑义，以及认为招标人、招标代理机构相关工作人员有需要回避的情形的，</w:t>
      </w:r>
      <w:r>
        <w:rPr>
          <w:rFonts w:hint="eastAsia" w:ascii="宋体" w:hAnsi="宋体" w:cs="宋体"/>
          <w:b/>
          <w:bCs/>
          <w:sz w:val="21"/>
          <w:szCs w:val="21"/>
          <w:highlight w:val="none"/>
        </w:rPr>
        <w:t>应通过不见面开标大厅</w:t>
      </w:r>
      <w:r>
        <w:rPr>
          <w:rFonts w:hint="eastAsia" w:ascii="宋体" w:hAnsi="宋体" w:cs="宋体"/>
          <w:sz w:val="21"/>
          <w:szCs w:val="21"/>
          <w:highlight w:val="none"/>
        </w:rPr>
        <w:t>提出询问或者回避申请。招标人、招标代理机构对投标人代表提出的询问或者回避申请应当及时处理。</w:t>
      </w:r>
    </w:p>
    <w:p w14:paraId="07448BEC">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22、评标委员会或评标小组</w:t>
      </w:r>
    </w:p>
    <w:p w14:paraId="6BB88A37">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22.1评标委员会或评标小组（以下简称评委会）成员由招标人依法负责组建；</w:t>
      </w:r>
    </w:p>
    <w:p w14:paraId="219B43A3">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22.2评委会组负责具体的评标事务，并独立履行以下职责；</w:t>
      </w:r>
    </w:p>
    <w:p w14:paraId="5C7E8E2B">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22.2.1审查投标文件是否符合招标文件的要求，并</w:t>
      </w:r>
      <w:r>
        <w:rPr>
          <w:rFonts w:hint="eastAsia" w:ascii="宋体" w:hAnsi="宋体" w:cs="宋体"/>
          <w:sz w:val="21"/>
          <w:szCs w:val="21"/>
          <w:highlight w:val="none"/>
        </w:rPr>
        <w:t>作</w:t>
      </w:r>
      <w:r>
        <w:rPr>
          <w:rFonts w:hint="eastAsia" w:ascii="宋体" w:hAnsi="宋体" w:cs="宋体"/>
          <w:sz w:val="21"/>
          <w:szCs w:val="21"/>
          <w:highlight w:val="none"/>
          <w:lang w:val="zh-CN"/>
        </w:rPr>
        <w:t>出评价；</w:t>
      </w:r>
    </w:p>
    <w:p w14:paraId="7E20EC2C">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22.2.2可以要求投标供应商对投标文件有关事项</w:t>
      </w:r>
      <w:r>
        <w:rPr>
          <w:rFonts w:hint="eastAsia" w:ascii="宋体" w:hAnsi="宋体" w:cs="宋体"/>
          <w:sz w:val="21"/>
          <w:szCs w:val="21"/>
          <w:highlight w:val="none"/>
        </w:rPr>
        <w:t>作</w:t>
      </w:r>
      <w:r>
        <w:rPr>
          <w:rFonts w:hint="eastAsia" w:ascii="宋体" w:hAnsi="宋体" w:cs="宋体"/>
          <w:sz w:val="21"/>
          <w:szCs w:val="21"/>
          <w:highlight w:val="none"/>
          <w:lang w:val="zh-CN"/>
        </w:rPr>
        <w:t>出解释或澄清；</w:t>
      </w:r>
    </w:p>
    <w:p w14:paraId="50114B0B">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22.2.3推荐中标候选人名单，或者受</w:t>
      </w:r>
      <w:r>
        <w:rPr>
          <w:rFonts w:hint="eastAsia" w:ascii="宋体" w:hAnsi="宋体" w:cs="宋体"/>
          <w:sz w:val="21"/>
          <w:szCs w:val="21"/>
          <w:highlight w:val="none"/>
        </w:rPr>
        <w:t>招标人/</w:t>
      </w:r>
      <w:r>
        <w:rPr>
          <w:rFonts w:hint="eastAsia" w:ascii="宋体" w:hAnsi="宋体" w:cs="宋体"/>
          <w:sz w:val="21"/>
          <w:szCs w:val="21"/>
          <w:highlight w:val="none"/>
          <w:lang w:val="zh-CN"/>
        </w:rPr>
        <w:t>招标代理机构委托按照事先确定的办法直接确定中标人；</w:t>
      </w:r>
    </w:p>
    <w:p w14:paraId="4278D6F6">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22.2.4向招标</w:t>
      </w:r>
      <w:r>
        <w:rPr>
          <w:rFonts w:hint="eastAsia" w:ascii="宋体" w:hAnsi="宋体" w:cs="宋体"/>
          <w:sz w:val="21"/>
          <w:szCs w:val="21"/>
          <w:highlight w:val="none"/>
        </w:rPr>
        <w:t>代理机构</w:t>
      </w:r>
      <w:r>
        <w:rPr>
          <w:rFonts w:hint="eastAsia" w:ascii="宋体" w:hAnsi="宋体" w:cs="宋体"/>
          <w:sz w:val="21"/>
          <w:szCs w:val="21"/>
          <w:highlight w:val="none"/>
          <w:lang w:val="zh-CN"/>
        </w:rPr>
        <w:t>或者有关部门报告非法干预评标工作的行为。</w:t>
      </w:r>
    </w:p>
    <w:p w14:paraId="30DB7FC6">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22.3评委会成员应当履行下列义务：</w:t>
      </w:r>
    </w:p>
    <w:p w14:paraId="6FC191B0">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22.3.1遵纪守法，客观、公正、廉洁地履行职责；</w:t>
      </w:r>
    </w:p>
    <w:p w14:paraId="6FFF0711">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22.3.2按照招标文件规定的评标办法和评标标准进行评标，对评审意见承担个人责任；</w:t>
      </w:r>
    </w:p>
    <w:p w14:paraId="25BF1A61">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22.3.3对评标过程和结果，以及投标人的商业秘密保密；</w:t>
      </w:r>
    </w:p>
    <w:p w14:paraId="2F63B0D0">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22.3.4参与评标报告的起草；</w:t>
      </w:r>
    </w:p>
    <w:p w14:paraId="1E82F089">
      <w:pPr>
        <w:spacing w:line="360" w:lineRule="auto"/>
        <w:ind w:firstLine="359"/>
        <w:rPr>
          <w:rFonts w:hint="eastAsia" w:ascii="宋体" w:hAnsi="宋体" w:cs="宋体"/>
          <w:sz w:val="21"/>
          <w:szCs w:val="21"/>
          <w:highlight w:val="none"/>
          <w:lang w:val="zh-CN"/>
        </w:rPr>
      </w:pPr>
      <w:r>
        <w:rPr>
          <w:rFonts w:hint="eastAsia" w:ascii="宋体" w:hAnsi="宋体" w:cs="宋体"/>
          <w:sz w:val="21"/>
          <w:szCs w:val="21"/>
          <w:highlight w:val="none"/>
          <w:lang w:val="zh-CN"/>
        </w:rPr>
        <w:t>22.3.5配合招标</w:t>
      </w:r>
      <w:r>
        <w:rPr>
          <w:rFonts w:hint="eastAsia" w:ascii="宋体" w:hAnsi="宋体" w:cs="宋体"/>
          <w:sz w:val="21"/>
          <w:szCs w:val="21"/>
          <w:highlight w:val="none"/>
        </w:rPr>
        <w:t>代理机构</w:t>
      </w:r>
      <w:r>
        <w:rPr>
          <w:rFonts w:hint="eastAsia" w:ascii="宋体" w:hAnsi="宋体" w:cs="宋体"/>
          <w:sz w:val="21"/>
          <w:szCs w:val="21"/>
          <w:highlight w:val="none"/>
          <w:lang w:val="zh-CN"/>
        </w:rPr>
        <w:t>答复投标人提出的质疑；</w:t>
      </w:r>
    </w:p>
    <w:p w14:paraId="20526A80">
      <w:pPr>
        <w:spacing w:line="360" w:lineRule="auto"/>
        <w:ind w:firstLine="359"/>
        <w:rPr>
          <w:rFonts w:hint="eastAsia" w:ascii="宋体" w:hAnsi="宋体" w:cs="宋体"/>
          <w:sz w:val="21"/>
          <w:szCs w:val="21"/>
          <w:highlight w:val="none"/>
        </w:rPr>
      </w:pPr>
      <w:r>
        <w:rPr>
          <w:rFonts w:hint="eastAsia" w:ascii="宋体" w:hAnsi="宋体" w:cs="宋体"/>
          <w:sz w:val="21"/>
          <w:szCs w:val="21"/>
          <w:highlight w:val="none"/>
          <w:lang w:val="zh-CN"/>
        </w:rPr>
        <w:t>22.3.6配合</w:t>
      </w:r>
      <w:r>
        <w:rPr>
          <w:rFonts w:hint="eastAsia" w:ascii="宋体" w:hAnsi="宋体" w:cs="宋体"/>
          <w:sz w:val="21"/>
          <w:szCs w:val="21"/>
          <w:highlight w:val="none"/>
        </w:rPr>
        <w:t>相</w:t>
      </w:r>
      <w:r>
        <w:rPr>
          <w:rFonts w:hint="eastAsia" w:ascii="宋体" w:hAnsi="宋体" w:cs="宋体"/>
          <w:sz w:val="21"/>
          <w:szCs w:val="21"/>
          <w:highlight w:val="none"/>
          <w:lang w:val="zh-CN"/>
        </w:rPr>
        <w:t>关部门的投诉处理工作。</w:t>
      </w:r>
    </w:p>
    <w:p w14:paraId="14CC62DB">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23、评标内容的保密</w:t>
      </w:r>
    </w:p>
    <w:p w14:paraId="7FF9216E">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23.1公开开标后，直到宣布授予中标人合同为止，凡属于审查、澄清、评价和比较投标的所有资料，有关授予合同的信息都不应向投标人或与评标无关的其他人泄露。</w:t>
      </w:r>
    </w:p>
    <w:p w14:paraId="138469CE">
      <w:pPr>
        <w:spacing w:line="360" w:lineRule="auto"/>
        <w:ind w:firstLine="502"/>
        <w:rPr>
          <w:rFonts w:hint="eastAsia" w:ascii="宋体" w:hAnsi="宋体" w:cs="宋体"/>
          <w:sz w:val="21"/>
          <w:szCs w:val="21"/>
          <w:highlight w:val="none"/>
        </w:rPr>
      </w:pPr>
      <w:r>
        <w:rPr>
          <w:rFonts w:hint="eastAsia" w:ascii="宋体" w:hAnsi="宋体" w:cs="宋体"/>
          <w:sz w:val="21"/>
          <w:szCs w:val="21"/>
          <w:highlight w:val="none"/>
          <w:lang w:val="zh-CN"/>
        </w:rPr>
        <w:t>23.2在投标文件的审查、澄清、评价和比较以及授予合同的过程中，投标人对招标代理机构和评标委员会成员施加影响的任何行为，都将取消其</w:t>
      </w:r>
      <w:r>
        <w:rPr>
          <w:rFonts w:hint="eastAsia" w:ascii="宋体" w:hAnsi="宋体" w:cs="宋体"/>
          <w:sz w:val="21"/>
          <w:szCs w:val="21"/>
          <w:highlight w:val="none"/>
        </w:rPr>
        <w:t>投标</w:t>
      </w:r>
      <w:r>
        <w:rPr>
          <w:rFonts w:hint="eastAsia" w:ascii="宋体" w:hAnsi="宋体" w:cs="宋体"/>
          <w:sz w:val="21"/>
          <w:szCs w:val="21"/>
          <w:highlight w:val="none"/>
          <w:lang w:val="zh-CN"/>
        </w:rPr>
        <w:t>资格。</w:t>
      </w:r>
    </w:p>
    <w:p w14:paraId="59DBCC97">
      <w:pPr>
        <w:spacing w:line="360" w:lineRule="auto"/>
        <w:ind w:firstLine="502"/>
        <w:rPr>
          <w:rFonts w:hint="eastAsia" w:ascii="宋体" w:hAnsi="宋体" w:cs="宋体"/>
          <w:sz w:val="21"/>
          <w:szCs w:val="21"/>
          <w:highlight w:val="none"/>
        </w:rPr>
      </w:pPr>
      <w:r>
        <w:rPr>
          <w:rFonts w:hint="eastAsia" w:ascii="宋体" w:hAnsi="宋体" w:cs="宋体"/>
          <w:sz w:val="21"/>
          <w:szCs w:val="21"/>
          <w:highlight w:val="none"/>
          <w:lang w:val="zh-CN"/>
        </w:rPr>
        <w:t>23.3在评标期间，招标代理机构将通过指定联络人与投标人进行联系。</w:t>
      </w:r>
    </w:p>
    <w:p w14:paraId="6044A501">
      <w:pPr>
        <w:spacing w:line="360" w:lineRule="auto"/>
        <w:jc w:val="both"/>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24、对投标文件初审</w:t>
      </w:r>
    </w:p>
    <w:p w14:paraId="447B03A2">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24.1投标文件初审分为资格性检查和符合性检查。</w:t>
      </w:r>
    </w:p>
    <w:p w14:paraId="3E4749C0">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24.1.1资格性检查。依据法律法规和招标文件的规定，招标人或者采购代理机构依法对投标人的资格进行审查。对投标文件中的资格证明等进行审查，以确定投标供应商是否具备投标资格。</w:t>
      </w:r>
    </w:p>
    <w:p w14:paraId="4FE513CE">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24.1.2 关于信用记录查询：</w:t>
      </w:r>
    </w:p>
    <w:p w14:paraId="2235A380">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根据政府采购法及相关法规</w:t>
      </w:r>
      <w:r>
        <w:rPr>
          <w:rFonts w:hint="eastAsia" w:ascii="宋体" w:hAnsi="宋体" w:cs="宋体"/>
          <w:sz w:val="21"/>
          <w:szCs w:val="21"/>
          <w:highlight w:val="none"/>
        </w:rPr>
        <w:t>及</w:t>
      </w:r>
      <w:r>
        <w:rPr>
          <w:rFonts w:ascii="宋体" w:hAnsi="宋体" w:cs="宋体"/>
          <w:sz w:val="21"/>
          <w:szCs w:val="21"/>
          <w:highlight w:val="none"/>
        </w:rPr>
        <w:t>《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sz w:val="21"/>
          <w:szCs w:val="21"/>
          <w:highlight w:val="none"/>
          <w:lang w:val="zh-CN"/>
        </w:rPr>
        <w:t>文件的规定，将对供应商进行信用查询，凡经招标人或者采购代理机确认不符合政府采购相关法律法规规定的，将拒绝其参与政府采购活动。</w:t>
      </w:r>
    </w:p>
    <w:p w14:paraId="7ECE1AEC">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24.1.2.1查询时间：投标文件递交截止时间。</w:t>
      </w:r>
    </w:p>
    <w:p w14:paraId="43EBBD21">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24.1.2.2查询渠道：通过“信用中国”网站、中国政府采购网等渠道查询相关主体信用记录。</w:t>
      </w:r>
    </w:p>
    <w:p w14:paraId="45C37C52">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24.1.2.4信用记录使用规则：评审小组在对供应商进行资格性审查时，应根据查询结果对供应商的不良信用记录逐项甄别确认。</w:t>
      </w:r>
    </w:p>
    <w:p w14:paraId="77852DC0">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24.1.3符合性检查。依据招标文件的规定，从投标文件的有效性、完整性和对招标文件的响应程度进行审查，以确定是否对招标文件的实质性要求作出响应。</w:t>
      </w:r>
    </w:p>
    <w:p w14:paraId="4B392865">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24.2开标后，评标委员会将审查投标文件是否实质性响应招标文件的要求、内容是否完整、价格构成有无计算错误、文件签署是否齐全等。投标文件属下列情况之一的，评标委员会将按无效投标处理：</w:t>
      </w:r>
    </w:p>
    <w:p w14:paraId="6ACF7817">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24.2.1不同投标人的投标文件由同一单位或者个人编制；</w:t>
      </w:r>
    </w:p>
    <w:p w14:paraId="343EFC8C">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24.2.2不同投标人委托同一单位或者个人办理投标事宜；</w:t>
      </w:r>
    </w:p>
    <w:p w14:paraId="6F6B59CD">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24.2.3不同投标人的投标文件载明的项目管理成员或者联系人员为同一人；</w:t>
      </w:r>
    </w:p>
    <w:p w14:paraId="0461109A">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24.2.4不同投标人的投标文件异常一致或者投标报价呈规律性差异；</w:t>
      </w:r>
    </w:p>
    <w:p w14:paraId="1AC692A1">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24.2.5不同投标人的投标文件相互混装；</w:t>
      </w:r>
    </w:p>
    <w:p w14:paraId="4EF3E42F">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p>
    <w:p w14:paraId="7D85B3AA">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24.4招标文件提供的工艺、材料、设备、参考的商标或样本目录号码等仅作为说明并没有限制性，投标供应商在投标中可以选用替代标准，但这些替代标准要优于或相当于技术规格中要求的标准，以满足招标单位的需要。</w:t>
      </w:r>
    </w:p>
    <w:p w14:paraId="0D4A83BC">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24.5评标委员会将允许修改投标中不构成重大偏离的微小的、非正规、不一致或不规则的地方，但这些修改不能影响任何投标人的名次相应排列。投标人不得对招标文件进行实质性修改，否则投标文件将被拒绝。</w:t>
      </w:r>
    </w:p>
    <w:p w14:paraId="7EAC8A40">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24.6评委会将对确定为实质性响应的投标进行审核，看其是否有计算上或累加上的算术错误，修正错误的原则如下：</w:t>
      </w:r>
    </w:p>
    <w:p w14:paraId="3C40B9FA">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24.6.1投标文件中开标一览表（报价表）内容与投标文件中相应内容不一致的，以开标一览表（报价表）为准；</w:t>
      </w:r>
    </w:p>
    <w:p w14:paraId="1A2B880F">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24.6.2大写金额和小写金额不一致的，以大写金额为准；</w:t>
      </w:r>
    </w:p>
    <w:p w14:paraId="130F71EE">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24.6.3单价金额小数点或者百分比有明显错位的，以开标一览表的总价为准，并修改单价；</w:t>
      </w:r>
    </w:p>
    <w:p w14:paraId="52928011">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24.6.4总价金额与按单价汇总金额不一致的，以单价金额计算结果为准。</w:t>
      </w:r>
    </w:p>
    <w:p w14:paraId="5947E663">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同时出现两种以上不一致的，按照前款规定的顺序修正。修正后的报价按照本须知24.6条规定经投标人确认后产生约束力，投标人不确认的，其投标无效。</w:t>
      </w:r>
    </w:p>
    <w:p w14:paraId="365E587B">
      <w:pPr>
        <w:pStyle w:val="41"/>
        <w:shd w:val="clear" w:color="auto" w:fill="FFFFFF"/>
        <w:spacing w:before="0" w:beforeAutospacing="0" w:after="0" w:afterAutospacing="0" w:line="360" w:lineRule="auto"/>
        <w:ind w:firstLine="420"/>
        <w:rPr>
          <w:rFonts w:hint="eastAsia"/>
          <w:sz w:val="21"/>
          <w:szCs w:val="21"/>
          <w:highlight w:val="none"/>
        </w:rPr>
      </w:pPr>
      <w:r>
        <w:rPr>
          <w:rFonts w:hint="eastAsia"/>
          <w:sz w:val="21"/>
          <w:szCs w:val="21"/>
          <w:highlight w:val="none"/>
          <w:lang w:val="zh-CN"/>
        </w:rPr>
        <w:t>24.7</w:t>
      </w:r>
      <w:r>
        <w:rPr>
          <w:rFonts w:hint="eastAsia"/>
          <w:sz w:val="21"/>
          <w:szCs w:val="21"/>
          <w:highlight w:val="none"/>
        </w:rPr>
        <w:t>异常低价</w:t>
      </w:r>
    </w:p>
    <w:p w14:paraId="5C752B77">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24.7.1</w:t>
      </w:r>
      <w:r>
        <w:rPr>
          <w:rFonts w:hint="eastAsia" w:ascii="宋体" w:hAnsi="宋体" w:cs="宋体"/>
          <w:sz w:val="21"/>
          <w:szCs w:val="21"/>
          <w:highlight w:val="none"/>
        </w:rPr>
        <w:t>评审过程中响应单位对服务费的报价出现下列情况的</w:t>
      </w:r>
      <w:r>
        <w:rPr>
          <w:rFonts w:hint="eastAsia" w:ascii="宋体" w:hAnsi="宋体" w:cs="宋体"/>
          <w:sz w:val="21"/>
          <w:szCs w:val="21"/>
          <w:highlight w:val="none"/>
          <w:shd w:val="clear" w:color="auto" w:fill="FFFFFF"/>
        </w:rPr>
        <w:t>，评审委员会应当启动异常低价投标（响应）审查程序：</w:t>
      </w:r>
    </w:p>
    <w:p w14:paraId="16116AB2">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（1）投标（响应）报价低于全部通过符合性审查供应商投标（响应）报价平均值50%的，即投标（响应）报价&lt;全部通过符合性审查供应商投标（响应）报价平均值×50%；</w:t>
      </w:r>
    </w:p>
    <w:p w14:paraId="3536E8CF">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（2）投标（响应）报价低于通过符合性审查的次低报价供应商投标（响应）报价50%的，即投标（响应）报价&lt;通过符合性审查的次低报价供应商投标（响应）报价×50%；</w:t>
      </w:r>
    </w:p>
    <w:p w14:paraId="168E253E">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（3）投标（响应）报价低于采购项目最高限价45%的，即投标（响应）报价&lt;采购项目最高限价×45%；</w:t>
      </w:r>
    </w:p>
    <w:p w14:paraId="66377F68">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（4）评审委员会基于专业判断，认为供应商报价过低，有可能影响产品质量或者不能诚信履约的其他情形。</w:t>
      </w:r>
    </w:p>
    <w:p w14:paraId="7A1FA859">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2B8A49EE">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24.8对不同文字文本投标文件的解释发生异议的，以中文文本为准；</w:t>
      </w:r>
    </w:p>
    <w:p w14:paraId="73430301">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24.9评标委员会对投标文件的判定，只依据投标内容本身，不依靠开标后的任何外来证明。</w:t>
      </w:r>
    </w:p>
    <w:p w14:paraId="6CD72B81">
      <w:pPr>
        <w:tabs>
          <w:tab w:val="left" w:pos="0"/>
        </w:tabs>
        <w:spacing w:line="360" w:lineRule="auto"/>
        <w:ind w:firstLine="420"/>
        <w:jc w:val="both"/>
        <w:rPr>
          <w:rFonts w:hint="eastAsia" w:ascii="宋体" w:hAnsi="宋体" w:cs="宋体"/>
          <w:sz w:val="21"/>
          <w:szCs w:val="21"/>
          <w:highlight w:val="none"/>
          <w:lang w:val="zh-CN"/>
        </w:rPr>
      </w:pPr>
      <w:r>
        <w:rPr>
          <w:rFonts w:hint="eastAsia" w:ascii="宋体" w:hAnsi="宋体" w:cs="宋体"/>
          <w:sz w:val="21"/>
          <w:szCs w:val="21"/>
          <w:highlight w:val="none"/>
          <w:lang w:val="zh-CN"/>
        </w:rPr>
        <w:t>24.10评标委员会将拒绝被确定为非实质性响应的投标，投标人不能通过修正或撤销不符之处而使其投标成为实质性响应的投标。</w:t>
      </w:r>
    </w:p>
    <w:p w14:paraId="15ACF4AB">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25、投标的澄清</w:t>
      </w:r>
    </w:p>
    <w:p w14:paraId="273300E4">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AB5EA37">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26、无效投标和废标</w:t>
      </w:r>
    </w:p>
    <w:p w14:paraId="5FE7337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26.1无效投标的具体情形有：  </w:t>
      </w:r>
    </w:p>
    <w:p w14:paraId="43AD72BB">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26.1.</w:t>
      </w:r>
      <w:r>
        <w:rPr>
          <w:rFonts w:hint="eastAsia" w:ascii="宋体" w:hAnsi="宋体" w:cs="宋体"/>
          <w:sz w:val="21"/>
          <w:szCs w:val="21"/>
          <w:highlight w:val="none"/>
        </w:rPr>
        <w:t>1</w:t>
      </w:r>
      <w:r>
        <w:rPr>
          <w:rFonts w:hint="eastAsia" w:ascii="宋体" w:hAnsi="宋体" w:cs="宋体"/>
          <w:sz w:val="21"/>
          <w:szCs w:val="21"/>
          <w:highlight w:val="none"/>
          <w:lang w:val="zh-CN"/>
        </w:rPr>
        <w:t>投标文件未按招标文件要求签署、盖章或电子签章的；</w:t>
      </w:r>
    </w:p>
    <w:p w14:paraId="7017535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26.1.</w:t>
      </w:r>
      <w:r>
        <w:rPr>
          <w:rFonts w:hint="eastAsia" w:ascii="宋体" w:hAnsi="宋体" w:cs="宋体"/>
          <w:sz w:val="21"/>
          <w:szCs w:val="21"/>
          <w:highlight w:val="none"/>
        </w:rPr>
        <w:t>2</w:t>
      </w:r>
      <w:r>
        <w:rPr>
          <w:rFonts w:hint="eastAsia" w:ascii="宋体" w:hAnsi="宋体" w:cs="宋体"/>
          <w:sz w:val="21"/>
          <w:szCs w:val="21"/>
          <w:highlight w:val="none"/>
          <w:lang w:val="zh-CN"/>
        </w:rPr>
        <w:t>不具备招标文件中规定的资格要求的；</w:t>
      </w:r>
    </w:p>
    <w:p w14:paraId="49E5F20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26.1.</w:t>
      </w:r>
      <w:r>
        <w:rPr>
          <w:rFonts w:hint="eastAsia" w:ascii="宋体" w:hAnsi="宋体" w:cs="宋体"/>
          <w:sz w:val="21"/>
          <w:szCs w:val="21"/>
          <w:highlight w:val="none"/>
        </w:rPr>
        <w:t>3</w:t>
      </w:r>
      <w:r>
        <w:rPr>
          <w:rFonts w:hint="eastAsia" w:ascii="宋体" w:hAnsi="宋体" w:cs="宋体"/>
          <w:sz w:val="21"/>
          <w:szCs w:val="21"/>
          <w:highlight w:val="none"/>
          <w:lang w:val="zh-CN"/>
        </w:rPr>
        <w:t>报价超过招标文件中规定的预算金额或者最高限价的；</w:t>
      </w:r>
    </w:p>
    <w:p w14:paraId="1583997E">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26.1.4不同投标人的投标文件使用同一台电脑编制的；</w:t>
      </w:r>
    </w:p>
    <w:p w14:paraId="74A43629">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26.1.</w:t>
      </w:r>
      <w:r>
        <w:rPr>
          <w:rFonts w:hint="eastAsia" w:ascii="宋体" w:hAnsi="宋体" w:cs="宋体"/>
          <w:sz w:val="21"/>
          <w:szCs w:val="21"/>
          <w:highlight w:val="none"/>
        </w:rPr>
        <w:t>5</w:t>
      </w:r>
      <w:r>
        <w:rPr>
          <w:rFonts w:hint="eastAsia" w:ascii="宋体" w:hAnsi="宋体" w:cs="宋体"/>
          <w:sz w:val="21"/>
          <w:szCs w:val="21"/>
          <w:highlight w:val="none"/>
          <w:lang w:val="zh-CN"/>
        </w:rPr>
        <w:t>投标文件含有招标人不能接受的附加条件的；</w:t>
      </w:r>
    </w:p>
    <w:p w14:paraId="5ABEB65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26.1.</w:t>
      </w:r>
      <w:r>
        <w:rPr>
          <w:rFonts w:hint="eastAsia" w:ascii="宋体" w:hAnsi="宋体" w:cs="宋体"/>
          <w:sz w:val="21"/>
          <w:szCs w:val="21"/>
          <w:highlight w:val="none"/>
        </w:rPr>
        <w:t>6</w:t>
      </w:r>
      <w:r>
        <w:rPr>
          <w:rFonts w:hint="eastAsia" w:ascii="宋体" w:hAnsi="宋体" w:cs="宋体"/>
          <w:sz w:val="21"/>
          <w:szCs w:val="21"/>
          <w:highlight w:val="none"/>
          <w:lang w:val="zh-CN"/>
        </w:rPr>
        <w:t>法律、法规和招标文件规定的其他无效情形。</w:t>
      </w:r>
    </w:p>
    <w:p w14:paraId="6166BDD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26.2 在招标采购中，出现下列情形之一的，应予废标：</w:t>
      </w:r>
    </w:p>
    <w:p w14:paraId="3D8CBEF6">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26.2.1符合专业条件的供应商或者对招标文件作实质响应的供应商不足三家的；</w:t>
      </w:r>
    </w:p>
    <w:p w14:paraId="5B86BA8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26.2.2出现影响采购公正的违法、违规行为的；</w:t>
      </w:r>
    </w:p>
    <w:p w14:paraId="5AADF095">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26.2.3投标人的报价均超过了采购预算，招标人不能支付的；</w:t>
      </w:r>
    </w:p>
    <w:p w14:paraId="5DF3586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26.2.4因重大变故，采购任务取消的。</w:t>
      </w:r>
    </w:p>
    <w:p w14:paraId="5B940E5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26.3 废标后，招标人应当将废标理由通知所有投标人。</w:t>
      </w:r>
    </w:p>
    <w:p w14:paraId="59F6D0AF">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27、投标文件的评价和比较</w:t>
      </w:r>
    </w:p>
    <w:p w14:paraId="6CB0A27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27.1评标委员会按招标文件规定的评标方法和标准，仅对资格性检查和符合性检查合格的投标文件进行商务和技术评估，综合比较与评价。</w:t>
      </w:r>
    </w:p>
    <w:p w14:paraId="4F548CD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sz w:val="21"/>
          <w:szCs w:val="21"/>
          <w:highlight w:val="none"/>
        </w:rPr>
        <w:t>价格、服务技术方案、公司评价、对招标文件的响应程度，以及相应的商务标和技术标比重或者分值等</w:t>
      </w:r>
      <w:r>
        <w:rPr>
          <w:rFonts w:hint="eastAsia" w:ascii="宋体" w:hAnsi="宋体" w:cs="宋体"/>
          <w:sz w:val="21"/>
          <w:szCs w:val="21"/>
          <w:highlight w:val="none"/>
          <w:lang w:val="zh-CN"/>
        </w:rPr>
        <w:t>。</w:t>
      </w:r>
    </w:p>
    <w:p w14:paraId="79ACBC98">
      <w:pPr>
        <w:spacing w:line="360" w:lineRule="auto"/>
        <w:ind w:firstLine="359"/>
        <w:rPr>
          <w:rFonts w:hint="eastAsia" w:ascii="宋体" w:hAnsi="宋体" w:cs="宋体"/>
          <w:sz w:val="21"/>
          <w:szCs w:val="21"/>
          <w:highlight w:val="none"/>
        </w:rPr>
      </w:pPr>
      <w:r>
        <w:rPr>
          <w:rFonts w:hint="eastAsia" w:ascii="宋体" w:hAnsi="宋体" w:cs="宋体"/>
          <w:sz w:val="21"/>
          <w:szCs w:val="21"/>
          <w:highlight w:val="none"/>
          <w:lang w:val="zh-CN"/>
        </w:rPr>
        <w:t>27.3 最低的投标报价或最高的折扣比例是中标的重要条件，但不是唯一条件。</w:t>
      </w:r>
    </w:p>
    <w:p w14:paraId="72CC09E7">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七、授予合同</w:t>
      </w:r>
    </w:p>
    <w:p w14:paraId="18A4D855">
      <w:pPr>
        <w:spacing w:line="360" w:lineRule="auto"/>
        <w:rPr>
          <w:rFonts w:hint="eastAsia" w:ascii="宋体" w:hAnsi="宋体" w:cs="宋体"/>
          <w:sz w:val="21"/>
          <w:szCs w:val="21"/>
          <w:highlight w:val="none"/>
          <w:lang w:val="zh-CN"/>
        </w:rPr>
      </w:pPr>
      <w:r>
        <w:rPr>
          <w:rFonts w:hint="eastAsia" w:ascii="宋体" w:hAnsi="宋体" w:cs="宋体"/>
          <w:b/>
          <w:bCs/>
          <w:sz w:val="21"/>
          <w:szCs w:val="21"/>
          <w:highlight w:val="none"/>
          <w:lang w:val="zh-CN"/>
        </w:rPr>
        <w:t>28、中标人的确认</w:t>
      </w:r>
    </w:p>
    <w:p w14:paraId="070C00A3">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28.1评委会根据投标人资格性检查和符合性审查情况，对初审合格的投标文件进行评价和比较，按照评标办法和标准进行评标推荐中标候选人或根据</w:t>
      </w:r>
      <w:r>
        <w:rPr>
          <w:rFonts w:hint="eastAsia" w:ascii="宋体" w:hAnsi="宋体" w:cs="宋体"/>
          <w:sz w:val="21"/>
          <w:szCs w:val="21"/>
          <w:highlight w:val="none"/>
        </w:rPr>
        <w:t>招标</w:t>
      </w:r>
      <w:r>
        <w:rPr>
          <w:rFonts w:hint="eastAsia" w:ascii="宋体" w:hAnsi="宋体" w:cs="宋体"/>
          <w:sz w:val="21"/>
          <w:szCs w:val="21"/>
          <w:highlight w:val="none"/>
          <w:lang w:val="zh-CN"/>
        </w:rPr>
        <w:t>人授权直接确定中标</w:t>
      </w:r>
      <w:r>
        <w:rPr>
          <w:rFonts w:hint="eastAsia" w:ascii="宋体" w:hAnsi="宋体" w:cs="宋体"/>
          <w:sz w:val="21"/>
          <w:szCs w:val="21"/>
          <w:highlight w:val="none"/>
        </w:rPr>
        <w:t>人</w:t>
      </w:r>
      <w:r>
        <w:rPr>
          <w:rFonts w:hint="eastAsia" w:ascii="宋体" w:hAnsi="宋体" w:cs="宋体"/>
          <w:sz w:val="21"/>
          <w:szCs w:val="21"/>
          <w:highlight w:val="none"/>
          <w:lang w:val="zh-CN"/>
        </w:rPr>
        <w:t>。</w:t>
      </w:r>
    </w:p>
    <w:p w14:paraId="728112D3">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sz w:val="21"/>
          <w:szCs w:val="21"/>
          <w:highlight w:val="none"/>
        </w:rPr>
        <w:t>作</w:t>
      </w:r>
      <w:r>
        <w:rPr>
          <w:rFonts w:hint="eastAsia" w:ascii="宋体" w:hAnsi="宋体" w:cs="宋体"/>
          <w:sz w:val="21"/>
          <w:szCs w:val="21"/>
          <w:highlight w:val="none"/>
          <w:lang w:val="zh-CN"/>
        </w:rPr>
        <w:t>出答复。在此期限后向招标代理机构提出质疑或质疑未经投标人法定代表人或参加投标的代理人签署和盖公章（原件），招标代理机构有权对该质疑不予答复。</w:t>
      </w:r>
    </w:p>
    <w:p w14:paraId="5CBC2FE6">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29、合同授予标准</w:t>
      </w:r>
    </w:p>
    <w:p w14:paraId="3A865F26">
      <w:pPr>
        <w:spacing w:line="360" w:lineRule="auto"/>
        <w:ind w:firstLine="502"/>
        <w:rPr>
          <w:rFonts w:hint="eastAsia" w:ascii="宋体" w:hAnsi="宋体" w:cs="宋体"/>
          <w:sz w:val="21"/>
          <w:szCs w:val="21"/>
          <w:highlight w:val="none"/>
        </w:rPr>
      </w:pPr>
      <w:r>
        <w:rPr>
          <w:rFonts w:hint="eastAsia" w:ascii="宋体" w:hAnsi="宋体" w:cs="宋体"/>
          <w:sz w:val="21"/>
          <w:szCs w:val="21"/>
          <w:highlight w:val="none"/>
          <w:lang w:val="zh-CN"/>
        </w:rPr>
        <w:t>29.1招标代理机构将把合同授予其投标文件在实质上响应招标文件要求和按本须知规定评选出的中标人。确定为中标人的必须具有实施本合同的能力和提供资源。</w:t>
      </w:r>
    </w:p>
    <w:p w14:paraId="4FFD116A">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p>
    <w:p w14:paraId="3A91FCD4">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rPr>
        <w:t>29.3</w:t>
      </w:r>
      <w:r>
        <w:rPr>
          <w:rFonts w:hint="eastAsia" w:ascii="宋体" w:hAnsi="宋体" w:cs="宋体"/>
          <w:sz w:val="21"/>
          <w:szCs w:val="21"/>
          <w:highlight w:val="none"/>
          <w:lang w:val="zh-CN"/>
        </w:rPr>
        <w:t>政府采购合同履行中，</w:t>
      </w:r>
      <w:r>
        <w:rPr>
          <w:rFonts w:hint="eastAsia" w:ascii="宋体" w:hAnsi="宋体" w:cs="宋体"/>
          <w:sz w:val="21"/>
          <w:szCs w:val="21"/>
          <w:highlight w:val="none"/>
        </w:rPr>
        <w:t>招标</w:t>
      </w:r>
      <w:r>
        <w:rPr>
          <w:rFonts w:hint="eastAsia" w:ascii="宋体" w:hAnsi="宋体" w:cs="宋体"/>
          <w:sz w:val="21"/>
          <w:szCs w:val="21"/>
          <w:highlight w:val="none"/>
          <w:lang w:val="zh-CN"/>
        </w:rPr>
        <w:t>人需追加与合同标的物相同的货物、工程或者服务的，在不改变合同其他条款的前提下，可以与中标</w:t>
      </w:r>
      <w:r>
        <w:rPr>
          <w:rFonts w:hint="eastAsia" w:ascii="宋体" w:hAnsi="宋体" w:cs="宋体"/>
          <w:sz w:val="21"/>
          <w:szCs w:val="21"/>
          <w:highlight w:val="none"/>
        </w:rPr>
        <w:t>人</w:t>
      </w:r>
      <w:r>
        <w:rPr>
          <w:rFonts w:hint="eastAsia" w:ascii="宋体" w:hAnsi="宋体" w:cs="宋体"/>
          <w:sz w:val="21"/>
          <w:szCs w:val="21"/>
          <w:highlight w:val="none"/>
          <w:lang w:val="zh-CN"/>
        </w:rPr>
        <w:t>签订补充合同，但所有补充合同的采购金额不得超过原合同采购金额的百分之十。</w:t>
      </w:r>
    </w:p>
    <w:p w14:paraId="0D9D2B62">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30、中标通知书</w:t>
      </w:r>
    </w:p>
    <w:p w14:paraId="61960453">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30.1</w:t>
      </w:r>
      <w:r>
        <w:rPr>
          <w:rFonts w:hint="eastAsia" w:ascii="宋体" w:hAnsi="宋体" w:cs="宋体"/>
          <w:sz w:val="21"/>
          <w:szCs w:val="21"/>
          <w:highlight w:val="none"/>
        </w:rPr>
        <w:t>发出中标公告的同时招标</w:t>
      </w:r>
      <w:r>
        <w:rPr>
          <w:rFonts w:hint="eastAsia" w:ascii="宋体" w:hAnsi="宋体" w:cs="宋体"/>
          <w:sz w:val="21"/>
          <w:szCs w:val="21"/>
          <w:highlight w:val="none"/>
          <w:lang w:val="zh-CN"/>
        </w:rPr>
        <w:t>代理机构应当向中标</w:t>
      </w:r>
      <w:r>
        <w:rPr>
          <w:rFonts w:hint="eastAsia" w:ascii="宋体" w:hAnsi="宋体" w:cs="宋体"/>
          <w:sz w:val="21"/>
          <w:szCs w:val="21"/>
          <w:highlight w:val="none"/>
        </w:rPr>
        <w:t>人</w:t>
      </w:r>
      <w:r>
        <w:rPr>
          <w:rFonts w:hint="eastAsia" w:ascii="宋体" w:hAnsi="宋体" w:cs="宋体"/>
          <w:sz w:val="21"/>
          <w:szCs w:val="21"/>
          <w:highlight w:val="none"/>
          <w:lang w:val="zh-CN"/>
        </w:rPr>
        <w:t>发出中标通知书，中标通知书对</w:t>
      </w:r>
      <w:r>
        <w:rPr>
          <w:rFonts w:hint="eastAsia" w:ascii="宋体" w:hAnsi="宋体" w:cs="宋体"/>
          <w:sz w:val="21"/>
          <w:szCs w:val="21"/>
          <w:highlight w:val="none"/>
        </w:rPr>
        <w:t>招标人</w:t>
      </w:r>
      <w:r>
        <w:rPr>
          <w:rFonts w:hint="eastAsia" w:ascii="宋体" w:hAnsi="宋体" w:cs="宋体"/>
          <w:sz w:val="21"/>
          <w:szCs w:val="21"/>
          <w:highlight w:val="none"/>
          <w:lang w:val="zh-CN"/>
        </w:rPr>
        <w:t>和中标</w:t>
      </w:r>
      <w:r>
        <w:rPr>
          <w:rFonts w:hint="eastAsia" w:ascii="宋体" w:hAnsi="宋体" w:cs="宋体"/>
          <w:sz w:val="21"/>
          <w:szCs w:val="21"/>
          <w:highlight w:val="none"/>
        </w:rPr>
        <w:t>人</w:t>
      </w:r>
      <w:r>
        <w:rPr>
          <w:rFonts w:hint="eastAsia" w:ascii="宋体" w:hAnsi="宋体" w:cs="宋体"/>
          <w:sz w:val="21"/>
          <w:szCs w:val="21"/>
          <w:highlight w:val="none"/>
          <w:lang w:val="zh-CN"/>
        </w:rPr>
        <w:t>具有同等法律效力。中标通知书发出后，</w:t>
      </w:r>
      <w:r>
        <w:rPr>
          <w:rFonts w:hint="eastAsia" w:ascii="宋体" w:hAnsi="宋体" w:cs="宋体"/>
          <w:sz w:val="21"/>
          <w:szCs w:val="21"/>
          <w:highlight w:val="none"/>
        </w:rPr>
        <w:t>招标</w:t>
      </w:r>
      <w:r>
        <w:rPr>
          <w:rFonts w:hint="eastAsia" w:ascii="宋体" w:hAnsi="宋体" w:cs="宋体"/>
          <w:sz w:val="21"/>
          <w:szCs w:val="21"/>
          <w:highlight w:val="none"/>
          <w:lang w:val="zh-CN"/>
        </w:rPr>
        <w:t>人改变中标结果，或者中标</w:t>
      </w:r>
      <w:r>
        <w:rPr>
          <w:rFonts w:hint="eastAsia" w:ascii="宋体" w:hAnsi="宋体" w:cs="宋体"/>
          <w:sz w:val="21"/>
          <w:szCs w:val="21"/>
          <w:highlight w:val="none"/>
        </w:rPr>
        <w:t>人</w:t>
      </w:r>
      <w:r>
        <w:rPr>
          <w:rFonts w:hint="eastAsia" w:ascii="宋体" w:hAnsi="宋体" w:cs="宋体"/>
          <w:sz w:val="21"/>
          <w:szCs w:val="21"/>
          <w:highlight w:val="none"/>
          <w:lang w:val="zh-CN"/>
        </w:rPr>
        <w:t>放弃中标，应当承担相应的法律责任。</w:t>
      </w:r>
    </w:p>
    <w:p w14:paraId="5330C70F">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30.2中标通知书将成为合同的组成部分。</w:t>
      </w:r>
    </w:p>
    <w:p w14:paraId="11515B4D">
      <w:pPr>
        <w:spacing w:line="360" w:lineRule="auto"/>
        <w:ind w:firstLine="502"/>
        <w:rPr>
          <w:rFonts w:hint="eastAsia" w:ascii="宋体" w:hAnsi="宋体" w:cs="宋体"/>
          <w:b/>
          <w:bCs/>
          <w:sz w:val="21"/>
          <w:szCs w:val="21"/>
          <w:highlight w:val="none"/>
        </w:rPr>
      </w:pPr>
      <w:r>
        <w:rPr>
          <w:rFonts w:hint="eastAsia" w:ascii="宋体" w:hAnsi="宋体" w:cs="宋体"/>
          <w:sz w:val="21"/>
          <w:szCs w:val="21"/>
          <w:highlight w:val="none"/>
          <w:lang w:val="zh-CN"/>
        </w:rPr>
        <w:t>30.3招标代理机构对未中标人不承担解释未中标原因的义务。</w:t>
      </w:r>
    </w:p>
    <w:p w14:paraId="79284C12">
      <w:pPr>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zh-CN"/>
        </w:rPr>
        <w:t>31、合同的签订</w:t>
      </w:r>
    </w:p>
    <w:p w14:paraId="19FB4A19">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31.1中标供应商应按中标通知书中规定的时间和地点，按照招标文件确定的事项由法定代表人或代理人与招标人代表签订合同，且不得迟于中标通知书发出之日起三十日内，否则按放弃中标权处理。</w:t>
      </w:r>
    </w:p>
    <w:p w14:paraId="585668CA">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31.2签订合同及合同条款应以招标文件和中标供应商的投标文件及其澄清文件为依据。</w:t>
      </w:r>
    </w:p>
    <w:p w14:paraId="05FEE0B5">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31.3中标人无正当理由拒签合同的，或在签订合同时向招标人提出附加条件或者更改合同实质性内容的，招标人可取消其中标资格，同时由中标人承担相应的法律责任。</w:t>
      </w:r>
    </w:p>
    <w:p w14:paraId="1DFF32A2">
      <w:pPr>
        <w:spacing w:line="360" w:lineRule="auto"/>
        <w:ind w:firstLine="502"/>
        <w:rPr>
          <w:rFonts w:hint="eastAsia" w:ascii="宋体" w:hAnsi="宋体" w:cs="宋体"/>
          <w:sz w:val="21"/>
          <w:szCs w:val="21"/>
          <w:highlight w:val="none"/>
          <w:lang w:val="zh-CN"/>
        </w:rPr>
      </w:pPr>
      <w:r>
        <w:rPr>
          <w:rFonts w:hint="eastAsia" w:ascii="宋体" w:hAnsi="宋体" w:cs="宋体"/>
          <w:sz w:val="21"/>
          <w:szCs w:val="21"/>
          <w:highlight w:val="none"/>
          <w:lang w:val="zh-CN"/>
        </w:rPr>
        <w:t>31.4签订合同后，中标人不得将货物及其他相关服务进行转包。未经招标人同意，中标人也不得采用分包的形式履行合同，否则招标人有权终止合同。转包或分包造成招标人损失的，中标人应承担相应赔偿责任。</w:t>
      </w:r>
    </w:p>
    <w:p w14:paraId="62463123">
      <w:pPr>
        <w:widowControl w:val="0"/>
        <w:spacing w:line="360" w:lineRule="auto"/>
        <w:jc w:val="both"/>
        <w:rPr>
          <w:rFonts w:hint="eastAsia" w:ascii="宋体" w:hAnsi="宋体" w:cs="宋体"/>
          <w:b/>
          <w:bCs/>
          <w:sz w:val="21"/>
          <w:szCs w:val="21"/>
          <w:highlight w:val="none"/>
        </w:rPr>
      </w:pPr>
      <w:r>
        <w:rPr>
          <w:rFonts w:hint="eastAsia" w:ascii="宋体" w:hAnsi="宋体" w:cs="宋体"/>
          <w:b/>
          <w:bCs/>
          <w:sz w:val="21"/>
          <w:szCs w:val="21"/>
          <w:highlight w:val="none"/>
          <w:lang w:val="zh-CN"/>
        </w:rPr>
        <w:t>32、履约保证金（</w:t>
      </w:r>
      <w:r>
        <w:rPr>
          <w:rFonts w:hint="eastAsia" w:ascii="宋体" w:hAnsi="宋体" w:cs="宋体"/>
          <w:b/>
          <w:bCs/>
          <w:sz w:val="21"/>
          <w:szCs w:val="21"/>
          <w:highlight w:val="none"/>
        </w:rPr>
        <w:t>如有）</w:t>
      </w:r>
    </w:p>
    <w:p w14:paraId="39D80613">
      <w:pPr>
        <w:widowControl w:val="0"/>
        <w:spacing w:line="360" w:lineRule="auto"/>
        <w:ind w:firstLine="439"/>
        <w:jc w:val="both"/>
        <w:rPr>
          <w:rFonts w:hint="eastAsia" w:ascii="宋体" w:hAnsi="宋体" w:cs="宋体"/>
          <w:sz w:val="21"/>
          <w:szCs w:val="21"/>
          <w:highlight w:val="none"/>
        </w:rPr>
      </w:pPr>
      <w:r>
        <w:rPr>
          <w:rFonts w:hint="eastAsia" w:ascii="宋体" w:hAnsi="宋体" w:cs="宋体"/>
          <w:sz w:val="21"/>
          <w:szCs w:val="21"/>
          <w:highlight w:val="none"/>
        </w:rPr>
        <w:t>32.1中标供应商按合同约定要求提交履约保证金。</w:t>
      </w:r>
    </w:p>
    <w:p w14:paraId="2F6DD222">
      <w:pPr>
        <w:widowControl w:val="0"/>
        <w:spacing w:line="360" w:lineRule="auto"/>
        <w:ind w:firstLine="439"/>
        <w:jc w:val="both"/>
        <w:rPr>
          <w:rFonts w:hint="eastAsia" w:ascii="宋体" w:hAnsi="宋体" w:cs="宋体"/>
          <w:sz w:val="21"/>
          <w:szCs w:val="21"/>
          <w:highlight w:val="none"/>
        </w:rPr>
      </w:pPr>
      <w:r>
        <w:rPr>
          <w:rFonts w:hint="eastAsia" w:ascii="宋体" w:hAnsi="宋体" w:cs="宋体"/>
          <w:sz w:val="21"/>
          <w:szCs w:val="21"/>
          <w:highlight w:val="none"/>
        </w:rPr>
        <w:t>32.2履约保证金用以约束供应商在合同履行中的行为，弥补合同执行中由于自身行为可能给招标人带来的各种损失。</w:t>
      </w:r>
    </w:p>
    <w:p w14:paraId="232323EA">
      <w:pPr>
        <w:widowControl w:val="0"/>
        <w:spacing w:line="360" w:lineRule="auto"/>
        <w:ind w:firstLine="439"/>
        <w:jc w:val="both"/>
        <w:rPr>
          <w:rFonts w:hint="eastAsia" w:ascii="宋体" w:hAnsi="宋体" w:cs="宋体"/>
          <w:sz w:val="21"/>
          <w:szCs w:val="21"/>
          <w:highlight w:val="none"/>
        </w:rPr>
      </w:pPr>
      <w:r>
        <w:rPr>
          <w:rFonts w:hint="eastAsia" w:ascii="宋体" w:hAnsi="宋体" w:cs="宋体"/>
          <w:sz w:val="21"/>
          <w:szCs w:val="21"/>
          <w:highlight w:val="none"/>
        </w:rPr>
        <w:t>32.3履约保证金（无息）将在中标供应商合同履行完毕且质保期满后，招标人在合同约定时间内退返中标供应商。</w:t>
      </w:r>
    </w:p>
    <w:p w14:paraId="16259F61">
      <w:pPr>
        <w:spacing w:line="360" w:lineRule="auto"/>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t>八、其他事项</w:t>
      </w:r>
    </w:p>
    <w:p w14:paraId="3C5FF7C6">
      <w:pPr>
        <w:widowControl w:val="0"/>
        <w:spacing w:line="360" w:lineRule="auto"/>
        <w:jc w:val="both"/>
        <w:rPr>
          <w:rFonts w:hint="eastAsia" w:ascii="宋体" w:hAnsi="宋体" w:cs="宋体"/>
          <w:sz w:val="21"/>
          <w:szCs w:val="21"/>
          <w:highlight w:val="none"/>
        </w:rPr>
      </w:pPr>
      <w:r>
        <w:rPr>
          <w:rFonts w:hint="eastAsia" w:ascii="宋体" w:hAnsi="宋体" w:cs="宋体"/>
          <w:b/>
          <w:bCs/>
          <w:sz w:val="21"/>
          <w:szCs w:val="21"/>
          <w:highlight w:val="none"/>
          <w:lang w:val="zh-CN"/>
        </w:rPr>
        <w:t>33、代理服务费</w:t>
      </w:r>
    </w:p>
    <w:p w14:paraId="48B12EDC">
      <w:pPr>
        <w:widowControl w:val="0"/>
        <w:spacing w:line="360" w:lineRule="auto"/>
        <w:ind w:firstLine="439"/>
        <w:jc w:val="both"/>
        <w:rPr>
          <w:rFonts w:hint="eastAsia" w:ascii="宋体" w:hAnsi="宋体" w:cs="宋体"/>
          <w:sz w:val="21"/>
          <w:szCs w:val="21"/>
          <w:highlight w:val="none"/>
        </w:rPr>
      </w:pPr>
      <w:r>
        <w:rPr>
          <w:rFonts w:hint="eastAsia" w:ascii="宋体" w:hAnsi="宋体" w:cs="宋体"/>
          <w:sz w:val="21"/>
          <w:szCs w:val="21"/>
          <w:highlight w:val="none"/>
          <w:lang w:val="zh-CN"/>
        </w:rPr>
        <w:t>33.1甲方按前附表中的约定支付代理服务费。</w:t>
      </w:r>
    </w:p>
    <w:p w14:paraId="505F9625">
      <w:pPr>
        <w:widowControl w:val="0"/>
        <w:spacing w:line="360" w:lineRule="auto"/>
        <w:jc w:val="both"/>
        <w:rPr>
          <w:rFonts w:hint="eastAsia" w:ascii="宋体" w:hAnsi="宋体" w:cs="宋体"/>
          <w:sz w:val="21"/>
          <w:szCs w:val="21"/>
          <w:highlight w:val="none"/>
        </w:rPr>
      </w:pPr>
      <w:r>
        <w:rPr>
          <w:rFonts w:hint="eastAsia" w:ascii="宋体" w:hAnsi="宋体" w:cs="宋体"/>
          <w:b/>
          <w:bCs/>
          <w:sz w:val="21"/>
          <w:szCs w:val="21"/>
          <w:highlight w:val="none"/>
          <w:lang w:val="zh-CN"/>
        </w:rPr>
        <w:t>34、监督</w:t>
      </w:r>
      <w:r>
        <w:rPr>
          <w:rFonts w:hint="eastAsia" w:ascii="宋体" w:hAnsi="宋体" w:cs="宋体"/>
          <w:b/>
          <w:bCs/>
          <w:sz w:val="21"/>
          <w:szCs w:val="21"/>
          <w:highlight w:val="none"/>
        </w:rPr>
        <w:t>和公证</w:t>
      </w:r>
    </w:p>
    <w:p w14:paraId="7E0FFCAD">
      <w:pPr>
        <w:widowControl w:val="0"/>
        <w:spacing w:line="360" w:lineRule="auto"/>
        <w:ind w:firstLine="439"/>
        <w:jc w:val="both"/>
        <w:rPr>
          <w:rFonts w:hint="eastAsia" w:ascii="宋体" w:hAnsi="宋体" w:cs="宋体"/>
          <w:sz w:val="21"/>
          <w:szCs w:val="21"/>
          <w:highlight w:val="none"/>
          <w:lang w:val="zh-CN"/>
        </w:rPr>
      </w:pPr>
      <w:r>
        <w:rPr>
          <w:rFonts w:hint="eastAsia" w:ascii="宋体" w:hAnsi="宋体" w:cs="宋体"/>
          <w:sz w:val="21"/>
          <w:szCs w:val="21"/>
          <w:highlight w:val="none"/>
          <w:lang w:val="zh-CN"/>
        </w:rPr>
        <w:t>34.1</w:t>
      </w:r>
      <w:r>
        <w:rPr>
          <w:rFonts w:hint="eastAsia" w:ascii="宋体" w:hAnsi="宋体" w:cs="宋体"/>
          <w:sz w:val="21"/>
          <w:szCs w:val="21"/>
          <w:highlight w:val="none"/>
        </w:rPr>
        <w:t>政府</w:t>
      </w:r>
      <w:r>
        <w:rPr>
          <w:rFonts w:hint="eastAsia" w:ascii="宋体" w:hAnsi="宋体" w:cs="宋体"/>
          <w:sz w:val="21"/>
          <w:szCs w:val="21"/>
          <w:highlight w:val="none"/>
          <w:lang w:val="zh-CN"/>
        </w:rPr>
        <w:t>有关监督部门将对招投标全过程进行监督。</w:t>
      </w:r>
    </w:p>
    <w:p w14:paraId="465D86FD">
      <w:pPr>
        <w:widowControl w:val="0"/>
        <w:spacing w:line="360" w:lineRule="auto"/>
        <w:ind w:firstLine="439"/>
        <w:jc w:val="both"/>
        <w:rPr>
          <w:rFonts w:hint="eastAsia" w:ascii="宋体" w:hAnsi="宋体" w:cs="宋体"/>
          <w:sz w:val="21"/>
          <w:szCs w:val="21"/>
          <w:highlight w:val="none"/>
          <w:lang w:val="zh-CN"/>
        </w:rPr>
      </w:pPr>
      <w:r>
        <w:rPr>
          <w:rFonts w:hint="eastAsia" w:ascii="宋体" w:hAnsi="宋体" w:cs="宋体"/>
          <w:sz w:val="21"/>
          <w:szCs w:val="21"/>
          <w:highlight w:val="none"/>
        </w:rPr>
        <w:t>34.2招标</w:t>
      </w:r>
      <w:r>
        <w:rPr>
          <w:rFonts w:hint="eastAsia" w:ascii="宋体" w:hAnsi="宋体" w:cs="宋体"/>
          <w:sz w:val="21"/>
          <w:szCs w:val="21"/>
          <w:highlight w:val="none"/>
          <w:lang w:val="zh-CN"/>
        </w:rPr>
        <w:t>代理机构的招标过程将通过公证机关进行公证。</w:t>
      </w:r>
    </w:p>
    <w:p w14:paraId="0D10616B">
      <w:pPr>
        <w:widowControl w:val="0"/>
        <w:spacing w:line="360" w:lineRule="auto"/>
        <w:jc w:val="both"/>
        <w:rPr>
          <w:rFonts w:hint="eastAsia" w:ascii="宋体" w:hAnsi="宋体" w:cs="宋体"/>
          <w:sz w:val="21"/>
          <w:szCs w:val="21"/>
          <w:highlight w:val="none"/>
        </w:rPr>
      </w:pPr>
      <w:r>
        <w:rPr>
          <w:rFonts w:hint="eastAsia" w:ascii="宋体" w:hAnsi="宋体" w:cs="宋体"/>
          <w:b/>
          <w:bCs/>
          <w:sz w:val="21"/>
          <w:szCs w:val="21"/>
          <w:highlight w:val="none"/>
          <w:lang w:val="zh-CN"/>
        </w:rPr>
        <w:t>35、未尽事宜</w:t>
      </w:r>
    </w:p>
    <w:p w14:paraId="4876009D">
      <w:pPr>
        <w:widowControl w:val="0"/>
        <w:spacing w:line="360" w:lineRule="auto"/>
        <w:ind w:firstLine="420"/>
        <w:jc w:val="both"/>
        <w:rPr>
          <w:rFonts w:hint="eastAsia" w:ascii="宋体" w:hAnsi="宋体" w:cs="宋体"/>
          <w:sz w:val="44"/>
          <w:szCs w:val="44"/>
          <w:highlight w:val="none"/>
        </w:rPr>
      </w:pPr>
      <w:r>
        <w:rPr>
          <w:rFonts w:hint="eastAsia" w:ascii="宋体" w:hAnsi="宋体" w:cs="宋体"/>
          <w:sz w:val="21"/>
          <w:szCs w:val="21"/>
          <w:highlight w:val="none"/>
          <w:lang w:val="zh-CN"/>
        </w:rPr>
        <w:t>按《中华人民共和国政府采购法》及其他有关政府采购的法律法规的规定执行。</w:t>
      </w:r>
    </w:p>
    <w:p w14:paraId="72027075">
      <w:pPr>
        <w:rPr>
          <w:rStyle w:val="208"/>
          <w:rFonts w:hint="eastAsia" w:ascii="宋体" w:hAnsi="宋体" w:eastAsia="宋体" w:cs="宋体"/>
          <w:sz w:val="32"/>
          <w:szCs w:val="32"/>
          <w:highlight w:val="none"/>
        </w:rPr>
      </w:pPr>
      <w:bookmarkStart w:id="7" w:name="_Toc28477"/>
      <w:r>
        <w:rPr>
          <w:rStyle w:val="208"/>
          <w:rFonts w:ascii="宋体" w:hAnsi="宋体" w:eastAsia="宋体" w:cs="宋体"/>
          <w:sz w:val="32"/>
          <w:szCs w:val="32"/>
          <w:highlight w:val="none"/>
        </w:rPr>
        <w:br w:type="page" w:clear="all"/>
      </w:r>
    </w:p>
    <w:p w14:paraId="62A12825">
      <w:pPr>
        <w:pStyle w:val="207"/>
        <w:jc w:val="center"/>
        <w:rPr>
          <w:highlight w:val="none"/>
        </w:rPr>
      </w:pPr>
      <w:r>
        <w:rPr>
          <w:rStyle w:val="208"/>
          <w:rFonts w:hint="eastAsia" w:ascii="宋体" w:hAnsi="宋体" w:eastAsia="宋体" w:cs="宋体"/>
          <w:sz w:val="32"/>
          <w:szCs w:val="32"/>
          <w:highlight w:val="none"/>
        </w:rPr>
        <w:t xml:space="preserve">第三章 </w:t>
      </w:r>
      <w:bookmarkEnd w:id="7"/>
      <w:r>
        <w:rPr>
          <w:rStyle w:val="208"/>
          <w:rFonts w:hint="eastAsia" w:ascii="宋体" w:hAnsi="宋体" w:eastAsia="宋体" w:cs="宋体"/>
          <w:sz w:val="32"/>
          <w:szCs w:val="32"/>
          <w:highlight w:val="none"/>
        </w:rPr>
        <w:t>项目需求</w:t>
      </w:r>
    </w:p>
    <w:p w14:paraId="5B8E062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受太仓市浏河镇人民政府之委托，中证房地产评估造价集团有限公司作为招标代理机构，对其拟采购的浏河便民服务中心食堂外包服务进行国内公开招标。欢迎符合资格条件的供应商前来报名参加投标。</w:t>
      </w:r>
    </w:p>
    <w:p w14:paraId="728F09E4">
      <w:pPr>
        <w:pStyle w:val="18"/>
        <w:spacing w:after="0" w:line="360" w:lineRule="auto"/>
        <w:ind w:firstLine="420"/>
        <w:rPr>
          <w:rFonts w:hint="eastAsia" w:ascii="宋体" w:hAnsi="宋体" w:cs="宋体"/>
          <w:sz w:val="21"/>
          <w:szCs w:val="21"/>
          <w:highlight w:val="none"/>
        </w:rPr>
      </w:pPr>
      <w:r>
        <w:rPr>
          <w:rFonts w:hint="eastAsia" w:ascii="宋体" w:hAnsi="宋体" w:cs="宋体"/>
          <w:sz w:val="21"/>
          <w:szCs w:val="21"/>
          <w:highlight w:val="none"/>
        </w:rPr>
        <w:t>一、项目概况</w:t>
      </w:r>
    </w:p>
    <w:p w14:paraId="747B561A">
      <w:pPr>
        <w:spacing w:line="360" w:lineRule="auto"/>
        <w:ind w:firstLine="422"/>
        <w:rPr>
          <w:rFonts w:hint="eastAsia" w:ascii="宋体" w:hAnsi="宋体" w:cs="宋体"/>
          <w:sz w:val="21"/>
          <w:szCs w:val="21"/>
          <w:highlight w:val="none"/>
        </w:rPr>
      </w:pPr>
      <w:r>
        <w:rPr>
          <w:rFonts w:hint="eastAsia" w:ascii="宋体" w:hAnsi="宋体" w:cs="宋体"/>
          <w:b/>
          <w:sz w:val="21"/>
          <w:szCs w:val="21"/>
          <w:highlight w:val="none"/>
        </w:rPr>
        <w:t>1、</w:t>
      </w:r>
      <w:r>
        <w:rPr>
          <w:rFonts w:hint="eastAsia" w:ascii="宋体" w:hAnsi="宋体" w:cs="宋体"/>
          <w:b/>
          <w:sz w:val="21"/>
          <w:szCs w:val="21"/>
          <w:highlight w:val="none"/>
          <w:lang w:val="zh-CN"/>
        </w:rPr>
        <w:t>招标编号：</w:t>
      </w:r>
      <w:r>
        <w:rPr>
          <w:rFonts w:hint="eastAsia" w:ascii="宋体" w:hAnsi="宋体" w:cs="宋体"/>
          <w:sz w:val="21"/>
          <w:szCs w:val="21"/>
          <w:highlight w:val="none"/>
          <w:lang w:val="zh-CN"/>
        </w:rPr>
        <w:t>JSZC-320585-ZZJT-G2026-0020</w:t>
      </w:r>
    </w:p>
    <w:p w14:paraId="3AA32167">
      <w:pPr>
        <w:tabs>
          <w:tab w:val="left" w:pos="3600"/>
        </w:tabs>
        <w:spacing w:line="360" w:lineRule="auto"/>
        <w:ind w:firstLine="422"/>
        <w:rPr>
          <w:rFonts w:hint="eastAsia" w:ascii="宋体" w:hAnsi="宋体" w:cs="宋体"/>
          <w:sz w:val="21"/>
          <w:szCs w:val="21"/>
          <w:highlight w:val="none"/>
        </w:rPr>
      </w:pPr>
      <w:r>
        <w:rPr>
          <w:rFonts w:hint="eastAsia" w:ascii="宋体" w:hAnsi="宋体" w:cs="宋体"/>
          <w:b/>
          <w:sz w:val="21"/>
          <w:szCs w:val="21"/>
          <w:highlight w:val="none"/>
        </w:rPr>
        <w:t>2、</w:t>
      </w:r>
      <w:r>
        <w:rPr>
          <w:rFonts w:hint="eastAsia" w:ascii="宋体" w:hAnsi="宋体" w:cs="宋体"/>
          <w:b/>
          <w:sz w:val="21"/>
          <w:szCs w:val="21"/>
          <w:highlight w:val="none"/>
          <w:lang w:val="zh-CN"/>
        </w:rPr>
        <w:t>项目名称：</w:t>
      </w:r>
      <w:bookmarkStart w:id="8" w:name="OLE_LINK14"/>
      <w:r>
        <w:rPr>
          <w:rFonts w:hint="eastAsia" w:ascii="宋体" w:hAnsi="宋体" w:cs="宋体"/>
          <w:sz w:val="21"/>
          <w:szCs w:val="21"/>
          <w:highlight w:val="none"/>
        </w:rPr>
        <w:t>浏河便民服务中心食堂外包服务</w:t>
      </w:r>
      <w:bookmarkEnd w:id="8"/>
    </w:p>
    <w:p w14:paraId="1F452CEF">
      <w:pPr>
        <w:tabs>
          <w:tab w:val="left" w:pos="3600"/>
        </w:tabs>
        <w:spacing w:line="360" w:lineRule="auto"/>
        <w:ind w:firstLine="422"/>
        <w:rPr>
          <w:rFonts w:hint="eastAsia" w:ascii="宋体" w:hAnsi="宋体" w:cs="宋体"/>
          <w:sz w:val="21"/>
          <w:szCs w:val="21"/>
          <w:highlight w:val="none"/>
          <w:lang w:val="zh-CN"/>
        </w:rPr>
      </w:pPr>
      <w:r>
        <w:rPr>
          <w:rFonts w:hint="eastAsia" w:ascii="宋体" w:hAnsi="宋体" w:cs="宋体"/>
          <w:b/>
          <w:sz w:val="21"/>
          <w:szCs w:val="21"/>
          <w:highlight w:val="none"/>
        </w:rPr>
        <w:t>3、</w:t>
      </w:r>
      <w:r>
        <w:rPr>
          <w:rFonts w:hint="eastAsia" w:ascii="宋体" w:hAnsi="宋体" w:cs="宋体"/>
          <w:b/>
          <w:sz w:val="21"/>
          <w:szCs w:val="21"/>
          <w:highlight w:val="none"/>
          <w:lang w:val="zh-CN"/>
        </w:rPr>
        <w:t>合同履行期限：</w:t>
      </w:r>
      <w:r>
        <w:rPr>
          <w:rFonts w:hint="eastAsia" w:ascii="宋体" w:hAnsi="宋体" w:cs="宋体"/>
          <w:sz w:val="21"/>
          <w:szCs w:val="21"/>
          <w:highlight w:val="none"/>
          <w:lang w:val="zh-CN"/>
        </w:rPr>
        <w:t>十个月</w:t>
      </w:r>
    </w:p>
    <w:p w14:paraId="3BD98F5C">
      <w:pPr>
        <w:tabs>
          <w:tab w:val="left" w:pos="3600"/>
        </w:tabs>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shd w:val="clear" w:color="auto" w:fill="FFFFFF"/>
          <w:lang w:bidi="ar"/>
        </w:rPr>
        <w:t>4、预算金额：</w:t>
      </w:r>
      <w:bookmarkStart w:id="9" w:name="OLE_LINK12"/>
      <w:r>
        <w:rPr>
          <w:rFonts w:hint="eastAsia" w:ascii="宋体" w:hAnsi="宋体" w:cs="宋体"/>
          <w:sz w:val="21"/>
          <w:szCs w:val="21"/>
          <w:highlight w:val="none"/>
        </w:rPr>
        <w:t>190.000000万元 </w:t>
      </w:r>
      <w:bookmarkEnd w:id="9"/>
    </w:p>
    <w:p w14:paraId="21276094">
      <w:pPr>
        <w:widowControl w:val="0"/>
        <w:spacing w:line="360" w:lineRule="auto"/>
        <w:ind w:firstLine="422"/>
        <w:rPr>
          <w:rFonts w:ascii="宋体" w:hAnsi="宋体" w:cs="宋体"/>
          <w:b/>
          <w:bCs/>
          <w:sz w:val="21"/>
          <w:szCs w:val="21"/>
          <w:highlight w:val="none"/>
        </w:rPr>
      </w:pPr>
      <w:r>
        <w:rPr>
          <w:rFonts w:hint="eastAsia" w:ascii="宋体" w:hAnsi="宋体" w:cs="宋体"/>
          <w:b/>
          <w:bCs/>
          <w:sz w:val="21"/>
          <w:szCs w:val="21"/>
          <w:highlight w:val="none"/>
        </w:rPr>
        <w:t>5、最高限价：</w:t>
      </w:r>
      <w:r>
        <w:rPr>
          <w:rFonts w:hint="eastAsia" w:ascii="宋体" w:hAnsi="宋体" w:cs="宋体"/>
          <w:sz w:val="21"/>
          <w:szCs w:val="21"/>
          <w:highlight w:val="none"/>
          <w:lang w:val="en-US" w:eastAsia="zh-CN"/>
        </w:rPr>
        <w:t>本项目预算190万元，本次只对竞争性报价部分的人工费进行设置最高限价为27万元。</w:t>
      </w:r>
      <w:r>
        <w:rPr>
          <w:rFonts w:hint="eastAsia" w:ascii="宋体" w:hAnsi="宋体" w:cs="宋体"/>
          <w:sz w:val="21"/>
          <w:szCs w:val="21"/>
          <w:highlight w:val="none"/>
        </w:rPr>
        <w:t> </w:t>
      </w:r>
      <w:r>
        <w:rPr>
          <w:rFonts w:hint="eastAsia" w:ascii="宋体" w:hAnsi="宋体" w:cs="宋体"/>
          <w:b/>
          <w:bCs/>
          <w:sz w:val="21"/>
          <w:szCs w:val="21"/>
          <w:highlight w:val="none"/>
        </w:rPr>
        <w:t xml:space="preserve"> </w:t>
      </w:r>
    </w:p>
    <w:p w14:paraId="370F465B">
      <w:pPr>
        <w:widowControl w:val="0"/>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6、服务地点：</w:t>
      </w:r>
      <w:r>
        <w:rPr>
          <w:rFonts w:hint="eastAsia" w:ascii="宋体" w:hAnsi="宋体" w:cs="宋体"/>
          <w:sz w:val="21"/>
          <w:szCs w:val="21"/>
          <w:highlight w:val="none"/>
        </w:rPr>
        <w:t>采购方指定</w:t>
      </w:r>
    </w:p>
    <w:p w14:paraId="600ADDDC">
      <w:pPr>
        <w:spacing w:line="360" w:lineRule="auto"/>
        <w:ind w:firstLine="422"/>
        <w:rPr>
          <w:rFonts w:hint="eastAsia" w:ascii="宋体" w:hAnsi="宋体" w:cs="宋体"/>
          <w:b/>
          <w:sz w:val="21"/>
          <w:szCs w:val="21"/>
          <w:highlight w:val="none"/>
          <w:lang w:val="zh-CN"/>
        </w:rPr>
      </w:pPr>
      <w:r>
        <w:rPr>
          <w:rFonts w:hint="eastAsia" w:ascii="宋体" w:hAnsi="宋体" w:cs="宋体"/>
          <w:b/>
          <w:sz w:val="21"/>
          <w:szCs w:val="21"/>
          <w:highlight w:val="none"/>
        </w:rPr>
        <w:t>二、</w:t>
      </w:r>
      <w:r>
        <w:rPr>
          <w:rFonts w:hint="eastAsia" w:ascii="宋体" w:hAnsi="宋体" w:cs="宋体"/>
          <w:b/>
          <w:sz w:val="21"/>
          <w:szCs w:val="21"/>
          <w:highlight w:val="none"/>
          <w:lang w:val="zh-CN"/>
        </w:rPr>
        <w:t>采购需求：</w:t>
      </w:r>
    </w:p>
    <w:p w14:paraId="1BEE21BB">
      <w:pPr>
        <w:widowControl w:val="0"/>
        <w:spacing w:line="360" w:lineRule="auto"/>
        <w:ind w:firstLine="480"/>
        <w:rPr>
          <w:rFonts w:hint="eastAsia" w:ascii="宋体" w:hAnsi="宋体" w:cs="宋体"/>
          <w:sz w:val="21"/>
          <w:szCs w:val="21"/>
          <w:highlight w:val="none"/>
        </w:rPr>
      </w:pPr>
      <w:bookmarkStart w:id="10" w:name="_Toc142194272"/>
      <w:bookmarkStart w:id="11" w:name="_Toc40449968"/>
      <w:bookmarkStart w:id="12" w:name="_Toc25002"/>
      <w:r>
        <w:rPr>
          <w:rFonts w:hint="eastAsia" w:ascii="宋体" w:hAnsi="宋体" w:cs="宋体"/>
          <w:b/>
          <w:sz w:val="21"/>
          <w:szCs w:val="21"/>
          <w:highlight w:val="none"/>
          <w:lang w:val="zh-CN"/>
        </w:rPr>
        <w:t>（</w:t>
      </w:r>
      <w:r>
        <w:rPr>
          <w:rFonts w:hint="eastAsia" w:ascii="宋体" w:hAnsi="宋体" w:cs="宋体"/>
          <w:b/>
          <w:sz w:val="21"/>
          <w:szCs w:val="21"/>
          <w:highlight w:val="none"/>
        </w:rPr>
        <w:t>一</w:t>
      </w:r>
      <w:r>
        <w:rPr>
          <w:rFonts w:hint="eastAsia" w:ascii="宋体" w:hAnsi="宋体" w:cs="宋体"/>
          <w:b/>
          <w:sz w:val="21"/>
          <w:szCs w:val="21"/>
          <w:highlight w:val="none"/>
          <w:lang w:val="zh-CN"/>
        </w:rPr>
        <w:t>）项目概况：</w:t>
      </w:r>
    </w:p>
    <w:p w14:paraId="1990D07D">
      <w:pPr>
        <w:widowControl w:val="0"/>
        <w:spacing w:line="360" w:lineRule="auto"/>
        <w:ind w:firstLine="480"/>
        <w:rPr>
          <w:rFonts w:hint="eastAsia" w:ascii="宋体" w:hAnsi="宋体" w:cs="宋体"/>
          <w:sz w:val="21"/>
          <w:szCs w:val="21"/>
          <w:highlight w:val="none"/>
        </w:rPr>
      </w:pPr>
      <w:r>
        <w:rPr>
          <w:rFonts w:hint="eastAsia" w:ascii="宋体" w:hAnsi="宋体" w:cs="宋体"/>
          <w:sz w:val="21"/>
          <w:szCs w:val="21"/>
          <w:highlight w:val="none"/>
        </w:rPr>
        <w:t>1、食堂用餐人员包含浏河镇便民服务中心、综合行政执法和安全生产监督管理办公室、社会治理办公室、社会事业办公室、浏河税务分局等。供餐时间为工作日的早餐、午餐，值班日的午餐。</w:t>
      </w:r>
    </w:p>
    <w:p w14:paraId="639AFECF">
      <w:pPr>
        <w:widowControl w:val="0"/>
        <w:spacing w:line="360" w:lineRule="auto"/>
        <w:ind w:firstLine="480"/>
        <w:rPr>
          <w:rFonts w:hint="eastAsia" w:ascii="宋体" w:hAnsi="宋体" w:cs="宋体"/>
          <w:sz w:val="21"/>
          <w:szCs w:val="21"/>
          <w:highlight w:val="none"/>
        </w:rPr>
      </w:pPr>
      <w:r>
        <w:rPr>
          <w:rFonts w:hint="eastAsia" w:ascii="宋体" w:hAnsi="宋体" w:cs="宋体"/>
          <w:sz w:val="21"/>
          <w:szCs w:val="21"/>
          <w:highlight w:val="none"/>
        </w:rPr>
        <w:t>2、早午餐必须确保符合国家及苏州市食品卫生安全的相关法律法规要求，采用新鲜卫生、安全可靠原材料（蔬菜、肉、蛋、鱼、米、面、食用油、调料等）制作，每周向采购方提供下一周食材采购明细及原料品牌、采购地点；整个烹制、盛放过程须保证卫生与安全。</w:t>
      </w:r>
    </w:p>
    <w:p w14:paraId="4C2E3C44">
      <w:pPr>
        <w:widowControl w:val="0"/>
        <w:spacing w:line="360" w:lineRule="auto"/>
        <w:ind w:firstLine="480"/>
        <w:rPr>
          <w:rFonts w:hint="eastAsia" w:ascii="宋体" w:hAnsi="宋体" w:cs="宋体"/>
          <w:sz w:val="21"/>
          <w:szCs w:val="21"/>
          <w:highlight w:val="none"/>
        </w:rPr>
      </w:pPr>
      <w:r>
        <w:rPr>
          <w:rFonts w:hint="eastAsia" w:ascii="宋体" w:hAnsi="宋体" w:cs="宋体"/>
          <w:sz w:val="21"/>
          <w:szCs w:val="21"/>
          <w:highlight w:val="none"/>
        </w:rPr>
        <w:t>3、中标服务方（以下简称服务方）需在每周五向采购方提供下周的餐食配置明细表，采购方有权向中标服务方提出合理改进意见，经双方协商后，中标服务方应针对采购方合理意见作出调整。</w:t>
      </w:r>
    </w:p>
    <w:p w14:paraId="24CADA37">
      <w:pPr>
        <w:widowControl w:val="0"/>
        <w:spacing w:line="360" w:lineRule="auto"/>
        <w:ind w:firstLine="480"/>
        <w:rPr>
          <w:rFonts w:hint="eastAsia" w:ascii="宋体" w:hAnsi="宋体" w:cs="宋体"/>
          <w:sz w:val="21"/>
          <w:szCs w:val="21"/>
          <w:highlight w:val="none"/>
        </w:rPr>
      </w:pPr>
      <w:r>
        <w:rPr>
          <w:rFonts w:hint="eastAsia" w:ascii="宋体" w:hAnsi="宋体" w:cs="宋体"/>
          <w:sz w:val="21"/>
          <w:szCs w:val="21"/>
          <w:highlight w:val="none"/>
        </w:rPr>
        <w:t>4、提供用餐范围及标准：</w:t>
      </w:r>
    </w:p>
    <w:p w14:paraId="15223DD5">
      <w:pPr>
        <w:widowControl w:val="0"/>
        <w:spacing w:line="360" w:lineRule="auto"/>
        <w:ind w:firstLine="480"/>
        <w:rPr>
          <w:rFonts w:hint="eastAsia" w:ascii="宋体" w:hAnsi="宋体" w:cs="宋体"/>
          <w:sz w:val="21"/>
          <w:szCs w:val="21"/>
          <w:highlight w:val="none"/>
        </w:rPr>
      </w:pPr>
      <w:r>
        <w:rPr>
          <w:rFonts w:hint="eastAsia" w:ascii="宋体" w:hAnsi="宋体" w:cs="宋体"/>
          <w:sz w:val="21"/>
          <w:szCs w:val="21"/>
          <w:highlight w:val="none"/>
        </w:rPr>
        <w:t>（1）供餐时间为工作日的早餐、午餐，值班日的午餐。</w:t>
      </w:r>
    </w:p>
    <w:p w14:paraId="5DAAE3A7">
      <w:pPr>
        <w:widowControl w:val="0"/>
        <w:spacing w:line="360" w:lineRule="auto"/>
        <w:ind w:firstLine="480"/>
        <w:rPr>
          <w:rFonts w:hint="eastAsia" w:ascii="宋体" w:hAnsi="宋体" w:cs="宋体"/>
          <w:highlight w:val="none"/>
        </w:rPr>
      </w:pPr>
      <w:r>
        <w:rPr>
          <w:rFonts w:hint="eastAsia" w:ascii="宋体" w:hAnsi="宋体" w:cs="宋体"/>
          <w:sz w:val="21"/>
          <w:szCs w:val="21"/>
          <w:highlight w:val="none"/>
        </w:rPr>
        <w:t>（2）餐厅用餐标准：全体在岗工作人员每日早餐、午餐及采购方要求的其他用餐服务。</w:t>
      </w:r>
    </w:p>
    <w:tbl>
      <w:tblPr>
        <w:tblStyle w:val="47"/>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618"/>
        <w:gridCol w:w="1659"/>
        <w:gridCol w:w="3708"/>
      </w:tblGrid>
      <w:tr w14:paraId="5D48C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90" w:type="dxa"/>
            <w:vAlign w:val="center"/>
          </w:tcPr>
          <w:p w14:paraId="7FEC5E3F">
            <w:pPr>
              <w:widowControl w:val="0"/>
              <w:jc w:val="center"/>
              <w:rPr>
                <w:rFonts w:hint="eastAsia" w:ascii="宋体" w:hAnsi="宋体" w:cs="宋体"/>
                <w:sz w:val="21"/>
                <w:szCs w:val="21"/>
                <w:highlight w:val="none"/>
              </w:rPr>
            </w:pPr>
            <w:r>
              <w:rPr>
                <w:rFonts w:hint="eastAsia" w:ascii="宋体" w:hAnsi="宋体" w:cs="宋体"/>
                <w:sz w:val="21"/>
                <w:szCs w:val="21"/>
                <w:highlight w:val="none"/>
              </w:rPr>
              <w:t>用餐时间</w:t>
            </w:r>
          </w:p>
        </w:tc>
        <w:tc>
          <w:tcPr>
            <w:tcW w:w="1618" w:type="dxa"/>
          </w:tcPr>
          <w:p w14:paraId="29E89C43">
            <w:pPr>
              <w:widowControl w:val="0"/>
              <w:jc w:val="center"/>
              <w:rPr>
                <w:rFonts w:hint="eastAsia" w:ascii="宋体" w:hAnsi="宋体" w:cs="宋体"/>
                <w:sz w:val="21"/>
                <w:szCs w:val="21"/>
                <w:highlight w:val="none"/>
              </w:rPr>
            </w:pPr>
            <w:r>
              <w:rPr>
                <w:rFonts w:hint="eastAsia" w:ascii="宋体" w:hAnsi="宋体" w:cs="宋体"/>
                <w:sz w:val="21"/>
                <w:szCs w:val="21"/>
                <w:highlight w:val="none"/>
              </w:rPr>
              <w:t>预计每天用餐份数</w:t>
            </w:r>
          </w:p>
        </w:tc>
        <w:tc>
          <w:tcPr>
            <w:tcW w:w="1659" w:type="dxa"/>
            <w:vAlign w:val="center"/>
          </w:tcPr>
          <w:p w14:paraId="5BBF761A">
            <w:pPr>
              <w:widowControl w:val="0"/>
              <w:jc w:val="center"/>
              <w:rPr>
                <w:rFonts w:hint="eastAsia" w:ascii="宋体" w:hAnsi="宋体" w:cs="宋体"/>
                <w:sz w:val="21"/>
                <w:szCs w:val="21"/>
                <w:highlight w:val="none"/>
              </w:rPr>
            </w:pPr>
            <w:r>
              <w:rPr>
                <w:rFonts w:hint="eastAsia" w:ascii="宋体" w:hAnsi="宋体" w:cs="宋体"/>
                <w:sz w:val="21"/>
                <w:szCs w:val="21"/>
                <w:highlight w:val="none"/>
              </w:rPr>
              <w:t>用餐标准</w:t>
            </w:r>
          </w:p>
        </w:tc>
        <w:tc>
          <w:tcPr>
            <w:tcW w:w="3708" w:type="dxa"/>
            <w:vAlign w:val="center"/>
          </w:tcPr>
          <w:p w14:paraId="5B22B363">
            <w:pPr>
              <w:widowControl w:val="0"/>
              <w:jc w:val="center"/>
              <w:rPr>
                <w:rFonts w:hint="eastAsia" w:ascii="宋体" w:hAnsi="宋体" w:cs="宋体"/>
                <w:sz w:val="21"/>
                <w:szCs w:val="21"/>
                <w:highlight w:val="none"/>
              </w:rPr>
            </w:pPr>
            <w:r>
              <w:rPr>
                <w:rFonts w:hint="eastAsia" w:ascii="宋体" w:hAnsi="宋体" w:cs="宋体"/>
                <w:sz w:val="21"/>
                <w:szCs w:val="21"/>
                <w:highlight w:val="none"/>
              </w:rPr>
              <w:t>备注</w:t>
            </w:r>
          </w:p>
        </w:tc>
      </w:tr>
      <w:tr w14:paraId="69D6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90" w:type="dxa"/>
            <w:vAlign w:val="center"/>
          </w:tcPr>
          <w:p w14:paraId="4BBBF5EF">
            <w:pPr>
              <w:widowControl w:val="0"/>
              <w:jc w:val="center"/>
              <w:rPr>
                <w:rFonts w:hint="eastAsia" w:ascii="宋体" w:hAnsi="宋体" w:cs="宋体"/>
                <w:sz w:val="21"/>
                <w:szCs w:val="21"/>
                <w:highlight w:val="none"/>
              </w:rPr>
            </w:pPr>
            <w:r>
              <w:rPr>
                <w:rFonts w:hint="eastAsia" w:ascii="宋体" w:hAnsi="宋体" w:cs="宋体"/>
                <w:sz w:val="21"/>
                <w:szCs w:val="21"/>
                <w:highlight w:val="none"/>
              </w:rPr>
              <w:t>工作日</w:t>
            </w:r>
          </w:p>
        </w:tc>
        <w:tc>
          <w:tcPr>
            <w:tcW w:w="1618" w:type="dxa"/>
          </w:tcPr>
          <w:p w14:paraId="04D6C1D9">
            <w:pPr>
              <w:widowControl w:val="0"/>
              <w:jc w:val="both"/>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24</w:t>
            </w:r>
            <w:r>
              <w:rPr>
                <w:rFonts w:hint="eastAsia" w:ascii="宋体" w:hAnsi="宋体" w:cs="宋体"/>
                <w:sz w:val="21"/>
                <w:szCs w:val="21"/>
                <w:highlight w:val="none"/>
                <w:lang w:val="en-US" w:eastAsia="zh-CN"/>
              </w:rPr>
              <w:t>5</w:t>
            </w:r>
          </w:p>
        </w:tc>
        <w:tc>
          <w:tcPr>
            <w:tcW w:w="1659" w:type="dxa"/>
            <w:vAlign w:val="center"/>
          </w:tcPr>
          <w:p w14:paraId="3DD74426">
            <w:pPr>
              <w:widowControl w:val="0"/>
              <w:jc w:val="left"/>
              <w:rPr>
                <w:rFonts w:hint="eastAsia" w:ascii="宋体" w:hAnsi="宋体" w:cs="宋体"/>
                <w:sz w:val="21"/>
                <w:szCs w:val="21"/>
                <w:highlight w:val="none"/>
              </w:rPr>
            </w:pPr>
            <w:bookmarkStart w:id="13" w:name="OLE_LINK15"/>
            <w:bookmarkStart w:id="14" w:name="OLE_LINK9"/>
            <w:r>
              <w:rPr>
                <w:rFonts w:hint="eastAsia" w:ascii="宋体" w:hAnsi="宋体" w:cs="宋体"/>
                <w:sz w:val="21"/>
                <w:szCs w:val="21"/>
                <w:highlight w:val="none"/>
              </w:rPr>
              <w:t>30元/人/早、午餐（不含人工费）</w:t>
            </w:r>
            <w:bookmarkEnd w:id="13"/>
            <w:bookmarkEnd w:id="14"/>
          </w:p>
        </w:tc>
        <w:tc>
          <w:tcPr>
            <w:tcW w:w="3708" w:type="dxa"/>
            <w:vAlign w:val="center"/>
          </w:tcPr>
          <w:p w14:paraId="065E46FE">
            <w:pPr>
              <w:widowControl w:val="0"/>
              <w:jc w:val="left"/>
              <w:rPr>
                <w:rFonts w:hint="eastAsia" w:ascii="宋体" w:hAnsi="宋体" w:cs="宋体"/>
                <w:sz w:val="21"/>
                <w:szCs w:val="21"/>
                <w:highlight w:val="none"/>
              </w:rPr>
            </w:pPr>
            <w:r>
              <w:rPr>
                <w:rFonts w:hint="eastAsia" w:ascii="宋体" w:hAnsi="宋体" w:cs="楷体"/>
                <w:sz w:val="21"/>
                <w:szCs w:val="21"/>
                <w:highlight w:val="none"/>
              </w:rPr>
              <w:t>按每月22个工作日计算</w:t>
            </w:r>
          </w:p>
        </w:tc>
      </w:tr>
      <w:tr w14:paraId="0967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90" w:type="dxa"/>
            <w:vAlign w:val="center"/>
          </w:tcPr>
          <w:p w14:paraId="56E0DFB5">
            <w:pPr>
              <w:widowControl w:val="0"/>
              <w:jc w:val="center"/>
              <w:rPr>
                <w:rFonts w:hint="eastAsia" w:ascii="宋体" w:hAnsi="宋体" w:cs="宋体"/>
                <w:sz w:val="21"/>
                <w:szCs w:val="21"/>
                <w:highlight w:val="none"/>
              </w:rPr>
            </w:pPr>
            <w:r>
              <w:rPr>
                <w:rFonts w:hint="eastAsia" w:ascii="宋体" w:hAnsi="宋体" w:cs="宋体"/>
                <w:sz w:val="21"/>
                <w:szCs w:val="21"/>
                <w:highlight w:val="none"/>
              </w:rPr>
              <w:t>值班日</w:t>
            </w:r>
          </w:p>
        </w:tc>
        <w:tc>
          <w:tcPr>
            <w:tcW w:w="1618" w:type="dxa"/>
          </w:tcPr>
          <w:p w14:paraId="0BF315B3">
            <w:pPr>
              <w:widowControl w:val="0"/>
              <w:jc w:val="both"/>
              <w:rPr>
                <w:rFonts w:hint="eastAsia" w:ascii="宋体" w:hAnsi="宋体" w:cs="宋体"/>
                <w:sz w:val="21"/>
                <w:szCs w:val="21"/>
                <w:highlight w:val="none"/>
              </w:rPr>
            </w:pPr>
            <w:r>
              <w:rPr>
                <w:rFonts w:hint="eastAsia" w:ascii="宋体" w:hAnsi="宋体" w:cs="宋体"/>
                <w:sz w:val="21"/>
                <w:szCs w:val="21"/>
                <w:highlight w:val="none"/>
              </w:rPr>
              <w:t>30</w:t>
            </w:r>
          </w:p>
        </w:tc>
        <w:tc>
          <w:tcPr>
            <w:tcW w:w="1659" w:type="dxa"/>
            <w:vAlign w:val="center"/>
          </w:tcPr>
          <w:p w14:paraId="07941992">
            <w:pPr>
              <w:widowControl w:val="0"/>
              <w:jc w:val="both"/>
              <w:rPr>
                <w:rFonts w:hint="eastAsia" w:ascii="宋体" w:hAnsi="宋体" w:cs="宋体"/>
                <w:sz w:val="21"/>
                <w:szCs w:val="21"/>
                <w:highlight w:val="none"/>
              </w:rPr>
            </w:pPr>
            <w:r>
              <w:rPr>
                <w:rFonts w:hint="eastAsia" w:ascii="宋体" w:hAnsi="宋体" w:cs="宋体"/>
                <w:sz w:val="21"/>
                <w:szCs w:val="21"/>
                <w:highlight w:val="none"/>
              </w:rPr>
              <w:t>20元/人/午餐（不含人工费）</w:t>
            </w:r>
          </w:p>
        </w:tc>
        <w:tc>
          <w:tcPr>
            <w:tcW w:w="3708" w:type="dxa"/>
            <w:vAlign w:val="center"/>
          </w:tcPr>
          <w:p w14:paraId="57A5A997">
            <w:pPr>
              <w:widowControl w:val="0"/>
              <w:jc w:val="both"/>
              <w:rPr>
                <w:rFonts w:hint="eastAsia" w:ascii="宋体" w:hAnsi="宋体" w:cs="楷体"/>
                <w:sz w:val="21"/>
                <w:szCs w:val="21"/>
                <w:highlight w:val="none"/>
              </w:rPr>
            </w:pPr>
            <w:r>
              <w:rPr>
                <w:rFonts w:hint="eastAsia" w:ascii="宋体" w:hAnsi="宋体" w:cs="楷体"/>
                <w:sz w:val="21"/>
                <w:szCs w:val="21"/>
                <w:highlight w:val="none"/>
              </w:rPr>
              <w:t>周末、法定节假日（春节除外）为值班日，仅提供午餐</w:t>
            </w:r>
          </w:p>
        </w:tc>
      </w:tr>
    </w:tbl>
    <w:p w14:paraId="70CF8367">
      <w:pPr>
        <w:widowControl w:val="0"/>
        <w:rPr>
          <w:rFonts w:hint="eastAsia" w:ascii="宋体" w:hAnsi="宋体" w:cs="宋体"/>
          <w:sz w:val="21"/>
          <w:szCs w:val="21"/>
          <w:highlight w:val="none"/>
        </w:rPr>
      </w:pPr>
      <w:r>
        <w:rPr>
          <w:rFonts w:hint="eastAsia" w:ascii="宋体" w:hAnsi="宋体" w:cs="宋体"/>
          <w:b/>
          <w:bCs/>
          <w:sz w:val="21"/>
          <w:szCs w:val="21"/>
          <w:highlight w:val="none"/>
        </w:rPr>
        <w:t>注：</w:t>
      </w:r>
      <w:r>
        <w:rPr>
          <w:rFonts w:hint="eastAsia" w:ascii="宋体" w:hAnsi="宋体" w:cs="宋体"/>
          <w:b/>
          <w:bCs/>
          <w:sz w:val="21"/>
          <w:szCs w:val="21"/>
          <w:highlight w:val="none"/>
          <w:lang w:val="en-US" w:eastAsia="zh-CN"/>
        </w:rPr>
        <w:t>本次采购预估餐费结算上限为163万元</w:t>
      </w:r>
    </w:p>
    <w:p w14:paraId="63F0FB61">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A、早餐</w:t>
      </w:r>
    </w:p>
    <w:p w14:paraId="2EE8A6E9">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1）用餐时间：7：00—9：00；</w:t>
      </w:r>
    </w:p>
    <w:p w14:paraId="2E57F6FC">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2）中标方必须确保采购方的开膳时间，于开膳时间前15分钟准时将饭菜置于柜台，并做到菜单醒目；</w:t>
      </w:r>
    </w:p>
    <w:p w14:paraId="7FAB002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3）套餐标准：提供包含但不局限于:牛奶、豆浆、包子、玉米、红薯、各色苏式浇头面、馄饨、水饺，并配有白煮鸡蛋，荷包蛋、时令蔬菜，酱菜，花生等小菜，并配备</w:t>
      </w:r>
      <w:r>
        <w:rPr>
          <w:rFonts w:hint="eastAsia" w:ascii="宋体" w:hAnsi="宋体" w:cs="宋体"/>
          <w:sz w:val="21"/>
          <w:szCs w:val="21"/>
          <w:highlight w:val="none"/>
          <w:lang w:eastAsia="zh-CN"/>
        </w:rPr>
        <w:t>各种</w:t>
      </w:r>
      <w:r>
        <w:rPr>
          <w:rFonts w:hint="eastAsia" w:ascii="宋体" w:hAnsi="宋体" w:cs="宋体"/>
          <w:sz w:val="21"/>
          <w:szCs w:val="21"/>
          <w:highlight w:val="none"/>
        </w:rPr>
        <w:t>辅助调味料，中标服务方应根据营养搭配。</w:t>
      </w:r>
    </w:p>
    <w:p w14:paraId="5E32CE5C">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B、午餐</w:t>
      </w:r>
    </w:p>
    <w:p w14:paraId="5E237DC1">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1）用餐时间：11：00—13：00；</w:t>
      </w:r>
    </w:p>
    <w:p w14:paraId="129C4941">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2）中标方必须确保采购方的开膳时间，于开膳时间前15分钟准时将饭菜置于柜台，并做到菜单醒目；</w:t>
      </w:r>
    </w:p>
    <w:p w14:paraId="10B30AE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3）套餐标准：提供至少两个大荤一个小荤(三选二)，三个素菜(三选二)，一个特色汤(要有质料)，一份特色酸奶或当季时令水果；并在夏季提供绿豆汤、酸梅汤等。</w:t>
      </w:r>
    </w:p>
    <w:p w14:paraId="3FB6BE13">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a.大荤：如熏鱼、酱猪肉、鸡腿、猪蹄、牛肉、大排、虾等；</w:t>
      </w:r>
    </w:p>
    <w:p w14:paraId="60A6BD89">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b.小荤：如炒肉丝、西红柿炒蛋、油面筋塞肉、花菜炒肉片、肉末炖蛋等；</w:t>
      </w:r>
    </w:p>
    <w:p w14:paraId="77C21A6A">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c.素菜：时令蔬菜、豆制品、菌菇类等；</w:t>
      </w:r>
    </w:p>
    <w:p w14:paraId="6C7C590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d.点心：馒头、绿豆汤、炒面、刀切面包、五谷杂粮、芋艿、玉米等；</w:t>
      </w:r>
    </w:p>
    <w:p w14:paraId="7971545C">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e.汤：如紫菜蛋汤、冬瓜排骨汤、榨菜肉丝汤、咸菜肉丝汤等；</w:t>
      </w:r>
    </w:p>
    <w:p w14:paraId="0BBE4B61">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f.水果：如西瓜、苹果、香蕉、桃子、桔子、哈密瓜、石榴等或酸奶（水果品种按季节替换）；</w:t>
      </w:r>
    </w:p>
    <w:p w14:paraId="1E5E88C1">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g.米饭。</w:t>
      </w:r>
    </w:p>
    <w:p w14:paraId="2BB116A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6、服务地点：</w:t>
      </w:r>
      <w:r>
        <w:rPr>
          <w:rFonts w:ascii="宋体" w:hAnsi="宋体" w:cs="宋体"/>
          <w:sz w:val="21"/>
          <w:szCs w:val="21"/>
          <w:highlight w:val="none"/>
        </w:rPr>
        <w:t>浏河镇便民服务中心</w:t>
      </w:r>
      <w:r>
        <w:rPr>
          <w:rFonts w:hint="eastAsia" w:ascii="宋体" w:hAnsi="宋体" w:cs="宋体"/>
          <w:sz w:val="21"/>
          <w:szCs w:val="21"/>
          <w:highlight w:val="none"/>
        </w:rPr>
        <w:t>食堂；</w:t>
      </w:r>
    </w:p>
    <w:p w14:paraId="43BEC388">
      <w:pPr>
        <w:widowControl w:val="0"/>
        <w:spacing w:line="360" w:lineRule="auto"/>
        <w:ind w:firstLine="420"/>
        <w:rPr>
          <w:rFonts w:hint="eastAsia" w:ascii="宋体" w:hAnsi="宋体" w:cs="宋体"/>
          <w:highlight w:val="none"/>
        </w:rPr>
      </w:pPr>
      <w:r>
        <w:rPr>
          <w:rFonts w:hint="eastAsia" w:ascii="宋体" w:hAnsi="宋体" w:cs="宋体"/>
          <w:sz w:val="21"/>
          <w:szCs w:val="21"/>
          <w:highlight w:val="none"/>
        </w:rPr>
        <w:t>7、岗位人数要求：不少于5人。其中厨师2人，帮厨3人。</w:t>
      </w:r>
    </w:p>
    <w:tbl>
      <w:tblPr>
        <w:tblStyle w:val="46"/>
        <w:tblW w:w="897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1"/>
        <w:gridCol w:w="3685"/>
        <w:gridCol w:w="2693"/>
      </w:tblGrid>
      <w:tr w14:paraId="2F05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745" w:type="dxa"/>
            <w:vAlign w:val="center"/>
          </w:tcPr>
          <w:p w14:paraId="08602176">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岗位</w:t>
            </w:r>
          </w:p>
        </w:tc>
        <w:tc>
          <w:tcPr>
            <w:tcW w:w="851" w:type="dxa"/>
            <w:vAlign w:val="center"/>
          </w:tcPr>
          <w:p w14:paraId="6AF0524E">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人员</w:t>
            </w:r>
          </w:p>
        </w:tc>
        <w:tc>
          <w:tcPr>
            <w:tcW w:w="3685" w:type="dxa"/>
            <w:vAlign w:val="center"/>
          </w:tcPr>
          <w:p w14:paraId="20925B25">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主要工作及职责</w:t>
            </w:r>
          </w:p>
        </w:tc>
        <w:tc>
          <w:tcPr>
            <w:tcW w:w="2693" w:type="dxa"/>
          </w:tcPr>
          <w:p w14:paraId="29BF67FE">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工作时间</w:t>
            </w:r>
          </w:p>
        </w:tc>
      </w:tr>
      <w:tr w14:paraId="3E1CC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745" w:type="dxa"/>
            <w:vAlign w:val="center"/>
          </w:tcPr>
          <w:p w14:paraId="7A9C2B55">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厨师（厨师长1人，副厨1人）</w:t>
            </w:r>
          </w:p>
        </w:tc>
        <w:tc>
          <w:tcPr>
            <w:tcW w:w="851" w:type="dxa"/>
            <w:vAlign w:val="center"/>
          </w:tcPr>
          <w:p w14:paraId="54375FC0">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2人</w:t>
            </w:r>
          </w:p>
        </w:tc>
        <w:tc>
          <w:tcPr>
            <w:tcW w:w="3685" w:type="dxa"/>
            <w:vAlign w:val="center"/>
          </w:tcPr>
          <w:p w14:paraId="6B613CF6">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60周岁以内，拥有健康证。主要负责员工的早午餐及食材采购。</w:t>
            </w:r>
          </w:p>
        </w:tc>
        <w:tc>
          <w:tcPr>
            <w:tcW w:w="2693" w:type="dxa"/>
            <w:vMerge w:val="restart"/>
            <w:vAlign w:val="center"/>
          </w:tcPr>
          <w:p w14:paraId="0C6C9F02">
            <w:pPr>
              <w:widowControl w:val="0"/>
              <w:spacing w:line="360" w:lineRule="auto"/>
              <w:jc w:val="both"/>
              <w:rPr>
                <w:rFonts w:hint="eastAsia" w:ascii="宋体" w:hAnsi="宋体" w:cs="宋体"/>
                <w:sz w:val="21"/>
                <w:szCs w:val="21"/>
                <w:highlight w:val="none"/>
              </w:rPr>
            </w:pPr>
            <w:r>
              <w:rPr>
                <w:rFonts w:ascii="宋体" w:hAnsi="宋体" w:cs="宋体"/>
                <w:sz w:val="21"/>
                <w:szCs w:val="21"/>
                <w:highlight w:val="none"/>
              </w:rPr>
              <w:t>需满足每周 7 天供餐保障</w:t>
            </w:r>
            <w:r>
              <w:rPr>
                <w:rFonts w:hint="eastAsia" w:ascii="宋体" w:hAnsi="宋体" w:cs="宋体"/>
                <w:sz w:val="21"/>
                <w:szCs w:val="21"/>
                <w:highlight w:val="none"/>
              </w:rPr>
              <w:t>，</w:t>
            </w:r>
            <w:r>
              <w:rPr>
                <w:rFonts w:ascii="宋体" w:hAnsi="宋体" w:cs="宋体"/>
                <w:sz w:val="21"/>
                <w:szCs w:val="21"/>
                <w:highlight w:val="none"/>
              </w:rPr>
              <w:t>服务时段 6:00—15:00（含岗位休息、就餐时间）。</w:t>
            </w:r>
            <w:r>
              <w:rPr>
                <w:rFonts w:hint="eastAsia" w:ascii="宋体" w:hAnsi="宋体" w:cs="宋体"/>
                <w:sz w:val="21"/>
                <w:szCs w:val="21"/>
                <w:highlight w:val="none"/>
              </w:rPr>
              <w:t>中标方</w:t>
            </w:r>
            <w:r>
              <w:rPr>
                <w:rFonts w:ascii="宋体" w:hAnsi="宋体" w:cs="宋体"/>
                <w:sz w:val="21"/>
                <w:szCs w:val="21"/>
                <w:highlight w:val="none"/>
              </w:rPr>
              <w:t>须采用轮班轮岗 + 储备机动人员模式，保障食堂全天候供餐。</w:t>
            </w:r>
          </w:p>
        </w:tc>
      </w:tr>
      <w:tr w14:paraId="51B5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745" w:type="dxa"/>
            <w:vAlign w:val="center"/>
          </w:tcPr>
          <w:p w14:paraId="7181E7A9">
            <w:pPr>
              <w:widowControl w:val="0"/>
              <w:spacing w:line="360" w:lineRule="auto"/>
              <w:jc w:val="both"/>
              <w:rPr>
                <w:rFonts w:hint="eastAsia" w:ascii="宋体" w:hAnsi="宋体" w:cs="宋体"/>
                <w:b/>
                <w:sz w:val="21"/>
                <w:szCs w:val="21"/>
                <w:highlight w:val="none"/>
              </w:rPr>
            </w:pPr>
            <w:r>
              <w:rPr>
                <w:rFonts w:hint="eastAsia" w:ascii="宋体" w:hAnsi="宋体" w:cs="宋体"/>
                <w:b/>
                <w:sz w:val="21"/>
                <w:szCs w:val="21"/>
                <w:highlight w:val="none"/>
              </w:rPr>
              <w:t>帮厨</w:t>
            </w:r>
          </w:p>
        </w:tc>
        <w:tc>
          <w:tcPr>
            <w:tcW w:w="851" w:type="dxa"/>
            <w:vAlign w:val="center"/>
          </w:tcPr>
          <w:p w14:paraId="1FA142A5">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3人</w:t>
            </w:r>
          </w:p>
        </w:tc>
        <w:tc>
          <w:tcPr>
            <w:tcW w:w="3685" w:type="dxa"/>
            <w:vAlign w:val="center"/>
          </w:tcPr>
          <w:p w14:paraId="08867E59">
            <w:pPr>
              <w:widowControl w:val="0"/>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60周岁以内。拥有健康证，主要负责帮助主厨进行食材的粗加工（洗、切、配等）及给员工打餐</w:t>
            </w:r>
          </w:p>
        </w:tc>
        <w:tc>
          <w:tcPr>
            <w:tcW w:w="2693" w:type="dxa"/>
            <w:vMerge w:val="continue"/>
            <w:vAlign w:val="center"/>
          </w:tcPr>
          <w:p w14:paraId="2AA9DDF9">
            <w:pPr>
              <w:widowControl w:val="0"/>
              <w:spacing w:line="360" w:lineRule="auto"/>
              <w:jc w:val="both"/>
              <w:rPr>
                <w:rFonts w:hint="eastAsia" w:ascii="宋体" w:hAnsi="宋体" w:cs="宋体"/>
                <w:sz w:val="21"/>
                <w:szCs w:val="21"/>
                <w:highlight w:val="none"/>
              </w:rPr>
            </w:pPr>
          </w:p>
        </w:tc>
      </w:tr>
    </w:tbl>
    <w:p w14:paraId="3401B6BD">
      <w:pPr>
        <w:widowControl w:val="0"/>
        <w:spacing w:line="360" w:lineRule="auto"/>
        <w:ind w:firstLine="422"/>
        <w:rPr>
          <w:rFonts w:hint="eastAsia" w:ascii="宋体" w:hAnsi="宋体" w:cs="宋体"/>
          <w:b/>
          <w:sz w:val="21"/>
          <w:szCs w:val="21"/>
          <w:highlight w:val="none"/>
          <w:lang w:val="zh-CN"/>
        </w:rPr>
      </w:pPr>
      <w:r>
        <w:rPr>
          <w:rFonts w:hint="eastAsia" w:ascii="宋体" w:hAnsi="宋体" w:cs="宋体"/>
          <w:b/>
          <w:sz w:val="21"/>
          <w:szCs w:val="21"/>
          <w:highlight w:val="none"/>
          <w:lang w:val="zh-CN"/>
        </w:rPr>
        <w:t>注：1.本项目专门面向中小微企业采购，响应单位拟投入的服务人员应当是具备《劳动合同》的或者中标后聘请签订《劳动合同》的服务人员参与本项目。</w:t>
      </w:r>
    </w:p>
    <w:p w14:paraId="40CC38F7">
      <w:pPr>
        <w:widowControl w:val="0"/>
        <w:spacing w:line="360" w:lineRule="auto"/>
        <w:ind w:firstLine="422"/>
        <w:rPr>
          <w:rFonts w:hint="eastAsia" w:ascii="宋体" w:hAnsi="宋体" w:cs="宋体"/>
          <w:b/>
          <w:bCs/>
          <w:sz w:val="21"/>
          <w:szCs w:val="21"/>
          <w:highlight w:val="none"/>
          <w:lang w:val="zh-CN"/>
        </w:rPr>
      </w:pPr>
      <w:r>
        <w:rPr>
          <w:rFonts w:hint="eastAsia" w:ascii="宋体" w:hAnsi="宋体" w:cs="宋体"/>
          <w:b/>
          <w:sz w:val="21"/>
          <w:szCs w:val="21"/>
          <w:highlight w:val="none"/>
          <w:lang w:val="zh-CN"/>
        </w:rPr>
        <w:t>（</w:t>
      </w:r>
      <w:r>
        <w:rPr>
          <w:rFonts w:hint="eastAsia" w:ascii="宋体" w:hAnsi="宋体" w:cs="宋体"/>
          <w:b/>
          <w:sz w:val="21"/>
          <w:szCs w:val="21"/>
          <w:highlight w:val="none"/>
        </w:rPr>
        <w:t>二</w:t>
      </w:r>
      <w:r>
        <w:rPr>
          <w:rFonts w:hint="eastAsia" w:ascii="宋体" w:hAnsi="宋体" w:cs="宋体"/>
          <w:b/>
          <w:sz w:val="21"/>
          <w:szCs w:val="21"/>
          <w:highlight w:val="none"/>
          <w:lang w:val="zh-CN"/>
        </w:rPr>
        <w:t>）设备设施要求</w:t>
      </w:r>
    </w:p>
    <w:p w14:paraId="75B2406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厨房设备采购方已一次性投资到位，包括食堂装修部分、所有陈设布置、餐饮主要设备（包括餐具），其所有权归采购方所有，供服务方使用。采购方提供现有设施设备条件，中标服务方在中标公示期满后须赴食堂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方负责添置。若服务方需进行大件设备添置或更换的，需与采购方协商后确定。</w:t>
      </w:r>
    </w:p>
    <w:p w14:paraId="525EC0F5">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中标服务方在经营过程中要对采购方所提供设备实施进行日常的维护，如涉及人为损坏或不当造成损坏的，则由中标服务方负责维修及赔偿。如正常耗损，或确实需要添置的餐具、厨房设备设施等，报采购方确认同意后，由采购方负责添置。</w:t>
      </w:r>
    </w:p>
    <w:p w14:paraId="181D60BB">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3、食堂内下水道疏通由中标服务方自行负责，并承担相关费用。</w:t>
      </w:r>
    </w:p>
    <w:p w14:paraId="3A14A4B9">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4、经营所需食堂耗材、调味品、食材、清洁易耗品、食堂用杂品及卫生用品等所有易耗品，均由中标服务方提供，所发生所有费用包含在本次采购报价餐费中。</w:t>
      </w:r>
    </w:p>
    <w:p w14:paraId="45002F4A">
      <w:pPr>
        <w:widowControl w:val="0"/>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（三）供餐要求</w:t>
      </w:r>
    </w:p>
    <w:p w14:paraId="3322FAC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中标服务方须保证采购方工作人员早午餐及时供应。提供的菜品除保证营养均衡外需要多样化，有季节特色、价格优惠。保证菜品的新鲜、干净、卫生、口感良好，造型美观整齐且有一定创意；具体菜品结构、菜品价格根据实际情况进场后双方协商确定。</w:t>
      </w:r>
    </w:p>
    <w:p w14:paraId="5FFC9144">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2、中标服务方除保证日常工作用餐外，还需保障并提供会议用餐及接待工作，会议用餐按上级规定标准，按实计算。</w:t>
      </w:r>
    </w:p>
    <w:p w14:paraId="775DD523">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3、中标服务方需根据采购方要求提供中国传统习俗的新年、中秋、端午、冬至等节庆日的特色食品，确保人性化服务。</w:t>
      </w:r>
    </w:p>
    <w:p w14:paraId="65C68E15">
      <w:pPr>
        <w:widowControl w:val="0"/>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（四）食堂服务要求</w:t>
      </w:r>
    </w:p>
    <w:p w14:paraId="0D45AAE7">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1、服务方式</w:t>
      </w:r>
    </w:p>
    <w:p w14:paraId="44BA0947">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采购方提供厨房、餐厅及基础设施、全套厨房设施，服务方提供整套就餐及服务。中标服务方独立管理，工作人员由中标服务方自行聘请和安排。</w:t>
      </w:r>
    </w:p>
    <w:p w14:paraId="3002CCD3">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服务方与采购方以外的单位和个人所发生的债权债务均与采购方无关。中标服务方项目负责人必须无条件服从采购方的有关工作要求，并积极参与检查或处理有关事件。</w:t>
      </w:r>
    </w:p>
    <w:p w14:paraId="767880EF">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中标服务方须接受采购方的监督，采购方有权对服务方的服务管理、价格质量（包含所购物资的渠道和品质）、卫生秩序等进行监督检查（包含菜价核定）、考核评价和管理。</w:t>
      </w:r>
    </w:p>
    <w:p w14:paraId="07F73934">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服务人员要求：中标服务方根据采购方的用餐及服务需求合理配置保质保量完成采购方的用餐需求。如不能满足采购方用餐需求的，采购方有权对人员配置提出增减替换的要求，中标服务方须在一周内按照采购方的要求将人员配置到位，否则，视为中标方违约，按合同相关规定处理。</w:t>
      </w:r>
    </w:p>
    <w:p w14:paraId="325A346B">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厨师：年龄要求不超过60周岁，具备健康证，无犯罪记录，精通中餐烹饪方法，并熟悉相关食品卫生法知识。工作要勤恳踏实，有工作责任心，根据餐厅的情况及当天的用餐情况，验收货品质量和数量，变质食品不下锅、不蒸煮、不烘烤。验收后向厨房有关人员分门别类交代清楚。根据用餐人数有计划地烧饭，全面检查菜肴的质量，减少并杜绝不符合规格、质量要求的成品和半成品，不断提高菜品的质量，满足采购方的需求。检查所购食品有无合格证和检疫证明，验收记录妥善保存以备检查。</w:t>
      </w:r>
    </w:p>
    <w:p w14:paraId="4999AD02">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帮厨：年龄要求不超过60周岁，无犯罪记录，熟悉相关食品卫生法知识。工作要勤恳踏实，有工作责任心。服装穿戴整齐，发不过肩，淡雅大方。协助厨师做好洗、切、配等准备工作及为员工打餐。禁止直接用手拿取食物及相关物品。工作结束后做好台面、桌椅及地面的清扫、整理工作。搞好砧墩、案板、地面的卫生和刀砧洁净与保养工作，本区域的灭蝇防蝇工作，管理好餐饮设备和设施。</w:t>
      </w:r>
    </w:p>
    <w:p w14:paraId="278F1226">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各岗位人员按岗位职责分别负责各项工作内容，具体中标服务方在投标文件中需提供工作岗位职责制度以及各项管理规定。此外中标服务方还需负责食堂日常保洁、水电气日常管理等职责。中标服务方必须给上述人员按照国家有关规定交纳正常的社会保险。要充分考虑所有工作人员的值休、轮休、法定假日休息以及岗位顶班、日常机动人员的配备，以上所有费用均计入投标总价。</w:t>
      </w:r>
    </w:p>
    <w:p w14:paraId="36B80F47">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3、食堂服务时间</w:t>
      </w:r>
    </w:p>
    <w:p w14:paraId="4E2ED79B">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食堂服务时间：服务方必须根据采购方规定的时段经营服务，确保在规定时间段工作不间断，服务不停顿。如因采购方需要，特殊情况要求服务方上班的，采购方应全力做好协调服务工作。遇重大接待任务需动用饭店资源的，由食堂统一调度。</w:t>
      </w:r>
    </w:p>
    <w:p w14:paraId="761233B7">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员工作息时间由服务方负责，上班时间服务方采用弹性工作制（忙时存时，闲时欠时），忙时集中人力、集中精力完成任务，闲时人员分散。</w:t>
      </w:r>
    </w:p>
    <w:p w14:paraId="3356EE97">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4、管理要求</w:t>
      </w:r>
    </w:p>
    <w:p w14:paraId="290BDB1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1）服务单位作为食品卫生安全和消防安全的第一责任人，对相应的安全管理工作负有直接的组织和管理义务，并承担全部责任。卫生检疫、工作人员体检、伤残疾病等费用均由中标服务方自理。</w:t>
      </w:r>
    </w:p>
    <w:p w14:paraId="46E1D395">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卫、环保部门的要求统一处理。</w:t>
      </w:r>
    </w:p>
    <w:p w14:paraId="607ED21E">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服务单位应自觉做好食品安全和防火、防盗等工作，如发生食品安全、火灾、失窃等事故，服务单位负完全责任；给采购方造成经济损失的，应予赔偿；造成不良影响的，视为服务单位严重违约，采购方有权解除合同，并追究相应责任。</w:t>
      </w:r>
    </w:p>
    <w:p w14:paraId="7C4FC4AD">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p>
    <w:p w14:paraId="1B3923C0">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食堂工作人员全部由中标服务方自行安排（即中标服务方为用人单位，食堂工作人员与采购方不存在雇佣等劳动关系），中标服务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服务工作人员发生工伤或死亡事故（包括上下班途中），中标服务方要负完全责任，采购方不承担任何责任。</w:t>
      </w:r>
    </w:p>
    <w:p w14:paraId="7A1D3CCF">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6）食堂《</w:t>
      </w:r>
      <w:r>
        <w:rPr>
          <w:rFonts w:hint="eastAsia" w:ascii="宋体" w:hAnsi="宋体" w:cs="宋体"/>
          <w:sz w:val="21"/>
          <w:szCs w:val="21"/>
          <w:highlight w:val="none"/>
          <w:shd w:val="clear" w:color="auto" w:fill="FFFFFF"/>
          <w:lang w:bidi="ar"/>
        </w:rPr>
        <w:t>食品经营许可证</w:t>
      </w:r>
      <w:r>
        <w:rPr>
          <w:rFonts w:hint="eastAsia" w:ascii="宋体" w:hAnsi="宋体" w:cs="宋体"/>
          <w:sz w:val="21"/>
          <w:szCs w:val="21"/>
          <w:highlight w:val="none"/>
        </w:rPr>
        <w:t>》中标服务方应配合采购方办理，抓好食品卫生安全和食堂卫生防疫工作，就餐环境必须达到卫生部门的有关标准。规范经营，采购方有权监督，并可随时检查。如因服务单位的管理不善造成安全事故，承包者负全部责任。</w:t>
      </w:r>
    </w:p>
    <w:p w14:paraId="4EB2DD04">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采购方有义务配合服务单位共同管理好食堂，组织膳食管理委员会对食堂的经营状况、服务质量、饭菜价格进行监督检查和考核。采购方、市场监督管理局、采购方后勤部门将定期或不定期调查饭菜质量、数量、价格及服务情况，进行满意度调查，并将有关信息通知服务单位，服务单位应听取意见，采取措施及时整改到位。</w:t>
      </w:r>
    </w:p>
    <w:p w14:paraId="3ED5BA32">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8）中标服务方应确保食堂操作的安全卫生，杜绝各类设施设备的安全卫生事故。全体工作人员都应熟练掌握消防安全常规常识，严格执行消防安全标准，确保不出问题。做到人走灯灭，人走水停。</w:t>
      </w:r>
    </w:p>
    <w:p w14:paraId="2854DE8A">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5、质量要求</w:t>
      </w:r>
    </w:p>
    <w:p w14:paraId="5AEA2DD2">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保证采购、制作、销售的食品质量要求符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合同相关内容处罚。如遇上级卫生防疫部门或食品执法部门检查不符合要求的（如超出经营范围等），因中标服务方管理或其他原因而造成的处罚由中标服务方自行承担全部责任（包括罚款和限期整改等，若因相关营业证件不全问题，由采购方负责解决）。</w:t>
      </w:r>
    </w:p>
    <w:p w14:paraId="64ECBB63">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保持就餐环境、熟食区、操作区和仓储区的清洁整齐，厨房要保持设备整齐划一。工作台、餐具、炊具、地面、墙面按时消毒，干净无异物，冰箱保持干净卫生，分档分类存放食物（生熟分开、肉类、鱼类、海鲜类等分档分类保存）。</w:t>
      </w:r>
    </w:p>
    <w:p w14:paraId="68DDA698">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食堂内粗加工间区、面点区、仓库等功能区域划分明确。餐具严格洗、消、冲、保洁，利用消毒柜对餐具进行严格消毒。遵守国家和地方现行的《食品安全法》等相关规定，熟悉食品从业人员常规知识，遵守采购方的各项管理制度。</w:t>
      </w:r>
    </w:p>
    <w:p w14:paraId="1A4D090F">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4）食堂内有健全的防鼠、防蝇、防尘“三防措施”（特别是分菜间、加工间、大厅等场所的门窗）。在食堂管理中，不使用腐烂变质的主副食品，包括各类辅料，保证菜品卫生质量。</w:t>
      </w:r>
    </w:p>
    <w:p w14:paraId="1861573F">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中标服务方负责食品原材料及辅料等素材的采购，所采购食材及辅料须有品牌、保证品质，报采购方认可，禁止使用“三无”产品、地沟油等不合格原料。所购材料必须开具税务发票，以备采购方查验、备案。每日由厨师长开具食材及辅料的用量清单，确保所采购的食材及辅料新鲜、安全、卫生，并对采购的食材及辅料质量负责。所用食物原材料、烹饪原料需有指定的供货商且供货商名录需提供给采购方备案，报采购方认可，采购方认可后方可采购。并检查货物的卫生及质量，需向供货商索取营业执照、身份证和产品检疫合格证等复印件，交采购方保管并负责监督，不得采购假、伪、腐、劣或次品，如检查发现问题，一切责任由中标服务方承担。食品原料除必须符合卫生标准外保证原料的环保和高品质。</w:t>
      </w:r>
    </w:p>
    <w:p w14:paraId="695CDAB6">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采购的原材料做好质量、数量、发霉变质食品处理等验收记录。腐败变质、发霉、生虫、有毒、有害、掺杂掺假食品不购买和加工。按采购方要求，使用环保安全的餐具，按时保质保量完成配送餐服务。对就餐餐具必须进行严格清洗和使用消毒柜及沸水进行消毒，确保卫生、环保与安全要求，符合国家及苏州市食品卫生安全法律法规相关规定，并于每周五向采购方提供一周内餐具消毒明细，以确保采购方用餐卫生。根据采购方工作人员用餐习惯，负责回收餐具，不得乱扔乱放，保证采购方场地清洁；中标服务商负责对厨余垃圾的收集及暂存，并在规定时间内，转交具有资质的机构，进行垃圾回收。</w:t>
      </w:r>
    </w:p>
    <w:p w14:paraId="2A3F5541">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食品制作及加工程序必须符合国家卫生标准。中标服务方供应给采购方的食物必须每天留样，指定专人进行留样登记，留取当餐供应的所有菜肴每份留样不少于 100 克，有标签标明菜名，保存48小时。留样责任人要随时接受采购方及职能部门的询问。</w:t>
      </w:r>
    </w:p>
    <w:p w14:paraId="5AB66FF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服务期间，如因中标服务方原因导致食堂碗筷、餐盘损坏丢失，中标服务方应照价赔偿；因采购方原因导致厨房设施设备损坏，由采购方负责维修，同时厨房安全责任由采购方承担</w:t>
      </w:r>
    </w:p>
    <w:p w14:paraId="23F2FA6E">
      <w:pPr>
        <w:widowControl w:val="0"/>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（五）原材料质量要求</w:t>
      </w:r>
    </w:p>
    <w:p w14:paraId="3B7E064F">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鲜肉类（排肉、精肉、牛肉等）质量要求：排肉是指无骨腿肉和无骨夹心肉，要求剔除大股骨，夹心肉要求割除下懒肉，正方提供，并且每方肉上方必须盖有检疫章，畜肉品须色泽鲜亮，无任何异味、无毛、按压无水迹、配送前向采购方展示《动物或动物食材分销信息凭证》或《动物检疫合格证》和《肉品品质检验合格证》，食材经定点屠宰场屠宰（提供屠宰证明）；配送工具必须符合卫生要求，不得与其他食材混装，防止肉品二次污染。肉质新鲜，不注水，无病毒，符合是食品卫生要求。</w:t>
      </w:r>
    </w:p>
    <w:p w14:paraId="6CC4CEF3">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豆制品类（豆腐、千张、香干、素鸡、大油豆腐、小油豆腐等）质量要求：因大豆或杂豆为主要原料，经过加工制成的食品，包括发酵豆制品，非发酵豆制品，对豆制品的有关安全健康指标符合国家规定，有QS标志，并提供产品合格证件。</w:t>
      </w:r>
    </w:p>
    <w:p w14:paraId="554440B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水产类（鱼、虾等）质量要求：必须符合GB2733-20215《鲜、冻动物性水食材标准》、GB10132-2005《鱼糜制品卫生标准》、GB10144-2005《动物性水产干制品卫生标准》、GB19643-2005《藻类制品卫生标准》等。肉质新鲜，无病毒，不含有害物质、鲜鱼类鲜活、鳞片齐全、无血迹、无异味。</w:t>
      </w:r>
    </w:p>
    <w:p w14:paraId="3673201E">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4、无公害蔬菜类（土豆、西红柿、青椒、青菜、大白菜、包菜、茭白、芋艿、豆芽等）质量要求：供货商经营品种齐全、由一定规模，日销量大。多提供的蔬菜必须保证新鲜、无黄叶、枯死叶、无虫、无杂质、不腐烂变质，能提供蔬菜农药残留检测报告、产地合格证明且符合《农产品质量安全法》。</w:t>
      </w:r>
    </w:p>
    <w:p w14:paraId="79A3F9D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5、家禽类质量要求：肉面干净、无任何异味、无毛发，不注水，无病毒、表皮处理清洁大小统一、码放整齐，必须提供《动物或动物产品分销信息凭证》或《动物检疫合格证》并提供养殖基地有效证件。</w:t>
      </w:r>
    </w:p>
    <w:p w14:paraId="22B55A65">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6、蛋类质量要求：禽蛋必须保证新鲜（7日内产品）破损不超过2%，满足《食品安全法》要求，无公害禽蛋、新鲜、无变质、无臭蛋、并提供有限证明。</w:t>
      </w:r>
    </w:p>
    <w:p w14:paraId="225996B5">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7、干杂货质量要求：应符合相关的国家或行业食品规范，对食品的添加量严格控制在标准规定</w:t>
      </w:r>
    </w:p>
    <w:p w14:paraId="61F7523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8、冷冻品(鸡腿、鸡翅、贡丸、香肠、青豆、玉米、毛豆仁等)质量要求:中标服务方须提供产品合格证明文件,动物产品提供《动物或动物产品分销信息凭证》或《动物检疫合格证》</w:t>
      </w:r>
    </w:p>
    <w:p w14:paraId="6819746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9、调味品(酱油、醋、盐、糖等)质量要求:正规知名厂家或其代理商，需有商标牌号，标明生产日期、产地、保质期，包装规格。</w:t>
      </w:r>
    </w:p>
    <w:p w14:paraId="339443C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10、面粉质量要求:面粉级别为特一级，必须符合GB1355-1986 标准，并拥有“QS”食品质量安全认证。能提供产品合格证明文件。</w:t>
      </w:r>
    </w:p>
    <w:p w14:paraId="59F8FC63">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11、大米质量要求:二年内新大米(国标一级)，符合GB1354-2009 标准，并拥有“QS”食品质量安全。</w:t>
      </w:r>
    </w:p>
    <w:p w14:paraId="3FF74CAA">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12、水果质量要求：纯天然无公害，个头匀称、无斑点、无破损、果实成熟、味道纯正。</w:t>
      </w:r>
    </w:p>
    <w:p w14:paraId="0D44E26A">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13、奶制品质量要求:食材包装及外观干净、整洁，生产日期、保质期、贮藏条件标识清晰，须在保质期内。</w:t>
      </w:r>
    </w:p>
    <w:p w14:paraId="26AEA90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14、酱腌菜类质量要求：亚硝酸盐定期抽检合格，且符合《食品卫生安全法》要求。</w:t>
      </w:r>
    </w:p>
    <w:p w14:paraId="1596D440">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15、食用油质量要求：非转基因食用油，每桶5升左右，必须符合GB2716-2005食用植物油卫生标准，并具有“QS”食品质量安全认证。不得采购来源不明和周转桶装植物油或地酵豆制品。</w:t>
      </w:r>
    </w:p>
    <w:p w14:paraId="56594DE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16、点心类:包子、馒头、麻球等，符合食品安全相关要求。</w:t>
      </w:r>
    </w:p>
    <w:p w14:paraId="3B0E68AA">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17、深加工食品质量要求:深加工食品必须符合食品安全相关规定，存放及运输过程中鱼类。和其它菜品分开包装及堆放，包装袋(箱)应为食品专用袋(箱)</w:t>
      </w:r>
    </w:p>
    <w:p w14:paraId="32D2221E">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18、油炸小食品质量要求:符合GB16565-2003标准,本标准适用于以面粉、米粉、豆类、薯类、蔬菜、水果、果仁为主要原料，按一定工艺配方，经油炸制成的各种定型包装的小食品。</w:t>
      </w:r>
    </w:p>
    <w:p w14:paraId="4273A301">
      <w:pPr>
        <w:widowControl w:val="0"/>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（五）原材料配送要求</w:t>
      </w:r>
    </w:p>
    <w:p w14:paraId="6941297D">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中标服务方供应的食材必须符合《中华人民共和国食品安全法》标准；每日的配送清单是打印稿，并仔细核对采购清单，确保采购方所需的食品原材料品种、品牌、规格、数量、质量等准确无误，并在规定时间内及时送达；中标服务方向采购方提供商品的品牌、规格与合同约定一致,严禁擅自更换商品品牌、规格，如发现食材卫生质量问题或者以次充好中标服务方应无条件退货或换货，并根据合同规定进行处理，</w:t>
      </w:r>
    </w:p>
    <w:p w14:paraId="03E18F3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2、如采购方发现所提供食材偷工减料或恶意缩减餐标，采购方将扣除当天人工费作为处罚金，情节严重的将直接解除合同。</w:t>
      </w:r>
    </w:p>
    <w:p w14:paraId="7F4096B5">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3、原材料验收由采购方、中标服务方，双方现场检验，确认无误后，双方签字，各自留存。</w:t>
      </w:r>
    </w:p>
    <w:p w14:paraId="6BE29A82">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（1）数量方面要求：保证配送品种斤两的准确性，以采购方的验货数量为准。</w:t>
      </w:r>
    </w:p>
    <w:p w14:paraId="6F4E57B2">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（2）质量方面要求：在供货期间，若采购方对中标服务方所提供货物质量产生异议，送检测部门检验。如检验不合格，检验费用由中标服务方承担，并接收采购方处罚。</w:t>
      </w:r>
    </w:p>
    <w:p w14:paraId="2B874C3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4、中标服务方在合同期内应切实做到：保质保量准时送货。凡所提供货物质量、品种与要求不符时，采购方有权拒收，并有中标服务方承担由此造成的经济损失。</w:t>
      </w:r>
    </w:p>
    <w:p w14:paraId="008399E6">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5、中标服务方在接到采购方函电后，必须1小时内对采购方所提出的运输要求做出处理。</w:t>
      </w:r>
    </w:p>
    <w:p w14:paraId="53B3BDB5">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6、车辆要求：统一使用冷链车进行配送，并依据相关配送要求有序堆放，确保配送质量。</w:t>
      </w:r>
    </w:p>
    <w:p w14:paraId="3181A89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7、设施设备要求：具有一定规模的食品经营、加工、储存、配送、检验的供货能力、良好的企业信誉和售后服务能力，有专门的储藏（冷藏）设备。</w:t>
      </w:r>
    </w:p>
    <w:p w14:paraId="562D7402">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8、中标服务方须具备紧急配送的能力，特殊情况中标服务方须满足能随时送货。</w:t>
      </w:r>
    </w:p>
    <w:p w14:paraId="28C851AF">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9、中标服务方供应的食材必须符合《中国人民共和国食品安全法》标准；每日的配送清单必须是打印稿，并仔细核对采购清单，确保采购方所需的食品原材料品种、品牌、数量、质量、价格等准确无误，并在规定时间内及时送达。</w:t>
      </w:r>
    </w:p>
    <w:p w14:paraId="27F28210">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10、中标服务方严禁提供以下食品：</w:t>
      </w:r>
    </w:p>
    <w:p w14:paraId="1D747156">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（1）无品名、产地、厂名、生产日期、保质期及中文标识及原料说明的定型包装食品蔬菜、鲜活水产等非定型包装食品；</w:t>
      </w:r>
    </w:p>
    <w:p w14:paraId="172CBBB3">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（2）超过保质期限或不符合食品标签规定的定型包装食品；</w:t>
      </w:r>
    </w:p>
    <w:p w14:paraId="2A297222">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（3）腐败变质、油脂酸败、霉变、生虫、污秽不洁、混有异物或者其它感官性含有毒、有害物质或者被有毒、有害物质污染，可能对人体健康有害的食品；</w:t>
      </w:r>
    </w:p>
    <w:p w14:paraId="130C4D5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（4）病死、死因不明或从疫区采购的水产品、畜、禽及其制品,农药残留超标的蔬菜；</w:t>
      </w:r>
    </w:p>
    <w:p w14:paraId="5A006F1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（5）其他不符合食品卫生标准和要求的食品。</w:t>
      </w:r>
    </w:p>
    <w:p w14:paraId="5DB235FE">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11、每次配送均需提供配送食材的检测报告、食材检验合格证等合格证明材料，对于供货渠道进行说明或提供追溯记录。</w:t>
      </w:r>
    </w:p>
    <w:p w14:paraId="18CE486A">
      <w:pPr>
        <w:widowControl w:val="0"/>
        <w:spacing w:line="360" w:lineRule="auto"/>
        <w:ind w:firstLine="420"/>
        <w:rPr>
          <w:rFonts w:hint="eastAsia" w:ascii="宋体" w:hAnsi="宋体" w:cs="宋体"/>
          <w:b/>
          <w:bCs/>
          <w:sz w:val="21"/>
          <w:szCs w:val="21"/>
          <w:highlight w:val="none"/>
        </w:rPr>
      </w:pPr>
      <w:r>
        <w:rPr>
          <w:rFonts w:hint="eastAsia" w:ascii="宋体" w:hAnsi="宋体" w:cs="宋体"/>
          <w:sz w:val="21"/>
          <w:szCs w:val="21"/>
          <w:highlight w:val="none"/>
        </w:rPr>
        <w:t>12、如发现食材卫生质量问题或者出现以次充好质量异议的，中标服务方应无条件退换，采购方有权提前终止合同，并要求中标服务方承担相应责任；如因供货问题造成食堂无法正常运转中标服务方应根据合同承担相应赔偿责任，经核实如中标服务方提供非法渠道的食品，视为欺诈，中标服务方要承担相应的赔偿，并依据现行的国家法律法规追究其他责任，并连带追究所投产品生产企业的责任。</w:t>
      </w:r>
    </w:p>
    <w:p w14:paraId="3CBCB6A4">
      <w:pPr>
        <w:widowControl w:val="0"/>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（六）考核验收</w:t>
      </w:r>
    </w:p>
    <w:p w14:paraId="2EB78AE5">
      <w:pPr>
        <w:widowControl w:val="0"/>
        <w:spacing w:line="360" w:lineRule="auto"/>
        <w:ind w:firstLine="482"/>
        <w:jc w:val="both"/>
        <w:rPr>
          <w:rFonts w:hint="eastAsia" w:ascii="宋体" w:hAnsi="宋体" w:cs="宋体"/>
          <w:b/>
          <w:sz w:val="21"/>
          <w:szCs w:val="21"/>
          <w:highlight w:val="none"/>
        </w:rPr>
      </w:pPr>
      <w:r>
        <w:rPr>
          <w:rFonts w:hint="eastAsia" w:ascii="宋体" w:hAnsi="宋体" w:cs="宋体"/>
          <w:b/>
          <w:sz w:val="21"/>
          <w:szCs w:val="21"/>
          <w:highlight w:val="none"/>
        </w:rPr>
        <w:t>1、考核要求：</w:t>
      </w:r>
    </w:p>
    <w:p w14:paraId="52583A73">
      <w:pPr>
        <w:spacing w:line="360" w:lineRule="auto"/>
        <w:ind w:firstLine="420" w:firstLineChars="200"/>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每月对乙方的工作按月度考核表内的考核内容及标准进行考核，每月考核结果与人工费用挂钩。每月考核总分90-100分为优良，支付100%人工费;每月考核总分80-89分为一般，支付9</w:t>
      </w:r>
      <w:r>
        <w:rPr>
          <w:rFonts w:hint="eastAsia" w:asciiTheme="minorEastAsia" w:hAnsiTheme="minorEastAsia" w:eastAsiaTheme="minorEastAsia"/>
          <w:sz w:val="21"/>
          <w:szCs w:val="21"/>
          <w:highlight w:val="none"/>
        </w:rPr>
        <w:t>0</w:t>
      </w:r>
      <w:r>
        <w:rPr>
          <w:rFonts w:asciiTheme="minorEastAsia" w:hAnsiTheme="minorEastAsia" w:eastAsiaTheme="minorEastAsia"/>
          <w:sz w:val="21"/>
          <w:szCs w:val="21"/>
          <w:highlight w:val="none"/>
        </w:rPr>
        <w:t>%人工费:每月考核总分60-79分为合格，支付</w:t>
      </w:r>
      <w:r>
        <w:rPr>
          <w:rFonts w:hint="eastAsia" w:asciiTheme="minorEastAsia" w:hAnsiTheme="minorEastAsia" w:eastAsiaTheme="minorEastAsia"/>
          <w:sz w:val="21"/>
          <w:szCs w:val="21"/>
          <w:highlight w:val="none"/>
        </w:rPr>
        <w:t>80</w:t>
      </w:r>
      <w:r>
        <w:rPr>
          <w:rFonts w:asciiTheme="minorEastAsia" w:hAnsiTheme="minorEastAsia" w:eastAsiaTheme="minorEastAsia"/>
          <w:sz w:val="21"/>
          <w:szCs w:val="21"/>
          <w:highlight w:val="none"/>
        </w:rPr>
        <w:t>%人工费;每月考核总分60分以下为不合格，支付</w:t>
      </w:r>
      <w:r>
        <w:rPr>
          <w:rFonts w:hint="eastAsia" w:asciiTheme="minorEastAsia" w:hAnsiTheme="minorEastAsia" w:eastAsiaTheme="minorEastAsia"/>
          <w:sz w:val="21"/>
          <w:szCs w:val="21"/>
          <w:highlight w:val="none"/>
        </w:rPr>
        <w:t>60</w:t>
      </w:r>
      <w:r>
        <w:rPr>
          <w:rFonts w:asciiTheme="minorEastAsia" w:hAnsiTheme="minorEastAsia" w:eastAsiaTheme="minorEastAsia"/>
          <w:sz w:val="21"/>
          <w:szCs w:val="21"/>
          <w:highlight w:val="none"/>
        </w:rPr>
        <w:t>%人工费。连续两次不合格，甲方有权终止合同。</w:t>
      </w:r>
    </w:p>
    <w:p w14:paraId="1DC71DA7">
      <w:pPr>
        <w:widowControl w:val="0"/>
        <w:jc w:val="center"/>
        <w:rPr>
          <w:rFonts w:hint="eastAsia" w:ascii="宋体" w:hAnsi="宋体" w:cs="宋体"/>
          <w:bCs/>
          <w:kern w:val="2"/>
          <w:sz w:val="21"/>
          <w:szCs w:val="21"/>
          <w:highlight w:val="none"/>
        </w:rPr>
      </w:pPr>
      <w:r>
        <w:rPr>
          <w:rFonts w:ascii="宋体" w:hAnsi="宋体" w:cs="宋体"/>
          <w:bCs/>
          <w:kern w:val="2"/>
          <w:sz w:val="21"/>
          <w:szCs w:val="21"/>
          <w:highlight w:val="none"/>
        </w:rPr>
        <w:t>月度考核评分表</w:t>
      </w:r>
    </w:p>
    <w:p w14:paraId="7AC95B44">
      <w:pPr>
        <w:widowControl w:val="0"/>
        <w:jc w:val="center"/>
        <w:rPr>
          <w:bCs/>
          <w:kern w:val="2"/>
          <w:sz w:val="21"/>
          <w:szCs w:val="21"/>
          <w:highlight w:val="none"/>
        </w:rPr>
      </w:pPr>
      <w:r>
        <w:rPr>
          <w:bCs/>
          <w:kern w:val="2"/>
          <w:sz w:val="21"/>
          <w:szCs w:val="21"/>
          <w:highlight w:val="none"/>
        </w:rPr>
        <w:t>（满分为100分）</w:t>
      </w:r>
    </w:p>
    <w:p w14:paraId="19BF4A79">
      <w:pPr>
        <w:widowControl w:val="0"/>
        <w:jc w:val="right"/>
        <w:rPr>
          <w:kern w:val="2"/>
          <w:sz w:val="21"/>
          <w:szCs w:val="21"/>
          <w:highlight w:val="none"/>
        </w:rPr>
      </w:pPr>
      <w:r>
        <w:rPr>
          <w:kern w:val="2"/>
          <w:sz w:val="21"/>
          <w:szCs w:val="21"/>
          <w:highlight w:val="none"/>
        </w:rPr>
        <w:t>年     月     日</w:t>
      </w:r>
    </w:p>
    <w:tbl>
      <w:tblPr>
        <w:tblStyle w:val="46"/>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726"/>
        <w:gridCol w:w="3615"/>
        <w:gridCol w:w="2570"/>
        <w:gridCol w:w="766"/>
        <w:gridCol w:w="651"/>
        <w:gridCol w:w="765"/>
      </w:tblGrid>
      <w:tr w14:paraId="6EFE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blHeader/>
          <w:jc w:val="center"/>
        </w:trPr>
        <w:tc>
          <w:tcPr>
            <w:tcW w:w="666" w:type="dxa"/>
            <w:vMerge w:val="restart"/>
            <w:vAlign w:val="center"/>
          </w:tcPr>
          <w:p w14:paraId="5A98C6B8">
            <w:pPr>
              <w:jc w:val="center"/>
              <w:rPr>
                <w:rFonts w:hint="eastAsia" w:ascii="宋体" w:hAnsi="宋体" w:cs="宋体"/>
                <w:b/>
                <w:bCs/>
                <w:kern w:val="2"/>
                <w:sz w:val="21"/>
                <w:szCs w:val="21"/>
                <w:highlight w:val="none"/>
              </w:rPr>
            </w:pPr>
            <w:bookmarkStart w:id="15" w:name="_Hlk240793113"/>
            <w:r>
              <w:rPr>
                <w:rFonts w:ascii="宋体" w:hAnsi="宋体" w:cs="宋体"/>
                <w:b/>
                <w:bCs/>
                <w:kern w:val="2"/>
                <w:sz w:val="21"/>
                <w:szCs w:val="21"/>
                <w:highlight w:val="none"/>
              </w:rPr>
              <w:t>序号</w:t>
            </w:r>
          </w:p>
        </w:tc>
        <w:tc>
          <w:tcPr>
            <w:tcW w:w="726" w:type="dxa"/>
            <w:vMerge w:val="restart"/>
            <w:vAlign w:val="center"/>
          </w:tcPr>
          <w:p w14:paraId="320C549D">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检查项目</w:t>
            </w:r>
          </w:p>
        </w:tc>
        <w:tc>
          <w:tcPr>
            <w:tcW w:w="6185" w:type="dxa"/>
            <w:gridSpan w:val="2"/>
            <w:vMerge w:val="restart"/>
            <w:vAlign w:val="center"/>
          </w:tcPr>
          <w:p w14:paraId="1E16E7B9">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检查考核内容及标准</w:t>
            </w:r>
          </w:p>
        </w:tc>
        <w:tc>
          <w:tcPr>
            <w:tcW w:w="766" w:type="dxa"/>
            <w:vMerge w:val="restart"/>
            <w:vAlign w:val="center"/>
          </w:tcPr>
          <w:p w14:paraId="6FC47221">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单次扣分</w:t>
            </w:r>
          </w:p>
        </w:tc>
        <w:tc>
          <w:tcPr>
            <w:tcW w:w="651" w:type="dxa"/>
            <w:vMerge w:val="restart"/>
            <w:vAlign w:val="center"/>
          </w:tcPr>
          <w:p w14:paraId="5E5B5898">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上限分值</w:t>
            </w:r>
          </w:p>
        </w:tc>
        <w:tc>
          <w:tcPr>
            <w:tcW w:w="765" w:type="dxa"/>
            <w:vMerge w:val="restart"/>
            <w:vAlign w:val="center"/>
          </w:tcPr>
          <w:p w14:paraId="71629BC1">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累计</w:t>
            </w:r>
            <w:r>
              <w:rPr>
                <w:rFonts w:ascii="宋体" w:hAnsi="宋体" w:cs="宋体"/>
                <w:b/>
                <w:bCs/>
                <w:kern w:val="2"/>
                <w:sz w:val="21"/>
                <w:szCs w:val="21"/>
                <w:highlight w:val="none"/>
              </w:rPr>
              <w:br w:type="textWrapping"/>
            </w:r>
            <w:r>
              <w:rPr>
                <w:rFonts w:ascii="宋体" w:hAnsi="宋体" w:cs="宋体"/>
                <w:b/>
                <w:bCs/>
                <w:kern w:val="2"/>
                <w:sz w:val="21"/>
                <w:szCs w:val="21"/>
                <w:highlight w:val="none"/>
              </w:rPr>
              <w:t>扣分</w:t>
            </w:r>
          </w:p>
        </w:tc>
      </w:tr>
      <w:tr w14:paraId="2108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2656B0D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26" w:type="dxa"/>
            <w:vMerge w:val="restart"/>
            <w:noWrap/>
            <w:vAlign w:val="center"/>
          </w:tcPr>
          <w:p w14:paraId="66CBF802">
            <w:pPr>
              <w:jc w:val="center"/>
              <w:rPr>
                <w:rFonts w:hint="eastAsia" w:ascii="宋体" w:hAnsi="宋体" w:cs="宋体"/>
                <w:kern w:val="2"/>
                <w:sz w:val="21"/>
                <w:szCs w:val="21"/>
                <w:highlight w:val="none"/>
              </w:rPr>
            </w:pPr>
            <w:r>
              <w:rPr>
                <w:rFonts w:ascii="宋体" w:hAnsi="宋体" w:cs="宋体"/>
                <w:kern w:val="2"/>
                <w:sz w:val="21"/>
                <w:szCs w:val="21"/>
                <w:highlight w:val="none"/>
              </w:rPr>
              <w:t>管理</w:t>
            </w:r>
          </w:p>
        </w:tc>
        <w:tc>
          <w:tcPr>
            <w:tcW w:w="6185" w:type="dxa"/>
            <w:gridSpan w:val="2"/>
            <w:vAlign w:val="center"/>
          </w:tcPr>
          <w:p w14:paraId="39F649E1">
            <w:pPr>
              <w:jc w:val="both"/>
              <w:rPr>
                <w:rFonts w:hint="eastAsia" w:ascii="宋体" w:hAnsi="宋体" w:cs="宋体"/>
                <w:kern w:val="2"/>
                <w:sz w:val="21"/>
                <w:szCs w:val="21"/>
                <w:highlight w:val="none"/>
              </w:rPr>
            </w:pPr>
            <w:r>
              <w:rPr>
                <w:rFonts w:ascii="宋体" w:hAnsi="宋体" w:cs="宋体"/>
                <w:kern w:val="2"/>
                <w:sz w:val="21"/>
                <w:szCs w:val="21"/>
                <w:highlight w:val="none"/>
              </w:rPr>
              <w:t>服从甲方食堂管理人员管理</w:t>
            </w:r>
          </w:p>
        </w:tc>
        <w:tc>
          <w:tcPr>
            <w:tcW w:w="766" w:type="dxa"/>
            <w:vAlign w:val="center"/>
          </w:tcPr>
          <w:p w14:paraId="387D1ED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3142F36">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vAlign w:val="center"/>
          </w:tcPr>
          <w:p w14:paraId="28640B0D">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　</w:t>
            </w:r>
          </w:p>
        </w:tc>
      </w:tr>
      <w:tr w14:paraId="5050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6825D41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26" w:type="dxa"/>
            <w:vMerge w:val="continue"/>
            <w:vAlign w:val="center"/>
          </w:tcPr>
          <w:p w14:paraId="0E474BBB">
            <w:pPr>
              <w:rPr>
                <w:rFonts w:hint="eastAsia" w:ascii="宋体" w:hAnsi="宋体" w:cs="宋体"/>
                <w:kern w:val="2"/>
                <w:sz w:val="21"/>
                <w:szCs w:val="21"/>
                <w:highlight w:val="none"/>
              </w:rPr>
            </w:pPr>
          </w:p>
        </w:tc>
        <w:tc>
          <w:tcPr>
            <w:tcW w:w="6185" w:type="dxa"/>
            <w:gridSpan w:val="2"/>
            <w:vAlign w:val="center"/>
          </w:tcPr>
          <w:p w14:paraId="60310DB0">
            <w:pPr>
              <w:jc w:val="both"/>
              <w:rPr>
                <w:rFonts w:hint="eastAsia" w:ascii="宋体" w:hAnsi="宋体" w:cs="宋体"/>
                <w:kern w:val="2"/>
                <w:sz w:val="21"/>
                <w:szCs w:val="21"/>
                <w:highlight w:val="none"/>
              </w:rPr>
            </w:pPr>
            <w:r>
              <w:rPr>
                <w:rFonts w:ascii="宋体" w:hAnsi="宋体" w:cs="宋体"/>
                <w:kern w:val="2"/>
                <w:sz w:val="21"/>
                <w:szCs w:val="21"/>
                <w:highlight w:val="none"/>
              </w:rPr>
              <w:t>新员工做到先培训后上岗</w:t>
            </w:r>
          </w:p>
        </w:tc>
        <w:tc>
          <w:tcPr>
            <w:tcW w:w="766" w:type="dxa"/>
            <w:vAlign w:val="center"/>
          </w:tcPr>
          <w:p w14:paraId="54E70116">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D219544">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C68173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E47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66" w:type="dxa"/>
            <w:vAlign w:val="center"/>
          </w:tcPr>
          <w:p w14:paraId="32EF43A4">
            <w:pPr>
              <w:jc w:val="center"/>
              <w:rPr>
                <w:rFonts w:hint="eastAsia" w:ascii="宋体" w:hAnsi="宋体" w:cs="宋体"/>
                <w:kern w:val="2"/>
                <w:sz w:val="21"/>
                <w:szCs w:val="21"/>
                <w:highlight w:val="none"/>
              </w:rPr>
            </w:pPr>
            <w:r>
              <w:rPr>
                <w:rFonts w:ascii="宋体" w:hAnsi="宋体" w:cs="宋体"/>
                <w:kern w:val="2"/>
                <w:sz w:val="21"/>
                <w:szCs w:val="21"/>
                <w:highlight w:val="none"/>
              </w:rPr>
              <w:t>3</w:t>
            </w:r>
          </w:p>
        </w:tc>
        <w:tc>
          <w:tcPr>
            <w:tcW w:w="726" w:type="dxa"/>
            <w:vMerge w:val="continue"/>
            <w:vAlign w:val="center"/>
          </w:tcPr>
          <w:p w14:paraId="2002C65E">
            <w:pPr>
              <w:rPr>
                <w:rFonts w:hint="eastAsia" w:ascii="宋体" w:hAnsi="宋体" w:cs="宋体"/>
                <w:kern w:val="2"/>
                <w:sz w:val="21"/>
                <w:szCs w:val="21"/>
                <w:highlight w:val="none"/>
              </w:rPr>
            </w:pPr>
          </w:p>
        </w:tc>
        <w:tc>
          <w:tcPr>
            <w:tcW w:w="6185" w:type="dxa"/>
            <w:gridSpan w:val="2"/>
            <w:vAlign w:val="center"/>
          </w:tcPr>
          <w:p w14:paraId="2580CB2F">
            <w:pPr>
              <w:jc w:val="both"/>
              <w:rPr>
                <w:rFonts w:hint="eastAsia" w:ascii="宋体" w:hAnsi="宋体" w:cs="宋体"/>
                <w:kern w:val="2"/>
                <w:sz w:val="21"/>
                <w:szCs w:val="21"/>
                <w:highlight w:val="none"/>
              </w:rPr>
            </w:pPr>
            <w:r>
              <w:rPr>
                <w:rFonts w:ascii="宋体" w:hAnsi="宋体" w:cs="宋体"/>
                <w:kern w:val="2"/>
                <w:sz w:val="21"/>
                <w:szCs w:val="21"/>
                <w:highlight w:val="none"/>
              </w:rPr>
              <w:t>员工的健康证在有效期内</w:t>
            </w:r>
          </w:p>
        </w:tc>
        <w:tc>
          <w:tcPr>
            <w:tcW w:w="766" w:type="dxa"/>
            <w:vAlign w:val="center"/>
          </w:tcPr>
          <w:p w14:paraId="58FF850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D9FCEF6">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6D396A5">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861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666" w:type="dxa"/>
            <w:vAlign w:val="center"/>
          </w:tcPr>
          <w:p w14:paraId="5B61AAB6">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26" w:type="dxa"/>
            <w:vMerge w:val="continue"/>
            <w:vAlign w:val="center"/>
          </w:tcPr>
          <w:p w14:paraId="4CDEDF2F">
            <w:pPr>
              <w:rPr>
                <w:rFonts w:hint="eastAsia" w:ascii="宋体" w:hAnsi="宋体" w:cs="宋体"/>
                <w:kern w:val="2"/>
                <w:sz w:val="21"/>
                <w:szCs w:val="21"/>
                <w:highlight w:val="none"/>
              </w:rPr>
            </w:pPr>
          </w:p>
        </w:tc>
        <w:tc>
          <w:tcPr>
            <w:tcW w:w="6185" w:type="dxa"/>
            <w:gridSpan w:val="2"/>
            <w:vAlign w:val="center"/>
          </w:tcPr>
          <w:p w14:paraId="1D24EA77">
            <w:pPr>
              <w:jc w:val="both"/>
              <w:rPr>
                <w:rFonts w:hint="eastAsia" w:ascii="宋体" w:hAnsi="宋体" w:cs="宋体"/>
                <w:kern w:val="2"/>
                <w:sz w:val="21"/>
                <w:szCs w:val="21"/>
                <w:highlight w:val="none"/>
              </w:rPr>
            </w:pPr>
            <w:r>
              <w:rPr>
                <w:rFonts w:ascii="宋体" w:hAnsi="宋体" w:cs="宋体"/>
                <w:kern w:val="2"/>
                <w:sz w:val="21"/>
                <w:szCs w:val="21"/>
                <w:highlight w:val="none"/>
              </w:rPr>
              <w:t>工作人员职责、分工明确，按照流程规范标准操作</w:t>
            </w:r>
          </w:p>
        </w:tc>
        <w:tc>
          <w:tcPr>
            <w:tcW w:w="766" w:type="dxa"/>
            <w:vAlign w:val="center"/>
          </w:tcPr>
          <w:p w14:paraId="2C43894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5F675E2">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B153A1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6A9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1B776376">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26" w:type="dxa"/>
            <w:vMerge w:val="continue"/>
            <w:vAlign w:val="center"/>
          </w:tcPr>
          <w:p w14:paraId="4E2F5359">
            <w:pPr>
              <w:rPr>
                <w:rFonts w:hint="eastAsia" w:ascii="宋体" w:hAnsi="宋体" w:cs="宋体"/>
                <w:kern w:val="2"/>
                <w:sz w:val="21"/>
                <w:szCs w:val="21"/>
                <w:highlight w:val="none"/>
              </w:rPr>
            </w:pPr>
          </w:p>
        </w:tc>
        <w:tc>
          <w:tcPr>
            <w:tcW w:w="6185" w:type="dxa"/>
            <w:gridSpan w:val="2"/>
            <w:vAlign w:val="center"/>
          </w:tcPr>
          <w:p w14:paraId="089D60FE">
            <w:pPr>
              <w:jc w:val="both"/>
              <w:rPr>
                <w:rFonts w:hint="eastAsia" w:ascii="宋体" w:hAnsi="宋体" w:cs="宋体"/>
                <w:kern w:val="2"/>
                <w:sz w:val="21"/>
                <w:szCs w:val="21"/>
                <w:highlight w:val="none"/>
              </w:rPr>
            </w:pPr>
            <w:r>
              <w:rPr>
                <w:rFonts w:ascii="宋体" w:hAnsi="宋体" w:cs="宋体"/>
                <w:kern w:val="2"/>
                <w:sz w:val="21"/>
                <w:szCs w:val="21"/>
                <w:highlight w:val="none"/>
              </w:rPr>
              <w:t>工作人员按时按量到岗，按规章制度作息</w:t>
            </w:r>
          </w:p>
        </w:tc>
        <w:tc>
          <w:tcPr>
            <w:tcW w:w="766" w:type="dxa"/>
            <w:vAlign w:val="center"/>
          </w:tcPr>
          <w:p w14:paraId="189E93B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695AA1A">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6AB5A07">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89D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66" w:type="dxa"/>
            <w:vAlign w:val="center"/>
          </w:tcPr>
          <w:p w14:paraId="5B46357B">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26" w:type="dxa"/>
            <w:vMerge w:val="continue"/>
            <w:vAlign w:val="center"/>
          </w:tcPr>
          <w:p w14:paraId="2F7E9FDA">
            <w:pPr>
              <w:rPr>
                <w:rFonts w:hint="eastAsia" w:ascii="宋体" w:hAnsi="宋体" w:cs="宋体"/>
                <w:kern w:val="2"/>
                <w:sz w:val="21"/>
                <w:szCs w:val="21"/>
                <w:highlight w:val="none"/>
              </w:rPr>
            </w:pPr>
          </w:p>
        </w:tc>
        <w:tc>
          <w:tcPr>
            <w:tcW w:w="6185" w:type="dxa"/>
            <w:gridSpan w:val="2"/>
            <w:vAlign w:val="center"/>
          </w:tcPr>
          <w:p w14:paraId="27C744D0">
            <w:pPr>
              <w:jc w:val="both"/>
              <w:rPr>
                <w:rFonts w:hint="eastAsia" w:ascii="宋体" w:hAnsi="宋体" w:cs="宋体"/>
                <w:kern w:val="2"/>
                <w:sz w:val="21"/>
                <w:szCs w:val="21"/>
                <w:highlight w:val="none"/>
              </w:rPr>
            </w:pPr>
            <w:r>
              <w:rPr>
                <w:rFonts w:ascii="宋体" w:hAnsi="宋体" w:cs="宋体"/>
                <w:kern w:val="2"/>
                <w:sz w:val="21"/>
                <w:szCs w:val="21"/>
                <w:highlight w:val="none"/>
              </w:rPr>
              <w:t>食堂开放时间无提前开始或提前结束现象</w:t>
            </w:r>
          </w:p>
        </w:tc>
        <w:tc>
          <w:tcPr>
            <w:tcW w:w="766" w:type="dxa"/>
            <w:vAlign w:val="center"/>
          </w:tcPr>
          <w:p w14:paraId="22A7B88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75DF7A5">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0AF2330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82A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666" w:type="dxa"/>
            <w:vAlign w:val="center"/>
          </w:tcPr>
          <w:p w14:paraId="1FB1045D">
            <w:pPr>
              <w:jc w:val="center"/>
              <w:rPr>
                <w:rFonts w:hint="eastAsia" w:ascii="宋体" w:hAnsi="宋体" w:cs="宋体"/>
                <w:kern w:val="2"/>
                <w:sz w:val="21"/>
                <w:szCs w:val="21"/>
                <w:highlight w:val="none"/>
              </w:rPr>
            </w:pPr>
            <w:r>
              <w:rPr>
                <w:rFonts w:ascii="宋体" w:hAnsi="宋体" w:cs="宋体"/>
                <w:kern w:val="2"/>
                <w:sz w:val="21"/>
                <w:szCs w:val="21"/>
                <w:highlight w:val="none"/>
              </w:rPr>
              <w:t>7</w:t>
            </w:r>
          </w:p>
        </w:tc>
        <w:tc>
          <w:tcPr>
            <w:tcW w:w="726" w:type="dxa"/>
            <w:vMerge w:val="continue"/>
            <w:vAlign w:val="center"/>
          </w:tcPr>
          <w:p w14:paraId="65011A7B">
            <w:pPr>
              <w:rPr>
                <w:rFonts w:hint="eastAsia" w:ascii="宋体" w:hAnsi="宋体" w:cs="宋体"/>
                <w:kern w:val="2"/>
                <w:sz w:val="21"/>
                <w:szCs w:val="21"/>
                <w:highlight w:val="none"/>
              </w:rPr>
            </w:pPr>
          </w:p>
        </w:tc>
        <w:tc>
          <w:tcPr>
            <w:tcW w:w="6185" w:type="dxa"/>
            <w:gridSpan w:val="2"/>
            <w:vAlign w:val="center"/>
          </w:tcPr>
          <w:p w14:paraId="7661D173">
            <w:pPr>
              <w:jc w:val="both"/>
              <w:rPr>
                <w:rFonts w:hint="eastAsia" w:ascii="宋体" w:hAnsi="宋体" w:cs="宋体"/>
                <w:kern w:val="2"/>
                <w:sz w:val="21"/>
                <w:szCs w:val="21"/>
                <w:highlight w:val="none"/>
              </w:rPr>
            </w:pPr>
            <w:r>
              <w:rPr>
                <w:rFonts w:ascii="宋体" w:hAnsi="宋体" w:cs="宋体"/>
                <w:kern w:val="2"/>
                <w:sz w:val="21"/>
                <w:szCs w:val="21"/>
                <w:highlight w:val="none"/>
              </w:rPr>
              <w:t>工作人员热情周到，微笑服务、语言规范、文明礼貌</w:t>
            </w:r>
          </w:p>
        </w:tc>
        <w:tc>
          <w:tcPr>
            <w:tcW w:w="766" w:type="dxa"/>
            <w:vAlign w:val="center"/>
          </w:tcPr>
          <w:p w14:paraId="21AD10C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76980A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75786E4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52F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66" w:type="dxa"/>
            <w:vAlign w:val="center"/>
          </w:tcPr>
          <w:p w14:paraId="12200482">
            <w:pPr>
              <w:jc w:val="center"/>
              <w:rPr>
                <w:rFonts w:hint="eastAsia" w:ascii="宋体" w:hAnsi="宋体" w:cs="宋体"/>
                <w:kern w:val="2"/>
                <w:sz w:val="21"/>
                <w:szCs w:val="21"/>
                <w:highlight w:val="none"/>
              </w:rPr>
            </w:pPr>
            <w:r>
              <w:rPr>
                <w:rFonts w:ascii="宋体" w:hAnsi="宋体" w:cs="宋体"/>
                <w:kern w:val="2"/>
                <w:sz w:val="21"/>
                <w:szCs w:val="21"/>
                <w:highlight w:val="none"/>
              </w:rPr>
              <w:t>8</w:t>
            </w:r>
          </w:p>
        </w:tc>
        <w:tc>
          <w:tcPr>
            <w:tcW w:w="726" w:type="dxa"/>
            <w:vMerge w:val="continue"/>
            <w:vAlign w:val="center"/>
          </w:tcPr>
          <w:p w14:paraId="7159AE77">
            <w:pPr>
              <w:rPr>
                <w:rFonts w:hint="eastAsia" w:ascii="宋体" w:hAnsi="宋体" w:cs="宋体"/>
                <w:kern w:val="2"/>
                <w:sz w:val="21"/>
                <w:szCs w:val="21"/>
                <w:highlight w:val="none"/>
              </w:rPr>
            </w:pPr>
          </w:p>
        </w:tc>
        <w:tc>
          <w:tcPr>
            <w:tcW w:w="6185" w:type="dxa"/>
            <w:gridSpan w:val="2"/>
            <w:vAlign w:val="center"/>
          </w:tcPr>
          <w:p w14:paraId="1886F0C3">
            <w:pPr>
              <w:jc w:val="both"/>
              <w:rPr>
                <w:rFonts w:hint="eastAsia" w:ascii="宋体" w:hAnsi="宋体" w:cs="宋体"/>
                <w:kern w:val="2"/>
                <w:sz w:val="21"/>
                <w:szCs w:val="21"/>
                <w:highlight w:val="none"/>
              </w:rPr>
            </w:pPr>
            <w:r>
              <w:rPr>
                <w:rFonts w:ascii="宋体" w:hAnsi="宋体" w:cs="宋体"/>
                <w:kern w:val="2"/>
                <w:sz w:val="21"/>
                <w:szCs w:val="21"/>
                <w:highlight w:val="none"/>
              </w:rPr>
              <w:t>食品采购和出入库有专人验收登记，手续完备</w:t>
            </w:r>
          </w:p>
        </w:tc>
        <w:tc>
          <w:tcPr>
            <w:tcW w:w="766" w:type="dxa"/>
            <w:vAlign w:val="center"/>
          </w:tcPr>
          <w:p w14:paraId="0BCF211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43618D3">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4A630E7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065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66" w:type="dxa"/>
            <w:vAlign w:val="center"/>
          </w:tcPr>
          <w:p w14:paraId="0BA4DB72">
            <w:pPr>
              <w:jc w:val="center"/>
              <w:rPr>
                <w:rFonts w:hint="eastAsia" w:ascii="宋体" w:hAnsi="宋体" w:cs="宋体"/>
                <w:kern w:val="2"/>
                <w:sz w:val="21"/>
                <w:szCs w:val="21"/>
                <w:highlight w:val="none"/>
              </w:rPr>
            </w:pPr>
            <w:r>
              <w:rPr>
                <w:rFonts w:ascii="宋体" w:hAnsi="宋体" w:cs="宋体"/>
                <w:kern w:val="2"/>
                <w:sz w:val="21"/>
                <w:szCs w:val="21"/>
                <w:highlight w:val="none"/>
              </w:rPr>
              <w:t>9</w:t>
            </w:r>
          </w:p>
        </w:tc>
        <w:tc>
          <w:tcPr>
            <w:tcW w:w="726" w:type="dxa"/>
            <w:vMerge w:val="continue"/>
            <w:vAlign w:val="center"/>
          </w:tcPr>
          <w:p w14:paraId="4E836201">
            <w:pPr>
              <w:rPr>
                <w:rFonts w:hint="eastAsia" w:ascii="宋体" w:hAnsi="宋体" w:cs="宋体"/>
                <w:kern w:val="2"/>
                <w:sz w:val="21"/>
                <w:szCs w:val="21"/>
                <w:highlight w:val="none"/>
              </w:rPr>
            </w:pPr>
          </w:p>
        </w:tc>
        <w:tc>
          <w:tcPr>
            <w:tcW w:w="6185" w:type="dxa"/>
            <w:gridSpan w:val="2"/>
            <w:vAlign w:val="center"/>
          </w:tcPr>
          <w:p w14:paraId="2153A60B">
            <w:pPr>
              <w:jc w:val="both"/>
              <w:rPr>
                <w:rFonts w:hint="eastAsia" w:ascii="宋体" w:hAnsi="宋体" w:cs="宋体"/>
                <w:kern w:val="2"/>
                <w:sz w:val="21"/>
                <w:szCs w:val="21"/>
                <w:highlight w:val="none"/>
              </w:rPr>
            </w:pPr>
            <w:r>
              <w:rPr>
                <w:rFonts w:ascii="宋体" w:hAnsi="宋体" w:cs="宋体"/>
                <w:kern w:val="2"/>
                <w:sz w:val="21"/>
                <w:szCs w:val="21"/>
                <w:highlight w:val="none"/>
              </w:rPr>
              <w:t>严格执行食品卫生制度，按规定进行食品留样</w:t>
            </w:r>
          </w:p>
        </w:tc>
        <w:tc>
          <w:tcPr>
            <w:tcW w:w="766" w:type="dxa"/>
            <w:vAlign w:val="center"/>
          </w:tcPr>
          <w:p w14:paraId="2115BA2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9925E6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5F3D5EA7">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C46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666" w:type="dxa"/>
            <w:vAlign w:val="center"/>
          </w:tcPr>
          <w:p w14:paraId="4F75325D">
            <w:pPr>
              <w:jc w:val="center"/>
              <w:rPr>
                <w:rFonts w:hint="eastAsia" w:ascii="宋体" w:hAnsi="宋体" w:cs="宋体"/>
                <w:kern w:val="2"/>
                <w:sz w:val="21"/>
                <w:szCs w:val="21"/>
                <w:highlight w:val="none"/>
              </w:rPr>
            </w:pPr>
            <w:r>
              <w:rPr>
                <w:rFonts w:ascii="宋体" w:hAnsi="宋体" w:cs="宋体"/>
                <w:kern w:val="2"/>
                <w:sz w:val="21"/>
                <w:szCs w:val="21"/>
                <w:highlight w:val="none"/>
              </w:rPr>
              <w:t>10</w:t>
            </w:r>
          </w:p>
        </w:tc>
        <w:tc>
          <w:tcPr>
            <w:tcW w:w="726" w:type="dxa"/>
            <w:vMerge w:val="continue"/>
            <w:vAlign w:val="center"/>
          </w:tcPr>
          <w:p w14:paraId="5E19EFBA">
            <w:pPr>
              <w:rPr>
                <w:rFonts w:hint="eastAsia" w:ascii="宋体" w:hAnsi="宋体" w:cs="宋体"/>
                <w:kern w:val="2"/>
                <w:sz w:val="21"/>
                <w:szCs w:val="21"/>
                <w:highlight w:val="none"/>
              </w:rPr>
            </w:pPr>
          </w:p>
        </w:tc>
        <w:tc>
          <w:tcPr>
            <w:tcW w:w="6185" w:type="dxa"/>
            <w:gridSpan w:val="2"/>
            <w:vAlign w:val="center"/>
          </w:tcPr>
          <w:p w14:paraId="240E9986">
            <w:pPr>
              <w:jc w:val="both"/>
              <w:rPr>
                <w:rFonts w:hint="eastAsia" w:ascii="宋体" w:hAnsi="宋体" w:cs="宋体"/>
                <w:kern w:val="2"/>
                <w:sz w:val="21"/>
                <w:szCs w:val="21"/>
                <w:highlight w:val="none"/>
              </w:rPr>
            </w:pPr>
            <w:r>
              <w:rPr>
                <w:rFonts w:ascii="宋体" w:hAnsi="宋体" w:cs="宋体"/>
                <w:kern w:val="2"/>
                <w:sz w:val="21"/>
                <w:szCs w:val="21"/>
                <w:highlight w:val="none"/>
              </w:rPr>
              <w:t>严格落实消防安全措施和水、电、气使用安全规范</w:t>
            </w:r>
          </w:p>
        </w:tc>
        <w:tc>
          <w:tcPr>
            <w:tcW w:w="766" w:type="dxa"/>
            <w:vAlign w:val="center"/>
          </w:tcPr>
          <w:p w14:paraId="5F24732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463B32F">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FDDD52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3B2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666" w:type="dxa"/>
            <w:vAlign w:val="center"/>
          </w:tcPr>
          <w:p w14:paraId="0436CAD8">
            <w:pPr>
              <w:jc w:val="center"/>
              <w:rPr>
                <w:rFonts w:hint="eastAsia" w:ascii="宋体" w:hAnsi="宋体" w:cs="宋体"/>
                <w:kern w:val="2"/>
                <w:sz w:val="21"/>
                <w:szCs w:val="21"/>
                <w:highlight w:val="none"/>
              </w:rPr>
            </w:pPr>
            <w:r>
              <w:rPr>
                <w:rFonts w:ascii="宋体" w:hAnsi="宋体" w:cs="宋体"/>
                <w:kern w:val="2"/>
                <w:sz w:val="21"/>
                <w:szCs w:val="21"/>
                <w:highlight w:val="none"/>
              </w:rPr>
              <w:t>11</w:t>
            </w:r>
          </w:p>
        </w:tc>
        <w:tc>
          <w:tcPr>
            <w:tcW w:w="726" w:type="dxa"/>
            <w:vMerge w:val="continue"/>
            <w:vAlign w:val="center"/>
          </w:tcPr>
          <w:p w14:paraId="45106988">
            <w:pPr>
              <w:rPr>
                <w:rFonts w:hint="eastAsia" w:ascii="宋体" w:hAnsi="宋体" w:cs="宋体"/>
                <w:kern w:val="2"/>
                <w:sz w:val="21"/>
                <w:szCs w:val="21"/>
                <w:highlight w:val="none"/>
              </w:rPr>
            </w:pPr>
          </w:p>
        </w:tc>
        <w:tc>
          <w:tcPr>
            <w:tcW w:w="6185" w:type="dxa"/>
            <w:gridSpan w:val="2"/>
            <w:vAlign w:val="center"/>
          </w:tcPr>
          <w:p w14:paraId="21AD4E90">
            <w:pPr>
              <w:jc w:val="both"/>
              <w:rPr>
                <w:rFonts w:hint="eastAsia" w:ascii="宋体" w:hAnsi="宋体" w:cs="宋体"/>
                <w:kern w:val="2"/>
                <w:sz w:val="21"/>
                <w:szCs w:val="21"/>
                <w:highlight w:val="none"/>
              </w:rPr>
            </w:pPr>
            <w:r>
              <w:rPr>
                <w:rFonts w:ascii="宋体" w:hAnsi="宋体" w:cs="宋体"/>
                <w:kern w:val="2"/>
                <w:sz w:val="21"/>
                <w:szCs w:val="21"/>
                <w:highlight w:val="none"/>
              </w:rPr>
              <w:t>设备使用良好并符合安全要求，不影响日常用餐</w:t>
            </w:r>
          </w:p>
        </w:tc>
        <w:tc>
          <w:tcPr>
            <w:tcW w:w="766" w:type="dxa"/>
            <w:vAlign w:val="center"/>
          </w:tcPr>
          <w:p w14:paraId="10ABC115">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81B0325">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F5464FB">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F36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666" w:type="dxa"/>
            <w:vAlign w:val="center"/>
          </w:tcPr>
          <w:p w14:paraId="0918A56A">
            <w:pPr>
              <w:jc w:val="center"/>
              <w:rPr>
                <w:rFonts w:hint="eastAsia" w:ascii="宋体" w:hAnsi="宋体" w:cs="宋体"/>
                <w:kern w:val="2"/>
                <w:sz w:val="21"/>
                <w:szCs w:val="21"/>
                <w:highlight w:val="none"/>
              </w:rPr>
            </w:pPr>
            <w:r>
              <w:rPr>
                <w:rFonts w:ascii="宋体" w:hAnsi="宋体" w:cs="宋体"/>
                <w:kern w:val="2"/>
                <w:sz w:val="21"/>
                <w:szCs w:val="21"/>
                <w:highlight w:val="none"/>
              </w:rPr>
              <w:t>12</w:t>
            </w:r>
          </w:p>
        </w:tc>
        <w:tc>
          <w:tcPr>
            <w:tcW w:w="726" w:type="dxa"/>
            <w:vMerge w:val="continue"/>
            <w:vAlign w:val="center"/>
          </w:tcPr>
          <w:p w14:paraId="118E79F3">
            <w:pPr>
              <w:rPr>
                <w:rFonts w:hint="eastAsia" w:ascii="宋体" w:hAnsi="宋体" w:cs="宋体"/>
                <w:kern w:val="2"/>
                <w:sz w:val="21"/>
                <w:szCs w:val="21"/>
                <w:highlight w:val="none"/>
              </w:rPr>
            </w:pPr>
          </w:p>
        </w:tc>
        <w:tc>
          <w:tcPr>
            <w:tcW w:w="6185" w:type="dxa"/>
            <w:gridSpan w:val="2"/>
            <w:vAlign w:val="center"/>
          </w:tcPr>
          <w:p w14:paraId="21E919B9">
            <w:pPr>
              <w:jc w:val="both"/>
              <w:rPr>
                <w:rFonts w:hint="eastAsia" w:ascii="宋体" w:hAnsi="宋体" w:cs="宋体"/>
                <w:kern w:val="2"/>
                <w:sz w:val="21"/>
                <w:szCs w:val="21"/>
                <w:highlight w:val="none"/>
              </w:rPr>
            </w:pPr>
            <w:r>
              <w:rPr>
                <w:rFonts w:ascii="宋体" w:hAnsi="宋体" w:cs="宋体"/>
                <w:kern w:val="2"/>
                <w:sz w:val="21"/>
                <w:szCs w:val="21"/>
                <w:highlight w:val="none"/>
              </w:rPr>
              <w:t>设立主动征求意见建议的渠道，甲方提出意见建议及时整改</w:t>
            </w:r>
          </w:p>
        </w:tc>
        <w:tc>
          <w:tcPr>
            <w:tcW w:w="766" w:type="dxa"/>
            <w:vAlign w:val="center"/>
          </w:tcPr>
          <w:p w14:paraId="068C9BC3">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B403B3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A2D843A">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B54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666" w:type="dxa"/>
            <w:vAlign w:val="center"/>
          </w:tcPr>
          <w:p w14:paraId="793C5BFA">
            <w:pPr>
              <w:jc w:val="center"/>
              <w:rPr>
                <w:rFonts w:hint="eastAsia" w:ascii="宋体" w:hAnsi="宋体" w:cs="宋体"/>
                <w:kern w:val="2"/>
                <w:sz w:val="21"/>
                <w:szCs w:val="21"/>
                <w:highlight w:val="none"/>
              </w:rPr>
            </w:pPr>
            <w:r>
              <w:rPr>
                <w:rFonts w:ascii="宋体" w:hAnsi="宋体" w:cs="宋体"/>
                <w:kern w:val="2"/>
                <w:sz w:val="21"/>
                <w:szCs w:val="21"/>
                <w:highlight w:val="none"/>
              </w:rPr>
              <w:t>13</w:t>
            </w:r>
          </w:p>
        </w:tc>
        <w:tc>
          <w:tcPr>
            <w:tcW w:w="726" w:type="dxa"/>
            <w:vMerge w:val="continue"/>
            <w:vAlign w:val="center"/>
          </w:tcPr>
          <w:p w14:paraId="1BA17B76">
            <w:pPr>
              <w:rPr>
                <w:rFonts w:hint="eastAsia" w:ascii="宋体" w:hAnsi="宋体" w:cs="宋体"/>
                <w:kern w:val="2"/>
                <w:sz w:val="21"/>
                <w:szCs w:val="21"/>
                <w:highlight w:val="none"/>
              </w:rPr>
            </w:pPr>
          </w:p>
        </w:tc>
        <w:tc>
          <w:tcPr>
            <w:tcW w:w="6185" w:type="dxa"/>
            <w:gridSpan w:val="2"/>
            <w:vAlign w:val="center"/>
          </w:tcPr>
          <w:p w14:paraId="1D0A183D">
            <w:pPr>
              <w:jc w:val="both"/>
              <w:rPr>
                <w:rFonts w:hint="eastAsia" w:ascii="宋体" w:hAnsi="宋体" w:cs="宋体"/>
                <w:kern w:val="2"/>
                <w:sz w:val="21"/>
                <w:szCs w:val="21"/>
                <w:highlight w:val="none"/>
              </w:rPr>
            </w:pPr>
            <w:r>
              <w:rPr>
                <w:rFonts w:ascii="宋体" w:hAnsi="宋体" w:cs="宋体"/>
                <w:kern w:val="2"/>
                <w:sz w:val="21"/>
                <w:szCs w:val="21"/>
                <w:highlight w:val="none"/>
              </w:rPr>
              <w:t>节约节能，食堂内的电器、设施及时关闭</w:t>
            </w:r>
          </w:p>
        </w:tc>
        <w:tc>
          <w:tcPr>
            <w:tcW w:w="766" w:type="dxa"/>
            <w:vAlign w:val="center"/>
          </w:tcPr>
          <w:p w14:paraId="2750A2B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B8030E8">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FE124F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EF3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6" w:type="dxa"/>
            <w:vAlign w:val="center"/>
          </w:tcPr>
          <w:p w14:paraId="4AFAAEDE">
            <w:pPr>
              <w:jc w:val="center"/>
              <w:rPr>
                <w:rFonts w:hint="eastAsia" w:ascii="宋体" w:hAnsi="宋体" w:cs="宋体"/>
                <w:kern w:val="2"/>
                <w:sz w:val="21"/>
                <w:szCs w:val="21"/>
                <w:highlight w:val="none"/>
              </w:rPr>
            </w:pPr>
            <w:r>
              <w:rPr>
                <w:rFonts w:ascii="宋体" w:hAnsi="宋体" w:cs="宋体"/>
                <w:kern w:val="2"/>
                <w:sz w:val="21"/>
                <w:szCs w:val="21"/>
                <w:highlight w:val="none"/>
              </w:rPr>
              <w:t>14</w:t>
            </w:r>
          </w:p>
        </w:tc>
        <w:tc>
          <w:tcPr>
            <w:tcW w:w="726" w:type="dxa"/>
            <w:vMerge w:val="restart"/>
            <w:vAlign w:val="center"/>
          </w:tcPr>
          <w:p w14:paraId="0E13480E">
            <w:pPr>
              <w:jc w:val="center"/>
              <w:rPr>
                <w:rFonts w:hint="eastAsia" w:ascii="宋体" w:hAnsi="宋体" w:cs="宋体"/>
                <w:kern w:val="2"/>
                <w:sz w:val="21"/>
                <w:szCs w:val="21"/>
                <w:highlight w:val="none"/>
              </w:rPr>
            </w:pPr>
            <w:r>
              <w:rPr>
                <w:rFonts w:ascii="宋体" w:hAnsi="宋体" w:cs="宋体"/>
                <w:kern w:val="2"/>
                <w:sz w:val="21"/>
                <w:szCs w:val="21"/>
                <w:highlight w:val="none"/>
              </w:rPr>
              <w:t>人员</w:t>
            </w:r>
          </w:p>
        </w:tc>
        <w:tc>
          <w:tcPr>
            <w:tcW w:w="6185" w:type="dxa"/>
            <w:gridSpan w:val="2"/>
            <w:vAlign w:val="center"/>
          </w:tcPr>
          <w:p w14:paraId="14BFE68E">
            <w:pPr>
              <w:jc w:val="both"/>
              <w:rPr>
                <w:rFonts w:hint="eastAsia" w:ascii="宋体" w:hAnsi="宋体" w:cs="宋体"/>
                <w:kern w:val="2"/>
                <w:sz w:val="21"/>
                <w:szCs w:val="21"/>
                <w:highlight w:val="none"/>
              </w:rPr>
            </w:pPr>
            <w:r>
              <w:rPr>
                <w:rFonts w:ascii="宋体" w:hAnsi="宋体" w:cs="宋体"/>
                <w:kern w:val="2"/>
                <w:sz w:val="21"/>
                <w:szCs w:val="21"/>
                <w:highlight w:val="none"/>
              </w:rPr>
              <w:t>工作人员按要求穿戴工作服、工作帽、口罩，头发无外露，保持仪容整洁</w:t>
            </w:r>
          </w:p>
        </w:tc>
        <w:tc>
          <w:tcPr>
            <w:tcW w:w="766" w:type="dxa"/>
            <w:vAlign w:val="center"/>
          </w:tcPr>
          <w:p w14:paraId="20FC822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21A8863">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tcPr>
          <w:p w14:paraId="1EEEEC7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29F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66" w:type="dxa"/>
            <w:vAlign w:val="center"/>
          </w:tcPr>
          <w:p w14:paraId="71D83ECF">
            <w:pPr>
              <w:jc w:val="center"/>
              <w:rPr>
                <w:rFonts w:hint="eastAsia" w:ascii="宋体" w:hAnsi="宋体" w:cs="宋体"/>
                <w:kern w:val="2"/>
                <w:sz w:val="21"/>
                <w:szCs w:val="21"/>
                <w:highlight w:val="none"/>
              </w:rPr>
            </w:pPr>
            <w:r>
              <w:rPr>
                <w:rFonts w:ascii="宋体" w:hAnsi="宋体" w:cs="宋体"/>
                <w:kern w:val="2"/>
                <w:sz w:val="21"/>
                <w:szCs w:val="21"/>
                <w:highlight w:val="none"/>
              </w:rPr>
              <w:t>15</w:t>
            </w:r>
          </w:p>
        </w:tc>
        <w:tc>
          <w:tcPr>
            <w:tcW w:w="726" w:type="dxa"/>
            <w:vMerge w:val="continue"/>
            <w:vAlign w:val="center"/>
          </w:tcPr>
          <w:p w14:paraId="0FEE8D6E">
            <w:pPr>
              <w:rPr>
                <w:rFonts w:hint="eastAsia" w:ascii="宋体" w:hAnsi="宋体" w:cs="宋体"/>
                <w:kern w:val="2"/>
                <w:sz w:val="21"/>
                <w:szCs w:val="21"/>
                <w:highlight w:val="none"/>
              </w:rPr>
            </w:pPr>
          </w:p>
        </w:tc>
        <w:tc>
          <w:tcPr>
            <w:tcW w:w="6185" w:type="dxa"/>
            <w:gridSpan w:val="2"/>
            <w:vAlign w:val="center"/>
          </w:tcPr>
          <w:p w14:paraId="4DB45CBF">
            <w:pPr>
              <w:jc w:val="both"/>
              <w:rPr>
                <w:rFonts w:hint="eastAsia" w:ascii="宋体" w:hAnsi="宋体" w:cs="宋体"/>
                <w:kern w:val="2"/>
                <w:sz w:val="21"/>
                <w:szCs w:val="21"/>
                <w:highlight w:val="none"/>
              </w:rPr>
            </w:pPr>
            <w:r>
              <w:rPr>
                <w:rFonts w:ascii="宋体" w:hAnsi="宋体" w:cs="宋体"/>
                <w:kern w:val="2"/>
                <w:sz w:val="21"/>
                <w:szCs w:val="21"/>
                <w:highlight w:val="none"/>
              </w:rPr>
              <w:t>工作人员做到勤洗手，无留长指甲、涂指甲油、戴戒指等情况</w:t>
            </w:r>
          </w:p>
        </w:tc>
        <w:tc>
          <w:tcPr>
            <w:tcW w:w="766" w:type="dxa"/>
            <w:vAlign w:val="center"/>
          </w:tcPr>
          <w:p w14:paraId="1B56F68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23CB5D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1E19E62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EA2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666" w:type="dxa"/>
            <w:vAlign w:val="center"/>
          </w:tcPr>
          <w:p w14:paraId="17E21F4A">
            <w:pPr>
              <w:jc w:val="center"/>
              <w:rPr>
                <w:rFonts w:hint="eastAsia" w:ascii="宋体" w:hAnsi="宋体" w:cs="宋体"/>
                <w:kern w:val="2"/>
                <w:sz w:val="21"/>
                <w:szCs w:val="21"/>
                <w:highlight w:val="none"/>
              </w:rPr>
            </w:pPr>
            <w:r>
              <w:rPr>
                <w:rFonts w:ascii="宋体" w:hAnsi="宋体" w:cs="宋体"/>
                <w:kern w:val="2"/>
                <w:sz w:val="21"/>
                <w:szCs w:val="21"/>
                <w:highlight w:val="none"/>
              </w:rPr>
              <w:t>16</w:t>
            </w:r>
          </w:p>
        </w:tc>
        <w:tc>
          <w:tcPr>
            <w:tcW w:w="726" w:type="dxa"/>
            <w:vMerge w:val="continue"/>
            <w:vAlign w:val="center"/>
          </w:tcPr>
          <w:p w14:paraId="58D72316">
            <w:pPr>
              <w:rPr>
                <w:rFonts w:hint="eastAsia" w:ascii="宋体" w:hAnsi="宋体" w:cs="宋体"/>
                <w:kern w:val="2"/>
                <w:sz w:val="21"/>
                <w:szCs w:val="21"/>
                <w:highlight w:val="none"/>
              </w:rPr>
            </w:pPr>
          </w:p>
        </w:tc>
        <w:tc>
          <w:tcPr>
            <w:tcW w:w="6185" w:type="dxa"/>
            <w:gridSpan w:val="2"/>
            <w:vAlign w:val="center"/>
          </w:tcPr>
          <w:p w14:paraId="5069EE97">
            <w:pPr>
              <w:jc w:val="both"/>
              <w:rPr>
                <w:rFonts w:hint="eastAsia" w:ascii="宋体" w:hAnsi="宋体" w:cs="宋体"/>
                <w:kern w:val="2"/>
                <w:sz w:val="21"/>
                <w:szCs w:val="21"/>
                <w:highlight w:val="none"/>
              </w:rPr>
            </w:pPr>
            <w:r>
              <w:rPr>
                <w:rFonts w:ascii="宋体" w:hAnsi="宋体" w:cs="宋体"/>
                <w:kern w:val="2"/>
                <w:sz w:val="21"/>
                <w:szCs w:val="21"/>
                <w:highlight w:val="none"/>
              </w:rPr>
              <w:t>加工食品时无吸烟、挖鼻、掏耳朵、对着食品打喷嚏等不文明情况出现</w:t>
            </w:r>
          </w:p>
        </w:tc>
        <w:tc>
          <w:tcPr>
            <w:tcW w:w="766" w:type="dxa"/>
            <w:vAlign w:val="center"/>
          </w:tcPr>
          <w:p w14:paraId="0AF2EA6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4173934">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9FA33D1">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E96A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41FBC306">
            <w:pPr>
              <w:jc w:val="center"/>
              <w:rPr>
                <w:rFonts w:hint="eastAsia" w:ascii="宋体" w:hAnsi="宋体" w:cs="宋体"/>
                <w:kern w:val="2"/>
                <w:sz w:val="21"/>
                <w:szCs w:val="21"/>
                <w:highlight w:val="none"/>
              </w:rPr>
            </w:pPr>
            <w:r>
              <w:rPr>
                <w:rFonts w:ascii="宋体" w:hAnsi="宋体" w:cs="宋体"/>
                <w:kern w:val="2"/>
                <w:sz w:val="21"/>
                <w:szCs w:val="21"/>
                <w:highlight w:val="none"/>
              </w:rPr>
              <w:t>17</w:t>
            </w:r>
          </w:p>
        </w:tc>
        <w:tc>
          <w:tcPr>
            <w:tcW w:w="726" w:type="dxa"/>
            <w:vMerge w:val="continue"/>
            <w:vAlign w:val="center"/>
          </w:tcPr>
          <w:p w14:paraId="72758DBA">
            <w:pPr>
              <w:rPr>
                <w:rFonts w:hint="eastAsia" w:ascii="宋体" w:hAnsi="宋体" w:cs="宋体"/>
                <w:kern w:val="2"/>
                <w:sz w:val="21"/>
                <w:szCs w:val="21"/>
                <w:highlight w:val="none"/>
              </w:rPr>
            </w:pPr>
          </w:p>
        </w:tc>
        <w:tc>
          <w:tcPr>
            <w:tcW w:w="6185" w:type="dxa"/>
            <w:gridSpan w:val="2"/>
            <w:vAlign w:val="center"/>
          </w:tcPr>
          <w:p w14:paraId="22CAFC87">
            <w:pPr>
              <w:jc w:val="both"/>
              <w:rPr>
                <w:rFonts w:hint="eastAsia" w:ascii="宋体" w:hAnsi="宋体" w:cs="宋体"/>
                <w:kern w:val="2"/>
                <w:sz w:val="21"/>
                <w:szCs w:val="21"/>
                <w:highlight w:val="none"/>
              </w:rPr>
            </w:pPr>
            <w:r>
              <w:rPr>
                <w:rFonts w:ascii="宋体" w:hAnsi="宋体" w:cs="宋体"/>
                <w:kern w:val="2"/>
                <w:sz w:val="21"/>
                <w:szCs w:val="21"/>
                <w:highlight w:val="none"/>
              </w:rPr>
              <w:t>工作人员不带病上岗，年龄符合合同要求，精神状态佳</w:t>
            </w:r>
          </w:p>
        </w:tc>
        <w:tc>
          <w:tcPr>
            <w:tcW w:w="766" w:type="dxa"/>
            <w:vAlign w:val="center"/>
          </w:tcPr>
          <w:p w14:paraId="6046868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CA2FD4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63DC1ECE">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1EA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66" w:type="dxa"/>
            <w:vAlign w:val="center"/>
          </w:tcPr>
          <w:p w14:paraId="44D07352">
            <w:pPr>
              <w:jc w:val="center"/>
              <w:rPr>
                <w:rFonts w:hint="eastAsia" w:ascii="宋体" w:hAnsi="宋体" w:cs="宋体"/>
                <w:kern w:val="2"/>
                <w:sz w:val="21"/>
                <w:szCs w:val="21"/>
                <w:highlight w:val="none"/>
              </w:rPr>
            </w:pPr>
            <w:r>
              <w:rPr>
                <w:rFonts w:ascii="宋体" w:hAnsi="宋体" w:cs="宋体"/>
                <w:kern w:val="2"/>
                <w:sz w:val="21"/>
                <w:szCs w:val="21"/>
                <w:highlight w:val="none"/>
              </w:rPr>
              <w:t>18</w:t>
            </w:r>
          </w:p>
        </w:tc>
        <w:tc>
          <w:tcPr>
            <w:tcW w:w="726" w:type="dxa"/>
            <w:vMerge w:val="continue"/>
            <w:vAlign w:val="center"/>
          </w:tcPr>
          <w:p w14:paraId="0BE4DF2B">
            <w:pPr>
              <w:rPr>
                <w:rFonts w:hint="eastAsia" w:ascii="宋体" w:hAnsi="宋体" w:cs="宋体"/>
                <w:kern w:val="2"/>
                <w:sz w:val="21"/>
                <w:szCs w:val="21"/>
                <w:highlight w:val="none"/>
              </w:rPr>
            </w:pPr>
          </w:p>
        </w:tc>
        <w:tc>
          <w:tcPr>
            <w:tcW w:w="6185" w:type="dxa"/>
            <w:gridSpan w:val="2"/>
            <w:vAlign w:val="center"/>
          </w:tcPr>
          <w:p w14:paraId="665227F2">
            <w:pPr>
              <w:jc w:val="both"/>
              <w:rPr>
                <w:rFonts w:hint="eastAsia" w:ascii="宋体" w:hAnsi="宋体" w:cs="宋体"/>
                <w:kern w:val="2"/>
                <w:sz w:val="21"/>
                <w:szCs w:val="21"/>
                <w:highlight w:val="none"/>
              </w:rPr>
            </w:pPr>
            <w:r>
              <w:rPr>
                <w:rFonts w:ascii="宋体" w:hAnsi="宋体" w:cs="宋体"/>
                <w:kern w:val="2"/>
                <w:sz w:val="21"/>
                <w:szCs w:val="21"/>
                <w:highlight w:val="none"/>
              </w:rPr>
              <w:t>盛饭菜时工作人员按照要求戴手套、口罩和工作帽，保持仪容整洁</w:t>
            </w:r>
          </w:p>
        </w:tc>
        <w:tc>
          <w:tcPr>
            <w:tcW w:w="766" w:type="dxa"/>
            <w:vAlign w:val="center"/>
          </w:tcPr>
          <w:p w14:paraId="78D3590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F0AA9B8">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tcPr>
          <w:p w14:paraId="371DEBC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5D6A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666" w:type="dxa"/>
            <w:vAlign w:val="center"/>
          </w:tcPr>
          <w:p w14:paraId="6455543A">
            <w:pPr>
              <w:jc w:val="center"/>
              <w:rPr>
                <w:rFonts w:hint="eastAsia" w:ascii="宋体" w:hAnsi="宋体" w:cs="宋体"/>
                <w:kern w:val="2"/>
                <w:sz w:val="21"/>
                <w:szCs w:val="21"/>
                <w:highlight w:val="none"/>
              </w:rPr>
            </w:pPr>
            <w:r>
              <w:rPr>
                <w:rFonts w:ascii="宋体" w:hAnsi="宋体" w:cs="宋体"/>
                <w:kern w:val="2"/>
                <w:sz w:val="21"/>
                <w:szCs w:val="21"/>
                <w:highlight w:val="none"/>
              </w:rPr>
              <w:t>19</w:t>
            </w:r>
          </w:p>
        </w:tc>
        <w:tc>
          <w:tcPr>
            <w:tcW w:w="726" w:type="dxa"/>
            <w:vMerge w:val="restart"/>
            <w:vAlign w:val="center"/>
          </w:tcPr>
          <w:p w14:paraId="388D1295">
            <w:pPr>
              <w:jc w:val="center"/>
              <w:rPr>
                <w:rFonts w:hint="eastAsia" w:ascii="宋体" w:hAnsi="宋体" w:cs="宋体"/>
                <w:kern w:val="2"/>
                <w:sz w:val="21"/>
                <w:szCs w:val="21"/>
                <w:highlight w:val="none"/>
              </w:rPr>
            </w:pPr>
            <w:r>
              <w:rPr>
                <w:rFonts w:ascii="宋体" w:hAnsi="宋体" w:cs="宋体"/>
                <w:kern w:val="2"/>
                <w:sz w:val="21"/>
                <w:szCs w:val="21"/>
                <w:highlight w:val="none"/>
              </w:rPr>
              <w:t>厨房</w:t>
            </w:r>
          </w:p>
        </w:tc>
        <w:tc>
          <w:tcPr>
            <w:tcW w:w="6185" w:type="dxa"/>
            <w:gridSpan w:val="2"/>
            <w:vAlign w:val="center"/>
          </w:tcPr>
          <w:p w14:paraId="170EABFB">
            <w:pPr>
              <w:jc w:val="both"/>
              <w:rPr>
                <w:rFonts w:hint="eastAsia" w:ascii="宋体" w:hAnsi="宋体" w:cs="宋体"/>
                <w:kern w:val="2"/>
                <w:sz w:val="21"/>
                <w:szCs w:val="21"/>
                <w:highlight w:val="none"/>
              </w:rPr>
            </w:pPr>
            <w:r>
              <w:rPr>
                <w:rFonts w:ascii="宋体" w:hAnsi="宋体" w:cs="宋体"/>
                <w:kern w:val="2"/>
                <w:sz w:val="21"/>
                <w:szCs w:val="21"/>
                <w:highlight w:val="none"/>
              </w:rPr>
              <w:t>做好灭蝇、灭鼠、灭蟑螂工作，后厨及用餐区域未见苍蝇老鼠蜘蛛网等痕迹</w:t>
            </w:r>
          </w:p>
        </w:tc>
        <w:tc>
          <w:tcPr>
            <w:tcW w:w="766" w:type="dxa"/>
            <w:vAlign w:val="center"/>
          </w:tcPr>
          <w:p w14:paraId="28E88B76">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C3AE815">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7AE672F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5EC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66" w:type="dxa"/>
            <w:vAlign w:val="center"/>
          </w:tcPr>
          <w:p w14:paraId="47BC94A5">
            <w:pPr>
              <w:jc w:val="center"/>
              <w:rPr>
                <w:rFonts w:hint="eastAsia" w:ascii="宋体" w:hAnsi="宋体" w:cs="宋体"/>
                <w:kern w:val="2"/>
                <w:sz w:val="21"/>
                <w:szCs w:val="21"/>
                <w:highlight w:val="none"/>
              </w:rPr>
            </w:pPr>
            <w:r>
              <w:rPr>
                <w:rFonts w:ascii="宋体" w:hAnsi="宋体" w:cs="宋体"/>
                <w:kern w:val="2"/>
                <w:sz w:val="21"/>
                <w:szCs w:val="21"/>
                <w:highlight w:val="none"/>
              </w:rPr>
              <w:t>20</w:t>
            </w:r>
          </w:p>
        </w:tc>
        <w:tc>
          <w:tcPr>
            <w:tcW w:w="726" w:type="dxa"/>
            <w:vMerge w:val="continue"/>
            <w:vAlign w:val="center"/>
          </w:tcPr>
          <w:p w14:paraId="289F46B3">
            <w:pPr>
              <w:rPr>
                <w:rFonts w:hint="eastAsia" w:ascii="宋体" w:hAnsi="宋体" w:cs="宋体"/>
                <w:kern w:val="2"/>
                <w:sz w:val="21"/>
                <w:szCs w:val="21"/>
                <w:highlight w:val="none"/>
              </w:rPr>
            </w:pPr>
          </w:p>
        </w:tc>
        <w:tc>
          <w:tcPr>
            <w:tcW w:w="6185" w:type="dxa"/>
            <w:gridSpan w:val="2"/>
            <w:vAlign w:val="center"/>
          </w:tcPr>
          <w:p w14:paraId="016802D2">
            <w:pPr>
              <w:jc w:val="both"/>
              <w:rPr>
                <w:rFonts w:hint="eastAsia" w:ascii="宋体" w:hAnsi="宋体" w:cs="宋体"/>
                <w:kern w:val="2"/>
                <w:sz w:val="21"/>
                <w:szCs w:val="21"/>
                <w:highlight w:val="none"/>
              </w:rPr>
            </w:pPr>
            <w:r>
              <w:rPr>
                <w:rFonts w:ascii="宋体" w:hAnsi="宋体" w:cs="宋体"/>
                <w:kern w:val="2"/>
                <w:sz w:val="21"/>
                <w:szCs w:val="21"/>
                <w:highlight w:val="none"/>
              </w:rPr>
              <w:t>食堂无积尘、油污，窗户、墙面、地面干净</w:t>
            </w:r>
          </w:p>
        </w:tc>
        <w:tc>
          <w:tcPr>
            <w:tcW w:w="766" w:type="dxa"/>
            <w:vAlign w:val="center"/>
          </w:tcPr>
          <w:p w14:paraId="0E40D1D6">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7BEC446">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1C7CAC5A">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601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66" w:type="dxa"/>
            <w:vAlign w:val="center"/>
          </w:tcPr>
          <w:p w14:paraId="165BE5B7">
            <w:pPr>
              <w:jc w:val="center"/>
              <w:rPr>
                <w:rFonts w:hint="eastAsia" w:ascii="宋体" w:hAnsi="宋体" w:cs="宋体"/>
                <w:kern w:val="2"/>
                <w:sz w:val="21"/>
                <w:szCs w:val="21"/>
                <w:highlight w:val="none"/>
              </w:rPr>
            </w:pPr>
            <w:r>
              <w:rPr>
                <w:rFonts w:ascii="宋体" w:hAnsi="宋体" w:cs="宋体"/>
                <w:kern w:val="2"/>
                <w:sz w:val="21"/>
                <w:szCs w:val="21"/>
                <w:highlight w:val="none"/>
              </w:rPr>
              <w:t>21</w:t>
            </w:r>
          </w:p>
        </w:tc>
        <w:tc>
          <w:tcPr>
            <w:tcW w:w="726" w:type="dxa"/>
            <w:vMerge w:val="continue"/>
            <w:vAlign w:val="center"/>
          </w:tcPr>
          <w:p w14:paraId="5E88627D">
            <w:pPr>
              <w:rPr>
                <w:rFonts w:hint="eastAsia" w:ascii="宋体" w:hAnsi="宋体" w:cs="宋体"/>
                <w:kern w:val="2"/>
                <w:sz w:val="21"/>
                <w:szCs w:val="21"/>
                <w:highlight w:val="none"/>
              </w:rPr>
            </w:pPr>
          </w:p>
        </w:tc>
        <w:tc>
          <w:tcPr>
            <w:tcW w:w="6185" w:type="dxa"/>
            <w:gridSpan w:val="2"/>
            <w:vAlign w:val="center"/>
          </w:tcPr>
          <w:p w14:paraId="31373A6A">
            <w:pPr>
              <w:jc w:val="both"/>
              <w:rPr>
                <w:rFonts w:hint="eastAsia" w:ascii="宋体" w:hAnsi="宋体" w:cs="宋体"/>
                <w:kern w:val="2"/>
                <w:sz w:val="21"/>
                <w:szCs w:val="21"/>
                <w:highlight w:val="none"/>
              </w:rPr>
            </w:pPr>
            <w:r>
              <w:rPr>
                <w:rFonts w:ascii="宋体" w:hAnsi="宋体" w:cs="宋体"/>
                <w:kern w:val="2"/>
                <w:sz w:val="21"/>
                <w:szCs w:val="21"/>
                <w:highlight w:val="none"/>
              </w:rPr>
              <w:t>厨房设备、设施、用具干净、整、无油垢，灶台、厨具按照规定每天定时清洗</w:t>
            </w:r>
          </w:p>
        </w:tc>
        <w:tc>
          <w:tcPr>
            <w:tcW w:w="766" w:type="dxa"/>
            <w:vAlign w:val="center"/>
          </w:tcPr>
          <w:p w14:paraId="2EC8C8A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7C687D5">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655D61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84C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752AA450">
            <w:pPr>
              <w:jc w:val="center"/>
              <w:rPr>
                <w:rFonts w:hint="eastAsia" w:ascii="宋体" w:hAnsi="宋体" w:cs="宋体"/>
                <w:kern w:val="2"/>
                <w:sz w:val="21"/>
                <w:szCs w:val="21"/>
                <w:highlight w:val="none"/>
              </w:rPr>
            </w:pPr>
            <w:r>
              <w:rPr>
                <w:rFonts w:ascii="宋体" w:hAnsi="宋体" w:cs="宋体"/>
                <w:kern w:val="2"/>
                <w:sz w:val="21"/>
                <w:szCs w:val="21"/>
                <w:highlight w:val="none"/>
              </w:rPr>
              <w:t>22</w:t>
            </w:r>
          </w:p>
        </w:tc>
        <w:tc>
          <w:tcPr>
            <w:tcW w:w="726" w:type="dxa"/>
            <w:vMerge w:val="continue"/>
            <w:vAlign w:val="center"/>
          </w:tcPr>
          <w:p w14:paraId="7FEE7C82">
            <w:pPr>
              <w:rPr>
                <w:rFonts w:hint="eastAsia" w:ascii="宋体" w:hAnsi="宋体" w:cs="宋体"/>
                <w:kern w:val="2"/>
                <w:sz w:val="21"/>
                <w:szCs w:val="21"/>
                <w:highlight w:val="none"/>
              </w:rPr>
            </w:pPr>
          </w:p>
        </w:tc>
        <w:tc>
          <w:tcPr>
            <w:tcW w:w="6185" w:type="dxa"/>
            <w:gridSpan w:val="2"/>
            <w:vAlign w:val="center"/>
          </w:tcPr>
          <w:p w14:paraId="7B2B7358">
            <w:pPr>
              <w:jc w:val="both"/>
              <w:rPr>
                <w:rFonts w:hint="eastAsia" w:ascii="宋体" w:hAnsi="宋体" w:cs="宋体"/>
                <w:kern w:val="2"/>
                <w:sz w:val="21"/>
                <w:szCs w:val="21"/>
                <w:highlight w:val="none"/>
              </w:rPr>
            </w:pPr>
            <w:r>
              <w:rPr>
                <w:rFonts w:ascii="宋体" w:hAnsi="宋体" w:cs="宋体"/>
                <w:kern w:val="2"/>
                <w:sz w:val="21"/>
                <w:szCs w:val="21"/>
                <w:highlight w:val="none"/>
              </w:rPr>
              <w:t>厨房内垃圾及时清理，垃圾桶及时加盖，桶外干净</w:t>
            </w:r>
          </w:p>
        </w:tc>
        <w:tc>
          <w:tcPr>
            <w:tcW w:w="766" w:type="dxa"/>
            <w:vAlign w:val="center"/>
          </w:tcPr>
          <w:p w14:paraId="4CF4FB5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D5C1D7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01E4242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64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dxa"/>
            <w:vAlign w:val="center"/>
          </w:tcPr>
          <w:p w14:paraId="15C5FA3C">
            <w:pPr>
              <w:jc w:val="center"/>
              <w:rPr>
                <w:rFonts w:hint="eastAsia" w:ascii="宋体" w:hAnsi="宋体" w:cs="宋体"/>
                <w:kern w:val="2"/>
                <w:sz w:val="21"/>
                <w:szCs w:val="21"/>
                <w:highlight w:val="none"/>
              </w:rPr>
            </w:pPr>
            <w:r>
              <w:rPr>
                <w:rFonts w:ascii="宋体" w:hAnsi="宋体" w:cs="宋体"/>
                <w:kern w:val="2"/>
                <w:sz w:val="21"/>
                <w:szCs w:val="21"/>
                <w:highlight w:val="none"/>
              </w:rPr>
              <w:t>23</w:t>
            </w:r>
          </w:p>
        </w:tc>
        <w:tc>
          <w:tcPr>
            <w:tcW w:w="726" w:type="dxa"/>
            <w:vMerge w:val="continue"/>
            <w:vAlign w:val="center"/>
          </w:tcPr>
          <w:p w14:paraId="671D7DA7">
            <w:pPr>
              <w:rPr>
                <w:rFonts w:hint="eastAsia" w:ascii="宋体" w:hAnsi="宋体" w:cs="宋体"/>
                <w:kern w:val="2"/>
                <w:sz w:val="21"/>
                <w:szCs w:val="21"/>
                <w:highlight w:val="none"/>
              </w:rPr>
            </w:pPr>
          </w:p>
        </w:tc>
        <w:tc>
          <w:tcPr>
            <w:tcW w:w="6185" w:type="dxa"/>
            <w:gridSpan w:val="2"/>
            <w:vAlign w:val="center"/>
          </w:tcPr>
          <w:p w14:paraId="716A4FCC">
            <w:pPr>
              <w:jc w:val="both"/>
              <w:rPr>
                <w:rFonts w:hint="eastAsia" w:ascii="宋体" w:hAnsi="宋体" w:cs="宋体"/>
                <w:kern w:val="2"/>
                <w:sz w:val="21"/>
                <w:szCs w:val="21"/>
                <w:highlight w:val="none"/>
              </w:rPr>
            </w:pPr>
            <w:r>
              <w:rPr>
                <w:rFonts w:ascii="宋体" w:hAnsi="宋体" w:cs="宋体"/>
                <w:kern w:val="2"/>
                <w:sz w:val="21"/>
                <w:szCs w:val="21"/>
                <w:highlight w:val="none"/>
              </w:rPr>
              <w:t>冷库、冰箱做到专人负责保管、使用、定时清洗</w:t>
            </w:r>
          </w:p>
        </w:tc>
        <w:tc>
          <w:tcPr>
            <w:tcW w:w="766" w:type="dxa"/>
            <w:vAlign w:val="center"/>
          </w:tcPr>
          <w:p w14:paraId="1684470A">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BA5FCE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59E44BE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1A2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66" w:type="dxa"/>
            <w:vAlign w:val="center"/>
          </w:tcPr>
          <w:p w14:paraId="2B45CEA5">
            <w:pPr>
              <w:jc w:val="center"/>
              <w:rPr>
                <w:rFonts w:hint="eastAsia" w:ascii="宋体" w:hAnsi="宋体" w:cs="宋体"/>
                <w:kern w:val="2"/>
                <w:sz w:val="21"/>
                <w:szCs w:val="21"/>
                <w:highlight w:val="none"/>
              </w:rPr>
            </w:pPr>
            <w:r>
              <w:rPr>
                <w:rFonts w:ascii="宋体" w:hAnsi="宋体" w:cs="宋体"/>
                <w:kern w:val="2"/>
                <w:sz w:val="21"/>
                <w:szCs w:val="21"/>
                <w:highlight w:val="none"/>
              </w:rPr>
              <w:t>24</w:t>
            </w:r>
          </w:p>
        </w:tc>
        <w:tc>
          <w:tcPr>
            <w:tcW w:w="726" w:type="dxa"/>
            <w:vMerge w:val="continue"/>
            <w:vAlign w:val="center"/>
          </w:tcPr>
          <w:p w14:paraId="30156570">
            <w:pPr>
              <w:jc w:val="center"/>
              <w:rPr>
                <w:rFonts w:hint="eastAsia" w:ascii="宋体" w:hAnsi="宋体" w:cs="宋体"/>
                <w:kern w:val="2"/>
                <w:sz w:val="21"/>
                <w:szCs w:val="21"/>
                <w:highlight w:val="none"/>
              </w:rPr>
            </w:pPr>
          </w:p>
        </w:tc>
        <w:tc>
          <w:tcPr>
            <w:tcW w:w="6185" w:type="dxa"/>
            <w:gridSpan w:val="2"/>
            <w:vAlign w:val="center"/>
          </w:tcPr>
          <w:p w14:paraId="3FE136D4">
            <w:pPr>
              <w:jc w:val="both"/>
              <w:rPr>
                <w:rFonts w:hint="eastAsia" w:ascii="宋体" w:hAnsi="宋体" w:cs="宋体"/>
                <w:kern w:val="2"/>
                <w:sz w:val="21"/>
                <w:szCs w:val="21"/>
                <w:highlight w:val="none"/>
              </w:rPr>
            </w:pPr>
            <w:r>
              <w:rPr>
                <w:rFonts w:ascii="宋体" w:hAnsi="宋体" w:cs="宋体"/>
                <w:kern w:val="2"/>
                <w:sz w:val="21"/>
                <w:szCs w:val="21"/>
                <w:highlight w:val="none"/>
              </w:rPr>
              <w:t>库房内食品做到分类分架离地离墙，整齐堆放</w:t>
            </w:r>
          </w:p>
        </w:tc>
        <w:tc>
          <w:tcPr>
            <w:tcW w:w="766" w:type="dxa"/>
            <w:vAlign w:val="center"/>
          </w:tcPr>
          <w:p w14:paraId="3E01453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1CA60B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5BEE579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D68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66" w:type="dxa"/>
            <w:vAlign w:val="center"/>
          </w:tcPr>
          <w:p w14:paraId="361153D2">
            <w:pPr>
              <w:jc w:val="center"/>
              <w:rPr>
                <w:rFonts w:hint="eastAsia" w:ascii="宋体" w:hAnsi="宋体" w:cs="宋体"/>
                <w:kern w:val="2"/>
                <w:sz w:val="21"/>
                <w:szCs w:val="21"/>
                <w:highlight w:val="none"/>
              </w:rPr>
            </w:pPr>
            <w:r>
              <w:rPr>
                <w:rFonts w:ascii="宋体" w:hAnsi="宋体" w:cs="宋体"/>
                <w:kern w:val="2"/>
                <w:sz w:val="21"/>
                <w:szCs w:val="21"/>
                <w:highlight w:val="none"/>
              </w:rPr>
              <w:t>25</w:t>
            </w:r>
          </w:p>
        </w:tc>
        <w:tc>
          <w:tcPr>
            <w:tcW w:w="726" w:type="dxa"/>
            <w:vMerge w:val="continue"/>
            <w:vAlign w:val="center"/>
          </w:tcPr>
          <w:p w14:paraId="51C96545">
            <w:pPr>
              <w:rPr>
                <w:rFonts w:hint="eastAsia" w:ascii="宋体" w:hAnsi="宋体" w:cs="宋体"/>
                <w:kern w:val="2"/>
                <w:sz w:val="21"/>
                <w:szCs w:val="21"/>
                <w:highlight w:val="none"/>
              </w:rPr>
            </w:pPr>
          </w:p>
        </w:tc>
        <w:tc>
          <w:tcPr>
            <w:tcW w:w="6185" w:type="dxa"/>
            <w:gridSpan w:val="2"/>
            <w:vAlign w:val="center"/>
          </w:tcPr>
          <w:p w14:paraId="363EFAEF">
            <w:pPr>
              <w:jc w:val="both"/>
              <w:rPr>
                <w:rFonts w:hint="eastAsia" w:ascii="宋体" w:hAnsi="宋体" w:cs="宋体"/>
                <w:kern w:val="2"/>
                <w:sz w:val="21"/>
                <w:szCs w:val="21"/>
                <w:highlight w:val="none"/>
              </w:rPr>
            </w:pPr>
            <w:r>
              <w:rPr>
                <w:rFonts w:ascii="宋体" w:hAnsi="宋体" w:cs="宋体"/>
                <w:kern w:val="2"/>
                <w:sz w:val="21"/>
                <w:szCs w:val="21"/>
                <w:highlight w:val="none"/>
              </w:rPr>
              <w:t>荤、素食品按要求做到分池清洗、分板切配</w:t>
            </w:r>
          </w:p>
        </w:tc>
        <w:tc>
          <w:tcPr>
            <w:tcW w:w="766" w:type="dxa"/>
            <w:vAlign w:val="center"/>
          </w:tcPr>
          <w:p w14:paraId="292D67C3">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DF25B83">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65AD88DA">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F9AC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666" w:type="dxa"/>
            <w:vAlign w:val="center"/>
          </w:tcPr>
          <w:p w14:paraId="2C94C38A">
            <w:pPr>
              <w:jc w:val="center"/>
              <w:rPr>
                <w:rFonts w:hint="eastAsia" w:ascii="宋体" w:hAnsi="宋体" w:cs="宋体"/>
                <w:kern w:val="2"/>
                <w:sz w:val="21"/>
                <w:szCs w:val="21"/>
                <w:highlight w:val="none"/>
              </w:rPr>
            </w:pPr>
            <w:r>
              <w:rPr>
                <w:rFonts w:ascii="宋体" w:hAnsi="宋体" w:cs="宋体"/>
                <w:kern w:val="2"/>
                <w:sz w:val="21"/>
                <w:szCs w:val="21"/>
                <w:highlight w:val="none"/>
              </w:rPr>
              <w:t>26</w:t>
            </w:r>
          </w:p>
        </w:tc>
        <w:tc>
          <w:tcPr>
            <w:tcW w:w="726" w:type="dxa"/>
            <w:vMerge w:val="continue"/>
            <w:vAlign w:val="center"/>
          </w:tcPr>
          <w:p w14:paraId="621E4B7D">
            <w:pPr>
              <w:rPr>
                <w:rFonts w:hint="eastAsia" w:ascii="宋体" w:hAnsi="宋体" w:cs="宋体"/>
                <w:kern w:val="2"/>
                <w:sz w:val="21"/>
                <w:szCs w:val="21"/>
                <w:highlight w:val="none"/>
              </w:rPr>
            </w:pPr>
          </w:p>
        </w:tc>
        <w:tc>
          <w:tcPr>
            <w:tcW w:w="6185" w:type="dxa"/>
            <w:gridSpan w:val="2"/>
            <w:vAlign w:val="center"/>
          </w:tcPr>
          <w:p w14:paraId="3F42E9C1">
            <w:pPr>
              <w:jc w:val="both"/>
              <w:rPr>
                <w:rFonts w:hint="eastAsia" w:ascii="宋体" w:hAnsi="宋体" w:cs="宋体"/>
                <w:kern w:val="2"/>
                <w:sz w:val="21"/>
                <w:szCs w:val="21"/>
                <w:highlight w:val="none"/>
              </w:rPr>
            </w:pPr>
            <w:r>
              <w:rPr>
                <w:rFonts w:ascii="宋体" w:hAnsi="宋体" w:cs="宋体"/>
                <w:kern w:val="2"/>
                <w:sz w:val="21"/>
                <w:szCs w:val="21"/>
                <w:highlight w:val="none"/>
              </w:rPr>
              <w:t>分开生、熟食品的加工、保存</w:t>
            </w:r>
          </w:p>
        </w:tc>
        <w:tc>
          <w:tcPr>
            <w:tcW w:w="766" w:type="dxa"/>
            <w:vAlign w:val="center"/>
          </w:tcPr>
          <w:p w14:paraId="050E67C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4B129BF">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6B9B4B0B">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3B2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66" w:type="dxa"/>
            <w:vAlign w:val="center"/>
          </w:tcPr>
          <w:p w14:paraId="303E768E">
            <w:pPr>
              <w:jc w:val="center"/>
              <w:rPr>
                <w:rFonts w:hint="eastAsia" w:ascii="宋体" w:hAnsi="宋体" w:cs="宋体"/>
                <w:kern w:val="2"/>
                <w:sz w:val="21"/>
                <w:szCs w:val="21"/>
                <w:highlight w:val="none"/>
              </w:rPr>
            </w:pPr>
            <w:r>
              <w:rPr>
                <w:rFonts w:ascii="宋体" w:hAnsi="宋体" w:cs="宋体"/>
                <w:kern w:val="2"/>
                <w:sz w:val="21"/>
                <w:szCs w:val="21"/>
                <w:highlight w:val="none"/>
              </w:rPr>
              <w:t>27</w:t>
            </w:r>
          </w:p>
        </w:tc>
        <w:tc>
          <w:tcPr>
            <w:tcW w:w="726" w:type="dxa"/>
            <w:vMerge w:val="continue"/>
            <w:vAlign w:val="center"/>
          </w:tcPr>
          <w:p w14:paraId="6756EE90">
            <w:pPr>
              <w:rPr>
                <w:rFonts w:hint="eastAsia" w:ascii="宋体" w:hAnsi="宋体" w:cs="宋体"/>
                <w:kern w:val="2"/>
                <w:sz w:val="21"/>
                <w:szCs w:val="21"/>
                <w:highlight w:val="none"/>
              </w:rPr>
            </w:pPr>
          </w:p>
        </w:tc>
        <w:tc>
          <w:tcPr>
            <w:tcW w:w="6185" w:type="dxa"/>
            <w:gridSpan w:val="2"/>
            <w:vAlign w:val="center"/>
          </w:tcPr>
          <w:p w14:paraId="0D0B075F">
            <w:pPr>
              <w:jc w:val="both"/>
              <w:rPr>
                <w:rFonts w:hint="eastAsia" w:ascii="宋体" w:hAnsi="宋体" w:cs="宋体"/>
                <w:kern w:val="2"/>
                <w:sz w:val="21"/>
                <w:szCs w:val="21"/>
                <w:highlight w:val="none"/>
              </w:rPr>
            </w:pPr>
            <w:r>
              <w:rPr>
                <w:rFonts w:ascii="宋体" w:hAnsi="宋体" w:cs="宋体"/>
                <w:kern w:val="2"/>
                <w:sz w:val="21"/>
                <w:szCs w:val="21"/>
                <w:highlight w:val="none"/>
              </w:rPr>
              <w:t>清洗后的食品保存得当，不再次受到污染</w:t>
            </w:r>
          </w:p>
        </w:tc>
        <w:tc>
          <w:tcPr>
            <w:tcW w:w="766" w:type="dxa"/>
            <w:vAlign w:val="center"/>
          </w:tcPr>
          <w:p w14:paraId="7B26810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F31E31C">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7E267BE">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38A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6" w:type="dxa"/>
            <w:vAlign w:val="center"/>
          </w:tcPr>
          <w:p w14:paraId="43851107">
            <w:pPr>
              <w:jc w:val="center"/>
              <w:rPr>
                <w:rFonts w:hint="eastAsia" w:ascii="宋体" w:hAnsi="宋体" w:cs="宋体"/>
                <w:kern w:val="2"/>
                <w:sz w:val="21"/>
                <w:szCs w:val="21"/>
                <w:highlight w:val="none"/>
              </w:rPr>
            </w:pPr>
            <w:r>
              <w:rPr>
                <w:rFonts w:ascii="宋体" w:hAnsi="宋体" w:cs="宋体"/>
                <w:kern w:val="2"/>
                <w:sz w:val="21"/>
                <w:szCs w:val="21"/>
                <w:highlight w:val="none"/>
              </w:rPr>
              <w:t>28</w:t>
            </w:r>
          </w:p>
        </w:tc>
        <w:tc>
          <w:tcPr>
            <w:tcW w:w="726" w:type="dxa"/>
            <w:vMerge w:val="continue"/>
            <w:vAlign w:val="center"/>
          </w:tcPr>
          <w:p w14:paraId="62EB18DA">
            <w:pPr>
              <w:rPr>
                <w:rFonts w:hint="eastAsia" w:ascii="宋体" w:hAnsi="宋体" w:cs="宋体"/>
                <w:kern w:val="2"/>
                <w:sz w:val="21"/>
                <w:szCs w:val="21"/>
                <w:highlight w:val="none"/>
              </w:rPr>
            </w:pPr>
          </w:p>
        </w:tc>
        <w:tc>
          <w:tcPr>
            <w:tcW w:w="6185" w:type="dxa"/>
            <w:gridSpan w:val="2"/>
            <w:vAlign w:val="center"/>
          </w:tcPr>
          <w:p w14:paraId="70253ED4">
            <w:pPr>
              <w:jc w:val="both"/>
              <w:rPr>
                <w:rFonts w:hint="eastAsia" w:ascii="宋体" w:hAnsi="宋体" w:cs="宋体"/>
                <w:kern w:val="2"/>
                <w:sz w:val="21"/>
                <w:szCs w:val="21"/>
                <w:highlight w:val="none"/>
              </w:rPr>
            </w:pPr>
            <w:r>
              <w:rPr>
                <w:rFonts w:ascii="宋体" w:hAnsi="宋体" w:cs="宋体"/>
                <w:kern w:val="2"/>
                <w:sz w:val="21"/>
                <w:szCs w:val="21"/>
                <w:highlight w:val="none"/>
              </w:rPr>
              <w:t>原料、佐料等均在有效期内</w:t>
            </w:r>
          </w:p>
        </w:tc>
        <w:tc>
          <w:tcPr>
            <w:tcW w:w="766" w:type="dxa"/>
            <w:vAlign w:val="center"/>
          </w:tcPr>
          <w:p w14:paraId="5FE850D6">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E720B77">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82EB96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D78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66" w:type="dxa"/>
            <w:vAlign w:val="center"/>
          </w:tcPr>
          <w:p w14:paraId="1DFAB83E">
            <w:pPr>
              <w:jc w:val="center"/>
              <w:rPr>
                <w:rFonts w:hint="eastAsia" w:ascii="宋体" w:hAnsi="宋体" w:cs="宋体"/>
                <w:kern w:val="2"/>
                <w:sz w:val="21"/>
                <w:szCs w:val="21"/>
                <w:highlight w:val="none"/>
              </w:rPr>
            </w:pPr>
            <w:r>
              <w:rPr>
                <w:rFonts w:ascii="宋体" w:hAnsi="宋体" w:cs="宋体"/>
                <w:kern w:val="2"/>
                <w:sz w:val="21"/>
                <w:szCs w:val="21"/>
                <w:highlight w:val="none"/>
              </w:rPr>
              <w:t>29</w:t>
            </w:r>
          </w:p>
        </w:tc>
        <w:tc>
          <w:tcPr>
            <w:tcW w:w="726" w:type="dxa"/>
            <w:vMerge w:val="continue"/>
            <w:vAlign w:val="center"/>
          </w:tcPr>
          <w:p w14:paraId="367AD45A">
            <w:pPr>
              <w:rPr>
                <w:rFonts w:hint="eastAsia" w:ascii="宋体" w:hAnsi="宋体" w:cs="宋体"/>
                <w:kern w:val="2"/>
                <w:sz w:val="21"/>
                <w:szCs w:val="21"/>
                <w:highlight w:val="none"/>
              </w:rPr>
            </w:pPr>
          </w:p>
        </w:tc>
        <w:tc>
          <w:tcPr>
            <w:tcW w:w="6185" w:type="dxa"/>
            <w:gridSpan w:val="2"/>
            <w:vAlign w:val="center"/>
          </w:tcPr>
          <w:p w14:paraId="21315285">
            <w:pPr>
              <w:jc w:val="both"/>
              <w:rPr>
                <w:rFonts w:hint="eastAsia" w:ascii="宋体" w:hAnsi="宋体" w:cs="宋体"/>
                <w:kern w:val="2"/>
                <w:sz w:val="21"/>
                <w:szCs w:val="21"/>
                <w:highlight w:val="none"/>
              </w:rPr>
            </w:pPr>
            <w:r>
              <w:rPr>
                <w:rFonts w:ascii="宋体" w:hAnsi="宋体" w:cs="宋体"/>
                <w:kern w:val="2"/>
                <w:sz w:val="21"/>
                <w:szCs w:val="21"/>
                <w:highlight w:val="none"/>
              </w:rPr>
              <w:t>清洗消毒餐具的水及水池不与其他混用</w:t>
            </w:r>
          </w:p>
        </w:tc>
        <w:tc>
          <w:tcPr>
            <w:tcW w:w="766" w:type="dxa"/>
            <w:vAlign w:val="center"/>
          </w:tcPr>
          <w:p w14:paraId="7C37794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7348523">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4E482BB">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421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66" w:type="dxa"/>
            <w:vAlign w:val="center"/>
          </w:tcPr>
          <w:p w14:paraId="42791E80">
            <w:pPr>
              <w:jc w:val="center"/>
              <w:rPr>
                <w:rFonts w:hint="eastAsia" w:ascii="宋体" w:hAnsi="宋体" w:cs="宋体"/>
                <w:kern w:val="2"/>
                <w:sz w:val="21"/>
                <w:szCs w:val="21"/>
                <w:highlight w:val="none"/>
              </w:rPr>
            </w:pPr>
            <w:r>
              <w:rPr>
                <w:rFonts w:ascii="宋体" w:hAnsi="宋体" w:cs="宋体"/>
                <w:kern w:val="2"/>
                <w:sz w:val="21"/>
                <w:szCs w:val="21"/>
                <w:highlight w:val="none"/>
              </w:rPr>
              <w:t>30</w:t>
            </w:r>
          </w:p>
        </w:tc>
        <w:tc>
          <w:tcPr>
            <w:tcW w:w="726" w:type="dxa"/>
            <w:vMerge w:val="continue"/>
            <w:vAlign w:val="center"/>
          </w:tcPr>
          <w:p w14:paraId="3B93E965">
            <w:pPr>
              <w:rPr>
                <w:rFonts w:hint="eastAsia" w:ascii="宋体" w:hAnsi="宋体" w:cs="宋体"/>
                <w:kern w:val="2"/>
                <w:sz w:val="21"/>
                <w:szCs w:val="21"/>
                <w:highlight w:val="none"/>
              </w:rPr>
            </w:pPr>
          </w:p>
        </w:tc>
        <w:tc>
          <w:tcPr>
            <w:tcW w:w="6185" w:type="dxa"/>
            <w:gridSpan w:val="2"/>
            <w:vAlign w:val="center"/>
          </w:tcPr>
          <w:p w14:paraId="346D99D0">
            <w:pPr>
              <w:jc w:val="both"/>
              <w:rPr>
                <w:rFonts w:hint="eastAsia" w:ascii="宋体" w:hAnsi="宋体" w:cs="宋体"/>
                <w:kern w:val="2"/>
                <w:sz w:val="21"/>
                <w:szCs w:val="21"/>
                <w:highlight w:val="none"/>
              </w:rPr>
            </w:pPr>
            <w:r>
              <w:rPr>
                <w:rFonts w:ascii="宋体" w:hAnsi="宋体" w:cs="宋体"/>
                <w:kern w:val="2"/>
                <w:sz w:val="21"/>
                <w:szCs w:val="21"/>
                <w:highlight w:val="none"/>
              </w:rPr>
              <w:t>消毒后的餐饮用具按照要求存放在保洁柜里</w:t>
            </w:r>
          </w:p>
        </w:tc>
        <w:tc>
          <w:tcPr>
            <w:tcW w:w="766" w:type="dxa"/>
            <w:vAlign w:val="center"/>
          </w:tcPr>
          <w:p w14:paraId="6BB29D65">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E4D2DE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31E75E86">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05C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6" w:type="dxa"/>
            <w:vAlign w:val="center"/>
          </w:tcPr>
          <w:p w14:paraId="77524853">
            <w:pPr>
              <w:jc w:val="center"/>
              <w:rPr>
                <w:rFonts w:hint="eastAsia" w:ascii="宋体" w:hAnsi="宋体" w:cs="宋体"/>
                <w:kern w:val="2"/>
                <w:sz w:val="21"/>
                <w:szCs w:val="21"/>
                <w:highlight w:val="none"/>
              </w:rPr>
            </w:pPr>
            <w:r>
              <w:rPr>
                <w:rFonts w:ascii="宋体" w:hAnsi="宋体" w:cs="宋体"/>
                <w:kern w:val="2"/>
                <w:sz w:val="21"/>
                <w:szCs w:val="21"/>
                <w:highlight w:val="none"/>
              </w:rPr>
              <w:t>31</w:t>
            </w:r>
          </w:p>
        </w:tc>
        <w:tc>
          <w:tcPr>
            <w:tcW w:w="726" w:type="dxa"/>
            <w:vMerge w:val="continue"/>
            <w:vAlign w:val="center"/>
          </w:tcPr>
          <w:p w14:paraId="2AAD9F06">
            <w:pPr>
              <w:rPr>
                <w:rFonts w:hint="eastAsia" w:ascii="宋体" w:hAnsi="宋体" w:cs="宋体"/>
                <w:kern w:val="2"/>
                <w:sz w:val="21"/>
                <w:szCs w:val="21"/>
                <w:highlight w:val="none"/>
              </w:rPr>
            </w:pPr>
          </w:p>
        </w:tc>
        <w:tc>
          <w:tcPr>
            <w:tcW w:w="6185" w:type="dxa"/>
            <w:gridSpan w:val="2"/>
            <w:vAlign w:val="center"/>
          </w:tcPr>
          <w:p w14:paraId="61BA8138">
            <w:pPr>
              <w:jc w:val="both"/>
              <w:rPr>
                <w:rFonts w:hint="eastAsia" w:ascii="宋体" w:hAnsi="宋体" w:cs="宋体"/>
                <w:kern w:val="2"/>
                <w:sz w:val="21"/>
                <w:szCs w:val="21"/>
                <w:highlight w:val="none"/>
              </w:rPr>
            </w:pPr>
            <w:r>
              <w:rPr>
                <w:rFonts w:ascii="宋体" w:hAnsi="宋体" w:cs="宋体"/>
                <w:kern w:val="2"/>
                <w:sz w:val="21"/>
                <w:szCs w:val="21"/>
                <w:highlight w:val="none"/>
              </w:rPr>
              <w:t>保洁柜保持清洁，无堆放其他杂物</w:t>
            </w:r>
          </w:p>
        </w:tc>
        <w:tc>
          <w:tcPr>
            <w:tcW w:w="766" w:type="dxa"/>
            <w:vAlign w:val="center"/>
          </w:tcPr>
          <w:p w14:paraId="4AFC2B9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7212F6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5F252DD4">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1AD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580EA6E1">
            <w:pPr>
              <w:jc w:val="center"/>
              <w:rPr>
                <w:rFonts w:hint="eastAsia" w:ascii="宋体" w:hAnsi="宋体" w:cs="宋体"/>
                <w:kern w:val="2"/>
                <w:sz w:val="21"/>
                <w:szCs w:val="21"/>
                <w:highlight w:val="none"/>
              </w:rPr>
            </w:pPr>
            <w:r>
              <w:rPr>
                <w:rFonts w:ascii="宋体" w:hAnsi="宋体" w:cs="宋体"/>
                <w:kern w:val="2"/>
                <w:sz w:val="21"/>
                <w:szCs w:val="21"/>
                <w:highlight w:val="none"/>
              </w:rPr>
              <w:t>32</w:t>
            </w:r>
          </w:p>
        </w:tc>
        <w:tc>
          <w:tcPr>
            <w:tcW w:w="726" w:type="dxa"/>
            <w:vMerge w:val="restart"/>
            <w:vAlign w:val="center"/>
          </w:tcPr>
          <w:p w14:paraId="4524E007">
            <w:pPr>
              <w:jc w:val="center"/>
              <w:rPr>
                <w:rFonts w:hint="eastAsia" w:ascii="宋体" w:hAnsi="宋体" w:cs="宋体"/>
                <w:kern w:val="2"/>
                <w:sz w:val="21"/>
                <w:szCs w:val="21"/>
                <w:highlight w:val="none"/>
              </w:rPr>
            </w:pPr>
            <w:r>
              <w:rPr>
                <w:rFonts w:ascii="宋体" w:hAnsi="宋体" w:cs="宋体"/>
                <w:kern w:val="2"/>
                <w:sz w:val="21"/>
                <w:szCs w:val="21"/>
                <w:highlight w:val="none"/>
              </w:rPr>
              <w:t>餐厅</w:t>
            </w:r>
          </w:p>
        </w:tc>
        <w:tc>
          <w:tcPr>
            <w:tcW w:w="6185" w:type="dxa"/>
            <w:gridSpan w:val="2"/>
            <w:vAlign w:val="center"/>
          </w:tcPr>
          <w:p w14:paraId="32B341AA">
            <w:pPr>
              <w:jc w:val="both"/>
              <w:rPr>
                <w:rFonts w:hint="eastAsia" w:ascii="宋体" w:hAnsi="宋体" w:cs="宋体"/>
                <w:kern w:val="2"/>
                <w:sz w:val="21"/>
                <w:szCs w:val="21"/>
                <w:highlight w:val="none"/>
              </w:rPr>
            </w:pPr>
            <w:r>
              <w:rPr>
                <w:rFonts w:ascii="宋体" w:hAnsi="宋体" w:cs="宋体"/>
                <w:kern w:val="2"/>
                <w:sz w:val="21"/>
                <w:szCs w:val="21"/>
                <w:highlight w:val="none"/>
              </w:rPr>
              <w:t>餐食能做好保温工作，无供应冷饭冷菜情况</w:t>
            </w:r>
          </w:p>
        </w:tc>
        <w:tc>
          <w:tcPr>
            <w:tcW w:w="766" w:type="dxa"/>
            <w:vAlign w:val="center"/>
          </w:tcPr>
          <w:p w14:paraId="21EAD76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9571AB5">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DA86EBE">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ED74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66" w:type="dxa"/>
            <w:vAlign w:val="center"/>
          </w:tcPr>
          <w:p w14:paraId="5C759EA0">
            <w:pPr>
              <w:jc w:val="center"/>
              <w:rPr>
                <w:rFonts w:hint="eastAsia" w:ascii="宋体" w:hAnsi="宋体" w:cs="宋体"/>
                <w:kern w:val="2"/>
                <w:sz w:val="21"/>
                <w:szCs w:val="21"/>
                <w:highlight w:val="none"/>
              </w:rPr>
            </w:pPr>
            <w:r>
              <w:rPr>
                <w:rFonts w:ascii="宋体" w:hAnsi="宋体" w:cs="宋体"/>
                <w:kern w:val="2"/>
                <w:sz w:val="21"/>
                <w:szCs w:val="21"/>
                <w:highlight w:val="none"/>
              </w:rPr>
              <w:t>33</w:t>
            </w:r>
          </w:p>
        </w:tc>
        <w:tc>
          <w:tcPr>
            <w:tcW w:w="726" w:type="dxa"/>
            <w:vMerge w:val="continue"/>
            <w:vAlign w:val="center"/>
          </w:tcPr>
          <w:p w14:paraId="27533E16">
            <w:pPr>
              <w:rPr>
                <w:rFonts w:hint="eastAsia" w:ascii="宋体" w:hAnsi="宋体" w:cs="宋体"/>
                <w:b/>
                <w:bCs/>
                <w:kern w:val="2"/>
                <w:sz w:val="21"/>
                <w:szCs w:val="21"/>
                <w:highlight w:val="none"/>
              </w:rPr>
            </w:pPr>
          </w:p>
        </w:tc>
        <w:tc>
          <w:tcPr>
            <w:tcW w:w="6185" w:type="dxa"/>
            <w:gridSpan w:val="2"/>
            <w:vAlign w:val="center"/>
          </w:tcPr>
          <w:p w14:paraId="3F81A34A">
            <w:pPr>
              <w:jc w:val="both"/>
              <w:rPr>
                <w:rFonts w:hint="eastAsia" w:ascii="宋体" w:hAnsi="宋体" w:cs="宋体"/>
                <w:kern w:val="2"/>
                <w:sz w:val="21"/>
                <w:szCs w:val="21"/>
                <w:highlight w:val="none"/>
              </w:rPr>
            </w:pPr>
            <w:r>
              <w:rPr>
                <w:rFonts w:ascii="宋体" w:hAnsi="宋体" w:cs="宋体"/>
                <w:kern w:val="2"/>
                <w:sz w:val="21"/>
                <w:szCs w:val="21"/>
                <w:highlight w:val="none"/>
              </w:rPr>
              <w:t>饭菜供应、碗筷补充及时</w:t>
            </w:r>
          </w:p>
        </w:tc>
        <w:tc>
          <w:tcPr>
            <w:tcW w:w="766" w:type="dxa"/>
            <w:vAlign w:val="center"/>
          </w:tcPr>
          <w:p w14:paraId="6B622AC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0109094">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noWrap/>
            <w:vAlign w:val="center"/>
          </w:tcPr>
          <w:p w14:paraId="068747B9">
            <w:pPr>
              <w:rPr>
                <w:rFonts w:hint="eastAsia" w:ascii="宋体" w:hAnsi="宋体" w:cs="宋体"/>
                <w:kern w:val="2"/>
                <w:sz w:val="21"/>
                <w:szCs w:val="21"/>
                <w:highlight w:val="none"/>
              </w:rPr>
            </w:pPr>
            <w:r>
              <w:rPr>
                <w:rFonts w:ascii="宋体" w:hAnsi="宋体" w:cs="宋体"/>
                <w:kern w:val="2"/>
                <w:sz w:val="21"/>
                <w:szCs w:val="21"/>
                <w:highlight w:val="none"/>
              </w:rPr>
              <w:t>　</w:t>
            </w:r>
          </w:p>
        </w:tc>
      </w:tr>
      <w:tr w14:paraId="4B54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66" w:type="dxa"/>
            <w:vAlign w:val="center"/>
          </w:tcPr>
          <w:p w14:paraId="731B13C0">
            <w:pPr>
              <w:jc w:val="center"/>
              <w:rPr>
                <w:rFonts w:hint="eastAsia" w:ascii="宋体" w:hAnsi="宋体" w:cs="宋体"/>
                <w:kern w:val="2"/>
                <w:sz w:val="21"/>
                <w:szCs w:val="21"/>
                <w:highlight w:val="none"/>
              </w:rPr>
            </w:pPr>
            <w:r>
              <w:rPr>
                <w:rFonts w:ascii="宋体" w:hAnsi="宋体" w:cs="宋体"/>
                <w:kern w:val="2"/>
                <w:sz w:val="21"/>
                <w:szCs w:val="21"/>
                <w:highlight w:val="none"/>
              </w:rPr>
              <w:t>34</w:t>
            </w:r>
          </w:p>
        </w:tc>
        <w:tc>
          <w:tcPr>
            <w:tcW w:w="726" w:type="dxa"/>
            <w:vMerge w:val="continue"/>
            <w:vAlign w:val="center"/>
          </w:tcPr>
          <w:p w14:paraId="70D19EA3">
            <w:pPr>
              <w:rPr>
                <w:rFonts w:hint="eastAsia" w:ascii="宋体" w:hAnsi="宋体" w:cs="宋体"/>
                <w:b/>
                <w:bCs/>
                <w:kern w:val="2"/>
                <w:sz w:val="21"/>
                <w:szCs w:val="21"/>
                <w:highlight w:val="none"/>
              </w:rPr>
            </w:pPr>
          </w:p>
        </w:tc>
        <w:tc>
          <w:tcPr>
            <w:tcW w:w="6185" w:type="dxa"/>
            <w:gridSpan w:val="2"/>
            <w:vAlign w:val="center"/>
          </w:tcPr>
          <w:p w14:paraId="34BFD704">
            <w:pPr>
              <w:jc w:val="both"/>
              <w:rPr>
                <w:rFonts w:hint="eastAsia" w:ascii="宋体" w:hAnsi="宋体" w:cs="宋体"/>
                <w:kern w:val="2"/>
                <w:sz w:val="21"/>
                <w:szCs w:val="21"/>
                <w:highlight w:val="none"/>
              </w:rPr>
            </w:pPr>
            <w:r>
              <w:rPr>
                <w:rFonts w:ascii="宋体" w:hAnsi="宋体" w:cs="宋体"/>
                <w:kern w:val="2"/>
                <w:sz w:val="21"/>
                <w:szCs w:val="21"/>
                <w:highlight w:val="none"/>
              </w:rPr>
              <w:t>餐厅用餐环境卫生整洁，桌面地面垃圾清理及时，桌面无油污水渍、地面干净</w:t>
            </w:r>
          </w:p>
        </w:tc>
        <w:tc>
          <w:tcPr>
            <w:tcW w:w="766" w:type="dxa"/>
            <w:vAlign w:val="center"/>
          </w:tcPr>
          <w:p w14:paraId="3EA87B6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0934582">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CDE6851">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1D3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09BCA5F2">
            <w:pPr>
              <w:jc w:val="center"/>
              <w:rPr>
                <w:rFonts w:hint="eastAsia" w:ascii="宋体" w:hAnsi="宋体" w:cs="宋体"/>
                <w:kern w:val="2"/>
                <w:sz w:val="21"/>
                <w:szCs w:val="21"/>
                <w:highlight w:val="none"/>
              </w:rPr>
            </w:pPr>
            <w:r>
              <w:rPr>
                <w:rFonts w:ascii="宋体" w:hAnsi="宋体" w:cs="宋体"/>
                <w:kern w:val="2"/>
                <w:sz w:val="21"/>
                <w:szCs w:val="21"/>
                <w:highlight w:val="none"/>
              </w:rPr>
              <w:t>35</w:t>
            </w:r>
          </w:p>
        </w:tc>
        <w:tc>
          <w:tcPr>
            <w:tcW w:w="726" w:type="dxa"/>
            <w:vMerge w:val="continue"/>
            <w:vAlign w:val="center"/>
          </w:tcPr>
          <w:p w14:paraId="2536E804">
            <w:pPr>
              <w:rPr>
                <w:rFonts w:hint="eastAsia" w:ascii="宋体" w:hAnsi="宋体" w:cs="宋体"/>
                <w:b/>
                <w:bCs/>
                <w:kern w:val="2"/>
                <w:sz w:val="21"/>
                <w:szCs w:val="21"/>
                <w:highlight w:val="none"/>
              </w:rPr>
            </w:pPr>
          </w:p>
        </w:tc>
        <w:tc>
          <w:tcPr>
            <w:tcW w:w="6185" w:type="dxa"/>
            <w:gridSpan w:val="2"/>
            <w:vAlign w:val="center"/>
          </w:tcPr>
          <w:p w14:paraId="466FB6A6">
            <w:pPr>
              <w:jc w:val="both"/>
              <w:rPr>
                <w:rFonts w:hint="eastAsia" w:ascii="宋体" w:hAnsi="宋体" w:cs="宋体"/>
                <w:kern w:val="2"/>
                <w:sz w:val="21"/>
                <w:szCs w:val="21"/>
                <w:highlight w:val="none"/>
              </w:rPr>
            </w:pPr>
            <w:r>
              <w:rPr>
                <w:rFonts w:ascii="宋体" w:hAnsi="宋体" w:cs="宋体"/>
                <w:kern w:val="2"/>
                <w:sz w:val="21"/>
                <w:szCs w:val="21"/>
                <w:highlight w:val="none"/>
              </w:rPr>
              <w:t>餐厅内无异味，保持用餐环境空气流通</w:t>
            </w:r>
          </w:p>
        </w:tc>
        <w:tc>
          <w:tcPr>
            <w:tcW w:w="766" w:type="dxa"/>
            <w:vAlign w:val="center"/>
          </w:tcPr>
          <w:p w14:paraId="46BEC5F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FBC548B">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17040F7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1F0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666" w:type="dxa"/>
            <w:vAlign w:val="center"/>
          </w:tcPr>
          <w:p w14:paraId="6F8D393C">
            <w:pPr>
              <w:jc w:val="center"/>
              <w:rPr>
                <w:rFonts w:hint="eastAsia" w:ascii="宋体" w:hAnsi="宋体" w:cs="宋体"/>
                <w:kern w:val="2"/>
                <w:sz w:val="21"/>
                <w:szCs w:val="21"/>
                <w:highlight w:val="none"/>
              </w:rPr>
            </w:pPr>
            <w:r>
              <w:rPr>
                <w:rFonts w:ascii="宋体" w:hAnsi="宋体" w:cs="宋体"/>
                <w:kern w:val="2"/>
                <w:sz w:val="21"/>
                <w:szCs w:val="21"/>
                <w:highlight w:val="none"/>
              </w:rPr>
              <w:t>36</w:t>
            </w:r>
          </w:p>
        </w:tc>
        <w:tc>
          <w:tcPr>
            <w:tcW w:w="726" w:type="dxa"/>
            <w:vMerge w:val="continue"/>
            <w:vAlign w:val="center"/>
          </w:tcPr>
          <w:p w14:paraId="17D9B8FF">
            <w:pPr>
              <w:rPr>
                <w:rFonts w:hint="eastAsia" w:ascii="宋体" w:hAnsi="宋体" w:cs="宋体"/>
                <w:b/>
                <w:bCs/>
                <w:kern w:val="2"/>
                <w:sz w:val="21"/>
                <w:szCs w:val="21"/>
                <w:highlight w:val="none"/>
              </w:rPr>
            </w:pPr>
          </w:p>
        </w:tc>
        <w:tc>
          <w:tcPr>
            <w:tcW w:w="6185" w:type="dxa"/>
            <w:gridSpan w:val="2"/>
            <w:vAlign w:val="center"/>
          </w:tcPr>
          <w:p w14:paraId="169ACE67">
            <w:pPr>
              <w:jc w:val="both"/>
              <w:rPr>
                <w:rFonts w:hint="eastAsia" w:ascii="宋体" w:hAnsi="宋体" w:cs="宋体"/>
                <w:kern w:val="2"/>
                <w:sz w:val="21"/>
                <w:szCs w:val="21"/>
                <w:highlight w:val="none"/>
              </w:rPr>
            </w:pPr>
            <w:r>
              <w:rPr>
                <w:rFonts w:ascii="宋体" w:hAnsi="宋体" w:cs="宋体"/>
                <w:kern w:val="2"/>
                <w:sz w:val="21"/>
                <w:szCs w:val="21"/>
                <w:highlight w:val="none"/>
              </w:rPr>
              <w:t>调料、牙签、餐巾纸等易耗品补充及时</w:t>
            </w:r>
          </w:p>
        </w:tc>
        <w:tc>
          <w:tcPr>
            <w:tcW w:w="766" w:type="dxa"/>
            <w:vAlign w:val="center"/>
          </w:tcPr>
          <w:p w14:paraId="4BED0EF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06534B6">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5A40F6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83A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666" w:type="dxa"/>
            <w:vAlign w:val="center"/>
          </w:tcPr>
          <w:p w14:paraId="1F67D283">
            <w:pPr>
              <w:jc w:val="center"/>
              <w:rPr>
                <w:rFonts w:hint="eastAsia" w:ascii="宋体" w:hAnsi="宋体" w:cs="宋体"/>
                <w:kern w:val="2"/>
                <w:sz w:val="21"/>
                <w:szCs w:val="21"/>
                <w:highlight w:val="none"/>
              </w:rPr>
            </w:pPr>
            <w:r>
              <w:rPr>
                <w:rFonts w:ascii="宋体" w:hAnsi="宋体" w:cs="宋体"/>
                <w:kern w:val="2"/>
                <w:sz w:val="21"/>
                <w:szCs w:val="21"/>
                <w:highlight w:val="none"/>
              </w:rPr>
              <w:t>37</w:t>
            </w:r>
          </w:p>
        </w:tc>
        <w:tc>
          <w:tcPr>
            <w:tcW w:w="726" w:type="dxa"/>
            <w:vMerge w:val="continue"/>
            <w:vAlign w:val="center"/>
          </w:tcPr>
          <w:p w14:paraId="6D03A668">
            <w:pPr>
              <w:rPr>
                <w:rFonts w:hint="eastAsia" w:ascii="宋体" w:hAnsi="宋体" w:cs="宋体"/>
                <w:b/>
                <w:bCs/>
                <w:kern w:val="2"/>
                <w:sz w:val="21"/>
                <w:szCs w:val="21"/>
                <w:highlight w:val="none"/>
              </w:rPr>
            </w:pPr>
          </w:p>
        </w:tc>
        <w:tc>
          <w:tcPr>
            <w:tcW w:w="6185" w:type="dxa"/>
            <w:gridSpan w:val="2"/>
            <w:vAlign w:val="center"/>
          </w:tcPr>
          <w:p w14:paraId="4013D42D">
            <w:pPr>
              <w:jc w:val="both"/>
              <w:rPr>
                <w:rFonts w:hint="eastAsia" w:ascii="宋体" w:hAnsi="宋体" w:cs="宋体"/>
                <w:kern w:val="2"/>
                <w:sz w:val="21"/>
                <w:szCs w:val="21"/>
                <w:highlight w:val="none"/>
              </w:rPr>
            </w:pPr>
            <w:r>
              <w:rPr>
                <w:rFonts w:ascii="宋体" w:hAnsi="宋体" w:cs="宋体"/>
                <w:kern w:val="2"/>
                <w:sz w:val="21"/>
                <w:szCs w:val="21"/>
                <w:highlight w:val="none"/>
              </w:rPr>
              <w:t>各种盛调味品的容器按照要求及时、定期清洗</w:t>
            </w:r>
          </w:p>
        </w:tc>
        <w:tc>
          <w:tcPr>
            <w:tcW w:w="766" w:type="dxa"/>
            <w:vAlign w:val="center"/>
          </w:tcPr>
          <w:p w14:paraId="53BF878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5BE52C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17B74BE">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BAF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666" w:type="dxa"/>
            <w:vAlign w:val="center"/>
          </w:tcPr>
          <w:p w14:paraId="1034CFEB">
            <w:pPr>
              <w:jc w:val="center"/>
              <w:rPr>
                <w:rFonts w:hint="eastAsia" w:ascii="宋体" w:hAnsi="宋体" w:cs="宋体"/>
                <w:kern w:val="2"/>
                <w:sz w:val="21"/>
                <w:szCs w:val="21"/>
                <w:highlight w:val="none"/>
              </w:rPr>
            </w:pPr>
            <w:r>
              <w:rPr>
                <w:rFonts w:ascii="宋体" w:hAnsi="宋体" w:cs="宋体"/>
                <w:kern w:val="2"/>
                <w:sz w:val="21"/>
                <w:szCs w:val="21"/>
                <w:highlight w:val="none"/>
              </w:rPr>
              <w:t>38</w:t>
            </w:r>
          </w:p>
        </w:tc>
        <w:tc>
          <w:tcPr>
            <w:tcW w:w="726" w:type="dxa"/>
            <w:vMerge w:val="continue"/>
            <w:vAlign w:val="center"/>
          </w:tcPr>
          <w:p w14:paraId="55191527">
            <w:pPr>
              <w:rPr>
                <w:rFonts w:hint="eastAsia" w:ascii="宋体" w:hAnsi="宋体" w:cs="宋体"/>
                <w:b/>
                <w:bCs/>
                <w:kern w:val="2"/>
                <w:sz w:val="21"/>
                <w:szCs w:val="21"/>
                <w:highlight w:val="none"/>
              </w:rPr>
            </w:pPr>
          </w:p>
        </w:tc>
        <w:tc>
          <w:tcPr>
            <w:tcW w:w="6185" w:type="dxa"/>
            <w:gridSpan w:val="2"/>
            <w:vAlign w:val="center"/>
          </w:tcPr>
          <w:p w14:paraId="3E4D6E82">
            <w:pPr>
              <w:jc w:val="both"/>
              <w:rPr>
                <w:rFonts w:hint="eastAsia" w:ascii="宋体" w:hAnsi="宋体" w:cs="宋体"/>
                <w:kern w:val="2"/>
                <w:sz w:val="21"/>
                <w:szCs w:val="21"/>
                <w:highlight w:val="none"/>
              </w:rPr>
            </w:pPr>
            <w:r>
              <w:rPr>
                <w:rFonts w:ascii="宋体" w:hAnsi="宋体" w:cs="宋体"/>
                <w:kern w:val="2"/>
                <w:sz w:val="21"/>
                <w:szCs w:val="21"/>
                <w:highlight w:val="none"/>
              </w:rPr>
              <w:t>餐具使用前做好清洗消毒工作，筷子、汤勺及盛放容器清洁卫生，定位定点摆入整齐</w:t>
            </w:r>
          </w:p>
        </w:tc>
        <w:tc>
          <w:tcPr>
            <w:tcW w:w="766" w:type="dxa"/>
            <w:vAlign w:val="center"/>
          </w:tcPr>
          <w:p w14:paraId="3B9535F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6430151">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396650E">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DA8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666" w:type="dxa"/>
            <w:vAlign w:val="center"/>
          </w:tcPr>
          <w:p w14:paraId="0BDD3086">
            <w:pPr>
              <w:jc w:val="center"/>
              <w:rPr>
                <w:rFonts w:hint="eastAsia" w:ascii="宋体" w:hAnsi="宋体" w:cs="宋体"/>
                <w:kern w:val="2"/>
                <w:sz w:val="21"/>
                <w:szCs w:val="21"/>
                <w:highlight w:val="none"/>
              </w:rPr>
            </w:pPr>
            <w:r>
              <w:rPr>
                <w:rFonts w:ascii="宋体" w:hAnsi="宋体" w:cs="宋体"/>
                <w:kern w:val="2"/>
                <w:sz w:val="21"/>
                <w:szCs w:val="21"/>
                <w:highlight w:val="none"/>
              </w:rPr>
              <w:t>39</w:t>
            </w:r>
          </w:p>
        </w:tc>
        <w:tc>
          <w:tcPr>
            <w:tcW w:w="726" w:type="dxa"/>
            <w:vMerge w:val="restart"/>
            <w:vAlign w:val="center"/>
          </w:tcPr>
          <w:p w14:paraId="3F9B3C21">
            <w:pPr>
              <w:jc w:val="center"/>
              <w:rPr>
                <w:rFonts w:hint="eastAsia" w:ascii="宋体" w:hAnsi="宋体" w:cs="宋体"/>
                <w:kern w:val="2"/>
                <w:sz w:val="21"/>
                <w:szCs w:val="21"/>
                <w:highlight w:val="none"/>
              </w:rPr>
            </w:pPr>
            <w:r>
              <w:rPr>
                <w:rFonts w:ascii="宋体" w:hAnsi="宋体" w:cs="宋体"/>
                <w:kern w:val="2"/>
                <w:sz w:val="21"/>
                <w:szCs w:val="21"/>
                <w:highlight w:val="none"/>
              </w:rPr>
              <w:t>饭菜</w:t>
            </w:r>
          </w:p>
        </w:tc>
        <w:tc>
          <w:tcPr>
            <w:tcW w:w="6185" w:type="dxa"/>
            <w:gridSpan w:val="2"/>
            <w:vAlign w:val="center"/>
          </w:tcPr>
          <w:p w14:paraId="415E8159">
            <w:pPr>
              <w:jc w:val="both"/>
              <w:rPr>
                <w:rFonts w:hint="eastAsia" w:ascii="宋体" w:hAnsi="宋体" w:cs="宋体"/>
                <w:kern w:val="2"/>
                <w:sz w:val="21"/>
                <w:szCs w:val="21"/>
                <w:highlight w:val="none"/>
              </w:rPr>
            </w:pPr>
            <w:r>
              <w:rPr>
                <w:rFonts w:ascii="宋体" w:hAnsi="宋体" w:cs="宋体"/>
                <w:kern w:val="2"/>
                <w:sz w:val="21"/>
                <w:szCs w:val="21"/>
                <w:highlight w:val="none"/>
              </w:rPr>
              <w:t>食材新鲜，无腐烂变质和不合格的物资及原料，无隔夜、过期、腐烂变质的食物</w:t>
            </w:r>
          </w:p>
        </w:tc>
        <w:tc>
          <w:tcPr>
            <w:tcW w:w="766" w:type="dxa"/>
            <w:vAlign w:val="center"/>
          </w:tcPr>
          <w:p w14:paraId="6195187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FD92F21">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65" w:type="dxa"/>
          </w:tcPr>
          <w:p w14:paraId="39F1D5E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3AF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666" w:type="dxa"/>
            <w:vAlign w:val="center"/>
          </w:tcPr>
          <w:p w14:paraId="07AFCC58">
            <w:pPr>
              <w:jc w:val="center"/>
              <w:rPr>
                <w:rFonts w:hint="eastAsia" w:ascii="宋体" w:hAnsi="宋体" w:cs="宋体"/>
                <w:kern w:val="2"/>
                <w:sz w:val="21"/>
                <w:szCs w:val="21"/>
                <w:highlight w:val="none"/>
              </w:rPr>
            </w:pPr>
            <w:r>
              <w:rPr>
                <w:rFonts w:ascii="宋体" w:hAnsi="宋体" w:cs="宋体"/>
                <w:kern w:val="2"/>
                <w:sz w:val="21"/>
                <w:szCs w:val="21"/>
                <w:highlight w:val="none"/>
              </w:rPr>
              <w:t>40</w:t>
            </w:r>
          </w:p>
        </w:tc>
        <w:tc>
          <w:tcPr>
            <w:tcW w:w="726" w:type="dxa"/>
            <w:vMerge w:val="continue"/>
            <w:vAlign w:val="center"/>
          </w:tcPr>
          <w:p w14:paraId="7E3EED9C">
            <w:pPr>
              <w:rPr>
                <w:rFonts w:hint="eastAsia" w:ascii="宋体" w:hAnsi="宋体" w:cs="宋体"/>
                <w:kern w:val="2"/>
                <w:sz w:val="21"/>
                <w:szCs w:val="21"/>
                <w:highlight w:val="none"/>
              </w:rPr>
            </w:pPr>
          </w:p>
        </w:tc>
        <w:tc>
          <w:tcPr>
            <w:tcW w:w="6185" w:type="dxa"/>
            <w:gridSpan w:val="2"/>
            <w:vAlign w:val="center"/>
          </w:tcPr>
          <w:p w14:paraId="4F2E68DD">
            <w:pPr>
              <w:jc w:val="both"/>
              <w:rPr>
                <w:rFonts w:hint="eastAsia" w:ascii="宋体" w:hAnsi="宋体" w:cs="宋体"/>
                <w:kern w:val="2"/>
                <w:sz w:val="21"/>
                <w:szCs w:val="21"/>
                <w:highlight w:val="none"/>
              </w:rPr>
            </w:pPr>
            <w:r>
              <w:rPr>
                <w:rFonts w:ascii="宋体" w:hAnsi="宋体" w:cs="宋体"/>
                <w:kern w:val="2"/>
                <w:sz w:val="21"/>
                <w:szCs w:val="21"/>
                <w:highlight w:val="none"/>
              </w:rPr>
              <w:t>无食物加工未熟的情况发生</w:t>
            </w:r>
          </w:p>
        </w:tc>
        <w:tc>
          <w:tcPr>
            <w:tcW w:w="766" w:type="dxa"/>
            <w:vAlign w:val="center"/>
          </w:tcPr>
          <w:p w14:paraId="4279D56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6FCB891">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65" w:type="dxa"/>
          </w:tcPr>
          <w:p w14:paraId="38417EF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1E8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666" w:type="dxa"/>
            <w:vAlign w:val="center"/>
          </w:tcPr>
          <w:p w14:paraId="5075F59E">
            <w:pPr>
              <w:jc w:val="center"/>
              <w:rPr>
                <w:rFonts w:hint="eastAsia" w:ascii="宋体" w:hAnsi="宋体" w:cs="宋体"/>
                <w:kern w:val="2"/>
                <w:sz w:val="21"/>
                <w:szCs w:val="21"/>
                <w:highlight w:val="none"/>
              </w:rPr>
            </w:pPr>
            <w:r>
              <w:rPr>
                <w:rFonts w:ascii="宋体" w:hAnsi="宋体" w:cs="宋体"/>
                <w:kern w:val="2"/>
                <w:sz w:val="21"/>
                <w:szCs w:val="21"/>
                <w:highlight w:val="none"/>
              </w:rPr>
              <w:t>41</w:t>
            </w:r>
          </w:p>
        </w:tc>
        <w:tc>
          <w:tcPr>
            <w:tcW w:w="726" w:type="dxa"/>
            <w:vMerge w:val="continue"/>
            <w:vAlign w:val="center"/>
          </w:tcPr>
          <w:p w14:paraId="585C8C0F">
            <w:pPr>
              <w:rPr>
                <w:rFonts w:hint="eastAsia" w:ascii="宋体" w:hAnsi="宋体" w:cs="宋体"/>
                <w:kern w:val="2"/>
                <w:sz w:val="21"/>
                <w:szCs w:val="21"/>
                <w:highlight w:val="none"/>
              </w:rPr>
            </w:pPr>
          </w:p>
        </w:tc>
        <w:tc>
          <w:tcPr>
            <w:tcW w:w="6185" w:type="dxa"/>
            <w:gridSpan w:val="2"/>
            <w:vAlign w:val="center"/>
          </w:tcPr>
          <w:p w14:paraId="7175F73C">
            <w:pPr>
              <w:jc w:val="both"/>
              <w:rPr>
                <w:rFonts w:hint="eastAsia" w:ascii="宋体" w:hAnsi="宋体" w:cs="宋体"/>
                <w:kern w:val="2"/>
                <w:sz w:val="21"/>
                <w:szCs w:val="21"/>
                <w:highlight w:val="none"/>
              </w:rPr>
            </w:pPr>
            <w:r>
              <w:rPr>
                <w:rFonts w:ascii="宋体" w:hAnsi="宋体" w:cs="宋体"/>
                <w:kern w:val="2"/>
                <w:sz w:val="21"/>
                <w:szCs w:val="21"/>
                <w:highlight w:val="none"/>
              </w:rPr>
              <w:t>菜肴或汤里、米饭干净，无杂物出现</w:t>
            </w:r>
          </w:p>
        </w:tc>
        <w:tc>
          <w:tcPr>
            <w:tcW w:w="766" w:type="dxa"/>
            <w:vAlign w:val="center"/>
          </w:tcPr>
          <w:p w14:paraId="559AA63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8E68722">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65" w:type="dxa"/>
          </w:tcPr>
          <w:p w14:paraId="2EDAFB5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5F4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dxa"/>
            <w:vAlign w:val="center"/>
          </w:tcPr>
          <w:p w14:paraId="64612E14">
            <w:pPr>
              <w:jc w:val="center"/>
              <w:rPr>
                <w:rFonts w:hint="eastAsia" w:ascii="宋体" w:hAnsi="宋体" w:cs="宋体"/>
                <w:kern w:val="2"/>
                <w:sz w:val="21"/>
                <w:szCs w:val="21"/>
                <w:highlight w:val="none"/>
              </w:rPr>
            </w:pPr>
            <w:r>
              <w:rPr>
                <w:rFonts w:ascii="宋体" w:hAnsi="宋体" w:cs="宋体"/>
                <w:kern w:val="2"/>
                <w:sz w:val="21"/>
                <w:szCs w:val="21"/>
                <w:highlight w:val="none"/>
              </w:rPr>
              <w:t>42</w:t>
            </w:r>
          </w:p>
        </w:tc>
        <w:tc>
          <w:tcPr>
            <w:tcW w:w="726" w:type="dxa"/>
            <w:vMerge w:val="continue"/>
            <w:vAlign w:val="center"/>
          </w:tcPr>
          <w:p w14:paraId="7F31A07C">
            <w:pPr>
              <w:rPr>
                <w:rFonts w:hint="eastAsia" w:ascii="宋体" w:hAnsi="宋体" w:cs="宋体"/>
                <w:kern w:val="2"/>
                <w:sz w:val="21"/>
                <w:szCs w:val="21"/>
                <w:highlight w:val="none"/>
              </w:rPr>
            </w:pPr>
          </w:p>
        </w:tc>
        <w:tc>
          <w:tcPr>
            <w:tcW w:w="6185" w:type="dxa"/>
            <w:gridSpan w:val="2"/>
            <w:vAlign w:val="center"/>
          </w:tcPr>
          <w:p w14:paraId="2DE6B27A">
            <w:pPr>
              <w:jc w:val="both"/>
              <w:rPr>
                <w:rFonts w:hint="eastAsia" w:ascii="宋体" w:hAnsi="宋体" w:cs="宋体"/>
                <w:kern w:val="2"/>
                <w:sz w:val="21"/>
                <w:szCs w:val="21"/>
                <w:highlight w:val="none"/>
              </w:rPr>
            </w:pPr>
            <w:r>
              <w:rPr>
                <w:rFonts w:ascii="宋体" w:hAnsi="宋体" w:cs="宋体"/>
                <w:kern w:val="2"/>
                <w:sz w:val="21"/>
                <w:szCs w:val="21"/>
                <w:highlight w:val="none"/>
              </w:rPr>
              <w:t>菜肴菜色及时更新，能根据季节调整菜肴，营养搭配合理，品种多样，色香味形较佳</w:t>
            </w:r>
          </w:p>
        </w:tc>
        <w:tc>
          <w:tcPr>
            <w:tcW w:w="766" w:type="dxa"/>
            <w:vAlign w:val="center"/>
          </w:tcPr>
          <w:p w14:paraId="0659CED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E618DE9">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F8E0221">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ED3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66" w:type="dxa"/>
            <w:vAlign w:val="center"/>
          </w:tcPr>
          <w:p w14:paraId="5106C474">
            <w:pPr>
              <w:jc w:val="center"/>
              <w:rPr>
                <w:rFonts w:hint="eastAsia" w:ascii="宋体" w:hAnsi="宋体" w:cs="宋体"/>
                <w:kern w:val="2"/>
                <w:sz w:val="21"/>
                <w:szCs w:val="21"/>
                <w:highlight w:val="none"/>
              </w:rPr>
            </w:pPr>
            <w:r>
              <w:rPr>
                <w:rFonts w:ascii="宋体" w:hAnsi="宋体" w:cs="宋体"/>
                <w:kern w:val="2"/>
                <w:sz w:val="21"/>
                <w:szCs w:val="21"/>
                <w:highlight w:val="none"/>
              </w:rPr>
              <w:t>43</w:t>
            </w:r>
          </w:p>
        </w:tc>
        <w:tc>
          <w:tcPr>
            <w:tcW w:w="726" w:type="dxa"/>
            <w:vMerge w:val="continue"/>
            <w:vAlign w:val="center"/>
          </w:tcPr>
          <w:p w14:paraId="0BAB7B99">
            <w:pPr>
              <w:rPr>
                <w:rFonts w:hint="eastAsia" w:ascii="宋体" w:hAnsi="宋体" w:cs="宋体"/>
                <w:kern w:val="2"/>
                <w:sz w:val="21"/>
                <w:szCs w:val="21"/>
                <w:highlight w:val="none"/>
              </w:rPr>
            </w:pPr>
          </w:p>
        </w:tc>
        <w:tc>
          <w:tcPr>
            <w:tcW w:w="6185" w:type="dxa"/>
            <w:gridSpan w:val="2"/>
            <w:vAlign w:val="center"/>
          </w:tcPr>
          <w:p w14:paraId="4CB14DCF">
            <w:pPr>
              <w:jc w:val="both"/>
              <w:rPr>
                <w:rFonts w:hint="eastAsia" w:ascii="宋体" w:hAnsi="宋体" w:cs="宋体"/>
                <w:kern w:val="2"/>
                <w:sz w:val="21"/>
                <w:szCs w:val="21"/>
                <w:highlight w:val="none"/>
              </w:rPr>
            </w:pPr>
            <w:r>
              <w:rPr>
                <w:rFonts w:ascii="宋体" w:hAnsi="宋体" w:cs="宋体"/>
                <w:kern w:val="2"/>
                <w:sz w:val="21"/>
                <w:szCs w:val="21"/>
                <w:highlight w:val="none"/>
              </w:rPr>
              <w:t>每天配菜的数量及份量满足就餐人数的要求</w:t>
            </w:r>
          </w:p>
        </w:tc>
        <w:tc>
          <w:tcPr>
            <w:tcW w:w="766" w:type="dxa"/>
            <w:vAlign w:val="center"/>
          </w:tcPr>
          <w:p w14:paraId="4902E50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F1812EF">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65" w:type="dxa"/>
          </w:tcPr>
          <w:p w14:paraId="299B1DD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9C8F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66" w:type="dxa"/>
            <w:vAlign w:val="center"/>
          </w:tcPr>
          <w:p w14:paraId="51843FB3">
            <w:pPr>
              <w:jc w:val="center"/>
              <w:rPr>
                <w:rFonts w:hint="eastAsia" w:ascii="宋体" w:hAnsi="宋体" w:cs="宋体"/>
                <w:kern w:val="2"/>
                <w:sz w:val="21"/>
                <w:szCs w:val="21"/>
                <w:highlight w:val="none"/>
              </w:rPr>
            </w:pPr>
            <w:r>
              <w:rPr>
                <w:rFonts w:ascii="宋体" w:hAnsi="宋体" w:cs="宋体"/>
                <w:kern w:val="2"/>
                <w:sz w:val="21"/>
                <w:szCs w:val="21"/>
                <w:highlight w:val="none"/>
              </w:rPr>
              <w:t>44</w:t>
            </w:r>
          </w:p>
        </w:tc>
        <w:tc>
          <w:tcPr>
            <w:tcW w:w="726" w:type="dxa"/>
            <w:vMerge w:val="continue"/>
            <w:vAlign w:val="center"/>
          </w:tcPr>
          <w:p w14:paraId="598C8513">
            <w:pPr>
              <w:rPr>
                <w:rFonts w:hint="eastAsia" w:ascii="宋体" w:hAnsi="宋体" w:cs="宋体"/>
                <w:kern w:val="2"/>
                <w:sz w:val="21"/>
                <w:szCs w:val="21"/>
                <w:highlight w:val="none"/>
              </w:rPr>
            </w:pPr>
          </w:p>
        </w:tc>
        <w:tc>
          <w:tcPr>
            <w:tcW w:w="6185" w:type="dxa"/>
            <w:gridSpan w:val="2"/>
            <w:vAlign w:val="center"/>
          </w:tcPr>
          <w:p w14:paraId="7EDA1BF1">
            <w:pPr>
              <w:jc w:val="both"/>
              <w:rPr>
                <w:rFonts w:hint="eastAsia" w:ascii="宋体" w:hAnsi="宋体" w:cs="宋体"/>
                <w:kern w:val="2"/>
                <w:sz w:val="21"/>
                <w:szCs w:val="21"/>
                <w:highlight w:val="none"/>
              </w:rPr>
            </w:pPr>
            <w:r>
              <w:rPr>
                <w:rFonts w:ascii="宋体" w:hAnsi="宋体" w:cs="宋体"/>
                <w:kern w:val="2"/>
                <w:sz w:val="21"/>
                <w:szCs w:val="21"/>
                <w:highlight w:val="none"/>
              </w:rPr>
              <w:t>水果品种多样，新鲜无腐烂；酸奶无临期过期现象</w:t>
            </w:r>
          </w:p>
        </w:tc>
        <w:tc>
          <w:tcPr>
            <w:tcW w:w="766" w:type="dxa"/>
            <w:vAlign w:val="center"/>
          </w:tcPr>
          <w:p w14:paraId="106ED7E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75E5DD1">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A41CFAD">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FD7A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92" w:type="dxa"/>
            <w:gridSpan w:val="2"/>
            <w:vAlign w:val="center"/>
          </w:tcPr>
          <w:p w14:paraId="0D67AEE4">
            <w:pPr>
              <w:jc w:val="center"/>
              <w:rPr>
                <w:rFonts w:hint="eastAsia" w:ascii="宋体" w:hAnsi="宋体" w:cs="宋体"/>
                <w:kern w:val="2"/>
                <w:sz w:val="21"/>
                <w:szCs w:val="21"/>
                <w:highlight w:val="none"/>
              </w:rPr>
            </w:pPr>
            <w:r>
              <w:rPr>
                <w:rFonts w:ascii="宋体" w:hAnsi="宋体" w:cs="宋体"/>
                <w:kern w:val="2"/>
                <w:sz w:val="21"/>
                <w:szCs w:val="21"/>
                <w:highlight w:val="none"/>
              </w:rPr>
              <w:t>累计扣分</w:t>
            </w:r>
          </w:p>
        </w:tc>
        <w:tc>
          <w:tcPr>
            <w:tcW w:w="3615" w:type="dxa"/>
            <w:vAlign w:val="center"/>
          </w:tcPr>
          <w:p w14:paraId="5DAD0F0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c>
          <w:tcPr>
            <w:tcW w:w="2570" w:type="dxa"/>
            <w:vAlign w:val="center"/>
          </w:tcPr>
          <w:p w14:paraId="53278F0F">
            <w:pPr>
              <w:jc w:val="center"/>
              <w:rPr>
                <w:rFonts w:hint="eastAsia" w:ascii="宋体" w:hAnsi="宋体" w:cs="宋体"/>
                <w:kern w:val="2"/>
                <w:sz w:val="21"/>
                <w:szCs w:val="21"/>
                <w:highlight w:val="none"/>
              </w:rPr>
            </w:pPr>
            <w:r>
              <w:rPr>
                <w:rFonts w:ascii="宋体" w:hAnsi="宋体" w:cs="宋体"/>
                <w:kern w:val="2"/>
                <w:sz w:val="21"/>
                <w:szCs w:val="21"/>
                <w:highlight w:val="none"/>
              </w:rPr>
              <w:t>最终得分（满分100分）</w:t>
            </w:r>
          </w:p>
        </w:tc>
        <w:tc>
          <w:tcPr>
            <w:tcW w:w="2182" w:type="dxa"/>
            <w:gridSpan w:val="3"/>
            <w:vAlign w:val="center"/>
          </w:tcPr>
          <w:p w14:paraId="2FA81FC5">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bookmarkEnd w:id="15"/>
    </w:tbl>
    <w:p w14:paraId="6E92608C">
      <w:pPr>
        <w:pStyle w:val="56"/>
        <w:rPr>
          <w:highlight w:val="none"/>
        </w:rPr>
      </w:pPr>
    </w:p>
    <w:p w14:paraId="008EBDC5">
      <w:pPr>
        <w:numPr>
          <w:ilvl w:val="0"/>
          <w:numId w:val="4"/>
        </w:num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验收</w:t>
      </w:r>
    </w:p>
    <w:p w14:paraId="7F12D90C">
      <w:pPr>
        <w:spacing w:line="360" w:lineRule="auto"/>
        <w:ind w:firstLine="420"/>
        <w:rPr>
          <w:rFonts w:hint="eastAsia" w:ascii="宋体" w:hAnsi="宋体" w:cs="宋体"/>
          <w:spacing w:val="19"/>
          <w:sz w:val="21"/>
          <w:szCs w:val="21"/>
          <w:highlight w:val="none"/>
        </w:rPr>
      </w:pPr>
      <w:r>
        <w:rPr>
          <w:rFonts w:hint="eastAsia" w:ascii="宋体" w:hAnsi="宋体" w:cs="宋体"/>
          <w:sz w:val="21"/>
          <w:szCs w:val="21"/>
          <w:highlight w:val="none"/>
        </w:rPr>
        <w:t>根据采购文件要求由采购人组织对本项目进行验收。详见</w:t>
      </w:r>
      <w:r>
        <w:rPr>
          <w:rFonts w:hint="eastAsia" w:ascii="宋体" w:hAnsi="宋体" w:cs="宋体"/>
          <w:spacing w:val="19"/>
          <w:sz w:val="21"/>
          <w:szCs w:val="21"/>
          <w:highlight w:val="none"/>
        </w:rPr>
        <w:t>附件1：政府采购履约验收书参考样本(服务类)、附件2：</w:t>
      </w:r>
      <w:r>
        <w:rPr>
          <w:rFonts w:hint="eastAsia" w:ascii="宋体" w:hAnsi="宋体" w:cs="宋体"/>
          <w:sz w:val="21"/>
          <w:szCs w:val="21"/>
          <w:highlight w:val="none"/>
        </w:rPr>
        <w:t>政府采购履约验收通知单</w:t>
      </w:r>
    </w:p>
    <w:p w14:paraId="111DA131">
      <w:pPr>
        <w:widowControl w:val="0"/>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（七）综合服务方案要求</w:t>
      </w:r>
    </w:p>
    <w:p w14:paraId="38BD8F2C">
      <w:pPr>
        <w:widowControl w:val="0"/>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 响应单位应根据本项目的服务特点制定各项服务方案，方案要求如下：</w:t>
      </w:r>
    </w:p>
    <w:p w14:paraId="5B2A5191">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1、原料采购方案</w:t>
      </w:r>
    </w:p>
    <w:p w14:paraId="01880591">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投标人针对本项目要求提供原料采购方案，方案内容至少包括：①原料采购的管理办法；②对供货商的管理措施；③食品储存安全管理措施。</w:t>
      </w:r>
    </w:p>
    <w:p w14:paraId="5A4A2FA4">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2.原材料配送方案</w:t>
      </w:r>
    </w:p>
    <w:p w14:paraId="6B12879C">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投标人针对本项目要求提供原材料配送方案，方案内容至少包括：①配送人员管理；②配送流程；③配送质量管理措施。</w:t>
      </w:r>
    </w:p>
    <w:p w14:paraId="40E95998">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3、食堂安全卫生管理措施</w:t>
      </w:r>
    </w:p>
    <w:p w14:paraId="531EE1AD">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投标人针对本项目要求提供食堂安全卫生管理措施，内容至少包括：①人员卫生管理措施；②环境卫生管理措施；③消防安全管理措施。</w:t>
      </w:r>
    </w:p>
    <w:p w14:paraId="62C4924C">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4、内部管理措施</w:t>
      </w:r>
    </w:p>
    <w:p w14:paraId="2A2D4F64">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投标人针对本项目要求提供食堂内部管理措施，内容至少包括：①内部管理制度；②工作人员工作标准；③奖惩制度。</w:t>
      </w:r>
    </w:p>
    <w:p w14:paraId="274B8ABE">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5、根据投标人提供的突发事件应急预案</w:t>
      </w:r>
    </w:p>
    <w:p w14:paraId="18166594">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投标人针对本项目要求提供食堂遇突发事件应急预案，方案内容至少包括：①食物中毒应急预案；②自然灾害类应急预案；③突发性事件应急预案。</w:t>
      </w:r>
    </w:p>
    <w:p w14:paraId="2E43AE57">
      <w:pPr>
        <w:keepNext/>
        <w:keepLines/>
        <w:widowControl w:val="0"/>
        <w:spacing w:line="360" w:lineRule="auto"/>
        <w:ind w:firstLine="422"/>
        <w:jc w:val="both"/>
        <w:outlineLvl w:val="0"/>
        <w:rPr>
          <w:rFonts w:hint="eastAsia" w:ascii="宋体" w:hAnsi="宋体" w:cs="宋体"/>
          <w:b/>
          <w:sz w:val="21"/>
          <w:szCs w:val="21"/>
          <w:highlight w:val="none"/>
        </w:rPr>
      </w:pPr>
      <w:r>
        <w:rPr>
          <w:rFonts w:hint="eastAsia" w:ascii="宋体" w:hAnsi="宋体" w:cs="宋体"/>
          <w:b/>
          <w:sz w:val="21"/>
          <w:szCs w:val="21"/>
          <w:highlight w:val="none"/>
        </w:rPr>
        <w:t>（八）付款方式</w:t>
      </w:r>
      <w:bookmarkEnd w:id="10"/>
      <w:bookmarkEnd w:id="11"/>
    </w:p>
    <w:p w14:paraId="758415B2">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bookmarkStart w:id="16" w:name="OLE_LINK22"/>
      <w:bookmarkStart w:id="17" w:name="OLE_LINK28"/>
      <w:r>
        <w:rPr>
          <w:rFonts w:hint="eastAsia" w:ascii="宋体" w:hAnsi="宋体" w:cs="宋体"/>
          <w:sz w:val="21"/>
          <w:highlight w:val="none"/>
        </w:rPr>
        <w:t>□</w:t>
      </w:r>
      <w:bookmarkEnd w:id="16"/>
      <w:r>
        <w:rPr>
          <w:rFonts w:ascii="宋体" w:hAnsi="宋体" w:cs="宋体"/>
          <w:sz w:val="21"/>
          <w:highlight w:val="none"/>
        </w:rPr>
        <w:t>付款方式一</w:t>
      </w:r>
    </w:p>
    <w:p w14:paraId="6741428D">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ascii="宋体" w:hAnsi="宋体" w:cs="宋体"/>
          <w:sz w:val="21"/>
          <w:highlight w:val="none"/>
        </w:rPr>
        <w:t>1、自签订合同之日起逐月付款，按实结算。每个付款周期开始后10个工作日内，中标单位向采购人开具发票，经双方核对无误，采购人在每次收到发票后支付费用。</w:t>
      </w:r>
    </w:p>
    <w:p w14:paraId="4DA302D9">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ascii="宋体" w:hAnsi="宋体" w:cs="宋体"/>
          <w:sz w:val="21"/>
          <w:highlight w:val="none"/>
        </w:rPr>
        <w:t>2、结算方式：</w:t>
      </w:r>
      <w:bookmarkStart w:id="18" w:name="OLE_LINK25"/>
      <w:r>
        <w:rPr>
          <w:rFonts w:hint="eastAsia" w:ascii="宋体" w:hAnsi="宋体" w:cs="宋体"/>
          <w:sz w:val="21"/>
          <w:highlight w:val="none"/>
        </w:rPr>
        <w:t>合同金额分为餐费及人工费两部分，</w:t>
      </w:r>
      <w:r>
        <w:rPr>
          <w:rFonts w:ascii="宋体" w:hAnsi="宋体" w:cs="宋体"/>
          <w:sz w:val="21"/>
          <w:highlight w:val="none"/>
        </w:rPr>
        <w:t>逐</w:t>
      </w:r>
      <w:r>
        <w:rPr>
          <w:rFonts w:hint="eastAsia" w:ascii="宋体" w:hAnsi="宋体" w:cs="宋体"/>
          <w:sz w:val="21"/>
          <w:highlight w:val="none"/>
        </w:rPr>
        <w:t>月支付。餐费结算金额等于每月刷卡金额；人工费每月结算金额为：人工费结算金额=中标人工费/10*月考结果系数。</w:t>
      </w:r>
      <w:bookmarkEnd w:id="18"/>
    </w:p>
    <w:p w14:paraId="01B120B1">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hint="eastAsia" w:ascii="宋体" w:hAnsi="宋体" w:cs="宋体"/>
          <w:sz w:val="21"/>
          <w:highlight w:val="none"/>
        </w:rPr>
        <w:t>□</w:t>
      </w:r>
      <w:r>
        <w:rPr>
          <w:rFonts w:ascii="宋体" w:hAnsi="宋体" w:cs="宋体"/>
          <w:sz w:val="21"/>
          <w:highlight w:val="none"/>
        </w:rPr>
        <w:t>付款方式二</w:t>
      </w:r>
    </w:p>
    <w:p w14:paraId="033FE253">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ascii="宋体" w:hAnsi="宋体" w:cs="宋体"/>
          <w:sz w:val="21"/>
          <w:highlight w:val="none"/>
        </w:rPr>
        <w:t>1、合同签订后支付10%预付款，余款逐月付款，按实结算。每个付款周期开始后10个工作日内，中标单位向采购人开具发票，经双方核对无误，采购人在每次收到发票后支付费用。</w:t>
      </w:r>
    </w:p>
    <w:p w14:paraId="44DA2A3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cs="宋体"/>
          <w:sz w:val="21"/>
          <w:highlight w:val="none"/>
        </w:rPr>
      </w:pPr>
      <w:r>
        <w:rPr>
          <w:rFonts w:ascii="宋体" w:hAnsi="宋体" w:cs="宋体"/>
          <w:sz w:val="21"/>
          <w:highlight w:val="none"/>
        </w:rPr>
        <w:t>2、结算方式：</w:t>
      </w:r>
      <w:bookmarkStart w:id="19" w:name="OLE_LINK17"/>
      <w:r>
        <w:rPr>
          <w:rFonts w:hint="eastAsia" w:ascii="宋体" w:hAnsi="宋体" w:cs="宋体"/>
          <w:sz w:val="21"/>
          <w:highlight w:val="none"/>
        </w:rPr>
        <w:t>合同金额分为餐费及人工费两部分，</w:t>
      </w:r>
      <w:r>
        <w:rPr>
          <w:rFonts w:ascii="宋体" w:hAnsi="宋体" w:cs="宋体"/>
          <w:sz w:val="21"/>
          <w:highlight w:val="none"/>
        </w:rPr>
        <w:t>逐</w:t>
      </w:r>
      <w:r>
        <w:rPr>
          <w:rFonts w:hint="eastAsia" w:ascii="宋体" w:hAnsi="宋体" w:cs="宋体"/>
          <w:sz w:val="21"/>
          <w:highlight w:val="none"/>
        </w:rPr>
        <w:t>月支付。餐费结算金额等于每月刷卡金额；人工费每月结算金额为：人工费结算金额=中标人工费/10*月考结果系数。</w:t>
      </w:r>
      <w:bookmarkEnd w:id="19"/>
    </w:p>
    <w:p w14:paraId="0092B3A8">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ascii="宋体" w:hAnsi="宋体" w:cs="宋体"/>
          <w:sz w:val="21"/>
          <w:highlight w:val="none"/>
        </w:rPr>
        <w:t>3、预付款扣回：甲方在第一个月付款中扣除全部预付款，若第一个月付款金额不足以全额扣回预付款，则差额部分从后续进度款中继续扣回，直至全部预付款扣清为止。</w:t>
      </w:r>
    </w:p>
    <w:p w14:paraId="1702F5E5">
      <w:pPr>
        <w:pBdr>
          <w:top w:val="none" w:color="000000" w:sz="0" w:space="0"/>
          <w:left w:val="none" w:color="000000" w:sz="0" w:space="0"/>
          <w:bottom w:val="none" w:color="000000" w:sz="0" w:space="0"/>
          <w:right w:val="none" w:color="000000" w:sz="0" w:space="0"/>
        </w:pBdr>
        <w:spacing w:line="360" w:lineRule="auto"/>
        <w:ind w:firstLine="420"/>
        <w:jc w:val="both"/>
        <w:rPr>
          <w:highlight w:val="none"/>
        </w:rPr>
      </w:pPr>
      <w:r>
        <w:rPr>
          <w:rFonts w:ascii="宋体" w:hAnsi="宋体" w:cs="宋体"/>
          <w:sz w:val="21"/>
          <w:highlight w:val="none"/>
        </w:rPr>
        <w:t>以上二种付款方式由双方签署合同前确认，乙方可自行勾选放弃预付款权益。甲方将根据实际情况，使用数字人民币、转账等形式支付，并优先使用数字人民币支付。</w:t>
      </w:r>
    </w:p>
    <w:bookmarkEnd w:id="17"/>
    <w:p w14:paraId="67A01F11">
      <w:pPr>
        <w:widowControl w:val="0"/>
        <w:spacing w:line="360" w:lineRule="auto"/>
        <w:ind w:firstLine="422"/>
        <w:jc w:val="both"/>
        <w:rPr>
          <w:rFonts w:hint="eastAsia" w:ascii="宋体" w:hAnsi="宋体" w:cs="宋体"/>
          <w:b/>
          <w:bCs/>
          <w:sz w:val="21"/>
          <w:szCs w:val="21"/>
          <w:highlight w:val="none"/>
        </w:rPr>
      </w:pPr>
      <w:r>
        <w:rPr>
          <w:rFonts w:hint="eastAsia" w:ascii="宋体" w:hAnsi="宋体" w:cs="宋体"/>
          <w:b/>
          <w:bCs/>
          <w:sz w:val="21"/>
          <w:szCs w:val="21"/>
          <w:highlight w:val="none"/>
        </w:rPr>
        <w:t>（九）投标报价</w:t>
      </w:r>
    </w:p>
    <w:p w14:paraId="3BD794BF">
      <w:pPr>
        <w:pBdr>
          <w:top w:val="none" w:color="000000" w:sz="0" w:space="0"/>
          <w:left w:val="none" w:color="000000" w:sz="0" w:space="0"/>
          <w:bottom w:val="none" w:color="000000" w:sz="0" w:space="0"/>
          <w:right w:val="none" w:color="000000" w:sz="0" w:space="0"/>
        </w:pBdr>
        <w:spacing w:line="360" w:lineRule="auto"/>
        <w:jc w:val="both"/>
        <w:rPr>
          <w:rFonts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t>投标报价：</w:t>
      </w:r>
      <w:r>
        <w:rPr>
          <w:rFonts w:ascii="宋体" w:hAnsi="宋体" w:cs="宋体"/>
          <w:sz w:val="21"/>
          <w:szCs w:val="21"/>
          <w:highlight w:val="none"/>
        </w:rPr>
        <w:t>总价报价，本项目预算金额为</w:t>
      </w:r>
      <w:r>
        <w:rPr>
          <w:rFonts w:hint="eastAsia" w:ascii="宋体" w:hAnsi="宋体" w:cs="宋体"/>
          <w:sz w:val="21"/>
          <w:szCs w:val="21"/>
          <w:highlight w:val="none"/>
        </w:rPr>
        <w:t>190</w:t>
      </w:r>
      <w:r>
        <w:rPr>
          <w:rFonts w:ascii="宋体" w:hAnsi="宋体" w:cs="宋体"/>
          <w:sz w:val="21"/>
          <w:szCs w:val="21"/>
          <w:highlight w:val="none"/>
        </w:rPr>
        <w:t>万元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由餐费和人工费组成</w:t>
      </w:r>
      <w:r>
        <w:rPr>
          <w:rFonts w:ascii="宋体" w:hAnsi="宋体" w:cs="宋体"/>
          <w:sz w:val="21"/>
          <w:szCs w:val="21"/>
          <w:highlight w:val="none"/>
        </w:rPr>
        <w:t>。其中</w:t>
      </w:r>
      <w:r>
        <w:rPr>
          <w:rFonts w:hint="eastAsia" w:ascii="宋体" w:hAnsi="宋体" w:cs="宋体"/>
          <w:sz w:val="21"/>
          <w:szCs w:val="21"/>
          <w:highlight w:val="none"/>
          <w:lang w:val="en-US" w:eastAsia="zh-CN"/>
        </w:rPr>
        <w:t>预估</w:t>
      </w:r>
      <w:r>
        <w:rPr>
          <w:rFonts w:hint="eastAsia" w:ascii="宋体" w:hAnsi="宋体" w:cs="宋体"/>
          <w:sz w:val="21"/>
          <w:szCs w:val="21"/>
          <w:highlight w:val="none"/>
        </w:rPr>
        <w:t>163</w:t>
      </w:r>
      <w:r>
        <w:rPr>
          <w:rFonts w:ascii="宋体" w:hAnsi="宋体" w:cs="宋体"/>
          <w:sz w:val="21"/>
          <w:szCs w:val="21"/>
          <w:highlight w:val="none"/>
        </w:rPr>
        <w:t>万元</w:t>
      </w:r>
      <w:r>
        <w:rPr>
          <w:rFonts w:hint="eastAsia" w:ascii="宋体" w:hAnsi="宋体" w:cs="宋体"/>
          <w:sz w:val="21"/>
          <w:szCs w:val="21"/>
          <w:highlight w:val="none"/>
          <w:lang w:val="en-US" w:eastAsia="zh-CN"/>
        </w:rPr>
        <w:t>作为</w:t>
      </w:r>
      <w:r>
        <w:rPr>
          <w:rFonts w:ascii="宋体" w:hAnsi="宋体" w:cs="宋体"/>
          <w:sz w:val="21"/>
          <w:szCs w:val="21"/>
          <w:highlight w:val="none"/>
        </w:rPr>
        <w:t>餐费</w:t>
      </w:r>
      <w:r>
        <w:rPr>
          <w:rFonts w:hint="eastAsia" w:ascii="宋体" w:hAnsi="宋体" w:cs="宋体"/>
          <w:sz w:val="21"/>
          <w:szCs w:val="21"/>
          <w:highlight w:val="none"/>
          <w:lang w:val="en-US" w:eastAsia="zh-CN"/>
        </w:rPr>
        <w:t>结算上限，不参与竞争性报价</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本次竞争性报价仅针对人工费，在0-</w:t>
      </w:r>
      <w:r>
        <w:rPr>
          <w:rFonts w:hint="eastAsia" w:ascii="宋体" w:hAnsi="宋体" w:cs="宋体"/>
          <w:sz w:val="21"/>
          <w:szCs w:val="21"/>
          <w:highlight w:val="none"/>
        </w:rPr>
        <w:t>27</w:t>
      </w:r>
      <w:r>
        <w:rPr>
          <w:rFonts w:ascii="宋体" w:hAnsi="宋体" w:cs="宋体"/>
          <w:sz w:val="21"/>
          <w:szCs w:val="21"/>
          <w:highlight w:val="none"/>
        </w:rPr>
        <w:t>万元</w:t>
      </w:r>
      <w:r>
        <w:rPr>
          <w:rFonts w:hint="eastAsia" w:ascii="宋体" w:hAnsi="宋体" w:cs="宋体"/>
          <w:sz w:val="21"/>
          <w:szCs w:val="21"/>
          <w:highlight w:val="none"/>
          <w:lang w:val="en-US" w:eastAsia="zh-CN"/>
        </w:rPr>
        <w:t>内进行分项最高限价的报价</w:t>
      </w:r>
      <w:r>
        <w:rPr>
          <w:rFonts w:ascii="宋体" w:hAnsi="宋体" w:cs="宋体"/>
          <w:sz w:val="21"/>
          <w:szCs w:val="21"/>
          <w:highlight w:val="none"/>
        </w:rPr>
        <w:t>。投标报价不符合要求的按无效标处理。投标报价应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投标报价为最终报价，除非因特殊原因并经买卖双方协商同意，投标人不得再要求追加任何费用。</w:t>
      </w:r>
    </w:p>
    <w:p w14:paraId="7134B44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cs="宋体"/>
          <w:b/>
          <w:bCs/>
          <w:sz w:val="21"/>
          <w:szCs w:val="21"/>
          <w:highlight w:val="none"/>
        </w:rPr>
      </w:pPr>
      <w:r>
        <w:rPr>
          <w:rFonts w:hint="eastAsia" w:ascii="宋体" w:hAnsi="宋体" w:cs="宋体"/>
          <w:b/>
          <w:bCs/>
          <w:sz w:val="21"/>
          <w:szCs w:val="21"/>
          <w:highlight w:val="none"/>
        </w:rPr>
        <w:t>三、其他说明：</w:t>
      </w:r>
    </w:p>
    <w:p w14:paraId="0DF412D5">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1、如因供应商所供应食品的质量问题引起采购人食物中毒等食源性疾病的发生或其他事故，及配送过程中发生的事故等其他事故，由供应商负全部责任，并承担由此而引起的全部经济损失及相关法律责任。情节较为严重的，采购人有权追究其法律责任。</w:t>
      </w:r>
    </w:p>
    <w:p w14:paraId="67833A89">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2、中标服务单位人员在岗履行本项目工作职责期间，发生自身的人身伤害、伤亡，均由中标人负责处理并承担经济和道义上的责任，采购人不承担任何责任。</w:t>
      </w:r>
    </w:p>
    <w:p w14:paraId="30698CB6">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 xml:space="preserve">3、中标人违反国家相关法规，与聘用人员发生纠纷，均由中标人负责调解与处理，采购人不承担责任。 </w:t>
      </w:r>
    </w:p>
    <w:p w14:paraId="5C47EE05">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4、中标人在服务中违反国家相关法规或行业规范， 因过失造成他人人身伤亡的，均由中标人负责处理并承担经济和道义上的责任，采购人不承担任何责任。</w:t>
      </w:r>
    </w:p>
    <w:p w14:paraId="4E830FBB">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5、投标单位所提供的相关服务应符合根据国家标准和规范，并遵循招标文件的要求，其服务的质量和标准应达到或优于招标文件要求，并提供详细的服务说明。如其中某些条款不能完全满足时，应在投标文件中逐条列出。</w:t>
      </w:r>
    </w:p>
    <w:p w14:paraId="14FF5194">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 xml:space="preserve">6、本项目服务人员的工资社保待遇不得低于苏州地区目前人均最低工资标准和社保缴费标准，并按照国家劳动法规定的工作时间安排员工工作。投标单位在投标时应将在服务期限内人均最低工资标准和社保缴费标准进行调整的情况考虑在内，采购单位不再为此承担任何费用和责任。相关服务人员与采购单位无任何劳动人事关系，用工事宜由中标人负责。 </w:t>
      </w:r>
    </w:p>
    <w:p w14:paraId="21E949AC">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7、投标单位需按要求提供全年工作日服务及采购人临时检查的餐饮管理，包括处理各项突发事件及紧急任务等。</w:t>
      </w:r>
    </w:p>
    <w:p w14:paraId="0DBC1A16">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8、工作过程中因投标单位责任所造成的经济损失由投标人按实际金额赔偿。</w:t>
      </w:r>
    </w:p>
    <w:p w14:paraId="0441863A">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9、因投标单位管理不善，造成工作范围内的设施、设备等损坏的，由直接责任人赔偿，若直接责任人因故无法赔偿的，采购单位有权要求投标单位负责赔偿损失，情节严重的可终止合同甚至诉诸法律。</w:t>
      </w:r>
    </w:p>
    <w:p w14:paraId="60C71671">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10、若投标单位在服务管理期间，违反下列规定将被解除综合服务合同：</w:t>
      </w:r>
    </w:p>
    <w:p w14:paraId="50B4CFCE">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（1）严禁将承包的食材配送项目转包他人；</w:t>
      </w:r>
    </w:p>
    <w:p w14:paraId="4394FB1C">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（2）出现重大责任问题。</w:t>
      </w:r>
    </w:p>
    <w:p w14:paraId="457242E1">
      <w:pPr>
        <w:widowControl w:val="0"/>
        <w:spacing w:line="360" w:lineRule="auto"/>
        <w:ind w:firstLine="420"/>
        <w:contextualSpacing/>
        <w:jc w:val="both"/>
        <w:rPr>
          <w:rFonts w:hint="eastAsia" w:ascii="宋体" w:hAnsi="宋体" w:cs="宋体"/>
          <w:bCs/>
          <w:sz w:val="21"/>
          <w:szCs w:val="21"/>
          <w:highlight w:val="none"/>
        </w:rPr>
      </w:pPr>
      <w:r>
        <w:rPr>
          <w:rFonts w:hint="eastAsia" w:ascii="宋体" w:hAnsi="宋体" w:cs="宋体"/>
          <w:bCs/>
          <w:sz w:val="21"/>
          <w:szCs w:val="21"/>
          <w:highlight w:val="none"/>
        </w:rPr>
        <w:t>11、具体管理办法和考核细则招标单位另行细化完善，中标单位必须无条件执行。</w:t>
      </w:r>
    </w:p>
    <w:p w14:paraId="4B7C862F">
      <w:pPr>
        <w:widowControl w:val="0"/>
        <w:spacing w:line="360" w:lineRule="auto"/>
        <w:ind w:firstLine="420"/>
        <w:contextualSpacing/>
        <w:jc w:val="both"/>
        <w:rPr>
          <w:rFonts w:hint="eastAsia" w:ascii="宋体" w:hAnsi="宋体" w:cs="宋体"/>
          <w:bCs/>
          <w:sz w:val="21"/>
          <w:szCs w:val="21"/>
          <w:highlight w:val="none"/>
          <w:lang w:val="zh-CN"/>
        </w:rPr>
      </w:pPr>
      <w:r>
        <w:rPr>
          <w:rFonts w:hint="eastAsia" w:ascii="宋体" w:hAnsi="宋体" w:cs="宋体"/>
          <w:bCs/>
          <w:sz w:val="21"/>
          <w:szCs w:val="21"/>
          <w:highlight w:val="none"/>
        </w:rPr>
        <w:t>12</w:t>
      </w:r>
      <w:r>
        <w:rPr>
          <w:rFonts w:hint="eastAsia" w:ascii="宋体" w:hAnsi="宋体" w:cs="宋体"/>
          <w:bCs/>
          <w:sz w:val="21"/>
          <w:szCs w:val="21"/>
          <w:highlight w:val="none"/>
          <w:lang w:val="zh-CN"/>
        </w:rPr>
        <w:t>、投标</w:t>
      </w:r>
      <w:r>
        <w:rPr>
          <w:rFonts w:hint="eastAsia" w:ascii="宋体" w:hAnsi="宋体" w:cs="宋体"/>
          <w:bCs/>
          <w:sz w:val="21"/>
          <w:szCs w:val="21"/>
          <w:highlight w:val="none"/>
        </w:rPr>
        <w:t>人</w:t>
      </w:r>
      <w:r>
        <w:rPr>
          <w:rFonts w:hint="eastAsia" w:ascii="宋体" w:hAnsi="宋体" w:cs="宋体"/>
          <w:bCs/>
          <w:sz w:val="21"/>
          <w:szCs w:val="21"/>
          <w:highlight w:val="none"/>
          <w:lang w:val="zh-CN"/>
        </w:rPr>
        <w:t>须保证所提供的投标文件真实有效，如因投标</w:t>
      </w:r>
      <w:r>
        <w:rPr>
          <w:rFonts w:hint="eastAsia" w:ascii="宋体" w:hAnsi="宋体" w:cs="宋体"/>
          <w:bCs/>
          <w:sz w:val="21"/>
          <w:szCs w:val="21"/>
          <w:highlight w:val="none"/>
        </w:rPr>
        <w:t>人</w:t>
      </w:r>
      <w:r>
        <w:rPr>
          <w:rFonts w:hint="eastAsia" w:ascii="宋体" w:hAnsi="宋体" w:cs="宋体"/>
          <w:bCs/>
          <w:sz w:val="21"/>
          <w:szCs w:val="21"/>
          <w:highlight w:val="none"/>
          <w:lang w:val="zh-CN"/>
        </w:rPr>
        <w:t>的投标文件不实而造成的后果由各投标</w:t>
      </w:r>
      <w:r>
        <w:rPr>
          <w:rFonts w:hint="eastAsia" w:ascii="宋体" w:hAnsi="宋体" w:cs="宋体"/>
          <w:bCs/>
          <w:sz w:val="21"/>
          <w:szCs w:val="21"/>
          <w:highlight w:val="none"/>
        </w:rPr>
        <w:t>人</w:t>
      </w:r>
      <w:r>
        <w:rPr>
          <w:rFonts w:hint="eastAsia" w:ascii="宋体" w:hAnsi="宋体" w:cs="宋体"/>
          <w:bCs/>
          <w:sz w:val="21"/>
          <w:szCs w:val="21"/>
          <w:highlight w:val="none"/>
          <w:lang w:val="zh-CN"/>
        </w:rPr>
        <w:t>自行承担。有虚假应标行为经查实的投标文件，评标小组有权予以其废标。</w:t>
      </w:r>
    </w:p>
    <w:p w14:paraId="033487C1">
      <w:pPr>
        <w:widowControl w:val="0"/>
        <w:spacing w:line="360" w:lineRule="auto"/>
        <w:ind w:firstLine="420"/>
        <w:contextualSpacing/>
        <w:jc w:val="both"/>
        <w:rPr>
          <w:rFonts w:hint="eastAsia" w:ascii="宋体" w:hAnsi="宋体" w:cs="宋体"/>
          <w:bCs/>
          <w:sz w:val="21"/>
          <w:szCs w:val="21"/>
          <w:highlight w:val="none"/>
          <w:lang w:val="zh-CN"/>
        </w:rPr>
      </w:pPr>
      <w:r>
        <w:rPr>
          <w:rFonts w:hint="eastAsia" w:ascii="宋体" w:hAnsi="宋体" w:cs="宋体"/>
          <w:bCs/>
          <w:sz w:val="21"/>
          <w:szCs w:val="21"/>
          <w:highlight w:val="none"/>
        </w:rPr>
        <w:t>13</w:t>
      </w:r>
      <w:r>
        <w:rPr>
          <w:rFonts w:hint="eastAsia" w:ascii="宋体" w:hAnsi="宋体" w:cs="宋体"/>
          <w:bCs/>
          <w:sz w:val="21"/>
          <w:szCs w:val="21"/>
          <w:highlight w:val="none"/>
          <w:lang w:val="zh-CN"/>
        </w:rPr>
        <w:t>、评标小组在审查时，可以要求</w:t>
      </w:r>
      <w:r>
        <w:rPr>
          <w:rFonts w:hint="eastAsia" w:ascii="宋体" w:hAnsi="宋体" w:cs="宋体"/>
          <w:bCs/>
          <w:sz w:val="21"/>
          <w:szCs w:val="21"/>
          <w:highlight w:val="none"/>
        </w:rPr>
        <w:t>投标人</w:t>
      </w:r>
      <w:r>
        <w:rPr>
          <w:rFonts w:hint="eastAsia" w:ascii="宋体" w:hAnsi="宋体" w:cs="宋体"/>
          <w:bCs/>
          <w:sz w:val="21"/>
          <w:szCs w:val="21"/>
          <w:highlight w:val="none"/>
          <w:lang w:val="zh-CN"/>
        </w:rPr>
        <w:t>对投标文件某些报价明显不合理或者低于成本，有可能影响服务质量或不能诚信履约等内容作出必要的澄清、说明或者更正或者提供相关证明，若</w:t>
      </w:r>
      <w:r>
        <w:rPr>
          <w:rFonts w:hint="eastAsia" w:ascii="宋体" w:hAnsi="宋体" w:cs="宋体"/>
          <w:bCs/>
          <w:sz w:val="21"/>
          <w:szCs w:val="21"/>
          <w:highlight w:val="none"/>
        </w:rPr>
        <w:t>投标人</w:t>
      </w:r>
      <w:r>
        <w:rPr>
          <w:rFonts w:hint="eastAsia" w:ascii="宋体" w:hAnsi="宋体" w:cs="宋体"/>
          <w:bCs/>
          <w:sz w:val="21"/>
          <w:szCs w:val="21"/>
          <w:highlight w:val="none"/>
          <w:lang w:val="zh-CN"/>
        </w:rPr>
        <w:t>无法澄清、说明或提供相关证明材料的，评标小组可认定其响应无效。</w:t>
      </w:r>
    </w:p>
    <w:p w14:paraId="11489FF4">
      <w:pPr>
        <w:widowControl w:val="0"/>
        <w:spacing w:line="360" w:lineRule="auto"/>
        <w:ind w:firstLine="420"/>
        <w:contextualSpacing/>
        <w:jc w:val="both"/>
        <w:rPr>
          <w:rFonts w:hint="eastAsia" w:ascii="宋体" w:hAnsi="宋体" w:cs="宋体"/>
          <w:bCs/>
          <w:sz w:val="21"/>
          <w:szCs w:val="21"/>
          <w:highlight w:val="none"/>
          <w:lang w:val="zh-CN"/>
        </w:rPr>
      </w:pPr>
      <w:r>
        <w:rPr>
          <w:rFonts w:hint="eastAsia" w:ascii="宋体" w:hAnsi="宋体" w:cs="宋体"/>
          <w:bCs/>
          <w:sz w:val="21"/>
          <w:szCs w:val="21"/>
          <w:highlight w:val="none"/>
        </w:rPr>
        <w:t>14</w:t>
      </w:r>
      <w:r>
        <w:rPr>
          <w:rFonts w:hint="eastAsia" w:ascii="宋体" w:hAnsi="宋体" w:cs="宋体"/>
          <w:bCs/>
          <w:sz w:val="21"/>
          <w:szCs w:val="21"/>
          <w:highlight w:val="none"/>
          <w:lang w:val="zh-CN"/>
        </w:rPr>
        <w:t>、投标</w:t>
      </w:r>
      <w:r>
        <w:rPr>
          <w:rFonts w:ascii="宋体" w:hAnsi="宋体" w:cs="宋体"/>
          <w:bCs/>
          <w:sz w:val="21"/>
          <w:szCs w:val="21"/>
          <w:highlight w:val="none"/>
        </w:rPr>
        <w:t>人</w:t>
      </w:r>
      <w:r>
        <w:rPr>
          <w:rFonts w:hint="eastAsia" w:ascii="宋体" w:hAnsi="宋体" w:cs="宋体"/>
          <w:bCs/>
          <w:sz w:val="21"/>
          <w:szCs w:val="21"/>
          <w:highlight w:val="none"/>
          <w:lang w:val="zh-CN"/>
        </w:rPr>
        <w:t>应对所投项目的全部内容进行报价，只投其中部分内容者，其标书将被拒绝。</w:t>
      </w:r>
    </w:p>
    <w:p w14:paraId="2A2D06E5">
      <w:pPr>
        <w:widowControl w:val="0"/>
        <w:spacing w:line="360" w:lineRule="auto"/>
        <w:ind w:firstLine="420"/>
        <w:contextualSpacing/>
        <w:jc w:val="both"/>
        <w:rPr>
          <w:rFonts w:hint="eastAsia" w:ascii="宋体" w:hAnsi="宋体" w:cs="宋体"/>
          <w:bCs/>
          <w:sz w:val="21"/>
          <w:szCs w:val="21"/>
          <w:highlight w:val="none"/>
          <w:lang w:val="zh-CN"/>
        </w:rPr>
      </w:pPr>
      <w:r>
        <w:rPr>
          <w:rFonts w:hint="eastAsia" w:ascii="宋体" w:hAnsi="宋体" w:cs="宋体"/>
          <w:bCs/>
          <w:sz w:val="21"/>
          <w:szCs w:val="21"/>
          <w:highlight w:val="none"/>
        </w:rPr>
        <w:t>15</w:t>
      </w:r>
      <w:r>
        <w:rPr>
          <w:rFonts w:hint="eastAsia" w:ascii="宋体" w:hAnsi="宋体" w:cs="宋体"/>
          <w:bCs/>
          <w:sz w:val="21"/>
          <w:szCs w:val="21"/>
          <w:highlight w:val="none"/>
          <w:lang w:val="zh-CN"/>
        </w:rPr>
        <w:t>、中标单位对服务缺陷不予更正，采购有权另请其他单位更正。</w:t>
      </w:r>
    </w:p>
    <w:p w14:paraId="1C6E52F7">
      <w:pPr>
        <w:widowControl w:val="0"/>
        <w:spacing w:line="360" w:lineRule="auto"/>
        <w:ind w:firstLine="420"/>
        <w:contextualSpacing/>
        <w:jc w:val="both"/>
        <w:rPr>
          <w:rFonts w:hint="eastAsia" w:ascii="宋体" w:hAnsi="宋体" w:cs="宋体"/>
          <w:bCs/>
          <w:sz w:val="21"/>
          <w:szCs w:val="21"/>
          <w:highlight w:val="none"/>
          <w:lang w:val="zh-CN"/>
        </w:rPr>
      </w:pPr>
      <w:r>
        <w:rPr>
          <w:rFonts w:hint="eastAsia" w:ascii="宋体" w:hAnsi="宋体" w:cs="宋体"/>
          <w:bCs/>
          <w:sz w:val="21"/>
          <w:szCs w:val="21"/>
          <w:highlight w:val="none"/>
        </w:rPr>
        <w:t>16</w:t>
      </w:r>
      <w:r>
        <w:rPr>
          <w:rFonts w:hint="eastAsia" w:ascii="宋体" w:hAnsi="宋体" w:cs="宋体"/>
          <w:bCs/>
          <w:sz w:val="21"/>
          <w:szCs w:val="21"/>
          <w:highlight w:val="none"/>
          <w:lang w:val="zh-CN"/>
        </w:rPr>
        <w:t>、中标单位须按照本招标文件的要求对该招标项目进行工作。</w:t>
      </w:r>
    </w:p>
    <w:p w14:paraId="4F71840E">
      <w:pPr>
        <w:widowControl w:val="0"/>
        <w:spacing w:line="360" w:lineRule="auto"/>
        <w:ind w:firstLine="420"/>
        <w:contextualSpacing/>
        <w:jc w:val="both"/>
        <w:rPr>
          <w:rFonts w:hint="eastAsia" w:ascii="宋体" w:hAnsi="宋体" w:cs="宋体"/>
          <w:sz w:val="21"/>
          <w:szCs w:val="21"/>
          <w:highlight w:val="none"/>
        </w:rPr>
      </w:pPr>
      <w:r>
        <w:rPr>
          <w:rFonts w:hint="eastAsia" w:ascii="宋体" w:hAnsi="宋体" w:cs="宋体"/>
          <w:bCs/>
          <w:sz w:val="21"/>
          <w:szCs w:val="21"/>
          <w:highlight w:val="none"/>
        </w:rPr>
        <w:t>17</w:t>
      </w:r>
      <w:r>
        <w:rPr>
          <w:rFonts w:hint="eastAsia" w:ascii="宋体" w:hAnsi="宋体" w:cs="宋体"/>
          <w:bCs/>
          <w:sz w:val="21"/>
          <w:szCs w:val="21"/>
          <w:highlight w:val="none"/>
          <w:lang w:val="zh-CN"/>
        </w:rPr>
        <w:t>、如遇采购范围内有大的调整情况，采购人将提前告知中标单位，合同内容经双方协商调整。</w:t>
      </w:r>
    </w:p>
    <w:p w14:paraId="50E3DB03">
      <w:pPr>
        <w:spacing w:line="360" w:lineRule="auto"/>
        <w:ind w:firstLine="420"/>
        <w:contextualSpacing/>
        <w:jc w:val="both"/>
        <w:rPr>
          <w:rFonts w:hint="eastAsia" w:ascii="宋体" w:hAnsi="宋体" w:cs="宋体"/>
          <w:sz w:val="21"/>
          <w:szCs w:val="21"/>
          <w:highlight w:val="none"/>
        </w:rPr>
      </w:pPr>
    </w:p>
    <w:p w14:paraId="5055D855">
      <w:pPr>
        <w:spacing w:line="400" w:lineRule="exact"/>
        <w:jc w:val="both"/>
        <w:rPr>
          <w:rStyle w:val="208"/>
          <w:rFonts w:hint="eastAsia" w:ascii="宋体" w:hAnsi="宋体" w:eastAsia="宋体" w:cs="宋体"/>
          <w:sz w:val="32"/>
          <w:szCs w:val="32"/>
          <w:highlight w:val="none"/>
        </w:rPr>
      </w:pPr>
    </w:p>
    <w:p w14:paraId="08591158">
      <w:pPr>
        <w:spacing w:line="400" w:lineRule="exact"/>
        <w:jc w:val="center"/>
        <w:rPr>
          <w:rStyle w:val="208"/>
          <w:rFonts w:hint="eastAsia" w:ascii="宋体" w:hAnsi="宋体" w:eastAsia="宋体" w:cs="宋体"/>
          <w:sz w:val="32"/>
          <w:szCs w:val="32"/>
          <w:highlight w:val="none"/>
        </w:rPr>
      </w:pPr>
    </w:p>
    <w:p w14:paraId="5BFB15FD">
      <w:pPr>
        <w:spacing w:line="400" w:lineRule="exact"/>
        <w:jc w:val="center"/>
        <w:rPr>
          <w:rStyle w:val="208"/>
          <w:rFonts w:hint="eastAsia" w:ascii="宋体" w:hAnsi="宋体" w:eastAsia="宋体" w:cs="宋体"/>
          <w:sz w:val="32"/>
          <w:szCs w:val="32"/>
          <w:highlight w:val="none"/>
        </w:rPr>
      </w:pPr>
    </w:p>
    <w:p w14:paraId="4A876D84">
      <w:pPr>
        <w:spacing w:line="400" w:lineRule="exact"/>
        <w:jc w:val="center"/>
        <w:rPr>
          <w:rStyle w:val="208"/>
          <w:rFonts w:hint="eastAsia" w:ascii="宋体" w:hAnsi="宋体" w:eastAsia="宋体" w:cs="宋体"/>
          <w:sz w:val="32"/>
          <w:szCs w:val="32"/>
          <w:highlight w:val="none"/>
        </w:rPr>
      </w:pPr>
    </w:p>
    <w:p w14:paraId="48813C4A">
      <w:pPr>
        <w:spacing w:line="400" w:lineRule="exact"/>
        <w:jc w:val="center"/>
        <w:rPr>
          <w:rStyle w:val="208"/>
          <w:rFonts w:hint="eastAsia" w:ascii="宋体" w:hAnsi="宋体" w:eastAsia="宋体" w:cs="宋体"/>
          <w:sz w:val="32"/>
          <w:szCs w:val="32"/>
          <w:highlight w:val="none"/>
        </w:rPr>
      </w:pPr>
    </w:p>
    <w:p w14:paraId="20F2CCD5">
      <w:pPr>
        <w:spacing w:line="400" w:lineRule="exact"/>
        <w:jc w:val="center"/>
        <w:rPr>
          <w:rStyle w:val="208"/>
          <w:rFonts w:hint="eastAsia" w:ascii="宋体" w:hAnsi="宋体" w:eastAsia="宋体" w:cs="宋体"/>
          <w:sz w:val="32"/>
          <w:szCs w:val="32"/>
          <w:highlight w:val="none"/>
        </w:rPr>
      </w:pPr>
    </w:p>
    <w:p w14:paraId="1DA8DB14">
      <w:pPr>
        <w:spacing w:line="400" w:lineRule="exact"/>
        <w:jc w:val="center"/>
        <w:rPr>
          <w:rStyle w:val="208"/>
          <w:rFonts w:hint="eastAsia" w:ascii="宋体" w:hAnsi="宋体" w:eastAsia="宋体" w:cs="宋体"/>
          <w:sz w:val="32"/>
          <w:szCs w:val="32"/>
          <w:highlight w:val="none"/>
        </w:rPr>
      </w:pPr>
    </w:p>
    <w:p w14:paraId="71E93D9E">
      <w:pPr>
        <w:spacing w:line="400" w:lineRule="exact"/>
        <w:jc w:val="both"/>
        <w:rPr>
          <w:rStyle w:val="208"/>
          <w:rFonts w:hint="eastAsia" w:ascii="宋体" w:hAnsi="宋体" w:eastAsia="宋体" w:cs="宋体"/>
          <w:sz w:val="32"/>
          <w:szCs w:val="32"/>
          <w:highlight w:val="none"/>
        </w:rPr>
      </w:pPr>
    </w:p>
    <w:p w14:paraId="1BEDCED0">
      <w:pPr>
        <w:spacing w:line="400" w:lineRule="exact"/>
        <w:jc w:val="center"/>
        <w:rPr>
          <w:rStyle w:val="208"/>
          <w:rFonts w:hint="eastAsia" w:ascii="宋体" w:hAnsi="宋体" w:eastAsia="宋体" w:cs="宋体"/>
          <w:sz w:val="32"/>
          <w:szCs w:val="32"/>
          <w:highlight w:val="none"/>
        </w:rPr>
      </w:pPr>
      <w:r>
        <w:rPr>
          <w:rStyle w:val="208"/>
          <w:rFonts w:hint="eastAsia" w:ascii="宋体" w:hAnsi="宋体" w:eastAsia="宋体" w:cs="宋体"/>
          <w:sz w:val="32"/>
          <w:szCs w:val="32"/>
          <w:highlight w:val="none"/>
        </w:rPr>
        <w:t>第四章 投标文件格式</w:t>
      </w:r>
      <w:bookmarkEnd w:id="12"/>
    </w:p>
    <w:p w14:paraId="0D23B125">
      <w:pPr>
        <w:widowControl w:val="0"/>
        <w:spacing w:line="360" w:lineRule="auto"/>
        <w:jc w:val="both"/>
        <w:rPr>
          <w:rFonts w:hint="eastAsia" w:ascii="宋体" w:hAnsi="宋体" w:cs="宋体"/>
          <w:b/>
          <w:bCs/>
          <w:sz w:val="21"/>
          <w:szCs w:val="21"/>
          <w:highlight w:val="none"/>
        </w:rPr>
      </w:pPr>
      <w:r>
        <w:rPr>
          <w:rFonts w:hint="eastAsia" w:ascii="宋体" w:hAnsi="宋体" w:cs="宋体"/>
          <w:b/>
          <w:bCs/>
          <w:sz w:val="21"/>
          <w:szCs w:val="21"/>
          <w:highlight w:val="none"/>
          <w:lang w:val="zh-CN"/>
        </w:rPr>
        <w:t>说明：</w:t>
      </w:r>
    </w:p>
    <w:p w14:paraId="2D4F9908">
      <w:pPr>
        <w:widowControl w:val="0"/>
        <w:spacing w:line="360" w:lineRule="auto"/>
        <w:ind w:firstLine="480"/>
        <w:jc w:val="both"/>
        <w:rPr>
          <w:rFonts w:hint="eastAsia" w:ascii="宋体" w:hAnsi="宋体" w:cs="宋体"/>
          <w:b/>
          <w:bCs/>
          <w:sz w:val="21"/>
          <w:szCs w:val="21"/>
          <w:highlight w:val="none"/>
        </w:rPr>
      </w:pPr>
      <w:r>
        <w:rPr>
          <w:rFonts w:hint="eastAsia" w:ascii="宋体" w:hAnsi="宋体" w:cs="宋体"/>
          <w:b/>
          <w:bCs/>
          <w:sz w:val="21"/>
          <w:szCs w:val="21"/>
          <w:highlight w:val="none"/>
          <w:lang w:val="zh-CN"/>
        </w:rPr>
        <w:t>对本章所有的投标书格式 ，投标人可根据自身情况进行补充和修改，但补充和修改不得造成与本格式内容有实质性的违背。</w:t>
      </w:r>
    </w:p>
    <w:p w14:paraId="61AE9169">
      <w:pPr>
        <w:widowControl w:val="0"/>
        <w:spacing w:line="360" w:lineRule="auto"/>
        <w:jc w:val="both"/>
        <w:rPr>
          <w:rFonts w:hint="eastAsia" w:ascii="宋体" w:hAnsi="宋体" w:cs="宋体"/>
          <w:b/>
          <w:bCs/>
          <w:highlight w:val="none"/>
        </w:rPr>
      </w:pPr>
    </w:p>
    <w:p w14:paraId="010D4A41">
      <w:pPr>
        <w:rPr>
          <w:b/>
          <w:sz w:val="44"/>
          <w:szCs w:val="44"/>
          <w:highlight w:val="none"/>
        </w:rPr>
      </w:pPr>
      <w:r>
        <w:rPr>
          <w:b/>
          <w:sz w:val="44"/>
          <w:szCs w:val="44"/>
          <w:highlight w:val="none"/>
        </w:rPr>
        <w:t>封面：</w:t>
      </w:r>
    </w:p>
    <w:p w14:paraId="75E662AC">
      <w:pPr>
        <w:jc w:val="center"/>
        <w:rPr>
          <w:b/>
          <w:sz w:val="72"/>
          <w:szCs w:val="72"/>
          <w:highlight w:val="none"/>
        </w:rPr>
      </w:pPr>
      <w:r>
        <w:rPr>
          <w:rFonts w:hint="eastAsia"/>
          <w:b/>
          <w:sz w:val="72"/>
          <w:szCs w:val="72"/>
          <w:highlight w:val="none"/>
        </w:rPr>
        <w:t xml:space="preserve">             </w:t>
      </w:r>
    </w:p>
    <w:p w14:paraId="22645021">
      <w:pPr>
        <w:jc w:val="center"/>
        <w:rPr>
          <w:b/>
          <w:sz w:val="72"/>
          <w:szCs w:val="72"/>
          <w:highlight w:val="none"/>
        </w:rPr>
      </w:pPr>
    </w:p>
    <w:p w14:paraId="7D62D9BA">
      <w:pPr>
        <w:jc w:val="center"/>
        <w:rPr>
          <w:b/>
          <w:sz w:val="72"/>
          <w:szCs w:val="72"/>
          <w:highlight w:val="none"/>
        </w:rPr>
      </w:pPr>
      <w:r>
        <w:rPr>
          <w:b/>
          <w:sz w:val="72"/>
          <w:szCs w:val="72"/>
          <w:highlight w:val="none"/>
        </w:rPr>
        <w:t>投   标   文   件</w:t>
      </w:r>
    </w:p>
    <w:p w14:paraId="5447A94F">
      <w:pPr>
        <w:rPr>
          <w:b/>
          <w:sz w:val="36"/>
          <w:szCs w:val="36"/>
          <w:highlight w:val="none"/>
        </w:rPr>
      </w:pPr>
    </w:p>
    <w:p w14:paraId="5C371589">
      <w:pPr>
        <w:spacing w:line="360" w:lineRule="auto"/>
        <w:ind w:left="480" w:firstLine="542"/>
        <w:rPr>
          <w:b/>
          <w:sz w:val="36"/>
          <w:szCs w:val="36"/>
          <w:highlight w:val="none"/>
        </w:rPr>
      </w:pPr>
      <w:r>
        <w:rPr>
          <w:rFonts w:hint="eastAsia"/>
          <w:b/>
          <w:sz w:val="36"/>
          <w:szCs w:val="36"/>
          <w:highlight w:val="none"/>
        </w:rPr>
        <w:t xml:space="preserve">招标单位： </w:t>
      </w:r>
    </w:p>
    <w:p w14:paraId="484220CE">
      <w:pPr>
        <w:spacing w:line="360" w:lineRule="auto"/>
        <w:ind w:left="480" w:firstLine="542"/>
        <w:rPr>
          <w:b/>
          <w:sz w:val="36"/>
          <w:szCs w:val="36"/>
          <w:highlight w:val="none"/>
        </w:rPr>
      </w:pPr>
      <w:r>
        <w:rPr>
          <w:b/>
          <w:sz w:val="36"/>
          <w:szCs w:val="36"/>
          <w:highlight w:val="none"/>
        </w:rPr>
        <w:t>项目名称：</w:t>
      </w:r>
      <w:r>
        <w:rPr>
          <w:rFonts w:hint="eastAsia"/>
          <w:b/>
          <w:sz w:val="36"/>
          <w:szCs w:val="36"/>
          <w:highlight w:val="none"/>
        </w:rPr>
        <w:t xml:space="preserve"> </w:t>
      </w:r>
    </w:p>
    <w:p w14:paraId="2BF1583A">
      <w:pPr>
        <w:spacing w:line="360" w:lineRule="auto"/>
        <w:ind w:left="480" w:firstLine="542"/>
        <w:rPr>
          <w:b/>
          <w:sz w:val="36"/>
          <w:szCs w:val="36"/>
          <w:highlight w:val="none"/>
        </w:rPr>
      </w:pPr>
      <w:r>
        <w:rPr>
          <w:rFonts w:hint="eastAsia"/>
          <w:b/>
          <w:sz w:val="36"/>
          <w:szCs w:val="36"/>
          <w:highlight w:val="none"/>
        </w:rPr>
        <w:t xml:space="preserve">项目编号： </w:t>
      </w:r>
    </w:p>
    <w:p w14:paraId="64D2774B">
      <w:pPr>
        <w:rPr>
          <w:sz w:val="36"/>
          <w:szCs w:val="36"/>
          <w:highlight w:val="none"/>
        </w:rPr>
      </w:pPr>
      <w:r>
        <w:rPr>
          <w:rFonts w:hint="eastAsia"/>
          <w:sz w:val="36"/>
          <w:szCs w:val="36"/>
          <w:highlight w:val="none"/>
        </w:rPr>
        <w:t xml:space="preserve">      </w:t>
      </w:r>
    </w:p>
    <w:p w14:paraId="79376A5C">
      <w:pPr>
        <w:ind w:firstLine="542"/>
        <w:rPr>
          <w:b/>
          <w:sz w:val="36"/>
          <w:szCs w:val="36"/>
          <w:highlight w:val="none"/>
        </w:rPr>
      </w:pPr>
    </w:p>
    <w:p w14:paraId="5DF83DC3">
      <w:pPr>
        <w:spacing w:line="360" w:lineRule="auto"/>
        <w:ind w:firstLine="723"/>
        <w:rPr>
          <w:rFonts w:hint="eastAsia" w:ascii="宋体" w:hAnsi="宋体"/>
          <w:sz w:val="32"/>
          <w:highlight w:val="none"/>
          <w:u w:val="single"/>
        </w:rPr>
      </w:pPr>
      <w:r>
        <w:rPr>
          <w:b/>
          <w:sz w:val="36"/>
          <w:szCs w:val="36"/>
          <w:highlight w:val="none"/>
        </w:rPr>
        <w:t>投 标 人</w:t>
      </w:r>
      <w:r>
        <w:rPr>
          <w:rFonts w:hint="eastAsia"/>
          <w:b/>
          <w:sz w:val="36"/>
          <w:szCs w:val="36"/>
          <w:highlight w:val="none"/>
        </w:rPr>
        <w:t>(盖章)</w:t>
      </w:r>
      <w:r>
        <w:rPr>
          <w:b/>
          <w:sz w:val="36"/>
          <w:szCs w:val="36"/>
          <w:highlight w:val="none"/>
        </w:rPr>
        <w:t>：</w:t>
      </w:r>
      <w:r>
        <w:rPr>
          <w:rFonts w:hint="eastAsia" w:ascii="宋体" w:hAnsi="宋体"/>
          <w:sz w:val="32"/>
          <w:highlight w:val="none"/>
          <w:u w:val="single"/>
        </w:rPr>
        <w:t xml:space="preserve">                                      </w:t>
      </w:r>
    </w:p>
    <w:p w14:paraId="176642E0">
      <w:pPr>
        <w:spacing w:line="360" w:lineRule="auto"/>
        <w:ind w:firstLine="723"/>
        <w:rPr>
          <w:rFonts w:hint="eastAsia" w:ascii="宋体" w:hAnsi="宋体"/>
          <w:sz w:val="32"/>
          <w:highlight w:val="none"/>
          <w:u w:val="single"/>
        </w:rPr>
      </w:pPr>
      <w:r>
        <w:rPr>
          <w:rFonts w:hint="eastAsia"/>
          <w:b/>
          <w:sz w:val="36"/>
          <w:szCs w:val="36"/>
          <w:highlight w:val="none"/>
        </w:rPr>
        <w:t>法定代表人或其委托代理人：</w:t>
      </w:r>
      <w:r>
        <w:rPr>
          <w:rFonts w:hint="eastAsia" w:ascii="宋体" w:hAnsi="宋体"/>
          <w:sz w:val="32"/>
          <w:highlight w:val="none"/>
          <w:u w:val="single"/>
        </w:rPr>
        <w:t xml:space="preserve">            （签字或盖章）</w:t>
      </w:r>
    </w:p>
    <w:p w14:paraId="49204778">
      <w:pPr>
        <w:ind w:firstLine="2530"/>
        <w:rPr>
          <w:b/>
          <w:sz w:val="36"/>
          <w:szCs w:val="36"/>
          <w:highlight w:val="none"/>
        </w:rPr>
      </w:pPr>
    </w:p>
    <w:p w14:paraId="766293FE">
      <w:pPr>
        <w:spacing w:line="440" w:lineRule="exact"/>
        <w:ind w:firstLine="542"/>
        <w:jc w:val="center"/>
        <w:rPr>
          <w:b/>
          <w:sz w:val="36"/>
          <w:szCs w:val="36"/>
          <w:highlight w:val="none"/>
        </w:rPr>
      </w:pPr>
      <w:r>
        <w:rPr>
          <w:b/>
          <w:sz w:val="36"/>
          <w:szCs w:val="36"/>
          <w:highlight w:val="none"/>
        </w:rPr>
        <w:t>日期：</w:t>
      </w:r>
      <w:r>
        <w:rPr>
          <w:rFonts w:hint="eastAsia"/>
          <w:b/>
          <w:sz w:val="36"/>
          <w:szCs w:val="36"/>
          <w:highlight w:val="none"/>
        </w:rPr>
        <w:t xml:space="preserve">  </w:t>
      </w:r>
      <w:r>
        <w:rPr>
          <w:b/>
          <w:sz w:val="36"/>
          <w:szCs w:val="36"/>
          <w:highlight w:val="none"/>
        </w:rPr>
        <w:t>年</w:t>
      </w:r>
      <w:r>
        <w:rPr>
          <w:rFonts w:hint="eastAsia"/>
          <w:b/>
          <w:sz w:val="36"/>
          <w:szCs w:val="36"/>
          <w:highlight w:val="none"/>
        </w:rPr>
        <w:t xml:space="preserve">  </w:t>
      </w:r>
      <w:r>
        <w:rPr>
          <w:b/>
          <w:sz w:val="36"/>
          <w:szCs w:val="36"/>
          <w:highlight w:val="none"/>
        </w:rPr>
        <w:t>月</w:t>
      </w:r>
      <w:r>
        <w:rPr>
          <w:rFonts w:hint="eastAsia"/>
          <w:b/>
          <w:sz w:val="36"/>
          <w:szCs w:val="36"/>
          <w:highlight w:val="none"/>
        </w:rPr>
        <w:t xml:space="preserve">  日</w:t>
      </w:r>
    </w:p>
    <w:p w14:paraId="3ED46977">
      <w:pPr>
        <w:pStyle w:val="4"/>
        <w:numPr>
          <w:ilvl w:val="0"/>
          <w:numId w:val="0"/>
        </w:numPr>
        <w:spacing w:before="0" w:after="0" w:line="420" w:lineRule="exact"/>
        <w:ind w:left="400"/>
        <w:jc w:val="both"/>
        <w:rPr>
          <w:b w:val="0"/>
          <w:sz w:val="44"/>
          <w:szCs w:val="44"/>
          <w:highlight w:val="none"/>
        </w:rPr>
      </w:pPr>
      <w:r>
        <w:rPr>
          <w:sz w:val="36"/>
          <w:szCs w:val="36"/>
          <w:highlight w:val="none"/>
        </w:rPr>
        <w:br w:type="page" w:clear="all"/>
      </w:r>
    </w:p>
    <w:p w14:paraId="75DECD2C">
      <w:pPr>
        <w:widowControl w:val="0"/>
        <w:spacing w:line="360" w:lineRule="auto"/>
        <w:jc w:val="center"/>
        <w:rPr>
          <w:rFonts w:hint="eastAsia" w:ascii="宋体" w:hAnsi="宋体" w:cs="宋体"/>
          <w:b/>
          <w:bCs/>
          <w:sz w:val="21"/>
          <w:szCs w:val="21"/>
          <w:highlight w:val="none"/>
          <w:lang w:val="zh-CN"/>
        </w:rPr>
      </w:pPr>
      <w:r>
        <w:rPr>
          <w:rFonts w:hint="eastAsia"/>
          <w:b/>
          <w:sz w:val="44"/>
          <w:szCs w:val="44"/>
          <w:highlight w:val="none"/>
        </w:rPr>
        <w:t>一、报价部分</w:t>
      </w:r>
    </w:p>
    <w:p w14:paraId="7F72141B">
      <w:pPr>
        <w:widowControl w:val="0"/>
        <w:spacing w:line="400" w:lineRule="exact"/>
        <w:ind w:firstLine="422"/>
        <w:jc w:val="both"/>
        <w:rPr>
          <w:rFonts w:hint="eastAsia" w:ascii="宋体" w:hAnsi="宋体" w:cs="宋体"/>
          <w:sz w:val="21"/>
          <w:szCs w:val="21"/>
          <w:highlight w:val="none"/>
        </w:rPr>
      </w:pPr>
      <w:r>
        <w:rPr>
          <w:rFonts w:hint="eastAsia" w:ascii="宋体" w:hAnsi="宋体" w:cs="宋体"/>
          <w:b/>
          <w:bCs/>
          <w:sz w:val="21"/>
          <w:szCs w:val="21"/>
          <w:highlight w:val="none"/>
          <w:lang w:val="zh-CN"/>
        </w:rPr>
        <w:t>格式</w:t>
      </w:r>
      <w:r>
        <w:rPr>
          <w:rFonts w:hint="eastAsia" w:ascii="宋体" w:hAnsi="宋体" w:cs="宋体"/>
          <w:b/>
          <w:bCs/>
          <w:sz w:val="21"/>
          <w:szCs w:val="21"/>
          <w:highlight w:val="none"/>
        </w:rPr>
        <w:t>1</w:t>
      </w:r>
      <w:r>
        <w:rPr>
          <w:rFonts w:hint="eastAsia" w:ascii="宋体" w:hAnsi="宋体" w:cs="宋体"/>
          <w:b/>
          <w:bCs/>
          <w:sz w:val="21"/>
          <w:szCs w:val="21"/>
          <w:highlight w:val="none"/>
          <w:lang w:val="zh-CN"/>
        </w:rPr>
        <w:t>：开标一览表（</w:t>
      </w:r>
      <w:r>
        <w:rPr>
          <w:rFonts w:hint="eastAsia" w:ascii="宋体" w:hAnsi="宋体" w:cs="宋体"/>
          <w:b/>
          <w:bCs/>
          <w:sz w:val="21"/>
          <w:szCs w:val="21"/>
          <w:highlight w:val="none"/>
        </w:rPr>
        <w:t>系统内直接填写）</w:t>
      </w:r>
    </w:p>
    <w:p w14:paraId="567A4B37">
      <w:pPr>
        <w:pStyle w:val="225"/>
        <w:spacing w:line="360" w:lineRule="auto"/>
        <w:jc w:val="center"/>
        <w:rPr>
          <w:rFonts w:hint="eastAsia" w:hAnsi="宋体" w:eastAsia="宋体" w:cs="宋体"/>
          <w:b/>
          <w:bCs/>
          <w:sz w:val="21"/>
          <w:szCs w:val="21"/>
          <w:highlight w:val="none"/>
        </w:rPr>
      </w:pPr>
    </w:p>
    <w:p w14:paraId="2CA45D1D">
      <w:pPr>
        <w:pStyle w:val="225"/>
        <w:spacing w:line="360" w:lineRule="auto"/>
        <w:jc w:val="center"/>
        <w:rPr>
          <w:rFonts w:hint="eastAsia" w:hAnsi="宋体" w:eastAsia="宋体" w:cs="宋体"/>
          <w:b/>
          <w:bCs/>
          <w:sz w:val="21"/>
          <w:szCs w:val="21"/>
          <w:highlight w:val="none"/>
        </w:rPr>
      </w:pPr>
      <w:r>
        <w:rPr>
          <w:rFonts w:hint="eastAsia" w:hAnsi="宋体" w:eastAsia="宋体" w:cs="宋体"/>
          <w:b/>
          <w:bCs/>
          <w:sz w:val="21"/>
          <w:szCs w:val="21"/>
          <w:highlight w:val="none"/>
        </w:rPr>
        <w:t>开标一览表</w:t>
      </w:r>
    </w:p>
    <w:p w14:paraId="3894FD19">
      <w:pPr>
        <w:spacing w:line="300" w:lineRule="auto"/>
        <w:jc w:val="center"/>
        <w:rPr>
          <w:rFonts w:hint="eastAsia" w:ascii="宋体" w:hAnsi="宋体" w:cs="宋体"/>
          <w:spacing w:val="20"/>
          <w:sz w:val="21"/>
          <w:szCs w:val="21"/>
          <w:highlight w:val="none"/>
        </w:rPr>
      </w:pPr>
    </w:p>
    <w:p w14:paraId="46BE8092">
      <w:pPr>
        <w:ind w:firstLine="420"/>
        <w:rPr>
          <w:rFonts w:hint="eastAsia" w:ascii="宋体" w:hAnsi="宋体"/>
          <w:sz w:val="21"/>
          <w:szCs w:val="21"/>
          <w:highlight w:val="none"/>
        </w:rPr>
      </w:pPr>
      <w:r>
        <w:rPr>
          <w:rFonts w:hint="eastAsia" w:ascii="宋体" w:hAnsi="宋体"/>
          <w:sz w:val="21"/>
          <w:szCs w:val="21"/>
          <w:highlight w:val="none"/>
        </w:rPr>
        <w:t xml:space="preserve">项目编号：                                                项目名称：          </w:t>
      </w:r>
    </w:p>
    <w:tbl>
      <w:tblPr>
        <w:tblStyle w:val="46"/>
        <w:tblW w:w="9135" w:type="dxa"/>
        <w:tblInd w:w="548" w:type="dxa"/>
        <w:tblLayout w:type="fixed"/>
        <w:tblCellMar>
          <w:top w:w="0" w:type="dxa"/>
          <w:left w:w="108" w:type="dxa"/>
          <w:bottom w:w="0" w:type="dxa"/>
          <w:right w:w="108" w:type="dxa"/>
        </w:tblCellMar>
      </w:tblPr>
      <w:tblGrid>
        <w:gridCol w:w="1687"/>
        <w:gridCol w:w="7448"/>
      </w:tblGrid>
      <w:tr w14:paraId="778C818F">
        <w:tblPrEx>
          <w:tblCellMar>
            <w:top w:w="0" w:type="dxa"/>
            <w:left w:w="108" w:type="dxa"/>
            <w:bottom w:w="0" w:type="dxa"/>
            <w:right w:w="108" w:type="dxa"/>
          </w:tblCellMar>
        </w:tblPrEx>
        <w:trPr>
          <w:trHeight w:val="567" w:hRule="atLeast"/>
        </w:trPr>
        <w:tc>
          <w:tcPr>
            <w:tcW w:w="1687" w:type="dxa"/>
            <w:tcBorders>
              <w:top w:val="single" w:color="auto" w:sz="4" w:space="0"/>
              <w:left w:val="single" w:color="auto" w:sz="4" w:space="0"/>
              <w:bottom w:val="single" w:color="auto" w:sz="4" w:space="0"/>
              <w:right w:val="single" w:color="auto" w:sz="4" w:space="0"/>
            </w:tcBorders>
            <w:vAlign w:val="center"/>
          </w:tcPr>
          <w:p w14:paraId="15574EBD">
            <w:pPr>
              <w:spacing w:line="360" w:lineRule="auto"/>
              <w:jc w:val="center"/>
              <w:rPr>
                <w:rFonts w:cs="宋体"/>
                <w:sz w:val="21"/>
                <w:szCs w:val="21"/>
                <w:highlight w:val="none"/>
              </w:rPr>
            </w:pPr>
            <w:r>
              <w:rPr>
                <w:rFonts w:hint="eastAsia" w:cs="宋体"/>
                <w:sz w:val="21"/>
                <w:szCs w:val="21"/>
                <w:highlight w:val="none"/>
              </w:rPr>
              <w:t>投标总价</w:t>
            </w:r>
          </w:p>
        </w:tc>
        <w:tc>
          <w:tcPr>
            <w:tcW w:w="7448" w:type="dxa"/>
            <w:tcBorders>
              <w:top w:val="single" w:color="auto" w:sz="4" w:space="0"/>
              <w:left w:val="nil"/>
              <w:bottom w:val="single" w:color="auto" w:sz="4" w:space="0"/>
              <w:right w:val="single" w:color="auto" w:sz="4" w:space="0"/>
            </w:tcBorders>
            <w:vAlign w:val="center"/>
          </w:tcPr>
          <w:p w14:paraId="51745923">
            <w:pPr>
              <w:spacing w:line="360" w:lineRule="auto"/>
              <w:jc w:val="center"/>
              <w:rPr>
                <w:rFonts w:cs="宋体"/>
                <w:sz w:val="21"/>
                <w:szCs w:val="21"/>
                <w:highlight w:val="none"/>
              </w:rPr>
            </w:pPr>
            <w:r>
              <w:rPr>
                <w:rFonts w:hint="eastAsia" w:cs="宋体"/>
                <w:sz w:val="21"/>
                <w:szCs w:val="21"/>
                <w:highlight w:val="none"/>
                <w:u w:val="single"/>
              </w:rPr>
              <w:t xml:space="preserve">               </w:t>
            </w:r>
            <w:r>
              <w:rPr>
                <w:rFonts w:hint="eastAsia" w:cs="宋体"/>
                <w:sz w:val="21"/>
                <w:szCs w:val="21"/>
                <w:highlight w:val="none"/>
              </w:rPr>
              <w:t>元</w:t>
            </w:r>
          </w:p>
        </w:tc>
      </w:tr>
    </w:tbl>
    <w:p w14:paraId="354F3061">
      <w:pPr>
        <w:widowControl w:val="0"/>
        <w:spacing w:line="360" w:lineRule="auto"/>
        <w:ind w:firstLine="422"/>
        <w:rPr>
          <w:rFonts w:ascii="宋体" w:hAnsi="宋体" w:cs="宋体"/>
          <w:bCs/>
          <w:sz w:val="21"/>
          <w:szCs w:val="21"/>
          <w:highlight w:val="none"/>
        </w:rPr>
      </w:pPr>
    </w:p>
    <w:p w14:paraId="30AA5F26">
      <w:pPr>
        <w:widowControl w:val="0"/>
        <w:spacing w:line="360" w:lineRule="auto"/>
        <w:ind w:firstLine="422"/>
        <w:rPr>
          <w:rFonts w:ascii="宋体" w:hAnsi="宋体" w:cs="宋体"/>
          <w:b/>
          <w:bCs/>
          <w:sz w:val="21"/>
          <w:szCs w:val="21"/>
          <w:highlight w:val="none"/>
        </w:rPr>
      </w:pPr>
      <w:r>
        <w:rPr>
          <w:rFonts w:ascii="宋体" w:hAnsi="宋体" w:cs="宋体"/>
          <w:bCs/>
          <w:sz w:val="21"/>
          <w:szCs w:val="21"/>
          <w:highlight w:val="none"/>
        </w:rPr>
        <w:t>投标报价：</w:t>
      </w:r>
      <w:r>
        <w:rPr>
          <w:rFonts w:ascii="宋体" w:hAnsi="宋体" w:cs="宋体"/>
          <w:sz w:val="21"/>
          <w:szCs w:val="21"/>
          <w:highlight w:val="none"/>
        </w:rPr>
        <w:t>总价报价，本项目预算金额为</w:t>
      </w:r>
      <w:r>
        <w:rPr>
          <w:rFonts w:hint="eastAsia" w:ascii="宋体" w:hAnsi="宋体" w:cs="宋体"/>
          <w:sz w:val="21"/>
          <w:szCs w:val="21"/>
          <w:highlight w:val="none"/>
        </w:rPr>
        <w:t>190</w:t>
      </w:r>
      <w:r>
        <w:rPr>
          <w:rFonts w:ascii="宋体" w:hAnsi="宋体" w:cs="宋体"/>
          <w:sz w:val="21"/>
          <w:szCs w:val="21"/>
          <w:highlight w:val="none"/>
        </w:rPr>
        <w:t>万元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由餐费和人工费组成</w:t>
      </w:r>
      <w:r>
        <w:rPr>
          <w:rFonts w:ascii="宋体" w:hAnsi="宋体" w:cs="宋体"/>
          <w:sz w:val="21"/>
          <w:szCs w:val="21"/>
          <w:highlight w:val="none"/>
        </w:rPr>
        <w:t>。其中</w:t>
      </w:r>
      <w:r>
        <w:rPr>
          <w:rFonts w:hint="eastAsia" w:ascii="宋体" w:hAnsi="宋体" w:cs="宋体"/>
          <w:sz w:val="21"/>
          <w:szCs w:val="21"/>
          <w:highlight w:val="none"/>
          <w:lang w:val="en-US" w:eastAsia="zh-CN"/>
        </w:rPr>
        <w:t>预估</w:t>
      </w:r>
      <w:r>
        <w:rPr>
          <w:rFonts w:hint="eastAsia" w:ascii="宋体" w:hAnsi="宋体" w:cs="宋体"/>
          <w:sz w:val="21"/>
          <w:szCs w:val="21"/>
          <w:highlight w:val="none"/>
        </w:rPr>
        <w:t>163</w:t>
      </w:r>
      <w:r>
        <w:rPr>
          <w:rFonts w:ascii="宋体" w:hAnsi="宋体" w:cs="宋体"/>
          <w:sz w:val="21"/>
          <w:szCs w:val="21"/>
          <w:highlight w:val="none"/>
        </w:rPr>
        <w:t>万元</w:t>
      </w:r>
      <w:r>
        <w:rPr>
          <w:rFonts w:hint="eastAsia" w:ascii="宋体" w:hAnsi="宋体" w:cs="宋体"/>
          <w:sz w:val="21"/>
          <w:szCs w:val="21"/>
          <w:highlight w:val="none"/>
          <w:lang w:val="en-US" w:eastAsia="zh-CN"/>
        </w:rPr>
        <w:t>作为</w:t>
      </w:r>
      <w:r>
        <w:rPr>
          <w:rFonts w:ascii="宋体" w:hAnsi="宋体" w:cs="宋体"/>
          <w:sz w:val="21"/>
          <w:szCs w:val="21"/>
          <w:highlight w:val="none"/>
        </w:rPr>
        <w:t>餐费</w:t>
      </w:r>
      <w:r>
        <w:rPr>
          <w:rFonts w:hint="eastAsia" w:ascii="宋体" w:hAnsi="宋体" w:cs="宋体"/>
          <w:sz w:val="21"/>
          <w:szCs w:val="21"/>
          <w:highlight w:val="none"/>
          <w:lang w:val="en-US" w:eastAsia="zh-CN"/>
        </w:rPr>
        <w:t>结算上限，不参与竞争性报价</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本次竞争性报价仅针对人工费，在0-</w:t>
      </w:r>
      <w:r>
        <w:rPr>
          <w:rFonts w:hint="eastAsia" w:ascii="宋体" w:hAnsi="宋体" w:cs="宋体"/>
          <w:sz w:val="21"/>
          <w:szCs w:val="21"/>
          <w:highlight w:val="none"/>
        </w:rPr>
        <w:t>27</w:t>
      </w:r>
      <w:r>
        <w:rPr>
          <w:rFonts w:ascii="宋体" w:hAnsi="宋体" w:cs="宋体"/>
          <w:sz w:val="21"/>
          <w:szCs w:val="21"/>
          <w:highlight w:val="none"/>
        </w:rPr>
        <w:t>万元</w:t>
      </w:r>
      <w:r>
        <w:rPr>
          <w:rFonts w:hint="eastAsia" w:ascii="宋体" w:hAnsi="宋体" w:cs="宋体"/>
          <w:sz w:val="21"/>
          <w:szCs w:val="21"/>
          <w:highlight w:val="none"/>
          <w:lang w:val="en-US" w:eastAsia="zh-CN"/>
        </w:rPr>
        <w:t>内进行分项最高限价的报价</w:t>
      </w:r>
      <w:r>
        <w:rPr>
          <w:rFonts w:ascii="宋体" w:hAnsi="宋体" w:cs="宋体"/>
          <w:sz w:val="21"/>
          <w:szCs w:val="21"/>
          <w:highlight w:val="none"/>
        </w:rPr>
        <w:t>。投标报价不符合要求的按无效标处理。</w:t>
      </w:r>
    </w:p>
    <w:p w14:paraId="4626D562">
      <w:pPr>
        <w:pStyle w:val="255"/>
        <w:rPr>
          <w:szCs w:val="21"/>
          <w:highlight w:val="none"/>
          <w:lang w:val="zh-CN"/>
        </w:rPr>
      </w:pPr>
    </w:p>
    <w:p w14:paraId="5AD4EB0A">
      <w:pPr>
        <w:spacing w:line="360" w:lineRule="auto"/>
        <w:ind w:firstLine="392"/>
        <w:rPr>
          <w:rFonts w:hint="eastAsia" w:ascii="宋体" w:hAnsi="宋体"/>
          <w:sz w:val="21"/>
          <w:szCs w:val="21"/>
          <w:highlight w:val="none"/>
        </w:rPr>
      </w:pPr>
      <w:r>
        <w:rPr>
          <w:rFonts w:hint="eastAsia" w:ascii="宋体" w:hAnsi="宋体"/>
          <w:sz w:val="21"/>
          <w:szCs w:val="21"/>
          <w:highlight w:val="none"/>
          <w:lang w:val="zh-CN"/>
        </w:rPr>
        <w:t>投标人</w:t>
      </w:r>
      <w:r>
        <w:rPr>
          <w:rFonts w:ascii="宋体" w:hAnsi="宋体"/>
          <w:sz w:val="21"/>
          <w:szCs w:val="21"/>
          <w:highlight w:val="none"/>
          <w:lang w:val="zh-CN"/>
        </w:rPr>
        <w:t>（公章）：</w:t>
      </w:r>
    </w:p>
    <w:p w14:paraId="3549C1B0">
      <w:pPr>
        <w:spacing w:line="360" w:lineRule="auto"/>
        <w:ind w:firstLine="392"/>
        <w:rPr>
          <w:rFonts w:hint="eastAsia" w:ascii="宋体" w:hAnsi="宋体"/>
          <w:sz w:val="21"/>
          <w:szCs w:val="21"/>
          <w:highlight w:val="none"/>
        </w:rPr>
      </w:pPr>
      <w:r>
        <w:rPr>
          <w:rFonts w:ascii="宋体" w:hAnsi="宋体"/>
          <w:sz w:val="21"/>
          <w:szCs w:val="21"/>
          <w:highlight w:val="none"/>
          <w:lang w:val="zh-CN"/>
        </w:rPr>
        <w:t>法定代表人或授权委托人：（签字或</w:t>
      </w:r>
      <w:r>
        <w:rPr>
          <w:rFonts w:hint="eastAsia" w:ascii="宋体" w:hAnsi="宋体"/>
          <w:sz w:val="21"/>
          <w:szCs w:val="21"/>
          <w:highlight w:val="none"/>
          <w:lang w:val="zh-CN"/>
        </w:rPr>
        <w:t>签章</w:t>
      </w:r>
      <w:r>
        <w:rPr>
          <w:rFonts w:ascii="宋体" w:hAnsi="宋体"/>
          <w:sz w:val="21"/>
          <w:szCs w:val="21"/>
          <w:highlight w:val="none"/>
          <w:lang w:val="zh-CN"/>
        </w:rPr>
        <w:t>）</w:t>
      </w:r>
    </w:p>
    <w:p w14:paraId="69985BB8">
      <w:pPr>
        <w:spacing w:line="360" w:lineRule="auto"/>
        <w:ind w:firstLine="392"/>
        <w:rPr>
          <w:rFonts w:hint="eastAsia" w:ascii="宋体" w:hAnsi="宋体"/>
          <w:sz w:val="21"/>
          <w:szCs w:val="21"/>
          <w:highlight w:val="none"/>
          <w:lang w:val="zh-CN"/>
        </w:rPr>
      </w:pPr>
      <w:r>
        <w:rPr>
          <w:rFonts w:ascii="宋体" w:hAnsi="宋体"/>
          <w:sz w:val="21"/>
          <w:szCs w:val="21"/>
          <w:highlight w:val="none"/>
          <w:lang w:val="zh-CN"/>
        </w:rPr>
        <w:t>日期：年</w:t>
      </w:r>
      <w:r>
        <w:rPr>
          <w:rFonts w:hint="eastAsia" w:ascii="宋体" w:hAnsi="宋体"/>
          <w:sz w:val="21"/>
          <w:szCs w:val="21"/>
          <w:highlight w:val="none"/>
        </w:rPr>
        <w:t xml:space="preserve">   </w:t>
      </w:r>
      <w:r>
        <w:rPr>
          <w:rFonts w:ascii="宋体" w:hAnsi="宋体"/>
          <w:sz w:val="21"/>
          <w:szCs w:val="21"/>
          <w:highlight w:val="none"/>
          <w:lang w:val="zh-CN"/>
        </w:rPr>
        <w:t>月</w:t>
      </w:r>
      <w:r>
        <w:rPr>
          <w:rFonts w:hint="eastAsia" w:ascii="宋体" w:hAnsi="宋体"/>
          <w:sz w:val="21"/>
          <w:szCs w:val="21"/>
          <w:highlight w:val="none"/>
        </w:rPr>
        <w:t xml:space="preserve">   </w:t>
      </w:r>
      <w:r>
        <w:rPr>
          <w:rFonts w:ascii="宋体" w:hAnsi="宋体"/>
          <w:sz w:val="21"/>
          <w:szCs w:val="21"/>
          <w:highlight w:val="none"/>
          <w:lang w:val="zh-CN"/>
        </w:rPr>
        <w:t>日</w:t>
      </w:r>
    </w:p>
    <w:p w14:paraId="4621E6E7">
      <w:pPr>
        <w:widowControl w:val="0"/>
        <w:spacing w:line="360" w:lineRule="auto"/>
        <w:jc w:val="center"/>
        <w:rPr>
          <w:rFonts w:hint="eastAsia" w:ascii="宋体" w:hAnsi="宋体" w:cs="宋体"/>
          <w:b/>
          <w:sz w:val="21"/>
          <w:szCs w:val="21"/>
          <w:highlight w:val="none"/>
        </w:rPr>
      </w:pPr>
    </w:p>
    <w:p w14:paraId="1DA412DF">
      <w:pPr>
        <w:pStyle w:val="56"/>
        <w:rPr>
          <w:rFonts w:hint="eastAsia" w:ascii="宋体" w:hAnsi="宋体" w:cs="宋体"/>
          <w:b/>
          <w:sz w:val="21"/>
          <w:szCs w:val="21"/>
          <w:highlight w:val="none"/>
        </w:rPr>
      </w:pPr>
    </w:p>
    <w:p w14:paraId="3A74BE84">
      <w:pPr>
        <w:pStyle w:val="56"/>
        <w:rPr>
          <w:rFonts w:hint="eastAsia" w:ascii="宋体" w:hAnsi="宋体" w:cs="宋体"/>
          <w:b/>
          <w:bCs/>
          <w:spacing w:val="20"/>
          <w:sz w:val="21"/>
          <w:szCs w:val="21"/>
          <w:highlight w:val="none"/>
        </w:rPr>
      </w:pPr>
      <w:r>
        <w:rPr>
          <w:rFonts w:hint="eastAsia" w:ascii="宋体" w:hAnsi="宋体" w:cs="宋体"/>
          <w:b/>
          <w:sz w:val="21"/>
          <w:szCs w:val="21"/>
          <w:highlight w:val="none"/>
        </w:rPr>
        <w:t>格式2：</w:t>
      </w:r>
      <w:r>
        <w:rPr>
          <w:rFonts w:hint="eastAsia" w:ascii="宋体" w:hAnsi="宋体" w:cs="宋体"/>
          <w:b/>
          <w:bCs/>
          <w:spacing w:val="20"/>
          <w:sz w:val="21"/>
          <w:szCs w:val="21"/>
          <w:highlight w:val="none"/>
        </w:rPr>
        <w:t>投标报价明细表</w:t>
      </w:r>
    </w:p>
    <w:p w14:paraId="62BF3403">
      <w:pPr>
        <w:widowControl w:val="0"/>
        <w:spacing w:line="360" w:lineRule="auto"/>
        <w:ind w:right="-159" w:firstLine="251"/>
        <w:jc w:val="center"/>
        <w:rPr>
          <w:rFonts w:hint="eastAsia" w:ascii="宋体" w:hAnsi="宋体" w:cs="宋体"/>
          <w:b/>
          <w:bCs/>
          <w:spacing w:val="20"/>
          <w:sz w:val="21"/>
          <w:szCs w:val="21"/>
          <w:highlight w:val="none"/>
        </w:rPr>
      </w:pPr>
      <w:r>
        <w:rPr>
          <w:rFonts w:hint="eastAsia" w:ascii="宋体" w:hAnsi="宋体" w:cs="宋体"/>
          <w:b/>
          <w:bCs/>
          <w:spacing w:val="20"/>
          <w:sz w:val="21"/>
          <w:szCs w:val="21"/>
          <w:highlight w:val="none"/>
        </w:rPr>
        <w:t>投标报价明细表</w:t>
      </w:r>
    </w:p>
    <w:p w14:paraId="5C3B4263">
      <w:pPr>
        <w:ind w:firstLine="420"/>
        <w:rPr>
          <w:rFonts w:hint="eastAsia" w:ascii="宋体" w:hAnsi="宋体"/>
          <w:sz w:val="21"/>
          <w:szCs w:val="21"/>
          <w:highlight w:val="none"/>
        </w:rPr>
      </w:pPr>
    </w:p>
    <w:p w14:paraId="686EADFF">
      <w:pPr>
        <w:ind w:firstLine="420"/>
        <w:rPr>
          <w:highlight w:val="none"/>
        </w:rPr>
      </w:pPr>
      <w:r>
        <w:rPr>
          <w:rFonts w:hint="eastAsia" w:ascii="宋体" w:hAnsi="宋体"/>
          <w:sz w:val="21"/>
          <w:szCs w:val="21"/>
          <w:highlight w:val="none"/>
        </w:rPr>
        <w:t xml:space="preserve">项目编号：                                          项目名称：          </w:t>
      </w:r>
      <w:r>
        <w:rPr>
          <w:rFonts w:hint="eastAsia" w:cs="宋体"/>
          <w:b/>
          <w:szCs w:val="21"/>
          <w:highlight w:val="none"/>
        </w:rPr>
        <w:t xml:space="preserve">                                     </w:t>
      </w:r>
    </w:p>
    <w:tbl>
      <w:tblPr>
        <w:tblStyle w:val="46"/>
        <w:tblW w:w="0" w:type="auto"/>
        <w:jc w:val="center"/>
        <w:tblLayout w:type="fixed"/>
        <w:tblCellMar>
          <w:top w:w="0" w:type="dxa"/>
          <w:left w:w="108" w:type="dxa"/>
          <w:bottom w:w="0" w:type="dxa"/>
          <w:right w:w="108" w:type="dxa"/>
        </w:tblCellMar>
      </w:tblPr>
      <w:tblGrid>
        <w:gridCol w:w="737"/>
        <w:gridCol w:w="1787"/>
        <w:gridCol w:w="1473"/>
        <w:gridCol w:w="974"/>
        <w:gridCol w:w="1446"/>
        <w:gridCol w:w="1395"/>
        <w:gridCol w:w="1679"/>
      </w:tblGrid>
      <w:tr w14:paraId="123FE691">
        <w:trPr>
          <w:trHeight w:val="296"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9160E43">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1787" w:type="dxa"/>
            <w:tcBorders>
              <w:top w:val="single" w:color="auto" w:sz="4" w:space="0"/>
              <w:left w:val="nil"/>
              <w:bottom w:val="single" w:color="auto" w:sz="4" w:space="0"/>
              <w:right w:val="single" w:color="auto" w:sz="4" w:space="0"/>
            </w:tcBorders>
            <w:vAlign w:val="center"/>
          </w:tcPr>
          <w:p w14:paraId="5E2E1F7E">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分项名称</w:t>
            </w:r>
          </w:p>
        </w:tc>
        <w:tc>
          <w:tcPr>
            <w:tcW w:w="1473" w:type="dxa"/>
            <w:tcBorders>
              <w:top w:val="single" w:color="auto" w:sz="4" w:space="0"/>
              <w:left w:val="nil"/>
              <w:bottom w:val="single" w:color="auto" w:sz="4" w:space="0"/>
              <w:right w:val="single" w:color="auto" w:sz="4" w:space="0"/>
            </w:tcBorders>
            <w:vAlign w:val="center"/>
          </w:tcPr>
          <w:p w14:paraId="2A7B080E">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单位</w:t>
            </w:r>
          </w:p>
        </w:tc>
        <w:tc>
          <w:tcPr>
            <w:tcW w:w="974" w:type="dxa"/>
            <w:tcBorders>
              <w:top w:val="single" w:color="auto" w:sz="4" w:space="0"/>
              <w:left w:val="nil"/>
              <w:bottom w:val="single" w:color="auto" w:sz="4" w:space="0"/>
              <w:right w:val="single" w:color="auto" w:sz="4" w:space="0"/>
            </w:tcBorders>
            <w:vAlign w:val="center"/>
          </w:tcPr>
          <w:p w14:paraId="4CF0CE69">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数量</w:t>
            </w:r>
          </w:p>
        </w:tc>
        <w:tc>
          <w:tcPr>
            <w:tcW w:w="1446" w:type="dxa"/>
            <w:tcBorders>
              <w:top w:val="single" w:color="auto" w:sz="4" w:space="0"/>
              <w:left w:val="single" w:color="auto" w:sz="4" w:space="0"/>
              <w:bottom w:val="single" w:color="auto" w:sz="4" w:space="0"/>
              <w:right w:val="single" w:color="auto" w:sz="4" w:space="0"/>
            </w:tcBorders>
            <w:vAlign w:val="center"/>
          </w:tcPr>
          <w:p w14:paraId="4D2B7D5E">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单价（元）</w:t>
            </w:r>
          </w:p>
        </w:tc>
        <w:tc>
          <w:tcPr>
            <w:tcW w:w="1395" w:type="dxa"/>
            <w:tcBorders>
              <w:top w:val="single" w:color="auto" w:sz="4" w:space="0"/>
              <w:left w:val="nil"/>
              <w:bottom w:val="single" w:color="auto" w:sz="4" w:space="0"/>
              <w:right w:val="single" w:color="auto" w:sz="4" w:space="0"/>
            </w:tcBorders>
            <w:vAlign w:val="center"/>
          </w:tcPr>
          <w:p w14:paraId="18755638">
            <w:pPr>
              <w:jc w:val="center"/>
              <w:rPr>
                <w:rFonts w:hint="eastAsia" w:ascii="宋体" w:hAnsi="宋体" w:cs="宋体"/>
                <w:sz w:val="21"/>
                <w:szCs w:val="21"/>
                <w:highlight w:val="none"/>
              </w:rPr>
            </w:pPr>
            <w:r>
              <w:rPr>
                <w:rFonts w:hint="eastAsia"/>
                <w:b/>
                <w:bCs/>
                <w:sz w:val="21"/>
                <w:szCs w:val="21"/>
                <w:highlight w:val="none"/>
              </w:rPr>
              <w:t>小计</w:t>
            </w:r>
          </w:p>
        </w:tc>
        <w:tc>
          <w:tcPr>
            <w:tcW w:w="1679" w:type="dxa"/>
            <w:tcBorders>
              <w:top w:val="single" w:color="auto" w:sz="4" w:space="0"/>
              <w:left w:val="nil"/>
              <w:bottom w:val="single" w:color="auto" w:sz="4" w:space="0"/>
              <w:right w:val="single" w:color="auto" w:sz="4" w:space="0"/>
            </w:tcBorders>
            <w:vAlign w:val="center"/>
          </w:tcPr>
          <w:p w14:paraId="6879585D">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备注</w:t>
            </w:r>
          </w:p>
        </w:tc>
      </w:tr>
      <w:tr w14:paraId="3D4F7E45">
        <w:tblPrEx>
          <w:tblCellMar>
            <w:top w:w="0" w:type="dxa"/>
            <w:left w:w="108" w:type="dxa"/>
            <w:bottom w:w="0" w:type="dxa"/>
            <w:right w:w="108" w:type="dxa"/>
          </w:tblCellMar>
        </w:tblPrEx>
        <w:trPr>
          <w:trHeight w:val="448"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387D090A">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787" w:type="dxa"/>
            <w:tcBorders>
              <w:top w:val="single" w:color="auto" w:sz="4" w:space="0"/>
              <w:left w:val="nil"/>
              <w:bottom w:val="single" w:color="auto" w:sz="4" w:space="0"/>
              <w:right w:val="single" w:color="auto" w:sz="4" w:space="0"/>
            </w:tcBorders>
            <w:vAlign w:val="center"/>
          </w:tcPr>
          <w:p w14:paraId="2FD09F99">
            <w:pPr>
              <w:spacing w:after="120"/>
              <w:rPr>
                <w:rFonts w:hint="eastAsia" w:ascii="宋体" w:hAnsi="宋体" w:cs="宋体"/>
                <w:sz w:val="21"/>
                <w:szCs w:val="21"/>
                <w:highlight w:val="none"/>
              </w:rPr>
            </w:pPr>
            <w:r>
              <w:rPr>
                <w:rFonts w:hint="eastAsia" w:ascii="宋体" w:hAnsi="宋体" w:cs="宋体"/>
                <w:sz w:val="21"/>
                <w:szCs w:val="21"/>
                <w:highlight w:val="none"/>
              </w:rPr>
              <w:t>餐费</w:t>
            </w:r>
          </w:p>
        </w:tc>
        <w:tc>
          <w:tcPr>
            <w:tcW w:w="1473" w:type="dxa"/>
            <w:tcBorders>
              <w:top w:val="single" w:color="auto" w:sz="4" w:space="0"/>
              <w:left w:val="nil"/>
              <w:bottom w:val="single" w:color="auto" w:sz="4" w:space="0"/>
              <w:right w:val="single" w:color="auto" w:sz="4" w:space="0"/>
            </w:tcBorders>
            <w:vAlign w:val="center"/>
          </w:tcPr>
          <w:p w14:paraId="718777B0">
            <w:pPr>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项</w:t>
            </w:r>
          </w:p>
        </w:tc>
        <w:tc>
          <w:tcPr>
            <w:tcW w:w="974" w:type="dxa"/>
            <w:tcBorders>
              <w:top w:val="single" w:color="auto" w:sz="4" w:space="0"/>
              <w:left w:val="nil"/>
              <w:bottom w:val="single" w:color="auto" w:sz="4" w:space="0"/>
              <w:right w:val="single" w:color="auto" w:sz="4" w:space="0"/>
            </w:tcBorders>
            <w:vAlign w:val="center"/>
          </w:tcPr>
          <w:p w14:paraId="7507833C">
            <w:pPr>
              <w:spacing w:after="1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446" w:type="dxa"/>
            <w:tcBorders>
              <w:top w:val="single" w:color="auto" w:sz="4" w:space="0"/>
              <w:left w:val="single" w:color="auto" w:sz="4" w:space="0"/>
              <w:bottom w:val="single" w:color="auto" w:sz="4" w:space="0"/>
              <w:right w:val="single" w:color="auto" w:sz="4" w:space="0"/>
            </w:tcBorders>
            <w:vAlign w:val="center"/>
          </w:tcPr>
          <w:p w14:paraId="3C428F01">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1630000.00</w:t>
            </w:r>
          </w:p>
        </w:tc>
        <w:tc>
          <w:tcPr>
            <w:tcW w:w="1395" w:type="dxa"/>
            <w:tcBorders>
              <w:top w:val="single" w:color="auto" w:sz="4" w:space="0"/>
              <w:left w:val="nil"/>
              <w:bottom w:val="single" w:color="auto" w:sz="4" w:space="0"/>
              <w:right w:val="single" w:color="auto" w:sz="4" w:space="0"/>
            </w:tcBorders>
            <w:vAlign w:val="center"/>
          </w:tcPr>
          <w:p w14:paraId="6074FD17">
            <w:pPr>
              <w:spacing w:line="360" w:lineRule="auto"/>
              <w:rPr>
                <w:rFonts w:hint="eastAsia" w:ascii="宋体" w:hAnsi="宋体" w:cs="宋体"/>
                <w:sz w:val="21"/>
                <w:szCs w:val="21"/>
                <w:highlight w:val="none"/>
              </w:rPr>
            </w:pPr>
            <w:r>
              <w:rPr>
                <w:rFonts w:hint="eastAsia" w:ascii="宋体" w:hAnsi="宋体" w:cs="宋体"/>
                <w:sz w:val="21"/>
                <w:szCs w:val="21"/>
                <w:highlight w:val="none"/>
              </w:rPr>
              <w:t>1630000.00</w:t>
            </w:r>
          </w:p>
        </w:tc>
        <w:tc>
          <w:tcPr>
            <w:tcW w:w="1679" w:type="dxa"/>
            <w:tcBorders>
              <w:top w:val="single" w:color="auto" w:sz="4" w:space="0"/>
              <w:left w:val="nil"/>
              <w:bottom w:val="single" w:color="auto" w:sz="4" w:space="0"/>
              <w:right w:val="single" w:color="auto" w:sz="4" w:space="0"/>
            </w:tcBorders>
            <w:vAlign w:val="center"/>
          </w:tcPr>
          <w:p w14:paraId="031E527F">
            <w:pPr>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预估</w:t>
            </w:r>
            <w:r>
              <w:rPr>
                <w:rFonts w:hint="eastAsia" w:ascii="宋体" w:hAnsi="宋体" w:cs="宋体"/>
                <w:sz w:val="21"/>
                <w:szCs w:val="21"/>
                <w:highlight w:val="none"/>
              </w:rPr>
              <w:t>163</w:t>
            </w:r>
            <w:r>
              <w:rPr>
                <w:rFonts w:ascii="宋体" w:hAnsi="宋体" w:cs="宋体"/>
                <w:sz w:val="21"/>
                <w:szCs w:val="21"/>
                <w:highlight w:val="none"/>
              </w:rPr>
              <w:t>万元</w:t>
            </w:r>
            <w:r>
              <w:rPr>
                <w:rFonts w:hint="eastAsia" w:ascii="宋体" w:hAnsi="宋体" w:cs="宋体"/>
                <w:sz w:val="21"/>
                <w:szCs w:val="21"/>
                <w:highlight w:val="none"/>
                <w:lang w:val="en-US" w:eastAsia="zh-CN"/>
              </w:rPr>
              <w:t>作为</w:t>
            </w:r>
            <w:r>
              <w:rPr>
                <w:rFonts w:ascii="宋体" w:hAnsi="宋体" w:cs="宋体"/>
                <w:sz w:val="21"/>
                <w:szCs w:val="21"/>
                <w:highlight w:val="none"/>
              </w:rPr>
              <w:t>餐费</w:t>
            </w:r>
            <w:r>
              <w:rPr>
                <w:rFonts w:hint="eastAsia" w:ascii="宋体" w:hAnsi="宋体" w:cs="宋体"/>
                <w:sz w:val="21"/>
                <w:szCs w:val="21"/>
                <w:highlight w:val="none"/>
                <w:lang w:val="en-US" w:eastAsia="zh-CN"/>
              </w:rPr>
              <w:t>结算上限，不参与竞争性报价</w:t>
            </w:r>
            <w:r>
              <w:rPr>
                <w:rFonts w:hint="eastAsia" w:ascii="宋体" w:hAnsi="宋体" w:cs="宋体"/>
                <w:sz w:val="21"/>
                <w:szCs w:val="21"/>
                <w:highlight w:val="none"/>
                <w:lang w:eastAsia="zh-CN"/>
              </w:rPr>
              <w:t>。</w:t>
            </w:r>
          </w:p>
        </w:tc>
      </w:tr>
      <w:tr w14:paraId="52B77B22">
        <w:trPr>
          <w:trHeight w:val="465"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DABF662">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787" w:type="dxa"/>
            <w:tcBorders>
              <w:top w:val="single" w:color="auto" w:sz="4" w:space="0"/>
              <w:left w:val="nil"/>
              <w:bottom w:val="single" w:color="auto" w:sz="4" w:space="0"/>
              <w:right w:val="single" w:color="auto" w:sz="4" w:space="0"/>
            </w:tcBorders>
            <w:vAlign w:val="center"/>
          </w:tcPr>
          <w:p w14:paraId="3917EBDD">
            <w:pPr>
              <w:spacing w:after="120"/>
              <w:rPr>
                <w:rFonts w:hint="eastAsia" w:ascii="宋体" w:hAnsi="宋体" w:cs="宋体"/>
                <w:sz w:val="21"/>
                <w:szCs w:val="21"/>
                <w:highlight w:val="none"/>
              </w:rPr>
            </w:pPr>
            <w:r>
              <w:rPr>
                <w:rFonts w:hint="eastAsia" w:ascii="宋体" w:hAnsi="宋体" w:cs="宋体"/>
                <w:sz w:val="21"/>
                <w:szCs w:val="21"/>
                <w:highlight w:val="none"/>
              </w:rPr>
              <w:t>人工费</w:t>
            </w:r>
          </w:p>
        </w:tc>
        <w:tc>
          <w:tcPr>
            <w:tcW w:w="1473" w:type="dxa"/>
            <w:tcBorders>
              <w:top w:val="single" w:color="auto" w:sz="4" w:space="0"/>
              <w:left w:val="nil"/>
              <w:bottom w:val="single" w:color="auto" w:sz="4" w:space="0"/>
              <w:right w:val="single" w:color="auto" w:sz="4" w:space="0"/>
            </w:tcBorders>
            <w:vAlign w:val="center"/>
          </w:tcPr>
          <w:p w14:paraId="65C04417">
            <w:pPr>
              <w:spacing w:after="120"/>
              <w:jc w:val="center"/>
              <w:rPr>
                <w:rFonts w:hint="eastAsia" w:ascii="宋体" w:hAnsi="宋体" w:cs="宋体"/>
                <w:sz w:val="21"/>
                <w:szCs w:val="21"/>
                <w:highlight w:val="none"/>
              </w:rPr>
            </w:pPr>
            <w:r>
              <w:rPr>
                <w:rFonts w:hint="eastAsia" w:ascii="宋体" w:hAnsi="宋体" w:cs="宋体"/>
                <w:sz w:val="21"/>
                <w:szCs w:val="21"/>
                <w:highlight w:val="none"/>
              </w:rPr>
              <w:t>人</w:t>
            </w:r>
          </w:p>
        </w:tc>
        <w:tc>
          <w:tcPr>
            <w:tcW w:w="974" w:type="dxa"/>
            <w:tcBorders>
              <w:top w:val="single" w:color="auto" w:sz="4" w:space="0"/>
              <w:left w:val="nil"/>
              <w:bottom w:val="single" w:color="auto" w:sz="4" w:space="0"/>
              <w:right w:val="single" w:color="auto" w:sz="4" w:space="0"/>
            </w:tcBorders>
            <w:vAlign w:val="center"/>
          </w:tcPr>
          <w:p w14:paraId="1C011926">
            <w:pPr>
              <w:spacing w:after="120"/>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1446" w:type="dxa"/>
            <w:tcBorders>
              <w:top w:val="single" w:color="auto" w:sz="4" w:space="0"/>
              <w:left w:val="single" w:color="auto" w:sz="4" w:space="0"/>
              <w:bottom w:val="single" w:color="auto" w:sz="4" w:space="0"/>
              <w:right w:val="single" w:color="auto" w:sz="4" w:space="0"/>
            </w:tcBorders>
            <w:vAlign w:val="center"/>
          </w:tcPr>
          <w:p w14:paraId="712E84C5">
            <w:pPr>
              <w:spacing w:line="360" w:lineRule="auto"/>
              <w:jc w:val="center"/>
              <w:rPr>
                <w:rFonts w:hint="eastAsia" w:ascii="宋体" w:hAnsi="宋体" w:cs="宋体"/>
                <w:sz w:val="21"/>
                <w:szCs w:val="21"/>
                <w:highlight w:val="none"/>
              </w:rPr>
            </w:pPr>
          </w:p>
        </w:tc>
        <w:tc>
          <w:tcPr>
            <w:tcW w:w="1395" w:type="dxa"/>
            <w:tcBorders>
              <w:top w:val="single" w:color="auto" w:sz="4" w:space="0"/>
              <w:left w:val="nil"/>
              <w:bottom w:val="single" w:color="auto" w:sz="4" w:space="0"/>
              <w:right w:val="single" w:color="auto" w:sz="4" w:space="0"/>
            </w:tcBorders>
          </w:tcPr>
          <w:p w14:paraId="20A85BBA">
            <w:pPr>
              <w:spacing w:line="360" w:lineRule="auto"/>
              <w:rPr>
                <w:rFonts w:hint="eastAsia" w:ascii="宋体" w:hAnsi="宋体" w:cs="宋体"/>
                <w:sz w:val="21"/>
                <w:szCs w:val="21"/>
                <w:highlight w:val="none"/>
              </w:rPr>
            </w:pPr>
          </w:p>
        </w:tc>
        <w:tc>
          <w:tcPr>
            <w:tcW w:w="1679" w:type="dxa"/>
            <w:tcBorders>
              <w:top w:val="single" w:color="auto" w:sz="4" w:space="0"/>
              <w:left w:val="nil"/>
              <w:bottom w:val="single" w:color="auto" w:sz="4" w:space="0"/>
              <w:right w:val="single" w:color="auto" w:sz="4" w:space="0"/>
            </w:tcBorders>
          </w:tcPr>
          <w:p w14:paraId="75D3A03F">
            <w:pPr>
              <w:spacing w:line="360" w:lineRule="auto"/>
              <w:rPr>
                <w:rFonts w:hint="eastAsia" w:ascii="宋体" w:hAnsi="宋体" w:cs="宋体"/>
                <w:sz w:val="21"/>
                <w:szCs w:val="21"/>
                <w:highlight w:val="none"/>
              </w:rPr>
            </w:pPr>
          </w:p>
        </w:tc>
      </w:tr>
      <w:tr w14:paraId="4AAB00B6">
        <w:tblPrEx>
          <w:tblCellMar>
            <w:top w:w="0" w:type="dxa"/>
            <w:left w:w="108" w:type="dxa"/>
            <w:bottom w:w="0" w:type="dxa"/>
            <w:right w:w="108" w:type="dxa"/>
          </w:tblCellMar>
        </w:tblPrEx>
        <w:trPr>
          <w:trHeight w:val="465" w:hRule="atLeast"/>
          <w:jc w:val="center"/>
        </w:trPr>
        <w:tc>
          <w:tcPr>
            <w:tcW w:w="9491" w:type="dxa"/>
            <w:gridSpan w:val="7"/>
            <w:tcBorders>
              <w:top w:val="single" w:color="auto" w:sz="4" w:space="0"/>
              <w:left w:val="single" w:color="auto" w:sz="4" w:space="0"/>
              <w:bottom w:val="single" w:color="auto" w:sz="4" w:space="0"/>
              <w:right w:val="single" w:color="auto" w:sz="4" w:space="0"/>
            </w:tcBorders>
            <w:vAlign w:val="center"/>
          </w:tcPr>
          <w:p w14:paraId="63FBB711">
            <w:pPr>
              <w:spacing w:line="360" w:lineRule="auto"/>
              <w:ind w:firstLine="2100"/>
              <w:rPr>
                <w:rFonts w:hint="eastAsia" w:ascii="宋体" w:hAnsi="宋体" w:cs="宋体"/>
                <w:sz w:val="21"/>
                <w:szCs w:val="21"/>
                <w:highlight w:val="none"/>
              </w:rPr>
            </w:pPr>
            <w:r>
              <w:rPr>
                <w:rFonts w:hint="eastAsia" w:ascii="宋体" w:hAnsi="宋体" w:cs="宋体"/>
                <w:sz w:val="21"/>
                <w:szCs w:val="21"/>
                <w:highlight w:val="none"/>
              </w:rPr>
              <w:t>投标总报价： （大写）          人民币（小写）</w:t>
            </w:r>
          </w:p>
        </w:tc>
      </w:tr>
    </w:tbl>
    <w:p w14:paraId="5A9B7A30">
      <w:pPr>
        <w:spacing w:after="120"/>
        <w:ind w:firstLine="420" w:firstLineChars="200"/>
        <w:rPr>
          <w:rFonts w:hint="eastAsia" w:ascii="宋体" w:hAnsi="宋体" w:cs="宋体"/>
          <w:sz w:val="21"/>
          <w:szCs w:val="21"/>
          <w:highlight w:val="none"/>
        </w:rPr>
      </w:pPr>
      <w:r>
        <w:rPr>
          <w:rFonts w:hint="eastAsia" w:ascii="宋体" w:hAnsi="宋体" w:cs="宋体"/>
          <w:sz w:val="21"/>
          <w:szCs w:val="21"/>
          <w:highlight w:val="none"/>
        </w:rPr>
        <w:t>注：1、须按上表中的格式及采购文件要求报价。</w:t>
      </w:r>
    </w:p>
    <w:p w14:paraId="19AB65AC">
      <w:pPr>
        <w:spacing w:line="360" w:lineRule="auto"/>
        <w:rPr>
          <w:rFonts w:hint="eastAsia" w:ascii="宋体" w:hAnsi="宋体" w:cs="宋体"/>
          <w:spacing w:val="20"/>
          <w:sz w:val="21"/>
          <w:szCs w:val="21"/>
          <w:highlight w:val="none"/>
        </w:rPr>
      </w:pPr>
      <w:r>
        <w:rPr>
          <w:rFonts w:hint="eastAsia" w:ascii="宋体" w:hAnsi="宋体" w:cs="宋体"/>
          <w:sz w:val="21"/>
          <w:szCs w:val="21"/>
          <w:highlight w:val="none"/>
        </w:rPr>
        <w:t xml:space="preserve">    2、投标报价明细表总价须与开标一览表一致，否则以开标一览表报价为准。</w:t>
      </w:r>
    </w:p>
    <w:p w14:paraId="5F682FFB">
      <w:pPr>
        <w:widowControl w:val="0"/>
        <w:spacing w:line="360" w:lineRule="auto"/>
        <w:ind w:firstLine="420"/>
        <w:contextualSpacing/>
        <w:jc w:val="both"/>
        <w:rPr>
          <w:rFonts w:hint="eastAsia" w:ascii="宋体" w:hAnsi="宋体" w:cs="宋体"/>
          <w:b/>
          <w:bCs/>
          <w:sz w:val="21"/>
          <w:szCs w:val="21"/>
          <w:highlight w:val="none"/>
        </w:rPr>
      </w:pPr>
      <w:r>
        <w:rPr>
          <w:rFonts w:hint="eastAsia" w:ascii="宋体" w:hAnsi="宋体" w:cs="宋体"/>
          <w:sz w:val="21"/>
          <w:szCs w:val="21"/>
          <w:highlight w:val="none"/>
        </w:rPr>
        <w:t>3、</w:t>
      </w:r>
      <w:r>
        <w:rPr>
          <w:rFonts w:hint="eastAsia" w:ascii="宋体" w:hAnsi="宋体" w:cs="宋体"/>
          <w:b/>
          <w:bCs/>
          <w:sz w:val="21"/>
          <w:szCs w:val="21"/>
          <w:highlight w:val="none"/>
        </w:rPr>
        <w:t>本表上传至电子投标文件“</w:t>
      </w:r>
      <w:r>
        <w:rPr>
          <w:rFonts w:ascii="Segoe UI" w:hAnsi="Segoe UI" w:eastAsia="Segoe UI" w:cs="Segoe UI"/>
          <w:b/>
          <w:bCs/>
          <w:sz w:val="21"/>
          <w:szCs w:val="21"/>
          <w:highlight w:val="none"/>
          <w:shd w:val="clear" w:color="auto" w:fill="FFFFFF"/>
        </w:rPr>
        <w:t>报价符合性审查</w:t>
      </w:r>
      <w:r>
        <w:rPr>
          <w:rFonts w:hint="eastAsia" w:ascii="宋体" w:hAnsi="宋体" w:cs="宋体"/>
          <w:b/>
          <w:bCs/>
          <w:sz w:val="21"/>
          <w:szCs w:val="21"/>
          <w:highlight w:val="none"/>
        </w:rPr>
        <w:t>”页面</w:t>
      </w:r>
    </w:p>
    <w:p w14:paraId="3B058860">
      <w:pPr>
        <w:spacing w:line="360" w:lineRule="auto"/>
        <w:rPr>
          <w:rFonts w:hint="eastAsia" w:ascii="宋体" w:hAnsi="宋体" w:cs="宋体"/>
          <w:sz w:val="21"/>
          <w:szCs w:val="21"/>
          <w:highlight w:val="none"/>
          <w:lang w:val="zh-CN"/>
        </w:rPr>
      </w:pPr>
    </w:p>
    <w:p w14:paraId="5E4D9CB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投标人（公章）：</w:t>
      </w:r>
    </w:p>
    <w:p w14:paraId="62813FF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1380B94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日期：</w:t>
      </w:r>
      <w:r>
        <w:rPr>
          <w:rFonts w:hint="eastAsia" w:ascii="宋体" w:hAnsi="宋体" w:cs="宋体"/>
          <w:sz w:val="21"/>
          <w:szCs w:val="21"/>
          <w:highlight w:val="none"/>
        </w:rPr>
        <w:t xml:space="preserve">      </w:t>
      </w:r>
      <w:r>
        <w:rPr>
          <w:rFonts w:hint="eastAsia" w:ascii="宋体" w:hAnsi="宋体" w:cs="宋体"/>
          <w:sz w:val="21"/>
          <w:szCs w:val="21"/>
          <w:highlight w:val="none"/>
          <w:lang w:val="zh-CN"/>
        </w:rPr>
        <w:t>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月</w:t>
      </w:r>
      <w:r>
        <w:rPr>
          <w:rFonts w:hint="eastAsia" w:ascii="宋体" w:hAnsi="宋体" w:cs="宋体"/>
          <w:sz w:val="21"/>
          <w:szCs w:val="21"/>
          <w:highlight w:val="none"/>
        </w:rPr>
        <w:t xml:space="preserve">     </w:t>
      </w:r>
      <w:r>
        <w:rPr>
          <w:rFonts w:hint="eastAsia" w:ascii="宋体" w:hAnsi="宋体" w:cs="宋体"/>
          <w:sz w:val="21"/>
          <w:szCs w:val="21"/>
          <w:highlight w:val="none"/>
          <w:lang w:val="zh-CN"/>
        </w:rPr>
        <w:t>日</w:t>
      </w:r>
    </w:p>
    <w:p w14:paraId="4C4FE57A">
      <w:pPr>
        <w:widowControl w:val="0"/>
        <w:spacing w:line="360" w:lineRule="auto"/>
        <w:jc w:val="both"/>
        <w:rPr>
          <w:rFonts w:hint="eastAsia" w:ascii="宋体" w:hAnsi="宋体" w:cs="宋体"/>
          <w:b/>
          <w:sz w:val="21"/>
          <w:szCs w:val="21"/>
          <w:highlight w:val="none"/>
        </w:rPr>
      </w:pPr>
    </w:p>
    <w:p w14:paraId="3023649E">
      <w:pPr>
        <w:widowControl w:val="0"/>
        <w:spacing w:line="360" w:lineRule="auto"/>
        <w:jc w:val="center"/>
        <w:rPr>
          <w:rFonts w:hint="eastAsia" w:ascii="宋体" w:hAnsi="宋体" w:cs="宋体"/>
          <w:b/>
          <w:sz w:val="21"/>
          <w:szCs w:val="21"/>
          <w:highlight w:val="none"/>
        </w:rPr>
      </w:pPr>
    </w:p>
    <w:p w14:paraId="58D7DF6F">
      <w:pPr>
        <w:widowControl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投标报价合理性说明（如有）</w:t>
      </w:r>
    </w:p>
    <w:p w14:paraId="6CA37D96">
      <w:pPr>
        <w:shd w:val="clear" w:color="auto" w:fill="FFFFFF"/>
        <w:spacing w:line="360" w:lineRule="auto"/>
        <w:ind w:firstLine="422"/>
        <w:rPr>
          <w:rFonts w:hint="eastAsia" w:ascii="宋体" w:hAnsi="宋体" w:cs="宋体"/>
          <w:sz w:val="21"/>
          <w:szCs w:val="21"/>
          <w:highlight w:val="none"/>
        </w:rPr>
      </w:pPr>
      <w:r>
        <w:rPr>
          <w:rFonts w:hint="eastAsia" w:ascii="宋体" w:hAnsi="宋体" w:cs="宋体"/>
          <w:b/>
          <w:sz w:val="21"/>
          <w:szCs w:val="21"/>
          <w:highlight w:val="none"/>
        </w:rPr>
        <w:t>1、</w:t>
      </w:r>
      <w:r>
        <w:rPr>
          <w:rFonts w:hint="eastAsia" w:ascii="宋体" w:hAnsi="宋体" w:cs="宋体"/>
          <w:b/>
          <w:sz w:val="21"/>
          <w:szCs w:val="21"/>
          <w:highlight w:val="none"/>
        </w:rPr>
        <w:t>评审过程中响应单位对人工费的报价出现下列情况的</w:t>
      </w:r>
      <w:r>
        <w:rPr>
          <w:rFonts w:hint="eastAsia" w:ascii="宋体" w:hAnsi="宋体" w:cs="宋体"/>
          <w:sz w:val="21"/>
          <w:szCs w:val="21"/>
          <w:highlight w:val="none"/>
          <w:shd w:val="clear" w:color="auto" w:fill="FFFFFF"/>
        </w:rPr>
        <w:t>，评审委员会应当启动异常低价投标（响应）审查程序：</w:t>
      </w:r>
    </w:p>
    <w:p w14:paraId="5715E2A5">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（1）投标（响应）报价低于全部通过符合性审查供应商投标（响应）报价平均值50%的，即投标（响应）报价&lt;全部通过符合性审查供应商投标（响应）报价平均值×50%；</w:t>
      </w:r>
    </w:p>
    <w:p w14:paraId="7DA4B738">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（2）投标（响应）报价低于通过符合性审查的次低报价供应商投标（响应）报价50%的，即投标（响应）报价&lt;通过符合性审查的次低报价供应商投标（响应）报价×50%；</w:t>
      </w:r>
    </w:p>
    <w:p w14:paraId="3315D309">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（3）投标（响应）报价低于采购项目最高限价45%的，即投标（响应）报价&lt;采购项目最高限价×45%；</w:t>
      </w:r>
    </w:p>
    <w:p w14:paraId="674DC520">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（4）评审委员会基于专业判断，认为供应商报价过低，有可能影响产品质量或者不能诚信履约的其他情形。</w:t>
      </w:r>
    </w:p>
    <w:p w14:paraId="2D905A0E">
      <w:pPr>
        <w:shd w:val="clear" w:color="auto" w:fill="FFFFFF"/>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15DBA77A">
      <w:pPr>
        <w:shd w:val="clear" w:color="auto" w:fill="FFFFFF"/>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shd w:val="clear" w:color="auto" w:fill="FFFFFF"/>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B4A560">
      <w:pPr>
        <w:widowControl w:val="0"/>
        <w:spacing w:line="360" w:lineRule="auto"/>
        <w:rPr>
          <w:rFonts w:hint="eastAsia" w:ascii="宋体" w:hAnsi="宋体" w:cs="宋体"/>
          <w:sz w:val="21"/>
          <w:szCs w:val="21"/>
          <w:highlight w:val="none"/>
          <w:lang w:val="zh-CN"/>
        </w:rPr>
      </w:pPr>
    </w:p>
    <w:p w14:paraId="7B39143C">
      <w:pPr>
        <w:pStyle w:val="56"/>
        <w:rPr>
          <w:rFonts w:hint="eastAsia" w:ascii="宋体" w:hAnsi="宋体" w:cs="宋体"/>
          <w:sz w:val="21"/>
          <w:szCs w:val="21"/>
          <w:highlight w:val="none"/>
          <w:lang w:val="zh-CN"/>
        </w:rPr>
      </w:pPr>
    </w:p>
    <w:p w14:paraId="57CA431F">
      <w:pPr>
        <w:pStyle w:val="56"/>
        <w:rPr>
          <w:rFonts w:hint="eastAsia" w:ascii="宋体" w:hAnsi="宋体" w:cs="宋体"/>
          <w:sz w:val="21"/>
          <w:szCs w:val="21"/>
          <w:highlight w:val="none"/>
          <w:lang w:val="zh-CN"/>
        </w:rPr>
      </w:pPr>
    </w:p>
    <w:p w14:paraId="057DE9E3">
      <w:pPr>
        <w:pStyle w:val="56"/>
        <w:rPr>
          <w:rFonts w:hint="eastAsia" w:ascii="宋体" w:hAnsi="宋体" w:cs="宋体"/>
          <w:sz w:val="21"/>
          <w:szCs w:val="21"/>
          <w:highlight w:val="none"/>
          <w:lang w:val="zh-CN"/>
        </w:rPr>
      </w:pPr>
    </w:p>
    <w:p w14:paraId="4A8252FA">
      <w:pPr>
        <w:pStyle w:val="56"/>
        <w:rPr>
          <w:rFonts w:hint="eastAsia" w:ascii="宋体" w:hAnsi="宋体" w:cs="宋体"/>
          <w:sz w:val="21"/>
          <w:szCs w:val="21"/>
          <w:highlight w:val="none"/>
          <w:lang w:val="zh-CN"/>
        </w:rPr>
      </w:pPr>
    </w:p>
    <w:p w14:paraId="04B60C6D">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57076FA3">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5352A957">
      <w:pPr>
        <w:widowControl w:val="0"/>
        <w:spacing w:line="360" w:lineRule="auto"/>
        <w:ind w:left="3600" w:firstLine="210"/>
        <w:jc w:val="both"/>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年     月     日</w:t>
      </w:r>
    </w:p>
    <w:p w14:paraId="25374261">
      <w:pPr>
        <w:pStyle w:val="56"/>
        <w:rPr>
          <w:rFonts w:hint="eastAsia" w:ascii="宋体" w:hAnsi="宋体" w:cs="宋体"/>
          <w:sz w:val="21"/>
          <w:szCs w:val="21"/>
          <w:highlight w:val="none"/>
          <w:lang w:val="zh-CN"/>
        </w:rPr>
      </w:pPr>
    </w:p>
    <w:p w14:paraId="53FA398F">
      <w:pPr>
        <w:pStyle w:val="56"/>
        <w:rPr>
          <w:rFonts w:hint="eastAsia" w:ascii="宋体" w:hAnsi="宋体" w:cs="宋体"/>
          <w:sz w:val="21"/>
          <w:szCs w:val="21"/>
          <w:highlight w:val="none"/>
          <w:lang w:val="zh-CN"/>
        </w:rPr>
      </w:pPr>
    </w:p>
    <w:p w14:paraId="417F173D">
      <w:pPr>
        <w:pStyle w:val="56"/>
        <w:rPr>
          <w:rFonts w:hint="eastAsia" w:ascii="宋体" w:hAnsi="宋体" w:cs="宋体"/>
          <w:sz w:val="21"/>
          <w:szCs w:val="21"/>
          <w:highlight w:val="none"/>
          <w:lang w:val="zh-CN"/>
        </w:rPr>
      </w:pPr>
    </w:p>
    <w:p w14:paraId="43AB5567">
      <w:pPr>
        <w:pStyle w:val="56"/>
        <w:rPr>
          <w:rFonts w:hint="eastAsia" w:ascii="宋体" w:hAnsi="宋体" w:cs="宋体"/>
          <w:sz w:val="21"/>
          <w:szCs w:val="21"/>
          <w:highlight w:val="none"/>
          <w:lang w:val="zh-CN"/>
        </w:rPr>
      </w:pPr>
    </w:p>
    <w:p w14:paraId="1EF82CE2">
      <w:pPr>
        <w:rPr>
          <w:rFonts w:hint="eastAsia" w:ascii="宋体" w:hAnsi="宋体" w:cs="宋体"/>
          <w:sz w:val="21"/>
          <w:szCs w:val="21"/>
          <w:highlight w:val="none"/>
          <w:lang w:val="zh-CN"/>
        </w:rPr>
      </w:pPr>
      <w:r>
        <w:rPr>
          <w:rFonts w:hint="eastAsia" w:ascii="宋体" w:hAnsi="宋体" w:cs="宋体"/>
          <w:sz w:val="21"/>
          <w:szCs w:val="21"/>
          <w:highlight w:val="none"/>
          <w:lang w:val="zh-CN"/>
        </w:rPr>
        <w:br w:type="page"/>
      </w:r>
    </w:p>
    <w:p w14:paraId="6B112C47">
      <w:pPr>
        <w:pStyle w:val="56"/>
        <w:rPr>
          <w:rFonts w:hint="eastAsia" w:ascii="宋体" w:hAnsi="宋体" w:cs="宋体"/>
          <w:sz w:val="21"/>
          <w:szCs w:val="21"/>
          <w:highlight w:val="none"/>
          <w:lang w:val="zh-CN"/>
        </w:rPr>
      </w:pPr>
    </w:p>
    <w:p w14:paraId="31DE9320">
      <w:pPr>
        <w:pStyle w:val="56"/>
        <w:rPr>
          <w:rFonts w:hint="eastAsia" w:ascii="宋体" w:hAnsi="宋体" w:cs="宋体"/>
          <w:sz w:val="21"/>
          <w:szCs w:val="21"/>
          <w:highlight w:val="none"/>
          <w:lang w:val="zh-CN"/>
        </w:rPr>
      </w:pPr>
    </w:p>
    <w:p w14:paraId="42BEEEDE">
      <w:pPr>
        <w:pStyle w:val="56"/>
        <w:rPr>
          <w:rFonts w:hint="eastAsia" w:ascii="宋体" w:hAnsi="宋体" w:cs="宋体"/>
          <w:sz w:val="21"/>
          <w:szCs w:val="21"/>
          <w:highlight w:val="none"/>
          <w:lang w:val="zh-CN"/>
        </w:rPr>
      </w:pPr>
    </w:p>
    <w:p w14:paraId="31DE95FD">
      <w:pPr>
        <w:pStyle w:val="56"/>
        <w:rPr>
          <w:rFonts w:hint="eastAsia" w:ascii="宋体" w:hAnsi="宋体" w:cs="宋体"/>
          <w:sz w:val="21"/>
          <w:szCs w:val="21"/>
          <w:highlight w:val="none"/>
          <w:lang w:val="zh-CN"/>
        </w:rPr>
      </w:pPr>
    </w:p>
    <w:p w14:paraId="432CCE7F">
      <w:pPr>
        <w:pStyle w:val="18"/>
        <w:numPr>
          <w:ilvl w:val="0"/>
          <w:numId w:val="5"/>
        </w:numPr>
        <w:jc w:val="center"/>
        <w:rPr>
          <w:b/>
          <w:sz w:val="44"/>
          <w:szCs w:val="44"/>
          <w:highlight w:val="none"/>
        </w:rPr>
      </w:pPr>
      <w:r>
        <w:rPr>
          <w:rFonts w:hint="eastAsia"/>
          <w:b/>
          <w:sz w:val="44"/>
          <w:szCs w:val="44"/>
          <w:highlight w:val="none"/>
        </w:rPr>
        <w:t>资格、技术、商务部分</w:t>
      </w:r>
    </w:p>
    <w:p w14:paraId="28FAB1D5">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1、资格性审查文件</w:t>
      </w:r>
    </w:p>
    <w:p w14:paraId="34850E19">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1.1具有独立承担民事责任的能力：提供投标单位营业执照及法定代表人身份证扫描件或自然人的身份证明、授权委托书（如有授权）、被授权人身份证（如有授权）、资格文件的声明函、投标人基本情况表。（详见投标文件格式）</w:t>
      </w:r>
    </w:p>
    <w:p w14:paraId="6F7AA720">
      <w:pPr>
        <w:pStyle w:val="5"/>
        <w:spacing w:line="360" w:lineRule="auto"/>
        <w:ind w:firstLine="0"/>
        <w:rPr>
          <w:rFonts w:hint="eastAsia" w:ascii="宋体" w:hAnsi="宋体" w:eastAsia="宋体" w:cs="宋体"/>
          <w:b/>
          <w:bCs/>
          <w:sz w:val="21"/>
          <w:szCs w:val="21"/>
          <w:highlight w:val="none"/>
        </w:rPr>
      </w:pPr>
    </w:p>
    <w:p w14:paraId="4F6A72DB">
      <w:pPr>
        <w:pStyle w:val="5"/>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格式1.关于资格文件的声明函</w:t>
      </w:r>
    </w:p>
    <w:p w14:paraId="41C51BB1">
      <w:pPr>
        <w:pStyle w:val="5"/>
        <w:ind w:firstLine="0"/>
        <w:rPr>
          <w:rFonts w:hint="eastAsia" w:ascii="宋体" w:hAnsi="宋体" w:eastAsia="宋体" w:cs="宋体"/>
          <w:b/>
          <w:sz w:val="21"/>
          <w:szCs w:val="21"/>
          <w:highlight w:val="none"/>
        </w:rPr>
      </w:pPr>
    </w:p>
    <w:p w14:paraId="41C430DD">
      <w:pPr>
        <w:pStyle w:val="5"/>
        <w:ind w:firstLine="0"/>
        <w:rPr>
          <w:rFonts w:hint="eastAsia" w:ascii="宋体" w:hAnsi="宋体" w:eastAsia="宋体" w:cs="宋体"/>
          <w:b/>
          <w:highlight w:val="none"/>
        </w:rPr>
      </w:pPr>
    </w:p>
    <w:p w14:paraId="1E9366C7">
      <w:pPr>
        <w:pStyle w:val="5"/>
        <w:ind w:firstLine="0"/>
        <w:rPr>
          <w:rFonts w:hint="eastAsia" w:ascii="宋体" w:hAnsi="宋体" w:eastAsia="宋体" w:cs="宋体"/>
          <w:highlight w:val="none"/>
        </w:rPr>
      </w:pPr>
    </w:p>
    <w:p w14:paraId="17DAA7A1">
      <w:pPr>
        <w:pStyle w:val="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关于资格文件的声明函</w:t>
      </w:r>
    </w:p>
    <w:p w14:paraId="3A5D7BF8">
      <w:pPr>
        <w:pStyle w:val="5"/>
        <w:jc w:val="center"/>
        <w:rPr>
          <w:rFonts w:hint="eastAsia" w:ascii="宋体" w:hAnsi="宋体" w:eastAsia="宋体" w:cs="宋体"/>
          <w:sz w:val="21"/>
          <w:szCs w:val="21"/>
          <w:highlight w:val="none"/>
        </w:rPr>
      </w:pPr>
    </w:p>
    <w:p w14:paraId="2F69A094">
      <w:pPr>
        <w:pStyle w:val="5"/>
        <w:jc w:val="center"/>
        <w:rPr>
          <w:rFonts w:hint="eastAsia" w:ascii="宋体" w:hAnsi="宋体" w:eastAsia="宋体" w:cs="宋体"/>
          <w:sz w:val="21"/>
          <w:szCs w:val="21"/>
          <w:highlight w:val="none"/>
        </w:rPr>
      </w:pPr>
    </w:p>
    <w:p w14:paraId="02420C2F">
      <w:pPr>
        <w:widowControl w:val="0"/>
        <w:spacing w:line="400" w:lineRule="exact"/>
        <w:jc w:val="both"/>
        <w:rPr>
          <w:rFonts w:hint="eastAsia" w:ascii="宋体" w:hAnsi="宋体" w:cs="宋体"/>
          <w:b/>
          <w:bCs/>
          <w:sz w:val="21"/>
          <w:szCs w:val="21"/>
          <w:highlight w:val="none"/>
        </w:rPr>
      </w:pPr>
      <w:r>
        <w:rPr>
          <w:rFonts w:hint="eastAsia" w:ascii="宋体" w:hAnsi="宋体" w:cs="宋体"/>
          <w:b/>
          <w:bCs/>
          <w:sz w:val="21"/>
          <w:szCs w:val="21"/>
          <w:highlight w:val="none"/>
          <w:u w:val="single"/>
        </w:rPr>
        <w:t>中证房地产评估造价集团有限公司</w:t>
      </w:r>
      <w:r>
        <w:rPr>
          <w:rFonts w:hint="eastAsia" w:ascii="宋体" w:hAnsi="宋体" w:cs="宋体"/>
          <w:b/>
          <w:bCs/>
          <w:sz w:val="21"/>
          <w:szCs w:val="21"/>
          <w:highlight w:val="none"/>
        </w:rPr>
        <w:t>：</w:t>
      </w:r>
    </w:p>
    <w:p w14:paraId="3ADA2650">
      <w:pPr>
        <w:pStyle w:val="5"/>
        <w:spacing w:line="400" w:lineRule="exact"/>
        <w:jc w:val="both"/>
        <w:rPr>
          <w:rFonts w:hint="eastAsia" w:ascii="宋体" w:hAnsi="宋体" w:eastAsia="宋体" w:cs="宋体"/>
          <w:sz w:val="21"/>
          <w:szCs w:val="21"/>
          <w:highlight w:val="none"/>
        </w:rPr>
      </w:pPr>
    </w:p>
    <w:p w14:paraId="5DFCB097">
      <w:pPr>
        <w:spacing w:line="48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本公司（</w:t>
      </w:r>
      <w:r>
        <w:rPr>
          <w:rFonts w:hint="eastAsia" w:ascii="宋体" w:hAnsi="宋体" w:cs="宋体"/>
          <w:sz w:val="21"/>
          <w:szCs w:val="21"/>
          <w:highlight w:val="none"/>
        </w:rPr>
        <w:t>联合体</w:t>
      </w:r>
      <w:r>
        <w:rPr>
          <w:rFonts w:hint="eastAsia" w:ascii="宋体" w:hAnsi="宋体" w:cs="宋体"/>
          <w:sz w:val="21"/>
          <w:szCs w:val="21"/>
          <w:highlight w:val="none"/>
          <w:lang w:val="zh-CN"/>
        </w:rPr>
        <w:t>）愿就由贵公司组织实施的项目名称为</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编号为</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号的招标活动进行投标。本公司所提交的投标文件中所有关于投标资格的文件、证明和陈述均是真实的、准确的。若与真实情况不符，本公司愿意承担由此而产生的一切后果。</w:t>
      </w:r>
    </w:p>
    <w:p w14:paraId="420F866B">
      <w:pPr>
        <w:spacing w:line="480" w:lineRule="auto"/>
        <w:ind w:firstLine="425"/>
        <w:rPr>
          <w:rFonts w:hint="eastAsia" w:ascii="宋体" w:hAnsi="宋体" w:cs="宋体"/>
          <w:sz w:val="21"/>
          <w:szCs w:val="21"/>
          <w:highlight w:val="none"/>
        </w:rPr>
      </w:pPr>
    </w:p>
    <w:p w14:paraId="68A4907C">
      <w:pPr>
        <w:spacing w:line="480" w:lineRule="auto"/>
        <w:ind w:firstLine="425"/>
        <w:rPr>
          <w:rFonts w:hint="eastAsia" w:ascii="宋体" w:hAnsi="宋体" w:cs="宋体"/>
          <w:sz w:val="21"/>
          <w:szCs w:val="21"/>
          <w:highlight w:val="none"/>
        </w:rPr>
      </w:pPr>
    </w:p>
    <w:p w14:paraId="0C47C82E">
      <w:pPr>
        <w:spacing w:line="480" w:lineRule="auto"/>
        <w:ind w:firstLine="425"/>
        <w:rPr>
          <w:rFonts w:hint="eastAsia" w:ascii="宋体" w:hAnsi="宋体" w:cs="宋体"/>
          <w:sz w:val="21"/>
          <w:szCs w:val="21"/>
          <w:highlight w:val="none"/>
        </w:rPr>
      </w:pPr>
    </w:p>
    <w:p w14:paraId="38D74C1A">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368F4E8C">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32C5272E">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年     月     日</w:t>
      </w:r>
    </w:p>
    <w:p w14:paraId="507CCCC7">
      <w:pPr>
        <w:spacing w:line="360" w:lineRule="auto"/>
        <w:ind w:firstLine="420"/>
        <w:rPr>
          <w:rFonts w:hint="eastAsia" w:ascii="宋体" w:hAnsi="宋体" w:cs="宋体"/>
          <w:sz w:val="21"/>
          <w:szCs w:val="21"/>
          <w:highlight w:val="none"/>
        </w:rPr>
      </w:pPr>
    </w:p>
    <w:p w14:paraId="5EC8C98E">
      <w:pPr>
        <w:spacing w:line="360" w:lineRule="auto"/>
        <w:ind w:firstLine="420"/>
        <w:rPr>
          <w:rFonts w:hint="eastAsia" w:ascii="宋体" w:hAnsi="宋体" w:cs="宋体"/>
          <w:sz w:val="21"/>
          <w:szCs w:val="21"/>
          <w:highlight w:val="none"/>
        </w:rPr>
      </w:pPr>
    </w:p>
    <w:p w14:paraId="57E92F91">
      <w:pPr>
        <w:pStyle w:val="5"/>
        <w:spacing w:line="360" w:lineRule="auto"/>
        <w:ind w:firstLine="0"/>
        <w:rPr>
          <w:rFonts w:hint="eastAsia" w:ascii="宋体" w:hAnsi="宋体" w:eastAsia="宋体" w:cs="宋体"/>
          <w:b/>
          <w:bCs/>
          <w:sz w:val="21"/>
          <w:szCs w:val="21"/>
          <w:highlight w:val="none"/>
        </w:rPr>
      </w:pPr>
    </w:p>
    <w:p w14:paraId="27D2A57E">
      <w:pPr>
        <w:pStyle w:val="5"/>
        <w:spacing w:line="360" w:lineRule="auto"/>
        <w:ind w:firstLine="0"/>
        <w:rPr>
          <w:rFonts w:hint="eastAsia" w:ascii="宋体" w:hAnsi="宋体" w:eastAsia="宋体" w:cs="宋体"/>
          <w:b/>
          <w:bCs/>
          <w:sz w:val="21"/>
          <w:szCs w:val="21"/>
          <w:highlight w:val="none"/>
        </w:rPr>
      </w:pPr>
    </w:p>
    <w:p w14:paraId="5723A81E">
      <w:pPr>
        <w:pStyle w:val="5"/>
        <w:spacing w:line="360" w:lineRule="auto"/>
        <w:ind w:firstLine="422"/>
        <w:rPr>
          <w:rFonts w:hint="eastAsia" w:ascii="宋体" w:hAnsi="宋体" w:eastAsia="宋体" w:cs="宋体"/>
          <w:b/>
          <w:bCs/>
          <w:sz w:val="21"/>
          <w:szCs w:val="21"/>
          <w:highlight w:val="none"/>
        </w:rPr>
      </w:pPr>
    </w:p>
    <w:p w14:paraId="0DF55C78">
      <w:pPr>
        <w:pStyle w:val="5"/>
        <w:spacing w:line="360" w:lineRule="auto"/>
        <w:ind w:firstLine="422"/>
        <w:rPr>
          <w:rFonts w:hint="eastAsia" w:ascii="宋体" w:hAnsi="宋体" w:eastAsia="宋体" w:cs="宋体"/>
          <w:b/>
          <w:bCs/>
          <w:sz w:val="21"/>
          <w:szCs w:val="21"/>
          <w:highlight w:val="none"/>
        </w:rPr>
      </w:pPr>
    </w:p>
    <w:p w14:paraId="18E92BB5">
      <w:pPr>
        <w:pStyle w:val="5"/>
        <w:spacing w:line="360" w:lineRule="auto"/>
        <w:ind w:firstLine="422"/>
        <w:rPr>
          <w:rFonts w:hint="eastAsia" w:ascii="宋体" w:hAnsi="宋体" w:eastAsia="宋体" w:cs="宋体"/>
          <w:b/>
          <w:bCs/>
          <w:sz w:val="21"/>
          <w:szCs w:val="21"/>
          <w:highlight w:val="none"/>
        </w:rPr>
      </w:pPr>
    </w:p>
    <w:p w14:paraId="443E7680">
      <w:pPr>
        <w:pStyle w:val="5"/>
        <w:spacing w:line="360" w:lineRule="auto"/>
        <w:ind w:firstLine="422"/>
        <w:rPr>
          <w:rFonts w:hint="eastAsia" w:ascii="宋体" w:hAnsi="宋体" w:eastAsia="宋体" w:cs="宋体"/>
          <w:b/>
          <w:bCs/>
          <w:sz w:val="21"/>
          <w:szCs w:val="21"/>
          <w:highlight w:val="none"/>
        </w:rPr>
      </w:pPr>
    </w:p>
    <w:p w14:paraId="2B54EBBC">
      <w:pPr>
        <w:pStyle w:val="5"/>
        <w:spacing w:line="360" w:lineRule="auto"/>
        <w:ind w:firstLine="422"/>
        <w:rPr>
          <w:rFonts w:hint="eastAsia" w:ascii="宋体" w:hAnsi="宋体" w:eastAsia="宋体" w:cs="宋体"/>
          <w:b/>
          <w:bCs/>
          <w:sz w:val="21"/>
          <w:szCs w:val="21"/>
          <w:highlight w:val="none"/>
        </w:rPr>
      </w:pPr>
    </w:p>
    <w:p w14:paraId="73E45FF7">
      <w:pPr>
        <w:pStyle w:val="5"/>
        <w:spacing w:line="360" w:lineRule="auto"/>
        <w:ind w:firstLine="422"/>
        <w:rPr>
          <w:rFonts w:hint="eastAsia" w:ascii="宋体" w:hAnsi="宋体" w:eastAsia="宋体" w:cs="宋体"/>
          <w:b/>
          <w:bCs/>
          <w:sz w:val="21"/>
          <w:szCs w:val="21"/>
          <w:highlight w:val="none"/>
        </w:rPr>
      </w:pPr>
    </w:p>
    <w:p w14:paraId="1B426A50">
      <w:pPr>
        <w:pStyle w:val="5"/>
        <w:spacing w:line="360" w:lineRule="auto"/>
        <w:ind w:firstLine="422"/>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格式2：投标人基本情况表</w:t>
      </w:r>
    </w:p>
    <w:p w14:paraId="5DF541F9">
      <w:pPr>
        <w:pStyle w:val="5"/>
        <w:ind w:firstLine="0"/>
        <w:rPr>
          <w:rFonts w:hint="eastAsia" w:ascii="宋体" w:hAnsi="宋体" w:eastAsia="宋体" w:cs="宋体"/>
          <w:b/>
          <w:bCs/>
          <w:sz w:val="21"/>
          <w:szCs w:val="21"/>
          <w:highlight w:val="none"/>
        </w:rPr>
      </w:pPr>
    </w:p>
    <w:p w14:paraId="24F0CF2A">
      <w:pPr>
        <w:pStyle w:val="5"/>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投标人基本情况表</w:t>
      </w:r>
    </w:p>
    <w:p w14:paraId="454852B4">
      <w:pPr>
        <w:spacing w:line="400" w:lineRule="exact"/>
        <w:rPr>
          <w:rFonts w:hint="eastAsia" w:ascii="宋体" w:hAnsi="宋体" w:cs="宋体"/>
          <w:sz w:val="21"/>
          <w:szCs w:val="21"/>
          <w:highlight w:val="none"/>
        </w:rPr>
      </w:pPr>
      <w:r>
        <w:rPr>
          <w:rFonts w:hint="eastAsia" w:ascii="宋体" w:hAnsi="宋体" w:cs="宋体"/>
          <w:sz w:val="21"/>
          <w:szCs w:val="21"/>
          <w:highlight w:val="none"/>
        </w:rPr>
        <w:t>投标人名称（公章）：</w:t>
      </w:r>
      <w:r>
        <w:rPr>
          <w:rFonts w:hint="eastAsia" w:ascii="宋体" w:hAnsi="宋体" w:cs="宋体"/>
          <w:sz w:val="21"/>
          <w:szCs w:val="21"/>
          <w:highlight w:val="none"/>
          <w:u w:val="single"/>
        </w:rPr>
        <w:t xml:space="preserve">                       </w:t>
      </w:r>
    </w:p>
    <w:tbl>
      <w:tblPr>
        <w:tblStyle w:val="4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60"/>
        <w:gridCol w:w="1855"/>
        <w:gridCol w:w="1461"/>
        <w:gridCol w:w="2056"/>
        <w:gridCol w:w="1039"/>
      </w:tblGrid>
      <w:tr w14:paraId="02B5873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02999212">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法定代表人</w:t>
            </w:r>
          </w:p>
        </w:tc>
        <w:tc>
          <w:tcPr>
            <w:tcW w:w="1855" w:type="dxa"/>
            <w:tcBorders>
              <w:top w:val="single" w:color="auto" w:sz="6" w:space="0"/>
              <w:left w:val="single" w:color="auto" w:sz="6" w:space="0"/>
              <w:bottom w:val="single" w:color="auto" w:sz="6" w:space="0"/>
              <w:right w:val="single" w:color="auto" w:sz="6" w:space="0"/>
            </w:tcBorders>
            <w:vAlign w:val="center"/>
          </w:tcPr>
          <w:p w14:paraId="58856560">
            <w:pPr>
              <w:spacing w:line="360" w:lineRule="auto"/>
              <w:jc w:val="both"/>
              <w:rPr>
                <w:rFonts w:hint="eastAsia" w:ascii="宋体" w:hAnsi="宋体" w:cs="宋体"/>
                <w:sz w:val="21"/>
                <w:szCs w:val="21"/>
                <w:highlight w:val="none"/>
              </w:rPr>
            </w:pPr>
          </w:p>
        </w:tc>
        <w:tc>
          <w:tcPr>
            <w:tcW w:w="1461" w:type="dxa"/>
            <w:tcBorders>
              <w:top w:val="single" w:color="auto" w:sz="6" w:space="0"/>
              <w:left w:val="single" w:color="auto" w:sz="6" w:space="0"/>
              <w:bottom w:val="single" w:color="auto" w:sz="6" w:space="0"/>
              <w:right w:val="single" w:color="auto" w:sz="6" w:space="0"/>
            </w:tcBorders>
            <w:vAlign w:val="center"/>
          </w:tcPr>
          <w:p w14:paraId="108EED7F">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成立日期</w:t>
            </w: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5639CE8B">
            <w:pPr>
              <w:spacing w:line="360" w:lineRule="auto"/>
              <w:jc w:val="both"/>
              <w:rPr>
                <w:rFonts w:hint="eastAsia" w:ascii="宋体" w:hAnsi="宋体" w:cs="宋体"/>
                <w:sz w:val="21"/>
                <w:szCs w:val="21"/>
                <w:highlight w:val="none"/>
              </w:rPr>
            </w:pPr>
          </w:p>
        </w:tc>
      </w:tr>
      <w:tr w14:paraId="64DFAA4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090FE401">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企业地址</w:t>
            </w:r>
          </w:p>
        </w:tc>
        <w:tc>
          <w:tcPr>
            <w:tcW w:w="1855" w:type="dxa"/>
            <w:tcBorders>
              <w:top w:val="single" w:color="auto" w:sz="6" w:space="0"/>
              <w:left w:val="single" w:color="auto" w:sz="6" w:space="0"/>
              <w:bottom w:val="single" w:color="auto" w:sz="6" w:space="0"/>
              <w:right w:val="single" w:color="auto" w:sz="6" w:space="0"/>
            </w:tcBorders>
            <w:vAlign w:val="center"/>
          </w:tcPr>
          <w:p w14:paraId="41AAAA3F">
            <w:pPr>
              <w:spacing w:line="360" w:lineRule="auto"/>
              <w:jc w:val="both"/>
              <w:rPr>
                <w:rFonts w:hint="eastAsia" w:ascii="宋体" w:hAnsi="宋体" w:cs="宋体"/>
                <w:sz w:val="21"/>
                <w:szCs w:val="21"/>
                <w:highlight w:val="none"/>
              </w:rPr>
            </w:pPr>
          </w:p>
        </w:tc>
        <w:tc>
          <w:tcPr>
            <w:tcW w:w="1461" w:type="dxa"/>
            <w:tcBorders>
              <w:top w:val="single" w:color="auto" w:sz="6" w:space="0"/>
              <w:left w:val="single" w:color="auto" w:sz="6" w:space="0"/>
              <w:bottom w:val="single" w:color="auto" w:sz="6" w:space="0"/>
              <w:right w:val="single" w:color="auto" w:sz="6" w:space="0"/>
            </w:tcBorders>
            <w:vAlign w:val="center"/>
          </w:tcPr>
          <w:p w14:paraId="4B51FFFA">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注册资本</w:t>
            </w: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23D60738">
            <w:pPr>
              <w:spacing w:line="360" w:lineRule="auto"/>
              <w:ind w:firstLine="2160"/>
              <w:jc w:val="both"/>
              <w:rPr>
                <w:rFonts w:hint="eastAsia" w:ascii="宋体" w:hAnsi="宋体" w:cs="宋体"/>
                <w:sz w:val="21"/>
                <w:szCs w:val="21"/>
                <w:highlight w:val="none"/>
              </w:rPr>
            </w:pPr>
            <w:r>
              <w:rPr>
                <w:rFonts w:hint="eastAsia" w:ascii="宋体" w:hAnsi="宋体" w:cs="宋体"/>
                <w:sz w:val="21"/>
                <w:szCs w:val="21"/>
                <w:highlight w:val="none"/>
                <w:lang w:val="zh-CN"/>
              </w:rPr>
              <w:t>万元</w:t>
            </w:r>
          </w:p>
        </w:tc>
      </w:tr>
      <w:tr w14:paraId="5AA4CE0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73959707">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经营范围</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4CCFCAD3">
            <w:pPr>
              <w:spacing w:line="360" w:lineRule="auto"/>
              <w:jc w:val="both"/>
              <w:rPr>
                <w:rFonts w:hint="eastAsia" w:ascii="宋体" w:hAnsi="宋体" w:cs="宋体"/>
                <w:sz w:val="21"/>
                <w:szCs w:val="21"/>
                <w:highlight w:val="none"/>
              </w:rPr>
            </w:pPr>
          </w:p>
        </w:tc>
      </w:tr>
      <w:tr w14:paraId="5409CB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7F81BAE9">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职工人数</w:t>
            </w:r>
          </w:p>
        </w:tc>
        <w:tc>
          <w:tcPr>
            <w:tcW w:w="1855" w:type="dxa"/>
            <w:tcBorders>
              <w:top w:val="single" w:color="auto" w:sz="6" w:space="0"/>
              <w:left w:val="single" w:color="auto" w:sz="6" w:space="0"/>
              <w:bottom w:val="single" w:color="auto" w:sz="6" w:space="0"/>
              <w:right w:val="single" w:color="auto" w:sz="6" w:space="0"/>
            </w:tcBorders>
            <w:vAlign w:val="center"/>
          </w:tcPr>
          <w:p w14:paraId="2EEC75F4">
            <w:pPr>
              <w:spacing w:line="360" w:lineRule="auto"/>
              <w:jc w:val="both"/>
              <w:rPr>
                <w:rFonts w:hint="eastAsia" w:ascii="宋体" w:hAnsi="宋体" w:cs="宋体"/>
                <w:sz w:val="21"/>
                <w:szCs w:val="21"/>
                <w:highlight w:val="none"/>
              </w:rPr>
            </w:pPr>
          </w:p>
        </w:tc>
        <w:tc>
          <w:tcPr>
            <w:tcW w:w="3517" w:type="dxa"/>
            <w:gridSpan w:val="2"/>
            <w:tcBorders>
              <w:top w:val="single" w:color="auto" w:sz="6" w:space="0"/>
              <w:left w:val="single" w:color="auto" w:sz="6" w:space="0"/>
              <w:bottom w:val="single" w:color="auto" w:sz="6" w:space="0"/>
              <w:right w:val="single" w:color="auto" w:sz="6" w:space="0"/>
            </w:tcBorders>
            <w:vAlign w:val="center"/>
          </w:tcPr>
          <w:p w14:paraId="4075EE7A">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其中：有中高级以上职称的人数</w:t>
            </w:r>
          </w:p>
        </w:tc>
        <w:tc>
          <w:tcPr>
            <w:tcW w:w="1039" w:type="dxa"/>
            <w:tcBorders>
              <w:top w:val="single" w:color="auto" w:sz="6" w:space="0"/>
              <w:left w:val="single" w:color="auto" w:sz="6" w:space="0"/>
              <w:bottom w:val="single" w:color="auto" w:sz="6" w:space="0"/>
              <w:right w:val="single" w:color="auto" w:sz="6" w:space="0"/>
            </w:tcBorders>
            <w:vAlign w:val="center"/>
          </w:tcPr>
          <w:p w14:paraId="074A9A30">
            <w:pPr>
              <w:spacing w:line="360" w:lineRule="auto"/>
              <w:jc w:val="both"/>
              <w:rPr>
                <w:rFonts w:hint="eastAsia" w:ascii="宋体" w:hAnsi="宋体" w:cs="宋体"/>
                <w:sz w:val="21"/>
                <w:szCs w:val="21"/>
                <w:highlight w:val="none"/>
              </w:rPr>
            </w:pPr>
          </w:p>
        </w:tc>
      </w:tr>
      <w:tr w14:paraId="3240382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16C0751E">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资产总计</w:t>
            </w:r>
          </w:p>
        </w:tc>
        <w:tc>
          <w:tcPr>
            <w:tcW w:w="1855" w:type="dxa"/>
            <w:tcBorders>
              <w:top w:val="single" w:color="auto" w:sz="6" w:space="0"/>
              <w:left w:val="single" w:color="auto" w:sz="6" w:space="0"/>
              <w:bottom w:val="single" w:color="auto" w:sz="6" w:space="0"/>
              <w:right w:val="single" w:color="auto" w:sz="6" w:space="0"/>
            </w:tcBorders>
            <w:vAlign w:val="center"/>
          </w:tcPr>
          <w:p w14:paraId="7059B1DF">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vAlign w:val="center"/>
          </w:tcPr>
          <w:p w14:paraId="3C09BE22">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净资产</w:t>
            </w: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5CCFFD96">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万元</w:t>
            </w:r>
          </w:p>
        </w:tc>
      </w:tr>
      <w:tr w14:paraId="511520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64B76079">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股东权益</w:t>
            </w:r>
          </w:p>
        </w:tc>
        <w:tc>
          <w:tcPr>
            <w:tcW w:w="1855" w:type="dxa"/>
            <w:tcBorders>
              <w:top w:val="single" w:color="auto" w:sz="6" w:space="0"/>
              <w:left w:val="single" w:color="auto" w:sz="6" w:space="0"/>
              <w:bottom w:val="single" w:color="auto" w:sz="6" w:space="0"/>
              <w:right w:val="single" w:color="auto" w:sz="6" w:space="0"/>
            </w:tcBorders>
            <w:vAlign w:val="center"/>
          </w:tcPr>
          <w:p w14:paraId="69FCEB27">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vAlign w:val="center"/>
          </w:tcPr>
          <w:p w14:paraId="26D63845">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销售收入</w:t>
            </w: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033987A3">
            <w:pPr>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2025年</w:t>
            </w:r>
            <w:r>
              <w:rPr>
                <w:rFonts w:hint="eastAsia" w:ascii="宋体" w:hAnsi="宋体" w:cs="宋体"/>
                <w:sz w:val="21"/>
                <w:szCs w:val="21"/>
                <w:highlight w:val="none"/>
                <w:lang w:val="zh-CN"/>
              </w:rPr>
              <w:t xml:space="preserve">          万元</w:t>
            </w:r>
          </w:p>
        </w:tc>
      </w:tr>
      <w:tr w14:paraId="0459528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327F4AE4">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实现利润</w:t>
            </w:r>
          </w:p>
        </w:tc>
        <w:tc>
          <w:tcPr>
            <w:tcW w:w="1855" w:type="dxa"/>
            <w:tcBorders>
              <w:top w:val="single" w:color="auto" w:sz="6" w:space="0"/>
              <w:left w:val="single" w:color="auto" w:sz="6" w:space="0"/>
              <w:bottom w:val="single" w:color="auto" w:sz="6" w:space="0"/>
              <w:right w:val="single" w:color="auto" w:sz="6" w:space="0"/>
            </w:tcBorders>
            <w:vAlign w:val="center"/>
          </w:tcPr>
          <w:p w14:paraId="5868EBB0">
            <w:pPr>
              <w:spacing w:line="360" w:lineRule="auto"/>
              <w:jc w:val="both"/>
              <w:rPr>
                <w:rFonts w:hint="eastAsia" w:ascii="宋体" w:hAnsi="宋体" w:cs="宋体"/>
                <w:sz w:val="21"/>
                <w:szCs w:val="21"/>
                <w:highlight w:val="none"/>
              </w:rPr>
            </w:pPr>
            <w:r>
              <w:rPr>
                <w:rFonts w:hint="eastAsia" w:ascii="宋体" w:hAnsi="宋体" w:cs="宋体"/>
                <w:sz w:val="21"/>
                <w:szCs w:val="21"/>
                <w:highlight w:val="none"/>
              </w:rPr>
              <w:t>2025年</w:t>
            </w:r>
            <w:r>
              <w:rPr>
                <w:rFonts w:hint="eastAsia" w:ascii="宋体" w:hAnsi="宋体" w:cs="宋体"/>
                <w:sz w:val="21"/>
                <w:szCs w:val="21"/>
                <w:highlight w:val="none"/>
                <w:lang w:val="zh-CN"/>
              </w:rPr>
              <w:t xml:space="preserve">  万元</w:t>
            </w:r>
          </w:p>
        </w:tc>
        <w:tc>
          <w:tcPr>
            <w:tcW w:w="1461" w:type="dxa"/>
            <w:tcBorders>
              <w:top w:val="single" w:color="auto" w:sz="6" w:space="0"/>
              <w:left w:val="single" w:color="auto" w:sz="6" w:space="0"/>
              <w:bottom w:val="single" w:color="auto" w:sz="6" w:space="0"/>
              <w:right w:val="single" w:color="auto" w:sz="6" w:space="0"/>
            </w:tcBorders>
            <w:vAlign w:val="center"/>
          </w:tcPr>
          <w:p w14:paraId="4C269721">
            <w:pPr>
              <w:spacing w:line="360" w:lineRule="auto"/>
              <w:jc w:val="both"/>
              <w:rPr>
                <w:rFonts w:hint="eastAsia" w:ascii="宋体" w:hAnsi="宋体" w:cs="宋体"/>
                <w:sz w:val="21"/>
                <w:szCs w:val="21"/>
                <w:highlight w:val="none"/>
              </w:rPr>
            </w:pP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7F809ECE">
            <w:pPr>
              <w:spacing w:line="360" w:lineRule="auto"/>
              <w:jc w:val="both"/>
              <w:rPr>
                <w:rFonts w:hint="eastAsia" w:ascii="宋体" w:hAnsi="宋体" w:cs="宋体"/>
                <w:sz w:val="21"/>
                <w:szCs w:val="21"/>
                <w:highlight w:val="none"/>
              </w:rPr>
            </w:pPr>
          </w:p>
        </w:tc>
      </w:tr>
      <w:tr w14:paraId="506AE5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71BFCB19">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营业面积（含厂房面积）</w:t>
            </w:r>
          </w:p>
        </w:tc>
        <w:tc>
          <w:tcPr>
            <w:tcW w:w="1855" w:type="dxa"/>
            <w:tcBorders>
              <w:top w:val="single" w:color="auto" w:sz="6" w:space="0"/>
              <w:left w:val="single" w:color="auto" w:sz="6" w:space="0"/>
              <w:bottom w:val="single" w:color="auto" w:sz="6" w:space="0"/>
              <w:right w:val="single" w:color="auto" w:sz="6" w:space="0"/>
            </w:tcBorders>
            <w:vAlign w:val="center"/>
          </w:tcPr>
          <w:p w14:paraId="65DF77EA">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平方米</w:t>
            </w:r>
          </w:p>
        </w:tc>
        <w:tc>
          <w:tcPr>
            <w:tcW w:w="1461" w:type="dxa"/>
            <w:tcBorders>
              <w:top w:val="single" w:color="auto" w:sz="6" w:space="0"/>
              <w:left w:val="single" w:color="auto" w:sz="6" w:space="0"/>
              <w:bottom w:val="single" w:color="auto" w:sz="6" w:space="0"/>
              <w:right w:val="single" w:color="auto" w:sz="6" w:space="0"/>
            </w:tcBorders>
            <w:vAlign w:val="center"/>
          </w:tcPr>
          <w:p w14:paraId="49083355">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其中：</w:t>
            </w:r>
          </w:p>
        </w:tc>
        <w:tc>
          <w:tcPr>
            <w:tcW w:w="3095" w:type="dxa"/>
            <w:gridSpan w:val="2"/>
            <w:tcBorders>
              <w:top w:val="single" w:color="auto" w:sz="6" w:space="0"/>
              <w:left w:val="single" w:color="auto" w:sz="6" w:space="0"/>
              <w:bottom w:val="single" w:color="auto" w:sz="6" w:space="0"/>
              <w:right w:val="single" w:color="auto" w:sz="6" w:space="0"/>
            </w:tcBorders>
            <w:vAlign w:val="center"/>
          </w:tcPr>
          <w:p w14:paraId="5AA63039">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自有面积      平方米</w:t>
            </w:r>
          </w:p>
          <w:p w14:paraId="3494ED93">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承租面积        平方米</w:t>
            </w:r>
          </w:p>
        </w:tc>
      </w:tr>
      <w:tr w14:paraId="0CB326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2FECF247">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单位简历及内设机构情况</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3017660F">
            <w:pPr>
              <w:spacing w:line="360" w:lineRule="auto"/>
              <w:jc w:val="both"/>
              <w:rPr>
                <w:rFonts w:hint="eastAsia" w:ascii="宋体" w:hAnsi="宋体" w:cs="宋体"/>
                <w:sz w:val="21"/>
                <w:szCs w:val="21"/>
                <w:highlight w:val="none"/>
              </w:rPr>
            </w:pPr>
          </w:p>
        </w:tc>
      </w:tr>
      <w:tr w14:paraId="38306D3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4FCED55D">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单位优势及特长</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4CDC3D81">
            <w:pPr>
              <w:spacing w:line="360" w:lineRule="auto"/>
              <w:jc w:val="both"/>
              <w:rPr>
                <w:rFonts w:hint="eastAsia" w:ascii="宋体" w:hAnsi="宋体" w:cs="宋体"/>
                <w:sz w:val="21"/>
                <w:szCs w:val="21"/>
                <w:highlight w:val="none"/>
              </w:rPr>
            </w:pPr>
          </w:p>
        </w:tc>
      </w:tr>
      <w:tr w14:paraId="1F8D7C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34DA60F2">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近三年来完成或正在履行的重大合同情况</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38C603D3">
            <w:pPr>
              <w:spacing w:line="360" w:lineRule="auto"/>
              <w:jc w:val="both"/>
              <w:rPr>
                <w:rFonts w:hint="eastAsia" w:ascii="宋体" w:hAnsi="宋体" w:cs="宋体"/>
                <w:sz w:val="21"/>
                <w:szCs w:val="21"/>
                <w:highlight w:val="none"/>
              </w:rPr>
            </w:pPr>
          </w:p>
        </w:tc>
      </w:tr>
      <w:tr w14:paraId="6C9545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11E6C78E">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最近2年内在经营过程中受到何种奖励或处分</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5D8258CB">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（包括财政、工商、税务、物价、技监部门稽查情况和结果）</w:t>
            </w:r>
          </w:p>
        </w:tc>
      </w:tr>
      <w:tr w14:paraId="24F523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358AC81A">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最近3年内有无因售假、售劣或是其他原因被消费者投诉或起诉的情况及说明</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282B6CAE">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（包括解决方式和结果）</w:t>
            </w:r>
          </w:p>
        </w:tc>
      </w:tr>
      <w:tr w14:paraId="252E92D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6B6E5251">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最近3年内主要负责人有无因经济犯罪被司法机关追究的情况及说明</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0258D6A1">
            <w:pPr>
              <w:spacing w:line="360" w:lineRule="auto"/>
              <w:jc w:val="both"/>
              <w:rPr>
                <w:rFonts w:hint="eastAsia" w:ascii="宋体" w:hAnsi="宋体" w:cs="宋体"/>
                <w:sz w:val="21"/>
                <w:szCs w:val="21"/>
                <w:highlight w:val="none"/>
              </w:rPr>
            </w:pPr>
          </w:p>
        </w:tc>
      </w:tr>
      <w:tr w14:paraId="7FBA48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06C500DB">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获得技术认证的工程师及简介</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4EBE907F">
            <w:pPr>
              <w:spacing w:line="360" w:lineRule="auto"/>
              <w:jc w:val="both"/>
              <w:rPr>
                <w:rFonts w:hint="eastAsia" w:ascii="宋体" w:hAnsi="宋体" w:cs="宋体"/>
                <w:sz w:val="21"/>
                <w:szCs w:val="21"/>
                <w:highlight w:val="none"/>
              </w:rPr>
            </w:pPr>
          </w:p>
        </w:tc>
      </w:tr>
      <w:tr w14:paraId="052C01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660" w:type="dxa"/>
            <w:tcBorders>
              <w:top w:val="single" w:color="auto" w:sz="6" w:space="0"/>
              <w:left w:val="single" w:color="auto" w:sz="6" w:space="0"/>
              <w:bottom w:val="single" w:color="auto" w:sz="6" w:space="0"/>
              <w:right w:val="single" w:color="auto" w:sz="6" w:space="0"/>
            </w:tcBorders>
            <w:vAlign w:val="center"/>
          </w:tcPr>
          <w:p w14:paraId="286EEF37">
            <w:pPr>
              <w:spacing w:line="360" w:lineRule="auto"/>
              <w:jc w:val="both"/>
              <w:rPr>
                <w:rFonts w:hint="eastAsia" w:ascii="宋体" w:hAnsi="宋体" w:cs="宋体"/>
                <w:sz w:val="21"/>
                <w:szCs w:val="21"/>
                <w:highlight w:val="none"/>
              </w:rPr>
            </w:pPr>
            <w:r>
              <w:rPr>
                <w:rFonts w:hint="eastAsia" w:ascii="宋体" w:hAnsi="宋体" w:cs="宋体"/>
                <w:sz w:val="21"/>
                <w:szCs w:val="21"/>
                <w:highlight w:val="none"/>
                <w:lang w:val="zh-CN"/>
              </w:rPr>
              <w:t>其他需要说明的情况</w:t>
            </w:r>
          </w:p>
        </w:tc>
        <w:tc>
          <w:tcPr>
            <w:tcW w:w="6411" w:type="dxa"/>
            <w:gridSpan w:val="4"/>
            <w:tcBorders>
              <w:top w:val="single" w:color="auto" w:sz="6" w:space="0"/>
              <w:left w:val="single" w:color="auto" w:sz="6" w:space="0"/>
              <w:bottom w:val="single" w:color="auto" w:sz="6" w:space="0"/>
              <w:right w:val="single" w:color="auto" w:sz="6" w:space="0"/>
            </w:tcBorders>
            <w:vAlign w:val="center"/>
          </w:tcPr>
          <w:p w14:paraId="42DBCBF3">
            <w:pPr>
              <w:spacing w:line="360" w:lineRule="auto"/>
              <w:jc w:val="both"/>
              <w:rPr>
                <w:rFonts w:hint="eastAsia" w:ascii="宋体" w:hAnsi="宋体" w:cs="宋体"/>
                <w:sz w:val="21"/>
                <w:szCs w:val="21"/>
                <w:highlight w:val="none"/>
              </w:rPr>
            </w:pPr>
          </w:p>
        </w:tc>
      </w:tr>
    </w:tbl>
    <w:p w14:paraId="04388ACF">
      <w:pPr>
        <w:pStyle w:val="5"/>
        <w:spacing w:line="360" w:lineRule="auto"/>
        <w:ind w:firstLine="0"/>
        <w:rPr>
          <w:rFonts w:hint="eastAsia" w:ascii="宋体" w:hAnsi="宋体" w:eastAsia="宋体" w:cs="宋体"/>
          <w:b/>
          <w:bCs/>
          <w:sz w:val="21"/>
          <w:szCs w:val="21"/>
          <w:highlight w:val="none"/>
        </w:rPr>
      </w:pPr>
    </w:p>
    <w:p w14:paraId="0831CE2A">
      <w:pPr>
        <w:pStyle w:val="5"/>
        <w:spacing w:line="360" w:lineRule="auto"/>
        <w:ind w:firstLine="0"/>
        <w:rPr>
          <w:rFonts w:hint="eastAsia" w:ascii="宋体" w:hAnsi="宋体" w:eastAsia="宋体" w:cs="宋体"/>
          <w:b/>
          <w:bCs/>
          <w:sz w:val="21"/>
          <w:szCs w:val="21"/>
          <w:highlight w:val="none"/>
        </w:rPr>
      </w:pPr>
    </w:p>
    <w:p w14:paraId="79BEE61D">
      <w:pPr>
        <w:pStyle w:val="5"/>
        <w:spacing w:line="360" w:lineRule="auto"/>
        <w:ind w:firstLine="422"/>
        <w:rPr>
          <w:rFonts w:hint="eastAsia" w:ascii="宋体" w:hAnsi="宋体" w:eastAsia="宋体" w:cs="宋体"/>
          <w:b/>
          <w:bCs/>
          <w:sz w:val="21"/>
          <w:szCs w:val="21"/>
          <w:highlight w:val="none"/>
        </w:rPr>
      </w:pPr>
    </w:p>
    <w:p w14:paraId="2B8EE3F7">
      <w:pPr>
        <w:pStyle w:val="5"/>
        <w:spacing w:line="360" w:lineRule="auto"/>
        <w:ind w:firstLine="422"/>
        <w:rPr>
          <w:rFonts w:hint="eastAsia" w:ascii="宋体" w:hAnsi="宋体" w:eastAsia="宋体" w:cs="宋体"/>
          <w:b/>
          <w:bCs/>
          <w:sz w:val="21"/>
          <w:szCs w:val="21"/>
          <w:highlight w:val="none"/>
        </w:rPr>
      </w:pPr>
    </w:p>
    <w:p w14:paraId="23CC5745">
      <w:pPr>
        <w:pStyle w:val="5"/>
        <w:spacing w:line="360" w:lineRule="auto"/>
        <w:ind w:firstLine="422"/>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格式3：</w:t>
      </w:r>
      <w:r>
        <w:rPr>
          <w:rFonts w:hint="eastAsia" w:ascii="宋体" w:hAnsi="宋体" w:eastAsia="宋体" w:cs="宋体"/>
          <w:b/>
          <w:bCs/>
          <w:sz w:val="21"/>
          <w:szCs w:val="21"/>
          <w:highlight w:val="none"/>
          <w:lang w:val="zh-CN"/>
        </w:rPr>
        <w:t>授权委托书</w:t>
      </w:r>
    </w:p>
    <w:p w14:paraId="713CB20D">
      <w:pPr>
        <w:widowControl w:val="0"/>
        <w:spacing w:line="360" w:lineRule="auto"/>
        <w:jc w:val="center"/>
        <w:outlineLvl w:val="0"/>
        <w:rPr>
          <w:rFonts w:hint="eastAsia" w:ascii="宋体" w:hAnsi="宋体" w:cs="宋体"/>
          <w:b/>
          <w:sz w:val="21"/>
          <w:szCs w:val="21"/>
          <w:highlight w:val="none"/>
          <w:lang w:val="zh-CN"/>
        </w:rPr>
      </w:pPr>
    </w:p>
    <w:p w14:paraId="4087A192">
      <w:pPr>
        <w:spacing w:line="360" w:lineRule="auto"/>
        <w:jc w:val="center"/>
        <w:rPr>
          <w:rFonts w:hint="eastAsia" w:ascii="宋体" w:hAnsi="宋体" w:cs="宋体"/>
          <w:b/>
          <w:sz w:val="21"/>
          <w:szCs w:val="21"/>
          <w:highlight w:val="none"/>
          <w:lang w:val="zh-CN"/>
        </w:rPr>
      </w:pPr>
      <w:r>
        <w:rPr>
          <w:rFonts w:hint="eastAsia" w:ascii="宋体" w:hAnsi="宋体" w:cs="宋体"/>
          <w:b/>
          <w:sz w:val="21"/>
          <w:szCs w:val="21"/>
          <w:highlight w:val="none"/>
          <w:lang w:val="zh-CN"/>
        </w:rPr>
        <w:t>授权委托书</w:t>
      </w:r>
    </w:p>
    <w:p w14:paraId="2E4E39D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本授权委托书声明：我 </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（姓名）系</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（投标人名称）的法定代表人，现授权委托</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（姓名）为我公司代理人，以本公司的名义参加中证房地产评估造价集团有限公司组织实施的</w:t>
      </w:r>
      <w:r>
        <w:rPr>
          <w:rFonts w:hint="eastAsia" w:ascii="宋体" w:hAnsi="宋体" w:cs="宋体"/>
          <w:sz w:val="21"/>
          <w:szCs w:val="21"/>
          <w:highlight w:val="none"/>
        </w:rPr>
        <w:t>项目名称为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号</w:t>
      </w:r>
      <w:r>
        <w:rPr>
          <w:rFonts w:hint="eastAsia" w:ascii="宋体" w:hAnsi="宋体" w:cs="宋体"/>
          <w:sz w:val="21"/>
          <w:szCs w:val="21"/>
          <w:highlight w:val="none"/>
          <w:lang w:val="zh-CN"/>
        </w:rPr>
        <w:t>公开招标的招投标活动。代理人在开标、评标过程中所签署的一切文件和处理与这有关的一切事务，我均予以承认。</w:t>
      </w:r>
    </w:p>
    <w:p w14:paraId="0A0D410D">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lang w:val="zh-CN"/>
        </w:rPr>
        <w:t>代理人在授权委托书有效期内签署的所有文件不因授权委托的撤销而失效，除非有撤销授权委托的书面通知，本授权委托书自投标开始至合同履行完毕止。</w:t>
      </w:r>
    </w:p>
    <w:p w14:paraId="39854AB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代理人无转委托权。特此委托。</w:t>
      </w:r>
    </w:p>
    <w:p w14:paraId="498F4044">
      <w:pPr>
        <w:spacing w:line="360" w:lineRule="auto"/>
        <w:rPr>
          <w:rFonts w:hint="eastAsia" w:ascii="宋体" w:hAnsi="宋体" w:cs="宋体"/>
          <w:sz w:val="21"/>
          <w:szCs w:val="21"/>
          <w:highlight w:val="none"/>
        </w:rPr>
      </w:pPr>
      <w:r>
        <w:rPr>
          <w:rFonts w:hint="eastAsia" w:ascii="宋体" w:hAnsi="宋体" w:cs="宋体"/>
          <w:sz w:val="21"/>
          <w:szCs w:val="21"/>
          <w:highlight w:val="none"/>
        </w:rPr>
        <w:t>投标人：（公章）</w:t>
      </w:r>
    </w:p>
    <w:p w14:paraId="17A153FC">
      <w:pPr>
        <w:spacing w:line="360" w:lineRule="auto"/>
        <w:rPr>
          <w:rFonts w:hint="eastAsia" w:ascii="宋体" w:hAnsi="宋体" w:cs="宋体"/>
          <w:sz w:val="21"/>
          <w:szCs w:val="21"/>
          <w:highlight w:val="none"/>
        </w:rPr>
      </w:pPr>
      <w:r>
        <w:rPr>
          <w:rFonts w:hint="eastAsia" w:ascii="宋体" w:hAnsi="宋体" w:cs="宋体"/>
          <w:sz w:val="21"/>
          <w:szCs w:val="21"/>
          <w:highlight w:val="none"/>
        </w:rPr>
        <w:t>法定代表人：（签字或签章）</w:t>
      </w:r>
    </w:p>
    <w:p w14:paraId="231FB7E0">
      <w:pPr>
        <w:spacing w:line="360" w:lineRule="auto"/>
        <w:rPr>
          <w:rFonts w:hint="eastAsia" w:ascii="宋体" w:hAnsi="宋体" w:cs="宋体"/>
          <w:sz w:val="21"/>
          <w:szCs w:val="21"/>
          <w:highlight w:val="none"/>
        </w:rPr>
      </w:pPr>
      <w:r>
        <w:rPr>
          <w:rFonts w:hint="eastAsia" w:ascii="宋体" w:hAnsi="宋体" w:cs="宋体"/>
          <w:sz w:val="21"/>
          <w:szCs w:val="21"/>
          <w:highlight w:val="none"/>
          <w:lang w:val="zh-CN"/>
        </w:rPr>
        <w:t>代理人</w:t>
      </w:r>
      <w:r>
        <w:rPr>
          <w:rFonts w:hint="eastAsia" w:ascii="宋体" w:hAnsi="宋体" w:cs="宋体"/>
          <w:sz w:val="21"/>
          <w:szCs w:val="21"/>
          <w:highlight w:val="none"/>
        </w:rPr>
        <w:t>：（签字或签章）</w:t>
      </w:r>
    </w:p>
    <w:p w14:paraId="12DDD13D">
      <w:pPr>
        <w:spacing w:line="360" w:lineRule="auto"/>
        <w:ind w:firstLine="425"/>
        <w:jc w:val="right"/>
        <w:rPr>
          <w:rFonts w:hint="eastAsia" w:ascii="宋体" w:hAnsi="宋体" w:cs="宋体"/>
          <w:sz w:val="21"/>
          <w:szCs w:val="21"/>
          <w:highlight w:val="none"/>
          <w:lang w:val="zh-CN"/>
        </w:rPr>
      </w:pPr>
    </w:p>
    <w:p w14:paraId="62B0C1DD">
      <w:pPr>
        <w:spacing w:line="360" w:lineRule="auto"/>
        <w:ind w:firstLine="425"/>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日期：        年     月     日</w:t>
      </w:r>
    </w:p>
    <w:p w14:paraId="320A17AC">
      <w:pPr>
        <w:spacing w:line="360" w:lineRule="auto"/>
        <w:rPr>
          <w:rFonts w:hint="eastAsia" w:ascii="宋体" w:hAnsi="宋体" w:cs="宋体"/>
          <w:b/>
          <w:sz w:val="21"/>
          <w:szCs w:val="21"/>
          <w:highlight w:val="none"/>
        </w:rPr>
      </w:pPr>
      <w:r>
        <w:rPr>
          <w:rFonts w:hint="eastAsia" w:ascii="宋体" w:hAnsi="宋体" w:cs="宋体"/>
          <w:b/>
          <w:sz w:val="21"/>
          <w:szCs w:val="21"/>
          <w:highlight w:val="none"/>
        </w:rPr>
        <w:t>附：法定代表人身份扫描件件。</w:t>
      </w:r>
    </w:p>
    <w:p w14:paraId="483AF9E6">
      <w:pPr>
        <w:pStyle w:val="5"/>
        <w:spacing w:line="360" w:lineRule="auto"/>
        <w:ind w:firstLine="0"/>
        <w:outlineLvl w:val="0"/>
        <w:rPr>
          <w:rFonts w:hint="eastAsia" w:ascii="宋体" w:hAnsi="宋体" w:eastAsia="宋体" w:cs="宋体"/>
          <w:b/>
          <w:sz w:val="21"/>
          <w:szCs w:val="21"/>
          <w:highlight w:val="none"/>
        </w:rPr>
      </w:pPr>
      <w:r>
        <w:rPr>
          <w:rFonts w:hint="eastAsia" w:ascii="宋体" w:hAnsi="宋体" w:eastAsia="宋体" w:cs="宋体"/>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741358CC">
                            <w:pPr>
                              <w:jc w:val="center"/>
                              <w:rPr>
                                <w:rFonts w:hint="eastAsia" w:hAnsi="宋体"/>
                                <w:szCs w:val="21"/>
                              </w:rPr>
                            </w:pPr>
                          </w:p>
                          <w:p w14:paraId="254285BE">
                            <w:pPr>
                              <w:jc w:val="center"/>
                              <w:rPr>
                                <w:rFonts w:hint="eastAsia" w:hAnsi="宋体"/>
                                <w:szCs w:val="21"/>
                              </w:rPr>
                            </w:pPr>
                          </w:p>
                          <w:p w14:paraId="041198C7">
                            <w:pPr>
                              <w:jc w:val="center"/>
                              <w:rPr>
                                <w:rFonts w:hint="eastAsia" w:hAnsi="宋体"/>
                                <w:szCs w:val="21"/>
                              </w:rPr>
                            </w:pPr>
                          </w:p>
                          <w:p w14:paraId="321EBA19">
                            <w:pPr>
                              <w:jc w:val="center"/>
                              <w:rPr>
                                <w:rFonts w:hint="eastAsia" w:hAnsi="宋体"/>
                                <w:szCs w:val="21"/>
                              </w:rPr>
                            </w:pPr>
                          </w:p>
                          <w:p w14:paraId="5FD62693">
                            <w:pPr>
                              <w:jc w:val="center"/>
                              <w:rPr>
                                <w:rFonts w:hint="eastAsia" w:hAnsi="宋体"/>
                                <w:sz w:val="21"/>
                                <w:szCs w:val="21"/>
                              </w:rPr>
                            </w:pPr>
                            <w:r>
                              <w:rPr>
                                <w:rFonts w:hint="eastAsia" w:ascii="宋体" w:hAnsi="宋体"/>
                                <w:bCs/>
                                <w:sz w:val="21"/>
                                <w:szCs w:val="21"/>
                              </w:rPr>
                              <w:t>法定代表人</w:t>
                            </w:r>
                            <w:r>
                              <w:rPr>
                                <w:rFonts w:hint="eastAsia" w:hAnsi="宋体"/>
                                <w:sz w:val="21"/>
                                <w:szCs w:val="21"/>
                              </w:rPr>
                              <w:t>身份证扫描件</w:t>
                            </w:r>
                          </w:p>
                          <w:p w14:paraId="3592B8E8">
                            <w:pPr>
                              <w:jc w:val="center"/>
                              <w:rPr>
                                <w:sz w:val="21"/>
                                <w:szCs w:val="21"/>
                              </w:rPr>
                            </w:pPr>
                            <w:r>
                              <w:rPr>
                                <w:rFonts w:hint="eastAsia" w:hAnsi="宋体"/>
                                <w:sz w:val="21"/>
                                <w:szCs w:val="21"/>
                              </w:rPr>
                              <w:t>（正反面）</w:t>
                            </w:r>
                          </w:p>
                        </w:txbxContent>
                      </wps:txbx>
                      <wps:bodyPr upright="1"/>
                    </wps:wsp>
                  </a:graphicData>
                </a:graphic>
              </wp:anchor>
            </w:drawing>
          </mc:Choice>
          <mc:Fallback>
            <w:pict>
              <v:shape id="AutoShape 3" o:spid="_x0000_s1026" o:spt="176" type="#_x0000_t176" style="position:absolute;left:0pt;margin-left:118.6pt;margin-top:4.35pt;height:123.95pt;width:226.8pt;z-index:251659264;mso-width-relative:page;mso-height-relative:page;" fillcolor="#FFFFFF" filled="t" stroked="t" coordsize="21600,21600" o:gfxdata="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jXVb01gAAAAkBAAAPAAAAAAAAAAEA&#10;IAAAACIAAABkcnMvZG93bnJldi54bWxQSwECFAAUAAAACACHTuJA7BtySRECAABQBAAADgAAAAAA&#10;AAABACAAAAAlAQAAZHJzL2Uyb0RvYy54bWxQSwUGAAAAAAYABgBZAQAAqAUAAAAA&#10;">
                <v:fill on="t" focussize="0,0"/>
                <v:stroke color="#000000" joinstyle="miter"/>
                <v:imagedata o:title=""/>
                <o:lock v:ext="edit" aspectratio="f"/>
                <v:textbox>
                  <w:txbxContent>
                    <w:p w14:paraId="741358CC">
                      <w:pPr>
                        <w:jc w:val="center"/>
                        <w:rPr>
                          <w:rFonts w:hint="eastAsia" w:hAnsi="宋体"/>
                          <w:szCs w:val="21"/>
                        </w:rPr>
                      </w:pPr>
                    </w:p>
                    <w:p w14:paraId="254285BE">
                      <w:pPr>
                        <w:jc w:val="center"/>
                        <w:rPr>
                          <w:rFonts w:hint="eastAsia" w:hAnsi="宋体"/>
                          <w:szCs w:val="21"/>
                        </w:rPr>
                      </w:pPr>
                    </w:p>
                    <w:p w14:paraId="041198C7">
                      <w:pPr>
                        <w:jc w:val="center"/>
                        <w:rPr>
                          <w:rFonts w:hint="eastAsia" w:hAnsi="宋体"/>
                          <w:szCs w:val="21"/>
                        </w:rPr>
                      </w:pPr>
                    </w:p>
                    <w:p w14:paraId="321EBA19">
                      <w:pPr>
                        <w:jc w:val="center"/>
                        <w:rPr>
                          <w:rFonts w:hint="eastAsia" w:hAnsi="宋体"/>
                          <w:szCs w:val="21"/>
                        </w:rPr>
                      </w:pPr>
                    </w:p>
                    <w:p w14:paraId="5FD62693">
                      <w:pPr>
                        <w:jc w:val="center"/>
                        <w:rPr>
                          <w:rFonts w:hint="eastAsia" w:hAnsi="宋体"/>
                          <w:sz w:val="21"/>
                          <w:szCs w:val="21"/>
                        </w:rPr>
                      </w:pPr>
                      <w:r>
                        <w:rPr>
                          <w:rFonts w:hint="eastAsia" w:ascii="宋体" w:hAnsi="宋体"/>
                          <w:bCs/>
                          <w:sz w:val="21"/>
                          <w:szCs w:val="21"/>
                        </w:rPr>
                        <w:t>法定代表人</w:t>
                      </w:r>
                      <w:r>
                        <w:rPr>
                          <w:rFonts w:hint="eastAsia" w:hAnsi="宋体"/>
                          <w:sz w:val="21"/>
                          <w:szCs w:val="21"/>
                        </w:rPr>
                        <w:t>身份证扫描件</w:t>
                      </w:r>
                    </w:p>
                    <w:p w14:paraId="3592B8E8">
                      <w:pPr>
                        <w:jc w:val="center"/>
                        <w:rPr>
                          <w:sz w:val="21"/>
                          <w:szCs w:val="21"/>
                        </w:rPr>
                      </w:pPr>
                      <w:r>
                        <w:rPr>
                          <w:rFonts w:hint="eastAsia" w:hAnsi="宋体"/>
                          <w:sz w:val="21"/>
                          <w:szCs w:val="21"/>
                        </w:rPr>
                        <w:t>（正反面）</w:t>
                      </w:r>
                    </w:p>
                  </w:txbxContent>
                </v:textbox>
              </v:shape>
            </w:pict>
          </mc:Fallback>
        </mc:AlternateContent>
      </w:r>
      <w:r>
        <w:rPr>
          <w:rFonts w:hint="eastAsia" w:ascii="宋体" w:hAnsi="宋体" w:eastAsia="宋体" w:cs="宋体"/>
          <w:b/>
          <w:sz w:val="21"/>
          <w:szCs w:val="21"/>
          <w:highlight w:val="none"/>
        </w:rPr>
        <w:t xml:space="preserve">  </w:t>
      </w:r>
    </w:p>
    <w:p w14:paraId="1991D349">
      <w:pPr>
        <w:pStyle w:val="5"/>
        <w:spacing w:line="360" w:lineRule="auto"/>
        <w:ind w:firstLine="0"/>
        <w:outlineLvl w:val="0"/>
        <w:rPr>
          <w:rFonts w:hint="eastAsia" w:ascii="宋体" w:hAnsi="宋体" w:eastAsia="宋体" w:cs="宋体"/>
          <w:b/>
          <w:sz w:val="21"/>
          <w:szCs w:val="21"/>
          <w:highlight w:val="none"/>
        </w:rPr>
      </w:pPr>
    </w:p>
    <w:p w14:paraId="0A634C1F">
      <w:pPr>
        <w:pStyle w:val="5"/>
        <w:spacing w:line="360" w:lineRule="auto"/>
        <w:ind w:firstLine="0"/>
        <w:outlineLvl w:val="0"/>
        <w:rPr>
          <w:rFonts w:hint="eastAsia" w:ascii="宋体" w:hAnsi="宋体" w:eastAsia="宋体" w:cs="宋体"/>
          <w:b/>
          <w:sz w:val="21"/>
          <w:szCs w:val="21"/>
          <w:highlight w:val="none"/>
        </w:rPr>
      </w:pPr>
    </w:p>
    <w:p w14:paraId="1E6C085F">
      <w:pPr>
        <w:pStyle w:val="5"/>
        <w:spacing w:line="360" w:lineRule="auto"/>
        <w:ind w:firstLine="0"/>
        <w:outlineLvl w:val="0"/>
        <w:rPr>
          <w:rFonts w:hint="eastAsia" w:ascii="宋体" w:hAnsi="宋体" w:eastAsia="宋体" w:cs="宋体"/>
          <w:b/>
          <w:sz w:val="21"/>
          <w:szCs w:val="21"/>
          <w:highlight w:val="none"/>
        </w:rPr>
      </w:pPr>
    </w:p>
    <w:p w14:paraId="3189E673">
      <w:pPr>
        <w:pStyle w:val="5"/>
        <w:spacing w:line="360" w:lineRule="auto"/>
        <w:ind w:firstLine="0"/>
        <w:outlineLvl w:val="0"/>
        <w:rPr>
          <w:rFonts w:hint="eastAsia" w:ascii="宋体" w:hAnsi="宋体" w:eastAsia="宋体" w:cs="宋体"/>
          <w:b/>
          <w:sz w:val="21"/>
          <w:szCs w:val="21"/>
          <w:highlight w:val="none"/>
        </w:rPr>
      </w:pPr>
    </w:p>
    <w:p w14:paraId="125A9DA0">
      <w:pPr>
        <w:pStyle w:val="5"/>
        <w:spacing w:line="360" w:lineRule="auto"/>
        <w:ind w:firstLine="0"/>
        <w:outlineLvl w:val="0"/>
        <w:rPr>
          <w:rFonts w:hint="eastAsia" w:ascii="宋体" w:hAnsi="宋体" w:eastAsia="宋体" w:cs="宋体"/>
          <w:b/>
          <w:sz w:val="21"/>
          <w:szCs w:val="21"/>
          <w:highlight w:val="none"/>
        </w:rPr>
      </w:pPr>
    </w:p>
    <w:p w14:paraId="395DC06B">
      <w:pPr>
        <w:spacing w:line="360" w:lineRule="auto"/>
        <w:rPr>
          <w:rFonts w:hint="eastAsia" w:ascii="宋体" w:hAnsi="宋体" w:cs="宋体"/>
          <w:sz w:val="21"/>
          <w:szCs w:val="21"/>
          <w:highlight w:val="none"/>
          <w:lang w:val="zh-CN"/>
        </w:rPr>
      </w:pPr>
      <w:r>
        <w:rPr>
          <w:rFonts w:hint="eastAsia" w:ascii="宋体" w:hAnsi="宋体" w:cs="宋体"/>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381E4673">
                            <w:pPr>
                              <w:jc w:val="center"/>
                              <w:rPr>
                                <w:rFonts w:hint="eastAsia" w:hAnsi="宋体"/>
                                <w:szCs w:val="21"/>
                              </w:rPr>
                            </w:pPr>
                          </w:p>
                          <w:p w14:paraId="7C8181F7">
                            <w:pPr>
                              <w:jc w:val="center"/>
                              <w:rPr>
                                <w:rFonts w:hint="eastAsia" w:hAnsi="宋体"/>
                                <w:szCs w:val="21"/>
                              </w:rPr>
                            </w:pPr>
                          </w:p>
                          <w:p w14:paraId="0F63D8EB">
                            <w:pPr>
                              <w:jc w:val="center"/>
                              <w:rPr>
                                <w:rFonts w:hint="eastAsia" w:hAnsi="宋体"/>
                                <w:szCs w:val="21"/>
                              </w:rPr>
                            </w:pPr>
                          </w:p>
                          <w:p w14:paraId="04857056">
                            <w:pPr>
                              <w:jc w:val="center"/>
                              <w:rPr>
                                <w:rFonts w:hint="eastAsia" w:hAnsi="宋体"/>
                                <w:szCs w:val="21"/>
                              </w:rPr>
                            </w:pPr>
                          </w:p>
                          <w:p w14:paraId="0E33593B">
                            <w:pPr>
                              <w:jc w:val="center"/>
                              <w:rPr>
                                <w:rFonts w:hint="eastAsia" w:hAnsi="宋体"/>
                                <w:sz w:val="21"/>
                                <w:szCs w:val="21"/>
                              </w:rPr>
                            </w:pPr>
                            <w:r>
                              <w:rPr>
                                <w:rFonts w:hint="eastAsia" w:hAnsi="宋体"/>
                                <w:sz w:val="21"/>
                                <w:szCs w:val="21"/>
                              </w:rPr>
                              <w:t>代理人身份证扫描件</w:t>
                            </w:r>
                          </w:p>
                          <w:p w14:paraId="62F2D292">
                            <w:pPr>
                              <w:jc w:val="center"/>
                              <w:rPr>
                                <w:sz w:val="21"/>
                                <w:szCs w:val="21"/>
                              </w:rPr>
                            </w:pPr>
                            <w:r>
                              <w:rPr>
                                <w:rFonts w:hint="eastAsia" w:hAnsi="宋体"/>
                                <w:sz w:val="21"/>
                                <w:szCs w:val="21"/>
                              </w:rPr>
                              <w:t>（正反面）</w:t>
                            </w:r>
                          </w:p>
                        </w:txbxContent>
                      </wps:txbx>
                      <wps:bodyPr upright="1"/>
                    </wps:wsp>
                  </a:graphicData>
                </a:graphic>
              </wp:anchor>
            </w:drawing>
          </mc:Choice>
          <mc:Fallback>
            <w:pict>
              <v:shape id="自选图形 4" o:spid="_x0000_s1026" o:spt="176" type="#_x0000_t176" style="position:absolute;left:0pt;margin-left:117.1pt;margin-top:21.05pt;height:129.55pt;width:234.4pt;z-index:251660288;mso-width-relative:page;mso-height-relative:page;" fillcolor="#FFFFFF" filled="t" stroked="t" coordsize="21600,21600" o:gfxdata="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MF3kpdgAAAAKAQAADwAAAAAAAAABACAAAAAiAAAAZHJzL2Rvd25yZXYueG1sUEsBAhQAFAAA&#10;AAgAh07iQH/UFW0oAgAAUwQAAA4AAAAAAAAAAQAgAAAAJwEAAGRycy9lMm9Eb2MueG1sUEsFBgAA&#10;AAAGAAYAWQEAAMEFAAAAAA==&#10;">
                <v:fill on="t" focussize="0,0"/>
                <v:stroke color="#000000" joinstyle="miter"/>
                <v:imagedata o:title=""/>
                <o:lock v:ext="edit" aspectratio="f"/>
                <v:textbox>
                  <w:txbxContent>
                    <w:p w14:paraId="381E4673">
                      <w:pPr>
                        <w:jc w:val="center"/>
                        <w:rPr>
                          <w:rFonts w:hint="eastAsia" w:hAnsi="宋体"/>
                          <w:szCs w:val="21"/>
                        </w:rPr>
                      </w:pPr>
                    </w:p>
                    <w:p w14:paraId="7C8181F7">
                      <w:pPr>
                        <w:jc w:val="center"/>
                        <w:rPr>
                          <w:rFonts w:hint="eastAsia" w:hAnsi="宋体"/>
                          <w:szCs w:val="21"/>
                        </w:rPr>
                      </w:pPr>
                    </w:p>
                    <w:p w14:paraId="0F63D8EB">
                      <w:pPr>
                        <w:jc w:val="center"/>
                        <w:rPr>
                          <w:rFonts w:hint="eastAsia" w:hAnsi="宋体"/>
                          <w:szCs w:val="21"/>
                        </w:rPr>
                      </w:pPr>
                    </w:p>
                    <w:p w14:paraId="04857056">
                      <w:pPr>
                        <w:jc w:val="center"/>
                        <w:rPr>
                          <w:rFonts w:hint="eastAsia" w:hAnsi="宋体"/>
                          <w:szCs w:val="21"/>
                        </w:rPr>
                      </w:pPr>
                    </w:p>
                    <w:p w14:paraId="0E33593B">
                      <w:pPr>
                        <w:jc w:val="center"/>
                        <w:rPr>
                          <w:rFonts w:hint="eastAsia" w:hAnsi="宋体"/>
                          <w:sz w:val="21"/>
                          <w:szCs w:val="21"/>
                        </w:rPr>
                      </w:pPr>
                      <w:r>
                        <w:rPr>
                          <w:rFonts w:hint="eastAsia" w:hAnsi="宋体"/>
                          <w:sz w:val="21"/>
                          <w:szCs w:val="21"/>
                        </w:rPr>
                        <w:t>代理人身份证扫描件</w:t>
                      </w:r>
                    </w:p>
                    <w:p w14:paraId="62F2D292">
                      <w:pPr>
                        <w:jc w:val="center"/>
                        <w:rPr>
                          <w:sz w:val="21"/>
                          <w:szCs w:val="21"/>
                        </w:rPr>
                      </w:pPr>
                      <w:r>
                        <w:rPr>
                          <w:rFonts w:hint="eastAsia" w:hAnsi="宋体"/>
                          <w:sz w:val="21"/>
                          <w:szCs w:val="21"/>
                        </w:rPr>
                        <w:t>（正反面）</w:t>
                      </w:r>
                    </w:p>
                  </w:txbxContent>
                </v:textbox>
              </v:shape>
            </w:pict>
          </mc:Fallback>
        </mc:AlternateContent>
      </w:r>
      <w:r>
        <w:rPr>
          <w:rFonts w:hint="eastAsia" w:ascii="宋体" w:hAnsi="宋体" w:cs="宋体"/>
          <w:b/>
          <w:sz w:val="21"/>
          <w:szCs w:val="21"/>
          <w:highlight w:val="none"/>
        </w:rPr>
        <w:t>附：代理人身份扫描件件</w:t>
      </w:r>
    </w:p>
    <w:p w14:paraId="5CAB92AD">
      <w:pPr>
        <w:keepNext/>
        <w:keepLines/>
        <w:spacing w:line="360" w:lineRule="auto"/>
        <w:ind w:left="400"/>
        <w:outlineLvl w:val="2"/>
        <w:rPr>
          <w:rFonts w:hint="eastAsia" w:ascii="宋体" w:hAnsi="宋体" w:cs="宋体"/>
          <w:b/>
          <w:sz w:val="21"/>
          <w:szCs w:val="21"/>
          <w:highlight w:val="none"/>
          <w:lang w:val="zh-CN"/>
        </w:rPr>
      </w:pPr>
    </w:p>
    <w:p w14:paraId="3D26CD77">
      <w:pPr>
        <w:keepNext/>
        <w:keepLines/>
        <w:spacing w:line="360" w:lineRule="auto"/>
        <w:ind w:left="400"/>
        <w:outlineLvl w:val="2"/>
        <w:rPr>
          <w:rFonts w:hint="eastAsia" w:ascii="宋体" w:hAnsi="宋体" w:cs="宋体"/>
          <w:b/>
          <w:sz w:val="21"/>
          <w:szCs w:val="21"/>
          <w:highlight w:val="none"/>
          <w:lang w:val="zh-CN"/>
        </w:rPr>
      </w:pPr>
    </w:p>
    <w:p w14:paraId="14A5272C">
      <w:pPr>
        <w:widowControl w:val="0"/>
        <w:spacing w:line="360" w:lineRule="auto"/>
        <w:jc w:val="both"/>
        <w:rPr>
          <w:rFonts w:hint="eastAsia" w:ascii="宋体" w:hAnsi="宋体" w:cs="宋体"/>
          <w:b/>
          <w:bCs/>
          <w:sz w:val="21"/>
          <w:szCs w:val="21"/>
          <w:highlight w:val="none"/>
          <w:lang w:val="zh-CN"/>
        </w:rPr>
      </w:pPr>
    </w:p>
    <w:p w14:paraId="1EDC8DC4">
      <w:pPr>
        <w:widowControl w:val="0"/>
        <w:spacing w:line="360" w:lineRule="auto"/>
        <w:jc w:val="both"/>
        <w:rPr>
          <w:rFonts w:hint="eastAsia" w:ascii="宋体" w:hAnsi="宋体" w:cs="宋体"/>
          <w:b/>
          <w:bCs/>
          <w:sz w:val="21"/>
          <w:szCs w:val="21"/>
          <w:highlight w:val="none"/>
          <w:lang w:val="zh-CN"/>
        </w:rPr>
      </w:pPr>
    </w:p>
    <w:p w14:paraId="0E375652">
      <w:pPr>
        <w:widowControl w:val="0"/>
        <w:spacing w:line="360" w:lineRule="auto"/>
        <w:jc w:val="both"/>
        <w:rPr>
          <w:rFonts w:hint="eastAsia" w:ascii="宋体" w:hAnsi="宋体" w:cs="宋体"/>
          <w:b/>
          <w:bCs/>
          <w:sz w:val="21"/>
          <w:szCs w:val="21"/>
          <w:highlight w:val="none"/>
          <w:lang w:val="zh-CN"/>
        </w:rPr>
      </w:pPr>
    </w:p>
    <w:p w14:paraId="7BF75184">
      <w:pPr>
        <w:spacing w:line="360" w:lineRule="auto"/>
        <w:ind w:firstLine="422"/>
        <w:rPr>
          <w:rFonts w:hint="eastAsia" w:ascii="宋体" w:hAnsi="宋体" w:cs="宋体"/>
          <w:b/>
          <w:bCs/>
          <w:sz w:val="21"/>
          <w:szCs w:val="21"/>
          <w:highlight w:val="none"/>
        </w:rPr>
      </w:pPr>
    </w:p>
    <w:p w14:paraId="59FF2AF7">
      <w:pPr>
        <w:spacing w:line="360" w:lineRule="auto"/>
        <w:ind w:firstLine="422"/>
        <w:rPr>
          <w:rFonts w:hint="eastAsia" w:ascii="宋体" w:hAnsi="宋体" w:cs="宋体"/>
          <w:b/>
          <w:bCs/>
          <w:sz w:val="21"/>
          <w:szCs w:val="21"/>
          <w:highlight w:val="none"/>
        </w:rPr>
      </w:pPr>
    </w:p>
    <w:p w14:paraId="2D2022DE">
      <w:pPr>
        <w:spacing w:line="360" w:lineRule="auto"/>
        <w:ind w:firstLine="422"/>
        <w:rPr>
          <w:rFonts w:hint="eastAsia" w:ascii="宋体" w:hAnsi="宋体" w:cs="宋体"/>
          <w:b/>
          <w:bCs/>
          <w:sz w:val="21"/>
          <w:szCs w:val="21"/>
          <w:highlight w:val="none"/>
        </w:rPr>
      </w:pPr>
    </w:p>
    <w:p w14:paraId="44E67005">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1.2具有良好的商业信誉和健全的财务会计制度：提供参加本次政府采购活动前的财务状况报告或者银行出具的资信证明</w:t>
      </w:r>
    </w:p>
    <w:p w14:paraId="576453B2">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1.3具有履行合同所必需的设备和专业技术能力：提供履行合同所必需的设备和专业技术能力的证明材料或书面声明</w:t>
      </w:r>
    </w:p>
    <w:p w14:paraId="3EEBB260">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1.4具有依法缴纳税收和社会保障资金的良好记录：提供参加本次政府采购活动前半年任意一个月份依法缴纳税收和社会保障资金的证明材料</w:t>
      </w:r>
    </w:p>
    <w:p w14:paraId="7326D720">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1.5参加政府采购活动前三年内，在经营活动中没有重大违法记录：提供参加本次政府采购活动前3年内在经营活动中没有重大违法记录的书面声明（详见投标文件格式）；</w:t>
      </w:r>
    </w:p>
    <w:p w14:paraId="3417E70E">
      <w:pPr>
        <w:widowControl w:val="0"/>
        <w:spacing w:line="360" w:lineRule="auto"/>
        <w:ind w:firstLine="422"/>
        <w:jc w:val="both"/>
        <w:rPr>
          <w:rFonts w:hint="eastAsia" w:ascii="宋体" w:hAnsi="宋体" w:cs="宋体"/>
          <w:b/>
          <w:bCs/>
          <w:sz w:val="21"/>
          <w:szCs w:val="21"/>
          <w:highlight w:val="none"/>
        </w:rPr>
      </w:pPr>
      <w:r>
        <w:rPr>
          <w:rFonts w:hint="eastAsia" w:ascii="宋体" w:hAnsi="宋体" w:cs="宋体"/>
          <w:b/>
          <w:bCs/>
          <w:sz w:val="21"/>
          <w:szCs w:val="21"/>
          <w:highlight w:val="none"/>
        </w:rPr>
        <w:t>1.6</w:t>
      </w:r>
      <w:r>
        <w:rPr>
          <w:rFonts w:hint="eastAsia" w:ascii="宋体" w:hAnsi="宋体" w:cs="宋体"/>
          <w:b/>
          <w:bCs/>
          <w:sz w:val="21"/>
          <w:szCs w:val="21"/>
          <w:highlight w:val="none"/>
          <w:shd w:val="clear" w:color="auto" w:fill="FAFAFA"/>
        </w:rPr>
        <w:t>法律、行政法规规定的其他条件</w:t>
      </w:r>
    </w:p>
    <w:p w14:paraId="1407C474">
      <w:pPr>
        <w:widowControl w:val="0"/>
        <w:jc w:val="both"/>
        <w:rPr>
          <w:rFonts w:hint="eastAsia" w:ascii="宋体" w:hAnsi="宋体" w:cs="宋体"/>
          <w:b/>
          <w:bCs/>
          <w:sz w:val="21"/>
          <w:szCs w:val="21"/>
          <w:highlight w:val="none"/>
        </w:rPr>
      </w:pPr>
    </w:p>
    <w:p w14:paraId="09084ABE">
      <w:pPr>
        <w:widowControl w:val="0"/>
        <w:ind w:firstLine="422"/>
        <w:jc w:val="both"/>
        <w:rPr>
          <w:rFonts w:hint="eastAsia" w:ascii="宋体" w:hAnsi="宋体" w:cs="宋体"/>
          <w:b/>
          <w:bCs/>
          <w:sz w:val="21"/>
          <w:szCs w:val="21"/>
          <w:highlight w:val="none"/>
        </w:rPr>
      </w:pPr>
    </w:p>
    <w:p w14:paraId="1E282222">
      <w:pPr>
        <w:widowControl w:val="0"/>
        <w:ind w:firstLine="422"/>
        <w:jc w:val="both"/>
        <w:rPr>
          <w:rFonts w:hint="eastAsia" w:ascii="宋体" w:hAnsi="宋体" w:cs="宋体"/>
          <w:b/>
          <w:bCs/>
          <w:sz w:val="21"/>
          <w:szCs w:val="21"/>
          <w:highlight w:val="none"/>
        </w:rPr>
      </w:pPr>
    </w:p>
    <w:p w14:paraId="04B2344B">
      <w:pPr>
        <w:widowControl w:val="0"/>
        <w:ind w:firstLine="422"/>
        <w:jc w:val="both"/>
        <w:rPr>
          <w:rFonts w:hint="eastAsia" w:ascii="宋体" w:hAnsi="宋体" w:cs="宋体"/>
          <w:b/>
          <w:bCs/>
          <w:sz w:val="21"/>
          <w:szCs w:val="21"/>
          <w:highlight w:val="none"/>
        </w:rPr>
      </w:pPr>
      <w:r>
        <w:rPr>
          <w:rFonts w:hint="eastAsia" w:ascii="宋体" w:hAnsi="宋体" w:cs="宋体"/>
          <w:b/>
          <w:bCs/>
          <w:sz w:val="21"/>
          <w:szCs w:val="21"/>
          <w:highlight w:val="none"/>
        </w:rPr>
        <w:t>格式4：参加政府采购活动前三年内，在经营活动中没有重大违法记录声明</w:t>
      </w:r>
    </w:p>
    <w:p w14:paraId="438CCEBA">
      <w:pPr>
        <w:widowControl w:val="0"/>
        <w:jc w:val="center"/>
        <w:rPr>
          <w:rFonts w:hint="eastAsia" w:ascii="宋体" w:hAnsi="宋体" w:cs="宋体"/>
          <w:b/>
          <w:bCs/>
          <w:sz w:val="21"/>
          <w:szCs w:val="21"/>
          <w:highlight w:val="none"/>
        </w:rPr>
      </w:pPr>
    </w:p>
    <w:p w14:paraId="0BE3993A">
      <w:pPr>
        <w:widowControl w:val="0"/>
        <w:jc w:val="center"/>
        <w:rPr>
          <w:rFonts w:hint="eastAsia" w:ascii="宋体" w:hAnsi="宋体" w:cs="宋体"/>
          <w:b/>
          <w:bCs/>
          <w:sz w:val="21"/>
          <w:szCs w:val="21"/>
          <w:highlight w:val="none"/>
        </w:rPr>
      </w:pPr>
      <w:r>
        <w:rPr>
          <w:rFonts w:hint="eastAsia" w:ascii="宋体" w:hAnsi="宋体" w:cs="宋体"/>
          <w:b/>
          <w:bCs/>
          <w:sz w:val="21"/>
          <w:szCs w:val="21"/>
          <w:highlight w:val="none"/>
        </w:rPr>
        <w:t>参加政府采购活动前三年内，在经营活动中没有重大违法记录声明</w:t>
      </w:r>
    </w:p>
    <w:p w14:paraId="357A0FE0">
      <w:pPr>
        <w:spacing w:line="360" w:lineRule="auto"/>
        <w:rPr>
          <w:rFonts w:hint="eastAsia" w:ascii="宋体" w:hAnsi="宋体"/>
          <w:bCs/>
          <w:sz w:val="21"/>
          <w:szCs w:val="21"/>
          <w:highlight w:val="none"/>
        </w:rPr>
      </w:pPr>
    </w:p>
    <w:p w14:paraId="26BFDAFE">
      <w:pPr>
        <w:spacing w:line="360" w:lineRule="auto"/>
        <w:rPr>
          <w:rFonts w:hint="eastAsia" w:ascii="宋体" w:hAnsi="宋体"/>
          <w:bCs/>
          <w:sz w:val="21"/>
          <w:szCs w:val="21"/>
          <w:highlight w:val="none"/>
        </w:rPr>
      </w:pPr>
      <w:r>
        <w:rPr>
          <w:rFonts w:hint="eastAsia" w:ascii="宋体" w:hAnsi="宋体"/>
          <w:bCs/>
          <w:sz w:val="21"/>
          <w:szCs w:val="21"/>
          <w:highlight w:val="none"/>
        </w:rPr>
        <w:t xml:space="preserve">致：  </w:t>
      </w:r>
    </w:p>
    <w:p w14:paraId="29411B37">
      <w:pPr>
        <w:spacing w:line="360" w:lineRule="auto"/>
        <w:ind w:firstLine="420"/>
        <w:rPr>
          <w:rFonts w:hint="eastAsia" w:ascii="宋体" w:hAnsi="宋体"/>
          <w:bCs/>
          <w:sz w:val="21"/>
          <w:szCs w:val="21"/>
          <w:highlight w:val="none"/>
        </w:rPr>
      </w:pPr>
      <w:r>
        <w:rPr>
          <w:rFonts w:hint="eastAsia" w:ascii="宋体" w:hAnsi="宋体"/>
          <w:bCs/>
          <w:sz w:val="21"/>
          <w:szCs w:val="21"/>
          <w:highlight w:val="none"/>
        </w:rPr>
        <w:t>我单位</w:t>
      </w:r>
      <w:r>
        <w:rPr>
          <w:rFonts w:hint="eastAsia" w:ascii="宋体" w:hAnsi="宋体"/>
          <w:bCs/>
          <w:sz w:val="21"/>
          <w:szCs w:val="21"/>
          <w:highlight w:val="none"/>
          <w:u w:val="single"/>
        </w:rPr>
        <w:t xml:space="preserve">                   </w:t>
      </w:r>
      <w:r>
        <w:rPr>
          <w:rFonts w:hint="eastAsia" w:ascii="宋体" w:hAnsi="宋体"/>
          <w:bCs/>
          <w:sz w:val="21"/>
          <w:szCs w:val="21"/>
          <w:highlight w:val="none"/>
        </w:rPr>
        <w:t>在参加政府采购活动前三年内，没有重大违法记录，特此声明。</w:t>
      </w:r>
    </w:p>
    <w:p w14:paraId="41BDD7C2">
      <w:pPr>
        <w:spacing w:line="360" w:lineRule="auto"/>
        <w:ind w:firstLine="420"/>
        <w:rPr>
          <w:rFonts w:hint="eastAsia" w:ascii="宋体" w:hAnsi="宋体"/>
          <w:bCs/>
          <w:sz w:val="21"/>
          <w:szCs w:val="21"/>
          <w:highlight w:val="none"/>
        </w:rPr>
      </w:pPr>
      <w:r>
        <w:rPr>
          <w:rFonts w:hint="eastAsia" w:ascii="宋体" w:hAnsi="宋体"/>
          <w:bCs/>
          <w:sz w:val="21"/>
          <w:szCs w:val="21"/>
          <w:highlight w:val="none"/>
        </w:rPr>
        <w:t>若招标代理机构在本项目采购过程中发现我单位近三年内在政府采购活动中有重大违法记录，我单位将无条件退出本项目的招标，并承担因此引起的一起后果。</w:t>
      </w:r>
    </w:p>
    <w:p w14:paraId="2B0B11F5">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62BCADBB">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7B61D4F1">
      <w:pPr>
        <w:widowControl w:val="0"/>
        <w:spacing w:line="360" w:lineRule="auto"/>
        <w:ind w:left="3600" w:firstLine="210"/>
        <w:jc w:val="both"/>
        <w:rPr>
          <w:rFonts w:hint="eastAsia" w:ascii="宋体" w:hAnsi="宋体" w:cs="宋体"/>
          <w:b/>
          <w:bCs/>
          <w:sz w:val="21"/>
          <w:szCs w:val="21"/>
          <w:highlight w:val="none"/>
          <w:lang w:val="zh-CN"/>
        </w:rPr>
      </w:pPr>
      <w:r>
        <w:rPr>
          <w:rFonts w:hint="eastAsia" w:ascii="宋体" w:hAnsi="宋体" w:cs="宋体"/>
          <w:sz w:val="21"/>
          <w:szCs w:val="21"/>
          <w:highlight w:val="none"/>
          <w:lang w:val="zh-CN"/>
        </w:rPr>
        <w:t xml:space="preserve">      年     月     日</w:t>
      </w:r>
    </w:p>
    <w:p w14:paraId="733324F9">
      <w:pPr>
        <w:widowControl w:val="0"/>
        <w:spacing w:line="360" w:lineRule="auto"/>
        <w:ind w:firstLine="210"/>
        <w:jc w:val="center"/>
        <w:rPr>
          <w:b/>
          <w:bCs/>
          <w:sz w:val="21"/>
          <w:szCs w:val="21"/>
          <w:highlight w:val="none"/>
        </w:rPr>
      </w:pPr>
    </w:p>
    <w:p w14:paraId="0C1E5561">
      <w:pPr>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1.7特定资格条件：</w:t>
      </w:r>
    </w:p>
    <w:p w14:paraId="02BE138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1.7.1未被“信用中国”网站（www.creditchina.gov.cn）或中国政府采购网（https://www.ccgp.gov.cn/search/cr/）列入失信被执行人、重大税收违法案件当事人名单、政府采购严重违法失信行为记录名单。</w:t>
      </w:r>
    </w:p>
    <w:p w14:paraId="50FFD8B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1.7.2本项目属于专门面向中小企业采购的项目，投标人应为中小微企业，必须提供《中小企业声明函》，小微企业不享受价格扣除优惠。提供《残疾人福利性单位声明函》或属于监狱企业的证明文件的视同小微企业。</w:t>
      </w:r>
    </w:p>
    <w:p w14:paraId="022ABB6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shd w:val="clear" w:color="auto" w:fill="FFFFFF"/>
        </w:rPr>
        <w:t>1.7.3</w:t>
      </w:r>
      <w:r>
        <w:rPr>
          <w:rFonts w:hint="eastAsia" w:ascii="宋体" w:hAnsi="宋体" w:cs="宋体"/>
          <w:sz w:val="21"/>
          <w:szCs w:val="21"/>
          <w:highlight w:val="none"/>
        </w:rPr>
        <w:t>投标人具有有效期内的《食品经营许可证》</w:t>
      </w:r>
    </w:p>
    <w:p w14:paraId="3C65439A">
      <w:pPr>
        <w:pStyle w:val="5"/>
        <w:spacing w:line="360" w:lineRule="auto"/>
        <w:ind w:firstLine="422"/>
        <w:rPr>
          <w:rFonts w:hint="eastAsia" w:ascii="宋体" w:hAnsi="宋体" w:eastAsia="宋体" w:cs="宋体"/>
          <w:b/>
          <w:bCs/>
          <w:sz w:val="21"/>
          <w:szCs w:val="21"/>
          <w:highlight w:val="none"/>
        </w:rPr>
      </w:pPr>
    </w:p>
    <w:p w14:paraId="13DF4038">
      <w:pPr>
        <w:pStyle w:val="5"/>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格式5：中小企业声明函</w:t>
      </w:r>
    </w:p>
    <w:p w14:paraId="76AF6395">
      <w:pPr>
        <w:spacing w:line="400" w:lineRule="exact"/>
        <w:rPr>
          <w:rFonts w:hint="eastAsia" w:ascii="宋体" w:hAnsi="宋体" w:cs="宋体"/>
          <w:b/>
          <w:sz w:val="21"/>
          <w:szCs w:val="21"/>
          <w:highlight w:val="none"/>
          <w:lang w:val="zh-CN"/>
        </w:rPr>
      </w:pPr>
      <w:r>
        <w:rPr>
          <w:rFonts w:hint="eastAsia" w:ascii="宋体" w:hAnsi="宋体" w:cs="宋体"/>
          <w:b/>
          <w:sz w:val="21"/>
          <w:szCs w:val="21"/>
          <w:highlight w:val="none"/>
        </w:rPr>
        <w:t xml:space="preserve">                                  </w:t>
      </w:r>
      <w:r>
        <w:rPr>
          <w:rFonts w:hint="eastAsia" w:ascii="宋体" w:hAnsi="宋体" w:cs="宋体"/>
          <w:b/>
          <w:sz w:val="21"/>
          <w:szCs w:val="21"/>
          <w:highlight w:val="none"/>
          <w:lang w:val="zh-CN"/>
        </w:rPr>
        <w:t>中小企业声明函</w:t>
      </w:r>
    </w:p>
    <w:p w14:paraId="418C30A8">
      <w:pPr>
        <w:widowControl w:val="0"/>
        <w:spacing w:line="400" w:lineRule="exact"/>
        <w:jc w:val="both"/>
        <w:rPr>
          <w:rFonts w:hint="eastAsia" w:ascii="宋体" w:hAnsi="宋体" w:cs="宋体"/>
          <w:sz w:val="21"/>
          <w:szCs w:val="21"/>
          <w:highlight w:val="none"/>
        </w:rPr>
      </w:pPr>
    </w:p>
    <w:p w14:paraId="3A337BAB">
      <w:pPr>
        <w:widowControl w:val="0"/>
        <w:spacing w:after="120" w:line="360" w:lineRule="auto"/>
        <w:ind w:right="355" w:firstLine="412"/>
        <w:jc w:val="both"/>
        <w:rPr>
          <w:rFonts w:hint="eastAsia" w:ascii="宋体" w:hAnsi="宋体" w:cs="宋体"/>
          <w:sz w:val="21"/>
          <w:szCs w:val="21"/>
          <w:highlight w:val="none"/>
        </w:rPr>
      </w:pPr>
      <w:r>
        <w:rPr>
          <w:rFonts w:hint="eastAsia" w:ascii="宋体" w:hAnsi="宋体" w:cs="宋体"/>
          <w:spacing w:val="-2"/>
          <w:sz w:val="21"/>
          <w:szCs w:val="21"/>
          <w:highlight w:val="none"/>
        </w:rPr>
        <w:t>本公司</w:t>
      </w:r>
      <w:r>
        <w:rPr>
          <w:rFonts w:hint="eastAsia" w:ascii="宋体" w:hAnsi="宋体" w:cs="宋体"/>
          <w:sz w:val="21"/>
          <w:szCs w:val="21"/>
          <w:highlight w:val="none"/>
        </w:rPr>
        <w:t>（联合体）</w:t>
      </w:r>
      <w:r>
        <w:rPr>
          <w:rFonts w:hint="eastAsia" w:ascii="宋体" w:hAnsi="宋体" w:cs="宋体"/>
          <w:spacing w:val="-2"/>
          <w:sz w:val="21"/>
          <w:szCs w:val="21"/>
          <w:highlight w:val="none"/>
        </w:rPr>
        <w:t>郑重声明，根据《政府采购促进中小</w:t>
      </w:r>
      <w:r>
        <w:rPr>
          <w:rFonts w:hint="eastAsia" w:ascii="宋体" w:hAnsi="宋体" w:cs="宋体"/>
          <w:spacing w:val="-18"/>
          <w:sz w:val="21"/>
          <w:szCs w:val="21"/>
          <w:highlight w:val="none"/>
        </w:rPr>
        <w:t>企业发展管理办法》</w:t>
      </w:r>
      <w:r>
        <w:rPr>
          <w:rFonts w:hint="eastAsia" w:ascii="宋体" w:hAnsi="宋体" w:cs="宋体"/>
          <w:sz w:val="21"/>
          <w:szCs w:val="21"/>
          <w:highlight w:val="none"/>
        </w:rPr>
        <w:t>（</w:t>
      </w:r>
      <w:r>
        <w:rPr>
          <w:rFonts w:hint="eastAsia" w:ascii="宋体" w:hAnsi="宋体" w:cs="宋体"/>
          <w:spacing w:val="5"/>
          <w:sz w:val="21"/>
          <w:szCs w:val="21"/>
          <w:highlight w:val="none"/>
        </w:rPr>
        <w:t>财库</w:t>
      </w:r>
      <w:r>
        <w:rPr>
          <w:rFonts w:hint="eastAsia" w:ascii="宋体" w:hAnsi="宋体" w:cs="宋体"/>
          <w:sz w:val="21"/>
          <w:szCs w:val="21"/>
          <w:highlight w:val="none"/>
        </w:rPr>
        <w:t>﹝2020﹞46</w:t>
      </w:r>
      <w:r>
        <w:rPr>
          <w:rFonts w:hint="eastAsia" w:ascii="宋体" w:hAnsi="宋体" w:cs="宋体"/>
          <w:spacing w:val="-38"/>
          <w:sz w:val="21"/>
          <w:szCs w:val="21"/>
          <w:highlight w:val="none"/>
        </w:rPr>
        <w:t xml:space="preserve"> 号</w:t>
      </w:r>
      <w:r>
        <w:rPr>
          <w:rFonts w:hint="eastAsia" w:ascii="宋体" w:hAnsi="宋体" w:cs="宋体"/>
          <w:spacing w:val="5"/>
          <w:sz w:val="21"/>
          <w:szCs w:val="21"/>
          <w:highlight w:val="none"/>
        </w:rPr>
        <w:t>）</w:t>
      </w:r>
      <w:r>
        <w:rPr>
          <w:rFonts w:hint="eastAsia" w:ascii="宋体" w:hAnsi="宋体" w:cs="宋体"/>
          <w:sz w:val="21"/>
          <w:szCs w:val="21"/>
          <w:highlight w:val="none"/>
        </w:rPr>
        <w:t>的规定，本公司（联合体）</w:t>
      </w:r>
      <w:r>
        <w:rPr>
          <w:rFonts w:hint="eastAsia" w:ascii="宋体" w:hAnsi="宋体" w:cs="宋体"/>
          <w:spacing w:val="-8"/>
          <w:sz w:val="21"/>
          <w:szCs w:val="21"/>
          <w:highlight w:val="none"/>
        </w:rPr>
        <w:t>参加</w:t>
      </w:r>
      <w:r>
        <w:rPr>
          <w:rFonts w:hint="eastAsia" w:ascii="宋体" w:hAnsi="宋体" w:cs="宋体"/>
          <w:spacing w:val="-8"/>
          <w:sz w:val="21"/>
          <w:szCs w:val="21"/>
          <w:highlight w:val="none"/>
          <w:u w:val="single"/>
        </w:rPr>
        <w:t>招标单位</w:t>
      </w:r>
      <w:r>
        <w:rPr>
          <w:rFonts w:hint="eastAsia" w:ascii="宋体" w:hAnsi="宋体" w:cs="宋体"/>
          <w:sz w:val="21"/>
          <w:szCs w:val="21"/>
          <w:highlight w:val="none"/>
          <w:u w:val="single"/>
        </w:rPr>
        <w:t>单位名称</w:t>
      </w:r>
      <w:r>
        <w:rPr>
          <w:rFonts w:hint="eastAsia" w:ascii="宋体" w:hAnsi="宋体" w:cs="宋体"/>
          <w:sz w:val="21"/>
          <w:szCs w:val="21"/>
          <w:highlight w:val="none"/>
        </w:rPr>
        <w:t>的</w:t>
      </w:r>
      <w:r>
        <w:rPr>
          <w:rFonts w:hint="eastAsia" w:ascii="宋体" w:hAnsi="宋体" w:cs="宋体"/>
          <w:sz w:val="21"/>
          <w:szCs w:val="21"/>
          <w:highlight w:val="none"/>
          <w:u w:val="single"/>
        </w:rPr>
        <w:t>项目名称</w:t>
      </w:r>
      <w:r>
        <w:rPr>
          <w:rFonts w:hint="eastAsia" w:ascii="宋体" w:hAnsi="宋体" w:cs="宋体"/>
          <w:sz w:val="21"/>
          <w:szCs w:val="21"/>
          <w:highlight w:val="none"/>
        </w:rPr>
        <w:t>采</w:t>
      </w:r>
      <w:r>
        <w:rPr>
          <w:rFonts w:hint="eastAsia" w:ascii="宋体" w:hAnsi="宋体" w:cs="宋体"/>
          <w:spacing w:val="-1"/>
          <w:sz w:val="21"/>
          <w:szCs w:val="21"/>
          <w:highlight w:val="none"/>
        </w:rPr>
        <w:t>购活动，</w:t>
      </w:r>
      <w:r>
        <w:rPr>
          <w:rFonts w:hint="eastAsia" w:ascii="宋体" w:hAnsi="宋体" w:cs="宋体"/>
          <w:spacing w:val="-2"/>
          <w:sz w:val="21"/>
          <w:szCs w:val="21"/>
          <w:highlight w:val="none"/>
        </w:rPr>
        <w:t>服务全部由符合政策要求的中小企业承接。相关企业（含联合体中的中小企业、签订分包意向协议的中小企业）</w:t>
      </w:r>
      <w:r>
        <w:rPr>
          <w:rFonts w:hint="eastAsia" w:ascii="宋体" w:hAnsi="宋体" w:cs="宋体"/>
          <w:sz w:val="21"/>
          <w:szCs w:val="21"/>
          <w:highlight w:val="none"/>
        </w:rPr>
        <w:t>的具体情况如下：</w:t>
      </w:r>
    </w:p>
    <w:p w14:paraId="641C1268">
      <w:pPr>
        <w:widowControl w:val="0"/>
        <w:numPr>
          <w:ilvl w:val="0"/>
          <w:numId w:val="6"/>
        </w:numPr>
        <w:tabs>
          <w:tab w:val="left" w:pos="1243"/>
        </w:tabs>
        <w:spacing w:line="360" w:lineRule="auto"/>
        <w:ind w:firstLine="420"/>
        <w:jc w:val="both"/>
        <w:rPr>
          <w:rFonts w:hint="eastAsia" w:ascii="宋体" w:hAnsi="宋体" w:cs="宋体"/>
          <w:sz w:val="21"/>
          <w:szCs w:val="21"/>
          <w:highlight w:val="none"/>
          <w:u w:val="single"/>
          <w:lang w:val="zh-CN" w:bidi="zh-CN"/>
        </w:rPr>
      </w:pPr>
      <w:r>
        <w:rPr>
          <w:rFonts w:hint="eastAsia" w:ascii="宋体" w:hAnsi="宋体" w:cs="宋体"/>
          <w:sz w:val="21"/>
          <w:szCs w:val="21"/>
          <w:highlight w:val="none"/>
          <w:u w:val="single"/>
        </w:rPr>
        <w:t>标的名称</w:t>
      </w:r>
      <w:r>
        <w:rPr>
          <w:rFonts w:hint="eastAsia" w:ascii="宋体" w:hAnsi="宋体" w:cs="宋体"/>
          <w:spacing w:val="-2"/>
          <w:sz w:val="21"/>
          <w:szCs w:val="21"/>
          <w:highlight w:val="none"/>
          <w:lang w:val="zh-CN" w:bidi="zh-CN"/>
        </w:rPr>
        <w:t>属于</w:t>
      </w:r>
      <w:r>
        <w:rPr>
          <w:rFonts w:hint="eastAsia" w:ascii="宋体" w:hAnsi="宋体" w:cs="宋体"/>
          <w:sz w:val="21"/>
          <w:szCs w:val="21"/>
          <w:highlight w:val="none"/>
          <w:u w:val="single"/>
          <w:lang w:val="zh-CN" w:bidi="zh-CN"/>
        </w:rPr>
        <w:t>（采购文件中明确的所属行业）</w:t>
      </w:r>
      <w:r>
        <w:rPr>
          <w:rFonts w:hint="eastAsia" w:ascii="宋体" w:hAnsi="宋体" w:cs="宋体"/>
          <w:sz w:val="21"/>
          <w:szCs w:val="21"/>
          <w:highlight w:val="none"/>
          <w:lang w:val="zh-CN" w:bidi="zh-CN"/>
        </w:rPr>
        <w:t>；</w:t>
      </w:r>
      <w:r>
        <w:rPr>
          <w:rFonts w:hint="eastAsia" w:ascii="宋体" w:hAnsi="宋体" w:cs="宋体"/>
          <w:spacing w:val="-2"/>
          <w:sz w:val="21"/>
          <w:szCs w:val="21"/>
          <w:highlight w:val="none"/>
          <w:lang w:val="zh-CN" w:bidi="zh-CN"/>
        </w:rPr>
        <w:t>承接企业为</w:t>
      </w:r>
      <w:r>
        <w:rPr>
          <w:rFonts w:hint="eastAsia" w:ascii="宋体" w:hAnsi="宋体" w:cs="宋体"/>
          <w:sz w:val="21"/>
          <w:szCs w:val="21"/>
          <w:highlight w:val="none"/>
          <w:u w:val="single"/>
          <w:lang w:val="zh-CN" w:bidi="zh-CN"/>
        </w:rPr>
        <w:t>（企业名称）</w:t>
      </w:r>
      <w:r>
        <w:rPr>
          <w:rFonts w:hint="eastAsia" w:ascii="宋体" w:hAnsi="宋体" w:cs="宋体"/>
          <w:spacing w:val="-2"/>
          <w:sz w:val="21"/>
          <w:szCs w:val="21"/>
          <w:highlight w:val="none"/>
          <w:lang w:val="zh-CN" w:bidi="zh-CN"/>
        </w:rPr>
        <w:t>，从业人员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万元，属于</w:t>
      </w:r>
      <w:r>
        <w:rPr>
          <w:rFonts w:hint="eastAsia" w:ascii="宋体" w:hAnsi="宋体" w:cs="宋体"/>
          <w:sz w:val="21"/>
          <w:szCs w:val="21"/>
          <w:highlight w:val="none"/>
          <w:u w:val="single"/>
          <w:lang w:val="zh-CN" w:bidi="zh-CN"/>
        </w:rPr>
        <w:t>（中型企业、小型企业、微型企业）</w:t>
      </w:r>
      <w:r>
        <w:rPr>
          <w:rFonts w:hint="eastAsia" w:ascii="宋体" w:hAnsi="宋体" w:cs="宋体"/>
          <w:sz w:val="21"/>
          <w:szCs w:val="21"/>
          <w:highlight w:val="none"/>
          <w:lang w:val="zh-CN" w:bidi="zh-CN"/>
        </w:rPr>
        <w:t>；</w:t>
      </w:r>
    </w:p>
    <w:p w14:paraId="23FAFDF8">
      <w:pPr>
        <w:widowControl w:val="0"/>
        <w:numPr>
          <w:ilvl w:val="0"/>
          <w:numId w:val="6"/>
        </w:numPr>
        <w:tabs>
          <w:tab w:val="left" w:pos="1243"/>
        </w:tabs>
        <w:spacing w:line="360" w:lineRule="auto"/>
        <w:ind w:firstLine="420"/>
        <w:jc w:val="both"/>
        <w:rPr>
          <w:rFonts w:hint="eastAsia" w:ascii="宋体" w:hAnsi="宋体" w:cs="宋体"/>
          <w:sz w:val="21"/>
          <w:szCs w:val="21"/>
          <w:highlight w:val="none"/>
          <w:u w:val="single"/>
          <w:lang w:val="zh-CN" w:bidi="zh-CN"/>
        </w:rPr>
      </w:pPr>
      <w:r>
        <w:rPr>
          <w:rFonts w:hint="eastAsia" w:ascii="宋体" w:hAnsi="宋体" w:cs="宋体"/>
          <w:sz w:val="21"/>
          <w:szCs w:val="21"/>
          <w:highlight w:val="none"/>
          <w:u w:val="single"/>
        </w:rPr>
        <w:t>标的名称</w:t>
      </w:r>
      <w:r>
        <w:rPr>
          <w:rFonts w:hint="eastAsia" w:ascii="宋体" w:hAnsi="宋体" w:cs="宋体"/>
          <w:spacing w:val="-2"/>
          <w:sz w:val="21"/>
          <w:szCs w:val="21"/>
          <w:highlight w:val="none"/>
          <w:lang w:val="zh-CN" w:bidi="zh-CN"/>
        </w:rPr>
        <w:t>属于</w:t>
      </w:r>
      <w:r>
        <w:rPr>
          <w:rFonts w:hint="eastAsia" w:ascii="宋体" w:hAnsi="宋体" w:cs="宋体"/>
          <w:sz w:val="21"/>
          <w:szCs w:val="21"/>
          <w:highlight w:val="none"/>
          <w:u w:val="single"/>
          <w:lang w:val="zh-CN" w:bidi="zh-CN"/>
        </w:rPr>
        <w:t>（采购文件中明确的所属行业）</w:t>
      </w:r>
      <w:r>
        <w:rPr>
          <w:rFonts w:hint="eastAsia" w:ascii="宋体" w:hAnsi="宋体" w:cs="宋体"/>
          <w:sz w:val="21"/>
          <w:szCs w:val="21"/>
          <w:highlight w:val="none"/>
          <w:lang w:val="zh-CN" w:bidi="zh-CN"/>
        </w:rPr>
        <w:t>；</w:t>
      </w:r>
      <w:r>
        <w:rPr>
          <w:rFonts w:hint="eastAsia" w:ascii="宋体" w:hAnsi="宋体" w:cs="宋体"/>
          <w:spacing w:val="-2"/>
          <w:sz w:val="21"/>
          <w:szCs w:val="21"/>
          <w:highlight w:val="none"/>
          <w:lang w:val="zh-CN" w:bidi="zh-CN"/>
        </w:rPr>
        <w:t>承接企业为</w:t>
      </w:r>
      <w:r>
        <w:rPr>
          <w:rFonts w:hint="eastAsia" w:ascii="宋体" w:hAnsi="宋体" w:cs="宋体"/>
          <w:sz w:val="21"/>
          <w:szCs w:val="21"/>
          <w:highlight w:val="none"/>
          <w:u w:val="single"/>
          <w:lang w:val="zh-CN" w:bidi="zh-CN"/>
        </w:rPr>
        <w:t>（企业名称）</w:t>
      </w:r>
      <w:r>
        <w:rPr>
          <w:rFonts w:hint="eastAsia" w:ascii="宋体" w:hAnsi="宋体" w:cs="宋体"/>
          <w:spacing w:val="-2"/>
          <w:sz w:val="21"/>
          <w:szCs w:val="21"/>
          <w:highlight w:val="none"/>
          <w:lang w:val="zh-CN" w:bidi="zh-CN"/>
        </w:rPr>
        <w:t>，从业人员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tab/>
      </w:r>
      <w:r>
        <w:rPr>
          <w:rFonts w:hint="eastAsia" w:ascii="宋体" w:hAnsi="宋体" w:cs="宋体"/>
          <w:spacing w:val="-2"/>
          <w:sz w:val="21"/>
          <w:szCs w:val="21"/>
          <w:highlight w:val="none"/>
          <w:lang w:val="zh-CN" w:bidi="zh-CN"/>
        </w:rPr>
        <w:t>万元，属于</w:t>
      </w:r>
      <w:r>
        <w:rPr>
          <w:rFonts w:hint="eastAsia" w:ascii="宋体" w:hAnsi="宋体" w:cs="宋体"/>
          <w:sz w:val="21"/>
          <w:szCs w:val="21"/>
          <w:highlight w:val="none"/>
          <w:u w:val="single"/>
          <w:lang w:val="zh-CN" w:bidi="zh-CN"/>
        </w:rPr>
        <w:t>（中型企业、小型企业、微型企业）</w:t>
      </w:r>
      <w:r>
        <w:rPr>
          <w:rFonts w:hint="eastAsia" w:ascii="宋体" w:hAnsi="宋体" w:cs="宋体"/>
          <w:sz w:val="21"/>
          <w:szCs w:val="21"/>
          <w:highlight w:val="none"/>
          <w:lang w:val="zh-CN" w:bidi="zh-CN"/>
        </w:rPr>
        <w:t>；</w:t>
      </w:r>
    </w:p>
    <w:p w14:paraId="6EEDD2EE">
      <w:pPr>
        <w:widowControl w:val="0"/>
        <w:spacing w:before="11" w:after="120" w:line="360" w:lineRule="auto"/>
        <w:ind w:left="860"/>
        <w:rPr>
          <w:rFonts w:hint="eastAsia" w:ascii="宋体" w:hAnsi="宋体" w:cs="宋体"/>
          <w:sz w:val="21"/>
          <w:szCs w:val="21"/>
          <w:highlight w:val="none"/>
        </w:rPr>
      </w:pPr>
      <w:r>
        <w:rPr>
          <w:rFonts w:hint="eastAsia" w:ascii="宋体" w:hAnsi="宋体" w:cs="宋体"/>
          <w:sz w:val="21"/>
          <w:szCs w:val="21"/>
          <w:highlight w:val="none"/>
        </w:rPr>
        <w:t>……</w:t>
      </w:r>
    </w:p>
    <w:p w14:paraId="34C1EB60">
      <w:pPr>
        <w:widowControl w:val="0"/>
        <w:spacing w:before="108" w:after="120" w:line="360" w:lineRule="auto"/>
        <w:ind w:right="357" w:firstLine="645"/>
        <w:jc w:val="both"/>
        <w:rPr>
          <w:rFonts w:hint="eastAsia" w:ascii="宋体" w:hAnsi="宋体" w:cs="宋体"/>
          <w:sz w:val="21"/>
          <w:szCs w:val="21"/>
          <w:highlight w:val="none"/>
        </w:rPr>
      </w:pPr>
      <w:r>
        <w:rPr>
          <w:rFonts w:hint="eastAsia" w:ascii="宋体" w:hAnsi="宋体" w:cs="宋体"/>
          <w:spacing w:val="-3"/>
          <w:sz w:val="21"/>
          <w:szCs w:val="21"/>
          <w:highlight w:val="none"/>
        </w:rPr>
        <w:t>以上企业，不属于大企业的分支机构，不存在控股股东</w:t>
      </w:r>
      <w:r>
        <w:rPr>
          <w:rFonts w:hint="eastAsia" w:ascii="宋体" w:hAnsi="宋体" w:cs="宋体"/>
          <w:spacing w:val="-5"/>
          <w:sz w:val="21"/>
          <w:szCs w:val="21"/>
          <w:highlight w:val="none"/>
        </w:rPr>
        <w:t>为大企业的情形，也不存在与大企业的负责人为同一人的情形。</w:t>
      </w:r>
    </w:p>
    <w:p w14:paraId="0E6F7F8B">
      <w:pPr>
        <w:widowControl w:val="0"/>
        <w:spacing w:after="120" w:line="360" w:lineRule="auto"/>
        <w:ind w:right="315" w:firstLine="640"/>
        <w:rPr>
          <w:rFonts w:hint="eastAsia" w:ascii="宋体" w:hAnsi="宋体" w:cs="宋体"/>
          <w:sz w:val="21"/>
          <w:szCs w:val="21"/>
          <w:highlight w:val="none"/>
        </w:rPr>
      </w:pPr>
      <w:r>
        <w:rPr>
          <w:rFonts w:hint="eastAsia" w:ascii="宋体" w:hAnsi="宋体" w:cs="宋体"/>
          <w:sz w:val="21"/>
          <w:szCs w:val="21"/>
          <w:highlight w:val="none"/>
        </w:rPr>
        <w:t>本企业对上述声明内容的真实性负责。如有虚假，将依法承担相应责任。</w:t>
      </w:r>
    </w:p>
    <w:p w14:paraId="667CBDC7">
      <w:pPr>
        <w:widowControl w:val="0"/>
        <w:spacing w:line="360" w:lineRule="auto"/>
        <w:ind w:left="4320" w:firstLine="210"/>
        <w:rPr>
          <w:rFonts w:hint="eastAsia" w:ascii="宋体" w:hAnsi="宋体" w:cs="宋体"/>
          <w:sz w:val="21"/>
          <w:szCs w:val="21"/>
          <w:highlight w:val="none"/>
        </w:rPr>
      </w:pPr>
      <w:r>
        <w:rPr>
          <w:rFonts w:hint="eastAsia" w:ascii="宋体" w:hAnsi="宋体" w:cs="宋体"/>
          <w:sz w:val="21"/>
          <w:szCs w:val="21"/>
          <w:highlight w:val="none"/>
          <w:lang w:val="zh-CN"/>
        </w:rPr>
        <w:t>投标人（公章）：</w:t>
      </w:r>
    </w:p>
    <w:p w14:paraId="5A8963AB">
      <w:pPr>
        <w:widowControl w:val="0"/>
        <w:spacing w:line="360" w:lineRule="auto"/>
        <w:ind w:left="432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法定代表人或被委托人：（签字或盖章）</w:t>
      </w:r>
    </w:p>
    <w:p w14:paraId="63C171EF">
      <w:pPr>
        <w:widowControl w:val="0"/>
        <w:spacing w:line="360" w:lineRule="auto"/>
        <w:ind w:left="4320" w:firstLine="210"/>
        <w:jc w:val="both"/>
        <w:rPr>
          <w:rFonts w:hint="eastAsia" w:ascii="宋体" w:hAnsi="宋体" w:cs="宋体"/>
          <w:sz w:val="21"/>
          <w:szCs w:val="21"/>
          <w:highlight w:val="none"/>
        </w:rPr>
      </w:pPr>
      <w:r>
        <w:rPr>
          <w:rFonts w:hint="eastAsia" w:ascii="宋体" w:hAnsi="宋体" w:cs="宋体"/>
          <w:sz w:val="21"/>
          <w:szCs w:val="21"/>
          <w:highlight w:val="none"/>
          <w:lang w:val="zh-CN"/>
        </w:rPr>
        <w:t>日期：</w:t>
      </w:r>
      <w:r>
        <w:rPr>
          <w:rFonts w:hint="eastAsia" w:ascii="宋体" w:hAnsi="宋体" w:cs="宋体"/>
          <w:sz w:val="21"/>
          <w:szCs w:val="21"/>
          <w:highlight w:val="none"/>
        </w:rPr>
        <w:t xml:space="preserve">      </w:t>
      </w:r>
      <w:r>
        <w:rPr>
          <w:rFonts w:hint="eastAsia" w:ascii="宋体" w:hAnsi="宋体" w:cs="宋体"/>
          <w:sz w:val="21"/>
          <w:szCs w:val="21"/>
          <w:highlight w:val="none"/>
          <w:lang w:val="zh-CN"/>
        </w:rPr>
        <w:t>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月</w:t>
      </w:r>
      <w:r>
        <w:rPr>
          <w:rFonts w:hint="eastAsia" w:ascii="宋体" w:hAnsi="宋体" w:cs="宋体"/>
          <w:sz w:val="21"/>
          <w:szCs w:val="21"/>
          <w:highlight w:val="none"/>
        </w:rPr>
        <w:t xml:space="preserve">     </w:t>
      </w:r>
      <w:r>
        <w:rPr>
          <w:rFonts w:hint="eastAsia" w:ascii="宋体" w:hAnsi="宋体" w:cs="宋体"/>
          <w:sz w:val="21"/>
          <w:szCs w:val="21"/>
          <w:highlight w:val="none"/>
          <w:lang w:val="zh-CN"/>
        </w:rPr>
        <w:t>日</w:t>
      </w:r>
    </w:p>
    <w:p w14:paraId="0F3CBD5C">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备注：</w:t>
      </w:r>
    </w:p>
    <w:p w14:paraId="28393C9A">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rPr>
        <w:t>1</w:t>
      </w:r>
      <w:r>
        <w:rPr>
          <w:rFonts w:hint="eastAsia" w:ascii="宋体" w:hAnsi="宋体" w:cs="宋体"/>
          <w:sz w:val="21"/>
          <w:szCs w:val="21"/>
          <w:highlight w:val="none"/>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36D6B30B">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rPr>
        <w:t>2、</w:t>
      </w:r>
      <w:r>
        <w:rPr>
          <w:rFonts w:hint="eastAsia" w:ascii="宋体" w:hAnsi="宋体" w:cs="宋体"/>
          <w:sz w:val="21"/>
          <w:szCs w:val="21"/>
          <w:highlight w:val="none"/>
          <w:lang w:val="zh-CN"/>
        </w:rPr>
        <w:t>监狱企业参加政府采购活动时，应当提供由省级以上监狱管理局、戒毒管理局（含新疆生产建设兵团）出具的属于监狱企业的证明文件。</w:t>
      </w:r>
    </w:p>
    <w:p w14:paraId="659F7154">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rPr>
        <w:t>3</w:t>
      </w:r>
      <w:r>
        <w:rPr>
          <w:rFonts w:hint="eastAsia" w:ascii="宋体" w:hAnsi="宋体" w:cs="宋体"/>
          <w:sz w:val="21"/>
          <w:szCs w:val="21"/>
          <w:highlight w:val="none"/>
          <w:lang w:val="zh-CN"/>
        </w:rPr>
        <w:t>、若供应商提供的“中小企业声明函” 或认定证明为虚假声明则视同提供虚假材料，按“政府采购法”相关规定处理并报请政府监管部门给予行政处罚。</w:t>
      </w:r>
    </w:p>
    <w:p w14:paraId="30CB9688">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rPr>
        <w:t>4</w:t>
      </w:r>
      <w:r>
        <w:rPr>
          <w:rFonts w:hint="eastAsia" w:ascii="宋体" w:hAnsi="宋体" w:cs="宋体"/>
          <w:sz w:val="21"/>
          <w:szCs w:val="21"/>
          <w:highlight w:val="none"/>
          <w:lang w:val="zh-CN"/>
        </w:rPr>
        <w:t>、若供应商中标（成交），供应商提供的“中小企业声明函” 将在中标（成交）公告中公示。</w:t>
      </w:r>
    </w:p>
    <w:p w14:paraId="0D5AB248">
      <w:pPr>
        <w:spacing w:line="400" w:lineRule="exact"/>
        <w:ind w:firstLine="420"/>
        <w:rPr>
          <w:rFonts w:hint="eastAsia" w:ascii="宋体" w:hAnsi="宋体" w:cs="宋体"/>
          <w:b/>
          <w:bCs/>
          <w:sz w:val="21"/>
          <w:szCs w:val="21"/>
          <w:highlight w:val="none"/>
        </w:rPr>
      </w:pPr>
      <w:r>
        <w:rPr>
          <w:rFonts w:hint="eastAsia" w:ascii="宋体" w:hAnsi="宋体" w:cs="宋体"/>
          <w:sz w:val="21"/>
          <w:szCs w:val="21"/>
          <w:highlight w:val="none"/>
        </w:rPr>
        <w:t>5、</w:t>
      </w:r>
      <w:r>
        <w:rPr>
          <w:rFonts w:hint="eastAsia" w:ascii="宋体" w:hAnsi="宋体" w:cs="宋体"/>
          <w:sz w:val="21"/>
          <w:szCs w:val="21"/>
          <w:highlight w:val="none"/>
          <w:lang w:val="zh-CN"/>
        </w:rPr>
        <w:t>从业人员、营业收入、资产总额填报上一年度数据，无上一年度数据的新成立企业可不填报。</w:t>
      </w:r>
    </w:p>
    <w:p w14:paraId="6B762395">
      <w:pPr>
        <w:pStyle w:val="5"/>
        <w:spacing w:line="360" w:lineRule="auto"/>
        <w:ind w:firstLine="422"/>
        <w:rPr>
          <w:rFonts w:hint="eastAsia" w:ascii="宋体" w:hAnsi="宋体" w:eastAsia="宋体" w:cs="宋体"/>
          <w:b/>
          <w:bCs/>
          <w:sz w:val="21"/>
          <w:szCs w:val="21"/>
          <w:highlight w:val="none"/>
        </w:rPr>
      </w:pPr>
    </w:p>
    <w:p w14:paraId="2E400A82">
      <w:pPr>
        <w:pStyle w:val="5"/>
        <w:spacing w:line="360" w:lineRule="auto"/>
        <w:ind w:firstLine="422"/>
        <w:rPr>
          <w:rFonts w:hint="eastAsia" w:ascii="宋体" w:hAnsi="宋体" w:eastAsia="宋体" w:cs="宋体"/>
          <w:b/>
          <w:bCs/>
          <w:sz w:val="21"/>
          <w:szCs w:val="21"/>
          <w:highlight w:val="none"/>
        </w:rPr>
      </w:pPr>
    </w:p>
    <w:p w14:paraId="69DFEEF9">
      <w:pPr>
        <w:pStyle w:val="5"/>
        <w:spacing w:line="360" w:lineRule="auto"/>
        <w:ind w:firstLine="422"/>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格式6：</w:t>
      </w:r>
      <w:r>
        <w:rPr>
          <w:rFonts w:hint="eastAsia" w:ascii="宋体" w:hAnsi="宋体" w:eastAsia="宋体" w:cs="宋体"/>
          <w:b/>
          <w:sz w:val="21"/>
          <w:szCs w:val="21"/>
          <w:highlight w:val="none"/>
        </w:rPr>
        <w:t>残疾人福利性单位</w:t>
      </w:r>
      <w:r>
        <w:rPr>
          <w:rFonts w:hint="eastAsia" w:ascii="宋体" w:hAnsi="宋体" w:eastAsia="宋体" w:cs="宋体"/>
          <w:b/>
          <w:bCs/>
          <w:sz w:val="21"/>
          <w:szCs w:val="21"/>
          <w:highlight w:val="none"/>
        </w:rPr>
        <w:t>声明函（如有）</w:t>
      </w:r>
    </w:p>
    <w:p w14:paraId="4EDFA6D0">
      <w:pPr>
        <w:spacing w:line="360" w:lineRule="auto"/>
        <w:jc w:val="center"/>
        <w:rPr>
          <w:rFonts w:hint="eastAsia" w:ascii="宋体" w:hAnsi="宋体" w:cs="宋体"/>
          <w:b/>
          <w:sz w:val="21"/>
          <w:szCs w:val="21"/>
          <w:highlight w:val="none"/>
        </w:rPr>
      </w:pPr>
    </w:p>
    <w:p w14:paraId="750F6A07">
      <w:pPr>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残疾人福利性单位声明函</w:t>
      </w:r>
    </w:p>
    <w:p w14:paraId="6B638108">
      <w:pPr>
        <w:spacing w:line="588" w:lineRule="exact"/>
        <w:ind w:firstLine="420"/>
        <w:rPr>
          <w:rFonts w:hint="eastAsia" w:ascii="宋体" w:hAnsi="宋体" w:cs="宋体"/>
          <w:sz w:val="21"/>
          <w:szCs w:val="21"/>
          <w:highlight w:val="none"/>
        </w:rPr>
      </w:pPr>
      <w:r>
        <w:rPr>
          <w:rFonts w:hint="eastAsia" w:ascii="宋体" w:hAnsi="宋体" w:cs="宋体"/>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59FEB9">
      <w:pPr>
        <w:spacing w:line="588" w:lineRule="exact"/>
        <w:ind w:firstLine="420"/>
        <w:rPr>
          <w:rFonts w:hint="eastAsia" w:ascii="宋体" w:hAnsi="宋体" w:cs="宋体"/>
          <w:sz w:val="21"/>
          <w:szCs w:val="21"/>
          <w:highlight w:val="none"/>
        </w:rPr>
      </w:pPr>
      <w:r>
        <w:rPr>
          <w:rFonts w:hint="eastAsia" w:ascii="宋体" w:hAnsi="宋体" w:cs="宋体"/>
          <w:sz w:val="21"/>
          <w:szCs w:val="21"/>
          <w:highlight w:val="none"/>
        </w:rPr>
        <w:t>本单位对上述声明的真实性负责。如有虚假，将依法承担相应责任。</w:t>
      </w:r>
    </w:p>
    <w:p w14:paraId="0E8DF1ED">
      <w:pPr>
        <w:spacing w:line="588" w:lineRule="exact"/>
        <w:ind w:firstLine="420"/>
        <w:rPr>
          <w:rFonts w:hint="eastAsia" w:ascii="宋体" w:hAnsi="宋体" w:cs="宋体"/>
          <w:sz w:val="21"/>
          <w:szCs w:val="21"/>
          <w:highlight w:val="none"/>
        </w:rPr>
      </w:pPr>
    </w:p>
    <w:p w14:paraId="7686C818">
      <w:pPr>
        <w:spacing w:line="360" w:lineRule="auto"/>
        <w:ind w:left="3400" w:firstLine="425"/>
        <w:rPr>
          <w:rFonts w:hint="eastAsia" w:ascii="宋体" w:hAnsi="宋体" w:cs="宋体"/>
          <w:sz w:val="21"/>
          <w:szCs w:val="21"/>
          <w:highlight w:val="none"/>
        </w:rPr>
      </w:pPr>
      <w:r>
        <w:rPr>
          <w:rFonts w:hint="eastAsia" w:ascii="宋体" w:hAnsi="宋体" w:cs="宋体"/>
          <w:sz w:val="21"/>
          <w:szCs w:val="21"/>
          <w:highlight w:val="none"/>
        </w:rPr>
        <w:t>投标人：（盖章）</w:t>
      </w:r>
    </w:p>
    <w:p w14:paraId="2BB726FF">
      <w:pPr>
        <w:spacing w:line="360" w:lineRule="auto"/>
        <w:ind w:left="3825"/>
        <w:rPr>
          <w:rFonts w:hint="eastAsia" w:ascii="宋体" w:hAnsi="宋体" w:cs="宋体"/>
          <w:sz w:val="21"/>
          <w:szCs w:val="21"/>
          <w:highlight w:val="none"/>
        </w:rPr>
      </w:pPr>
      <w:r>
        <w:rPr>
          <w:rFonts w:hint="eastAsia" w:ascii="宋体" w:hAnsi="宋体" w:cs="宋体"/>
          <w:sz w:val="21"/>
          <w:szCs w:val="21"/>
          <w:highlight w:val="none"/>
        </w:rPr>
        <w:t>法定代表人或其委托代理人：（盖章或签字）</w:t>
      </w:r>
    </w:p>
    <w:p w14:paraId="2C5FDC3B">
      <w:pPr>
        <w:spacing w:line="360" w:lineRule="auto"/>
        <w:ind w:firstLine="5250"/>
        <w:rPr>
          <w:rFonts w:hint="eastAsia" w:ascii="宋体" w:hAnsi="宋体" w:cs="宋体"/>
          <w:sz w:val="21"/>
          <w:szCs w:val="21"/>
          <w:highlight w:val="none"/>
        </w:rPr>
      </w:pPr>
      <w:r>
        <w:rPr>
          <w:rFonts w:hint="eastAsia" w:ascii="宋体" w:hAnsi="宋体" w:cs="宋体"/>
          <w:sz w:val="21"/>
          <w:szCs w:val="21"/>
          <w:highlight w:val="none"/>
        </w:rPr>
        <w:t>年     月     日</w:t>
      </w:r>
    </w:p>
    <w:p w14:paraId="749083DE">
      <w:pPr>
        <w:tabs>
          <w:tab w:val="left" w:pos="4860"/>
        </w:tabs>
        <w:spacing w:line="588" w:lineRule="exact"/>
        <w:ind w:right="1560" w:firstLine="420"/>
        <w:jc w:val="center"/>
        <w:rPr>
          <w:rFonts w:hint="eastAsia" w:ascii="宋体" w:hAnsi="宋体" w:cs="宋体"/>
          <w:sz w:val="21"/>
          <w:szCs w:val="21"/>
          <w:highlight w:val="none"/>
        </w:rPr>
      </w:pPr>
    </w:p>
    <w:p w14:paraId="671FE3F1">
      <w:pPr>
        <w:spacing w:line="360" w:lineRule="auto"/>
        <w:rPr>
          <w:rFonts w:hint="eastAsia" w:ascii="宋体" w:hAnsi="宋体" w:cs="宋体"/>
          <w:sz w:val="21"/>
          <w:szCs w:val="21"/>
          <w:highlight w:val="none"/>
        </w:rPr>
      </w:pPr>
      <w:bookmarkStart w:id="20" w:name="_Toc5165"/>
      <w:r>
        <w:rPr>
          <w:rFonts w:hint="eastAsia" w:ascii="宋体" w:hAnsi="宋体" w:cs="宋体"/>
          <w:sz w:val="21"/>
          <w:szCs w:val="21"/>
          <w:highlight w:val="none"/>
        </w:rPr>
        <w:t>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0"/>
    </w:p>
    <w:p w14:paraId="4D787DF9">
      <w:pPr>
        <w:spacing w:line="360" w:lineRule="auto"/>
        <w:ind w:firstLine="422"/>
        <w:rPr>
          <w:rFonts w:hint="eastAsia" w:ascii="宋体" w:hAnsi="宋体" w:cs="宋体"/>
          <w:b/>
          <w:bCs/>
          <w:sz w:val="21"/>
          <w:szCs w:val="21"/>
          <w:highlight w:val="none"/>
        </w:rPr>
      </w:pPr>
    </w:p>
    <w:p w14:paraId="2285A91A">
      <w:pPr>
        <w:spacing w:line="360" w:lineRule="auto"/>
        <w:ind w:firstLine="422"/>
        <w:rPr>
          <w:rFonts w:hint="eastAsia" w:ascii="宋体" w:hAnsi="宋体" w:cs="宋体"/>
          <w:b/>
          <w:bCs/>
          <w:sz w:val="21"/>
          <w:szCs w:val="21"/>
          <w:highlight w:val="none"/>
        </w:rPr>
      </w:pPr>
    </w:p>
    <w:p w14:paraId="7CB516A5">
      <w:pPr>
        <w:widowControl w:val="0"/>
        <w:spacing w:line="360" w:lineRule="auto"/>
        <w:ind w:firstLine="422"/>
        <w:jc w:val="both"/>
        <w:rPr>
          <w:rFonts w:hint="eastAsia" w:ascii="宋体" w:hAnsi="宋体" w:cs="宋体"/>
          <w:sz w:val="21"/>
          <w:szCs w:val="21"/>
          <w:highlight w:val="none"/>
        </w:rPr>
      </w:pPr>
      <w:r>
        <w:rPr>
          <w:rFonts w:hint="eastAsia"/>
          <w:b/>
          <w:bCs/>
          <w:sz w:val="21"/>
          <w:szCs w:val="21"/>
          <w:highlight w:val="none"/>
        </w:rPr>
        <w:t>注：必须按投标人资格要求提供相关资料并加盖公章，否则投标无效。</w:t>
      </w:r>
    </w:p>
    <w:p w14:paraId="4A32ADBA">
      <w:pPr>
        <w:pStyle w:val="18"/>
        <w:jc w:val="both"/>
        <w:rPr>
          <w:b/>
          <w:sz w:val="44"/>
          <w:szCs w:val="44"/>
          <w:highlight w:val="none"/>
        </w:rPr>
      </w:pPr>
    </w:p>
    <w:p w14:paraId="153FA718">
      <w:pPr>
        <w:pStyle w:val="18"/>
        <w:jc w:val="both"/>
        <w:rPr>
          <w:b/>
          <w:sz w:val="44"/>
          <w:szCs w:val="44"/>
          <w:highlight w:val="none"/>
        </w:rPr>
      </w:pPr>
    </w:p>
    <w:p w14:paraId="45F9F41F">
      <w:pPr>
        <w:pStyle w:val="5"/>
        <w:numPr>
          <w:ilvl w:val="0"/>
          <w:numId w:val="7"/>
        </w:num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符合性审查文件部分</w:t>
      </w:r>
    </w:p>
    <w:p w14:paraId="21173024">
      <w:pPr>
        <w:pStyle w:val="5"/>
        <w:rPr>
          <w:rFonts w:hint="eastAsia" w:ascii="宋体" w:hAnsi="宋体" w:eastAsia="宋体"/>
          <w:b/>
          <w:bCs/>
          <w:szCs w:val="24"/>
          <w:highlight w:val="none"/>
        </w:rPr>
      </w:pPr>
      <w:r>
        <w:rPr>
          <w:rFonts w:hint="eastAsia"/>
          <w:b/>
          <w:bCs/>
          <w:szCs w:val="21"/>
          <w:highlight w:val="none"/>
        </w:rPr>
        <w:t xml:space="preserve">                  </w:t>
      </w:r>
    </w:p>
    <w:p w14:paraId="119E979E">
      <w:pPr>
        <w:ind w:firstLine="422"/>
        <w:jc w:val="both"/>
        <w:rPr>
          <w:rFonts w:hint="eastAsia" w:ascii="宋体" w:hAnsi="宋体" w:cs="宋体"/>
          <w:b/>
          <w:sz w:val="21"/>
          <w:szCs w:val="21"/>
          <w:highlight w:val="none"/>
        </w:rPr>
      </w:pPr>
      <w:r>
        <w:rPr>
          <w:rFonts w:hint="eastAsia" w:ascii="宋体" w:hAnsi="宋体" w:cs="宋体"/>
          <w:b/>
          <w:sz w:val="21"/>
          <w:szCs w:val="21"/>
          <w:highlight w:val="none"/>
          <w:lang w:bidi="ar"/>
        </w:rPr>
        <w:t>格式7：</w:t>
      </w:r>
      <w:r>
        <w:rPr>
          <w:rFonts w:hint="eastAsia" w:ascii="宋体" w:hAnsi="宋体" w:cs="宋体"/>
          <w:b/>
          <w:sz w:val="21"/>
          <w:szCs w:val="21"/>
          <w:highlight w:val="none"/>
        </w:rPr>
        <w:t>服务条款偏离表</w:t>
      </w:r>
    </w:p>
    <w:p w14:paraId="0C2B4744">
      <w:pPr>
        <w:jc w:val="center"/>
        <w:rPr>
          <w:rFonts w:hint="eastAsia" w:ascii="宋体" w:hAnsi="宋体" w:cs="宋体"/>
          <w:b/>
          <w:sz w:val="21"/>
          <w:szCs w:val="21"/>
          <w:highlight w:val="none"/>
        </w:rPr>
      </w:pPr>
      <w:r>
        <w:rPr>
          <w:rFonts w:hint="eastAsia" w:ascii="宋体" w:hAnsi="宋体" w:cs="宋体"/>
          <w:b/>
          <w:sz w:val="21"/>
          <w:szCs w:val="21"/>
          <w:highlight w:val="none"/>
        </w:rPr>
        <w:t>服务条款偏离表</w:t>
      </w:r>
    </w:p>
    <w:p w14:paraId="7359BE63">
      <w:pPr>
        <w:spacing w:line="380" w:lineRule="exact"/>
        <w:ind w:firstLine="525"/>
        <w:rPr>
          <w:sz w:val="21"/>
          <w:szCs w:val="21"/>
          <w:highlight w:val="none"/>
          <w:lang w:val="zh-CN"/>
        </w:rPr>
      </w:pPr>
    </w:p>
    <w:p w14:paraId="54E9CF21">
      <w:pPr>
        <w:spacing w:line="380" w:lineRule="exact"/>
        <w:ind w:firstLine="525"/>
        <w:rPr>
          <w:b/>
          <w:spacing w:val="20"/>
          <w:sz w:val="21"/>
          <w:szCs w:val="21"/>
          <w:highlight w:val="none"/>
        </w:rPr>
      </w:pPr>
      <w:r>
        <w:rPr>
          <w:rFonts w:hint="eastAsia"/>
          <w:sz w:val="21"/>
          <w:szCs w:val="21"/>
          <w:highlight w:val="none"/>
          <w:lang w:val="zh-CN"/>
        </w:rPr>
        <w:t xml:space="preserve">投标人：                  </w:t>
      </w:r>
      <w:r>
        <w:rPr>
          <w:rFonts w:hint="eastAsia"/>
          <w:sz w:val="21"/>
          <w:szCs w:val="21"/>
          <w:highlight w:val="none"/>
        </w:rPr>
        <w:t xml:space="preserve">         </w:t>
      </w:r>
      <w:r>
        <w:rPr>
          <w:rFonts w:hint="eastAsia"/>
          <w:sz w:val="21"/>
          <w:szCs w:val="21"/>
          <w:highlight w:val="none"/>
          <w:lang w:val="zh-CN"/>
        </w:rPr>
        <w:t xml:space="preserve"> </w:t>
      </w:r>
      <w:r>
        <w:rPr>
          <w:rFonts w:hint="eastAsia"/>
          <w:sz w:val="21"/>
          <w:szCs w:val="21"/>
          <w:highlight w:val="none"/>
        </w:rPr>
        <w:t xml:space="preserve">                       </w:t>
      </w:r>
      <w:r>
        <w:rPr>
          <w:rFonts w:hint="eastAsia"/>
          <w:sz w:val="21"/>
          <w:szCs w:val="21"/>
          <w:highlight w:val="none"/>
          <w:lang w:val="zh-CN"/>
        </w:rPr>
        <w:t>招标编号</w:t>
      </w:r>
      <w:r>
        <w:rPr>
          <w:rFonts w:hint="eastAsia" w:cs="宋体"/>
          <w:sz w:val="21"/>
          <w:szCs w:val="21"/>
          <w:highlight w:val="none"/>
          <w:lang w:val="zh-CN"/>
        </w:rPr>
        <w:t>∶</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351"/>
        <w:gridCol w:w="2370"/>
        <w:gridCol w:w="2631"/>
        <w:gridCol w:w="2052"/>
      </w:tblGrid>
      <w:tr w14:paraId="402F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28BC05DF">
            <w:pPr>
              <w:jc w:val="center"/>
              <w:rPr>
                <w:sz w:val="21"/>
                <w:szCs w:val="21"/>
                <w:highlight w:val="none"/>
              </w:rPr>
            </w:pPr>
            <w:r>
              <w:rPr>
                <w:rFonts w:hint="eastAsia"/>
                <w:sz w:val="21"/>
                <w:szCs w:val="21"/>
                <w:highlight w:val="none"/>
              </w:rPr>
              <w:t>序号</w:t>
            </w:r>
          </w:p>
        </w:tc>
        <w:tc>
          <w:tcPr>
            <w:tcW w:w="1351" w:type="dxa"/>
            <w:vAlign w:val="center"/>
          </w:tcPr>
          <w:p w14:paraId="503A1088">
            <w:pPr>
              <w:pStyle w:val="5"/>
              <w:spacing w:line="360" w:lineRule="auto"/>
              <w:ind w:left="54" w:firstLine="0"/>
              <w:jc w:val="center"/>
              <w:rPr>
                <w:rFonts w:hint="eastAsia" w:ascii="宋体" w:hAnsi="宋体" w:eastAsia="宋体"/>
                <w:sz w:val="21"/>
                <w:szCs w:val="21"/>
                <w:highlight w:val="none"/>
              </w:rPr>
            </w:pPr>
            <w:r>
              <w:rPr>
                <w:rFonts w:ascii="宋体" w:hAnsi="宋体" w:eastAsia="宋体"/>
                <w:sz w:val="21"/>
                <w:szCs w:val="21"/>
                <w:highlight w:val="none"/>
              </w:rPr>
              <w:t>项目</w:t>
            </w:r>
          </w:p>
        </w:tc>
        <w:tc>
          <w:tcPr>
            <w:tcW w:w="2370" w:type="dxa"/>
            <w:vAlign w:val="center"/>
          </w:tcPr>
          <w:p w14:paraId="5E99070C">
            <w:pPr>
              <w:pStyle w:val="5"/>
              <w:spacing w:line="360" w:lineRule="auto"/>
              <w:ind w:firstLine="0"/>
              <w:jc w:val="center"/>
              <w:rPr>
                <w:rFonts w:hint="eastAsia" w:ascii="宋体" w:hAnsi="宋体" w:eastAsia="宋体"/>
                <w:sz w:val="21"/>
                <w:szCs w:val="21"/>
                <w:highlight w:val="none"/>
              </w:rPr>
            </w:pPr>
            <w:r>
              <w:rPr>
                <w:rFonts w:ascii="宋体" w:hAnsi="宋体" w:eastAsia="宋体"/>
                <w:sz w:val="21"/>
                <w:szCs w:val="21"/>
                <w:highlight w:val="none"/>
              </w:rPr>
              <w:t>招标要求</w:t>
            </w:r>
          </w:p>
        </w:tc>
        <w:tc>
          <w:tcPr>
            <w:tcW w:w="2631" w:type="dxa"/>
            <w:vAlign w:val="center"/>
          </w:tcPr>
          <w:p w14:paraId="2FB048CD">
            <w:pPr>
              <w:pStyle w:val="5"/>
              <w:spacing w:line="360" w:lineRule="auto"/>
              <w:ind w:firstLine="0"/>
              <w:jc w:val="center"/>
              <w:rPr>
                <w:rFonts w:hint="eastAsia" w:ascii="宋体" w:hAnsi="宋体" w:eastAsia="宋体"/>
                <w:sz w:val="21"/>
                <w:szCs w:val="21"/>
                <w:highlight w:val="none"/>
              </w:rPr>
            </w:pPr>
            <w:r>
              <w:rPr>
                <w:rFonts w:hint="eastAsia" w:ascii="宋体" w:hAnsi="宋体" w:eastAsia="宋体"/>
                <w:sz w:val="21"/>
                <w:szCs w:val="21"/>
                <w:highlight w:val="none"/>
              </w:rPr>
              <w:t>响应内容</w:t>
            </w:r>
          </w:p>
        </w:tc>
        <w:tc>
          <w:tcPr>
            <w:tcW w:w="2052" w:type="dxa"/>
            <w:vAlign w:val="center"/>
          </w:tcPr>
          <w:p w14:paraId="18E5BA77">
            <w:pPr>
              <w:pStyle w:val="5"/>
              <w:spacing w:line="360" w:lineRule="auto"/>
              <w:ind w:firstLine="0"/>
              <w:jc w:val="center"/>
              <w:rPr>
                <w:rFonts w:hint="eastAsia" w:ascii="宋体" w:hAnsi="宋体" w:eastAsia="宋体"/>
                <w:sz w:val="21"/>
                <w:szCs w:val="21"/>
                <w:highlight w:val="none"/>
              </w:rPr>
            </w:pPr>
            <w:r>
              <w:rPr>
                <w:rFonts w:ascii="宋体" w:hAnsi="宋体" w:eastAsia="宋体"/>
                <w:sz w:val="21"/>
                <w:szCs w:val="21"/>
                <w:highlight w:val="none"/>
              </w:rPr>
              <w:t>偏离说明</w:t>
            </w:r>
          </w:p>
        </w:tc>
      </w:tr>
      <w:tr w14:paraId="5DFF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6AFDB977">
            <w:pPr>
              <w:jc w:val="center"/>
              <w:rPr>
                <w:sz w:val="21"/>
                <w:szCs w:val="21"/>
                <w:highlight w:val="none"/>
              </w:rPr>
            </w:pPr>
            <w:r>
              <w:rPr>
                <w:rFonts w:hint="eastAsia"/>
                <w:sz w:val="21"/>
                <w:szCs w:val="21"/>
                <w:highlight w:val="none"/>
              </w:rPr>
              <w:t>1</w:t>
            </w:r>
          </w:p>
        </w:tc>
        <w:tc>
          <w:tcPr>
            <w:tcW w:w="1351" w:type="dxa"/>
          </w:tcPr>
          <w:p w14:paraId="22C0FF92">
            <w:pPr>
              <w:pStyle w:val="5"/>
              <w:spacing w:line="360" w:lineRule="auto"/>
              <w:ind w:firstLine="699"/>
              <w:jc w:val="center"/>
              <w:rPr>
                <w:rFonts w:hint="eastAsia" w:ascii="宋体" w:hAnsi="宋体" w:eastAsia="宋体"/>
                <w:sz w:val="21"/>
                <w:szCs w:val="21"/>
                <w:highlight w:val="none"/>
              </w:rPr>
            </w:pPr>
          </w:p>
        </w:tc>
        <w:tc>
          <w:tcPr>
            <w:tcW w:w="2370" w:type="dxa"/>
          </w:tcPr>
          <w:p w14:paraId="611948E5">
            <w:pPr>
              <w:pStyle w:val="5"/>
              <w:spacing w:line="360" w:lineRule="auto"/>
              <w:ind w:firstLine="699"/>
              <w:jc w:val="center"/>
              <w:rPr>
                <w:rFonts w:hint="eastAsia" w:ascii="宋体" w:hAnsi="宋体" w:eastAsia="宋体"/>
                <w:sz w:val="21"/>
                <w:szCs w:val="21"/>
                <w:highlight w:val="none"/>
              </w:rPr>
            </w:pPr>
          </w:p>
        </w:tc>
        <w:tc>
          <w:tcPr>
            <w:tcW w:w="2631" w:type="dxa"/>
          </w:tcPr>
          <w:p w14:paraId="220E76A0">
            <w:pPr>
              <w:pStyle w:val="5"/>
              <w:spacing w:line="360" w:lineRule="auto"/>
              <w:ind w:firstLine="699"/>
              <w:jc w:val="center"/>
              <w:rPr>
                <w:rFonts w:hint="eastAsia" w:ascii="宋体" w:hAnsi="宋体" w:eastAsia="宋体"/>
                <w:sz w:val="21"/>
                <w:szCs w:val="21"/>
                <w:highlight w:val="none"/>
              </w:rPr>
            </w:pPr>
          </w:p>
        </w:tc>
        <w:tc>
          <w:tcPr>
            <w:tcW w:w="2052" w:type="dxa"/>
          </w:tcPr>
          <w:p w14:paraId="1FE98E27">
            <w:pPr>
              <w:pStyle w:val="5"/>
              <w:spacing w:line="360" w:lineRule="auto"/>
              <w:ind w:firstLine="699"/>
              <w:jc w:val="center"/>
              <w:rPr>
                <w:rFonts w:hint="eastAsia" w:ascii="宋体" w:hAnsi="宋体" w:eastAsia="宋体"/>
                <w:sz w:val="21"/>
                <w:szCs w:val="21"/>
                <w:highlight w:val="none"/>
              </w:rPr>
            </w:pPr>
          </w:p>
        </w:tc>
      </w:tr>
      <w:tr w14:paraId="7942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1F83EB13">
            <w:pPr>
              <w:jc w:val="center"/>
              <w:rPr>
                <w:sz w:val="21"/>
                <w:szCs w:val="21"/>
                <w:highlight w:val="none"/>
              </w:rPr>
            </w:pPr>
            <w:r>
              <w:rPr>
                <w:rFonts w:hint="eastAsia"/>
                <w:sz w:val="21"/>
                <w:szCs w:val="21"/>
                <w:highlight w:val="none"/>
              </w:rPr>
              <w:t>2</w:t>
            </w:r>
          </w:p>
        </w:tc>
        <w:tc>
          <w:tcPr>
            <w:tcW w:w="1351" w:type="dxa"/>
          </w:tcPr>
          <w:p w14:paraId="22DDEC81">
            <w:pPr>
              <w:pStyle w:val="5"/>
              <w:spacing w:line="360" w:lineRule="auto"/>
              <w:ind w:firstLine="699"/>
              <w:jc w:val="center"/>
              <w:rPr>
                <w:rFonts w:hint="eastAsia" w:ascii="宋体" w:hAnsi="宋体" w:eastAsia="宋体"/>
                <w:sz w:val="21"/>
                <w:szCs w:val="21"/>
                <w:highlight w:val="none"/>
              </w:rPr>
            </w:pPr>
          </w:p>
        </w:tc>
        <w:tc>
          <w:tcPr>
            <w:tcW w:w="2370" w:type="dxa"/>
          </w:tcPr>
          <w:p w14:paraId="36C6D7F9">
            <w:pPr>
              <w:pStyle w:val="5"/>
              <w:spacing w:line="360" w:lineRule="auto"/>
              <w:ind w:firstLine="699"/>
              <w:jc w:val="center"/>
              <w:rPr>
                <w:rFonts w:hint="eastAsia" w:ascii="宋体" w:hAnsi="宋体" w:eastAsia="宋体"/>
                <w:sz w:val="21"/>
                <w:szCs w:val="21"/>
                <w:highlight w:val="none"/>
              </w:rPr>
            </w:pPr>
          </w:p>
        </w:tc>
        <w:tc>
          <w:tcPr>
            <w:tcW w:w="2631" w:type="dxa"/>
          </w:tcPr>
          <w:p w14:paraId="05582D66">
            <w:pPr>
              <w:pStyle w:val="5"/>
              <w:spacing w:line="360" w:lineRule="auto"/>
              <w:ind w:firstLine="699"/>
              <w:jc w:val="center"/>
              <w:rPr>
                <w:rFonts w:hint="eastAsia" w:ascii="宋体" w:hAnsi="宋体" w:eastAsia="宋体"/>
                <w:sz w:val="21"/>
                <w:szCs w:val="21"/>
                <w:highlight w:val="none"/>
              </w:rPr>
            </w:pPr>
          </w:p>
        </w:tc>
        <w:tc>
          <w:tcPr>
            <w:tcW w:w="2052" w:type="dxa"/>
          </w:tcPr>
          <w:p w14:paraId="22D24F8A">
            <w:pPr>
              <w:pStyle w:val="5"/>
              <w:spacing w:line="360" w:lineRule="auto"/>
              <w:ind w:firstLine="699"/>
              <w:jc w:val="center"/>
              <w:rPr>
                <w:rFonts w:hint="eastAsia" w:ascii="宋体" w:hAnsi="宋体" w:eastAsia="宋体"/>
                <w:sz w:val="21"/>
                <w:szCs w:val="21"/>
                <w:highlight w:val="none"/>
              </w:rPr>
            </w:pPr>
          </w:p>
        </w:tc>
      </w:tr>
      <w:tr w14:paraId="3E9D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78960566">
            <w:pPr>
              <w:jc w:val="center"/>
              <w:rPr>
                <w:sz w:val="21"/>
                <w:szCs w:val="21"/>
                <w:highlight w:val="none"/>
              </w:rPr>
            </w:pPr>
            <w:r>
              <w:rPr>
                <w:rFonts w:hint="eastAsia"/>
                <w:sz w:val="21"/>
                <w:szCs w:val="21"/>
                <w:highlight w:val="none"/>
              </w:rPr>
              <w:t>3</w:t>
            </w:r>
          </w:p>
        </w:tc>
        <w:tc>
          <w:tcPr>
            <w:tcW w:w="1351" w:type="dxa"/>
          </w:tcPr>
          <w:p w14:paraId="2E5A171D">
            <w:pPr>
              <w:pStyle w:val="5"/>
              <w:spacing w:line="360" w:lineRule="auto"/>
              <w:ind w:firstLine="699"/>
              <w:jc w:val="center"/>
              <w:rPr>
                <w:rFonts w:hint="eastAsia" w:ascii="宋体" w:hAnsi="宋体" w:eastAsia="宋体"/>
                <w:sz w:val="21"/>
                <w:szCs w:val="21"/>
                <w:highlight w:val="none"/>
              </w:rPr>
            </w:pPr>
          </w:p>
        </w:tc>
        <w:tc>
          <w:tcPr>
            <w:tcW w:w="2370" w:type="dxa"/>
          </w:tcPr>
          <w:p w14:paraId="51356D27">
            <w:pPr>
              <w:pStyle w:val="5"/>
              <w:spacing w:line="360" w:lineRule="auto"/>
              <w:ind w:firstLine="699"/>
              <w:jc w:val="center"/>
              <w:rPr>
                <w:rFonts w:hint="eastAsia" w:ascii="宋体" w:hAnsi="宋体" w:eastAsia="宋体"/>
                <w:sz w:val="21"/>
                <w:szCs w:val="21"/>
                <w:highlight w:val="none"/>
              </w:rPr>
            </w:pPr>
          </w:p>
        </w:tc>
        <w:tc>
          <w:tcPr>
            <w:tcW w:w="2631" w:type="dxa"/>
          </w:tcPr>
          <w:p w14:paraId="09A96529">
            <w:pPr>
              <w:pStyle w:val="5"/>
              <w:spacing w:line="360" w:lineRule="auto"/>
              <w:ind w:firstLine="699"/>
              <w:jc w:val="center"/>
              <w:rPr>
                <w:rFonts w:hint="eastAsia" w:ascii="宋体" w:hAnsi="宋体" w:eastAsia="宋体"/>
                <w:sz w:val="21"/>
                <w:szCs w:val="21"/>
                <w:highlight w:val="none"/>
              </w:rPr>
            </w:pPr>
          </w:p>
        </w:tc>
        <w:tc>
          <w:tcPr>
            <w:tcW w:w="2052" w:type="dxa"/>
          </w:tcPr>
          <w:p w14:paraId="429A9044">
            <w:pPr>
              <w:pStyle w:val="5"/>
              <w:spacing w:line="360" w:lineRule="auto"/>
              <w:ind w:firstLine="699"/>
              <w:jc w:val="center"/>
              <w:rPr>
                <w:rFonts w:hint="eastAsia" w:ascii="宋体" w:hAnsi="宋体" w:eastAsia="宋体"/>
                <w:sz w:val="21"/>
                <w:szCs w:val="21"/>
                <w:highlight w:val="none"/>
              </w:rPr>
            </w:pPr>
          </w:p>
        </w:tc>
      </w:tr>
      <w:tr w14:paraId="6123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32C49968">
            <w:pPr>
              <w:jc w:val="center"/>
              <w:rPr>
                <w:sz w:val="21"/>
                <w:szCs w:val="21"/>
                <w:highlight w:val="none"/>
              </w:rPr>
            </w:pPr>
            <w:r>
              <w:rPr>
                <w:rFonts w:hint="eastAsia"/>
                <w:sz w:val="21"/>
                <w:szCs w:val="21"/>
                <w:highlight w:val="none"/>
              </w:rPr>
              <w:t>4</w:t>
            </w:r>
          </w:p>
        </w:tc>
        <w:tc>
          <w:tcPr>
            <w:tcW w:w="1351" w:type="dxa"/>
          </w:tcPr>
          <w:p w14:paraId="3B3DF51C">
            <w:pPr>
              <w:pStyle w:val="5"/>
              <w:spacing w:line="360" w:lineRule="auto"/>
              <w:ind w:firstLine="699"/>
              <w:jc w:val="center"/>
              <w:rPr>
                <w:rFonts w:hint="eastAsia" w:ascii="宋体" w:hAnsi="宋体" w:eastAsia="宋体"/>
                <w:sz w:val="21"/>
                <w:szCs w:val="21"/>
                <w:highlight w:val="none"/>
              </w:rPr>
            </w:pPr>
          </w:p>
        </w:tc>
        <w:tc>
          <w:tcPr>
            <w:tcW w:w="2370" w:type="dxa"/>
          </w:tcPr>
          <w:p w14:paraId="52F11434">
            <w:pPr>
              <w:pStyle w:val="5"/>
              <w:spacing w:line="360" w:lineRule="auto"/>
              <w:ind w:firstLine="699"/>
              <w:jc w:val="center"/>
              <w:rPr>
                <w:rFonts w:hint="eastAsia" w:ascii="宋体" w:hAnsi="宋体" w:eastAsia="宋体"/>
                <w:sz w:val="21"/>
                <w:szCs w:val="21"/>
                <w:highlight w:val="none"/>
              </w:rPr>
            </w:pPr>
          </w:p>
        </w:tc>
        <w:tc>
          <w:tcPr>
            <w:tcW w:w="2631" w:type="dxa"/>
          </w:tcPr>
          <w:p w14:paraId="05A0F15A">
            <w:pPr>
              <w:pStyle w:val="5"/>
              <w:spacing w:line="360" w:lineRule="auto"/>
              <w:ind w:firstLine="699"/>
              <w:jc w:val="center"/>
              <w:rPr>
                <w:rFonts w:hint="eastAsia" w:ascii="宋体" w:hAnsi="宋体" w:eastAsia="宋体"/>
                <w:sz w:val="21"/>
                <w:szCs w:val="21"/>
                <w:highlight w:val="none"/>
              </w:rPr>
            </w:pPr>
          </w:p>
        </w:tc>
        <w:tc>
          <w:tcPr>
            <w:tcW w:w="2052" w:type="dxa"/>
          </w:tcPr>
          <w:p w14:paraId="0A57B0BD">
            <w:pPr>
              <w:pStyle w:val="5"/>
              <w:spacing w:line="360" w:lineRule="auto"/>
              <w:ind w:firstLine="699"/>
              <w:jc w:val="center"/>
              <w:rPr>
                <w:rFonts w:hint="eastAsia" w:ascii="宋体" w:hAnsi="宋体" w:eastAsia="宋体"/>
                <w:sz w:val="21"/>
                <w:szCs w:val="21"/>
                <w:highlight w:val="none"/>
              </w:rPr>
            </w:pPr>
          </w:p>
        </w:tc>
      </w:tr>
      <w:tr w14:paraId="2AA2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398CE692">
            <w:pPr>
              <w:jc w:val="center"/>
              <w:rPr>
                <w:sz w:val="21"/>
                <w:szCs w:val="21"/>
                <w:highlight w:val="none"/>
              </w:rPr>
            </w:pPr>
            <w:r>
              <w:rPr>
                <w:rFonts w:hint="eastAsia"/>
                <w:sz w:val="21"/>
                <w:szCs w:val="21"/>
                <w:highlight w:val="none"/>
              </w:rPr>
              <w:t>5</w:t>
            </w:r>
          </w:p>
        </w:tc>
        <w:tc>
          <w:tcPr>
            <w:tcW w:w="1351" w:type="dxa"/>
          </w:tcPr>
          <w:p w14:paraId="6D764BCC">
            <w:pPr>
              <w:pStyle w:val="5"/>
              <w:spacing w:line="360" w:lineRule="auto"/>
              <w:ind w:firstLine="699"/>
              <w:jc w:val="center"/>
              <w:rPr>
                <w:rFonts w:hint="eastAsia" w:ascii="宋体" w:hAnsi="宋体" w:eastAsia="宋体"/>
                <w:sz w:val="21"/>
                <w:szCs w:val="21"/>
                <w:highlight w:val="none"/>
              </w:rPr>
            </w:pPr>
          </w:p>
        </w:tc>
        <w:tc>
          <w:tcPr>
            <w:tcW w:w="2370" w:type="dxa"/>
          </w:tcPr>
          <w:p w14:paraId="6E46CC5D">
            <w:pPr>
              <w:pStyle w:val="5"/>
              <w:spacing w:line="360" w:lineRule="auto"/>
              <w:ind w:firstLine="699"/>
              <w:jc w:val="center"/>
              <w:rPr>
                <w:rFonts w:hint="eastAsia" w:ascii="宋体" w:hAnsi="宋体" w:eastAsia="宋体"/>
                <w:sz w:val="21"/>
                <w:szCs w:val="21"/>
                <w:highlight w:val="none"/>
              </w:rPr>
            </w:pPr>
          </w:p>
        </w:tc>
        <w:tc>
          <w:tcPr>
            <w:tcW w:w="2631" w:type="dxa"/>
          </w:tcPr>
          <w:p w14:paraId="2D1B0459">
            <w:pPr>
              <w:pStyle w:val="5"/>
              <w:spacing w:line="360" w:lineRule="auto"/>
              <w:ind w:firstLine="699"/>
              <w:jc w:val="center"/>
              <w:rPr>
                <w:rFonts w:hint="eastAsia" w:ascii="宋体" w:hAnsi="宋体" w:eastAsia="宋体"/>
                <w:sz w:val="21"/>
                <w:szCs w:val="21"/>
                <w:highlight w:val="none"/>
              </w:rPr>
            </w:pPr>
          </w:p>
        </w:tc>
        <w:tc>
          <w:tcPr>
            <w:tcW w:w="2052" w:type="dxa"/>
          </w:tcPr>
          <w:p w14:paraId="008287DA">
            <w:pPr>
              <w:pStyle w:val="5"/>
              <w:spacing w:line="360" w:lineRule="auto"/>
              <w:ind w:firstLine="699"/>
              <w:jc w:val="center"/>
              <w:rPr>
                <w:rFonts w:hint="eastAsia" w:ascii="宋体" w:hAnsi="宋体" w:eastAsia="宋体"/>
                <w:sz w:val="21"/>
                <w:szCs w:val="21"/>
                <w:highlight w:val="none"/>
              </w:rPr>
            </w:pPr>
          </w:p>
        </w:tc>
      </w:tr>
      <w:tr w14:paraId="32C0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347794C1">
            <w:pPr>
              <w:jc w:val="center"/>
              <w:rPr>
                <w:sz w:val="21"/>
                <w:szCs w:val="21"/>
                <w:highlight w:val="none"/>
              </w:rPr>
            </w:pPr>
            <w:r>
              <w:rPr>
                <w:rFonts w:hint="eastAsia"/>
                <w:sz w:val="21"/>
                <w:szCs w:val="21"/>
                <w:highlight w:val="none"/>
              </w:rPr>
              <w:t>6</w:t>
            </w:r>
          </w:p>
        </w:tc>
        <w:tc>
          <w:tcPr>
            <w:tcW w:w="1351" w:type="dxa"/>
          </w:tcPr>
          <w:p w14:paraId="6A926F50">
            <w:pPr>
              <w:pStyle w:val="5"/>
              <w:spacing w:line="360" w:lineRule="auto"/>
              <w:ind w:firstLine="699"/>
              <w:jc w:val="center"/>
              <w:rPr>
                <w:rFonts w:hint="eastAsia" w:ascii="宋体" w:hAnsi="宋体" w:eastAsia="宋体"/>
                <w:sz w:val="21"/>
                <w:szCs w:val="21"/>
                <w:highlight w:val="none"/>
              </w:rPr>
            </w:pPr>
          </w:p>
        </w:tc>
        <w:tc>
          <w:tcPr>
            <w:tcW w:w="2370" w:type="dxa"/>
          </w:tcPr>
          <w:p w14:paraId="0EC5454B">
            <w:pPr>
              <w:pStyle w:val="5"/>
              <w:spacing w:line="360" w:lineRule="auto"/>
              <w:ind w:firstLine="699"/>
              <w:jc w:val="center"/>
              <w:rPr>
                <w:rFonts w:hint="eastAsia" w:ascii="宋体" w:hAnsi="宋体" w:eastAsia="宋体"/>
                <w:sz w:val="21"/>
                <w:szCs w:val="21"/>
                <w:highlight w:val="none"/>
              </w:rPr>
            </w:pPr>
          </w:p>
        </w:tc>
        <w:tc>
          <w:tcPr>
            <w:tcW w:w="2631" w:type="dxa"/>
          </w:tcPr>
          <w:p w14:paraId="40FFF55C">
            <w:pPr>
              <w:pStyle w:val="5"/>
              <w:spacing w:line="360" w:lineRule="auto"/>
              <w:ind w:firstLine="699"/>
              <w:jc w:val="center"/>
              <w:rPr>
                <w:rFonts w:hint="eastAsia" w:ascii="宋体" w:hAnsi="宋体" w:eastAsia="宋体"/>
                <w:sz w:val="21"/>
                <w:szCs w:val="21"/>
                <w:highlight w:val="none"/>
              </w:rPr>
            </w:pPr>
          </w:p>
        </w:tc>
        <w:tc>
          <w:tcPr>
            <w:tcW w:w="2052" w:type="dxa"/>
          </w:tcPr>
          <w:p w14:paraId="36749D38">
            <w:pPr>
              <w:pStyle w:val="5"/>
              <w:spacing w:line="360" w:lineRule="auto"/>
              <w:ind w:firstLine="699"/>
              <w:jc w:val="center"/>
              <w:rPr>
                <w:rFonts w:hint="eastAsia" w:ascii="宋体" w:hAnsi="宋体" w:eastAsia="宋体"/>
                <w:sz w:val="21"/>
                <w:szCs w:val="21"/>
                <w:highlight w:val="none"/>
              </w:rPr>
            </w:pPr>
          </w:p>
        </w:tc>
      </w:tr>
      <w:tr w14:paraId="1CF0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tcPr>
          <w:p w14:paraId="13D11AC3">
            <w:pPr>
              <w:jc w:val="center"/>
              <w:rPr>
                <w:sz w:val="21"/>
                <w:szCs w:val="21"/>
                <w:highlight w:val="none"/>
              </w:rPr>
            </w:pPr>
            <w:r>
              <w:rPr>
                <w:rFonts w:hint="eastAsia"/>
                <w:sz w:val="21"/>
                <w:szCs w:val="21"/>
                <w:highlight w:val="none"/>
              </w:rPr>
              <w:t>……</w:t>
            </w:r>
          </w:p>
        </w:tc>
        <w:tc>
          <w:tcPr>
            <w:tcW w:w="1351" w:type="dxa"/>
          </w:tcPr>
          <w:p w14:paraId="57FC55D9">
            <w:pPr>
              <w:pStyle w:val="5"/>
              <w:spacing w:line="360" w:lineRule="auto"/>
              <w:ind w:firstLine="699"/>
              <w:jc w:val="center"/>
              <w:rPr>
                <w:rFonts w:hint="eastAsia" w:ascii="宋体" w:hAnsi="宋体" w:eastAsia="宋体"/>
                <w:sz w:val="21"/>
                <w:szCs w:val="21"/>
                <w:highlight w:val="none"/>
              </w:rPr>
            </w:pPr>
          </w:p>
        </w:tc>
        <w:tc>
          <w:tcPr>
            <w:tcW w:w="2370" w:type="dxa"/>
          </w:tcPr>
          <w:p w14:paraId="067649B7">
            <w:pPr>
              <w:pStyle w:val="5"/>
              <w:spacing w:line="360" w:lineRule="auto"/>
              <w:ind w:firstLine="699"/>
              <w:jc w:val="center"/>
              <w:rPr>
                <w:rFonts w:hint="eastAsia" w:ascii="宋体" w:hAnsi="宋体" w:eastAsia="宋体"/>
                <w:sz w:val="21"/>
                <w:szCs w:val="21"/>
                <w:highlight w:val="none"/>
              </w:rPr>
            </w:pPr>
          </w:p>
        </w:tc>
        <w:tc>
          <w:tcPr>
            <w:tcW w:w="2631" w:type="dxa"/>
          </w:tcPr>
          <w:p w14:paraId="02F6A9D5">
            <w:pPr>
              <w:pStyle w:val="5"/>
              <w:spacing w:line="360" w:lineRule="auto"/>
              <w:ind w:firstLine="699"/>
              <w:jc w:val="center"/>
              <w:rPr>
                <w:rFonts w:hint="eastAsia" w:ascii="宋体" w:hAnsi="宋体" w:eastAsia="宋体"/>
                <w:sz w:val="21"/>
                <w:szCs w:val="21"/>
                <w:highlight w:val="none"/>
              </w:rPr>
            </w:pPr>
          </w:p>
        </w:tc>
        <w:tc>
          <w:tcPr>
            <w:tcW w:w="2052" w:type="dxa"/>
          </w:tcPr>
          <w:p w14:paraId="4BDDF445">
            <w:pPr>
              <w:pStyle w:val="5"/>
              <w:spacing w:line="360" w:lineRule="auto"/>
              <w:ind w:firstLine="699"/>
              <w:jc w:val="center"/>
              <w:rPr>
                <w:rFonts w:hint="eastAsia" w:ascii="宋体" w:hAnsi="宋体" w:eastAsia="宋体"/>
                <w:sz w:val="21"/>
                <w:szCs w:val="21"/>
                <w:highlight w:val="none"/>
              </w:rPr>
            </w:pPr>
          </w:p>
        </w:tc>
      </w:tr>
    </w:tbl>
    <w:p w14:paraId="5E2D5091">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0B78B501">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30C4912D">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年     月     日</w:t>
      </w:r>
    </w:p>
    <w:p w14:paraId="00022C77">
      <w:pPr>
        <w:ind w:firstLine="422"/>
        <w:jc w:val="both"/>
        <w:rPr>
          <w:rFonts w:hint="eastAsia" w:ascii="宋体" w:hAnsi="宋体" w:cs="宋体"/>
          <w:b/>
          <w:sz w:val="21"/>
          <w:szCs w:val="21"/>
          <w:highlight w:val="none"/>
          <w:lang w:bidi="ar"/>
        </w:rPr>
      </w:pPr>
    </w:p>
    <w:p w14:paraId="6E707EC9">
      <w:pPr>
        <w:ind w:firstLine="422"/>
        <w:jc w:val="both"/>
        <w:rPr>
          <w:rFonts w:hint="eastAsia" w:ascii="宋体" w:hAnsi="宋体" w:cs="宋体"/>
          <w:b/>
          <w:sz w:val="21"/>
          <w:szCs w:val="21"/>
          <w:highlight w:val="none"/>
          <w:lang w:bidi="ar"/>
        </w:rPr>
      </w:pPr>
    </w:p>
    <w:p w14:paraId="6CBCCFA4">
      <w:pPr>
        <w:jc w:val="both"/>
        <w:rPr>
          <w:rFonts w:hint="eastAsia" w:ascii="宋体" w:hAnsi="宋体" w:cs="宋体"/>
          <w:b/>
          <w:sz w:val="21"/>
          <w:szCs w:val="21"/>
          <w:highlight w:val="none"/>
          <w:lang w:bidi="ar"/>
        </w:rPr>
      </w:pPr>
    </w:p>
    <w:p w14:paraId="2276C07D">
      <w:pPr>
        <w:ind w:firstLine="422"/>
        <w:jc w:val="both"/>
        <w:rPr>
          <w:rFonts w:hint="eastAsia" w:ascii="宋体" w:hAnsi="宋体" w:cs="宋体"/>
          <w:b/>
          <w:sz w:val="21"/>
          <w:szCs w:val="21"/>
          <w:highlight w:val="none"/>
          <w:lang w:bidi="ar"/>
        </w:rPr>
      </w:pPr>
    </w:p>
    <w:p w14:paraId="40C34344">
      <w:pPr>
        <w:ind w:firstLine="422"/>
        <w:jc w:val="both"/>
        <w:rPr>
          <w:rFonts w:hint="eastAsia" w:ascii="宋体" w:hAnsi="宋体" w:cs="宋体"/>
          <w:b/>
          <w:sz w:val="21"/>
          <w:szCs w:val="21"/>
          <w:highlight w:val="none"/>
        </w:rPr>
      </w:pPr>
      <w:r>
        <w:rPr>
          <w:rFonts w:hint="eastAsia" w:ascii="宋体" w:hAnsi="宋体" w:cs="宋体"/>
          <w:b/>
          <w:sz w:val="21"/>
          <w:szCs w:val="21"/>
          <w:highlight w:val="none"/>
          <w:lang w:bidi="ar"/>
        </w:rPr>
        <w:t>格式8：</w:t>
      </w:r>
      <w:r>
        <w:rPr>
          <w:rFonts w:hint="eastAsia" w:ascii="宋体" w:hAnsi="宋体" w:cs="宋体"/>
          <w:b/>
          <w:spacing w:val="20"/>
          <w:sz w:val="21"/>
          <w:szCs w:val="21"/>
          <w:highlight w:val="none"/>
        </w:rPr>
        <w:t>商务条款偏离表</w:t>
      </w:r>
    </w:p>
    <w:p w14:paraId="1DF868F6">
      <w:pPr>
        <w:spacing w:line="400" w:lineRule="exact"/>
        <w:ind w:firstLine="241"/>
        <w:rPr>
          <w:b/>
          <w:szCs w:val="21"/>
          <w:highlight w:val="none"/>
        </w:rPr>
      </w:pPr>
    </w:p>
    <w:p w14:paraId="5DDF765D">
      <w:pPr>
        <w:spacing w:line="360" w:lineRule="auto"/>
        <w:jc w:val="center"/>
        <w:rPr>
          <w:rFonts w:hint="eastAsia" w:ascii="宋体" w:hAnsi="宋体" w:cs="宋体"/>
          <w:b/>
          <w:spacing w:val="20"/>
          <w:sz w:val="21"/>
          <w:szCs w:val="21"/>
          <w:highlight w:val="none"/>
        </w:rPr>
      </w:pPr>
      <w:r>
        <w:rPr>
          <w:rFonts w:hint="eastAsia" w:ascii="宋体" w:hAnsi="宋体" w:cs="宋体"/>
          <w:b/>
          <w:spacing w:val="20"/>
          <w:sz w:val="21"/>
          <w:szCs w:val="21"/>
          <w:highlight w:val="none"/>
        </w:rPr>
        <w:t>商务条款偏离表</w:t>
      </w:r>
    </w:p>
    <w:p w14:paraId="60CCB52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zh-CN"/>
        </w:rPr>
        <w:t xml:space="preserve">投标人：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招标编号∶</w:t>
      </w:r>
    </w:p>
    <w:tbl>
      <w:tblPr>
        <w:tblStyle w:val="4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35"/>
        <w:gridCol w:w="1565"/>
        <w:gridCol w:w="2906"/>
        <w:gridCol w:w="2298"/>
        <w:gridCol w:w="1138"/>
        <w:gridCol w:w="642"/>
      </w:tblGrid>
      <w:tr w14:paraId="748C7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tblHeader/>
          <w:jc w:val="center"/>
        </w:trPr>
        <w:tc>
          <w:tcPr>
            <w:tcW w:w="835" w:type="dxa"/>
            <w:tcBorders>
              <w:top w:val="single" w:color="auto" w:sz="8" w:space="0"/>
              <w:left w:val="single" w:color="auto" w:sz="8" w:space="0"/>
              <w:bottom w:val="single" w:color="auto" w:sz="8" w:space="0"/>
              <w:right w:val="single" w:color="auto" w:sz="8" w:space="0"/>
            </w:tcBorders>
            <w:vAlign w:val="center"/>
          </w:tcPr>
          <w:p w14:paraId="284FBF64">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序号</w:t>
            </w:r>
          </w:p>
        </w:tc>
        <w:tc>
          <w:tcPr>
            <w:tcW w:w="1565" w:type="dxa"/>
            <w:tcBorders>
              <w:top w:val="single" w:color="auto" w:sz="8" w:space="0"/>
              <w:left w:val="single" w:color="auto" w:sz="8" w:space="0"/>
              <w:bottom w:val="single" w:color="auto" w:sz="8" w:space="0"/>
              <w:right w:val="single" w:color="auto" w:sz="4" w:space="0"/>
            </w:tcBorders>
            <w:vAlign w:val="center"/>
          </w:tcPr>
          <w:p w14:paraId="166E27B6">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项目</w:t>
            </w:r>
          </w:p>
        </w:tc>
        <w:tc>
          <w:tcPr>
            <w:tcW w:w="2906" w:type="dxa"/>
            <w:tcBorders>
              <w:top w:val="single" w:color="auto" w:sz="8" w:space="0"/>
              <w:left w:val="single" w:color="auto" w:sz="4" w:space="0"/>
              <w:bottom w:val="single" w:color="auto" w:sz="8" w:space="0"/>
              <w:right w:val="single" w:color="auto" w:sz="8" w:space="0"/>
            </w:tcBorders>
            <w:vAlign w:val="center"/>
          </w:tcPr>
          <w:p w14:paraId="1AF6366E">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招标文件要求</w:t>
            </w:r>
          </w:p>
        </w:tc>
        <w:tc>
          <w:tcPr>
            <w:tcW w:w="2298" w:type="dxa"/>
            <w:tcBorders>
              <w:top w:val="single" w:color="auto" w:sz="8" w:space="0"/>
              <w:left w:val="single" w:color="auto" w:sz="8" w:space="0"/>
              <w:bottom w:val="single" w:color="auto" w:sz="8" w:space="0"/>
              <w:right w:val="single" w:color="auto" w:sz="8" w:space="0"/>
            </w:tcBorders>
            <w:vAlign w:val="center"/>
          </w:tcPr>
          <w:p w14:paraId="7292CE1C">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响应内容</w:t>
            </w:r>
          </w:p>
        </w:tc>
        <w:tc>
          <w:tcPr>
            <w:tcW w:w="1138" w:type="dxa"/>
            <w:tcBorders>
              <w:top w:val="single" w:color="auto" w:sz="8" w:space="0"/>
              <w:left w:val="single" w:color="auto" w:sz="8" w:space="0"/>
              <w:bottom w:val="single" w:color="auto" w:sz="8" w:space="0"/>
              <w:right w:val="single" w:color="auto" w:sz="8" w:space="0"/>
            </w:tcBorders>
            <w:vAlign w:val="center"/>
          </w:tcPr>
          <w:p w14:paraId="04F9F233">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偏离说明</w:t>
            </w:r>
          </w:p>
        </w:tc>
        <w:tc>
          <w:tcPr>
            <w:tcW w:w="642" w:type="dxa"/>
            <w:tcBorders>
              <w:top w:val="single" w:color="auto" w:sz="8" w:space="0"/>
              <w:left w:val="single" w:color="auto" w:sz="8" w:space="0"/>
              <w:bottom w:val="single" w:color="auto" w:sz="8" w:space="0"/>
              <w:right w:val="single" w:color="auto" w:sz="8" w:space="0"/>
            </w:tcBorders>
            <w:vAlign w:val="center"/>
          </w:tcPr>
          <w:p w14:paraId="03CD42E8">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备注</w:t>
            </w:r>
          </w:p>
        </w:tc>
      </w:tr>
      <w:tr w14:paraId="6E3291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8" w:space="0"/>
              <w:left w:val="single" w:color="auto" w:sz="8" w:space="0"/>
              <w:bottom w:val="single" w:color="auto" w:sz="8" w:space="0"/>
              <w:right w:val="single" w:color="auto" w:sz="8" w:space="0"/>
            </w:tcBorders>
            <w:vAlign w:val="center"/>
          </w:tcPr>
          <w:p w14:paraId="4AC41359">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(1)</w:t>
            </w:r>
          </w:p>
        </w:tc>
        <w:tc>
          <w:tcPr>
            <w:tcW w:w="1565" w:type="dxa"/>
            <w:tcBorders>
              <w:top w:val="single" w:color="auto" w:sz="8" w:space="0"/>
              <w:left w:val="single" w:color="auto" w:sz="8" w:space="0"/>
              <w:bottom w:val="single" w:color="auto" w:sz="8" w:space="0"/>
              <w:right w:val="single" w:color="auto" w:sz="4" w:space="0"/>
            </w:tcBorders>
            <w:vAlign w:val="center"/>
          </w:tcPr>
          <w:p w14:paraId="5F271020">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 xml:space="preserve">合同履行期限 </w:t>
            </w:r>
          </w:p>
        </w:tc>
        <w:tc>
          <w:tcPr>
            <w:tcW w:w="2906" w:type="dxa"/>
            <w:tcBorders>
              <w:top w:val="single" w:color="auto" w:sz="8" w:space="0"/>
              <w:left w:val="single" w:color="auto" w:sz="4" w:space="0"/>
              <w:bottom w:val="single" w:color="auto" w:sz="8" w:space="0"/>
              <w:right w:val="single" w:color="auto" w:sz="8" w:space="0"/>
            </w:tcBorders>
            <w:vAlign w:val="center"/>
          </w:tcPr>
          <w:p w14:paraId="78A290CF">
            <w:pPr>
              <w:spacing w:line="360" w:lineRule="auto"/>
              <w:rPr>
                <w:rFonts w:hint="eastAsia" w:ascii="宋体" w:hAnsi="宋体" w:cs="宋体"/>
                <w:sz w:val="21"/>
                <w:szCs w:val="21"/>
                <w:highlight w:val="none"/>
              </w:rPr>
            </w:pPr>
          </w:p>
        </w:tc>
        <w:tc>
          <w:tcPr>
            <w:tcW w:w="2298" w:type="dxa"/>
            <w:tcBorders>
              <w:top w:val="single" w:color="auto" w:sz="8" w:space="0"/>
              <w:left w:val="single" w:color="auto" w:sz="8" w:space="0"/>
              <w:bottom w:val="single" w:color="auto" w:sz="8" w:space="0"/>
              <w:right w:val="single" w:color="auto" w:sz="8" w:space="0"/>
            </w:tcBorders>
            <w:vAlign w:val="center"/>
          </w:tcPr>
          <w:p w14:paraId="0F9A58B4">
            <w:pPr>
              <w:spacing w:line="360" w:lineRule="auto"/>
              <w:jc w:val="center"/>
              <w:rPr>
                <w:rFonts w:hint="eastAsia" w:ascii="宋体" w:hAnsi="宋体" w:cs="宋体"/>
                <w:sz w:val="21"/>
                <w:szCs w:val="21"/>
                <w:highlight w:val="none"/>
              </w:rPr>
            </w:pPr>
          </w:p>
        </w:tc>
        <w:tc>
          <w:tcPr>
            <w:tcW w:w="1138" w:type="dxa"/>
            <w:tcBorders>
              <w:top w:val="single" w:color="auto" w:sz="8" w:space="0"/>
              <w:left w:val="single" w:color="auto" w:sz="8" w:space="0"/>
              <w:bottom w:val="single" w:color="auto" w:sz="8" w:space="0"/>
              <w:right w:val="single" w:color="auto" w:sz="8" w:space="0"/>
            </w:tcBorders>
            <w:vAlign w:val="center"/>
          </w:tcPr>
          <w:p w14:paraId="2F499C7A">
            <w:pPr>
              <w:spacing w:line="360" w:lineRule="auto"/>
              <w:jc w:val="center"/>
              <w:rPr>
                <w:rFonts w:hint="eastAsia" w:ascii="宋体" w:hAnsi="宋体" w:cs="宋体"/>
                <w:sz w:val="21"/>
                <w:szCs w:val="21"/>
                <w:highlight w:val="none"/>
              </w:rPr>
            </w:pPr>
          </w:p>
        </w:tc>
        <w:tc>
          <w:tcPr>
            <w:tcW w:w="642" w:type="dxa"/>
            <w:tcBorders>
              <w:top w:val="single" w:color="auto" w:sz="8" w:space="0"/>
              <w:left w:val="single" w:color="auto" w:sz="8" w:space="0"/>
              <w:bottom w:val="single" w:color="auto" w:sz="8" w:space="0"/>
              <w:right w:val="single" w:color="auto" w:sz="8" w:space="0"/>
            </w:tcBorders>
            <w:vAlign w:val="center"/>
          </w:tcPr>
          <w:p w14:paraId="3604B8CE">
            <w:pPr>
              <w:spacing w:line="360" w:lineRule="auto"/>
              <w:jc w:val="center"/>
              <w:rPr>
                <w:rFonts w:hint="eastAsia" w:ascii="宋体" w:hAnsi="宋体" w:cs="宋体"/>
                <w:sz w:val="21"/>
                <w:szCs w:val="21"/>
                <w:highlight w:val="none"/>
              </w:rPr>
            </w:pPr>
          </w:p>
        </w:tc>
      </w:tr>
      <w:tr w14:paraId="671E99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8" w:space="0"/>
              <w:left w:val="single" w:color="auto" w:sz="8" w:space="0"/>
              <w:bottom w:val="single" w:color="auto" w:sz="8" w:space="0"/>
              <w:right w:val="single" w:color="auto" w:sz="8" w:space="0"/>
            </w:tcBorders>
            <w:vAlign w:val="center"/>
          </w:tcPr>
          <w:p w14:paraId="2501CD3A">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(2)</w:t>
            </w:r>
          </w:p>
        </w:tc>
        <w:tc>
          <w:tcPr>
            <w:tcW w:w="1565" w:type="dxa"/>
            <w:tcBorders>
              <w:top w:val="single" w:color="auto" w:sz="8" w:space="0"/>
              <w:left w:val="single" w:color="auto" w:sz="8" w:space="0"/>
              <w:bottom w:val="single" w:color="auto" w:sz="8" w:space="0"/>
              <w:right w:val="single" w:color="auto" w:sz="4" w:space="0"/>
            </w:tcBorders>
            <w:vAlign w:val="center"/>
          </w:tcPr>
          <w:p w14:paraId="512B009D">
            <w:pPr>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rPr>
              <w:t>投标报价</w:t>
            </w:r>
          </w:p>
        </w:tc>
        <w:tc>
          <w:tcPr>
            <w:tcW w:w="2906" w:type="dxa"/>
            <w:tcBorders>
              <w:top w:val="single" w:color="auto" w:sz="8" w:space="0"/>
              <w:left w:val="single" w:color="auto" w:sz="4" w:space="0"/>
              <w:bottom w:val="single" w:color="auto" w:sz="8" w:space="0"/>
              <w:right w:val="single" w:color="auto" w:sz="8" w:space="0"/>
            </w:tcBorders>
            <w:vAlign w:val="center"/>
          </w:tcPr>
          <w:p w14:paraId="79C35901">
            <w:pPr>
              <w:spacing w:line="360" w:lineRule="auto"/>
              <w:rPr>
                <w:rFonts w:hint="eastAsia" w:ascii="宋体" w:hAnsi="宋体" w:cs="宋体"/>
                <w:sz w:val="21"/>
                <w:szCs w:val="21"/>
                <w:highlight w:val="none"/>
                <w:lang w:val="zh-CN"/>
              </w:rPr>
            </w:pPr>
          </w:p>
        </w:tc>
        <w:tc>
          <w:tcPr>
            <w:tcW w:w="2298" w:type="dxa"/>
            <w:tcBorders>
              <w:top w:val="single" w:color="auto" w:sz="8" w:space="0"/>
              <w:left w:val="single" w:color="auto" w:sz="8" w:space="0"/>
              <w:bottom w:val="single" w:color="auto" w:sz="8" w:space="0"/>
              <w:right w:val="single" w:color="auto" w:sz="8" w:space="0"/>
            </w:tcBorders>
            <w:vAlign w:val="center"/>
          </w:tcPr>
          <w:p w14:paraId="563A70A0">
            <w:pPr>
              <w:spacing w:line="360" w:lineRule="auto"/>
              <w:jc w:val="center"/>
              <w:rPr>
                <w:rFonts w:hint="eastAsia" w:ascii="宋体" w:hAnsi="宋体" w:cs="宋体"/>
                <w:sz w:val="21"/>
                <w:szCs w:val="21"/>
                <w:highlight w:val="none"/>
              </w:rPr>
            </w:pPr>
          </w:p>
        </w:tc>
        <w:tc>
          <w:tcPr>
            <w:tcW w:w="1138" w:type="dxa"/>
            <w:tcBorders>
              <w:top w:val="single" w:color="auto" w:sz="8" w:space="0"/>
              <w:left w:val="single" w:color="auto" w:sz="8" w:space="0"/>
              <w:bottom w:val="single" w:color="auto" w:sz="8" w:space="0"/>
              <w:right w:val="single" w:color="auto" w:sz="8" w:space="0"/>
            </w:tcBorders>
            <w:vAlign w:val="center"/>
          </w:tcPr>
          <w:p w14:paraId="1AFF8E4F">
            <w:pPr>
              <w:spacing w:line="360" w:lineRule="auto"/>
              <w:jc w:val="center"/>
              <w:rPr>
                <w:rFonts w:hint="eastAsia" w:ascii="宋体" w:hAnsi="宋体" w:cs="宋体"/>
                <w:sz w:val="21"/>
                <w:szCs w:val="21"/>
                <w:highlight w:val="none"/>
              </w:rPr>
            </w:pPr>
          </w:p>
        </w:tc>
        <w:tc>
          <w:tcPr>
            <w:tcW w:w="642" w:type="dxa"/>
            <w:tcBorders>
              <w:top w:val="single" w:color="auto" w:sz="8" w:space="0"/>
              <w:left w:val="single" w:color="auto" w:sz="8" w:space="0"/>
              <w:bottom w:val="single" w:color="auto" w:sz="8" w:space="0"/>
              <w:right w:val="single" w:color="auto" w:sz="8" w:space="0"/>
            </w:tcBorders>
            <w:vAlign w:val="center"/>
          </w:tcPr>
          <w:p w14:paraId="59031A8E">
            <w:pPr>
              <w:spacing w:line="360" w:lineRule="auto"/>
              <w:jc w:val="center"/>
              <w:rPr>
                <w:rFonts w:hint="eastAsia" w:ascii="宋体" w:hAnsi="宋体" w:cs="宋体"/>
                <w:sz w:val="21"/>
                <w:szCs w:val="21"/>
                <w:highlight w:val="none"/>
              </w:rPr>
            </w:pPr>
          </w:p>
        </w:tc>
      </w:tr>
      <w:tr w14:paraId="79DC0F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3" w:hRule="atLeast"/>
          <w:jc w:val="center"/>
        </w:trPr>
        <w:tc>
          <w:tcPr>
            <w:tcW w:w="835" w:type="dxa"/>
            <w:tcBorders>
              <w:top w:val="single" w:color="auto" w:sz="8" w:space="0"/>
              <w:left w:val="single" w:color="auto" w:sz="8" w:space="0"/>
              <w:bottom w:val="single" w:color="auto" w:sz="4" w:space="0"/>
              <w:right w:val="single" w:color="auto" w:sz="8" w:space="0"/>
            </w:tcBorders>
            <w:vAlign w:val="center"/>
          </w:tcPr>
          <w:p w14:paraId="1BFC0369">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(3)</w:t>
            </w:r>
          </w:p>
        </w:tc>
        <w:tc>
          <w:tcPr>
            <w:tcW w:w="1565" w:type="dxa"/>
            <w:tcBorders>
              <w:top w:val="single" w:color="auto" w:sz="8" w:space="0"/>
              <w:left w:val="single" w:color="auto" w:sz="8" w:space="0"/>
              <w:bottom w:val="single" w:color="auto" w:sz="4" w:space="0"/>
              <w:right w:val="single" w:color="auto" w:sz="4" w:space="0"/>
            </w:tcBorders>
            <w:vAlign w:val="center"/>
          </w:tcPr>
          <w:p w14:paraId="2E1B8546">
            <w:pPr>
              <w:spacing w:line="360" w:lineRule="auto"/>
              <w:jc w:val="center"/>
              <w:rPr>
                <w:rFonts w:hint="eastAsia" w:ascii="宋体" w:hAnsi="宋体" w:cs="宋体"/>
                <w:sz w:val="21"/>
                <w:szCs w:val="21"/>
                <w:highlight w:val="none"/>
                <w:lang w:val="zh-CN"/>
              </w:rPr>
            </w:pPr>
            <w:r>
              <w:rPr>
                <w:rFonts w:hint="eastAsia" w:ascii="宋体" w:hAnsi="宋体" w:cs="宋体"/>
                <w:sz w:val="21"/>
                <w:szCs w:val="21"/>
                <w:highlight w:val="none"/>
                <w:lang w:val="zh-CN"/>
              </w:rPr>
              <w:t>付款方式</w:t>
            </w:r>
          </w:p>
        </w:tc>
        <w:tc>
          <w:tcPr>
            <w:tcW w:w="2906" w:type="dxa"/>
            <w:tcBorders>
              <w:top w:val="single" w:color="auto" w:sz="8" w:space="0"/>
              <w:left w:val="single" w:color="auto" w:sz="4" w:space="0"/>
              <w:bottom w:val="single" w:color="auto" w:sz="4" w:space="0"/>
              <w:right w:val="single" w:color="auto" w:sz="8" w:space="0"/>
            </w:tcBorders>
            <w:vAlign w:val="center"/>
          </w:tcPr>
          <w:p w14:paraId="70D495C2">
            <w:pPr>
              <w:spacing w:line="360" w:lineRule="auto"/>
              <w:rPr>
                <w:rFonts w:hint="eastAsia" w:ascii="宋体" w:hAnsi="宋体" w:cs="宋体"/>
                <w:sz w:val="21"/>
                <w:szCs w:val="21"/>
                <w:highlight w:val="none"/>
                <w:lang w:val="zh-CN"/>
              </w:rPr>
            </w:pPr>
          </w:p>
        </w:tc>
        <w:tc>
          <w:tcPr>
            <w:tcW w:w="2298" w:type="dxa"/>
            <w:tcBorders>
              <w:top w:val="single" w:color="auto" w:sz="8" w:space="0"/>
              <w:left w:val="single" w:color="auto" w:sz="8" w:space="0"/>
              <w:bottom w:val="single" w:color="auto" w:sz="4" w:space="0"/>
              <w:right w:val="single" w:color="auto" w:sz="8" w:space="0"/>
            </w:tcBorders>
            <w:vAlign w:val="center"/>
          </w:tcPr>
          <w:p w14:paraId="268230AF">
            <w:pPr>
              <w:spacing w:line="360" w:lineRule="auto"/>
              <w:jc w:val="center"/>
              <w:rPr>
                <w:rFonts w:hint="eastAsia" w:ascii="宋体" w:hAnsi="宋体" w:cs="宋体"/>
                <w:sz w:val="21"/>
                <w:szCs w:val="21"/>
                <w:highlight w:val="none"/>
              </w:rPr>
            </w:pPr>
          </w:p>
        </w:tc>
        <w:tc>
          <w:tcPr>
            <w:tcW w:w="1138" w:type="dxa"/>
            <w:tcBorders>
              <w:top w:val="single" w:color="auto" w:sz="8" w:space="0"/>
              <w:left w:val="single" w:color="auto" w:sz="8" w:space="0"/>
              <w:bottom w:val="single" w:color="auto" w:sz="4" w:space="0"/>
              <w:right w:val="single" w:color="auto" w:sz="8" w:space="0"/>
            </w:tcBorders>
            <w:vAlign w:val="center"/>
          </w:tcPr>
          <w:p w14:paraId="6B927121">
            <w:pPr>
              <w:spacing w:line="360" w:lineRule="auto"/>
              <w:jc w:val="center"/>
              <w:rPr>
                <w:rFonts w:hint="eastAsia" w:ascii="宋体" w:hAnsi="宋体" w:cs="宋体"/>
                <w:sz w:val="21"/>
                <w:szCs w:val="21"/>
                <w:highlight w:val="none"/>
              </w:rPr>
            </w:pPr>
          </w:p>
        </w:tc>
        <w:tc>
          <w:tcPr>
            <w:tcW w:w="642" w:type="dxa"/>
            <w:tcBorders>
              <w:top w:val="single" w:color="auto" w:sz="8" w:space="0"/>
              <w:left w:val="single" w:color="auto" w:sz="8" w:space="0"/>
              <w:bottom w:val="single" w:color="auto" w:sz="4" w:space="0"/>
              <w:right w:val="single" w:color="auto" w:sz="8" w:space="0"/>
            </w:tcBorders>
            <w:vAlign w:val="center"/>
          </w:tcPr>
          <w:p w14:paraId="6C0AEABC">
            <w:pPr>
              <w:spacing w:line="360" w:lineRule="auto"/>
              <w:jc w:val="center"/>
              <w:rPr>
                <w:rFonts w:hint="eastAsia" w:ascii="宋体" w:hAnsi="宋体" w:cs="宋体"/>
                <w:sz w:val="21"/>
                <w:szCs w:val="21"/>
                <w:highlight w:val="none"/>
              </w:rPr>
            </w:pPr>
          </w:p>
        </w:tc>
      </w:tr>
      <w:tr w14:paraId="6C49E4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60" w:hRule="atLeast"/>
          <w:jc w:val="center"/>
        </w:trPr>
        <w:tc>
          <w:tcPr>
            <w:tcW w:w="835" w:type="dxa"/>
            <w:tcBorders>
              <w:top w:val="single" w:color="auto" w:sz="4" w:space="0"/>
              <w:left w:val="single" w:color="auto" w:sz="8" w:space="0"/>
              <w:bottom w:val="single" w:color="auto" w:sz="8" w:space="0"/>
              <w:right w:val="single" w:color="auto" w:sz="8" w:space="0"/>
            </w:tcBorders>
            <w:vAlign w:val="center"/>
          </w:tcPr>
          <w:p w14:paraId="0A5BEB04">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(4)</w:t>
            </w:r>
          </w:p>
        </w:tc>
        <w:tc>
          <w:tcPr>
            <w:tcW w:w="1565" w:type="dxa"/>
            <w:tcBorders>
              <w:top w:val="single" w:color="auto" w:sz="4" w:space="0"/>
              <w:left w:val="single" w:color="auto" w:sz="8" w:space="0"/>
              <w:bottom w:val="single" w:color="auto" w:sz="8" w:space="0"/>
              <w:right w:val="single" w:color="auto" w:sz="4" w:space="0"/>
            </w:tcBorders>
            <w:vAlign w:val="center"/>
          </w:tcPr>
          <w:p w14:paraId="0353ABEF">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服务地点</w:t>
            </w:r>
          </w:p>
        </w:tc>
        <w:tc>
          <w:tcPr>
            <w:tcW w:w="2906" w:type="dxa"/>
            <w:tcBorders>
              <w:top w:val="single" w:color="auto" w:sz="4" w:space="0"/>
              <w:left w:val="single" w:color="auto" w:sz="4" w:space="0"/>
              <w:bottom w:val="single" w:color="auto" w:sz="8" w:space="0"/>
              <w:right w:val="single" w:color="auto" w:sz="8" w:space="0"/>
            </w:tcBorders>
            <w:vAlign w:val="center"/>
          </w:tcPr>
          <w:p w14:paraId="3BF79B22">
            <w:pPr>
              <w:spacing w:line="360" w:lineRule="auto"/>
              <w:rPr>
                <w:rFonts w:hint="eastAsia" w:ascii="宋体" w:hAnsi="宋体" w:cs="宋体"/>
                <w:sz w:val="21"/>
                <w:szCs w:val="21"/>
                <w:highlight w:val="none"/>
                <w:lang w:val="zh-CN"/>
              </w:rPr>
            </w:pPr>
          </w:p>
        </w:tc>
        <w:tc>
          <w:tcPr>
            <w:tcW w:w="2298" w:type="dxa"/>
            <w:tcBorders>
              <w:top w:val="single" w:color="auto" w:sz="4" w:space="0"/>
              <w:left w:val="single" w:color="auto" w:sz="8" w:space="0"/>
              <w:bottom w:val="single" w:color="auto" w:sz="8" w:space="0"/>
              <w:right w:val="single" w:color="auto" w:sz="8" w:space="0"/>
            </w:tcBorders>
            <w:vAlign w:val="center"/>
          </w:tcPr>
          <w:p w14:paraId="250740BF">
            <w:pPr>
              <w:spacing w:line="360" w:lineRule="auto"/>
              <w:jc w:val="center"/>
              <w:rPr>
                <w:rFonts w:hint="eastAsia" w:ascii="宋体" w:hAnsi="宋体" w:cs="宋体"/>
                <w:sz w:val="21"/>
                <w:szCs w:val="21"/>
                <w:highlight w:val="none"/>
              </w:rPr>
            </w:pPr>
          </w:p>
        </w:tc>
        <w:tc>
          <w:tcPr>
            <w:tcW w:w="1138" w:type="dxa"/>
            <w:tcBorders>
              <w:top w:val="single" w:color="auto" w:sz="4" w:space="0"/>
              <w:left w:val="single" w:color="auto" w:sz="8" w:space="0"/>
              <w:bottom w:val="single" w:color="auto" w:sz="8" w:space="0"/>
              <w:right w:val="single" w:color="auto" w:sz="8" w:space="0"/>
            </w:tcBorders>
            <w:vAlign w:val="center"/>
          </w:tcPr>
          <w:p w14:paraId="224B9E41">
            <w:pPr>
              <w:spacing w:line="360" w:lineRule="auto"/>
              <w:jc w:val="center"/>
              <w:rPr>
                <w:rFonts w:hint="eastAsia" w:ascii="宋体" w:hAnsi="宋体" w:cs="宋体"/>
                <w:sz w:val="21"/>
                <w:szCs w:val="21"/>
                <w:highlight w:val="none"/>
              </w:rPr>
            </w:pPr>
          </w:p>
        </w:tc>
        <w:tc>
          <w:tcPr>
            <w:tcW w:w="642" w:type="dxa"/>
            <w:tcBorders>
              <w:top w:val="single" w:color="auto" w:sz="4" w:space="0"/>
              <w:left w:val="single" w:color="auto" w:sz="8" w:space="0"/>
              <w:bottom w:val="single" w:color="auto" w:sz="8" w:space="0"/>
              <w:right w:val="single" w:color="auto" w:sz="8" w:space="0"/>
            </w:tcBorders>
            <w:vAlign w:val="center"/>
          </w:tcPr>
          <w:p w14:paraId="4A02E64D">
            <w:pPr>
              <w:spacing w:line="360" w:lineRule="auto"/>
              <w:jc w:val="center"/>
              <w:rPr>
                <w:rFonts w:hint="eastAsia" w:ascii="宋体" w:hAnsi="宋体" w:cs="宋体"/>
                <w:sz w:val="21"/>
                <w:szCs w:val="21"/>
                <w:highlight w:val="none"/>
              </w:rPr>
            </w:pPr>
          </w:p>
        </w:tc>
      </w:tr>
      <w:tr w14:paraId="47914B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8" w:space="0"/>
              <w:left w:val="single" w:color="auto" w:sz="8" w:space="0"/>
              <w:bottom w:val="single" w:color="auto" w:sz="8" w:space="0"/>
              <w:right w:val="single" w:color="auto" w:sz="8" w:space="0"/>
            </w:tcBorders>
            <w:vAlign w:val="center"/>
          </w:tcPr>
          <w:p w14:paraId="69DA60BC">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（5）</w:t>
            </w:r>
          </w:p>
        </w:tc>
        <w:tc>
          <w:tcPr>
            <w:tcW w:w="1565" w:type="dxa"/>
            <w:tcBorders>
              <w:top w:val="single" w:color="auto" w:sz="8" w:space="0"/>
              <w:left w:val="single" w:color="auto" w:sz="8" w:space="0"/>
              <w:bottom w:val="single" w:color="auto" w:sz="8" w:space="0"/>
              <w:right w:val="single" w:color="auto" w:sz="4" w:space="0"/>
            </w:tcBorders>
            <w:vAlign w:val="center"/>
          </w:tcPr>
          <w:p w14:paraId="79BE0035">
            <w:pPr>
              <w:spacing w:line="360" w:lineRule="auto"/>
              <w:jc w:val="center"/>
              <w:rPr>
                <w:rFonts w:hint="eastAsia" w:ascii="宋体" w:hAnsi="宋体" w:cs="宋体"/>
                <w:bCs/>
                <w:sz w:val="21"/>
                <w:szCs w:val="21"/>
                <w:highlight w:val="none"/>
              </w:rPr>
            </w:pPr>
            <w:r>
              <w:rPr>
                <w:rFonts w:hint="eastAsia" w:ascii="宋体" w:hAnsi="宋体" w:cs="宋体"/>
                <w:sz w:val="21"/>
                <w:szCs w:val="21"/>
                <w:highlight w:val="none"/>
                <w:lang w:val="zh-CN"/>
              </w:rPr>
              <w:t>人员投入</w:t>
            </w:r>
          </w:p>
        </w:tc>
        <w:tc>
          <w:tcPr>
            <w:tcW w:w="2906" w:type="dxa"/>
            <w:tcBorders>
              <w:top w:val="single" w:color="auto" w:sz="8" w:space="0"/>
              <w:left w:val="single" w:color="auto" w:sz="4" w:space="0"/>
              <w:bottom w:val="single" w:color="auto" w:sz="8" w:space="0"/>
              <w:right w:val="single" w:color="auto" w:sz="8" w:space="0"/>
            </w:tcBorders>
            <w:vAlign w:val="center"/>
          </w:tcPr>
          <w:p w14:paraId="091AF163">
            <w:pPr>
              <w:spacing w:line="360" w:lineRule="auto"/>
              <w:jc w:val="center"/>
              <w:rPr>
                <w:rFonts w:hint="eastAsia" w:ascii="宋体" w:hAnsi="宋体" w:cs="宋体"/>
                <w:sz w:val="21"/>
                <w:szCs w:val="21"/>
                <w:highlight w:val="none"/>
                <w:lang w:val="zh-CN"/>
              </w:rPr>
            </w:pPr>
          </w:p>
        </w:tc>
        <w:tc>
          <w:tcPr>
            <w:tcW w:w="2298" w:type="dxa"/>
            <w:tcBorders>
              <w:top w:val="single" w:color="auto" w:sz="8" w:space="0"/>
              <w:left w:val="single" w:color="auto" w:sz="8" w:space="0"/>
              <w:bottom w:val="single" w:color="auto" w:sz="8" w:space="0"/>
              <w:right w:val="single" w:color="auto" w:sz="8" w:space="0"/>
            </w:tcBorders>
            <w:vAlign w:val="center"/>
          </w:tcPr>
          <w:p w14:paraId="69AB0774">
            <w:pPr>
              <w:spacing w:line="360" w:lineRule="auto"/>
              <w:jc w:val="center"/>
              <w:rPr>
                <w:rFonts w:hint="eastAsia" w:ascii="宋体" w:hAnsi="宋体" w:cs="宋体"/>
                <w:sz w:val="21"/>
                <w:szCs w:val="21"/>
                <w:highlight w:val="none"/>
              </w:rPr>
            </w:pPr>
          </w:p>
        </w:tc>
        <w:tc>
          <w:tcPr>
            <w:tcW w:w="1138" w:type="dxa"/>
            <w:tcBorders>
              <w:top w:val="single" w:color="auto" w:sz="8" w:space="0"/>
              <w:left w:val="single" w:color="auto" w:sz="8" w:space="0"/>
              <w:bottom w:val="single" w:color="auto" w:sz="8" w:space="0"/>
              <w:right w:val="single" w:color="auto" w:sz="8" w:space="0"/>
            </w:tcBorders>
            <w:vAlign w:val="center"/>
          </w:tcPr>
          <w:p w14:paraId="6149D896">
            <w:pPr>
              <w:spacing w:line="360" w:lineRule="auto"/>
              <w:jc w:val="center"/>
              <w:rPr>
                <w:rFonts w:hint="eastAsia" w:ascii="宋体" w:hAnsi="宋体" w:cs="宋体"/>
                <w:sz w:val="21"/>
                <w:szCs w:val="21"/>
                <w:highlight w:val="none"/>
              </w:rPr>
            </w:pPr>
          </w:p>
        </w:tc>
        <w:tc>
          <w:tcPr>
            <w:tcW w:w="642" w:type="dxa"/>
            <w:tcBorders>
              <w:top w:val="single" w:color="auto" w:sz="8" w:space="0"/>
              <w:left w:val="single" w:color="auto" w:sz="8" w:space="0"/>
              <w:bottom w:val="single" w:color="auto" w:sz="8" w:space="0"/>
              <w:right w:val="single" w:color="auto" w:sz="8" w:space="0"/>
            </w:tcBorders>
            <w:vAlign w:val="center"/>
          </w:tcPr>
          <w:p w14:paraId="6906DE76">
            <w:pPr>
              <w:spacing w:line="360" w:lineRule="auto"/>
              <w:jc w:val="center"/>
              <w:rPr>
                <w:rFonts w:hint="eastAsia" w:ascii="宋体" w:hAnsi="宋体" w:cs="宋体"/>
                <w:sz w:val="21"/>
                <w:szCs w:val="21"/>
                <w:highlight w:val="none"/>
              </w:rPr>
            </w:pPr>
          </w:p>
        </w:tc>
      </w:tr>
      <w:tr w14:paraId="141A18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5" w:type="dxa"/>
            <w:tcBorders>
              <w:top w:val="single" w:color="auto" w:sz="8" w:space="0"/>
              <w:left w:val="single" w:color="auto" w:sz="8" w:space="0"/>
              <w:bottom w:val="single" w:color="auto" w:sz="8" w:space="0"/>
              <w:right w:val="single" w:color="auto" w:sz="8" w:space="0"/>
            </w:tcBorders>
            <w:vAlign w:val="center"/>
          </w:tcPr>
          <w:p w14:paraId="2C00D627">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w:t>
            </w:r>
          </w:p>
        </w:tc>
        <w:tc>
          <w:tcPr>
            <w:tcW w:w="1565" w:type="dxa"/>
            <w:tcBorders>
              <w:top w:val="single" w:color="auto" w:sz="8" w:space="0"/>
              <w:left w:val="single" w:color="auto" w:sz="8" w:space="0"/>
              <w:bottom w:val="single" w:color="auto" w:sz="8" w:space="0"/>
              <w:right w:val="single" w:color="auto" w:sz="4" w:space="0"/>
            </w:tcBorders>
            <w:vAlign w:val="center"/>
          </w:tcPr>
          <w:p w14:paraId="37247255">
            <w:pPr>
              <w:spacing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w:t>
            </w:r>
          </w:p>
        </w:tc>
        <w:tc>
          <w:tcPr>
            <w:tcW w:w="2906" w:type="dxa"/>
            <w:tcBorders>
              <w:top w:val="single" w:color="auto" w:sz="8" w:space="0"/>
              <w:left w:val="single" w:color="auto" w:sz="4" w:space="0"/>
              <w:bottom w:val="single" w:color="auto" w:sz="8" w:space="0"/>
              <w:right w:val="single" w:color="auto" w:sz="8" w:space="0"/>
            </w:tcBorders>
            <w:vAlign w:val="center"/>
          </w:tcPr>
          <w:p w14:paraId="0C42EA65">
            <w:pPr>
              <w:spacing w:line="360" w:lineRule="auto"/>
              <w:jc w:val="center"/>
              <w:rPr>
                <w:rFonts w:hint="eastAsia" w:ascii="宋体" w:hAnsi="宋体" w:cs="宋体"/>
                <w:bCs/>
                <w:sz w:val="21"/>
                <w:szCs w:val="21"/>
                <w:highlight w:val="none"/>
              </w:rPr>
            </w:pPr>
          </w:p>
        </w:tc>
        <w:tc>
          <w:tcPr>
            <w:tcW w:w="2298" w:type="dxa"/>
            <w:tcBorders>
              <w:top w:val="single" w:color="auto" w:sz="8" w:space="0"/>
              <w:left w:val="single" w:color="auto" w:sz="8" w:space="0"/>
              <w:bottom w:val="single" w:color="auto" w:sz="8" w:space="0"/>
              <w:right w:val="single" w:color="auto" w:sz="8" w:space="0"/>
            </w:tcBorders>
            <w:vAlign w:val="center"/>
          </w:tcPr>
          <w:p w14:paraId="7E26CB0D">
            <w:pPr>
              <w:spacing w:line="360" w:lineRule="auto"/>
              <w:jc w:val="center"/>
              <w:rPr>
                <w:rFonts w:hint="eastAsia" w:ascii="宋体" w:hAnsi="宋体" w:cs="宋体"/>
                <w:sz w:val="21"/>
                <w:szCs w:val="21"/>
                <w:highlight w:val="none"/>
              </w:rPr>
            </w:pPr>
          </w:p>
        </w:tc>
        <w:tc>
          <w:tcPr>
            <w:tcW w:w="1138" w:type="dxa"/>
            <w:tcBorders>
              <w:top w:val="single" w:color="auto" w:sz="8" w:space="0"/>
              <w:left w:val="single" w:color="auto" w:sz="8" w:space="0"/>
              <w:bottom w:val="single" w:color="auto" w:sz="8" w:space="0"/>
              <w:right w:val="single" w:color="auto" w:sz="8" w:space="0"/>
            </w:tcBorders>
            <w:vAlign w:val="center"/>
          </w:tcPr>
          <w:p w14:paraId="3148B1ED">
            <w:pPr>
              <w:spacing w:line="360" w:lineRule="auto"/>
              <w:jc w:val="center"/>
              <w:rPr>
                <w:rFonts w:hint="eastAsia" w:ascii="宋体" w:hAnsi="宋体" w:cs="宋体"/>
                <w:sz w:val="21"/>
                <w:szCs w:val="21"/>
                <w:highlight w:val="none"/>
              </w:rPr>
            </w:pPr>
          </w:p>
        </w:tc>
        <w:tc>
          <w:tcPr>
            <w:tcW w:w="642" w:type="dxa"/>
            <w:tcBorders>
              <w:top w:val="single" w:color="auto" w:sz="8" w:space="0"/>
              <w:left w:val="single" w:color="auto" w:sz="8" w:space="0"/>
              <w:bottom w:val="single" w:color="auto" w:sz="8" w:space="0"/>
              <w:right w:val="single" w:color="auto" w:sz="8" w:space="0"/>
            </w:tcBorders>
            <w:vAlign w:val="center"/>
          </w:tcPr>
          <w:p w14:paraId="4CDEA2D8">
            <w:pPr>
              <w:spacing w:line="360" w:lineRule="auto"/>
              <w:jc w:val="center"/>
              <w:rPr>
                <w:rFonts w:hint="eastAsia" w:ascii="宋体" w:hAnsi="宋体" w:cs="宋体"/>
                <w:sz w:val="21"/>
                <w:szCs w:val="21"/>
                <w:highlight w:val="none"/>
              </w:rPr>
            </w:pPr>
          </w:p>
        </w:tc>
      </w:tr>
    </w:tbl>
    <w:p w14:paraId="4837471F">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0BB03C64">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030990CA">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年     月     日</w:t>
      </w:r>
    </w:p>
    <w:p w14:paraId="21043B4C">
      <w:pPr>
        <w:spacing w:line="360" w:lineRule="auto"/>
        <w:rPr>
          <w:rFonts w:hint="eastAsia" w:ascii="宋体" w:hAnsi="宋体" w:cs="宋体"/>
          <w:sz w:val="21"/>
          <w:szCs w:val="21"/>
          <w:highlight w:val="none"/>
          <w:lang w:val="zh-CN"/>
        </w:rPr>
      </w:pPr>
    </w:p>
    <w:p w14:paraId="3A63A901">
      <w:pPr>
        <w:spacing w:line="360" w:lineRule="auto"/>
        <w:rPr>
          <w:rFonts w:hint="eastAsia" w:ascii="宋体" w:hAnsi="宋体" w:cs="宋体"/>
          <w:sz w:val="21"/>
          <w:szCs w:val="21"/>
          <w:highlight w:val="none"/>
        </w:rPr>
      </w:pPr>
      <w:r>
        <w:rPr>
          <w:rFonts w:hint="eastAsia" w:ascii="宋体" w:hAnsi="宋体" w:cs="宋体"/>
          <w:sz w:val="21"/>
          <w:szCs w:val="21"/>
          <w:highlight w:val="none"/>
          <w:lang w:val="zh-CN"/>
        </w:rPr>
        <w:t>注：</w:t>
      </w:r>
      <w:r>
        <w:rPr>
          <w:rFonts w:hint="eastAsia" w:ascii="宋体" w:hAnsi="宋体" w:cs="宋体"/>
          <w:sz w:val="21"/>
          <w:szCs w:val="21"/>
          <w:highlight w:val="none"/>
        </w:rPr>
        <w:t>1.投标人应在本表中对照招标文件技术要求与实际投标技术要求逐项对应列出，并在“偏离说明”项下填写以下内容：优于的，填写“正偏离”；符合的，填写“无偏离”；低于的，填写“负偏离”。</w:t>
      </w:r>
    </w:p>
    <w:p w14:paraId="1C57666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2.若事项较多，投标人可根据响应内容的实际情况另纸说明。</w:t>
      </w:r>
    </w:p>
    <w:p w14:paraId="60004B7E">
      <w:pPr>
        <w:pStyle w:val="5"/>
        <w:numPr>
          <w:ilvl w:val="0"/>
          <w:numId w:val="7"/>
        </w:numPr>
        <w:spacing w:line="360" w:lineRule="auto"/>
        <w:rPr>
          <w:rFonts w:hint="eastAsia" w:ascii="宋体" w:hAnsi="宋体" w:eastAsia="宋体" w:cs="宋体"/>
          <w:b/>
          <w:bCs/>
          <w:sz w:val="21"/>
          <w:szCs w:val="21"/>
          <w:highlight w:val="none"/>
          <w:lang w:val="zh-CN"/>
        </w:rPr>
      </w:pPr>
      <w:r>
        <w:rPr>
          <w:rFonts w:hint="eastAsia" w:ascii="宋体" w:hAnsi="宋体" w:cs="宋体"/>
          <w:bCs/>
          <w:sz w:val="21"/>
          <w:szCs w:val="21"/>
          <w:highlight w:val="none"/>
          <w:lang w:val="zh-CN"/>
        </w:rPr>
        <w:br w:type="page" w:clear="all"/>
      </w:r>
      <w:r>
        <w:rPr>
          <w:rFonts w:hint="eastAsia" w:ascii="宋体" w:hAnsi="宋体" w:eastAsia="宋体" w:cs="宋体"/>
          <w:b/>
          <w:bCs/>
          <w:sz w:val="21"/>
          <w:szCs w:val="21"/>
          <w:highlight w:val="none"/>
        </w:rPr>
        <w:t>技术及商务部分（投标人视各自的情况按评审要求自行编制）</w:t>
      </w:r>
    </w:p>
    <w:p w14:paraId="065D04F5">
      <w:pPr>
        <w:spacing w:line="400" w:lineRule="exact"/>
        <w:ind w:firstLine="422"/>
        <w:rPr>
          <w:rFonts w:hint="eastAsia" w:ascii="宋体" w:hAnsi="宋体" w:cs="宋体"/>
          <w:b/>
          <w:bCs/>
          <w:sz w:val="21"/>
          <w:szCs w:val="21"/>
          <w:highlight w:val="none"/>
          <w:lang w:val="zh-CN"/>
        </w:rPr>
      </w:pPr>
      <w:r>
        <w:rPr>
          <w:rFonts w:hint="eastAsia" w:ascii="宋体" w:hAnsi="宋体" w:cs="宋体"/>
          <w:b/>
          <w:bCs/>
          <w:sz w:val="21"/>
          <w:szCs w:val="21"/>
          <w:highlight w:val="none"/>
        </w:rPr>
        <w:t>格式9：相关证书一览表</w:t>
      </w:r>
    </w:p>
    <w:p w14:paraId="3993D8DC">
      <w:pPr>
        <w:rPr>
          <w:rFonts w:hint="eastAsia" w:ascii="宋体" w:hAnsi="宋体" w:cs="宋体"/>
          <w:highlight w:val="none"/>
        </w:rPr>
      </w:pPr>
    </w:p>
    <w:p w14:paraId="77F3500D">
      <w:pPr>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证书一览表</w:t>
      </w:r>
    </w:p>
    <w:p w14:paraId="4C5304A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投标人名称：_________________________</w:t>
      </w:r>
    </w:p>
    <w:tbl>
      <w:tblPr>
        <w:tblStyle w:val="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547"/>
        <w:gridCol w:w="2377"/>
        <w:gridCol w:w="1800"/>
        <w:gridCol w:w="1765"/>
        <w:gridCol w:w="1823"/>
      </w:tblGrid>
      <w:tr w14:paraId="1319A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547" w:type="dxa"/>
            <w:vAlign w:val="center"/>
          </w:tcPr>
          <w:p w14:paraId="27E62CF2">
            <w:pPr>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2377" w:type="dxa"/>
            <w:vAlign w:val="center"/>
          </w:tcPr>
          <w:p w14:paraId="4457152F">
            <w:pPr>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证书名称</w:t>
            </w:r>
          </w:p>
        </w:tc>
        <w:tc>
          <w:tcPr>
            <w:tcW w:w="1800" w:type="dxa"/>
            <w:vAlign w:val="center"/>
          </w:tcPr>
          <w:p w14:paraId="5BD47AAC">
            <w:pPr>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证书级别</w:t>
            </w:r>
          </w:p>
        </w:tc>
        <w:tc>
          <w:tcPr>
            <w:tcW w:w="1765" w:type="dxa"/>
            <w:vAlign w:val="center"/>
          </w:tcPr>
          <w:p w14:paraId="01730715">
            <w:pPr>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包含项目</w:t>
            </w:r>
          </w:p>
        </w:tc>
        <w:tc>
          <w:tcPr>
            <w:tcW w:w="1823" w:type="dxa"/>
            <w:vAlign w:val="center"/>
          </w:tcPr>
          <w:p w14:paraId="34E36800">
            <w:pPr>
              <w:spacing w:line="360"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备注</w:t>
            </w:r>
          </w:p>
        </w:tc>
      </w:tr>
      <w:tr w14:paraId="23D5C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547" w:type="dxa"/>
            <w:vAlign w:val="center"/>
          </w:tcPr>
          <w:p w14:paraId="5AB8A2E3">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2377" w:type="dxa"/>
            <w:vAlign w:val="center"/>
          </w:tcPr>
          <w:p w14:paraId="784DCED1">
            <w:pPr>
              <w:spacing w:line="360" w:lineRule="auto"/>
              <w:rPr>
                <w:rFonts w:hint="eastAsia" w:ascii="宋体" w:hAnsi="宋体" w:cs="宋体"/>
                <w:sz w:val="21"/>
                <w:szCs w:val="21"/>
                <w:highlight w:val="none"/>
              </w:rPr>
            </w:pPr>
          </w:p>
        </w:tc>
        <w:tc>
          <w:tcPr>
            <w:tcW w:w="1800" w:type="dxa"/>
            <w:vAlign w:val="center"/>
          </w:tcPr>
          <w:p w14:paraId="5C04231B">
            <w:pPr>
              <w:spacing w:line="360" w:lineRule="auto"/>
              <w:rPr>
                <w:rFonts w:hint="eastAsia" w:ascii="宋体" w:hAnsi="宋体" w:cs="宋体"/>
                <w:sz w:val="21"/>
                <w:szCs w:val="21"/>
                <w:highlight w:val="none"/>
              </w:rPr>
            </w:pPr>
          </w:p>
        </w:tc>
        <w:tc>
          <w:tcPr>
            <w:tcW w:w="1765" w:type="dxa"/>
            <w:vAlign w:val="center"/>
          </w:tcPr>
          <w:p w14:paraId="25C3B454">
            <w:pPr>
              <w:spacing w:line="360" w:lineRule="auto"/>
              <w:rPr>
                <w:rFonts w:hint="eastAsia" w:ascii="宋体" w:hAnsi="宋体" w:cs="宋体"/>
                <w:sz w:val="21"/>
                <w:szCs w:val="21"/>
                <w:highlight w:val="none"/>
              </w:rPr>
            </w:pPr>
          </w:p>
        </w:tc>
        <w:tc>
          <w:tcPr>
            <w:tcW w:w="1823" w:type="dxa"/>
            <w:vAlign w:val="center"/>
          </w:tcPr>
          <w:p w14:paraId="5FE9B51C">
            <w:pPr>
              <w:spacing w:line="360" w:lineRule="auto"/>
              <w:rPr>
                <w:rFonts w:hint="eastAsia" w:ascii="宋体" w:hAnsi="宋体" w:cs="宋体"/>
                <w:sz w:val="21"/>
                <w:szCs w:val="21"/>
                <w:highlight w:val="none"/>
              </w:rPr>
            </w:pPr>
          </w:p>
        </w:tc>
      </w:tr>
      <w:tr w14:paraId="5CA0E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547" w:type="dxa"/>
            <w:vAlign w:val="center"/>
          </w:tcPr>
          <w:p w14:paraId="5C65FAEA">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2377" w:type="dxa"/>
            <w:vAlign w:val="center"/>
          </w:tcPr>
          <w:p w14:paraId="4F57D4D3">
            <w:pPr>
              <w:spacing w:line="360" w:lineRule="auto"/>
              <w:rPr>
                <w:rFonts w:hint="eastAsia" w:ascii="宋体" w:hAnsi="宋体" w:cs="宋体"/>
                <w:sz w:val="21"/>
                <w:szCs w:val="21"/>
                <w:highlight w:val="none"/>
              </w:rPr>
            </w:pPr>
          </w:p>
        </w:tc>
        <w:tc>
          <w:tcPr>
            <w:tcW w:w="1800" w:type="dxa"/>
            <w:vAlign w:val="center"/>
          </w:tcPr>
          <w:p w14:paraId="778C791E">
            <w:pPr>
              <w:spacing w:line="360" w:lineRule="auto"/>
              <w:rPr>
                <w:rFonts w:hint="eastAsia" w:ascii="宋体" w:hAnsi="宋体" w:cs="宋体"/>
                <w:sz w:val="21"/>
                <w:szCs w:val="21"/>
                <w:highlight w:val="none"/>
              </w:rPr>
            </w:pPr>
          </w:p>
        </w:tc>
        <w:tc>
          <w:tcPr>
            <w:tcW w:w="1765" w:type="dxa"/>
            <w:vAlign w:val="center"/>
          </w:tcPr>
          <w:p w14:paraId="630F6543">
            <w:pPr>
              <w:spacing w:line="360" w:lineRule="auto"/>
              <w:rPr>
                <w:rFonts w:hint="eastAsia" w:ascii="宋体" w:hAnsi="宋体" w:cs="宋体"/>
                <w:sz w:val="21"/>
                <w:szCs w:val="21"/>
                <w:highlight w:val="none"/>
              </w:rPr>
            </w:pPr>
          </w:p>
        </w:tc>
        <w:tc>
          <w:tcPr>
            <w:tcW w:w="1823" w:type="dxa"/>
            <w:vAlign w:val="center"/>
          </w:tcPr>
          <w:p w14:paraId="60ACB4CC">
            <w:pPr>
              <w:spacing w:line="360" w:lineRule="auto"/>
              <w:rPr>
                <w:rFonts w:hint="eastAsia" w:ascii="宋体" w:hAnsi="宋体" w:cs="宋体"/>
                <w:sz w:val="21"/>
                <w:szCs w:val="21"/>
                <w:highlight w:val="none"/>
              </w:rPr>
            </w:pPr>
          </w:p>
        </w:tc>
      </w:tr>
      <w:tr w14:paraId="3AF8A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547" w:type="dxa"/>
            <w:vAlign w:val="center"/>
          </w:tcPr>
          <w:p w14:paraId="22DD31DA">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2377" w:type="dxa"/>
            <w:vAlign w:val="center"/>
          </w:tcPr>
          <w:p w14:paraId="1ACE4B12">
            <w:pPr>
              <w:spacing w:line="360" w:lineRule="auto"/>
              <w:rPr>
                <w:rFonts w:hint="eastAsia" w:ascii="宋体" w:hAnsi="宋体" w:cs="宋体"/>
                <w:sz w:val="21"/>
                <w:szCs w:val="21"/>
                <w:highlight w:val="none"/>
              </w:rPr>
            </w:pPr>
          </w:p>
        </w:tc>
        <w:tc>
          <w:tcPr>
            <w:tcW w:w="1800" w:type="dxa"/>
            <w:vAlign w:val="center"/>
          </w:tcPr>
          <w:p w14:paraId="7722A0F7">
            <w:pPr>
              <w:spacing w:line="360" w:lineRule="auto"/>
              <w:rPr>
                <w:rFonts w:hint="eastAsia" w:ascii="宋体" w:hAnsi="宋体" w:cs="宋体"/>
                <w:sz w:val="21"/>
                <w:szCs w:val="21"/>
                <w:highlight w:val="none"/>
              </w:rPr>
            </w:pPr>
          </w:p>
        </w:tc>
        <w:tc>
          <w:tcPr>
            <w:tcW w:w="1765" w:type="dxa"/>
            <w:vAlign w:val="center"/>
          </w:tcPr>
          <w:p w14:paraId="0686231D">
            <w:pPr>
              <w:spacing w:line="360" w:lineRule="auto"/>
              <w:rPr>
                <w:rFonts w:hint="eastAsia" w:ascii="宋体" w:hAnsi="宋体" w:cs="宋体"/>
                <w:sz w:val="21"/>
                <w:szCs w:val="21"/>
                <w:highlight w:val="none"/>
              </w:rPr>
            </w:pPr>
          </w:p>
        </w:tc>
        <w:tc>
          <w:tcPr>
            <w:tcW w:w="1823" w:type="dxa"/>
            <w:vAlign w:val="center"/>
          </w:tcPr>
          <w:p w14:paraId="62FDBAEB">
            <w:pPr>
              <w:spacing w:line="360" w:lineRule="auto"/>
              <w:rPr>
                <w:rFonts w:hint="eastAsia" w:ascii="宋体" w:hAnsi="宋体" w:cs="宋体"/>
                <w:sz w:val="21"/>
                <w:szCs w:val="21"/>
                <w:highlight w:val="none"/>
              </w:rPr>
            </w:pPr>
          </w:p>
        </w:tc>
      </w:tr>
      <w:tr w14:paraId="1B89F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547" w:type="dxa"/>
            <w:vAlign w:val="center"/>
          </w:tcPr>
          <w:p w14:paraId="70943509">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2377" w:type="dxa"/>
            <w:vAlign w:val="center"/>
          </w:tcPr>
          <w:p w14:paraId="00C38CC4">
            <w:pPr>
              <w:spacing w:line="360" w:lineRule="auto"/>
              <w:rPr>
                <w:rFonts w:hint="eastAsia" w:ascii="宋体" w:hAnsi="宋体" w:cs="宋体"/>
                <w:sz w:val="21"/>
                <w:szCs w:val="21"/>
                <w:highlight w:val="none"/>
              </w:rPr>
            </w:pPr>
          </w:p>
        </w:tc>
        <w:tc>
          <w:tcPr>
            <w:tcW w:w="1800" w:type="dxa"/>
            <w:vAlign w:val="center"/>
          </w:tcPr>
          <w:p w14:paraId="68FBDD4B">
            <w:pPr>
              <w:spacing w:line="360" w:lineRule="auto"/>
              <w:rPr>
                <w:rFonts w:hint="eastAsia" w:ascii="宋体" w:hAnsi="宋体" w:cs="宋体"/>
                <w:sz w:val="21"/>
                <w:szCs w:val="21"/>
                <w:highlight w:val="none"/>
              </w:rPr>
            </w:pPr>
          </w:p>
        </w:tc>
        <w:tc>
          <w:tcPr>
            <w:tcW w:w="1765" w:type="dxa"/>
            <w:vAlign w:val="center"/>
          </w:tcPr>
          <w:p w14:paraId="216578E4">
            <w:pPr>
              <w:spacing w:line="360" w:lineRule="auto"/>
              <w:rPr>
                <w:rFonts w:hint="eastAsia" w:ascii="宋体" w:hAnsi="宋体" w:cs="宋体"/>
                <w:sz w:val="21"/>
                <w:szCs w:val="21"/>
                <w:highlight w:val="none"/>
              </w:rPr>
            </w:pPr>
          </w:p>
        </w:tc>
        <w:tc>
          <w:tcPr>
            <w:tcW w:w="1823" w:type="dxa"/>
            <w:vAlign w:val="center"/>
          </w:tcPr>
          <w:p w14:paraId="4CDB7E52">
            <w:pPr>
              <w:spacing w:line="360" w:lineRule="auto"/>
              <w:rPr>
                <w:rFonts w:hint="eastAsia" w:ascii="宋体" w:hAnsi="宋体" w:cs="宋体"/>
                <w:sz w:val="21"/>
                <w:szCs w:val="21"/>
                <w:highlight w:val="none"/>
              </w:rPr>
            </w:pPr>
          </w:p>
        </w:tc>
      </w:tr>
      <w:tr w14:paraId="66003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547" w:type="dxa"/>
            <w:vAlign w:val="center"/>
          </w:tcPr>
          <w:p w14:paraId="161C486B">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2377" w:type="dxa"/>
            <w:vAlign w:val="center"/>
          </w:tcPr>
          <w:p w14:paraId="561300D2">
            <w:pPr>
              <w:spacing w:line="360" w:lineRule="auto"/>
              <w:rPr>
                <w:rFonts w:hint="eastAsia" w:ascii="宋体" w:hAnsi="宋体" w:cs="宋体"/>
                <w:sz w:val="21"/>
                <w:szCs w:val="21"/>
                <w:highlight w:val="none"/>
              </w:rPr>
            </w:pPr>
          </w:p>
        </w:tc>
        <w:tc>
          <w:tcPr>
            <w:tcW w:w="1800" w:type="dxa"/>
            <w:vAlign w:val="center"/>
          </w:tcPr>
          <w:p w14:paraId="32134ADC">
            <w:pPr>
              <w:spacing w:line="360" w:lineRule="auto"/>
              <w:rPr>
                <w:rFonts w:hint="eastAsia" w:ascii="宋体" w:hAnsi="宋体" w:cs="宋体"/>
                <w:sz w:val="21"/>
                <w:szCs w:val="21"/>
                <w:highlight w:val="none"/>
              </w:rPr>
            </w:pPr>
          </w:p>
        </w:tc>
        <w:tc>
          <w:tcPr>
            <w:tcW w:w="1765" w:type="dxa"/>
            <w:vAlign w:val="center"/>
          </w:tcPr>
          <w:p w14:paraId="292BBA35">
            <w:pPr>
              <w:spacing w:line="360" w:lineRule="auto"/>
              <w:rPr>
                <w:rFonts w:hint="eastAsia" w:ascii="宋体" w:hAnsi="宋体" w:cs="宋体"/>
                <w:sz w:val="21"/>
                <w:szCs w:val="21"/>
                <w:highlight w:val="none"/>
              </w:rPr>
            </w:pPr>
          </w:p>
        </w:tc>
        <w:tc>
          <w:tcPr>
            <w:tcW w:w="1823" w:type="dxa"/>
            <w:vAlign w:val="center"/>
          </w:tcPr>
          <w:p w14:paraId="0D934665">
            <w:pPr>
              <w:spacing w:line="360" w:lineRule="auto"/>
              <w:rPr>
                <w:rFonts w:hint="eastAsia" w:ascii="宋体" w:hAnsi="宋体" w:cs="宋体"/>
                <w:sz w:val="21"/>
                <w:szCs w:val="21"/>
                <w:highlight w:val="none"/>
              </w:rPr>
            </w:pPr>
          </w:p>
        </w:tc>
      </w:tr>
    </w:tbl>
    <w:p w14:paraId="31D407D9">
      <w:pPr>
        <w:spacing w:line="360" w:lineRule="auto"/>
        <w:ind w:firstLine="718"/>
        <w:rPr>
          <w:rFonts w:hint="eastAsia" w:ascii="宋体" w:hAnsi="宋体" w:cs="宋体"/>
          <w:sz w:val="21"/>
          <w:szCs w:val="21"/>
          <w:highlight w:val="none"/>
        </w:rPr>
      </w:pPr>
      <w:r>
        <w:rPr>
          <w:rFonts w:hint="eastAsia" w:ascii="宋体" w:hAnsi="宋体" w:cs="宋体"/>
          <w:sz w:val="21"/>
          <w:szCs w:val="21"/>
          <w:highlight w:val="none"/>
          <w:lang w:val="zh-CN"/>
        </w:rPr>
        <w:t>注</w:t>
      </w:r>
      <w:r>
        <w:rPr>
          <w:rFonts w:hint="eastAsia" w:ascii="宋体" w:hAnsi="宋体" w:cs="宋体"/>
          <w:sz w:val="21"/>
          <w:szCs w:val="21"/>
          <w:highlight w:val="none"/>
        </w:rPr>
        <w:t>：需按采购文件要求提供相关证明资料，</w:t>
      </w:r>
      <w:r>
        <w:rPr>
          <w:rFonts w:hint="eastAsia" w:ascii="宋体" w:hAnsi="宋体" w:cs="宋体"/>
          <w:sz w:val="21"/>
          <w:szCs w:val="21"/>
          <w:highlight w:val="none"/>
          <w:lang w:val="zh-CN"/>
        </w:rPr>
        <w:t>且该表格可根据采购需求要求填写的内容进行修改。</w:t>
      </w:r>
    </w:p>
    <w:p w14:paraId="2E3DDFA2">
      <w:pPr>
        <w:widowControl w:val="0"/>
        <w:spacing w:line="360" w:lineRule="auto"/>
        <w:ind w:left="3600" w:firstLine="210"/>
        <w:rPr>
          <w:rFonts w:hint="eastAsia" w:ascii="宋体" w:hAnsi="宋体" w:cs="宋体"/>
          <w:sz w:val="21"/>
          <w:szCs w:val="21"/>
          <w:highlight w:val="none"/>
          <w:lang w:val="zh-CN"/>
        </w:rPr>
      </w:pPr>
    </w:p>
    <w:p w14:paraId="16B90E7D">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546D9392">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0AC330CB">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年     月     日</w:t>
      </w:r>
    </w:p>
    <w:p w14:paraId="7D338CAC">
      <w:pPr>
        <w:rPr>
          <w:rFonts w:hint="eastAsia" w:ascii="宋体" w:hAnsi="宋体" w:cs="宋体"/>
          <w:highlight w:val="none"/>
        </w:rPr>
      </w:pPr>
    </w:p>
    <w:p w14:paraId="3DA893C7">
      <w:pPr>
        <w:pStyle w:val="5"/>
        <w:spacing w:line="360" w:lineRule="auto"/>
        <w:ind w:firstLine="0"/>
        <w:rPr>
          <w:rFonts w:hint="eastAsia" w:ascii="宋体" w:hAnsi="宋体" w:eastAsia="宋体" w:cs="宋体"/>
          <w:b/>
          <w:sz w:val="21"/>
          <w:szCs w:val="21"/>
          <w:highlight w:val="none"/>
        </w:rPr>
      </w:pPr>
    </w:p>
    <w:p w14:paraId="073A0559">
      <w:pPr>
        <w:pStyle w:val="5"/>
        <w:spacing w:line="360" w:lineRule="auto"/>
        <w:ind w:firstLine="422"/>
        <w:rPr>
          <w:rFonts w:hint="eastAsia" w:ascii="宋体" w:hAnsi="宋体" w:eastAsia="宋体" w:cs="宋体"/>
          <w:b/>
          <w:bCs/>
          <w:sz w:val="21"/>
          <w:szCs w:val="21"/>
          <w:highlight w:val="none"/>
          <w:lang w:val="zh-CN"/>
        </w:rPr>
      </w:pPr>
      <w:r>
        <w:rPr>
          <w:rFonts w:hint="eastAsia" w:ascii="宋体" w:hAnsi="宋体" w:eastAsia="宋体" w:cs="宋体"/>
          <w:b/>
          <w:sz w:val="21"/>
          <w:szCs w:val="21"/>
          <w:highlight w:val="none"/>
        </w:rPr>
        <w:t>格式10：</w:t>
      </w:r>
      <w:r>
        <w:rPr>
          <w:rFonts w:hint="eastAsia" w:ascii="宋体" w:hAnsi="宋体" w:eastAsia="宋体" w:cs="宋体"/>
          <w:b/>
          <w:bCs/>
          <w:sz w:val="21"/>
          <w:szCs w:val="21"/>
          <w:highlight w:val="none"/>
        </w:rPr>
        <w:t>相关业绩一览表</w:t>
      </w:r>
    </w:p>
    <w:p w14:paraId="57EBE8D1">
      <w:pPr>
        <w:rPr>
          <w:rFonts w:hint="eastAsia" w:ascii="宋体" w:hAnsi="宋体" w:cs="宋体"/>
          <w:b/>
          <w:sz w:val="21"/>
          <w:szCs w:val="21"/>
          <w:highlight w:val="none"/>
        </w:rPr>
      </w:pPr>
    </w:p>
    <w:p w14:paraId="104F90B1">
      <w:pPr>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企业类似业绩一览表</w:t>
      </w:r>
    </w:p>
    <w:p w14:paraId="576E85F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投标人名称：_________________________</w:t>
      </w:r>
    </w:p>
    <w:tbl>
      <w:tblPr>
        <w:tblStyle w:val="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84"/>
        <w:gridCol w:w="3752"/>
        <w:gridCol w:w="1337"/>
        <w:gridCol w:w="1337"/>
        <w:gridCol w:w="1337"/>
      </w:tblGrid>
      <w:tr w14:paraId="28D0E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984" w:type="dxa"/>
            <w:vAlign w:val="center"/>
          </w:tcPr>
          <w:p w14:paraId="4615CF8F">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3752" w:type="dxa"/>
            <w:vAlign w:val="center"/>
          </w:tcPr>
          <w:p w14:paraId="4DC88CB2">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项目名称</w:t>
            </w:r>
          </w:p>
        </w:tc>
        <w:tc>
          <w:tcPr>
            <w:tcW w:w="1337" w:type="dxa"/>
            <w:vAlign w:val="center"/>
          </w:tcPr>
          <w:p w14:paraId="21CA6A26">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合同签订时间</w:t>
            </w:r>
          </w:p>
        </w:tc>
        <w:tc>
          <w:tcPr>
            <w:tcW w:w="1337" w:type="dxa"/>
            <w:vAlign w:val="center"/>
          </w:tcPr>
          <w:p w14:paraId="6D56F357">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业主单位</w:t>
            </w:r>
          </w:p>
        </w:tc>
        <w:tc>
          <w:tcPr>
            <w:tcW w:w="1337" w:type="dxa"/>
            <w:vAlign w:val="center"/>
          </w:tcPr>
          <w:p w14:paraId="3BC25202">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备注</w:t>
            </w:r>
          </w:p>
        </w:tc>
      </w:tr>
      <w:tr w14:paraId="75AC8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vAlign w:val="center"/>
          </w:tcPr>
          <w:p w14:paraId="70E95085">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752" w:type="dxa"/>
            <w:vAlign w:val="center"/>
          </w:tcPr>
          <w:p w14:paraId="41C2F4C7">
            <w:pPr>
              <w:spacing w:line="400" w:lineRule="exact"/>
              <w:ind w:left="420"/>
              <w:rPr>
                <w:rFonts w:hint="eastAsia" w:ascii="宋体" w:hAnsi="宋体" w:cs="宋体"/>
                <w:sz w:val="21"/>
                <w:szCs w:val="21"/>
                <w:highlight w:val="none"/>
              </w:rPr>
            </w:pPr>
          </w:p>
        </w:tc>
        <w:tc>
          <w:tcPr>
            <w:tcW w:w="1337" w:type="dxa"/>
            <w:vAlign w:val="center"/>
          </w:tcPr>
          <w:p w14:paraId="6F3556DF">
            <w:pPr>
              <w:spacing w:line="400" w:lineRule="exact"/>
              <w:ind w:left="420"/>
              <w:rPr>
                <w:rFonts w:hint="eastAsia" w:ascii="宋体" w:hAnsi="宋体" w:cs="宋体"/>
                <w:sz w:val="21"/>
                <w:szCs w:val="21"/>
                <w:highlight w:val="none"/>
              </w:rPr>
            </w:pPr>
          </w:p>
        </w:tc>
        <w:tc>
          <w:tcPr>
            <w:tcW w:w="1337" w:type="dxa"/>
            <w:vAlign w:val="center"/>
          </w:tcPr>
          <w:p w14:paraId="6C52AE62">
            <w:pPr>
              <w:spacing w:line="400" w:lineRule="exact"/>
              <w:ind w:left="420"/>
              <w:rPr>
                <w:rFonts w:hint="eastAsia" w:ascii="宋体" w:hAnsi="宋体" w:cs="宋体"/>
                <w:sz w:val="21"/>
                <w:szCs w:val="21"/>
                <w:highlight w:val="none"/>
              </w:rPr>
            </w:pPr>
          </w:p>
        </w:tc>
        <w:tc>
          <w:tcPr>
            <w:tcW w:w="1337" w:type="dxa"/>
            <w:vAlign w:val="center"/>
          </w:tcPr>
          <w:p w14:paraId="3AF8CBBB">
            <w:pPr>
              <w:spacing w:line="400" w:lineRule="exact"/>
              <w:ind w:left="420"/>
              <w:rPr>
                <w:rFonts w:hint="eastAsia" w:ascii="宋体" w:hAnsi="宋体" w:cs="宋体"/>
                <w:sz w:val="21"/>
                <w:szCs w:val="21"/>
                <w:highlight w:val="none"/>
              </w:rPr>
            </w:pPr>
          </w:p>
        </w:tc>
      </w:tr>
      <w:tr w14:paraId="54DFB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vAlign w:val="center"/>
          </w:tcPr>
          <w:p w14:paraId="77E6FF88">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3752" w:type="dxa"/>
            <w:vAlign w:val="center"/>
          </w:tcPr>
          <w:p w14:paraId="73E60C19">
            <w:pPr>
              <w:spacing w:line="400" w:lineRule="exact"/>
              <w:ind w:left="420"/>
              <w:rPr>
                <w:rFonts w:hint="eastAsia" w:ascii="宋体" w:hAnsi="宋体" w:cs="宋体"/>
                <w:sz w:val="21"/>
                <w:szCs w:val="21"/>
                <w:highlight w:val="none"/>
              </w:rPr>
            </w:pPr>
          </w:p>
        </w:tc>
        <w:tc>
          <w:tcPr>
            <w:tcW w:w="1337" w:type="dxa"/>
            <w:vAlign w:val="center"/>
          </w:tcPr>
          <w:p w14:paraId="5B6B197C">
            <w:pPr>
              <w:spacing w:line="400" w:lineRule="exact"/>
              <w:ind w:left="420"/>
              <w:rPr>
                <w:rFonts w:hint="eastAsia" w:ascii="宋体" w:hAnsi="宋体" w:cs="宋体"/>
                <w:sz w:val="21"/>
                <w:szCs w:val="21"/>
                <w:highlight w:val="none"/>
              </w:rPr>
            </w:pPr>
          </w:p>
        </w:tc>
        <w:tc>
          <w:tcPr>
            <w:tcW w:w="1337" w:type="dxa"/>
            <w:vAlign w:val="center"/>
          </w:tcPr>
          <w:p w14:paraId="36BD945F">
            <w:pPr>
              <w:spacing w:line="400" w:lineRule="exact"/>
              <w:ind w:left="420"/>
              <w:rPr>
                <w:rFonts w:hint="eastAsia" w:ascii="宋体" w:hAnsi="宋体" w:cs="宋体"/>
                <w:sz w:val="21"/>
                <w:szCs w:val="21"/>
                <w:highlight w:val="none"/>
              </w:rPr>
            </w:pPr>
          </w:p>
        </w:tc>
        <w:tc>
          <w:tcPr>
            <w:tcW w:w="1337" w:type="dxa"/>
            <w:vAlign w:val="center"/>
          </w:tcPr>
          <w:p w14:paraId="21F1D0B0">
            <w:pPr>
              <w:spacing w:line="400" w:lineRule="exact"/>
              <w:ind w:left="420"/>
              <w:rPr>
                <w:rFonts w:hint="eastAsia" w:ascii="宋体" w:hAnsi="宋体" w:cs="宋体"/>
                <w:sz w:val="21"/>
                <w:szCs w:val="21"/>
                <w:highlight w:val="none"/>
              </w:rPr>
            </w:pPr>
          </w:p>
        </w:tc>
      </w:tr>
      <w:tr w14:paraId="65CF8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vAlign w:val="center"/>
          </w:tcPr>
          <w:p w14:paraId="249813A5">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3752" w:type="dxa"/>
            <w:vAlign w:val="center"/>
          </w:tcPr>
          <w:p w14:paraId="79366533">
            <w:pPr>
              <w:spacing w:line="400" w:lineRule="exact"/>
              <w:ind w:left="420"/>
              <w:rPr>
                <w:rFonts w:hint="eastAsia" w:ascii="宋体" w:hAnsi="宋体" w:cs="宋体"/>
                <w:sz w:val="21"/>
                <w:szCs w:val="21"/>
                <w:highlight w:val="none"/>
              </w:rPr>
            </w:pPr>
          </w:p>
        </w:tc>
        <w:tc>
          <w:tcPr>
            <w:tcW w:w="1337" w:type="dxa"/>
            <w:vAlign w:val="center"/>
          </w:tcPr>
          <w:p w14:paraId="36D54193">
            <w:pPr>
              <w:spacing w:line="400" w:lineRule="exact"/>
              <w:ind w:left="420"/>
              <w:rPr>
                <w:rFonts w:hint="eastAsia" w:ascii="宋体" w:hAnsi="宋体" w:cs="宋体"/>
                <w:sz w:val="21"/>
                <w:szCs w:val="21"/>
                <w:highlight w:val="none"/>
              </w:rPr>
            </w:pPr>
          </w:p>
        </w:tc>
        <w:tc>
          <w:tcPr>
            <w:tcW w:w="1337" w:type="dxa"/>
            <w:vAlign w:val="center"/>
          </w:tcPr>
          <w:p w14:paraId="2E417B8C">
            <w:pPr>
              <w:spacing w:line="400" w:lineRule="exact"/>
              <w:ind w:left="420"/>
              <w:rPr>
                <w:rFonts w:hint="eastAsia" w:ascii="宋体" w:hAnsi="宋体" w:cs="宋体"/>
                <w:sz w:val="21"/>
                <w:szCs w:val="21"/>
                <w:highlight w:val="none"/>
              </w:rPr>
            </w:pPr>
          </w:p>
        </w:tc>
        <w:tc>
          <w:tcPr>
            <w:tcW w:w="1337" w:type="dxa"/>
            <w:vAlign w:val="center"/>
          </w:tcPr>
          <w:p w14:paraId="212D66DA">
            <w:pPr>
              <w:spacing w:line="400" w:lineRule="exact"/>
              <w:ind w:left="420"/>
              <w:rPr>
                <w:rFonts w:hint="eastAsia" w:ascii="宋体" w:hAnsi="宋体" w:cs="宋体"/>
                <w:sz w:val="21"/>
                <w:szCs w:val="21"/>
                <w:highlight w:val="none"/>
              </w:rPr>
            </w:pPr>
          </w:p>
        </w:tc>
      </w:tr>
      <w:tr w14:paraId="403D2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vAlign w:val="center"/>
          </w:tcPr>
          <w:p w14:paraId="6673DB82">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3752" w:type="dxa"/>
            <w:vAlign w:val="center"/>
          </w:tcPr>
          <w:p w14:paraId="05B90809">
            <w:pPr>
              <w:spacing w:line="400" w:lineRule="exact"/>
              <w:ind w:left="420"/>
              <w:rPr>
                <w:rFonts w:hint="eastAsia" w:ascii="宋体" w:hAnsi="宋体" w:cs="宋体"/>
                <w:sz w:val="21"/>
                <w:szCs w:val="21"/>
                <w:highlight w:val="none"/>
              </w:rPr>
            </w:pPr>
          </w:p>
        </w:tc>
        <w:tc>
          <w:tcPr>
            <w:tcW w:w="1337" w:type="dxa"/>
            <w:vAlign w:val="center"/>
          </w:tcPr>
          <w:p w14:paraId="2675F3C6">
            <w:pPr>
              <w:spacing w:line="400" w:lineRule="exact"/>
              <w:ind w:left="420"/>
              <w:rPr>
                <w:rFonts w:hint="eastAsia" w:ascii="宋体" w:hAnsi="宋体" w:cs="宋体"/>
                <w:sz w:val="21"/>
                <w:szCs w:val="21"/>
                <w:highlight w:val="none"/>
              </w:rPr>
            </w:pPr>
          </w:p>
        </w:tc>
        <w:tc>
          <w:tcPr>
            <w:tcW w:w="1337" w:type="dxa"/>
            <w:vAlign w:val="center"/>
          </w:tcPr>
          <w:p w14:paraId="1615B6BE">
            <w:pPr>
              <w:spacing w:line="400" w:lineRule="exact"/>
              <w:ind w:left="420"/>
              <w:rPr>
                <w:rFonts w:hint="eastAsia" w:ascii="宋体" w:hAnsi="宋体" w:cs="宋体"/>
                <w:sz w:val="21"/>
                <w:szCs w:val="21"/>
                <w:highlight w:val="none"/>
              </w:rPr>
            </w:pPr>
          </w:p>
        </w:tc>
        <w:tc>
          <w:tcPr>
            <w:tcW w:w="1337" w:type="dxa"/>
            <w:vAlign w:val="center"/>
          </w:tcPr>
          <w:p w14:paraId="5A105942">
            <w:pPr>
              <w:spacing w:line="400" w:lineRule="exact"/>
              <w:ind w:left="420"/>
              <w:rPr>
                <w:rFonts w:hint="eastAsia" w:ascii="宋体" w:hAnsi="宋体" w:cs="宋体"/>
                <w:sz w:val="21"/>
                <w:szCs w:val="21"/>
                <w:highlight w:val="none"/>
              </w:rPr>
            </w:pPr>
          </w:p>
        </w:tc>
      </w:tr>
      <w:tr w14:paraId="4753D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84" w:type="dxa"/>
            <w:vAlign w:val="center"/>
          </w:tcPr>
          <w:p w14:paraId="054F07D7">
            <w:pPr>
              <w:spacing w:line="400" w:lineRule="exact"/>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3752" w:type="dxa"/>
            <w:vAlign w:val="center"/>
          </w:tcPr>
          <w:p w14:paraId="43EC680C">
            <w:pPr>
              <w:spacing w:line="400" w:lineRule="exact"/>
              <w:ind w:left="420"/>
              <w:rPr>
                <w:rFonts w:hint="eastAsia" w:ascii="宋体" w:hAnsi="宋体" w:cs="宋体"/>
                <w:sz w:val="21"/>
                <w:szCs w:val="21"/>
                <w:highlight w:val="none"/>
              </w:rPr>
            </w:pPr>
          </w:p>
        </w:tc>
        <w:tc>
          <w:tcPr>
            <w:tcW w:w="1337" w:type="dxa"/>
            <w:vAlign w:val="center"/>
          </w:tcPr>
          <w:p w14:paraId="5F605CE3">
            <w:pPr>
              <w:spacing w:line="400" w:lineRule="exact"/>
              <w:ind w:left="420"/>
              <w:rPr>
                <w:rFonts w:hint="eastAsia" w:ascii="宋体" w:hAnsi="宋体" w:cs="宋体"/>
                <w:sz w:val="21"/>
                <w:szCs w:val="21"/>
                <w:highlight w:val="none"/>
              </w:rPr>
            </w:pPr>
          </w:p>
        </w:tc>
        <w:tc>
          <w:tcPr>
            <w:tcW w:w="1337" w:type="dxa"/>
            <w:vAlign w:val="center"/>
          </w:tcPr>
          <w:p w14:paraId="0ED86A14">
            <w:pPr>
              <w:spacing w:line="400" w:lineRule="exact"/>
              <w:ind w:left="420"/>
              <w:rPr>
                <w:rFonts w:hint="eastAsia" w:ascii="宋体" w:hAnsi="宋体" w:cs="宋体"/>
                <w:sz w:val="21"/>
                <w:szCs w:val="21"/>
                <w:highlight w:val="none"/>
              </w:rPr>
            </w:pPr>
          </w:p>
        </w:tc>
        <w:tc>
          <w:tcPr>
            <w:tcW w:w="1337" w:type="dxa"/>
            <w:vAlign w:val="center"/>
          </w:tcPr>
          <w:p w14:paraId="1F6A2D2D">
            <w:pPr>
              <w:spacing w:line="400" w:lineRule="exact"/>
              <w:ind w:left="420"/>
              <w:rPr>
                <w:rFonts w:hint="eastAsia" w:ascii="宋体" w:hAnsi="宋体" w:cs="宋体"/>
                <w:sz w:val="21"/>
                <w:szCs w:val="21"/>
                <w:highlight w:val="none"/>
              </w:rPr>
            </w:pPr>
          </w:p>
        </w:tc>
      </w:tr>
    </w:tbl>
    <w:p w14:paraId="77227518">
      <w:pPr>
        <w:spacing w:line="360" w:lineRule="auto"/>
        <w:ind w:firstLine="718"/>
        <w:rPr>
          <w:rFonts w:hint="eastAsia" w:ascii="宋体" w:hAnsi="宋体" w:cs="宋体"/>
          <w:sz w:val="21"/>
          <w:szCs w:val="21"/>
          <w:highlight w:val="none"/>
        </w:rPr>
      </w:pPr>
      <w:r>
        <w:rPr>
          <w:rFonts w:hint="eastAsia" w:ascii="宋体" w:hAnsi="宋体" w:cs="宋体"/>
          <w:sz w:val="21"/>
          <w:szCs w:val="21"/>
          <w:highlight w:val="none"/>
          <w:lang w:val="zh-CN"/>
        </w:rPr>
        <w:t>注</w:t>
      </w:r>
      <w:r>
        <w:rPr>
          <w:rFonts w:hint="eastAsia" w:ascii="宋体" w:hAnsi="宋体" w:cs="宋体"/>
          <w:sz w:val="21"/>
          <w:szCs w:val="21"/>
          <w:highlight w:val="none"/>
        </w:rPr>
        <w:t>：需要按招标文件要求提供相关证明资料，</w:t>
      </w:r>
      <w:r>
        <w:rPr>
          <w:rFonts w:hint="eastAsia" w:ascii="宋体" w:hAnsi="宋体" w:cs="宋体"/>
          <w:sz w:val="21"/>
          <w:szCs w:val="21"/>
          <w:highlight w:val="none"/>
          <w:lang w:val="zh-CN"/>
        </w:rPr>
        <w:t>且该表格可根据采购需求要求填写的内容进行修改。</w:t>
      </w:r>
    </w:p>
    <w:p w14:paraId="7FF30ED4">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2A8CD79F">
      <w:pPr>
        <w:widowControl w:val="0"/>
        <w:spacing w:line="360" w:lineRule="auto"/>
        <w:ind w:left="3600" w:firstLine="21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7838CB4C">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年     月     日</w:t>
      </w:r>
    </w:p>
    <w:p w14:paraId="35DC08F6">
      <w:pPr>
        <w:spacing w:before="120" w:line="400" w:lineRule="exact"/>
        <w:ind w:left="420" w:right="357" w:hanging="400"/>
        <w:rPr>
          <w:rFonts w:hint="eastAsia" w:ascii="宋体" w:hAnsi="宋体" w:cs="宋体"/>
          <w:b/>
          <w:bCs/>
          <w:szCs w:val="21"/>
          <w:highlight w:val="none"/>
        </w:rPr>
      </w:pPr>
    </w:p>
    <w:p w14:paraId="5550A400">
      <w:pPr>
        <w:pStyle w:val="5"/>
        <w:spacing w:line="360" w:lineRule="auto"/>
        <w:ind w:firstLine="422"/>
        <w:rPr>
          <w:rFonts w:hint="eastAsia" w:ascii="宋体" w:hAnsi="宋体" w:eastAsia="宋体" w:cs="宋体"/>
          <w:b/>
          <w:bCs/>
          <w:sz w:val="21"/>
          <w:szCs w:val="21"/>
          <w:highlight w:val="none"/>
          <w:lang w:val="zh-CN"/>
        </w:rPr>
      </w:pPr>
      <w:r>
        <w:rPr>
          <w:rFonts w:hint="eastAsia" w:ascii="宋体" w:hAnsi="宋体" w:eastAsia="宋体" w:cs="宋体"/>
          <w:b/>
          <w:sz w:val="21"/>
          <w:szCs w:val="21"/>
          <w:highlight w:val="none"/>
        </w:rPr>
        <w:t>格式11：投入本项目技术（服务）人员</w:t>
      </w:r>
      <w:r>
        <w:rPr>
          <w:rFonts w:hint="eastAsia" w:ascii="宋体" w:hAnsi="宋体" w:eastAsia="宋体" w:cs="宋体"/>
          <w:b/>
          <w:bCs/>
          <w:sz w:val="21"/>
          <w:szCs w:val="21"/>
          <w:highlight w:val="none"/>
        </w:rPr>
        <w:t>一览表</w:t>
      </w:r>
    </w:p>
    <w:p w14:paraId="11B07DA7">
      <w:pPr>
        <w:spacing w:before="120" w:line="400" w:lineRule="exact"/>
        <w:ind w:left="420" w:right="357" w:hanging="400"/>
        <w:rPr>
          <w:rFonts w:hint="eastAsia" w:ascii="宋体" w:hAnsi="宋体" w:cs="宋体"/>
          <w:b/>
          <w:sz w:val="21"/>
          <w:szCs w:val="21"/>
          <w:highlight w:val="none"/>
        </w:rPr>
      </w:pPr>
    </w:p>
    <w:p w14:paraId="3AD1277D">
      <w:pPr>
        <w:jc w:val="center"/>
        <w:rPr>
          <w:rFonts w:hint="eastAsia" w:ascii="宋体" w:hAnsi="宋体" w:cs="宋体"/>
          <w:b/>
          <w:bCs/>
          <w:sz w:val="21"/>
          <w:szCs w:val="21"/>
          <w:highlight w:val="none"/>
        </w:rPr>
      </w:pPr>
      <w:r>
        <w:rPr>
          <w:rFonts w:hint="eastAsia" w:ascii="宋体" w:hAnsi="宋体" w:cs="宋体"/>
          <w:b/>
          <w:sz w:val="21"/>
          <w:szCs w:val="21"/>
          <w:highlight w:val="none"/>
        </w:rPr>
        <w:t>投入本项目技术（服务）人员</w:t>
      </w:r>
      <w:r>
        <w:rPr>
          <w:rFonts w:hint="eastAsia" w:ascii="宋体" w:hAnsi="宋体" w:cs="宋体"/>
          <w:b/>
          <w:bCs/>
          <w:sz w:val="21"/>
          <w:szCs w:val="21"/>
          <w:highlight w:val="none"/>
        </w:rPr>
        <w:t>一览表</w:t>
      </w:r>
    </w:p>
    <w:p w14:paraId="04E4CC9E">
      <w:pPr>
        <w:spacing w:after="120"/>
        <w:rPr>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961"/>
        <w:gridCol w:w="1050"/>
        <w:gridCol w:w="1779"/>
        <w:gridCol w:w="1162"/>
      </w:tblGrid>
      <w:tr w14:paraId="0FED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88A7395">
            <w:pPr>
              <w:jc w:val="center"/>
              <w:rPr>
                <w:rFonts w:hint="eastAsia" w:ascii="宋体" w:hAnsi="宋体" w:cs="宋体"/>
                <w:b/>
                <w:sz w:val="21"/>
                <w:szCs w:val="21"/>
                <w:highlight w:val="none"/>
              </w:rPr>
            </w:pPr>
            <w:r>
              <w:rPr>
                <w:rFonts w:hint="eastAsia" w:ascii="宋体" w:hAnsi="宋体" w:cs="宋体"/>
                <w:b/>
                <w:sz w:val="21"/>
                <w:szCs w:val="21"/>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5280FF15">
            <w:pPr>
              <w:jc w:val="center"/>
              <w:rPr>
                <w:rFonts w:hint="eastAsia" w:ascii="宋体" w:hAnsi="宋体" w:cs="宋体"/>
                <w:b/>
                <w:sz w:val="21"/>
                <w:szCs w:val="21"/>
                <w:highlight w:val="none"/>
              </w:rPr>
            </w:pPr>
            <w:r>
              <w:rPr>
                <w:rFonts w:hint="eastAsia" w:ascii="宋体" w:hAnsi="宋体" w:cs="宋体"/>
                <w:b/>
                <w:sz w:val="21"/>
                <w:szCs w:val="21"/>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39C6AE4F">
            <w:pPr>
              <w:jc w:val="center"/>
              <w:rPr>
                <w:rFonts w:hint="eastAsia" w:ascii="宋体" w:hAnsi="宋体" w:cs="宋体"/>
                <w:b/>
                <w:sz w:val="21"/>
                <w:szCs w:val="21"/>
                <w:highlight w:val="none"/>
              </w:rPr>
            </w:pPr>
            <w:r>
              <w:rPr>
                <w:rFonts w:hint="eastAsia" w:ascii="宋体" w:hAnsi="宋体" w:cs="宋体"/>
                <w:b/>
                <w:sz w:val="21"/>
                <w:szCs w:val="21"/>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1619D2D6">
            <w:pPr>
              <w:jc w:val="center"/>
              <w:rPr>
                <w:rFonts w:hint="eastAsia" w:ascii="宋体" w:hAnsi="宋体" w:cs="宋体"/>
                <w:b/>
                <w:sz w:val="21"/>
                <w:szCs w:val="21"/>
                <w:highlight w:val="none"/>
              </w:rPr>
            </w:pPr>
            <w:r>
              <w:rPr>
                <w:rFonts w:hint="eastAsia" w:ascii="宋体" w:hAnsi="宋体" w:cs="宋体"/>
                <w:b/>
                <w:sz w:val="21"/>
                <w:szCs w:val="21"/>
                <w:highlight w:val="none"/>
              </w:rPr>
              <w:t>性别</w:t>
            </w:r>
          </w:p>
        </w:tc>
        <w:tc>
          <w:tcPr>
            <w:tcW w:w="961" w:type="dxa"/>
            <w:tcBorders>
              <w:top w:val="single" w:color="000000" w:sz="2" w:space="0"/>
              <w:left w:val="single" w:color="auto" w:sz="4" w:space="0"/>
              <w:bottom w:val="single" w:color="000000" w:sz="2" w:space="0"/>
              <w:right w:val="single" w:color="auto" w:sz="4" w:space="0"/>
            </w:tcBorders>
            <w:vAlign w:val="center"/>
          </w:tcPr>
          <w:p w14:paraId="77BA0FD0">
            <w:pPr>
              <w:jc w:val="center"/>
              <w:rPr>
                <w:rFonts w:hint="eastAsia" w:ascii="宋体" w:hAnsi="宋体" w:cs="宋体"/>
                <w:b/>
                <w:sz w:val="21"/>
                <w:szCs w:val="21"/>
                <w:highlight w:val="none"/>
              </w:rPr>
            </w:pPr>
            <w:r>
              <w:rPr>
                <w:rFonts w:hint="eastAsia" w:ascii="宋体" w:hAnsi="宋体" w:cs="宋体"/>
                <w:b/>
                <w:sz w:val="21"/>
                <w:szCs w:val="21"/>
                <w:highlight w:val="none"/>
              </w:rPr>
              <w:t>年龄</w:t>
            </w:r>
          </w:p>
        </w:tc>
        <w:tc>
          <w:tcPr>
            <w:tcW w:w="1050" w:type="dxa"/>
            <w:tcBorders>
              <w:top w:val="single" w:color="000000" w:sz="2" w:space="0"/>
              <w:left w:val="single" w:color="auto" w:sz="4" w:space="0"/>
              <w:bottom w:val="single" w:color="000000" w:sz="2" w:space="0"/>
              <w:right w:val="single" w:color="auto" w:sz="4" w:space="0"/>
            </w:tcBorders>
            <w:vAlign w:val="center"/>
          </w:tcPr>
          <w:p w14:paraId="37FDA7FB">
            <w:pPr>
              <w:jc w:val="center"/>
              <w:rPr>
                <w:rFonts w:hint="eastAsia" w:ascii="宋体" w:hAnsi="宋体" w:cs="宋体"/>
                <w:b/>
                <w:sz w:val="21"/>
                <w:szCs w:val="21"/>
                <w:highlight w:val="none"/>
              </w:rPr>
            </w:pPr>
            <w:r>
              <w:rPr>
                <w:rFonts w:hint="eastAsia" w:ascii="宋体" w:hAnsi="宋体" w:cs="宋体"/>
                <w:b/>
                <w:sz w:val="21"/>
                <w:szCs w:val="21"/>
                <w:highlight w:val="none"/>
              </w:rPr>
              <w:t>学历</w:t>
            </w:r>
          </w:p>
        </w:tc>
        <w:tc>
          <w:tcPr>
            <w:tcW w:w="1779" w:type="dxa"/>
            <w:tcBorders>
              <w:top w:val="single" w:color="000000" w:sz="2" w:space="0"/>
              <w:left w:val="single" w:color="auto" w:sz="4" w:space="0"/>
              <w:bottom w:val="single" w:color="000000" w:sz="2" w:space="0"/>
              <w:right w:val="single" w:color="000000" w:sz="2" w:space="0"/>
            </w:tcBorders>
            <w:vAlign w:val="center"/>
          </w:tcPr>
          <w:p w14:paraId="1922271F">
            <w:pPr>
              <w:jc w:val="center"/>
              <w:rPr>
                <w:rFonts w:hint="eastAsia" w:ascii="宋体" w:hAnsi="宋体" w:cs="宋体"/>
                <w:b/>
                <w:sz w:val="21"/>
                <w:szCs w:val="21"/>
                <w:highlight w:val="none"/>
              </w:rPr>
            </w:pPr>
            <w:r>
              <w:rPr>
                <w:rFonts w:hint="eastAsia" w:ascii="宋体" w:hAnsi="宋体" w:cs="宋体"/>
                <w:b/>
                <w:sz w:val="21"/>
                <w:szCs w:val="21"/>
                <w:highlight w:val="none"/>
              </w:rPr>
              <w:t>相关证书、职称</w:t>
            </w:r>
          </w:p>
        </w:tc>
        <w:tc>
          <w:tcPr>
            <w:tcW w:w="1162" w:type="dxa"/>
            <w:tcBorders>
              <w:top w:val="single" w:color="000000" w:sz="2" w:space="0"/>
              <w:left w:val="single" w:color="auto" w:sz="4" w:space="0"/>
              <w:bottom w:val="single" w:color="000000" w:sz="2" w:space="0"/>
              <w:right w:val="single" w:color="000000" w:sz="2" w:space="0"/>
            </w:tcBorders>
            <w:vAlign w:val="center"/>
          </w:tcPr>
          <w:p w14:paraId="4E43890F">
            <w:pPr>
              <w:ind w:firstLine="17"/>
              <w:jc w:val="center"/>
              <w:rPr>
                <w:rFonts w:hint="eastAsia" w:ascii="宋体" w:hAnsi="宋体" w:cs="宋体"/>
                <w:b/>
                <w:sz w:val="21"/>
                <w:szCs w:val="21"/>
                <w:highlight w:val="none"/>
              </w:rPr>
            </w:pPr>
            <w:r>
              <w:rPr>
                <w:rFonts w:hint="eastAsia" w:ascii="宋体" w:hAnsi="宋体" w:cs="宋体"/>
                <w:b/>
                <w:sz w:val="21"/>
                <w:szCs w:val="21"/>
                <w:highlight w:val="none"/>
              </w:rPr>
              <w:t>备注</w:t>
            </w:r>
          </w:p>
        </w:tc>
      </w:tr>
      <w:tr w14:paraId="0E16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1A3E382">
            <w:pPr>
              <w:ind w:firstLine="210"/>
              <w:rPr>
                <w:rFonts w:hint="eastAsia" w:ascii="宋体" w:hAnsi="宋体" w:cs="宋体"/>
                <w:sz w:val="21"/>
                <w:szCs w:val="21"/>
                <w:highlight w:val="none"/>
              </w:rPr>
            </w:pPr>
            <w:r>
              <w:rPr>
                <w:rFonts w:hint="eastAsia" w:ascii="宋体" w:hAnsi="宋体" w:cs="宋体"/>
                <w:sz w:val="21"/>
                <w:szCs w:val="21"/>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775BB4AF">
            <w:pPr>
              <w:jc w:val="center"/>
              <w:rPr>
                <w:rFonts w:hint="eastAsia" w:ascii="宋体" w:hAnsi="宋体" w:cs="宋体"/>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42FA233">
            <w:pPr>
              <w:ind w:firstLine="480"/>
              <w:jc w:val="center"/>
              <w:rPr>
                <w:rFonts w:hint="eastAsia" w:ascii="宋体" w:hAnsi="宋体" w:cs="宋体"/>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26E457D">
            <w:pPr>
              <w:ind w:firstLine="480"/>
              <w:jc w:val="center"/>
              <w:rPr>
                <w:rFonts w:hint="eastAsia" w:ascii="宋体" w:hAnsi="宋体" w:cs="宋体"/>
                <w:sz w:val="21"/>
                <w:szCs w:val="21"/>
                <w:highlight w:val="none"/>
              </w:rPr>
            </w:pPr>
          </w:p>
        </w:tc>
        <w:tc>
          <w:tcPr>
            <w:tcW w:w="961" w:type="dxa"/>
            <w:tcBorders>
              <w:top w:val="single" w:color="auto" w:sz="4" w:space="0"/>
              <w:left w:val="single" w:color="auto" w:sz="4" w:space="0"/>
              <w:bottom w:val="single" w:color="000000" w:sz="2" w:space="0"/>
              <w:right w:val="single" w:color="auto" w:sz="4" w:space="0"/>
            </w:tcBorders>
            <w:vAlign w:val="center"/>
          </w:tcPr>
          <w:p w14:paraId="5B6C8069">
            <w:pPr>
              <w:ind w:firstLine="480"/>
              <w:jc w:val="center"/>
              <w:rPr>
                <w:rFonts w:hint="eastAsia" w:ascii="宋体" w:hAnsi="宋体" w:cs="宋体"/>
                <w:sz w:val="21"/>
                <w:szCs w:val="21"/>
                <w:highlight w:val="none"/>
              </w:rPr>
            </w:pPr>
          </w:p>
        </w:tc>
        <w:tc>
          <w:tcPr>
            <w:tcW w:w="1050" w:type="dxa"/>
            <w:tcBorders>
              <w:top w:val="single" w:color="auto" w:sz="4" w:space="0"/>
              <w:left w:val="single" w:color="auto" w:sz="4" w:space="0"/>
              <w:bottom w:val="single" w:color="000000" w:sz="2" w:space="0"/>
              <w:right w:val="single" w:color="auto" w:sz="4" w:space="0"/>
            </w:tcBorders>
            <w:vAlign w:val="center"/>
          </w:tcPr>
          <w:p w14:paraId="6C87183B">
            <w:pPr>
              <w:ind w:firstLine="480"/>
              <w:jc w:val="center"/>
              <w:rPr>
                <w:rFonts w:hint="eastAsia" w:ascii="宋体" w:hAnsi="宋体" w:cs="宋体"/>
                <w:sz w:val="21"/>
                <w:szCs w:val="21"/>
                <w:highlight w:val="none"/>
              </w:rPr>
            </w:pPr>
          </w:p>
        </w:tc>
        <w:tc>
          <w:tcPr>
            <w:tcW w:w="1779" w:type="dxa"/>
            <w:tcBorders>
              <w:top w:val="single" w:color="auto" w:sz="4" w:space="0"/>
              <w:left w:val="single" w:color="auto" w:sz="4" w:space="0"/>
              <w:bottom w:val="single" w:color="000000" w:sz="2" w:space="0"/>
              <w:right w:val="single" w:color="000000" w:sz="2" w:space="0"/>
            </w:tcBorders>
            <w:vAlign w:val="center"/>
          </w:tcPr>
          <w:p w14:paraId="15B98958">
            <w:pPr>
              <w:ind w:firstLine="480"/>
              <w:jc w:val="center"/>
              <w:rPr>
                <w:rFonts w:hint="eastAsia" w:ascii="宋体" w:hAnsi="宋体" w:cs="宋体"/>
                <w:sz w:val="21"/>
                <w:szCs w:val="21"/>
                <w:highlight w:val="none"/>
              </w:rPr>
            </w:pPr>
          </w:p>
        </w:tc>
        <w:tc>
          <w:tcPr>
            <w:tcW w:w="1162" w:type="dxa"/>
            <w:tcBorders>
              <w:top w:val="single" w:color="auto" w:sz="4" w:space="0"/>
              <w:left w:val="single" w:color="auto" w:sz="4" w:space="0"/>
              <w:bottom w:val="single" w:color="000000" w:sz="2" w:space="0"/>
              <w:right w:val="single" w:color="000000" w:sz="2" w:space="0"/>
            </w:tcBorders>
            <w:vAlign w:val="center"/>
          </w:tcPr>
          <w:p w14:paraId="09D6BCD4">
            <w:pPr>
              <w:ind w:firstLine="480"/>
              <w:jc w:val="center"/>
              <w:rPr>
                <w:rFonts w:hint="eastAsia" w:ascii="宋体" w:hAnsi="宋体" w:cs="宋体"/>
                <w:sz w:val="21"/>
                <w:szCs w:val="21"/>
                <w:highlight w:val="none"/>
              </w:rPr>
            </w:pPr>
          </w:p>
        </w:tc>
      </w:tr>
      <w:tr w14:paraId="531D7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B997AA5">
            <w:pPr>
              <w:ind w:firstLine="210"/>
              <w:rPr>
                <w:rFonts w:hint="eastAsia" w:ascii="宋体" w:hAnsi="宋体" w:cs="宋体"/>
                <w:sz w:val="21"/>
                <w:szCs w:val="21"/>
                <w:highlight w:val="none"/>
              </w:rPr>
            </w:pPr>
            <w:r>
              <w:rPr>
                <w:rFonts w:hint="eastAsia" w:ascii="宋体" w:hAnsi="宋体" w:cs="宋体"/>
                <w:sz w:val="21"/>
                <w:szCs w:val="21"/>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6A02CCFA">
            <w:pPr>
              <w:jc w:val="center"/>
              <w:rPr>
                <w:rFonts w:hint="eastAsia" w:ascii="宋体" w:hAnsi="宋体" w:cs="宋体"/>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87E8623">
            <w:pPr>
              <w:ind w:firstLine="480"/>
              <w:jc w:val="center"/>
              <w:rPr>
                <w:rFonts w:hint="eastAsia" w:ascii="宋体" w:hAnsi="宋体" w:cs="宋体"/>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8ECB518">
            <w:pPr>
              <w:ind w:firstLine="480"/>
              <w:jc w:val="center"/>
              <w:rPr>
                <w:rFonts w:hint="eastAsia" w:ascii="宋体" w:hAnsi="宋体" w:cs="宋体"/>
                <w:sz w:val="21"/>
                <w:szCs w:val="21"/>
                <w:highlight w:val="none"/>
              </w:rPr>
            </w:pPr>
          </w:p>
        </w:tc>
        <w:tc>
          <w:tcPr>
            <w:tcW w:w="961" w:type="dxa"/>
            <w:tcBorders>
              <w:top w:val="single" w:color="auto" w:sz="4" w:space="0"/>
              <w:left w:val="single" w:color="auto" w:sz="4" w:space="0"/>
              <w:bottom w:val="single" w:color="000000" w:sz="2" w:space="0"/>
              <w:right w:val="single" w:color="auto" w:sz="4" w:space="0"/>
            </w:tcBorders>
            <w:vAlign w:val="center"/>
          </w:tcPr>
          <w:p w14:paraId="2BEC4564">
            <w:pPr>
              <w:ind w:firstLine="480"/>
              <w:jc w:val="center"/>
              <w:rPr>
                <w:rFonts w:hint="eastAsia" w:ascii="宋体" w:hAnsi="宋体" w:cs="宋体"/>
                <w:sz w:val="21"/>
                <w:szCs w:val="21"/>
                <w:highlight w:val="none"/>
              </w:rPr>
            </w:pPr>
          </w:p>
        </w:tc>
        <w:tc>
          <w:tcPr>
            <w:tcW w:w="1050" w:type="dxa"/>
            <w:tcBorders>
              <w:top w:val="single" w:color="auto" w:sz="4" w:space="0"/>
              <w:left w:val="single" w:color="auto" w:sz="4" w:space="0"/>
              <w:bottom w:val="single" w:color="000000" w:sz="2" w:space="0"/>
              <w:right w:val="single" w:color="auto" w:sz="4" w:space="0"/>
            </w:tcBorders>
            <w:vAlign w:val="center"/>
          </w:tcPr>
          <w:p w14:paraId="222EE7EB">
            <w:pPr>
              <w:ind w:firstLine="480"/>
              <w:jc w:val="center"/>
              <w:rPr>
                <w:rFonts w:hint="eastAsia" w:ascii="宋体" w:hAnsi="宋体" w:cs="宋体"/>
                <w:sz w:val="21"/>
                <w:szCs w:val="21"/>
                <w:highlight w:val="none"/>
              </w:rPr>
            </w:pPr>
          </w:p>
        </w:tc>
        <w:tc>
          <w:tcPr>
            <w:tcW w:w="1779" w:type="dxa"/>
            <w:tcBorders>
              <w:top w:val="single" w:color="auto" w:sz="4" w:space="0"/>
              <w:left w:val="single" w:color="auto" w:sz="4" w:space="0"/>
              <w:bottom w:val="single" w:color="000000" w:sz="2" w:space="0"/>
              <w:right w:val="single" w:color="000000" w:sz="2" w:space="0"/>
            </w:tcBorders>
            <w:vAlign w:val="center"/>
          </w:tcPr>
          <w:p w14:paraId="7C83ECFF">
            <w:pPr>
              <w:ind w:firstLine="480"/>
              <w:jc w:val="center"/>
              <w:rPr>
                <w:rFonts w:hint="eastAsia" w:ascii="宋体" w:hAnsi="宋体" w:cs="宋体"/>
                <w:sz w:val="21"/>
                <w:szCs w:val="21"/>
                <w:highlight w:val="none"/>
              </w:rPr>
            </w:pPr>
          </w:p>
        </w:tc>
        <w:tc>
          <w:tcPr>
            <w:tcW w:w="1162" w:type="dxa"/>
            <w:tcBorders>
              <w:top w:val="single" w:color="auto" w:sz="4" w:space="0"/>
              <w:left w:val="single" w:color="auto" w:sz="4" w:space="0"/>
              <w:bottom w:val="single" w:color="000000" w:sz="2" w:space="0"/>
              <w:right w:val="single" w:color="000000" w:sz="2" w:space="0"/>
            </w:tcBorders>
            <w:vAlign w:val="center"/>
          </w:tcPr>
          <w:p w14:paraId="6C27EF8A">
            <w:pPr>
              <w:ind w:firstLine="480"/>
              <w:jc w:val="center"/>
              <w:rPr>
                <w:rFonts w:hint="eastAsia" w:ascii="宋体" w:hAnsi="宋体" w:cs="宋体"/>
                <w:sz w:val="21"/>
                <w:szCs w:val="21"/>
                <w:highlight w:val="none"/>
              </w:rPr>
            </w:pPr>
          </w:p>
        </w:tc>
      </w:tr>
      <w:tr w14:paraId="0495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CC9F71">
            <w:pPr>
              <w:ind w:firstLine="210"/>
              <w:rPr>
                <w:rFonts w:hint="eastAsia" w:ascii="宋体" w:hAnsi="宋体" w:cs="宋体"/>
                <w:sz w:val="21"/>
                <w:szCs w:val="21"/>
                <w:highlight w:val="none"/>
              </w:rPr>
            </w:pPr>
            <w:r>
              <w:rPr>
                <w:rFonts w:hint="eastAsia" w:ascii="宋体" w:hAnsi="宋体" w:cs="宋体"/>
                <w:sz w:val="21"/>
                <w:szCs w:val="21"/>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410D72A4">
            <w:pPr>
              <w:jc w:val="center"/>
              <w:rPr>
                <w:rFonts w:hint="eastAsia" w:ascii="宋体" w:hAnsi="宋体" w:cs="宋体"/>
                <w:sz w:val="21"/>
                <w:szCs w:val="21"/>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BF3C715">
            <w:pPr>
              <w:ind w:firstLine="480"/>
              <w:jc w:val="center"/>
              <w:rPr>
                <w:rFonts w:hint="eastAsia" w:ascii="宋体" w:hAnsi="宋体" w:cs="宋体"/>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2951BD">
            <w:pPr>
              <w:ind w:firstLine="480"/>
              <w:jc w:val="center"/>
              <w:rPr>
                <w:rFonts w:hint="eastAsia" w:ascii="宋体" w:hAnsi="宋体" w:cs="宋体"/>
                <w:sz w:val="21"/>
                <w:szCs w:val="21"/>
                <w:highlight w:val="none"/>
              </w:rPr>
            </w:pPr>
          </w:p>
        </w:tc>
        <w:tc>
          <w:tcPr>
            <w:tcW w:w="961" w:type="dxa"/>
            <w:tcBorders>
              <w:top w:val="single" w:color="auto" w:sz="4" w:space="0"/>
              <w:left w:val="single" w:color="auto" w:sz="4" w:space="0"/>
              <w:bottom w:val="single" w:color="000000" w:sz="2" w:space="0"/>
              <w:right w:val="single" w:color="auto" w:sz="4" w:space="0"/>
            </w:tcBorders>
            <w:vAlign w:val="center"/>
          </w:tcPr>
          <w:p w14:paraId="563182B8">
            <w:pPr>
              <w:ind w:firstLine="480"/>
              <w:jc w:val="center"/>
              <w:rPr>
                <w:rFonts w:hint="eastAsia" w:ascii="宋体" w:hAnsi="宋体" w:cs="宋体"/>
                <w:sz w:val="21"/>
                <w:szCs w:val="21"/>
                <w:highlight w:val="none"/>
              </w:rPr>
            </w:pPr>
          </w:p>
        </w:tc>
        <w:tc>
          <w:tcPr>
            <w:tcW w:w="1050" w:type="dxa"/>
            <w:tcBorders>
              <w:top w:val="single" w:color="auto" w:sz="4" w:space="0"/>
              <w:left w:val="single" w:color="auto" w:sz="4" w:space="0"/>
              <w:bottom w:val="single" w:color="000000" w:sz="2" w:space="0"/>
              <w:right w:val="single" w:color="auto" w:sz="4" w:space="0"/>
            </w:tcBorders>
            <w:vAlign w:val="center"/>
          </w:tcPr>
          <w:p w14:paraId="4470BC7D">
            <w:pPr>
              <w:ind w:firstLine="480"/>
              <w:jc w:val="center"/>
              <w:rPr>
                <w:rFonts w:hint="eastAsia" w:ascii="宋体" w:hAnsi="宋体" w:cs="宋体"/>
                <w:sz w:val="21"/>
                <w:szCs w:val="21"/>
                <w:highlight w:val="none"/>
              </w:rPr>
            </w:pPr>
          </w:p>
        </w:tc>
        <w:tc>
          <w:tcPr>
            <w:tcW w:w="1779" w:type="dxa"/>
            <w:tcBorders>
              <w:top w:val="single" w:color="auto" w:sz="4" w:space="0"/>
              <w:left w:val="single" w:color="auto" w:sz="4" w:space="0"/>
              <w:bottom w:val="single" w:color="000000" w:sz="2" w:space="0"/>
              <w:right w:val="single" w:color="000000" w:sz="2" w:space="0"/>
            </w:tcBorders>
            <w:vAlign w:val="center"/>
          </w:tcPr>
          <w:p w14:paraId="33FBD39D">
            <w:pPr>
              <w:ind w:firstLine="480"/>
              <w:jc w:val="center"/>
              <w:rPr>
                <w:rFonts w:hint="eastAsia" w:ascii="宋体" w:hAnsi="宋体" w:cs="宋体"/>
                <w:sz w:val="21"/>
                <w:szCs w:val="21"/>
                <w:highlight w:val="none"/>
              </w:rPr>
            </w:pPr>
          </w:p>
        </w:tc>
        <w:tc>
          <w:tcPr>
            <w:tcW w:w="1162" w:type="dxa"/>
            <w:tcBorders>
              <w:top w:val="single" w:color="auto" w:sz="4" w:space="0"/>
              <w:left w:val="single" w:color="auto" w:sz="4" w:space="0"/>
              <w:bottom w:val="single" w:color="000000" w:sz="2" w:space="0"/>
              <w:right w:val="single" w:color="000000" w:sz="2" w:space="0"/>
            </w:tcBorders>
            <w:vAlign w:val="center"/>
          </w:tcPr>
          <w:p w14:paraId="5EF1FD75">
            <w:pPr>
              <w:ind w:firstLine="480"/>
              <w:jc w:val="center"/>
              <w:rPr>
                <w:rFonts w:hint="eastAsia" w:ascii="宋体" w:hAnsi="宋体" w:cs="宋体"/>
                <w:sz w:val="21"/>
                <w:szCs w:val="21"/>
                <w:highlight w:val="none"/>
              </w:rPr>
            </w:pPr>
          </w:p>
        </w:tc>
      </w:tr>
      <w:tr w14:paraId="52FB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1919CF2">
            <w:pPr>
              <w:ind w:firstLine="480"/>
              <w:rPr>
                <w:rFonts w:hint="eastAsia" w:ascii="宋体" w:hAnsi="宋体" w:cs="宋体"/>
                <w:sz w:val="21"/>
                <w:szCs w:val="21"/>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A3ED6CA">
            <w:pPr>
              <w:ind w:firstLine="480"/>
              <w:rPr>
                <w:rFonts w:hint="eastAsia" w:ascii="宋体" w:hAnsi="宋体" w:cs="宋体"/>
                <w:sz w:val="21"/>
                <w:szCs w:val="21"/>
                <w:highlight w:val="none"/>
              </w:rPr>
            </w:pPr>
            <w:r>
              <w:rPr>
                <w:rFonts w:hint="eastAsia" w:ascii="宋体" w:hAnsi="宋体" w:cs="宋体"/>
                <w:sz w:val="21"/>
                <w:szCs w:val="21"/>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57C2EC5B">
            <w:pPr>
              <w:ind w:firstLine="480"/>
              <w:rPr>
                <w:rFonts w:hint="eastAsia" w:ascii="宋体" w:hAnsi="宋体" w:cs="宋体"/>
                <w:sz w:val="21"/>
                <w:szCs w:val="21"/>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F24B54">
            <w:pPr>
              <w:ind w:firstLine="480"/>
              <w:rPr>
                <w:rFonts w:hint="eastAsia" w:ascii="宋体" w:hAnsi="宋体" w:cs="宋体"/>
                <w:sz w:val="21"/>
                <w:szCs w:val="21"/>
                <w:highlight w:val="none"/>
              </w:rPr>
            </w:pPr>
          </w:p>
        </w:tc>
        <w:tc>
          <w:tcPr>
            <w:tcW w:w="961" w:type="dxa"/>
            <w:tcBorders>
              <w:top w:val="single" w:color="auto" w:sz="4" w:space="0"/>
              <w:left w:val="single" w:color="auto" w:sz="4" w:space="0"/>
              <w:bottom w:val="single" w:color="000000" w:sz="2" w:space="0"/>
              <w:right w:val="single" w:color="auto" w:sz="4" w:space="0"/>
            </w:tcBorders>
            <w:vAlign w:val="center"/>
          </w:tcPr>
          <w:p w14:paraId="4940C16A">
            <w:pPr>
              <w:ind w:firstLine="480"/>
              <w:rPr>
                <w:rFonts w:hint="eastAsia" w:ascii="宋体" w:hAnsi="宋体" w:cs="宋体"/>
                <w:sz w:val="21"/>
                <w:szCs w:val="21"/>
                <w:highlight w:val="none"/>
              </w:rPr>
            </w:pPr>
          </w:p>
        </w:tc>
        <w:tc>
          <w:tcPr>
            <w:tcW w:w="1050" w:type="dxa"/>
            <w:tcBorders>
              <w:top w:val="single" w:color="auto" w:sz="4" w:space="0"/>
              <w:left w:val="single" w:color="auto" w:sz="4" w:space="0"/>
              <w:bottom w:val="single" w:color="000000" w:sz="2" w:space="0"/>
              <w:right w:val="single" w:color="auto" w:sz="4" w:space="0"/>
            </w:tcBorders>
            <w:vAlign w:val="center"/>
          </w:tcPr>
          <w:p w14:paraId="5448C890">
            <w:pPr>
              <w:ind w:firstLine="480"/>
              <w:rPr>
                <w:rFonts w:hint="eastAsia" w:ascii="宋体" w:hAnsi="宋体" w:cs="宋体"/>
                <w:sz w:val="21"/>
                <w:szCs w:val="21"/>
                <w:highlight w:val="none"/>
              </w:rPr>
            </w:pPr>
          </w:p>
        </w:tc>
        <w:tc>
          <w:tcPr>
            <w:tcW w:w="1779" w:type="dxa"/>
            <w:tcBorders>
              <w:top w:val="single" w:color="auto" w:sz="4" w:space="0"/>
              <w:left w:val="single" w:color="auto" w:sz="4" w:space="0"/>
              <w:bottom w:val="single" w:color="000000" w:sz="2" w:space="0"/>
              <w:right w:val="single" w:color="000000" w:sz="2" w:space="0"/>
            </w:tcBorders>
            <w:vAlign w:val="center"/>
          </w:tcPr>
          <w:p w14:paraId="074319FA">
            <w:pPr>
              <w:ind w:firstLine="480"/>
              <w:rPr>
                <w:rFonts w:hint="eastAsia" w:ascii="宋体" w:hAnsi="宋体" w:cs="宋体"/>
                <w:sz w:val="21"/>
                <w:szCs w:val="21"/>
                <w:highlight w:val="none"/>
              </w:rPr>
            </w:pPr>
          </w:p>
        </w:tc>
        <w:tc>
          <w:tcPr>
            <w:tcW w:w="1162" w:type="dxa"/>
            <w:tcBorders>
              <w:top w:val="single" w:color="auto" w:sz="4" w:space="0"/>
              <w:left w:val="single" w:color="auto" w:sz="4" w:space="0"/>
              <w:bottom w:val="single" w:color="000000" w:sz="2" w:space="0"/>
              <w:right w:val="single" w:color="000000" w:sz="2" w:space="0"/>
            </w:tcBorders>
            <w:vAlign w:val="center"/>
          </w:tcPr>
          <w:p w14:paraId="3448413F">
            <w:pPr>
              <w:ind w:firstLine="480"/>
              <w:rPr>
                <w:rFonts w:hint="eastAsia" w:ascii="宋体" w:hAnsi="宋体" w:cs="宋体"/>
                <w:sz w:val="21"/>
                <w:szCs w:val="21"/>
                <w:highlight w:val="none"/>
              </w:rPr>
            </w:pPr>
          </w:p>
        </w:tc>
      </w:tr>
    </w:tbl>
    <w:p w14:paraId="22241CB5">
      <w:pPr>
        <w:spacing w:line="360" w:lineRule="auto"/>
        <w:rPr>
          <w:rFonts w:hint="eastAsia" w:ascii="宋体" w:hAnsi="宋体" w:cs="宋体"/>
          <w:sz w:val="21"/>
          <w:szCs w:val="21"/>
          <w:highlight w:val="none"/>
        </w:rPr>
      </w:pPr>
      <w:r>
        <w:rPr>
          <w:rFonts w:hint="eastAsia" w:ascii="宋体" w:hAnsi="宋体" w:cs="宋体"/>
          <w:sz w:val="21"/>
          <w:szCs w:val="21"/>
          <w:highlight w:val="none"/>
        </w:rPr>
        <w:t>注：1、需按招标文件要求提供项目团队成员相关证明资料</w:t>
      </w:r>
    </w:p>
    <w:p w14:paraId="5E6DFD5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w:t>
      </w:r>
      <w:r>
        <w:rPr>
          <w:rFonts w:hint="eastAsia" w:ascii="宋体" w:hAnsi="宋体" w:cs="宋体"/>
          <w:sz w:val="21"/>
          <w:szCs w:val="21"/>
          <w:highlight w:val="none"/>
          <w:lang w:val="zh-CN"/>
        </w:rPr>
        <w:t>该表格可根据采购需求要求填写的内容进行修改</w:t>
      </w:r>
      <w:r>
        <w:rPr>
          <w:rFonts w:hint="eastAsia" w:ascii="宋体" w:hAnsi="宋体" w:cs="宋体"/>
          <w:sz w:val="21"/>
          <w:szCs w:val="21"/>
          <w:highlight w:val="none"/>
        </w:rPr>
        <w:t>。</w:t>
      </w:r>
    </w:p>
    <w:p w14:paraId="3C9D6F57">
      <w:pPr>
        <w:spacing w:line="360" w:lineRule="auto"/>
        <w:ind w:firstLine="492"/>
        <w:rPr>
          <w:rFonts w:hint="eastAsia" w:ascii="宋体" w:hAnsi="宋体" w:cs="宋体"/>
          <w:sz w:val="21"/>
          <w:szCs w:val="21"/>
          <w:highlight w:val="none"/>
          <w:u w:val="single"/>
        </w:rPr>
      </w:pPr>
    </w:p>
    <w:p w14:paraId="7EC529EE">
      <w:pPr>
        <w:widowControl w:val="0"/>
        <w:spacing w:line="360" w:lineRule="auto"/>
        <w:ind w:left="3600" w:firstLine="600"/>
        <w:rPr>
          <w:rFonts w:hint="eastAsia" w:ascii="宋体" w:hAnsi="宋体" w:cs="宋体"/>
          <w:sz w:val="21"/>
          <w:szCs w:val="21"/>
          <w:highlight w:val="none"/>
        </w:rPr>
      </w:pPr>
      <w:r>
        <w:rPr>
          <w:rFonts w:hint="eastAsia" w:ascii="宋体" w:hAnsi="宋体" w:cs="宋体"/>
          <w:sz w:val="21"/>
          <w:szCs w:val="21"/>
          <w:highlight w:val="none"/>
          <w:lang w:val="zh-CN"/>
        </w:rPr>
        <w:t>投标人：（盖章）</w:t>
      </w:r>
    </w:p>
    <w:p w14:paraId="6CE67AAE">
      <w:pPr>
        <w:widowControl w:val="0"/>
        <w:spacing w:line="360" w:lineRule="auto"/>
        <w:ind w:left="3600" w:firstLine="600"/>
        <w:rPr>
          <w:rFonts w:hint="eastAsia" w:ascii="宋体" w:hAnsi="宋体" w:cs="宋体"/>
          <w:sz w:val="21"/>
          <w:szCs w:val="21"/>
          <w:highlight w:val="none"/>
        </w:rPr>
      </w:pPr>
      <w:r>
        <w:rPr>
          <w:rFonts w:hint="eastAsia" w:ascii="宋体" w:hAnsi="宋体" w:cs="宋体"/>
          <w:sz w:val="21"/>
          <w:szCs w:val="21"/>
          <w:highlight w:val="none"/>
          <w:lang w:val="zh-CN"/>
        </w:rPr>
        <w:t>法定代表人或代理人：（签字或盖章）</w:t>
      </w:r>
    </w:p>
    <w:p w14:paraId="60FD62B7">
      <w:pPr>
        <w:widowControl w:val="0"/>
        <w:spacing w:line="360" w:lineRule="auto"/>
        <w:ind w:left="3600" w:firstLine="210"/>
        <w:jc w:val="both"/>
        <w:rPr>
          <w:rFonts w:hint="eastAsia" w:ascii="宋体" w:hAnsi="宋体" w:cs="宋体"/>
          <w:sz w:val="21"/>
          <w:szCs w:val="21"/>
          <w:highlight w:val="none"/>
        </w:rPr>
      </w:pPr>
      <w:r>
        <w:rPr>
          <w:rFonts w:hint="eastAsia" w:ascii="宋体" w:hAnsi="宋体" w:cs="宋体"/>
          <w:sz w:val="21"/>
          <w:szCs w:val="21"/>
          <w:highlight w:val="none"/>
          <w:lang w:val="zh-CN"/>
        </w:rPr>
        <w:t xml:space="preserve">    </w:t>
      </w:r>
      <w:r>
        <w:rPr>
          <w:rFonts w:hint="eastAsia" w:ascii="宋体" w:hAnsi="宋体" w:cs="宋体"/>
          <w:sz w:val="21"/>
          <w:szCs w:val="21"/>
          <w:highlight w:val="none"/>
        </w:rPr>
        <w:t xml:space="preserve">日期：    </w:t>
      </w:r>
      <w:r>
        <w:rPr>
          <w:rFonts w:hint="eastAsia" w:ascii="宋体" w:hAnsi="宋体" w:cs="宋体"/>
          <w:sz w:val="21"/>
          <w:szCs w:val="21"/>
          <w:highlight w:val="none"/>
          <w:lang w:val="zh-CN"/>
        </w:rPr>
        <w:t>年     月     日</w:t>
      </w:r>
    </w:p>
    <w:p w14:paraId="73C0E9E8">
      <w:pPr>
        <w:spacing w:line="360" w:lineRule="auto"/>
        <w:ind w:firstLine="5250"/>
        <w:rPr>
          <w:rFonts w:hint="eastAsia" w:ascii="宋体" w:hAnsi="宋体" w:cs="宋体"/>
          <w:sz w:val="21"/>
          <w:szCs w:val="21"/>
          <w:highlight w:val="none"/>
        </w:rPr>
      </w:pPr>
    </w:p>
    <w:p w14:paraId="4ADA6AE8">
      <w:pPr>
        <w:pStyle w:val="5"/>
        <w:spacing w:line="360" w:lineRule="auto"/>
        <w:ind w:firstLine="0"/>
        <w:rPr>
          <w:highlight w:val="none"/>
          <w:lang w:val="zh-CN"/>
        </w:rPr>
      </w:pPr>
      <w:r>
        <w:rPr>
          <w:rFonts w:hint="eastAsia" w:ascii="宋体" w:hAnsi="宋体" w:eastAsia="宋体" w:cs="宋体"/>
          <w:b/>
          <w:bCs/>
          <w:sz w:val="21"/>
          <w:szCs w:val="21"/>
          <w:highlight w:val="none"/>
        </w:rPr>
        <w:t>4、价格折扣文件（如有）</w:t>
      </w:r>
    </w:p>
    <w:p w14:paraId="3844296A">
      <w:pPr>
        <w:spacing w:line="400" w:lineRule="exact"/>
        <w:rPr>
          <w:rFonts w:hint="eastAsia" w:ascii="宋体" w:hAnsi="宋体" w:cs="宋体"/>
          <w:b/>
          <w:bCs/>
          <w:sz w:val="21"/>
          <w:szCs w:val="21"/>
          <w:highlight w:val="none"/>
          <w:lang w:val="zh-CN"/>
        </w:rPr>
      </w:pPr>
      <w:r>
        <w:rPr>
          <w:rFonts w:hint="eastAsia" w:ascii="宋体" w:hAnsi="宋体" w:cs="宋体"/>
          <w:b/>
          <w:sz w:val="21"/>
          <w:szCs w:val="21"/>
          <w:highlight w:val="none"/>
        </w:rPr>
        <w:t>5、服务方案及其他招标文件要求自行编写格式</w:t>
      </w:r>
    </w:p>
    <w:p w14:paraId="29F586E6">
      <w:pPr>
        <w:spacing w:line="400" w:lineRule="exact"/>
        <w:rPr>
          <w:rFonts w:hint="eastAsia" w:ascii="宋体" w:hAnsi="宋体" w:cs="宋体"/>
          <w:b/>
          <w:sz w:val="21"/>
          <w:szCs w:val="21"/>
          <w:highlight w:val="none"/>
        </w:rPr>
      </w:pPr>
    </w:p>
    <w:p w14:paraId="4B44F2A8">
      <w:pPr>
        <w:spacing w:line="400" w:lineRule="exact"/>
        <w:ind w:firstLine="420"/>
        <w:contextualSpacing/>
        <w:rPr>
          <w:rFonts w:hint="eastAsia" w:ascii="宋体" w:hAnsi="宋体" w:cs="宋体"/>
          <w:sz w:val="21"/>
          <w:szCs w:val="21"/>
          <w:highlight w:val="none"/>
        </w:rPr>
      </w:pPr>
      <w:r>
        <w:rPr>
          <w:rFonts w:hint="eastAsia" w:ascii="宋体" w:hAnsi="宋体" w:cs="宋体"/>
          <w:sz w:val="21"/>
          <w:szCs w:val="21"/>
          <w:highlight w:val="none"/>
        </w:rPr>
        <w:t>说明：</w:t>
      </w:r>
    </w:p>
    <w:p w14:paraId="2F1DED5A">
      <w:pPr>
        <w:spacing w:line="400" w:lineRule="exact"/>
        <w:ind w:firstLine="420"/>
        <w:contextualSpacing/>
        <w:rPr>
          <w:rFonts w:hint="eastAsia" w:ascii="宋体" w:hAnsi="宋体" w:cs="宋体"/>
          <w:sz w:val="21"/>
          <w:szCs w:val="21"/>
          <w:highlight w:val="none"/>
        </w:rPr>
      </w:pPr>
      <w:r>
        <w:rPr>
          <w:rFonts w:hint="eastAsia" w:ascii="宋体" w:hAnsi="宋体" w:cs="宋体"/>
          <w:sz w:val="21"/>
          <w:szCs w:val="21"/>
          <w:highlight w:val="none"/>
        </w:rPr>
        <w:t>对本章所有的投标文件格式，投标方可根据自身情况进行补充和修改，但补充和修改不得造成与本格式内容有实质性的违背。</w:t>
      </w:r>
    </w:p>
    <w:p w14:paraId="2A2752C3">
      <w:pPr>
        <w:spacing w:line="360" w:lineRule="auto"/>
        <w:rPr>
          <w:rFonts w:hint="eastAsia" w:ascii="宋体" w:hAnsi="宋体" w:cs="宋体"/>
          <w:b/>
          <w:sz w:val="21"/>
          <w:szCs w:val="21"/>
          <w:highlight w:val="none"/>
        </w:rPr>
      </w:pPr>
    </w:p>
    <w:p w14:paraId="419EDE1A">
      <w:pPr>
        <w:spacing w:line="360" w:lineRule="auto"/>
        <w:rPr>
          <w:rFonts w:hint="eastAsia" w:ascii="宋体" w:hAnsi="宋体" w:cs="宋体"/>
          <w:b/>
          <w:sz w:val="21"/>
          <w:szCs w:val="21"/>
          <w:highlight w:val="none"/>
        </w:rPr>
      </w:pPr>
    </w:p>
    <w:p w14:paraId="06BB6E6E">
      <w:pPr>
        <w:spacing w:line="360" w:lineRule="auto"/>
        <w:rPr>
          <w:rFonts w:hint="eastAsia" w:ascii="宋体" w:hAnsi="宋体" w:cs="宋体"/>
          <w:b/>
          <w:sz w:val="21"/>
          <w:szCs w:val="21"/>
          <w:highlight w:val="none"/>
        </w:rPr>
      </w:pPr>
    </w:p>
    <w:p w14:paraId="5F882369">
      <w:pPr>
        <w:spacing w:line="360" w:lineRule="auto"/>
        <w:jc w:val="both"/>
        <w:rPr>
          <w:rStyle w:val="208"/>
          <w:rFonts w:hint="eastAsia" w:ascii="宋体" w:hAnsi="宋体" w:eastAsia="宋体" w:cs="宋体"/>
          <w:sz w:val="32"/>
          <w:szCs w:val="32"/>
          <w:highlight w:val="none"/>
        </w:rPr>
      </w:pPr>
      <w:bookmarkStart w:id="21" w:name="_Toc19345"/>
    </w:p>
    <w:p w14:paraId="04C36EDB">
      <w:pPr>
        <w:spacing w:line="360" w:lineRule="auto"/>
        <w:jc w:val="center"/>
        <w:rPr>
          <w:rStyle w:val="208"/>
          <w:rFonts w:hint="eastAsia" w:ascii="宋体" w:hAnsi="宋体" w:eastAsia="宋体" w:cs="宋体"/>
          <w:sz w:val="32"/>
          <w:szCs w:val="32"/>
          <w:highlight w:val="none"/>
        </w:rPr>
      </w:pPr>
    </w:p>
    <w:p w14:paraId="588076C3">
      <w:pPr>
        <w:spacing w:line="360" w:lineRule="auto"/>
        <w:jc w:val="center"/>
        <w:rPr>
          <w:highlight w:val="none"/>
        </w:rPr>
      </w:pPr>
    </w:p>
    <w:p w14:paraId="53590150">
      <w:pPr>
        <w:spacing w:line="360" w:lineRule="auto"/>
        <w:jc w:val="center"/>
        <w:rPr>
          <w:rStyle w:val="208"/>
          <w:rFonts w:hint="eastAsia" w:ascii="宋体" w:hAnsi="宋体" w:eastAsia="宋体" w:cs="宋体"/>
          <w:sz w:val="32"/>
          <w:szCs w:val="32"/>
          <w:highlight w:val="none"/>
        </w:rPr>
      </w:pPr>
    </w:p>
    <w:p w14:paraId="1894382D">
      <w:pPr>
        <w:spacing w:line="360" w:lineRule="auto"/>
        <w:jc w:val="center"/>
        <w:rPr>
          <w:highlight w:val="none"/>
        </w:rPr>
      </w:pPr>
      <w:r>
        <w:rPr>
          <w:rStyle w:val="208"/>
          <w:rFonts w:hint="eastAsia" w:ascii="宋体" w:hAnsi="宋体" w:eastAsia="宋体" w:cs="宋体"/>
          <w:sz w:val="32"/>
          <w:szCs w:val="32"/>
          <w:highlight w:val="none"/>
        </w:rPr>
        <w:t>第五章 评标办法及评分标准</w:t>
      </w:r>
      <w:bookmarkEnd w:id="21"/>
    </w:p>
    <w:p w14:paraId="093BCF39">
      <w:pPr>
        <w:pStyle w:val="233"/>
        <w:spacing w:line="360" w:lineRule="auto"/>
        <w:ind w:firstLine="422"/>
        <w:rPr>
          <w:rFonts w:hint="eastAsia" w:hAnsi="宋体" w:eastAsia="宋体" w:cs="宋体"/>
          <w:b/>
          <w:sz w:val="21"/>
          <w:szCs w:val="21"/>
          <w:highlight w:val="none"/>
        </w:rPr>
      </w:pPr>
      <w:r>
        <w:rPr>
          <w:rFonts w:hint="eastAsia" w:hAnsi="宋体" w:eastAsia="宋体" w:cs="宋体"/>
          <w:b/>
          <w:sz w:val="21"/>
          <w:szCs w:val="21"/>
          <w:highlight w:val="none"/>
        </w:rPr>
        <w:t>一、评标办法：</w:t>
      </w:r>
    </w:p>
    <w:p w14:paraId="56896C03">
      <w:pPr>
        <w:pStyle w:val="233"/>
        <w:numPr>
          <w:ilvl w:val="0"/>
          <w:numId w:val="8"/>
        </w:numPr>
        <w:spacing w:line="360" w:lineRule="auto"/>
        <w:ind w:left="0" w:firstLine="420"/>
        <w:rPr>
          <w:rFonts w:hint="eastAsia" w:hAnsi="宋体" w:eastAsia="宋体" w:cs="宋体"/>
          <w:sz w:val="21"/>
          <w:szCs w:val="21"/>
          <w:highlight w:val="none"/>
        </w:rPr>
      </w:pPr>
      <w:r>
        <w:rPr>
          <w:rFonts w:hint="eastAsia" w:hAnsi="宋体" w:eastAsia="宋体" w:cs="宋体"/>
          <w:sz w:val="21"/>
          <w:szCs w:val="21"/>
          <w:highlight w:val="none"/>
        </w:rPr>
        <w:t>评标办法采用综合评分法。即在最大限度地满足招标文件实质性要求前提下，按照招标文件中规定的各项因素进行综合评审，由</w:t>
      </w:r>
      <w:r>
        <w:rPr>
          <w:rFonts w:hint="eastAsia" w:hAnsi="宋体" w:eastAsia="宋体" w:cs="宋体"/>
          <w:sz w:val="21"/>
          <w:szCs w:val="21"/>
          <w:highlight w:val="none"/>
          <w:lang w:val="zh-CN"/>
        </w:rPr>
        <w:t>综合评分得分最高的投标人为中标候选人</w:t>
      </w:r>
      <w:r>
        <w:rPr>
          <w:rFonts w:hint="eastAsia" w:hAnsi="宋体" w:eastAsia="宋体" w:cs="宋体"/>
          <w:sz w:val="21"/>
          <w:szCs w:val="21"/>
          <w:highlight w:val="none"/>
        </w:rPr>
        <w:t>。综合评分的主要因素为：价格、技术、信誉、业绩、服务、对招标文件的响应程度，以及相应的商务标和技术标比重或者分值等。</w:t>
      </w:r>
    </w:p>
    <w:p w14:paraId="710192AB">
      <w:pPr>
        <w:numPr>
          <w:ilvl w:val="0"/>
          <w:numId w:val="8"/>
        </w:numPr>
        <w:spacing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64649352">
      <w:pPr>
        <w:numPr>
          <w:ilvl w:val="0"/>
          <w:numId w:val="8"/>
        </w:numPr>
        <w:spacing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如出现综合总得分最高的投标人有两个或两个以上的，以实际投标报价较低者优先作为中标候选人，如果实际投标报价也相同的，则由招标单位或者招标代理机构以抽签方式确定中标候选人。</w:t>
      </w:r>
    </w:p>
    <w:p w14:paraId="01748B88">
      <w:pPr>
        <w:numPr>
          <w:ilvl w:val="0"/>
          <w:numId w:val="8"/>
        </w:numPr>
        <w:spacing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政府采购政策</w:t>
      </w:r>
    </w:p>
    <w:p w14:paraId="6F19929B">
      <w:pPr>
        <w:spacing w:line="360" w:lineRule="auto"/>
        <w:ind w:left="480"/>
        <w:rPr>
          <w:rFonts w:hint="eastAsia" w:ascii="宋体" w:hAnsi="宋体" w:cs="宋体"/>
          <w:sz w:val="21"/>
          <w:szCs w:val="21"/>
          <w:highlight w:val="none"/>
        </w:rPr>
      </w:pPr>
      <w:r>
        <w:rPr>
          <w:rFonts w:hint="eastAsia" w:ascii="宋体" w:hAnsi="宋体" w:cs="宋体"/>
          <w:sz w:val="21"/>
          <w:szCs w:val="21"/>
          <w:highlight w:val="none"/>
        </w:rPr>
        <w:t>4.1. 节能产品和环境标志产品</w:t>
      </w:r>
    </w:p>
    <w:p w14:paraId="431A38F9">
      <w:pPr>
        <w:spacing w:line="360" w:lineRule="auto"/>
        <w:ind w:firstLine="420"/>
        <w:rPr>
          <w:rFonts w:hint="eastAsia" w:ascii="宋体" w:hAnsi="宋体" w:cs="宋体"/>
          <w:b/>
          <w:bCs/>
          <w:sz w:val="21"/>
          <w:szCs w:val="21"/>
          <w:highlight w:val="none"/>
          <w:lang w:bidi="ar"/>
        </w:rPr>
      </w:pPr>
      <w:r>
        <w:rPr>
          <w:rFonts w:hint="eastAsia" w:ascii="宋体" w:hAnsi="宋体" w:cs="宋体"/>
          <w:sz w:val="21"/>
          <w:szCs w:val="21"/>
          <w:highlight w:val="none"/>
          <w:lang w:bidi="ar"/>
        </w:rPr>
        <w:t>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sz w:val="21"/>
          <w:szCs w:val="21"/>
          <w:highlight w:val="none"/>
          <w:lang w:bidi="ar"/>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00886CA">
      <w:pPr>
        <w:spacing w:line="360" w:lineRule="auto"/>
        <w:ind w:left="480"/>
        <w:rPr>
          <w:rFonts w:hint="eastAsia" w:ascii="宋体" w:hAnsi="宋体" w:cs="宋体"/>
          <w:sz w:val="21"/>
          <w:szCs w:val="21"/>
          <w:highlight w:val="none"/>
        </w:rPr>
      </w:pPr>
      <w:r>
        <w:rPr>
          <w:rFonts w:hint="eastAsia" w:ascii="宋体" w:hAnsi="宋体" w:cs="宋体"/>
          <w:sz w:val="21"/>
          <w:szCs w:val="21"/>
          <w:highlight w:val="none"/>
        </w:rPr>
        <w:t>4.2. 小微企业的价格分评审</w:t>
      </w:r>
    </w:p>
    <w:p w14:paraId="4227E786">
      <w:pPr>
        <w:spacing w:line="360" w:lineRule="auto"/>
        <w:ind w:firstLine="420"/>
        <w:rPr>
          <w:rFonts w:hint="eastAsia" w:ascii="宋体" w:hAnsi="宋体" w:cs="宋体"/>
          <w:b/>
          <w:bCs/>
          <w:sz w:val="21"/>
          <w:szCs w:val="21"/>
          <w:highlight w:val="none"/>
        </w:rPr>
      </w:pPr>
      <w:r>
        <w:rPr>
          <w:rFonts w:hint="eastAsia" w:ascii="宋体" w:hAnsi="宋体" w:cs="宋体"/>
          <w:sz w:val="21"/>
          <w:szCs w:val="21"/>
          <w:highlight w:val="none"/>
        </w:rPr>
        <w:t>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b/>
          <w:bCs/>
          <w:sz w:val="21"/>
          <w:szCs w:val="21"/>
          <w:highlight w:val="none"/>
        </w:rPr>
        <w:t>本项目属于专门面向中小微企业采购的项目，</w:t>
      </w:r>
      <w:r>
        <w:rPr>
          <w:rFonts w:ascii="宋体" w:hAnsi="宋体" w:cs="宋体"/>
          <w:b/>
          <w:bCs/>
          <w:sz w:val="21"/>
          <w:highlight w:val="none"/>
        </w:rPr>
        <w:t>执行以下相关政策</w:t>
      </w:r>
    </w:p>
    <w:p w14:paraId="0FE9C7F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（1）本项目属于专门面向中小微企业采购的项目，小微企业不享受价格扣除优惠。</w:t>
      </w:r>
    </w:p>
    <w:p w14:paraId="16A9F34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（2）中小企业划分标准详见“工信部联企业〔2011〕300号通知”。</w:t>
      </w:r>
    </w:p>
    <w:p w14:paraId="10E5BCE3">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（3）小微企业提供中型企业制造或使用中型企业注册商标的货物的，视同为中型企业。小微企业提供大型企业制造或使用大型企业注册商标的货物的，视同为大型企业。</w:t>
      </w:r>
    </w:p>
    <w:p w14:paraId="588C13C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（4）各投标单位若为中、小、微型企业，则必须提供《中小企业声明函》。（详见附件格式中小企业声明函）。未在投标文件中提供《中小企业声明函》的，不享受促进中小微企业发展的相关政府采购政策。</w:t>
      </w:r>
    </w:p>
    <w:p w14:paraId="10DE8AF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（5）提供其他企业制造的货物或服务，须同时提供其他企业的小微企业证明材料（材料同上条）</w:t>
      </w:r>
    </w:p>
    <w:p w14:paraId="4484D90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（6）在货物采购项目中，供应商提供的货物既有小、微企业制造货物，也有中、大型企业制造货物的，不享受本办法规定的小、微企业价格扶持政策。</w:t>
      </w:r>
    </w:p>
    <w:p w14:paraId="3786B21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（7）以联合体形式参加政府采购活动，联合体各方均为中小企业的，联合体视同中小企业。其中，联合体各方均为小、微企业的，联合体视同小、微企业。</w:t>
      </w:r>
    </w:p>
    <w:p w14:paraId="456B004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（8）符合中小企业划分标准的个体工商户，在政府采购活动中视同中小企业。</w:t>
      </w:r>
    </w:p>
    <w:p w14:paraId="34F7BC6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（9）中标、成交供应商为小微企业单位的，《中小企业声明函》应当随中标、成交结果同时公告，接受社会监督。</w:t>
      </w:r>
    </w:p>
    <w:p w14:paraId="1F029B6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填报“中小企业声明函”需严格按“工信部联企业〔2011〕300号通知”中的《中小企业划型标准规定》进行。</w:t>
      </w:r>
    </w:p>
    <w:p w14:paraId="420F65F3">
      <w:pPr>
        <w:pStyle w:val="41"/>
        <w:spacing w:before="0" w:beforeAutospacing="0" w:after="0" w:afterAutospacing="0" w:line="360" w:lineRule="auto"/>
        <w:ind w:firstLine="420"/>
        <w:rPr>
          <w:rFonts w:hint="eastAsia"/>
          <w:sz w:val="21"/>
          <w:szCs w:val="21"/>
          <w:highlight w:val="none"/>
        </w:rPr>
      </w:pPr>
      <w:r>
        <w:rPr>
          <w:rFonts w:hint="eastAsia"/>
          <w:sz w:val="21"/>
          <w:szCs w:val="21"/>
          <w:highlight w:val="none"/>
        </w:rPr>
        <w:t>4.3. 残疾人福利性单位政策：</w:t>
      </w:r>
    </w:p>
    <w:p w14:paraId="63C6FE5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417E1A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033907F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（3）中标、成交供应商为残疾人福利性单位的，《残疾人福利性单位声明函》应当随中标、成交结果同时公告，接受社会监督。</w:t>
      </w:r>
    </w:p>
    <w:p w14:paraId="3DF3FE20">
      <w:pPr>
        <w:pStyle w:val="41"/>
        <w:spacing w:before="0" w:beforeAutospacing="0" w:after="0" w:afterAutospacing="0" w:line="360" w:lineRule="auto"/>
        <w:ind w:firstLine="420"/>
        <w:rPr>
          <w:rFonts w:hint="eastAsia"/>
          <w:sz w:val="21"/>
          <w:szCs w:val="21"/>
          <w:highlight w:val="none"/>
        </w:rPr>
      </w:pPr>
      <w:r>
        <w:rPr>
          <w:rFonts w:hint="eastAsia"/>
          <w:sz w:val="21"/>
          <w:szCs w:val="21"/>
          <w:highlight w:val="none"/>
        </w:rPr>
        <w:t>4.4. 监狱企业发展政策：</w:t>
      </w:r>
    </w:p>
    <w:p w14:paraId="5468F89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p>
    <w:p w14:paraId="5A15264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86A2378">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若投标单位提供的声明函或认定证明为虚假声明则视同提供虚假材料，按“政府采购法”相关规定处理并报请政府监管部门给予行政处罚。</w:t>
      </w:r>
    </w:p>
    <w:p w14:paraId="1ADF9CD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4.5. 信用查询</w:t>
      </w:r>
    </w:p>
    <w:p w14:paraId="0F90D3D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p>
    <w:p w14:paraId="421B18D3">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（1）查询时间：投标文件递交截止时间后。</w:t>
      </w:r>
    </w:p>
    <w:p w14:paraId="249421F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（2）查询渠道：通过“信用中国”网站、中国政府采购网等渠道查询相关主体信用记录。</w:t>
      </w:r>
    </w:p>
    <w:p w14:paraId="61E77C8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p>
    <w:p w14:paraId="08A1670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（4）信用记录使用规则：对供应商进行资格性审查时，应根据查询结果对供应商的不良信用记录逐项甄别确认。</w:t>
      </w:r>
    </w:p>
    <w:p w14:paraId="32F9D6BA">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二、评分标准：</w:t>
      </w:r>
    </w:p>
    <w:p w14:paraId="35AF61FB">
      <w:pPr>
        <w:keepNext/>
        <w:keepLines/>
        <w:widowControl w:val="0"/>
        <w:spacing w:line="360" w:lineRule="auto"/>
        <w:ind w:firstLine="422"/>
        <w:jc w:val="both"/>
        <w:outlineLvl w:val="1"/>
        <w:rPr>
          <w:rFonts w:hint="eastAsia" w:ascii="宋体" w:hAnsi="宋体" w:cs="宋体"/>
          <w:b/>
          <w:bCs/>
          <w:sz w:val="21"/>
          <w:szCs w:val="21"/>
          <w:highlight w:val="none"/>
        </w:rPr>
      </w:pPr>
      <w:bookmarkStart w:id="22" w:name="_Toc25799"/>
      <w:bookmarkStart w:id="23" w:name="_Toc21736"/>
      <w:r>
        <w:rPr>
          <w:rFonts w:hint="eastAsia" w:ascii="宋体" w:hAnsi="宋体" w:cs="宋体"/>
          <w:b/>
          <w:bCs/>
          <w:sz w:val="21"/>
          <w:szCs w:val="21"/>
          <w:highlight w:val="none"/>
        </w:rPr>
        <w:t>（一）投标报价（20分</w:t>
      </w:r>
      <w:bookmarkEnd w:id="22"/>
      <w:r>
        <w:rPr>
          <w:rFonts w:hint="eastAsia" w:ascii="宋体" w:hAnsi="宋体" w:cs="宋体"/>
          <w:b/>
          <w:bCs/>
          <w:sz w:val="21"/>
          <w:szCs w:val="21"/>
          <w:highlight w:val="none"/>
        </w:rPr>
        <w:t>）</w:t>
      </w:r>
      <w:bookmarkEnd w:id="23"/>
    </w:p>
    <w:p w14:paraId="244EADCE">
      <w:pPr>
        <w:widowControl w:val="0"/>
        <w:spacing w:line="360" w:lineRule="auto"/>
        <w:ind w:firstLine="420"/>
        <w:jc w:val="both"/>
        <w:rPr>
          <w:rFonts w:hint="eastAsia" w:ascii="宋体" w:hAnsi="宋体" w:cs="宋体"/>
          <w:bCs/>
          <w:sz w:val="21"/>
          <w:szCs w:val="21"/>
          <w:highlight w:val="none"/>
        </w:rPr>
      </w:pPr>
      <w:r>
        <w:rPr>
          <w:rFonts w:hint="eastAsia" w:ascii="宋体" w:hAnsi="宋体" w:cs="宋体"/>
          <w:bCs/>
          <w:sz w:val="21"/>
          <w:szCs w:val="21"/>
          <w:highlight w:val="none"/>
        </w:rPr>
        <w:t>1、投标报价在招标文件规定的范围内为有效报价，超出此范围的报价为无效报价。无效投标报价的投标文件不进行评审，也不得标。</w:t>
      </w:r>
    </w:p>
    <w:p w14:paraId="796E8695">
      <w:pPr>
        <w:widowControl w:val="0"/>
        <w:spacing w:line="360" w:lineRule="auto"/>
        <w:ind w:firstLine="420"/>
        <w:jc w:val="both"/>
        <w:rPr>
          <w:rFonts w:hint="eastAsia" w:ascii="宋体" w:hAnsi="宋体" w:cs="宋体"/>
          <w:bCs/>
          <w:sz w:val="21"/>
          <w:szCs w:val="21"/>
          <w:highlight w:val="none"/>
        </w:rPr>
      </w:pPr>
      <w:r>
        <w:rPr>
          <w:rFonts w:hint="eastAsia" w:ascii="宋体" w:hAnsi="宋体" w:cs="宋体"/>
          <w:bCs/>
          <w:sz w:val="21"/>
          <w:szCs w:val="21"/>
          <w:highlight w:val="none"/>
        </w:rPr>
        <w:t>2、价格得分计算方法：根据各投标人通过符合性审查的有效投标报价中的最低价作为评标基准价，其价格分为满分。其他投标人的价格分统一按照下列公式计算：</w:t>
      </w:r>
    </w:p>
    <w:p w14:paraId="202DFEA9">
      <w:pPr>
        <w:widowControl w:val="0"/>
        <w:spacing w:line="360" w:lineRule="auto"/>
        <w:ind w:firstLine="420"/>
        <w:jc w:val="both"/>
        <w:rPr>
          <w:rFonts w:hint="eastAsia" w:ascii="宋体" w:hAnsi="宋体" w:cs="宋体"/>
          <w:bCs/>
          <w:sz w:val="21"/>
          <w:szCs w:val="21"/>
          <w:highlight w:val="none"/>
        </w:rPr>
      </w:pPr>
      <w:r>
        <w:rPr>
          <w:rFonts w:hint="eastAsia" w:ascii="宋体" w:hAnsi="宋体" w:cs="宋体"/>
          <w:bCs/>
          <w:sz w:val="21"/>
          <w:szCs w:val="21"/>
          <w:highlight w:val="none"/>
        </w:rPr>
        <w:t>投标报价得分=（评审基准价/投标报价）×价格权值×100（本次投标报价权值为20%）（保留小数点后两位）。</w:t>
      </w:r>
    </w:p>
    <w:p w14:paraId="1F8F6F0A">
      <w:pPr>
        <w:widowControl w:val="0"/>
        <w:tabs>
          <w:tab w:val="left" w:pos="-3420"/>
          <w:tab w:val="left" w:pos="1620"/>
        </w:tabs>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（二）技术部分(54分)</w:t>
      </w:r>
    </w:p>
    <w:p w14:paraId="5CA39DB6">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1、原料采购方案</w:t>
      </w:r>
    </w:p>
    <w:p w14:paraId="0BE6291C">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根据投标人针对本项目所提供的原料采购方案进行评分，方案内容至少包括：①原料采购的管理办法；②对供货商的管理措施；③食品储存安全管理措施。</w:t>
      </w:r>
      <w:r>
        <w:rPr>
          <w:rFonts w:hint="eastAsia" w:ascii="宋体" w:hAnsi="宋体" w:cs="宋体"/>
          <w:sz w:val="21"/>
          <w:szCs w:val="21"/>
          <w:highlight w:val="none"/>
        </w:rPr>
        <w:t>方案内容针对本项目且符合本项目实际需求的满足一项得4分，最高12分</w:t>
      </w:r>
    </w:p>
    <w:p w14:paraId="17C3D06B">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2.原材料配送方案</w:t>
      </w:r>
    </w:p>
    <w:p w14:paraId="4E1F6A05">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根据投标人针对本项目所提供的原材料配送方案进行评分，方案内容至少包括：①配送人员管理；②配送流程；③配送质量管理措施。</w:t>
      </w:r>
      <w:r>
        <w:rPr>
          <w:rFonts w:hint="eastAsia" w:ascii="宋体" w:hAnsi="宋体" w:cs="宋体"/>
          <w:sz w:val="21"/>
          <w:szCs w:val="21"/>
          <w:highlight w:val="none"/>
        </w:rPr>
        <w:t>方案内容针对本项目且符合本项目实际需求的满足一项得4分，最高12分</w:t>
      </w:r>
    </w:p>
    <w:p w14:paraId="263310CB">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3、食堂安全卫生管理措施</w:t>
      </w:r>
    </w:p>
    <w:p w14:paraId="10180075">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根据投标人针对本项目所提供的食堂安全卫生管理措施进行评分，方案内容至少包括：①人员卫生管理措施；②环境卫生管理措施；③消防安全管理措施。</w:t>
      </w:r>
      <w:r>
        <w:rPr>
          <w:rFonts w:hint="eastAsia" w:ascii="宋体" w:hAnsi="宋体" w:cs="宋体"/>
          <w:sz w:val="21"/>
          <w:szCs w:val="21"/>
          <w:highlight w:val="none"/>
        </w:rPr>
        <w:t>方案内容针对本项目且符合本项目实际需求的满足一项得4分，最高12分</w:t>
      </w:r>
    </w:p>
    <w:p w14:paraId="03D651A3">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4、内部管理措施</w:t>
      </w:r>
    </w:p>
    <w:p w14:paraId="5006987B">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根据投标人针对本项目所提供的内部管理措施进行评分，方案内容至少包括：①内部管理制度；②工作人员工作标准；③奖惩制度。</w:t>
      </w:r>
      <w:r>
        <w:rPr>
          <w:rFonts w:hint="eastAsia" w:ascii="宋体" w:hAnsi="宋体" w:cs="宋体"/>
          <w:sz w:val="21"/>
          <w:szCs w:val="21"/>
          <w:highlight w:val="none"/>
        </w:rPr>
        <w:t>方案内容针对本项目且符合本项目实际需求的满足一项得3分，最高9分</w:t>
      </w:r>
    </w:p>
    <w:p w14:paraId="28147E5A">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5、突发事件应急预案</w:t>
      </w:r>
    </w:p>
    <w:p w14:paraId="35400A1A">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根据投标人针对本项目提供的突发事件应急预案进行评分，方案内容至少包括：①食物中毒应急预案；②自然灾害类应急预案；③突发性事件应急预案。</w:t>
      </w:r>
      <w:r>
        <w:rPr>
          <w:rFonts w:hint="eastAsia" w:ascii="宋体" w:hAnsi="宋体" w:cs="宋体"/>
          <w:sz w:val="21"/>
          <w:szCs w:val="21"/>
          <w:highlight w:val="none"/>
        </w:rPr>
        <w:t>方案内容针对本项目且符合本项目实际需求的满足一项得3分，最高9分</w:t>
      </w:r>
    </w:p>
    <w:p w14:paraId="74D06541">
      <w:pPr>
        <w:widowControl w:val="0"/>
        <w:tabs>
          <w:tab w:val="left" w:pos="-3420"/>
          <w:tab w:val="left" w:pos="1620"/>
        </w:tabs>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（三）商务部分（26分）</w:t>
      </w:r>
    </w:p>
    <w:p w14:paraId="79C95855">
      <w:pPr>
        <w:widowControl w:val="0"/>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1、本项目人员配备人员实力比较（6分）</w:t>
      </w:r>
    </w:p>
    <w:p w14:paraId="3C4EC079">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（1）拟派厨师长具有相关餐饮高级职业经理人证书的得2分、具有二级/技师（中式烹调师）及以上证书的得2分，最高4分。</w:t>
      </w:r>
    </w:p>
    <w:p w14:paraId="343AA4B8">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（2）拟派副厨具有三级/高级技能(中式烹调师)及以上证书的得2分，最高2分。</w:t>
      </w:r>
    </w:p>
    <w:p w14:paraId="48CDFA9D">
      <w:pPr>
        <w:widowControl w:val="0"/>
        <w:spacing w:line="360" w:lineRule="auto"/>
        <w:ind w:firstLine="422"/>
        <w:rPr>
          <w:rFonts w:ascii="宋体" w:hAnsi="Calibri"/>
          <w:b/>
          <w:sz w:val="21"/>
          <w:szCs w:val="21"/>
          <w:highlight w:val="none"/>
        </w:rPr>
      </w:pPr>
      <w:r>
        <w:rPr>
          <w:rFonts w:hint="eastAsia" w:ascii="宋体" w:hAnsi="Calibri"/>
          <w:b/>
          <w:sz w:val="21"/>
          <w:szCs w:val="21"/>
          <w:highlight w:val="none"/>
        </w:rPr>
        <w:t>提供以上人员证书。</w:t>
      </w:r>
    </w:p>
    <w:p w14:paraId="211435B9">
      <w:pPr>
        <w:widowControl w:val="0"/>
        <w:spacing w:line="360" w:lineRule="auto"/>
        <w:ind w:firstLine="422"/>
        <w:rPr>
          <w:rFonts w:hint="eastAsia" w:ascii="宋体" w:hAnsi="宋体" w:cs="宋体"/>
          <w:bCs/>
          <w:sz w:val="21"/>
          <w:szCs w:val="21"/>
          <w:highlight w:val="none"/>
        </w:rPr>
      </w:pPr>
      <w:r>
        <w:rPr>
          <w:rFonts w:hint="eastAsia" w:ascii="宋体" w:hAnsi="宋体" w:cs="宋体"/>
          <w:b/>
          <w:sz w:val="21"/>
          <w:szCs w:val="21"/>
          <w:highlight w:val="none"/>
        </w:rPr>
        <w:t>2、投标单位综合实力比较（20分）</w:t>
      </w:r>
    </w:p>
    <w:p w14:paraId="1F5DC823">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（1）投标单位投保或承诺中标后投保《食品经营安全责任险》的得2分。（提供证明材料扫描件或承诺书）</w:t>
      </w:r>
    </w:p>
    <w:p w14:paraId="6BD39697">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2）投标单位具有或租赁切肉机、切菜机、锯骨机设备的，有一种设备得2分，最高6分。(投标文件中自有设备需提供设备购置发票扫描件，如果租赁的需提供相关租赁协议扫描件，上述资料不全或无法证明的不得分)</w:t>
      </w:r>
    </w:p>
    <w:p w14:paraId="2F4521AE">
      <w:pPr>
        <w:widowControl w:val="0"/>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3）投标单位具有或租赁配送冷链车辆(载重量≥1吨)，每提供1辆车辆得3分，最多得6分(投标文件中自有车辆需提供车辆购置发票扫描件或行驶证扫描件，如果租赁的另需提供相关租赁协议及租赁发票扫描件，上述资料不全或无法证明的不得分)</w:t>
      </w:r>
    </w:p>
    <w:p w14:paraId="0A29EFC0">
      <w:pPr>
        <w:pStyle w:val="233"/>
        <w:spacing w:line="360" w:lineRule="auto"/>
        <w:ind w:firstLine="422"/>
        <w:rPr>
          <w:rFonts w:hint="eastAsia" w:hAnsi="宋体" w:eastAsia="宋体" w:cs="宋体"/>
          <w:b/>
          <w:bCs/>
          <w:sz w:val="21"/>
          <w:szCs w:val="21"/>
          <w:highlight w:val="none"/>
        </w:rPr>
      </w:pPr>
      <w:r>
        <w:rPr>
          <w:rFonts w:hint="eastAsia" w:hAnsi="宋体" w:eastAsia="宋体" w:cs="宋体"/>
          <w:b/>
          <w:bCs/>
          <w:sz w:val="21"/>
          <w:szCs w:val="21"/>
          <w:highlight w:val="none"/>
        </w:rPr>
        <w:t>（4）类似业绩</w:t>
      </w:r>
    </w:p>
    <w:p w14:paraId="05DF3C92">
      <w:pPr>
        <w:pStyle w:val="233"/>
        <w:spacing w:line="360" w:lineRule="auto"/>
        <w:ind w:firstLine="422"/>
        <w:rPr>
          <w:rFonts w:hint="eastAsia" w:hAnsi="宋体" w:eastAsia="宋体" w:cs="宋体"/>
          <w:b/>
          <w:bCs/>
          <w:sz w:val="21"/>
          <w:szCs w:val="21"/>
          <w:highlight w:val="none"/>
        </w:rPr>
      </w:pPr>
      <w:r>
        <w:rPr>
          <w:rFonts w:hint="eastAsia" w:hAnsi="宋体" w:eastAsia="宋体" w:cs="宋体"/>
          <w:bCs/>
          <w:sz w:val="21"/>
          <w:szCs w:val="21"/>
          <w:highlight w:val="none"/>
        </w:rPr>
        <w:t>投标人自2023年1月1日以来具有类似食堂服务或食材配送业绩的（以合同签订日期为准），每提供一个得1分，最高得6分。需提供合同扫描件及任意一期服务发票并加盖投标人公章，否则不得分。</w:t>
      </w:r>
    </w:p>
    <w:p w14:paraId="602359C5">
      <w:pPr>
        <w:pStyle w:val="233"/>
        <w:spacing w:line="440" w:lineRule="exact"/>
        <w:ind w:firstLine="422"/>
        <w:rPr>
          <w:rFonts w:hint="eastAsia" w:hAnsi="宋体" w:eastAsia="宋体" w:cs="宋体"/>
          <w:b/>
          <w:bCs/>
          <w:sz w:val="21"/>
          <w:szCs w:val="21"/>
          <w:highlight w:val="none"/>
        </w:rPr>
      </w:pPr>
    </w:p>
    <w:p w14:paraId="4737C544">
      <w:pPr>
        <w:pStyle w:val="233"/>
        <w:spacing w:line="440" w:lineRule="exact"/>
        <w:ind w:firstLine="422"/>
        <w:rPr>
          <w:rFonts w:hint="eastAsia" w:hAnsi="宋体" w:eastAsia="宋体" w:cs="宋体"/>
          <w:b/>
          <w:bCs/>
          <w:sz w:val="21"/>
          <w:szCs w:val="21"/>
          <w:highlight w:val="none"/>
        </w:rPr>
      </w:pPr>
      <w:r>
        <w:rPr>
          <w:rFonts w:hint="eastAsia" w:hAnsi="宋体" w:eastAsia="宋体" w:cs="宋体"/>
          <w:b/>
          <w:bCs/>
          <w:sz w:val="21"/>
          <w:szCs w:val="21"/>
          <w:highlight w:val="none"/>
        </w:rPr>
        <w:t>注：1、报价要求、付款步骤、合同履行期限如有负偏离的不得中标。</w:t>
      </w:r>
    </w:p>
    <w:p w14:paraId="41978E5B">
      <w:pPr>
        <w:spacing w:line="44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    2、针对评分标准中评分的每一条，投标人均应提供相关的电子资料并作出相应说明供评委评判，不提供相关资料的视为不具备该项得分的条件。</w:t>
      </w:r>
    </w:p>
    <w:p w14:paraId="6E3D0BED">
      <w:pPr>
        <w:spacing w:line="440" w:lineRule="exact"/>
        <w:ind w:firstLine="422"/>
        <w:rPr>
          <w:rFonts w:hint="eastAsia" w:ascii="宋体" w:hAnsi="宋体" w:cs="宋体"/>
          <w:b/>
          <w:bCs/>
          <w:sz w:val="21"/>
          <w:szCs w:val="21"/>
          <w:highlight w:val="none"/>
        </w:rPr>
      </w:pPr>
      <w:r>
        <w:rPr>
          <w:rFonts w:hint="eastAsia" w:ascii="宋体" w:hAnsi="宋体" w:cs="宋体"/>
          <w:b/>
          <w:bCs/>
          <w:sz w:val="21"/>
          <w:szCs w:val="21"/>
          <w:highlight w:val="none"/>
        </w:rPr>
        <w:t>3、所有要求提供的扫描件字迹须清晰可见,扫描不全或字迹不清晰的，视为未提供。</w:t>
      </w:r>
    </w:p>
    <w:p w14:paraId="36FF7F41">
      <w:pPr>
        <w:spacing w:line="440" w:lineRule="exact"/>
        <w:ind w:firstLine="422"/>
        <w:rPr>
          <w:rFonts w:hint="eastAsia" w:ascii="宋体" w:hAnsi="宋体" w:cs="宋体"/>
          <w:b/>
          <w:bCs/>
          <w:sz w:val="21"/>
          <w:szCs w:val="21"/>
          <w:highlight w:val="none"/>
        </w:rPr>
      </w:pPr>
      <w:r>
        <w:rPr>
          <w:rFonts w:hint="eastAsia" w:ascii="宋体" w:hAnsi="宋体" w:cs="宋体"/>
          <w:b/>
          <w:bCs/>
          <w:sz w:val="21"/>
          <w:szCs w:val="21"/>
          <w:highlight w:val="none"/>
        </w:rPr>
        <w:t>4、防止虚假应标，招标单位保留调查的权利，并由此引发的一切调查与诉讼费用由投标方承担。</w:t>
      </w:r>
    </w:p>
    <w:p w14:paraId="02C1B9B5">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5、评标委员会可以书面方式要求投标人对投标文件中含义不明、对同类问题表述不一致或有明显文字及计算错误的内容作必要澄清、说明和补正。如投标人拒绝上述请求，则视为其投标无效。</w:t>
      </w:r>
    </w:p>
    <w:p w14:paraId="5CFE071B">
      <w:pPr>
        <w:widowControl w:val="0"/>
        <w:spacing w:line="360" w:lineRule="auto"/>
        <w:jc w:val="center"/>
        <w:rPr>
          <w:rStyle w:val="208"/>
          <w:rFonts w:hint="eastAsia" w:ascii="宋体" w:hAnsi="宋体" w:eastAsia="宋体" w:cs="宋体"/>
          <w:sz w:val="32"/>
          <w:szCs w:val="32"/>
          <w:highlight w:val="none"/>
        </w:rPr>
      </w:pPr>
      <w:r>
        <w:rPr>
          <w:rStyle w:val="208"/>
          <w:rFonts w:hint="eastAsia" w:ascii="宋体" w:hAnsi="宋体" w:eastAsia="宋体" w:cs="宋体"/>
          <w:sz w:val="32"/>
          <w:szCs w:val="32"/>
          <w:highlight w:val="none"/>
        </w:rPr>
        <w:br w:type="page" w:clear="all"/>
      </w:r>
      <w:bookmarkStart w:id="24" w:name="_Toc31315"/>
      <w:r>
        <w:rPr>
          <w:rStyle w:val="208"/>
          <w:rFonts w:hint="eastAsia" w:ascii="宋体" w:hAnsi="宋体" w:eastAsia="宋体" w:cs="宋体"/>
          <w:sz w:val="32"/>
          <w:szCs w:val="32"/>
          <w:highlight w:val="none"/>
        </w:rPr>
        <w:t>第六章 合同格式</w:t>
      </w:r>
      <w:bookmarkEnd w:id="24"/>
    </w:p>
    <w:p w14:paraId="1863730D">
      <w:pPr>
        <w:spacing w:line="440" w:lineRule="exact"/>
        <w:rPr>
          <w:rFonts w:hint="eastAsia" w:ascii="宋体" w:hAnsi="宋体" w:cs="宋体"/>
          <w:highlight w:val="none"/>
        </w:rPr>
      </w:pPr>
      <w:bookmarkStart w:id="25" w:name="_Toc480191160"/>
      <w:bookmarkEnd w:id="25"/>
      <w:bookmarkStart w:id="26" w:name="_Toc479449483"/>
      <w:bookmarkEnd w:id="26"/>
      <w:bookmarkStart w:id="27" w:name="_Toc479449569"/>
      <w:bookmarkEnd w:id="27"/>
    </w:p>
    <w:p w14:paraId="3A4174D7">
      <w:pPr>
        <w:jc w:val="center"/>
        <w:rPr>
          <w:rFonts w:eastAsia="黑体"/>
          <w:sz w:val="72"/>
          <w:highlight w:val="none"/>
        </w:rPr>
      </w:pPr>
    </w:p>
    <w:p w14:paraId="7C2C4201">
      <w:pPr>
        <w:jc w:val="center"/>
        <w:rPr>
          <w:rFonts w:eastAsia="黑体"/>
          <w:sz w:val="72"/>
          <w:highlight w:val="none"/>
        </w:rPr>
      </w:pPr>
    </w:p>
    <w:p w14:paraId="48ED21C4">
      <w:pPr>
        <w:jc w:val="center"/>
        <w:rPr>
          <w:rFonts w:eastAsia="黑体"/>
          <w:sz w:val="72"/>
          <w:highlight w:val="none"/>
        </w:rPr>
      </w:pPr>
      <w:r>
        <w:rPr>
          <w:rFonts w:hint="eastAsia" w:eastAsia="黑体"/>
          <w:sz w:val="72"/>
          <w:highlight w:val="none"/>
        </w:rPr>
        <w:t>采 购</w:t>
      </w:r>
      <w:r>
        <w:rPr>
          <w:rFonts w:eastAsia="黑体"/>
          <w:sz w:val="72"/>
          <w:highlight w:val="none"/>
        </w:rPr>
        <w:t xml:space="preserve"> </w:t>
      </w:r>
      <w:r>
        <w:rPr>
          <w:rFonts w:hint="eastAsia" w:eastAsia="黑体"/>
          <w:sz w:val="72"/>
          <w:highlight w:val="none"/>
        </w:rPr>
        <w:t>合</w:t>
      </w:r>
      <w:r>
        <w:rPr>
          <w:rFonts w:eastAsia="黑体"/>
          <w:sz w:val="72"/>
          <w:highlight w:val="none"/>
        </w:rPr>
        <w:t xml:space="preserve"> </w:t>
      </w:r>
      <w:r>
        <w:rPr>
          <w:rFonts w:hint="eastAsia" w:eastAsia="黑体"/>
          <w:sz w:val="72"/>
          <w:highlight w:val="none"/>
        </w:rPr>
        <w:t>同</w:t>
      </w:r>
      <w:r>
        <w:rPr>
          <w:rFonts w:eastAsia="黑体"/>
          <w:sz w:val="72"/>
          <w:highlight w:val="none"/>
        </w:rPr>
        <w:t xml:space="preserve"> </w:t>
      </w:r>
      <w:r>
        <w:rPr>
          <w:rFonts w:hint="eastAsia" w:eastAsia="黑体"/>
          <w:sz w:val="72"/>
          <w:highlight w:val="none"/>
        </w:rPr>
        <w:t>书</w:t>
      </w:r>
    </w:p>
    <w:p w14:paraId="4C352A5A">
      <w:pPr>
        <w:spacing w:line="700" w:lineRule="exact"/>
        <w:ind w:left="3360" w:hanging="3360"/>
        <w:jc w:val="center"/>
        <w:rPr>
          <w:rFonts w:ascii="楷体_GB2312" w:eastAsia="楷体_GB2312"/>
          <w:sz w:val="32"/>
          <w:highlight w:val="none"/>
        </w:rPr>
      </w:pPr>
    </w:p>
    <w:p w14:paraId="2EA6A9D8">
      <w:pPr>
        <w:spacing w:line="700" w:lineRule="exact"/>
        <w:ind w:left="3360" w:hanging="3360"/>
        <w:jc w:val="center"/>
        <w:rPr>
          <w:rFonts w:ascii="楷体_GB2312" w:eastAsia="楷体_GB2312"/>
          <w:sz w:val="32"/>
          <w:highlight w:val="none"/>
        </w:rPr>
      </w:pPr>
    </w:p>
    <w:p w14:paraId="4ACE9391">
      <w:pPr>
        <w:spacing w:line="700" w:lineRule="exact"/>
        <w:ind w:left="3360" w:hanging="3360"/>
        <w:jc w:val="center"/>
        <w:rPr>
          <w:rFonts w:ascii="楷体_GB2312" w:eastAsia="楷体_GB2312"/>
          <w:sz w:val="32"/>
          <w:highlight w:val="none"/>
        </w:rPr>
      </w:pPr>
    </w:p>
    <w:p w14:paraId="7200022E">
      <w:pPr>
        <w:spacing w:line="700" w:lineRule="exact"/>
        <w:ind w:left="3360" w:hanging="3360"/>
        <w:jc w:val="center"/>
        <w:rPr>
          <w:rFonts w:ascii="楷体_GB2312" w:eastAsia="楷体_GB2312"/>
          <w:sz w:val="32"/>
          <w:highlight w:val="none"/>
        </w:rPr>
      </w:pPr>
    </w:p>
    <w:p w14:paraId="05609D1E">
      <w:pPr>
        <w:tabs>
          <w:tab w:val="left" w:pos="1276"/>
        </w:tabs>
        <w:spacing w:line="700" w:lineRule="exact"/>
        <w:ind w:firstLine="960"/>
        <w:rPr>
          <w:rFonts w:ascii="楷体_GB2312" w:eastAsia="楷体_GB2312"/>
          <w:sz w:val="32"/>
          <w:highlight w:val="none"/>
        </w:rPr>
      </w:pPr>
    </w:p>
    <w:p w14:paraId="66784BDB">
      <w:pPr>
        <w:tabs>
          <w:tab w:val="left" w:pos="1276"/>
        </w:tabs>
        <w:spacing w:line="700" w:lineRule="exact"/>
        <w:ind w:firstLine="2100"/>
        <w:rPr>
          <w:rFonts w:hint="eastAsia" w:ascii="宋体" w:hAnsi="宋体"/>
          <w:sz w:val="28"/>
          <w:highlight w:val="none"/>
        </w:rPr>
      </w:pPr>
      <w:r>
        <w:rPr>
          <w:rFonts w:hint="eastAsia" w:ascii="宋体" w:hAnsi="宋体"/>
          <w:sz w:val="28"/>
          <w:highlight w:val="none"/>
        </w:rPr>
        <w:t>项目名称:</w:t>
      </w:r>
      <w:r>
        <w:rPr>
          <w:rFonts w:ascii="宋体" w:hAnsi="宋体"/>
          <w:sz w:val="28"/>
          <w:highlight w:val="none"/>
        </w:rPr>
        <w:t xml:space="preserve"> </w:t>
      </w:r>
      <w:r>
        <w:rPr>
          <w:rFonts w:hint="eastAsia" w:ascii="宋体" w:hAnsi="宋体"/>
          <w:sz w:val="28"/>
          <w:highlight w:val="none"/>
          <w:u w:val="single"/>
        </w:rPr>
        <w:t xml:space="preserve"> </w:t>
      </w:r>
      <w:r>
        <w:rPr>
          <w:rFonts w:ascii="宋体" w:hAnsi="宋体"/>
          <w:sz w:val="28"/>
          <w:highlight w:val="none"/>
          <w:u w:val="single"/>
        </w:rPr>
        <w:t xml:space="preserve">                       </w:t>
      </w:r>
    </w:p>
    <w:p w14:paraId="30030719">
      <w:pPr>
        <w:tabs>
          <w:tab w:val="left" w:pos="567"/>
        </w:tabs>
        <w:spacing w:line="700" w:lineRule="exact"/>
        <w:ind w:firstLine="2100"/>
        <w:rPr>
          <w:rFonts w:hint="eastAsia" w:ascii="宋体" w:hAnsi="宋体"/>
          <w:sz w:val="28"/>
          <w:highlight w:val="none"/>
          <w:u w:val="single"/>
        </w:rPr>
      </w:pPr>
      <w:r>
        <w:rPr>
          <w:rFonts w:hint="eastAsia" w:ascii="宋体" w:hAnsi="宋体"/>
          <w:sz w:val="28"/>
          <w:highlight w:val="none"/>
        </w:rPr>
        <w:t>招标单位：</w:t>
      </w:r>
      <w:r>
        <w:rPr>
          <w:rFonts w:hint="eastAsia" w:ascii="宋体" w:hAnsi="宋体"/>
          <w:sz w:val="28"/>
          <w:highlight w:val="none"/>
          <w:u w:val="single"/>
        </w:rPr>
        <w:t xml:space="preserve">  </w:t>
      </w:r>
      <w:r>
        <w:rPr>
          <w:rFonts w:ascii="宋体" w:hAnsi="宋体"/>
          <w:sz w:val="28"/>
          <w:highlight w:val="none"/>
          <w:u w:val="single"/>
        </w:rPr>
        <w:t xml:space="preserve">                      </w:t>
      </w:r>
    </w:p>
    <w:p w14:paraId="7F340B31">
      <w:pPr>
        <w:tabs>
          <w:tab w:val="left" w:pos="567"/>
        </w:tabs>
        <w:spacing w:line="700" w:lineRule="exact"/>
        <w:ind w:firstLine="2100"/>
        <w:rPr>
          <w:rFonts w:hint="eastAsia" w:ascii="宋体" w:hAnsi="宋体"/>
          <w:sz w:val="28"/>
          <w:highlight w:val="none"/>
        </w:rPr>
      </w:pPr>
      <w:r>
        <w:rPr>
          <w:rFonts w:hint="eastAsia" w:ascii="宋体" w:hAnsi="宋体"/>
          <w:sz w:val="28"/>
          <w:highlight w:val="none"/>
        </w:rPr>
        <w:t>中标单位：</w:t>
      </w:r>
      <w:r>
        <w:rPr>
          <w:rFonts w:ascii="宋体" w:hAnsi="宋体"/>
          <w:sz w:val="28"/>
          <w:highlight w:val="none"/>
          <w:u w:val="single"/>
        </w:rPr>
        <w:t xml:space="preserve"> </w:t>
      </w:r>
      <w:r>
        <w:rPr>
          <w:rFonts w:hint="eastAsia" w:ascii="宋体" w:hAnsi="宋体"/>
          <w:sz w:val="28"/>
          <w:highlight w:val="none"/>
          <w:u w:val="single"/>
        </w:rPr>
        <w:t xml:space="preserve"> </w:t>
      </w:r>
      <w:r>
        <w:rPr>
          <w:rFonts w:ascii="宋体" w:hAnsi="宋体"/>
          <w:sz w:val="28"/>
          <w:highlight w:val="none"/>
          <w:u w:val="single"/>
        </w:rPr>
        <w:t xml:space="preserve">                      </w:t>
      </w:r>
    </w:p>
    <w:p w14:paraId="0A9E5116">
      <w:pPr>
        <w:spacing w:line="700" w:lineRule="exact"/>
        <w:ind w:left="4340" w:hanging="2696"/>
        <w:jc w:val="both"/>
        <w:rPr>
          <w:rFonts w:hint="eastAsia" w:ascii="宋体" w:hAnsi="宋体"/>
          <w:szCs w:val="22"/>
          <w:highlight w:val="none"/>
        </w:rPr>
      </w:pPr>
    </w:p>
    <w:p w14:paraId="76997D40">
      <w:pPr>
        <w:spacing w:line="700" w:lineRule="exact"/>
        <w:ind w:left="4340" w:hanging="2696"/>
        <w:jc w:val="center"/>
        <w:rPr>
          <w:rFonts w:hint="eastAsia" w:ascii="宋体" w:hAnsi="宋体"/>
          <w:szCs w:val="22"/>
          <w:highlight w:val="none"/>
        </w:rPr>
      </w:pPr>
    </w:p>
    <w:p w14:paraId="7966EC4B">
      <w:pPr>
        <w:spacing w:line="700" w:lineRule="exact"/>
        <w:ind w:left="1440"/>
        <w:jc w:val="both"/>
        <w:rPr>
          <w:rFonts w:hint="eastAsia" w:ascii="宋体" w:hAnsi="宋体"/>
          <w:sz w:val="28"/>
          <w:szCs w:val="28"/>
          <w:highlight w:val="none"/>
        </w:rPr>
      </w:pPr>
      <w:r>
        <w:rPr>
          <w:rFonts w:hint="eastAsia" w:ascii="宋体" w:hAnsi="宋体"/>
          <w:sz w:val="28"/>
          <w:szCs w:val="28"/>
          <w:highlight w:val="none"/>
        </w:rPr>
        <w:t>签订日期：</w:t>
      </w:r>
    </w:p>
    <w:p w14:paraId="7C83F6BF">
      <w:pPr>
        <w:spacing w:line="700" w:lineRule="exact"/>
        <w:ind w:left="4340" w:hanging="2696"/>
        <w:rPr>
          <w:rFonts w:hint="eastAsia" w:ascii="宋体" w:hAnsi="宋体"/>
          <w:szCs w:val="22"/>
          <w:highlight w:val="none"/>
        </w:rPr>
      </w:pPr>
    </w:p>
    <w:p w14:paraId="6D9E072D">
      <w:pPr>
        <w:ind w:firstLine="480"/>
        <w:rPr>
          <w:rFonts w:hint="eastAsia" w:ascii="宋体" w:hAnsi="宋体"/>
          <w:szCs w:val="22"/>
          <w:highlight w:val="none"/>
          <w:u w:val="single"/>
        </w:rPr>
      </w:pPr>
    </w:p>
    <w:p w14:paraId="62864B0C">
      <w:pPr>
        <w:pStyle w:val="225"/>
        <w:spacing w:line="360" w:lineRule="auto"/>
        <w:jc w:val="left"/>
        <w:rPr>
          <w:rFonts w:hint="eastAsia" w:hAnsi="宋体" w:eastAsia="宋体" w:cs="宋体"/>
          <w:sz w:val="21"/>
          <w:szCs w:val="21"/>
          <w:highlight w:val="none"/>
        </w:rPr>
      </w:pPr>
    </w:p>
    <w:p w14:paraId="54F9F562">
      <w:pPr>
        <w:widowControl w:val="0"/>
        <w:spacing w:line="360" w:lineRule="auto"/>
        <w:ind w:firstLine="420"/>
        <w:rPr>
          <w:rFonts w:hint="eastAsia" w:ascii="宋体" w:hAnsi="宋体" w:cs="宋体"/>
          <w:bCs/>
          <w:sz w:val="21"/>
          <w:szCs w:val="21"/>
          <w:highlight w:val="none"/>
        </w:rPr>
      </w:pPr>
    </w:p>
    <w:p w14:paraId="14478B45">
      <w:pPr>
        <w:spacing w:line="360" w:lineRule="auto"/>
        <w:rPr>
          <w:rFonts w:hint="eastAsia" w:ascii="宋体" w:hAnsi="宋体" w:cs="宋体"/>
          <w:bCs/>
          <w:sz w:val="21"/>
          <w:szCs w:val="21"/>
          <w:highlight w:val="none"/>
        </w:rPr>
      </w:pPr>
    </w:p>
    <w:p w14:paraId="17B6814E">
      <w:pPr>
        <w:spacing w:line="360" w:lineRule="auto"/>
        <w:rPr>
          <w:rFonts w:hint="eastAsia" w:ascii="宋体" w:hAnsi="宋体" w:cs="宋体"/>
          <w:sz w:val="21"/>
          <w:szCs w:val="21"/>
          <w:highlight w:val="none"/>
        </w:rPr>
      </w:pPr>
    </w:p>
    <w:p w14:paraId="4F8B3965">
      <w:pPr>
        <w:spacing w:line="360" w:lineRule="auto"/>
        <w:rPr>
          <w:rFonts w:cs="宋体"/>
          <w:sz w:val="21"/>
          <w:szCs w:val="21"/>
          <w:highlight w:val="none"/>
        </w:rPr>
      </w:pPr>
      <w:r>
        <w:rPr>
          <w:rFonts w:hint="eastAsia" w:ascii="宋体" w:hAnsi="宋体" w:cs="宋体"/>
          <w:bCs/>
          <w:sz w:val="21"/>
          <w:szCs w:val="21"/>
          <w:highlight w:val="none"/>
        </w:rPr>
        <w:t>项目名称：</w:t>
      </w:r>
      <w:r>
        <w:rPr>
          <w:rFonts w:hint="eastAsia" w:cs="宋体"/>
          <w:sz w:val="21"/>
          <w:szCs w:val="21"/>
          <w:highlight w:val="none"/>
        </w:rPr>
        <w:t>浏河便民服务中心食堂外包服务</w:t>
      </w:r>
    </w:p>
    <w:tbl>
      <w:tblPr>
        <w:tblStyle w:val="46"/>
        <w:tblW w:w="0" w:type="auto"/>
        <w:tblInd w:w="0" w:type="dxa"/>
        <w:tblLayout w:type="autofit"/>
        <w:tblCellMar>
          <w:top w:w="0" w:type="dxa"/>
          <w:left w:w="108" w:type="dxa"/>
          <w:bottom w:w="0" w:type="dxa"/>
          <w:right w:w="108" w:type="dxa"/>
        </w:tblCellMar>
      </w:tblPr>
      <w:tblGrid>
        <w:gridCol w:w="4824"/>
        <w:gridCol w:w="4814"/>
      </w:tblGrid>
      <w:tr w14:paraId="1374FB98">
        <w:tblPrEx>
          <w:tblCellMar>
            <w:top w:w="0" w:type="dxa"/>
            <w:left w:w="108" w:type="dxa"/>
            <w:bottom w:w="0" w:type="dxa"/>
            <w:right w:w="108" w:type="dxa"/>
          </w:tblCellMar>
        </w:tblPrEx>
        <w:tc>
          <w:tcPr>
            <w:tcW w:w="5040" w:type="dxa"/>
          </w:tcPr>
          <w:p w14:paraId="2B25AA0A">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甲方（买方）：</w:t>
            </w:r>
            <w:r>
              <w:rPr>
                <w:rFonts w:hint="eastAsia" w:cs="宋体"/>
                <w:bCs/>
                <w:sz w:val="21"/>
                <w:szCs w:val="21"/>
                <w:highlight w:val="none"/>
              </w:rPr>
              <w:t>太仓市浏河镇人民政府</w:t>
            </w:r>
          </w:p>
        </w:tc>
        <w:tc>
          <w:tcPr>
            <w:tcW w:w="5040" w:type="dxa"/>
          </w:tcPr>
          <w:p w14:paraId="5EF90D02">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地址：</w:t>
            </w:r>
          </w:p>
        </w:tc>
      </w:tr>
      <w:tr w14:paraId="681F0D44">
        <w:tblPrEx>
          <w:tblCellMar>
            <w:top w:w="0" w:type="dxa"/>
            <w:left w:w="108" w:type="dxa"/>
            <w:bottom w:w="0" w:type="dxa"/>
            <w:right w:w="108" w:type="dxa"/>
          </w:tblCellMar>
        </w:tblPrEx>
        <w:tc>
          <w:tcPr>
            <w:tcW w:w="5040" w:type="dxa"/>
          </w:tcPr>
          <w:p w14:paraId="09E49EFC">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乙方（卖方）：</w:t>
            </w:r>
          </w:p>
        </w:tc>
        <w:tc>
          <w:tcPr>
            <w:tcW w:w="5040" w:type="dxa"/>
          </w:tcPr>
          <w:p w14:paraId="22B3D5D5">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地址：</w:t>
            </w:r>
          </w:p>
        </w:tc>
      </w:tr>
      <w:tr w14:paraId="0A88672D">
        <w:tblPrEx>
          <w:tblCellMar>
            <w:top w:w="0" w:type="dxa"/>
            <w:left w:w="108" w:type="dxa"/>
            <w:bottom w:w="0" w:type="dxa"/>
            <w:right w:w="108" w:type="dxa"/>
          </w:tblCellMar>
        </w:tblPrEx>
        <w:tc>
          <w:tcPr>
            <w:tcW w:w="5040" w:type="dxa"/>
          </w:tcPr>
          <w:p w14:paraId="0A4CCF16">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签订时间：</w:t>
            </w:r>
          </w:p>
        </w:tc>
        <w:tc>
          <w:tcPr>
            <w:tcW w:w="5040" w:type="dxa"/>
          </w:tcPr>
          <w:p w14:paraId="3FB12941">
            <w:pPr>
              <w:tabs>
                <w:tab w:val="left" w:pos="6237"/>
              </w:tabs>
              <w:spacing w:line="360" w:lineRule="auto"/>
              <w:outlineLvl w:val="0"/>
              <w:rPr>
                <w:rFonts w:hint="eastAsia" w:ascii="宋体" w:hAnsi="宋体" w:cs="宋体"/>
                <w:sz w:val="21"/>
                <w:szCs w:val="21"/>
                <w:highlight w:val="none"/>
              </w:rPr>
            </w:pPr>
            <w:r>
              <w:rPr>
                <w:rFonts w:hint="eastAsia" w:ascii="宋体" w:hAnsi="宋体" w:cs="宋体"/>
                <w:sz w:val="21"/>
                <w:szCs w:val="21"/>
                <w:highlight w:val="none"/>
              </w:rPr>
              <w:t>签订地点：</w:t>
            </w:r>
          </w:p>
        </w:tc>
      </w:tr>
    </w:tbl>
    <w:p w14:paraId="2DEAE48B">
      <w:pPr>
        <w:tabs>
          <w:tab w:val="left" w:pos="6237"/>
        </w:tabs>
        <w:spacing w:line="360" w:lineRule="auto"/>
        <w:ind w:firstLine="480"/>
        <w:outlineLvl w:val="0"/>
        <w:rPr>
          <w:rFonts w:hint="eastAsia" w:ascii="宋体" w:hAnsi="宋体" w:cs="宋体"/>
          <w:sz w:val="21"/>
          <w:szCs w:val="21"/>
          <w:highlight w:val="none"/>
        </w:rPr>
      </w:pPr>
      <w:r>
        <w:rPr>
          <w:rFonts w:hint="eastAsia" w:ascii="宋体" w:hAnsi="宋体" w:cs="宋体"/>
          <w:sz w:val="21"/>
          <w:szCs w:val="21"/>
          <w:highlight w:val="none"/>
        </w:rPr>
        <w:t>根据</w:t>
      </w:r>
      <w:r>
        <w:rPr>
          <w:rFonts w:hint="eastAsia" w:ascii="宋体" w:hAnsi="宋体" w:cs="宋体"/>
          <w:sz w:val="21"/>
          <w:szCs w:val="21"/>
          <w:highlight w:val="none"/>
          <w:u w:val="single"/>
        </w:rPr>
        <w:t>中证房地产评估造价集团有限公司</w:t>
      </w:r>
      <w:r>
        <w:rPr>
          <w:rFonts w:hint="eastAsia" w:ascii="宋体" w:hAnsi="宋体" w:cs="宋体"/>
          <w:sz w:val="21"/>
          <w:szCs w:val="21"/>
          <w:highlight w:val="none"/>
        </w:rPr>
        <w:t>采购编号</w:t>
      </w:r>
      <w:r>
        <w:rPr>
          <w:rFonts w:hint="eastAsia" w:cs="宋体"/>
          <w:sz w:val="21"/>
          <w:szCs w:val="21"/>
          <w:highlight w:val="none"/>
          <w:u w:val="single"/>
        </w:rPr>
        <w:t>JSZC-320585-ZZJT-G2026-0020</w:t>
      </w:r>
      <w:r>
        <w:rPr>
          <w:rFonts w:hint="eastAsia" w:ascii="宋体" w:hAnsi="宋体" w:cs="宋体"/>
          <w:sz w:val="21"/>
          <w:szCs w:val="21"/>
          <w:highlight w:val="none"/>
        </w:rPr>
        <w:t>号政府采购文件及中标单位的投标文件和中标通知书，甲乙双方就甲方聘用乙方从事</w:t>
      </w:r>
      <w:r>
        <w:rPr>
          <w:rFonts w:hint="eastAsia" w:ascii="宋体" w:hAnsi="宋体" w:cs="宋体"/>
          <w:sz w:val="21"/>
          <w:szCs w:val="21"/>
          <w:highlight w:val="none"/>
          <w:u w:val="single"/>
        </w:rPr>
        <w:t xml:space="preserve"> 浏河便民服务中心食堂外包服务 </w:t>
      </w:r>
      <w:r>
        <w:rPr>
          <w:rFonts w:hint="eastAsia" w:ascii="宋体" w:hAnsi="宋体" w:cs="宋体"/>
          <w:sz w:val="21"/>
          <w:szCs w:val="21"/>
          <w:highlight w:val="none"/>
        </w:rPr>
        <w:t>项目，签订本合同书。</w:t>
      </w:r>
    </w:p>
    <w:p w14:paraId="274E6F01">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第一条  服务内容</w:t>
      </w:r>
    </w:p>
    <w:p w14:paraId="07055049">
      <w:pPr>
        <w:widowControl w:val="0"/>
        <w:spacing w:line="360" w:lineRule="auto"/>
        <w:ind w:right="480" w:firstLine="422"/>
        <w:contextualSpacing/>
        <w:jc w:val="both"/>
        <w:rPr>
          <w:rFonts w:hint="eastAsia" w:ascii="宋体" w:hAnsi="宋体" w:cs="宋体"/>
          <w:b/>
          <w:bCs/>
          <w:sz w:val="21"/>
          <w:szCs w:val="21"/>
          <w:highlight w:val="none"/>
        </w:rPr>
      </w:pPr>
      <w:r>
        <w:rPr>
          <w:rFonts w:hint="eastAsia" w:ascii="宋体" w:hAnsi="宋体" w:cs="宋体"/>
          <w:b/>
          <w:bCs/>
          <w:sz w:val="21"/>
          <w:szCs w:val="21"/>
          <w:highlight w:val="none"/>
        </w:rPr>
        <w:t>详见采购文件及乙方在投标文件中所做的承诺</w:t>
      </w:r>
    </w:p>
    <w:p w14:paraId="71E5A89A">
      <w:pPr>
        <w:widowControl w:val="0"/>
        <w:spacing w:line="360" w:lineRule="auto"/>
        <w:ind w:right="480" w:firstLine="422"/>
        <w:contextualSpacing/>
        <w:jc w:val="both"/>
        <w:rPr>
          <w:rFonts w:hint="eastAsia" w:ascii="宋体" w:hAnsi="宋体" w:cs="宋体"/>
          <w:sz w:val="21"/>
          <w:highlight w:val="none"/>
        </w:rPr>
      </w:pPr>
      <w:r>
        <w:rPr>
          <w:rFonts w:hint="eastAsia" w:ascii="宋体" w:hAnsi="宋体" w:cs="宋体"/>
          <w:b/>
          <w:bCs/>
          <w:sz w:val="21"/>
          <w:szCs w:val="21"/>
          <w:highlight w:val="none"/>
        </w:rPr>
        <w:t>第二条 合同履行期限</w:t>
      </w:r>
      <w:r>
        <w:rPr>
          <w:rFonts w:hint="eastAsia" w:ascii="宋体" w:hAnsi="宋体" w:cs="宋体"/>
          <w:sz w:val="21"/>
          <w:szCs w:val="21"/>
          <w:highlight w:val="none"/>
        </w:rPr>
        <w:t>：</w:t>
      </w:r>
      <w:r>
        <w:rPr>
          <w:rFonts w:hint="eastAsia" w:ascii="宋体" w:hAnsi="宋体" w:cs="宋体"/>
          <w:sz w:val="21"/>
          <w:highlight w:val="none"/>
        </w:rPr>
        <w:t>十个月。自2026年   月   日起至2027年   月    日止。</w:t>
      </w:r>
    </w:p>
    <w:p w14:paraId="128222F8">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第三条  合同金额与支付</w:t>
      </w:r>
    </w:p>
    <w:p w14:paraId="258443D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（一）合同金额</w:t>
      </w:r>
    </w:p>
    <w:p w14:paraId="5746B574">
      <w:pPr>
        <w:spacing w:line="360" w:lineRule="auto"/>
        <w:ind w:firstLine="42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1、本项目合同总金额为人民币</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元整（￥</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）。其中餐费</w:t>
      </w:r>
      <w:r>
        <w:rPr>
          <w:rFonts w:hint="eastAsia" w:ascii="宋体" w:hAnsi="宋体" w:cs="宋体"/>
          <w:sz w:val="21"/>
          <w:szCs w:val="21"/>
          <w:highlight w:val="none"/>
          <w:lang w:val="en-US" w:eastAsia="zh-CN"/>
        </w:rPr>
        <w:t>预估</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1630000.00</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元，人工费</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本项目期10个月的餐费和人工费累计总金额不得超过</w:t>
      </w:r>
      <w:r>
        <w:rPr>
          <w:rFonts w:hint="eastAsia" w:ascii="宋体" w:hAnsi="宋体" w:cs="宋体"/>
          <w:sz w:val="21"/>
          <w:szCs w:val="21"/>
          <w:highlight w:val="none"/>
          <w:u w:val="single"/>
          <w:lang w:val="en-US" w:eastAsia="zh-CN"/>
        </w:rPr>
        <w:t>1900000.00</w:t>
      </w:r>
      <w:r>
        <w:rPr>
          <w:rFonts w:hint="eastAsia" w:ascii="宋体" w:hAnsi="宋体" w:cs="宋体"/>
          <w:sz w:val="21"/>
          <w:szCs w:val="21"/>
          <w:highlight w:val="none"/>
          <w:lang w:val="en-US" w:eastAsia="zh-CN"/>
        </w:rPr>
        <w:t>元，超预算不在支付。</w:t>
      </w:r>
    </w:p>
    <w:p w14:paraId="5CB4CE93">
      <w:pPr>
        <w:tabs>
          <w:tab w:val="left" w:pos="420"/>
          <w:tab w:val="left" w:pos="540"/>
        </w:tabs>
        <w:spacing w:line="360" w:lineRule="auto"/>
        <w:ind w:firstLine="420"/>
        <w:rPr>
          <w:rFonts w:hint="eastAsia" w:ascii="宋体" w:hAnsi="宋体" w:cs="宋体"/>
          <w:bCs/>
          <w:sz w:val="21"/>
          <w:szCs w:val="21"/>
          <w:highlight w:val="none"/>
        </w:rPr>
      </w:pPr>
      <w:r>
        <w:rPr>
          <w:rFonts w:hint="eastAsia" w:ascii="宋体" w:hAnsi="宋体" w:cs="宋体"/>
          <w:sz w:val="21"/>
          <w:szCs w:val="21"/>
          <w:highlight w:val="none"/>
        </w:rPr>
        <w:t>2、合同价格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除非因特殊原因并经买卖双方协商同意，乙方不得再要求追加任何费用。</w:t>
      </w:r>
    </w:p>
    <w:p w14:paraId="1F65C2B5">
      <w:pPr>
        <w:pStyle w:val="56"/>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（二）付款方式</w:t>
      </w:r>
    </w:p>
    <w:p w14:paraId="1DEB6369">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□付款方式一</w:t>
      </w:r>
    </w:p>
    <w:p w14:paraId="6A517BD3">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1、自签订合同之日起逐月付款，按实结算。每个付款周期开始后10个工作日内，中标单位向采购人开具发票，经双方核对无误，采购人在每次收到发票后支付费用。</w:t>
      </w:r>
    </w:p>
    <w:p w14:paraId="53082ED5">
      <w:pPr>
        <w:pStyle w:val="56"/>
        <w:spacing w:line="360" w:lineRule="auto"/>
        <w:ind w:firstLine="420" w:firstLineChars="200"/>
        <w:rPr>
          <w:rFonts w:hint="eastAsia" w:ascii="宋体" w:hAnsi="宋体" w:cs="宋体"/>
          <w:bCs/>
          <w:sz w:val="21"/>
          <w:szCs w:val="21"/>
          <w:highlight w:val="none"/>
        </w:rPr>
      </w:pPr>
      <w:r>
        <w:rPr>
          <w:rFonts w:ascii="宋体" w:hAnsi="宋体" w:cs="宋体"/>
          <w:sz w:val="21"/>
          <w:szCs w:val="21"/>
          <w:highlight w:val="none"/>
        </w:rPr>
        <w:t>2、结算方式：</w:t>
      </w:r>
      <w:r>
        <w:rPr>
          <w:rFonts w:hint="eastAsia" w:ascii="宋体" w:hAnsi="宋体" w:cs="宋体"/>
          <w:sz w:val="21"/>
          <w:highlight w:val="none"/>
        </w:rPr>
        <w:t>合同金额分为餐费及人工费两部分，</w:t>
      </w:r>
      <w:r>
        <w:rPr>
          <w:rFonts w:ascii="宋体" w:hAnsi="宋体" w:cs="宋体"/>
          <w:sz w:val="21"/>
          <w:highlight w:val="none"/>
        </w:rPr>
        <w:t>逐</w:t>
      </w:r>
      <w:r>
        <w:rPr>
          <w:rFonts w:hint="eastAsia" w:ascii="宋体" w:hAnsi="宋体" w:cs="宋体"/>
          <w:sz w:val="21"/>
          <w:highlight w:val="none"/>
        </w:rPr>
        <w:t>月支付。餐费结算金额等于每月刷卡金额；人工费每月结算金额为：人工费结算金额=中标人工费/10*月考结果系数。</w:t>
      </w:r>
    </w:p>
    <w:p w14:paraId="7BF991C5">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□付款方式二</w:t>
      </w:r>
    </w:p>
    <w:p w14:paraId="305A1E17">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1、合同签订后支付10%预付款，余款逐月付款，按实结算。每个付款周期开始后10个工作日内，中标单位向采购人开具发票，经双方核对无误，采购人在每次收到发票后支付费用。</w:t>
      </w:r>
    </w:p>
    <w:p w14:paraId="0C412503">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2、结算方式：</w:t>
      </w:r>
      <w:r>
        <w:rPr>
          <w:rFonts w:hint="eastAsia" w:ascii="宋体" w:hAnsi="宋体" w:cs="宋体"/>
          <w:sz w:val="21"/>
          <w:highlight w:val="none"/>
        </w:rPr>
        <w:t>合同金额分为餐费及人工费两部分，</w:t>
      </w:r>
      <w:r>
        <w:rPr>
          <w:rFonts w:ascii="宋体" w:hAnsi="宋体" w:cs="宋体"/>
          <w:sz w:val="21"/>
          <w:highlight w:val="none"/>
        </w:rPr>
        <w:t>逐</w:t>
      </w:r>
      <w:r>
        <w:rPr>
          <w:rFonts w:hint="eastAsia" w:ascii="宋体" w:hAnsi="宋体" w:cs="宋体"/>
          <w:sz w:val="21"/>
          <w:highlight w:val="none"/>
        </w:rPr>
        <w:t>月支付。餐费结算金额等于每月刷卡金额；人工费每月结算金额为：人工费结算金额=中标人工费/10*月考结果系数。</w:t>
      </w:r>
    </w:p>
    <w:p w14:paraId="3A359099">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3、预付款扣回：甲方在第一个月付款中扣除全部预付款，若第一个月付款金额不足以全额扣回预付款，则差额部分从后续进度款中继续扣回，直至全部预付款扣清为止。</w:t>
      </w:r>
    </w:p>
    <w:p w14:paraId="33F91360">
      <w:pPr>
        <w:pStyle w:val="56"/>
        <w:spacing w:line="360" w:lineRule="auto"/>
        <w:ind w:firstLine="420" w:firstLineChars="200"/>
        <w:rPr>
          <w:rFonts w:hint="eastAsia" w:ascii="宋体" w:hAnsi="宋体" w:cs="宋体"/>
          <w:sz w:val="21"/>
          <w:szCs w:val="21"/>
          <w:highlight w:val="none"/>
        </w:rPr>
      </w:pPr>
      <w:r>
        <w:rPr>
          <w:rFonts w:ascii="宋体" w:hAnsi="宋体" w:cs="宋体"/>
          <w:sz w:val="21"/>
          <w:szCs w:val="21"/>
          <w:highlight w:val="none"/>
        </w:rPr>
        <w:t>以上二种付款方式由双方签署合同前确认，乙方可自行勾选放弃预付款权益。甲方将根据实际情况，使用数字人民币、转账等形式支付，并优先使用数字人民币支付。</w:t>
      </w:r>
    </w:p>
    <w:p w14:paraId="756922E3">
      <w:pPr>
        <w:pBdr>
          <w:top w:val="none" w:color="000000" w:sz="0" w:space="0"/>
          <w:left w:val="none" w:color="000000" w:sz="0" w:space="0"/>
          <w:bottom w:val="none" w:color="000000" w:sz="0" w:space="0"/>
          <w:right w:val="none" w:color="000000" w:sz="0" w:space="0"/>
        </w:pBdr>
        <w:spacing w:line="360" w:lineRule="auto"/>
        <w:ind w:firstLine="420" w:firstLineChars="200"/>
        <w:jc w:val="both"/>
        <w:rPr>
          <w:highlight w:val="none"/>
        </w:rPr>
      </w:pPr>
      <w:r>
        <w:rPr>
          <w:rFonts w:ascii="宋体" w:hAnsi="宋体" w:cs="宋体"/>
          <w:sz w:val="21"/>
          <w:highlight w:val="none"/>
        </w:rPr>
        <w:t>以上二种付款方式由双方签署合同前确认，乙方可自行勾选放弃预付款权益。甲方将根据实际情况，使用数字人民币、转账等形式支付，并优先使用数字人民币支付。</w:t>
      </w:r>
    </w:p>
    <w:p w14:paraId="5D6C569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sz w:val="21"/>
          <w:highlight w:val="none"/>
        </w:rPr>
        <w:t xml:space="preserve">乙方开户银行： </w:t>
      </w:r>
      <w:r>
        <w:rPr>
          <w:rFonts w:ascii="宋体" w:hAnsi="宋体" w:cs="宋体"/>
          <w:sz w:val="21"/>
          <w:highlight w:val="none"/>
          <w:u w:val="single"/>
        </w:rPr>
        <w:t>                       </w:t>
      </w:r>
      <w:r>
        <w:rPr>
          <w:rFonts w:ascii="宋体" w:hAnsi="宋体" w:cs="宋体"/>
          <w:sz w:val="21"/>
          <w:highlight w:val="none"/>
        </w:rPr>
        <w:t>，</w:t>
      </w:r>
    </w:p>
    <w:p w14:paraId="204225D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sz w:val="21"/>
          <w:highlight w:val="none"/>
        </w:rPr>
        <w:t>账号：</w:t>
      </w:r>
      <w:r>
        <w:rPr>
          <w:rFonts w:ascii="宋体" w:hAnsi="宋体" w:cs="宋体"/>
          <w:sz w:val="21"/>
          <w:highlight w:val="none"/>
          <w:u w:val="single"/>
        </w:rPr>
        <w:t>                           </w:t>
      </w:r>
      <w:r>
        <w:rPr>
          <w:rFonts w:ascii="宋体" w:hAnsi="宋体" w:cs="宋体"/>
          <w:sz w:val="21"/>
          <w:highlight w:val="none"/>
        </w:rPr>
        <w:t>。</w:t>
      </w:r>
    </w:p>
    <w:p w14:paraId="24B253D1">
      <w:pPr>
        <w:spacing w:line="360" w:lineRule="auto"/>
        <w:ind w:firstLine="422"/>
        <w:rPr>
          <w:rFonts w:hint="eastAsia" w:ascii="宋体" w:hAnsi="宋体" w:cs="宋体"/>
          <w:b/>
          <w:bCs/>
          <w:sz w:val="21"/>
          <w:szCs w:val="21"/>
          <w:highlight w:val="none"/>
        </w:rPr>
      </w:pPr>
      <w:r>
        <w:rPr>
          <w:rFonts w:hint="eastAsia" w:ascii="宋体" w:hAnsi="宋体" w:cs="宋体"/>
          <w:b/>
          <w:sz w:val="21"/>
          <w:szCs w:val="21"/>
          <w:highlight w:val="none"/>
        </w:rPr>
        <w:t>第四条 考核验收</w:t>
      </w:r>
    </w:p>
    <w:p w14:paraId="684640EE">
      <w:pPr>
        <w:widowControl w:val="0"/>
        <w:spacing w:line="360" w:lineRule="auto"/>
        <w:ind w:firstLine="482"/>
        <w:jc w:val="both"/>
        <w:rPr>
          <w:rFonts w:hint="eastAsia" w:ascii="宋体" w:hAnsi="宋体" w:cs="宋体"/>
          <w:b/>
          <w:sz w:val="21"/>
          <w:szCs w:val="21"/>
          <w:highlight w:val="none"/>
        </w:rPr>
      </w:pPr>
      <w:r>
        <w:rPr>
          <w:rFonts w:hint="eastAsia" w:ascii="宋体" w:hAnsi="宋体" w:cs="宋体"/>
          <w:b/>
          <w:sz w:val="21"/>
          <w:szCs w:val="21"/>
          <w:highlight w:val="none"/>
        </w:rPr>
        <w:t>（一）考核要求：</w:t>
      </w:r>
    </w:p>
    <w:p w14:paraId="6A35D9A7">
      <w:pPr>
        <w:spacing w:line="360" w:lineRule="auto"/>
        <w:ind w:firstLine="420" w:firstLineChars="200"/>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每月对乙方的工作按月度考核表内的考核内容及标准进行考核，每月考核结果与人工费用挂钩。每月考核总分90-100分为优良，支付100%人工费;每月考核总分80-89分为一般，支付9</w:t>
      </w:r>
      <w:r>
        <w:rPr>
          <w:rFonts w:hint="eastAsia" w:asciiTheme="minorEastAsia" w:hAnsiTheme="minorEastAsia" w:eastAsiaTheme="minorEastAsia"/>
          <w:sz w:val="21"/>
          <w:szCs w:val="21"/>
          <w:highlight w:val="none"/>
        </w:rPr>
        <w:t>0</w:t>
      </w:r>
      <w:r>
        <w:rPr>
          <w:rFonts w:asciiTheme="minorEastAsia" w:hAnsiTheme="minorEastAsia" w:eastAsiaTheme="minorEastAsia"/>
          <w:sz w:val="21"/>
          <w:szCs w:val="21"/>
          <w:highlight w:val="none"/>
        </w:rPr>
        <w:t>%人工费:每月考核总分60-79分为合格，支付</w:t>
      </w:r>
      <w:r>
        <w:rPr>
          <w:rFonts w:hint="eastAsia" w:asciiTheme="minorEastAsia" w:hAnsiTheme="minorEastAsia" w:eastAsiaTheme="minorEastAsia"/>
          <w:sz w:val="21"/>
          <w:szCs w:val="21"/>
          <w:highlight w:val="none"/>
        </w:rPr>
        <w:t>80</w:t>
      </w:r>
      <w:r>
        <w:rPr>
          <w:rFonts w:asciiTheme="minorEastAsia" w:hAnsiTheme="minorEastAsia" w:eastAsiaTheme="minorEastAsia"/>
          <w:sz w:val="21"/>
          <w:szCs w:val="21"/>
          <w:highlight w:val="none"/>
        </w:rPr>
        <w:t>%人工费;每月考核总分60分以下为不合格，支付</w:t>
      </w:r>
      <w:r>
        <w:rPr>
          <w:rFonts w:hint="eastAsia" w:asciiTheme="minorEastAsia" w:hAnsiTheme="minorEastAsia" w:eastAsiaTheme="minorEastAsia"/>
          <w:sz w:val="21"/>
          <w:szCs w:val="21"/>
          <w:highlight w:val="none"/>
        </w:rPr>
        <w:t>60</w:t>
      </w:r>
      <w:r>
        <w:rPr>
          <w:rFonts w:asciiTheme="minorEastAsia" w:hAnsiTheme="minorEastAsia" w:eastAsiaTheme="minorEastAsia"/>
          <w:sz w:val="21"/>
          <w:szCs w:val="21"/>
          <w:highlight w:val="none"/>
        </w:rPr>
        <w:t>%人工费。连续两次不合格，甲方有权终止合同。</w:t>
      </w:r>
    </w:p>
    <w:p w14:paraId="2EEBCACA">
      <w:pPr>
        <w:widowControl w:val="0"/>
        <w:jc w:val="center"/>
        <w:rPr>
          <w:rFonts w:hint="eastAsia" w:ascii="宋体" w:hAnsi="宋体" w:cs="宋体"/>
          <w:bCs/>
          <w:kern w:val="2"/>
          <w:sz w:val="21"/>
          <w:szCs w:val="21"/>
          <w:highlight w:val="none"/>
        </w:rPr>
      </w:pPr>
      <w:r>
        <w:rPr>
          <w:rFonts w:ascii="宋体" w:hAnsi="宋体" w:cs="宋体"/>
          <w:bCs/>
          <w:kern w:val="2"/>
          <w:sz w:val="21"/>
          <w:szCs w:val="21"/>
          <w:highlight w:val="none"/>
        </w:rPr>
        <w:t>月度考核评分表</w:t>
      </w:r>
    </w:p>
    <w:p w14:paraId="26CF692C">
      <w:pPr>
        <w:widowControl w:val="0"/>
        <w:jc w:val="center"/>
        <w:rPr>
          <w:bCs/>
          <w:kern w:val="2"/>
          <w:sz w:val="21"/>
          <w:szCs w:val="21"/>
          <w:highlight w:val="none"/>
        </w:rPr>
      </w:pPr>
      <w:r>
        <w:rPr>
          <w:bCs/>
          <w:kern w:val="2"/>
          <w:sz w:val="21"/>
          <w:szCs w:val="21"/>
          <w:highlight w:val="none"/>
        </w:rPr>
        <w:t>（满分为100分）</w:t>
      </w:r>
    </w:p>
    <w:p w14:paraId="7E0282E4">
      <w:pPr>
        <w:widowControl w:val="0"/>
        <w:jc w:val="right"/>
        <w:rPr>
          <w:kern w:val="2"/>
          <w:sz w:val="21"/>
          <w:szCs w:val="21"/>
          <w:highlight w:val="none"/>
        </w:rPr>
      </w:pPr>
      <w:r>
        <w:rPr>
          <w:kern w:val="2"/>
          <w:sz w:val="21"/>
          <w:szCs w:val="21"/>
          <w:highlight w:val="none"/>
        </w:rPr>
        <w:t>年     月     日</w:t>
      </w:r>
    </w:p>
    <w:tbl>
      <w:tblPr>
        <w:tblStyle w:val="46"/>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726"/>
        <w:gridCol w:w="3615"/>
        <w:gridCol w:w="2570"/>
        <w:gridCol w:w="766"/>
        <w:gridCol w:w="651"/>
        <w:gridCol w:w="765"/>
      </w:tblGrid>
      <w:tr w14:paraId="32E7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blHeader/>
          <w:jc w:val="center"/>
        </w:trPr>
        <w:tc>
          <w:tcPr>
            <w:tcW w:w="666" w:type="dxa"/>
            <w:vMerge w:val="restart"/>
            <w:vAlign w:val="center"/>
          </w:tcPr>
          <w:p w14:paraId="416450BA">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序号</w:t>
            </w:r>
          </w:p>
        </w:tc>
        <w:tc>
          <w:tcPr>
            <w:tcW w:w="726" w:type="dxa"/>
            <w:vMerge w:val="restart"/>
            <w:vAlign w:val="center"/>
          </w:tcPr>
          <w:p w14:paraId="4079B8A0">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检查项目</w:t>
            </w:r>
          </w:p>
        </w:tc>
        <w:tc>
          <w:tcPr>
            <w:tcW w:w="6185" w:type="dxa"/>
            <w:gridSpan w:val="2"/>
            <w:vMerge w:val="restart"/>
            <w:vAlign w:val="center"/>
          </w:tcPr>
          <w:p w14:paraId="18ACAFCA">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检查考核内容及标准</w:t>
            </w:r>
          </w:p>
        </w:tc>
        <w:tc>
          <w:tcPr>
            <w:tcW w:w="766" w:type="dxa"/>
            <w:vMerge w:val="restart"/>
            <w:vAlign w:val="center"/>
          </w:tcPr>
          <w:p w14:paraId="33E08DCF">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单次扣分</w:t>
            </w:r>
          </w:p>
        </w:tc>
        <w:tc>
          <w:tcPr>
            <w:tcW w:w="651" w:type="dxa"/>
            <w:vMerge w:val="restart"/>
            <w:vAlign w:val="center"/>
          </w:tcPr>
          <w:p w14:paraId="48AD053B">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上限分值</w:t>
            </w:r>
          </w:p>
        </w:tc>
        <w:tc>
          <w:tcPr>
            <w:tcW w:w="765" w:type="dxa"/>
            <w:vMerge w:val="restart"/>
            <w:vAlign w:val="center"/>
          </w:tcPr>
          <w:p w14:paraId="30AE89C4">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累计</w:t>
            </w:r>
            <w:r>
              <w:rPr>
                <w:rFonts w:ascii="宋体" w:hAnsi="宋体" w:cs="宋体"/>
                <w:b/>
                <w:bCs/>
                <w:kern w:val="2"/>
                <w:sz w:val="21"/>
                <w:szCs w:val="21"/>
                <w:highlight w:val="none"/>
              </w:rPr>
              <w:br w:type="textWrapping"/>
            </w:r>
            <w:r>
              <w:rPr>
                <w:rFonts w:ascii="宋体" w:hAnsi="宋体" w:cs="宋体"/>
                <w:b/>
                <w:bCs/>
                <w:kern w:val="2"/>
                <w:sz w:val="21"/>
                <w:szCs w:val="21"/>
                <w:highlight w:val="none"/>
              </w:rPr>
              <w:t>扣分</w:t>
            </w:r>
          </w:p>
        </w:tc>
      </w:tr>
      <w:tr w14:paraId="1255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08C1E0E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26" w:type="dxa"/>
            <w:vMerge w:val="restart"/>
            <w:noWrap/>
            <w:vAlign w:val="center"/>
          </w:tcPr>
          <w:p w14:paraId="10DDCB3F">
            <w:pPr>
              <w:jc w:val="center"/>
              <w:rPr>
                <w:rFonts w:hint="eastAsia" w:ascii="宋体" w:hAnsi="宋体" w:cs="宋体"/>
                <w:kern w:val="2"/>
                <w:sz w:val="21"/>
                <w:szCs w:val="21"/>
                <w:highlight w:val="none"/>
              </w:rPr>
            </w:pPr>
            <w:r>
              <w:rPr>
                <w:rFonts w:ascii="宋体" w:hAnsi="宋体" w:cs="宋体"/>
                <w:kern w:val="2"/>
                <w:sz w:val="21"/>
                <w:szCs w:val="21"/>
                <w:highlight w:val="none"/>
              </w:rPr>
              <w:t>管理</w:t>
            </w:r>
          </w:p>
        </w:tc>
        <w:tc>
          <w:tcPr>
            <w:tcW w:w="6185" w:type="dxa"/>
            <w:gridSpan w:val="2"/>
            <w:vAlign w:val="center"/>
          </w:tcPr>
          <w:p w14:paraId="27CAF4BF">
            <w:pPr>
              <w:jc w:val="both"/>
              <w:rPr>
                <w:rFonts w:hint="eastAsia" w:ascii="宋体" w:hAnsi="宋体" w:cs="宋体"/>
                <w:kern w:val="2"/>
                <w:sz w:val="21"/>
                <w:szCs w:val="21"/>
                <w:highlight w:val="none"/>
              </w:rPr>
            </w:pPr>
            <w:r>
              <w:rPr>
                <w:rFonts w:ascii="宋体" w:hAnsi="宋体" w:cs="宋体"/>
                <w:kern w:val="2"/>
                <w:sz w:val="21"/>
                <w:szCs w:val="21"/>
                <w:highlight w:val="none"/>
              </w:rPr>
              <w:t>服从甲方食堂管理人员管理</w:t>
            </w:r>
          </w:p>
        </w:tc>
        <w:tc>
          <w:tcPr>
            <w:tcW w:w="766" w:type="dxa"/>
            <w:vAlign w:val="center"/>
          </w:tcPr>
          <w:p w14:paraId="301C1A74">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12FB087">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vAlign w:val="center"/>
          </w:tcPr>
          <w:p w14:paraId="5D940375">
            <w:pPr>
              <w:jc w:val="center"/>
              <w:rPr>
                <w:rFonts w:hint="eastAsia" w:ascii="宋体" w:hAnsi="宋体" w:cs="宋体"/>
                <w:b/>
                <w:bCs/>
                <w:kern w:val="2"/>
                <w:sz w:val="21"/>
                <w:szCs w:val="21"/>
                <w:highlight w:val="none"/>
              </w:rPr>
            </w:pPr>
            <w:r>
              <w:rPr>
                <w:rFonts w:ascii="宋体" w:hAnsi="宋体" w:cs="宋体"/>
                <w:b/>
                <w:bCs/>
                <w:kern w:val="2"/>
                <w:sz w:val="21"/>
                <w:szCs w:val="21"/>
                <w:highlight w:val="none"/>
              </w:rPr>
              <w:t>　</w:t>
            </w:r>
          </w:p>
        </w:tc>
      </w:tr>
      <w:tr w14:paraId="748E4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760B6065">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26" w:type="dxa"/>
            <w:vMerge w:val="continue"/>
            <w:vAlign w:val="center"/>
          </w:tcPr>
          <w:p w14:paraId="2D7DF02A">
            <w:pPr>
              <w:rPr>
                <w:rFonts w:hint="eastAsia" w:ascii="宋体" w:hAnsi="宋体" w:cs="宋体"/>
                <w:kern w:val="2"/>
                <w:sz w:val="21"/>
                <w:szCs w:val="21"/>
                <w:highlight w:val="none"/>
              </w:rPr>
            </w:pPr>
          </w:p>
        </w:tc>
        <w:tc>
          <w:tcPr>
            <w:tcW w:w="6185" w:type="dxa"/>
            <w:gridSpan w:val="2"/>
            <w:vAlign w:val="center"/>
          </w:tcPr>
          <w:p w14:paraId="53733D45">
            <w:pPr>
              <w:jc w:val="both"/>
              <w:rPr>
                <w:rFonts w:hint="eastAsia" w:ascii="宋体" w:hAnsi="宋体" w:cs="宋体"/>
                <w:kern w:val="2"/>
                <w:sz w:val="21"/>
                <w:szCs w:val="21"/>
                <w:highlight w:val="none"/>
              </w:rPr>
            </w:pPr>
            <w:r>
              <w:rPr>
                <w:rFonts w:ascii="宋体" w:hAnsi="宋体" w:cs="宋体"/>
                <w:kern w:val="2"/>
                <w:sz w:val="21"/>
                <w:szCs w:val="21"/>
                <w:highlight w:val="none"/>
              </w:rPr>
              <w:t>新员工做到先培训后上岗</w:t>
            </w:r>
          </w:p>
        </w:tc>
        <w:tc>
          <w:tcPr>
            <w:tcW w:w="766" w:type="dxa"/>
            <w:vAlign w:val="center"/>
          </w:tcPr>
          <w:p w14:paraId="07025AE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0654947">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8B8CC9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EDD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66" w:type="dxa"/>
            <w:vAlign w:val="center"/>
          </w:tcPr>
          <w:p w14:paraId="12970B4A">
            <w:pPr>
              <w:jc w:val="center"/>
              <w:rPr>
                <w:rFonts w:hint="eastAsia" w:ascii="宋体" w:hAnsi="宋体" w:cs="宋体"/>
                <w:kern w:val="2"/>
                <w:sz w:val="21"/>
                <w:szCs w:val="21"/>
                <w:highlight w:val="none"/>
              </w:rPr>
            </w:pPr>
            <w:r>
              <w:rPr>
                <w:rFonts w:ascii="宋体" w:hAnsi="宋体" w:cs="宋体"/>
                <w:kern w:val="2"/>
                <w:sz w:val="21"/>
                <w:szCs w:val="21"/>
                <w:highlight w:val="none"/>
              </w:rPr>
              <w:t>3</w:t>
            </w:r>
          </w:p>
        </w:tc>
        <w:tc>
          <w:tcPr>
            <w:tcW w:w="726" w:type="dxa"/>
            <w:vMerge w:val="continue"/>
            <w:vAlign w:val="center"/>
          </w:tcPr>
          <w:p w14:paraId="4798DDBD">
            <w:pPr>
              <w:rPr>
                <w:rFonts w:hint="eastAsia" w:ascii="宋体" w:hAnsi="宋体" w:cs="宋体"/>
                <w:kern w:val="2"/>
                <w:sz w:val="21"/>
                <w:szCs w:val="21"/>
                <w:highlight w:val="none"/>
              </w:rPr>
            </w:pPr>
          </w:p>
        </w:tc>
        <w:tc>
          <w:tcPr>
            <w:tcW w:w="6185" w:type="dxa"/>
            <w:gridSpan w:val="2"/>
            <w:vAlign w:val="center"/>
          </w:tcPr>
          <w:p w14:paraId="4E7F7CEB">
            <w:pPr>
              <w:jc w:val="both"/>
              <w:rPr>
                <w:rFonts w:hint="eastAsia" w:ascii="宋体" w:hAnsi="宋体" w:cs="宋体"/>
                <w:kern w:val="2"/>
                <w:sz w:val="21"/>
                <w:szCs w:val="21"/>
                <w:highlight w:val="none"/>
              </w:rPr>
            </w:pPr>
            <w:r>
              <w:rPr>
                <w:rFonts w:ascii="宋体" w:hAnsi="宋体" w:cs="宋体"/>
                <w:kern w:val="2"/>
                <w:sz w:val="21"/>
                <w:szCs w:val="21"/>
                <w:highlight w:val="none"/>
              </w:rPr>
              <w:t>员工的健康证在有效期内</w:t>
            </w:r>
          </w:p>
        </w:tc>
        <w:tc>
          <w:tcPr>
            <w:tcW w:w="766" w:type="dxa"/>
            <w:vAlign w:val="center"/>
          </w:tcPr>
          <w:p w14:paraId="0BE8145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162418C">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11798B2D">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AD4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666" w:type="dxa"/>
            <w:vAlign w:val="center"/>
          </w:tcPr>
          <w:p w14:paraId="00319C3F">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26" w:type="dxa"/>
            <w:vMerge w:val="continue"/>
            <w:vAlign w:val="center"/>
          </w:tcPr>
          <w:p w14:paraId="0A43D11E">
            <w:pPr>
              <w:rPr>
                <w:rFonts w:hint="eastAsia" w:ascii="宋体" w:hAnsi="宋体" w:cs="宋体"/>
                <w:kern w:val="2"/>
                <w:sz w:val="21"/>
                <w:szCs w:val="21"/>
                <w:highlight w:val="none"/>
              </w:rPr>
            </w:pPr>
          </w:p>
        </w:tc>
        <w:tc>
          <w:tcPr>
            <w:tcW w:w="6185" w:type="dxa"/>
            <w:gridSpan w:val="2"/>
            <w:vAlign w:val="center"/>
          </w:tcPr>
          <w:p w14:paraId="66BA102A">
            <w:pPr>
              <w:jc w:val="both"/>
              <w:rPr>
                <w:rFonts w:hint="eastAsia" w:ascii="宋体" w:hAnsi="宋体" w:cs="宋体"/>
                <w:kern w:val="2"/>
                <w:sz w:val="21"/>
                <w:szCs w:val="21"/>
                <w:highlight w:val="none"/>
              </w:rPr>
            </w:pPr>
            <w:r>
              <w:rPr>
                <w:rFonts w:ascii="宋体" w:hAnsi="宋体" w:cs="宋体"/>
                <w:kern w:val="2"/>
                <w:sz w:val="21"/>
                <w:szCs w:val="21"/>
                <w:highlight w:val="none"/>
              </w:rPr>
              <w:t>工作人员职责、分工明确，按照流程规范标准操作</w:t>
            </w:r>
          </w:p>
        </w:tc>
        <w:tc>
          <w:tcPr>
            <w:tcW w:w="766" w:type="dxa"/>
            <w:vAlign w:val="center"/>
          </w:tcPr>
          <w:p w14:paraId="0B0B002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012A29A">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5F4C92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7F7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176F40BA">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26" w:type="dxa"/>
            <w:vMerge w:val="continue"/>
            <w:vAlign w:val="center"/>
          </w:tcPr>
          <w:p w14:paraId="2212CE2E">
            <w:pPr>
              <w:rPr>
                <w:rFonts w:hint="eastAsia" w:ascii="宋体" w:hAnsi="宋体" w:cs="宋体"/>
                <w:kern w:val="2"/>
                <w:sz w:val="21"/>
                <w:szCs w:val="21"/>
                <w:highlight w:val="none"/>
              </w:rPr>
            </w:pPr>
          </w:p>
        </w:tc>
        <w:tc>
          <w:tcPr>
            <w:tcW w:w="6185" w:type="dxa"/>
            <w:gridSpan w:val="2"/>
            <w:vAlign w:val="center"/>
          </w:tcPr>
          <w:p w14:paraId="467C6D70">
            <w:pPr>
              <w:jc w:val="both"/>
              <w:rPr>
                <w:rFonts w:hint="eastAsia" w:ascii="宋体" w:hAnsi="宋体" w:cs="宋体"/>
                <w:kern w:val="2"/>
                <w:sz w:val="21"/>
                <w:szCs w:val="21"/>
                <w:highlight w:val="none"/>
              </w:rPr>
            </w:pPr>
            <w:r>
              <w:rPr>
                <w:rFonts w:ascii="宋体" w:hAnsi="宋体" w:cs="宋体"/>
                <w:kern w:val="2"/>
                <w:sz w:val="21"/>
                <w:szCs w:val="21"/>
                <w:highlight w:val="none"/>
              </w:rPr>
              <w:t>工作人员按时按量到岗，按规章制度作息</w:t>
            </w:r>
          </w:p>
        </w:tc>
        <w:tc>
          <w:tcPr>
            <w:tcW w:w="766" w:type="dxa"/>
            <w:vAlign w:val="center"/>
          </w:tcPr>
          <w:p w14:paraId="2E7F3A6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1F05DA7">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D45C08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179A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66" w:type="dxa"/>
            <w:vAlign w:val="center"/>
          </w:tcPr>
          <w:p w14:paraId="401A9A61">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26" w:type="dxa"/>
            <w:vMerge w:val="continue"/>
            <w:vAlign w:val="center"/>
          </w:tcPr>
          <w:p w14:paraId="57A14963">
            <w:pPr>
              <w:rPr>
                <w:rFonts w:hint="eastAsia" w:ascii="宋体" w:hAnsi="宋体" w:cs="宋体"/>
                <w:kern w:val="2"/>
                <w:sz w:val="21"/>
                <w:szCs w:val="21"/>
                <w:highlight w:val="none"/>
              </w:rPr>
            </w:pPr>
          </w:p>
        </w:tc>
        <w:tc>
          <w:tcPr>
            <w:tcW w:w="6185" w:type="dxa"/>
            <w:gridSpan w:val="2"/>
            <w:vAlign w:val="center"/>
          </w:tcPr>
          <w:p w14:paraId="6189461C">
            <w:pPr>
              <w:jc w:val="both"/>
              <w:rPr>
                <w:rFonts w:hint="eastAsia" w:ascii="宋体" w:hAnsi="宋体" w:cs="宋体"/>
                <w:kern w:val="2"/>
                <w:sz w:val="21"/>
                <w:szCs w:val="21"/>
                <w:highlight w:val="none"/>
              </w:rPr>
            </w:pPr>
            <w:r>
              <w:rPr>
                <w:rFonts w:ascii="宋体" w:hAnsi="宋体" w:cs="宋体"/>
                <w:kern w:val="2"/>
                <w:sz w:val="21"/>
                <w:szCs w:val="21"/>
                <w:highlight w:val="none"/>
              </w:rPr>
              <w:t>食堂开放时间无提前开始或提前结束现象</w:t>
            </w:r>
          </w:p>
        </w:tc>
        <w:tc>
          <w:tcPr>
            <w:tcW w:w="766" w:type="dxa"/>
            <w:vAlign w:val="center"/>
          </w:tcPr>
          <w:p w14:paraId="6A5396A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3C6A55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16C29277">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B17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666" w:type="dxa"/>
            <w:vAlign w:val="center"/>
          </w:tcPr>
          <w:p w14:paraId="72737F1A">
            <w:pPr>
              <w:jc w:val="center"/>
              <w:rPr>
                <w:rFonts w:hint="eastAsia" w:ascii="宋体" w:hAnsi="宋体" w:cs="宋体"/>
                <w:kern w:val="2"/>
                <w:sz w:val="21"/>
                <w:szCs w:val="21"/>
                <w:highlight w:val="none"/>
              </w:rPr>
            </w:pPr>
            <w:r>
              <w:rPr>
                <w:rFonts w:ascii="宋体" w:hAnsi="宋体" w:cs="宋体"/>
                <w:kern w:val="2"/>
                <w:sz w:val="21"/>
                <w:szCs w:val="21"/>
                <w:highlight w:val="none"/>
              </w:rPr>
              <w:t>7</w:t>
            </w:r>
          </w:p>
        </w:tc>
        <w:tc>
          <w:tcPr>
            <w:tcW w:w="726" w:type="dxa"/>
            <w:vMerge w:val="continue"/>
            <w:vAlign w:val="center"/>
          </w:tcPr>
          <w:p w14:paraId="53DFF40B">
            <w:pPr>
              <w:rPr>
                <w:rFonts w:hint="eastAsia" w:ascii="宋体" w:hAnsi="宋体" w:cs="宋体"/>
                <w:kern w:val="2"/>
                <w:sz w:val="21"/>
                <w:szCs w:val="21"/>
                <w:highlight w:val="none"/>
              </w:rPr>
            </w:pPr>
          </w:p>
        </w:tc>
        <w:tc>
          <w:tcPr>
            <w:tcW w:w="6185" w:type="dxa"/>
            <w:gridSpan w:val="2"/>
            <w:vAlign w:val="center"/>
          </w:tcPr>
          <w:p w14:paraId="51A21D8A">
            <w:pPr>
              <w:jc w:val="both"/>
              <w:rPr>
                <w:rFonts w:hint="eastAsia" w:ascii="宋体" w:hAnsi="宋体" w:cs="宋体"/>
                <w:kern w:val="2"/>
                <w:sz w:val="21"/>
                <w:szCs w:val="21"/>
                <w:highlight w:val="none"/>
              </w:rPr>
            </w:pPr>
            <w:r>
              <w:rPr>
                <w:rFonts w:ascii="宋体" w:hAnsi="宋体" w:cs="宋体"/>
                <w:kern w:val="2"/>
                <w:sz w:val="21"/>
                <w:szCs w:val="21"/>
                <w:highlight w:val="none"/>
              </w:rPr>
              <w:t>工作人员热情周到，微笑服务、语言规范、文明礼貌</w:t>
            </w:r>
          </w:p>
        </w:tc>
        <w:tc>
          <w:tcPr>
            <w:tcW w:w="766" w:type="dxa"/>
            <w:vAlign w:val="center"/>
          </w:tcPr>
          <w:p w14:paraId="5354254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E26EF14">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16AECDC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F11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66" w:type="dxa"/>
            <w:vAlign w:val="center"/>
          </w:tcPr>
          <w:p w14:paraId="72AE55FA">
            <w:pPr>
              <w:jc w:val="center"/>
              <w:rPr>
                <w:rFonts w:hint="eastAsia" w:ascii="宋体" w:hAnsi="宋体" w:cs="宋体"/>
                <w:kern w:val="2"/>
                <w:sz w:val="21"/>
                <w:szCs w:val="21"/>
                <w:highlight w:val="none"/>
              </w:rPr>
            </w:pPr>
            <w:r>
              <w:rPr>
                <w:rFonts w:ascii="宋体" w:hAnsi="宋体" w:cs="宋体"/>
                <w:kern w:val="2"/>
                <w:sz w:val="21"/>
                <w:szCs w:val="21"/>
                <w:highlight w:val="none"/>
              </w:rPr>
              <w:t>8</w:t>
            </w:r>
          </w:p>
        </w:tc>
        <w:tc>
          <w:tcPr>
            <w:tcW w:w="726" w:type="dxa"/>
            <w:vMerge w:val="continue"/>
            <w:vAlign w:val="center"/>
          </w:tcPr>
          <w:p w14:paraId="25255B2C">
            <w:pPr>
              <w:rPr>
                <w:rFonts w:hint="eastAsia" w:ascii="宋体" w:hAnsi="宋体" w:cs="宋体"/>
                <w:kern w:val="2"/>
                <w:sz w:val="21"/>
                <w:szCs w:val="21"/>
                <w:highlight w:val="none"/>
              </w:rPr>
            </w:pPr>
          </w:p>
        </w:tc>
        <w:tc>
          <w:tcPr>
            <w:tcW w:w="6185" w:type="dxa"/>
            <w:gridSpan w:val="2"/>
            <w:vAlign w:val="center"/>
          </w:tcPr>
          <w:p w14:paraId="25276A7F">
            <w:pPr>
              <w:jc w:val="both"/>
              <w:rPr>
                <w:rFonts w:hint="eastAsia" w:ascii="宋体" w:hAnsi="宋体" w:cs="宋体"/>
                <w:kern w:val="2"/>
                <w:sz w:val="21"/>
                <w:szCs w:val="21"/>
                <w:highlight w:val="none"/>
              </w:rPr>
            </w:pPr>
            <w:r>
              <w:rPr>
                <w:rFonts w:ascii="宋体" w:hAnsi="宋体" w:cs="宋体"/>
                <w:kern w:val="2"/>
                <w:sz w:val="21"/>
                <w:szCs w:val="21"/>
                <w:highlight w:val="none"/>
              </w:rPr>
              <w:t>食品采购和出入库有专人验收登记，手续完备</w:t>
            </w:r>
          </w:p>
        </w:tc>
        <w:tc>
          <w:tcPr>
            <w:tcW w:w="766" w:type="dxa"/>
            <w:vAlign w:val="center"/>
          </w:tcPr>
          <w:p w14:paraId="742D56D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A6A362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27AB3B6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E875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66" w:type="dxa"/>
            <w:vAlign w:val="center"/>
          </w:tcPr>
          <w:p w14:paraId="0F2FB41E">
            <w:pPr>
              <w:jc w:val="center"/>
              <w:rPr>
                <w:rFonts w:hint="eastAsia" w:ascii="宋体" w:hAnsi="宋体" w:cs="宋体"/>
                <w:kern w:val="2"/>
                <w:sz w:val="21"/>
                <w:szCs w:val="21"/>
                <w:highlight w:val="none"/>
              </w:rPr>
            </w:pPr>
            <w:r>
              <w:rPr>
                <w:rFonts w:ascii="宋体" w:hAnsi="宋体" w:cs="宋体"/>
                <w:kern w:val="2"/>
                <w:sz w:val="21"/>
                <w:szCs w:val="21"/>
                <w:highlight w:val="none"/>
              </w:rPr>
              <w:t>9</w:t>
            </w:r>
          </w:p>
        </w:tc>
        <w:tc>
          <w:tcPr>
            <w:tcW w:w="726" w:type="dxa"/>
            <w:vMerge w:val="continue"/>
            <w:vAlign w:val="center"/>
          </w:tcPr>
          <w:p w14:paraId="341DAF1A">
            <w:pPr>
              <w:rPr>
                <w:rFonts w:hint="eastAsia" w:ascii="宋体" w:hAnsi="宋体" w:cs="宋体"/>
                <w:kern w:val="2"/>
                <w:sz w:val="21"/>
                <w:szCs w:val="21"/>
                <w:highlight w:val="none"/>
              </w:rPr>
            </w:pPr>
          </w:p>
        </w:tc>
        <w:tc>
          <w:tcPr>
            <w:tcW w:w="6185" w:type="dxa"/>
            <w:gridSpan w:val="2"/>
            <w:vAlign w:val="center"/>
          </w:tcPr>
          <w:p w14:paraId="71D347DE">
            <w:pPr>
              <w:jc w:val="both"/>
              <w:rPr>
                <w:rFonts w:hint="eastAsia" w:ascii="宋体" w:hAnsi="宋体" w:cs="宋体"/>
                <w:kern w:val="2"/>
                <w:sz w:val="21"/>
                <w:szCs w:val="21"/>
                <w:highlight w:val="none"/>
              </w:rPr>
            </w:pPr>
            <w:r>
              <w:rPr>
                <w:rFonts w:ascii="宋体" w:hAnsi="宋体" w:cs="宋体"/>
                <w:kern w:val="2"/>
                <w:sz w:val="21"/>
                <w:szCs w:val="21"/>
                <w:highlight w:val="none"/>
              </w:rPr>
              <w:t>严格执行食品卫生制度，按规定进行食品留样</w:t>
            </w:r>
          </w:p>
        </w:tc>
        <w:tc>
          <w:tcPr>
            <w:tcW w:w="766" w:type="dxa"/>
            <w:vAlign w:val="center"/>
          </w:tcPr>
          <w:p w14:paraId="5178FE2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9BB8E7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1B5532B7">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14C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666" w:type="dxa"/>
            <w:vAlign w:val="center"/>
          </w:tcPr>
          <w:p w14:paraId="18D0BACC">
            <w:pPr>
              <w:jc w:val="center"/>
              <w:rPr>
                <w:rFonts w:hint="eastAsia" w:ascii="宋体" w:hAnsi="宋体" w:cs="宋体"/>
                <w:kern w:val="2"/>
                <w:sz w:val="21"/>
                <w:szCs w:val="21"/>
                <w:highlight w:val="none"/>
              </w:rPr>
            </w:pPr>
            <w:r>
              <w:rPr>
                <w:rFonts w:ascii="宋体" w:hAnsi="宋体" w:cs="宋体"/>
                <w:kern w:val="2"/>
                <w:sz w:val="21"/>
                <w:szCs w:val="21"/>
                <w:highlight w:val="none"/>
              </w:rPr>
              <w:t>10</w:t>
            </w:r>
          </w:p>
        </w:tc>
        <w:tc>
          <w:tcPr>
            <w:tcW w:w="726" w:type="dxa"/>
            <w:vMerge w:val="continue"/>
            <w:vAlign w:val="center"/>
          </w:tcPr>
          <w:p w14:paraId="1A9AE347">
            <w:pPr>
              <w:rPr>
                <w:rFonts w:hint="eastAsia" w:ascii="宋体" w:hAnsi="宋体" w:cs="宋体"/>
                <w:kern w:val="2"/>
                <w:sz w:val="21"/>
                <w:szCs w:val="21"/>
                <w:highlight w:val="none"/>
              </w:rPr>
            </w:pPr>
          </w:p>
        </w:tc>
        <w:tc>
          <w:tcPr>
            <w:tcW w:w="6185" w:type="dxa"/>
            <w:gridSpan w:val="2"/>
            <w:vAlign w:val="center"/>
          </w:tcPr>
          <w:p w14:paraId="430DD2FD">
            <w:pPr>
              <w:jc w:val="both"/>
              <w:rPr>
                <w:rFonts w:hint="eastAsia" w:ascii="宋体" w:hAnsi="宋体" w:cs="宋体"/>
                <w:kern w:val="2"/>
                <w:sz w:val="21"/>
                <w:szCs w:val="21"/>
                <w:highlight w:val="none"/>
              </w:rPr>
            </w:pPr>
            <w:r>
              <w:rPr>
                <w:rFonts w:ascii="宋体" w:hAnsi="宋体" w:cs="宋体"/>
                <w:kern w:val="2"/>
                <w:sz w:val="21"/>
                <w:szCs w:val="21"/>
                <w:highlight w:val="none"/>
              </w:rPr>
              <w:t>严格落实消防安全措施和水、电、气使用安全规范</w:t>
            </w:r>
          </w:p>
        </w:tc>
        <w:tc>
          <w:tcPr>
            <w:tcW w:w="766" w:type="dxa"/>
            <w:vAlign w:val="center"/>
          </w:tcPr>
          <w:p w14:paraId="0464169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EC3812A">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7D3EE7B8">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CF4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666" w:type="dxa"/>
            <w:vAlign w:val="center"/>
          </w:tcPr>
          <w:p w14:paraId="1DAF0E24">
            <w:pPr>
              <w:jc w:val="center"/>
              <w:rPr>
                <w:rFonts w:hint="eastAsia" w:ascii="宋体" w:hAnsi="宋体" w:cs="宋体"/>
                <w:kern w:val="2"/>
                <w:sz w:val="21"/>
                <w:szCs w:val="21"/>
                <w:highlight w:val="none"/>
              </w:rPr>
            </w:pPr>
            <w:r>
              <w:rPr>
                <w:rFonts w:ascii="宋体" w:hAnsi="宋体" w:cs="宋体"/>
                <w:kern w:val="2"/>
                <w:sz w:val="21"/>
                <w:szCs w:val="21"/>
                <w:highlight w:val="none"/>
              </w:rPr>
              <w:t>11</w:t>
            </w:r>
          </w:p>
        </w:tc>
        <w:tc>
          <w:tcPr>
            <w:tcW w:w="726" w:type="dxa"/>
            <w:vMerge w:val="continue"/>
            <w:vAlign w:val="center"/>
          </w:tcPr>
          <w:p w14:paraId="5FBE4688">
            <w:pPr>
              <w:rPr>
                <w:rFonts w:hint="eastAsia" w:ascii="宋体" w:hAnsi="宋体" w:cs="宋体"/>
                <w:kern w:val="2"/>
                <w:sz w:val="21"/>
                <w:szCs w:val="21"/>
                <w:highlight w:val="none"/>
              </w:rPr>
            </w:pPr>
          </w:p>
        </w:tc>
        <w:tc>
          <w:tcPr>
            <w:tcW w:w="6185" w:type="dxa"/>
            <w:gridSpan w:val="2"/>
            <w:vAlign w:val="center"/>
          </w:tcPr>
          <w:p w14:paraId="21A4A5E0">
            <w:pPr>
              <w:jc w:val="both"/>
              <w:rPr>
                <w:rFonts w:hint="eastAsia" w:ascii="宋体" w:hAnsi="宋体" w:cs="宋体"/>
                <w:kern w:val="2"/>
                <w:sz w:val="21"/>
                <w:szCs w:val="21"/>
                <w:highlight w:val="none"/>
              </w:rPr>
            </w:pPr>
            <w:r>
              <w:rPr>
                <w:rFonts w:ascii="宋体" w:hAnsi="宋体" w:cs="宋体"/>
                <w:kern w:val="2"/>
                <w:sz w:val="21"/>
                <w:szCs w:val="21"/>
                <w:highlight w:val="none"/>
              </w:rPr>
              <w:t>设备使用良好并符合安全要求，不影响日常用餐</w:t>
            </w:r>
          </w:p>
        </w:tc>
        <w:tc>
          <w:tcPr>
            <w:tcW w:w="766" w:type="dxa"/>
            <w:vAlign w:val="center"/>
          </w:tcPr>
          <w:p w14:paraId="447C4D6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FB15542">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120A8B6">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F4C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666" w:type="dxa"/>
            <w:vAlign w:val="center"/>
          </w:tcPr>
          <w:p w14:paraId="3CF20569">
            <w:pPr>
              <w:jc w:val="center"/>
              <w:rPr>
                <w:rFonts w:hint="eastAsia" w:ascii="宋体" w:hAnsi="宋体" w:cs="宋体"/>
                <w:kern w:val="2"/>
                <w:sz w:val="21"/>
                <w:szCs w:val="21"/>
                <w:highlight w:val="none"/>
              </w:rPr>
            </w:pPr>
            <w:r>
              <w:rPr>
                <w:rFonts w:ascii="宋体" w:hAnsi="宋体" w:cs="宋体"/>
                <w:kern w:val="2"/>
                <w:sz w:val="21"/>
                <w:szCs w:val="21"/>
                <w:highlight w:val="none"/>
              </w:rPr>
              <w:t>12</w:t>
            </w:r>
          </w:p>
        </w:tc>
        <w:tc>
          <w:tcPr>
            <w:tcW w:w="726" w:type="dxa"/>
            <w:vMerge w:val="continue"/>
            <w:vAlign w:val="center"/>
          </w:tcPr>
          <w:p w14:paraId="2BC66DCE">
            <w:pPr>
              <w:rPr>
                <w:rFonts w:hint="eastAsia" w:ascii="宋体" w:hAnsi="宋体" w:cs="宋体"/>
                <w:kern w:val="2"/>
                <w:sz w:val="21"/>
                <w:szCs w:val="21"/>
                <w:highlight w:val="none"/>
              </w:rPr>
            </w:pPr>
          </w:p>
        </w:tc>
        <w:tc>
          <w:tcPr>
            <w:tcW w:w="6185" w:type="dxa"/>
            <w:gridSpan w:val="2"/>
            <w:vAlign w:val="center"/>
          </w:tcPr>
          <w:p w14:paraId="766F3772">
            <w:pPr>
              <w:jc w:val="both"/>
              <w:rPr>
                <w:rFonts w:hint="eastAsia" w:ascii="宋体" w:hAnsi="宋体" w:cs="宋体"/>
                <w:kern w:val="2"/>
                <w:sz w:val="21"/>
                <w:szCs w:val="21"/>
                <w:highlight w:val="none"/>
              </w:rPr>
            </w:pPr>
            <w:r>
              <w:rPr>
                <w:rFonts w:ascii="宋体" w:hAnsi="宋体" w:cs="宋体"/>
                <w:kern w:val="2"/>
                <w:sz w:val="21"/>
                <w:szCs w:val="21"/>
                <w:highlight w:val="none"/>
              </w:rPr>
              <w:t>设立主动征求意见建议的渠道，甲方提出意见建议及时整改</w:t>
            </w:r>
          </w:p>
        </w:tc>
        <w:tc>
          <w:tcPr>
            <w:tcW w:w="766" w:type="dxa"/>
            <w:vAlign w:val="center"/>
          </w:tcPr>
          <w:p w14:paraId="23AF18C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F56A0FA">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96A5504">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CE3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666" w:type="dxa"/>
            <w:vAlign w:val="center"/>
          </w:tcPr>
          <w:p w14:paraId="372C24E9">
            <w:pPr>
              <w:jc w:val="center"/>
              <w:rPr>
                <w:rFonts w:hint="eastAsia" w:ascii="宋体" w:hAnsi="宋体" w:cs="宋体"/>
                <w:kern w:val="2"/>
                <w:sz w:val="21"/>
                <w:szCs w:val="21"/>
                <w:highlight w:val="none"/>
              </w:rPr>
            </w:pPr>
            <w:r>
              <w:rPr>
                <w:rFonts w:ascii="宋体" w:hAnsi="宋体" w:cs="宋体"/>
                <w:kern w:val="2"/>
                <w:sz w:val="21"/>
                <w:szCs w:val="21"/>
                <w:highlight w:val="none"/>
              </w:rPr>
              <w:t>13</w:t>
            </w:r>
          </w:p>
        </w:tc>
        <w:tc>
          <w:tcPr>
            <w:tcW w:w="726" w:type="dxa"/>
            <w:vMerge w:val="continue"/>
            <w:vAlign w:val="center"/>
          </w:tcPr>
          <w:p w14:paraId="3390DC15">
            <w:pPr>
              <w:rPr>
                <w:rFonts w:hint="eastAsia" w:ascii="宋体" w:hAnsi="宋体" w:cs="宋体"/>
                <w:kern w:val="2"/>
                <w:sz w:val="21"/>
                <w:szCs w:val="21"/>
                <w:highlight w:val="none"/>
              </w:rPr>
            </w:pPr>
          </w:p>
        </w:tc>
        <w:tc>
          <w:tcPr>
            <w:tcW w:w="6185" w:type="dxa"/>
            <w:gridSpan w:val="2"/>
            <w:vAlign w:val="center"/>
          </w:tcPr>
          <w:p w14:paraId="5757D883">
            <w:pPr>
              <w:jc w:val="both"/>
              <w:rPr>
                <w:rFonts w:hint="eastAsia" w:ascii="宋体" w:hAnsi="宋体" w:cs="宋体"/>
                <w:kern w:val="2"/>
                <w:sz w:val="21"/>
                <w:szCs w:val="21"/>
                <w:highlight w:val="none"/>
              </w:rPr>
            </w:pPr>
            <w:r>
              <w:rPr>
                <w:rFonts w:ascii="宋体" w:hAnsi="宋体" w:cs="宋体"/>
                <w:kern w:val="2"/>
                <w:sz w:val="21"/>
                <w:szCs w:val="21"/>
                <w:highlight w:val="none"/>
              </w:rPr>
              <w:t>节约节能，食堂内的电器、设施及时关闭</w:t>
            </w:r>
          </w:p>
        </w:tc>
        <w:tc>
          <w:tcPr>
            <w:tcW w:w="766" w:type="dxa"/>
            <w:vAlign w:val="center"/>
          </w:tcPr>
          <w:p w14:paraId="6019ECF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5DA55FC1">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C5751A5">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AFC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66" w:type="dxa"/>
            <w:vAlign w:val="center"/>
          </w:tcPr>
          <w:p w14:paraId="412CF3C5">
            <w:pPr>
              <w:jc w:val="center"/>
              <w:rPr>
                <w:rFonts w:hint="eastAsia" w:ascii="宋体" w:hAnsi="宋体" w:cs="宋体"/>
                <w:kern w:val="2"/>
                <w:sz w:val="21"/>
                <w:szCs w:val="21"/>
                <w:highlight w:val="none"/>
              </w:rPr>
            </w:pPr>
            <w:r>
              <w:rPr>
                <w:rFonts w:ascii="宋体" w:hAnsi="宋体" w:cs="宋体"/>
                <w:kern w:val="2"/>
                <w:sz w:val="21"/>
                <w:szCs w:val="21"/>
                <w:highlight w:val="none"/>
              </w:rPr>
              <w:t>14</w:t>
            </w:r>
          </w:p>
        </w:tc>
        <w:tc>
          <w:tcPr>
            <w:tcW w:w="726" w:type="dxa"/>
            <w:vMerge w:val="restart"/>
            <w:vAlign w:val="center"/>
          </w:tcPr>
          <w:p w14:paraId="74909FE2">
            <w:pPr>
              <w:jc w:val="center"/>
              <w:rPr>
                <w:rFonts w:hint="eastAsia" w:ascii="宋体" w:hAnsi="宋体" w:cs="宋体"/>
                <w:kern w:val="2"/>
                <w:sz w:val="21"/>
                <w:szCs w:val="21"/>
                <w:highlight w:val="none"/>
              </w:rPr>
            </w:pPr>
            <w:r>
              <w:rPr>
                <w:rFonts w:ascii="宋体" w:hAnsi="宋体" w:cs="宋体"/>
                <w:kern w:val="2"/>
                <w:sz w:val="21"/>
                <w:szCs w:val="21"/>
                <w:highlight w:val="none"/>
              </w:rPr>
              <w:t>人员</w:t>
            </w:r>
          </w:p>
        </w:tc>
        <w:tc>
          <w:tcPr>
            <w:tcW w:w="6185" w:type="dxa"/>
            <w:gridSpan w:val="2"/>
            <w:vAlign w:val="center"/>
          </w:tcPr>
          <w:p w14:paraId="6B52A0B4">
            <w:pPr>
              <w:jc w:val="both"/>
              <w:rPr>
                <w:rFonts w:hint="eastAsia" w:ascii="宋体" w:hAnsi="宋体" w:cs="宋体"/>
                <w:kern w:val="2"/>
                <w:sz w:val="21"/>
                <w:szCs w:val="21"/>
                <w:highlight w:val="none"/>
              </w:rPr>
            </w:pPr>
            <w:r>
              <w:rPr>
                <w:rFonts w:ascii="宋体" w:hAnsi="宋体" w:cs="宋体"/>
                <w:kern w:val="2"/>
                <w:sz w:val="21"/>
                <w:szCs w:val="21"/>
                <w:highlight w:val="none"/>
              </w:rPr>
              <w:t>工作人员按要求穿戴工作服、工作帽、口罩，头发无外露，保持仪容整洁</w:t>
            </w:r>
          </w:p>
        </w:tc>
        <w:tc>
          <w:tcPr>
            <w:tcW w:w="766" w:type="dxa"/>
            <w:vAlign w:val="center"/>
          </w:tcPr>
          <w:p w14:paraId="5BEC001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7CD59F1">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tcPr>
          <w:p w14:paraId="6C001A4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5C3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66" w:type="dxa"/>
            <w:vAlign w:val="center"/>
          </w:tcPr>
          <w:p w14:paraId="1F0FA29D">
            <w:pPr>
              <w:jc w:val="center"/>
              <w:rPr>
                <w:rFonts w:hint="eastAsia" w:ascii="宋体" w:hAnsi="宋体" w:cs="宋体"/>
                <w:kern w:val="2"/>
                <w:sz w:val="21"/>
                <w:szCs w:val="21"/>
                <w:highlight w:val="none"/>
              </w:rPr>
            </w:pPr>
            <w:r>
              <w:rPr>
                <w:rFonts w:ascii="宋体" w:hAnsi="宋体" w:cs="宋体"/>
                <w:kern w:val="2"/>
                <w:sz w:val="21"/>
                <w:szCs w:val="21"/>
                <w:highlight w:val="none"/>
              </w:rPr>
              <w:t>15</w:t>
            </w:r>
          </w:p>
        </w:tc>
        <w:tc>
          <w:tcPr>
            <w:tcW w:w="726" w:type="dxa"/>
            <w:vMerge w:val="continue"/>
            <w:vAlign w:val="center"/>
          </w:tcPr>
          <w:p w14:paraId="35DE21C6">
            <w:pPr>
              <w:rPr>
                <w:rFonts w:hint="eastAsia" w:ascii="宋体" w:hAnsi="宋体" w:cs="宋体"/>
                <w:kern w:val="2"/>
                <w:sz w:val="21"/>
                <w:szCs w:val="21"/>
                <w:highlight w:val="none"/>
              </w:rPr>
            </w:pPr>
          </w:p>
        </w:tc>
        <w:tc>
          <w:tcPr>
            <w:tcW w:w="6185" w:type="dxa"/>
            <w:gridSpan w:val="2"/>
            <w:vAlign w:val="center"/>
          </w:tcPr>
          <w:p w14:paraId="25C2805F">
            <w:pPr>
              <w:jc w:val="both"/>
              <w:rPr>
                <w:rFonts w:hint="eastAsia" w:ascii="宋体" w:hAnsi="宋体" w:cs="宋体"/>
                <w:kern w:val="2"/>
                <w:sz w:val="21"/>
                <w:szCs w:val="21"/>
                <w:highlight w:val="none"/>
              </w:rPr>
            </w:pPr>
            <w:r>
              <w:rPr>
                <w:rFonts w:ascii="宋体" w:hAnsi="宋体" w:cs="宋体"/>
                <w:kern w:val="2"/>
                <w:sz w:val="21"/>
                <w:szCs w:val="21"/>
                <w:highlight w:val="none"/>
              </w:rPr>
              <w:t>工作人员做到勤洗手，无留长指甲、涂指甲油、戴戒指等情况</w:t>
            </w:r>
          </w:p>
        </w:tc>
        <w:tc>
          <w:tcPr>
            <w:tcW w:w="766" w:type="dxa"/>
            <w:vAlign w:val="center"/>
          </w:tcPr>
          <w:p w14:paraId="31C3956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7466E0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3F8AAF6">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B67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666" w:type="dxa"/>
            <w:vAlign w:val="center"/>
          </w:tcPr>
          <w:p w14:paraId="04955462">
            <w:pPr>
              <w:jc w:val="center"/>
              <w:rPr>
                <w:rFonts w:hint="eastAsia" w:ascii="宋体" w:hAnsi="宋体" w:cs="宋体"/>
                <w:kern w:val="2"/>
                <w:sz w:val="21"/>
                <w:szCs w:val="21"/>
                <w:highlight w:val="none"/>
              </w:rPr>
            </w:pPr>
            <w:r>
              <w:rPr>
                <w:rFonts w:ascii="宋体" w:hAnsi="宋体" w:cs="宋体"/>
                <w:kern w:val="2"/>
                <w:sz w:val="21"/>
                <w:szCs w:val="21"/>
                <w:highlight w:val="none"/>
              </w:rPr>
              <w:t>16</w:t>
            </w:r>
          </w:p>
        </w:tc>
        <w:tc>
          <w:tcPr>
            <w:tcW w:w="726" w:type="dxa"/>
            <w:vMerge w:val="continue"/>
            <w:vAlign w:val="center"/>
          </w:tcPr>
          <w:p w14:paraId="6FD2D88A">
            <w:pPr>
              <w:rPr>
                <w:rFonts w:hint="eastAsia" w:ascii="宋体" w:hAnsi="宋体" w:cs="宋体"/>
                <w:kern w:val="2"/>
                <w:sz w:val="21"/>
                <w:szCs w:val="21"/>
                <w:highlight w:val="none"/>
              </w:rPr>
            </w:pPr>
          </w:p>
        </w:tc>
        <w:tc>
          <w:tcPr>
            <w:tcW w:w="6185" w:type="dxa"/>
            <w:gridSpan w:val="2"/>
            <w:vAlign w:val="center"/>
          </w:tcPr>
          <w:p w14:paraId="06CA1508">
            <w:pPr>
              <w:jc w:val="both"/>
              <w:rPr>
                <w:rFonts w:hint="eastAsia" w:ascii="宋体" w:hAnsi="宋体" w:cs="宋体"/>
                <w:kern w:val="2"/>
                <w:sz w:val="21"/>
                <w:szCs w:val="21"/>
                <w:highlight w:val="none"/>
              </w:rPr>
            </w:pPr>
            <w:r>
              <w:rPr>
                <w:rFonts w:ascii="宋体" w:hAnsi="宋体" w:cs="宋体"/>
                <w:kern w:val="2"/>
                <w:sz w:val="21"/>
                <w:szCs w:val="21"/>
                <w:highlight w:val="none"/>
              </w:rPr>
              <w:t>加工食品时无吸烟、挖鼻、掏耳朵、对着食品打喷嚏等不文明情况出现</w:t>
            </w:r>
          </w:p>
        </w:tc>
        <w:tc>
          <w:tcPr>
            <w:tcW w:w="766" w:type="dxa"/>
            <w:vAlign w:val="center"/>
          </w:tcPr>
          <w:p w14:paraId="119580C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F7A97A8">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D18CC7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E76E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2AD63B3C">
            <w:pPr>
              <w:jc w:val="center"/>
              <w:rPr>
                <w:rFonts w:hint="eastAsia" w:ascii="宋体" w:hAnsi="宋体" w:cs="宋体"/>
                <w:kern w:val="2"/>
                <w:sz w:val="21"/>
                <w:szCs w:val="21"/>
                <w:highlight w:val="none"/>
              </w:rPr>
            </w:pPr>
            <w:r>
              <w:rPr>
                <w:rFonts w:ascii="宋体" w:hAnsi="宋体" w:cs="宋体"/>
                <w:kern w:val="2"/>
                <w:sz w:val="21"/>
                <w:szCs w:val="21"/>
                <w:highlight w:val="none"/>
              </w:rPr>
              <w:t>17</w:t>
            </w:r>
          </w:p>
        </w:tc>
        <w:tc>
          <w:tcPr>
            <w:tcW w:w="726" w:type="dxa"/>
            <w:vMerge w:val="continue"/>
            <w:vAlign w:val="center"/>
          </w:tcPr>
          <w:p w14:paraId="77AB42F6">
            <w:pPr>
              <w:rPr>
                <w:rFonts w:hint="eastAsia" w:ascii="宋体" w:hAnsi="宋体" w:cs="宋体"/>
                <w:kern w:val="2"/>
                <w:sz w:val="21"/>
                <w:szCs w:val="21"/>
                <w:highlight w:val="none"/>
              </w:rPr>
            </w:pPr>
          </w:p>
        </w:tc>
        <w:tc>
          <w:tcPr>
            <w:tcW w:w="6185" w:type="dxa"/>
            <w:gridSpan w:val="2"/>
            <w:vAlign w:val="center"/>
          </w:tcPr>
          <w:p w14:paraId="0034D33A">
            <w:pPr>
              <w:jc w:val="both"/>
              <w:rPr>
                <w:rFonts w:hint="eastAsia" w:ascii="宋体" w:hAnsi="宋体" w:cs="宋体"/>
                <w:kern w:val="2"/>
                <w:sz w:val="21"/>
                <w:szCs w:val="21"/>
                <w:highlight w:val="none"/>
              </w:rPr>
            </w:pPr>
            <w:r>
              <w:rPr>
                <w:rFonts w:ascii="宋体" w:hAnsi="宋体" w:cs="宋体"/>
                <w:kern w:val="2"/>
                <w:sz w:val="21"/>
                <w:szCs w:val="21"/>
                <w:highlight w:val="none"/>
              </w:rPr>
              <w:t>工作人员不带病上岗，年龄符合合同要求，精神状态佳</w:t>
            </w:r>
          </w:p>
        </w:tc>
        <w:tc>
          <w:tcPr>
            <w:tcW w:w="766" w:type="dxa"/>
            <w:vAlign w:val="center"/>
          </w:tcPr>
          <w:p w14:paraId="0598154A">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6757AB9">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3F1CDF4">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C1A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66" w:type="dxa"/>
            <w:vAlign w:val="center"/>
          </w:tcPr>
          <w:p w14:paraId="336BE710">
            <w:pPr>
              <w:jc w:val="center"/>
              <w:rPr>
                <w:rFonts w:hint="eastAsia" w:ascii="宋体" w:hAnsi="宋体" w:cs="宋体"/>
                <w:kern w:val="2"/>
                <w:sz w:val="21"/>
                <w:szCs w:val="21"/>
                <w:highlight w:val="none"/>
              </w:rPr>
            </w:pPr>
            <w:r>
              <w:rPr>
                <w:rFonts w:ascii="宋体" w:hAnsi="宋体" w:cs="宋体"/>
                <w:kern w:val="2"/>
                <w:sz w:val="21"/>
                <w:szCs w:val="21"/>
                <w:highlight w:val="none"/>
              </w:rPr>
              <w:t>18</w:t>
            </w:r>
          </w:p>
        </w:tc>
        <w:tc>
          <w:tcPr>
            <w:tcW w:w="726" w:type="dxa"/>
            <w:vMerge w:val="continue"/>
            <w:vAlign w:val="center"/>
          </w:tcPr>
          <w:p w14:paraId="4D8C15AC">
            <w:pPr>
              <w:rPr>
                <w:rFonts w:hint="eastAsia" w:ascii="宋体" w:hAnsi="宋体" w:cs="宋体"/>
                <w:kern w:val="2"/>
                <w:sz w:val="21"/>
                <w:szCs w:val="21"/>
                <w:highlight w:val="none"/>
              </w:rPr>
            </w:pPr>
          </w:p>
        </w:tc>
        <w:tc>
          <w:tcPr>
            <w:tcW w:w="6185" w:type="dxa"/>
            <w:gridSpan w:val="2"/>
            <w:vAlign w:val="center"/>
          </w:tcPr>
          <w:p w14:paraId="12283E8E">
            <w:pPr>
              <w:jc w:val="both"/>
              <w:rPr>
                <w:rFonts w:hint="eastAsia" w:ascii="宋体" w:hAnsi="宋体" w:cs="宋体"/>
                <w:kern w:val="2"/>
                <w:sz w:val="21"/>
                <w:szCs w:val="21"/>
                <w:highlight w:val="none"/>
              </w:rPr>
            </w:pPr>
            <w:r>
              <w:rPr>
                <w:rFonts w:ascii="宋体" w:hAnsi="宋体" w:cs="宋体"/>
                <w:kern w:val="2"/>
                <w:sz w:val="21"/>
                <w:szCs w:val="21"/>
                <w:highlight w:val="none"/>
              </w:rPr>
              <w:t>盛饭菜时工作人员按照要求戴手套、口罩和工作帽，保持仪容整洁</w:t>
            </w:r>
          </w:p>
        </w:tc>
        <w:tc>
          <w:tcPr>
            <w:tcW w:w="766" w:type="dxa"/>
            <w:vAlign w:val="center"/>
          </w:tcPr>
          <w:p w14:paraId="2CF4839C">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B69D016">
            <w:pPr>
              <w:jc w:val="center"/>
              <w:rPr>
                <w:rFonts w:hint="eastAsia" w:ascii="宋体" w:hAnsi="宋体" w:cs="宋体"/>
                <w:kern w:val="2"/>
                <w:sz w:val="21"/>
                <w:szCs w:val="21"/>
                <w:highlight w:val="none"/>
              </w:rPr>
            </w:pPr>
            <w:r>
              <w:rPr>
                <w:rFonts w:ascii="宋体" w:hAnsi="宋体" w:cs="宋体"/>
                <w:kern w:val="2"/>
                <w:sz w:val="21"/>
                <w:szCs w:val="21"/>
                <w:highlight w:val="none"/>
              </w:rPr>
              <w:t>5</w:t>
            </w:r>
          </w:p>
        </w:tc>
        <w:tc>
          <w:tcPr>
            <w:tcW w:w="765" w:type="dxa"/>
          </w:tcPr>
          <w:p w14:paraId="6560C2B8">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D0C8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666" w:type="dxa"/>
            <w:vAlign w:val="center"/>
          </w:tcPr>
          <w:p w14:paraId="3F3BB74E">
            <w:pPr>
              <w:jc w:val="center"/>
              <w:rPr>
                <w:rFonts w:hint="eastAsia" w:ascii="宋体" w:hAnsi="宋体" w:cs="宋体"/>
                <w:kern w:val="2"/>
                <w:sz w:val="21"/>
                <w:szCs w:val="21"/>
                <w:highlight w:val="none"/>
              </w:rPr>
            </w:pPr>
            <w:r>
              <w:rPr>
                <w:rFonts w:ascii="宋体" w:hAnsi="宋体" w:cs="宋体"/>
                <w:kern w:val="2"/>
                <w:sz w:val="21"/>
                <w:szCs w:val="21"/>
                <w:highlight w:val="none"/>
              </w:rPr>
              <w:t>19</w:t>
            </w:r>
          </w:p>
        </w:tc>
        <w:tc>
          <w:tcPr>
            <w:tcW w:w="726" w:type="dxa"/>
            <w:vMerge w:val="restart"/>
            <w:vAlign w:val="center"/>
          </w:tcPr>
          <w:p w14:paraId="70F413A2">
            <w:pPr>
              <w:jc w:val="center"/>
              <w:rPr>
                <w:rFonts w:hint="eastAsia" w:ascii="宋体" w:hAnsi="宋体" w:cs="宋体"/>
                <w:kern w:val="2"/>
                <w:sz w:val="21"/>
                <w:szCs w:val="21"/>
                <w:highlight w:val="none"/>
              </w:rPr>
            </w:pPr>
            <w:r>
              <w:rPr>
                <w:rFonts w:ascii="宋体" w:hAnsi="宋体" w:cs="宋体"/>
                <w:kern w:val="2"/>
                <w:sz w:val="21"/>
                <w:szCs w:val="21"/>
                <w:highlight w:val="none"/>
              </w:rPr>
              <w:t>厨房</w:t>
            </w:r>
          </w:p>
        </w:tc>
        <w:tc>
          <w:tcPr>
            <w:tcW w:w="6185" w:type="dxa"/>
            <w:gridSpan w:val="2"/>
            <w:vAlign w:val="center"/>
          </w:tcPr>
          <w:p w14:paraId="5EA2280F">
            <w:pPr>
              <w:jc w:val="both"/>
              <w:rPr>
                <w:rFonts w:hint="eastAsia" w:ascii="宋体" w:hAnsi="宋体" w:cs="宋体"/>
                <w:kern w:val="2"/>
                <w:sz w:val="21"/>
                <w:szCs w:val="21"/>
                <w:highlight w:val="none"/>
              </w:rPr>
            </w:pPr>
            <w:r>
              <w:rPr>
                <w:rFonts w:ascii="宋体" w:hAnsi="宋体" w:cs="宋体"/>
                <w:kern w:val="2"/>
                <w:sz w:val="21"/>
                <w:szCs w:val="21"/>
                <w:highlight w:val="none"/>
              </w:rPr>
              <w:t>做好灭蝇、灭鼠、灭蟑螂工作，后厨及用餐区域未见苍蝇老鼠蜘蛛网等痕迹</w:t>
            </w:r>
          </w:p>
        </w:tc>
        <w:tc>
          <w:tcPr>
            <w:tcW w:w="766" w:type="dxa"/>
            <w:vAlign w:val="center"/>
          </w:tcPr>
          <w:p w14:paraId="0DE7AB2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B9ED47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674A6B8A">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F27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66" w:type="dxa"/>
            <w:vAlign w:val="center"/>
          </w:tcPr>
          <w:p w14:paraId="5582CED1">
            <w:pPr>
              <w:jc w:val="center"/>
              <w:rPr>
                <w:rFonts w:hint="eastAsia" w:ascii="宋体" w:hAnsi="宋体" w:cs="宋体"/>
                <w:kern w:val="2"/>
                <w:sz w:val="21"/>
                <w:szCs w:val="21"/>
                <w:highlight w:val="none"/>
              </w:rPr>
            </w:pPr>
            <w:r>
              <w:rPr>
                <w:rFonts w:ascii="宋体" w:hAnsi="宋体" w:cs="宋体"/>
                <w:kern w:val="2"/>
                <w:sz w:val="21"/>
                <w:szCs w:val="21"/>
                <w:highlight w:val="none"/>
              </w:rPr>
              <w:t>20</w:t>
            </w:r>
          </w:p>
        </w:tc>
        <w:tc>
          <w:tcPr>
            <w:tcW w:w="726" w:type="dxa"/>
            <w:vMerge w:val="continue"/>
            <w:vAlign w:val="center"/>
          </w:tcPr>
          <w:p w14:paraId="16451E2A">
            <w:pPr>
              <w:rPr>
                <w:rFonts w:hint="eastAsia" w:ascii="宋体" w:hAnsi="宋体" w:cs="宋体"/>
                <w:kern w:val="2"/>
                <w:sz w:val="21"/>
                <w:szCs w:val="21"/>
                <w:highlight w:val="none"/>
              </w:rPr>
            </w:pPr>
          </w:p>
        </w:tc>
        <w:tc>
          <w:tcPr>
            <w:tcW w:w="6185" w:type="dxa"/>
            <w:gridSpan w:val="2"/>
            <w:vAlign w:val="center"/>
          </w:tcPr>
          <w:p w14:paraId="74A2FCDC">
            <w:pPr>
              <w:jc w:val="both"/>
              <w:rPr>
                <w:rFonts w:hint="eastAsia" w:ascii="宋体" w:hAnsi="宋体" w:cs="宋体"/>
                <w:kern w:val="2"/>
                <w:sz w:val="21"/>
                <w:szCs w:val="21"/>
                <w:highlight w:val="none"/>
              </w:rPr>
            </w:pPr>
            <w:r>
              <w:rPr>
                <w:rFonts w:ascii="宋体" w:hAnsi="宋体" w:cs="宋体"/>
                <w:kern w:val="2"/>
                <w:sz w:val="21"/>
                <w:szCs w:val="21"/>
                <w:highlight w:val="none"/>
              </w:rPr>
              <w:t>食堂无积尘、油污，窗户、墙面、地面干净</w:t>
            </w:r>
          </w:p>
        </w:tc>
        <w:tc>
          <w:tcPr>
            <w:tcW w:w="766" w:type="dxa"/>
            <w:vAlign w:val="center"/>
          </w:tcPr>
          <w:p w14:paraId="2BCB6854">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56E2147">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CFF749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51C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66" w:type="dxa"/>
            <w:vAlign w:val="center"/>
          </w:tcPr>
          <w:p w14:paraId="3C8BEEED">
            <w:pPr>
              <w:jc w:val="center"/>
              <w:rPr>
                <w:rFonts w:hint="eastAsia" w:ascii="宋体" w:hAnsi="宋体" w:cs="宋体"/>
                <w:kern w:val="2"/>
                <w:sz w:val="21"/>
                <w:szCs w:val="21"/>
                <w:highlight w:val="none"/>
              </w:rPr>
            </w:pPr>
            <w:r>
              <w:rPr>
                <w:rFonts w:ascii="宋体" w:hAnsi="宋体" w:cs="宋体"/>
                <w:kern w:val="2"/>
                <w:sz w:val="21"/>
                <w:szCs w:val="21"/>
                <w:highlight w:val="none"/>
              </w:rPr>
              <w:t>21</w:t>
            </w:r>
          </w:p>
        </w:tc>
        <w:tc>
          <w:tcPr>
            <w:tcW w:w="726" w:type="dxa"/>
            <w:vMerge w:val="continue"/>
            <w:vAlign w:val="center"/>
          </w:tcPr>
          <w:p w14:paraId="5F59D057">
            <w:pPr>
              <w:rPr>
                <w:rFonts w:hint="eastAsia" w:ascii="宋体" w:hAnsi="宋体" w:cs="宋体"/>
                <w:kern w:val="2"/>
                <w:sz w:val="21"/>
                <w:szCs w:val="21"/>
                <w:highlight w:val="none"/>
              </w:rPr>
            </w:pPr>
          </w:p>
        </w:tc>
        <w:tc>
          <w:tcPr>
            <w:tcW w:w="6185" w:type="dxa"/>
            <w:gridSpan w:val="2"/>
            <w:vAlign w:val="center"/>
          </w:tcPr>
          <w:p w14:paraId="139A7612">
            <w:pPr>
              <w:jc w:val="both"/>
              <w:rPr>
                <w:rFonts w:hint="eastAsia" w:ascii="宋体" w:hAnsi="宋体" w:cs="宋体"/>
                <w:kern w:val="2"/>
                <w:sz w:val="21"/>
                <w:szCs w:val="21"/>
                <w:highlight w:val="none"/>
              </w:rPr>
            </w:pPr>
            <w:r>
              <w:rPr>
                <w:rFonts w:ascii="宋体" w:hAnsi="宋体" w:cs="宋体"/>
                <w:kern w:val="2"/>
                <w:sz w:val="21"/>
                <w:szCs w:val="21"/>
                <w:highlight w:val="none"/>
              </w:rPr>
              <w:t>厨房设备、设施、用具干净、整、无油垢，灶台、厨具按照规定每天定时清洗</w:t>
            </w:r>
          </w:p>
        </w:tc>
        <w:tc>
          <w:tcPr>
            <w:tcW w:w="766" w:type="dxa"/>
            <w:vAlign w:val="center"/>
          </w:tcPr>
          <w:p w14:paraId="27B0499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102D58E">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4C783E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7B6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3F97B345">
            <w:pPr>
              <w:jc w:val="center"/>
              <w:rPr>
                <w:rFonts w:hint="eastAsia" w:ascii="宋体" w:hAnsi="宋体" w:cs="宋体"/>
                <w:kern w:val="2"/>
                <w:sz w:val="21"/>
                <w:szCs w:val="21"/>
                <w:highlight w:val="none"/>
              </w:rPr>
            </w:pPr>
            <w:r>
              <w:rPr>
                <w:rFonts w:ascii="宋体" w:hAnsi="宋体" w:cs="宋体"/>
                <w:kern w:val="2"/>
                <w:sz w:val="21"/>
                <w:szCs w:val="21"/>
                <w:highlight w:val="none"/>
              </w:rPr>
              <w:t>22</w:t>
            </w:r>
          </w:p>
        </w:tc>
        <w:tc>
          <w:tcPr>
            <w:tcW w:w="726" w:type="dxa"/>
            <w:vMerge w:val="continue"/>
            <w:vAlign w:val="center"/>
          </w:tcPr>
          <w:p w14:paraId="39C533C9">
            <w:pPr>
              <w:rPr>
                <w:rFonts w:hint="eastAsia" w:ascii="宋体" w:hAnsi="宋体" w:cs="宋体"/>
                <w:kern w:val="2"/>
                <w:sz w:val="21"/>
                <w:szCs w:val="21"/>
                <w:highlight w:val="none"/>
              </w:rPr>
            </w:pPr>
          </w:p>
        </w:tc>
        <w:tc>
          <w:tcPr>
            <w:tcW w:w="6185" w:type="dxa"/>
            <w:gridSpan w:val="2"/>
            <w:vAlign w:val="center"/>
          </w:tcPr>
          <w:p w14:paraId="5D607811">
            <w:pPr>
              <w:jc w:val="both"/>
              <w:rPr>
                <w:rFonts w:hint="eastAsia" w:ascii="宋体" w:hAnsi="宋体" w:cs="宋体"/>
                <w:kern w:val="2"/>
                <w:sz w:val="21"/>
                <w:szCs w:val="21"/>
                <w:highlight w:val="none"/>
              </w:rPr>
            </w:pPr>
            <w:r>
              <w:rPr>
                <w:rFonts w:ascii="宋体" w:hAnsi="宋体" w:cs="宋体"/>
                <w:kern w:val="2"/>
                <w:sz w:val="21"/>
                <w:szCs w:val="21"/>
                <w:highlight w:val="none"/>
              </w:rPr>
              <w:t>厨房内垃圾及时清理，垃圾桶及时加盖，桶外干净</w:t>
            </w:r>
          </w:p>
        </w:tc>
        <w:tc>
          <w:tcPr>
            <w:tcW w:w="766" w:type="dxa"/>
            <w:vAlign w:val="center"/>
          </w:tcPr>
          <w:p w14:paraId="58EAFA0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98757FB">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684705C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328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dxa"/>
            <w:vAlign w:val="center"/>
          </w:tcPr>
          <w:p w14:paraId="0794B569">
            <w:pPr>
              <w:jc w:val="center"/>
              <w:rPr>
                <w:rFonts w:hint="eastAsia" w:ascii="宋体" w:hAnsi="宋体" w:cs="宋体"/>
                <w:kern w:val="2"/>
                <w:sz w:val="21"/>
                <w:szCs w:val="21"/>
                <w:highlight w:val="none"/>
              </w:rPr>
            </w:pPr>
            <w:r>
              <w:rPr>
                <w:rFonts w:ascii="宋体" w:hAnsi="宋体" w:cs="宋体"/>
                <w:kern w:val="2"/>
                <w:sz w:val="21"/>
                <w:szCs w:val="21"/>
                <w:highlight w:val="none"/>
              </w:rPr>
              <w:t>23</w:t>
            </w:r>
          </w:p>
        </w:tc>
        <w:tc>
          <w:tcPr>
            <w:tcW w:w="726" w:type="dxa"/>
            <w:vMerge w:val="continue"/>
            <w:vAlign w:val="center"/>
          </w:tcPr>
          <w:p w14:paraId="6F0034AA">
            <w:pPr>
              <w:rPr>
                <w:rFonts w:hint="eastAsia" w:ascii="宋体" w:hAnsi="宋体" w:cs="宋体"/>
                <w:kern w:val="2"/>
                <w:sz w:val="21"/>
                <w:szCs w:val="21"/>
                <w:highlight w:val="none"/>
              </w:rPr>
            </w:pPr>
          </w:p>
        </w:tc>
        <w:tc>
          <w:tcPr>
            <w:tcW w:w="6185" w:type="dxa"/>
            <w:gridSpan w:val="2"/>
            <w:vAlign w:val="center"/>
          </w:tcPr>
          <w:p w14:paraId="75F14E72">
            <w:pPr>
              <w:jc w:val="both"/>
              <w:rPr>
                <w:rFonts w:hint="eastAsia" w:ascii="宋体" w:hAnsi="宋体" w:cs="宋体"/>
                <w:kern w:val="2"/>
                <w:sz w:val="21"/>
                <w:szCs w:val="21"/>
                <w:highlight w:val="none"/>
              </w:rPr>
            </w:pPr>
            <w:r>
              <w:rPr>
                <w:rFonts w:ascii="宋体" w:hAnsi="宋体" w:cs="宋体"/>
                <w:kern w:val="2"/>
                <w:sz w:val="21"/>
                <w:szCs w:val="21"/>
                <w:highlight w:val="none"/>
              </w:rPr>
              <w:t>冷库、冰箱做到专人负责保管、使用、定时清洗</w:t>
            </w:r>
          </w:p>
        </w:tc>
        <w:tc>
          <w:tcPr>
            <w:tcW w:w="766" w:type="dxa"/>
            <w:vAlign w:val="center"/>
          </w:tcPr>
          <w:p w14:paraId="455B72C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05051BA">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045C474F">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37FD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66" w:type="dxa"/>
            <w:vAlign w:val="center"/>
          </w:tcPr>
          <w:p w14:paraId="1AA0D052">
            <w:pPr>
              <w:jc w:val="center"/>
              <w:rPr>
                <w:rFonts w:hint="eastAsia" w:ascii="宋体" w:hAnsi="宋体" w:cs="宋体"/>
                <w:kern w:val="2"/>
                <w:sz w:val="21"/>
                <w:szCs w:val="21"/>
                <w:highlight w:val="none"/>
              </w:rPr>
            </w:pPr>
            <w:r>
              <w:rPr>
                <w:rFonts w:ascii="宋体" w:hAnsi="宋体" w:cs="宋体"/>
                <w:kern w:val="2"/>
                <w:sz w:val="21"/>
                <w:szCs w:val="21"/>
                <w:highlight w:val="none"/>
              </w:rPr>
              <w:t>24</w:t>
            </w:r>
          </w:p>
        </w:tc>
        <w:tc>
          <w:tcPr>
            <w:tcW w:w="726" w:type="dxa"/>
            <w:vMerge w:val="continue"/>
            <w:vAlign w:val="center"/>
          </w:tcPr>
          <w:p w14:paraId="26648CAB">
            <w:pPr>
              <w:jc w:val="center"/>
              <w:rPr>
                <w:rFonts w:hint="eastAsia" w:ascii="宋体" w:hAnsi="宋体" w:cs="宋体"/>
                <w:kern w:val="2"/>
                <w:sz w:val="21"/>
                <w:szCs w:val="21"/>
                <w:highlight w:val="none"/>
              </w:rPr>
            </w:pPr>
          </w:p>
        </w:tc>
        <w:tc>
          <w:tcPr>
            <w:tcW w:w="6185" w:type="dxa"/>
            <w:gridSpan w:val="2"/>
            <w:vAlign w:val="center"/>
          </w:tcPr>
          <w:p w14:paraId="7A753C68">
            <w:pPr>
              <w:jc w:val="both"/>
              <w:rPr>
                <w:rFonts w:hint="eastAsia" w:ascii="宋体" w:hAnsi="宋体" w:cs="宋体"/>
                <w:kern w:val="2"/>
                <w:sz w:val="21"/>
                <w:szCs w:val="21"/>
                <w:highlight w:val="none"/>
              </w:rPr>
            </w:pPr>
            <w:r>
              <w:rPr>
                <w:rFonts w:ascii="宋体" w:hAnsi="宋体" w:cs="宋体"/>
                <w:kern w:val="2"/>
                <w:sz w:val="21"/>
                <w:szCs w:val="21"/>
                <w:highlight w:val="none"/>
              </w:rPr>
              <w:t>库房内食品做到分类分架离地离墙，整齐堆放</w:t>
            </w:r>
          </w:p>
        </w:tc>
        <w:tc>
          <w:tcPr>
            <w:tcW w:w="766" w:type="dxa"/>
            <w:vAlign w:val="center"/>
          </w:tcPr>
          <w:p w14:paraId="7E9B5C23">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92A9C6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62BE2435">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497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666" w:type="dxa"/>
            <w:vAlign w:val="center"/>
          </w:tcPr>
          <w:p w14:paraId="4BACCCBE">
            <w:pPr>
              <w:jc w:val="center"/>
              <w:rPr>
                <w:rFonts w:hint="eastAsia" w:ascii="宋体" w:hAnsi="宋体" w:cs="宋体"/>
                <w:kern w:val="2"/>
                <w:sz w:val="21"/>
                <w:szCs w:val="21"/>
                <w:highlight w:val="none"/>
              </w:rPr>
            </w:pPr>
            <w:r>
              <w:rPr>
                <w:rFonts w:ascii="宋体" w:hAnsi="宋体" w:cs="宋体"/>
                <w:kern w:val="2"/>
                <w:sz w:val="21"/>
                <w:szCs w:val="21"/>
                <w:highlight w:val="none"/>
              </w:rPr>
              <w:t>25</w:t>
            </w:r>
          </w:p>
        </w:tc>
        <w:tc>
          <w:tcPr>
            <w:tcW w:w="726" w:type="dxa"/>
            <w:vMerge w:val="continue"/>
            <w:vAlign w:val="center"/>
          </w:tcPr>
          <w:p w14:paraId="3F37802C">
            <w:pPr>
              <w:rPr>
                <w:rFonts w:hint="eastAsia" w:ascii="宋体" w:hAnsi="宋体" w:cs="宋体"/>
                <w:kern w:val="2"/>
                <w:sz w:val="21"/>
                <w:szCs w:val="21"/>
                <w:highlight w:val="none"/>
              </w:rPr>
            </w:pPr>
          </w:p>
        </w:tc>
        <w:tc>
          <w:tcPr>
            <w:tcW w:w="6185" w:type="dxa"/>
            <w:gridSpan w:val="2"/>
            <w:vAlign w:val="center"/>
          </w:tcPr>
          <w:p w14:paraId="4F3CE815">
            <w:pPr>
              <w:jc w:val="both"/>
              <w:rPr>
                <w:rFonts w:hint="eastAsia" w:ascii="宋体" w:hAnsi="宋体" w:cs="宋体"/>
                <w:kern w:val="2"/>
                <w:sz w:val="21"/>
                <w:szCs w:val="21"/>
                <w:highlight w:val="none"/>
              </w:rPr>
            </w:pPr>
            <w:r>
              <w:rPr>
                <w:rFonts w:ascii="宋体" w:hAnsi="宋体" w:cs="宋体"/>
                <w:kern w:val="2"/>
                <w:sz w:val="21"/>
                <w:szCs w:val="21"/>
                <w:highlight w:val="none"/>
              </w:rPr>
              <w:t>荤、素食品按要求做到分池清洗、分板切配</w:t>
            </w:r>
          </w:p>
        </w:tc>
        <w:tc>
          <w:tcPr>
            <w:tcW w:w="766" w:type="dxa"/>
            <w:vAlign w:val="center"/>
          </w:tcPr>
          <w:p w14:paraId="6EA04E22">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6E26CC2">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7731271">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0AE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666" w:type="dxa"/>
            <w:vAlign w:val="center"/>
          </w:tcPr>
          <w:p w14:paraId="15213967">
            <w:pPr>
              <w:jc w:val="center"/>
              <w:rPr>
                <w:rFonts w:hint="eastAsia" w:ascii="宋体" w:hAnsi="宋体" w:cs="宋体"/>
                <w:kern w:val="2"/>
                <w:sz w:val="21"/>
                <w:szCs w:val="21"/>
                <w:highlight w:val="none"/>
              </w:rPr>
            </w:pPr>
            <w:r>
              <w:rPr>
                <w:rFonts w:ascii="宋体" w:hAnsi="宋体" w:cs="宋体"/>
                <w:kern w:val="2"/>
                <w:sz w:val="21"/>
                <w:szCs w:val="21"/>
                <w:highlight w:val="none"/>
              </w:rPr>
              <w:t>26</w:t>
            </w:r>
          </w:p>
        </w:tc>
        <w:tc>
          <w:tcPr>
            <w:tcW w:w="726" w:type="dxa"/>
            <w:vMerge w:val="continue"/>
            <w:vAlign w:val="center"/>
          </w:tcPr>
          <w:p w14:paraId="36A3D1FA">
            <w:pPr>
              <w:rPr>
                <w:rFonts w:hint="eastAsia" w:ascii="宋体" w:hAnsi="宋体" w:cs="宋体"/>
                <w:kern w:val="2"/>
                <w:sz w:val="21"/>
                <w:szCs w:val="21"/>
                <w:highlight w:val="none"/>
              </w:rPr>
            </w:pPr>
          </w:p>
        </w:tc>
        <w:tc>
          <w:tcPr>
            <w:tcW w:w="6185" w:type="dxa"/>
            <w:gridSpan w:val="2"/>
            <w:vAlign w:val="center"/>
          </w:tcPr>
          <w:p w14:paraId="45BB2814">
            <w:pPr>
              <w:jc w:val="both"/>
              <w:rPr>
                <w:rFonts w:hint="eastAsia" w:ascii="宋体" w:hAnsi="宋体" w:cs="宋体"/>
                <w:kern w:val="2"/>
                <w:sz w:val="21"/>
                <w:szCs w:val="21"/>
                <w:highlight w:val="none"/>
              </w:rPr>
            </w:pPr>
            <w:r>
              <w:rPr>
                <w:rFonts w:ascii="宋体" w:hAnsi="宋体" w:cs="宋体"/>
                <w:kern w:val="2"/>
                <w:sz w:val="21"/>
                <w:szCs w:val="21"/>
                <w:highlight w:val="none"/>
              </w:rPr>
              <w:t>分开生、熟食品的加工、保存</w:t>
            </w:r>
          </w:p>
        </w:tc>
        <w:tc>
          <w:tcPr>
            <w:tcW w:w="766" w:type="dxa"/>
            <w:vAlign w:val="center"/>
          </w:tcPr>
          <w:p w14:paraId="37FD735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13D9B0F">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3723D8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182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66" w:type="dxa"/>
            <w:vAlign w:val="center"/>
          </w:tcPr>
          <w:p w14:paraId="4BCEE168">
            <w:pPr>
              <w:jc w:val="center"/>
              <w:rPr>
                <w:rFonts w:hint="eastAsia" w:ascii="宋体" w:hAnsi="宋体" w:cs="宋体"/>
                <w:kern w:val="2"/>
                <w:sz w:val="21"/>
                <w:szCs w:val="21"/>
                <w:highlight w:val="none"/>
              </w:rPr>
            </w:pPr>
            <w:r>
              <w:rPr>
                <w:rFonts w:ascii="宋体" w:hAnsi="宋体" w:cs="宋体"/>
                <w:kern w:val="2"/>
                <w:sz w:val="21"/>
                <w:szCs w:val="21"/>
                <w:highlight w:val="none"/>
              </w:rPr>
              <w:t>27</w:t>
            </w:r>
          </w:p>
        </w:tc>
        <w:tc>
          <w:tcPr>
            <w:tcW w:w="726" w:type="dxa"/>
            <w:vMerge w:val="continue"/>
            <w:vAlign w:val="center"/>
          </w:tcPr>
          <w:p w14:paraId="5AAA3144">
            <w:pPr>
              <w:rPr>
                <w:rFonts w:hint="eastAsia" w:ascii="宋体" w:hAnsi="宋体" w:cs="宋体"/>
                <w:kern w:val="2"/>
                <w:sz w:val="21"/>
                <w:szCs w:val="21"/>
                <w:highlight w:val="none"/>
              </w:rPr>
            </w:pPr>
          </w:p>
        </w:tc>
        <w:tc>
          <w:tcPr>
            <w:tcW w:w="6185" w:type="dxa"/>
            <w:gridSpan w:val="2"/>
            <w:vAlign w:val="center"/>
          </w:tcPr>
          <w:p w14:paraId="4E30D96A">
            <w:pPr>
              <w:jc w:val="both"/>
              <w:rPr>
                <w:rFonts w:hint="eastAsia" w:ascii="宋体" w:hAnsi="宋体" w:cs="宋体"/>
                <w:kern w:val="2"/>
                <w:sz w:val="21"/>
                <w:szCs w:val="21"/>
                <w:highlight w:val="none"/>
              </w:rPr>
            </w:pPr>
            <w:r>
              <w:rPr>
                <w:rFonts w:ascii="宋体" w:hAnsi="宋体" w:cs="宋体"/>
                <w:kern w:val="2"/>
                <w:sz w:val="21"/>
                <w:szCs w:val="21"/>
                <w:highlight w:val="none"/>
              </w:rPr>
              <w:t>清洗后的食品保存得当，不再次受到污染</w:t>
            </w:r>
          </w:p>
        </w:tc>
        <w:tc>
          <w:tcPr>
            <w:tcW w:w="766" w:type="dxa"/>
            <w:vAlign w:val="center"/>
          </w:tcPr>
          <w:p w14:paraId="43119DE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5E4BF48">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038ADE6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2E1E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6" w:type="dxa"/>
            <w:vAlign w:val="center"/>
          </w:tcPr>
          <w:p w14:paraId="7C541D59">
            <w:pPr>
              <w:jc w:val="center"/>
              <w:rPr>
                <w:rFonts w:hint="eastAsia" w:ascii="宋体" w:hAnsi="宋体" w:cs="宋体"/>
                <w:kern w:val="2"/>
                <w:sz w:val="21"/>
                <w:szCs w:val="21"/>
                <w:highlight w:val="none"/>
              </w:rPr>
            </w:pPr>
            <w:r>
              <w:rPr>
                <w:rFonts w:ascii="宋体" w:hAnsi="宋体" w:cs="宋体"/>
                <w:kern w:val="2"/>
                <w:sz w:val="21"/>
                <w:szCs w:val="21"/>
                <w:highlight w:val="none"/>
              </w:rPr>
              <w:t>28</w:t>
            </w:r>
          </w:p>
        </w:tc>
        <w:tc>
          <w:tcPr>
            <w:tcW w:w="726" w:type="dxa"/>
            <w:vMerge w:val="continue"/>
            <w:vAlign w:val="center"/>
          </w:tcPr>
          <w:p w14:paraId="41F6C8AF">
            <w:pPr>
              <w:rPr>
                <w:rFonts w:hint="eastAsia" w:ascii="宋体" w:hAnsi="宋体" w:cs="宋体"/>
                <w:kern w:val="2"/>
                <w:sz w:val="21"/>
                <w:szCs w:val="21"/>
                <w:highlight w:val="none"/>
              </w:rPr>
            </w:pPr>
          </w:p>
        </w:tc>
        <w:tc>
          <w:tcPr>
            <w:tcW w:w="6185" w:type="dxa"/>
            <w:gridSpan w:val="2"/>
            <w:vAlign w:val="center"/>
          </w:tcPr>
          <w:p w14:paraId="337DAF6D">
            <w:pPr>
              <w:jc w:val="both"/>
              <w:rPr>
                <w:rFonts w:hint="eastAsia" w:ascii="宋体" w:hAnsi="宋体" w:cs="宋体"/>
                <w:kern w:val="2"/>
                <w:sz w:val="21"/>
                <w:szCs w:val="21"/>
                <w:highlight w:val="none"/>
              </w:rPr>
            </w:pPr>
            <w:r>
              <w:rPr>
                <w:rFonts w:ascii="宋体" w:hAnsi="宋体" w:cs="宋体"/>
                <w:kern w:val="2"/>
                <w:sz w:val="21"/>
                <w:szCs w:val="21"/>
                <w:highlight w:val="none"/>
              </w:rPr>
              <w:t>原料、佐料等均在有效期内</w:t>
            </w:r>
          </w:p>
        </w:tc>
        <w:tc>
          <w:tcPr>
            <w:tcW w:w="766" w:type="dxa"/>
            <w:vAlign w:val="center"/>
          </w:tcPr>
          <w:p w14:paraId="77BFB7D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0FDC699">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72B8944D">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372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66" w:type="dxa"/>
            <w:vAlign w:val="center"/>
          </w:tcPr>
          <w:p w14:paraId="58CCE6FF">
            <w:pPr>
              <w:jc w:val="center"/>
              <w:rPr>
                <w:rFonts w:hint="eastAsia" w:ascii="宋体" w:hAnsi="宋体" w:cs="宋体"/>
                <w:kern w:val="2"/>
                <w:sz w:val="21"/>
                <w:szCs w:val="21"/>
                <w:highlight w:val="none"/>
              </w:rPr>
            </w:pPr>
            <w:r>
              <w:rPr>
                <w:rFonts w:ascii="宋体" w:hAnsi="宋体" w:cs="宋体"/>
                <w:kern w:val="2"/>
                <w:sz w:val="21"/>
                <w:szCs w:val="21"/>
                <w:highlight w:val="none"/>
              </w:rPr>
              <w:t>29</w:t>
            </w:r>
          </w:p>
        </w:tc>
        <w:tc>
          <w:tcPr>
            <w:tcW w:w="726" w:type="dxa"/>
            <w:vMerge w:val="continue"/>
            <w:vAlign w:val="center"/>
          </w:tcPr>
          <w:p w14:paraId="47C6AD16">
            <w:pPr>
              <w:rPr>
                <w:rFonts w:hint="eastAsia" w:ascii="宋体" w:hAnsi="宋体" w:cs="宋体"/>
                <w:kern w:val="2"/>
                <w:sz w:val="21"/>
                <w:szCs w:val="21"/>
                <w:highlight w:val="none"/>
              </w:rPr>
            </w:pPr>
          </w:p>
        </w:tc>
        <w:tc>
          <w:tcPr>
            <w:tcW w:w="6185" w:type="dxa"/>
            <w:gridSpan w:val="2"/>
            <w:vAlign w:val="center"/>
          </w:tcPr>
          <w:p w14:paraId="2BEB06C6">
            <w:pPr>
              <w:jc w:val="both"/>
              <w:rPr>
                <w:rFonts w:hint="eastAsia" w:ascii="宋体" w:hAnsi="宋体" w:cs="宋体"/>
                <w:kern w:val="2"/>
                <w:sz w:val="21"/>
                <w:szCs w:val="21"/>
                <w:highlight w:val="none"/>
              </w:rPr>
            </w:pPr>
            <w:r>
              <w:rPr>
                <w:rFonts w:ascii="宋体" w:hAnsi="宋体" w:cs="宋体"/>
                <w:kern w:val="2"/>
                <w:sz w:val="21"/>
                <w:szCs w:val="21"/>
                <w:highlight w:val="none"/>
              </w:rPr>
              <w:t>清洗消毒餐具的水及水池不与其他混用</w:t>
            </w:r>
          </w:p>
        </w:tc>
        <w:tc>
          <w:tcPr>
            <w:tcW w:w="766" w:type="dxa"/>
            <w:vAlign w:val="center"/>
          </w:tcPr>
          <w:p w14:paraId="726FB557">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28CBB86">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2C02D354">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6EF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66" w:type="dxa"/>
            <w:vAlign w:val="center"/>
          </w:tcPr>
          <w:p w14:paraId="4B726A2B">
            <w:pPr>
              <w:jc w:val="center"/>
              <w:rPr>
                <w:rFonts w:hint="eastAsia" w:ascii="宋体" w:hAnsi="宋体" w:cs="宋体"/>
                <w:kern w:val="2"/>
                <w:sz w:val="21"/>
                <w:szCs w:val="21"/>
                <w:highlight w:val="none"/>
              </w:rPr>
            </w:pPr>
            <w:r>
              <w:rPr>
                <w:rFonts w:ascii="宋体" w:hAnsi="宋体" w:cs="宋体"/>
                <w:kern w:val="2"/>
                <w:sz w:val="21"/>
                <w:szCs w:val="21"/>
                <w:highlight w:val="none"/>
              </w:rPr>
              <w:t>30</w:t>
            </w:r>
          </w:p>
        </w:tc>
        <w:tc>
          <w:tcPr>
            <w:tcW w:w="726" w:type="dxa"/>
            <w:vMerge w:val="continue"/>
            <w:vAlign w:val="center"/>
          </w:tcPr>
          <w:p w14:paraId="7F5FDB9E">
            <w:pPr>
              <w:rPr>
                <w:rFonts w:hint="eastAsia" w:ascii="宋体" w:hAnsi="宋体" w:cs="宋体"/>
                <w:kern w:val="2"/>
                <w:sz w:val="21"/>
                <w:szCs w:val="21"/>
                <w:highlight w:val="none"/>
              </w:rPr>
            </w:pPr>
          </w:p>
        </w:tc>
        <w:tc>
          <w:tcPr>
            <w:tcW w:w="6185" w:type="dxa"/>
            <w:gridSpan w:val="2"/>
            <w:vAlign w:val="center"/>
          </w:tcPr>
          <w:p w14:paraId="1B794119">
            <w:pPr>
              <w:jc w:val="both"/>
              <w:rPr>
                <w:rFonts w:hint="eastAsia" w:ascii="宋体" w:hAnsi="宋体" w:cs="宋体"/>
                <w:kern w:val="2"/>
                <w:sz w:val="21"/>
                <w:szCs w:val="21"/>
                <w:highlight w:val="none"/>
              </w:rPr>
            </w:pPr>
            <w:r>
              <w:rPr>
                <w:rFonts w:ascii="宋体" w:hAnsi="宋体" w:cs="宋体"/>
                <w:kern w:val="2"/>
                <w:sz w:val="21"/>
                <w:szCs w:val="21"/>
                <w:highlight w:val="none"/>
              </w:rPr>
              <w:t>消毒后的餐饮用具按照要求存放在保洁柜里</w:t>
            </w:r>
          </w:p>
        </w:tc>
        <w:tc>
          <w:tcPr>
            <w:tcW w:w="766" w:type="dxa"/>
            <w:vAlign w:val="center"/>
          </w:tcPr>
          <w:p w14:paraId="15C329E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B2C851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75FAF0A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09D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6" w:type="dxa"/>
            <w:vAlign w:val="center"/>
          </w:tcPr>
          <w:p w14:paraId="1E618D47">
            <w:pPr>
              <w:jc w:val="center"/>
              <w:rPr>
                <w:rFonts w:hint="eastAsia" w:ascii="宋体" w:hAnsi="宋体" w:cs="宋体"/>
                <w:kern w:val="2"/>
                <w:sz w:val="21"/>
                <w:szCs w:val="21"/>
                <w:highlight w:val="none"/>
              </w:rPr>
            </w:pPr>
            <w:r>
              <w:rPr>
                <w:rFonts w:ascii="宋体" w:hAnsi="宋体" w:cs="宋体"/>
                <w:kern w:val="2"/>
                <w:sz w:val="21"/>
                <w:szCs w:val="21"/>
                <w:highlight w:val="none"/>
              </w:rPr>
              <w:t>31</w:t>
            </w:r>
          </w:p>
        </w:tc>
        <w:tc>
          <w:tcPr>
            <w:tcW w:w="726" w:type="dxa"/>
            <w:vMerge w:val="continue"/>
            <w:vAlign w:val="center"/>
          </w:tcPr>
          <w:p w14:paraId="1F75A939">
            <w:pPr>
              <w:rPr>
                <w:rFonts w:hint="eastAsia" w:ascii="宋体" w:hAnsi="宋体" w:cs="宋体"/>
                <w:kern w:val="2"/>
                <w:sz w:val="21"/>
                <w:szCs w:val="21"/>
                <w:highlight w:val="none"/>
              </w:rPr>
            </w:pPr>
          </w:p>
        </w:tc>
        <w:tc>
          <w:tcPr>
            <w:tcW w:w="6185" w:type="dxa"/>
            <w:gridSpan w:val="2"/>
            <w:vAlign w:val="center"/>
          </w:tcPr>
          <w:p w14:paraId="7FE9ADAB">
            <w:pPr>
              <w:jc w:val="both"/>
              <w:rPr>
                <w:rFonts w:hint="eastAsia" w:ascii="宋体" w:hAnsi="宋体" w:cs="宋体"/>
                <w:kern w:val="2"/>
                <w:sz w:val="21"/>
                <w:szCs w:val="21"/>
                <w:highlight w:val="none"/>
              </w:rPr>
            </w:pPr>
            <w:r>
              <w:rPr>
                <w:rFonts w:ascii="宋体" w:hAnsi="宋体" w:cs="宋体"/>
                <w:kern w:val="2"/>
                <w:sz w:val="21"/>
                <w:szCs w:val="21"/>
                <w:highlight w:val="none"/>
              </w:rPr>
              <w:t>保洁柜保持清洁，无堆放其他杂物</w:t>
            </w:r>
          </w:p>
        </w:tc>
        <w:tc>
          <w:tcPr>
            <w:tcW w:w="766" w:type="dxa"/>
            <w:vAlign w:val="center"/>
          </w:tcPr>
          <w:p w14:paraId="42B881A4">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B52489F">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765" w:type="dxa"/>
          </w:tcPr>
          <w:p w14:paraId="5EB8BFA5">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ABA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666" w:type="dxa"/>
            <w:vAlign w:val="center"/>
          </w:tcPr>
          <w:p w14:paraId="53F5C2D3">
            <w:pPr>
              <w:jc w:val="center"/>
              <w:rPr>
                <w:rFonts w:hint="eastAsia" w:ascii="宋体" w:hAnsi="宋体" w:cs="宋体"/>
                <w:kern w:val="2"/>
                <w:sz w:val="21"/>
                <w:szCs w:val="21"/>
                <w:highlight w:val="none"/>
              </w:rPr>
            </w:pPr>
            <w:r>
              <w:rPr>
                <w:rFonts w:ascii="宋体" w:hAnsi="宋体" w:cs="宋体"/>
                <w:kern w:val="2"/>
                <w:sz w:val="21"/>
                <w:szCs w:val="21"/>
                <w:highlight w:val="none"/>
              </w:rPr>
              <w:t>32</w:t>
            </w:r>
          </w:p>
        </w:tc>
        <w:tc>
          <w:tcPr>
            <w:tcW w:w="726" w:type="dxa"/>
            <w:vMerge w:val="restart"/>
            <w:vAlign w:val="center"/>
          </w:tcPr>
          <w:p w14:paraId="163FEC33">
            <w:pPr>
              <w:jc w:val="center"/>
              <w:rPr>
                <w:rFonts w:hint="eastAsia" w:ascii="宋体" w:hAnsi="宋体" w:cs="宋体"/>
                <w:kern w:val="2"/>
                <w:sz w:val="21"/>
                <w:szCs w:val="21"/>
                <w:highlight w:val="none"/>
              </w:rPr>
            </w:pPr>
            <w:r>
              <w:rPr>
                <w:rFonts w:ascii="宋体" w:hAnsi="宋体" w:cs="宋体"/>
                <w:kern w:val="2"/>
                <w:sz w:val="21"/>
                <w:szCs w:val="21"/>
                <w:highlight w:val="none"/>
              </w:rPr>
              <w:t>餐厅</w:t>
            </w:r>
          </w:p>
        </w:tc>
        <w:tc>
          <w:tcPr>
            <w:tcW w:w="6185" w:type="dxa"/>
            <w:gridSpan w:val="2"/>
            <w:vAlign w:val="center"/>
          </w:tcPr>
          <w:p w14:paraId="2D55284F">
            <w:pPr>
              <w:jc w:val="both"/>
              <w:rPr>
                <w:rFonts w:hint="eastAsia" w:ascii="宋体" w:hAnsi="宋体" w:cs="宋体"/>
                <w:kern w:val="2"/>
                <w:sz w:val="21"/>
                <w:szCs w:val="21"/>
                <w:highlight w:val="none"/>
              </w:rPr>
            </w:pPr>
            <w:r>
              <w:rPr>
                <w:rFonts w:ascii="宋体" w:hAnsi="宋体" w:cs="宋体"/>
                <w:kern w:val="2"/>
                <w:sz w:val="21"/>
                <w:szCs w:val="21"/>
                <w:highlight w:val="none"/>
              </w:rPr>
              <w:t>餐食能做好保温工作，无供应冷饭冷菜情况</w:t>
            </w:r>
          </w:p>
        </w:tc>
        <w:tc>
          <w:tcPr>
            <w:tcW w:w="766" w:type="dxa"/>
            <w:vAlign w:val="center"/>
          </w:tcPr>
          <w:p w14:paraId="36F838F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BAF1707">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7134E92">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367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66" w:type="dxa"/>
            <w:vAlign w:val="center"/>
          </w:tcPr>
          <w:p w14:paraId="4DC1E972">
            <w:pPr>
              <w:jc w:val="center"/>
              <w:rPr>
                <w:rFonts w:hint="eastAsia" w:ascii="宋体" w:hAnsi="宋体" w:cs="宋体"/>
                <w:kern w:val="2"/>
                <w:sz w:val="21"/>
                <w:szCs w:val="21"/>
                <w:highlight w:val="none"/>
              </w:rPr>
            </w:pPr>
            <w:r>
              <w:rPr>
                <w:rFonts w:ascii="宋体" w:hAnsi="宋体" w:cs="宋体"/>
                <w:kern w:val="2"/>
                <w:sz w:val="21"/>
                <w:szCs w:val="21"/>
                <w:highlight w:val="none"/>
              </w:rPr>
              <w:t>33</w:t>
            </w:r>
          </w:p>
        </w:tc>
        <w:tc>
          <w:tcPr>
            <w:tcW w:w="726" w:type="dxa"/>
            <w:vMerge w:val="continue"/>
            <w:vAlign w:val="center"/>
          </w:tcPr>
          <w:p w14:paraId="2325A03E">
            <w:pPr>
              <w:rPr>
                <w:rFonts w:hint="eastAsia" w:ascii="宋体" w:hAnsi="宋体" w:cs="宋体"/>
                <w:b/>
                <w:bCs/>
                <w:kern w:val="2"/>
                <w:sz w:val="21"/>
                <w:szCs w:val="21"/>
                <w:highlight w:val="none"/>
              </w:rPr>
            </w:pPr>
          </w:p>
        </w:tc>
        <w:tc>
          <w:tcPr>
            <w:tcW w:w="6185" w:type="dxa"/>
            <w:gridSpan w:val="2"/>
            <w:vAlign w:val="center"/>
          </w:tcPr>
          <w:p w14:paraId="75813E97">
            <w:pPr>
              <w:jc w:val="both"/>
              <w:rPr>
                <w:rFonts w:hint="eastAsia" w:ascii="宋体" w:hAnsi="宋体" w:cs="宋体"/>
                <w:kern w:val="2"/>
                <w:sz w:val="21"/>
                <w:szCs w:val="21"/>
                <w:highlight w:val="none"/>
              </w:rPr>
            </w:pPr>
            <w:r>
              <w:rPr>
                <w:rFonts w:ascii="宋体" w:hAnsi="宋体" w:cs="宋体"/>
                <w:kern w:val="2"/>
                <w:sz w:val="21"/>
                <w:szCs w:val="21"/>
                <w:highlight w:val="none"/>
              </w:rPr>
              <w:t>饭菜供应、碗筷补充及时</w:t>
            </w:r>
          </w:p>
        </w:tc>
        <w:tc>
          <w:tcPr>
            <w:tcW w:w="766" w:type="dxa"/>
            <w:vAlign w:val="center"/>
          </w:tcPr>
          <w:p w14:paraId="7A4B1F6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F010963">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noWrap/>
            <w:vAlign w:val="center"/>
          </w:tcPr>
          <w:p w14:paraId="55D1F9C0">
            <w:pPr>
              <w:rPr>
                <w:rFonts w:hint="eastAsia" w:ascii="宋体" w:hAnsi="宋体" w:cs="宋体"/>
                <w:kern w:val="2"/>
                <w:sz w:val="21"/>
                <w:szCs w:val="21"/>
                <w:highlight w:val="none"/>
              </w:rPr>
            </w:pPr>
            <w:r>
              <w:rPr>
                <w:rFonts w:ascii="宋体" w:hAnsi="宋体" w:cs="宋体"/>
                <w:kern w:val="2"/>
                <w:sz w:val="21"/>
                <w:szCs w:val="21"/>
                <w:highlight w:val="none"/>
              </w:rPr>
              <w:t>　</w:t>
            </w:r>
          </w:p>
        </w:tc>
      </w:tr>
      <w:tr w14:paraId="2B9B0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66" w:type="dxa"/>
            <w:vAlign w:val="center"/>
          </w:tcPr>
          <w:p w14:paraId="53432566">
            <w:pPr>
              <w:jc w:val="center"/>
              <w:rPr>
                <w:rFonts w:hint="eastAsia" w:ascii="宋体" w:hAnsi="宋体" w:cs="宋体"/>
                <w:kern w:val="2"/>
                <w:sz w:val="21"/>
                <w:szCs w:val="21"/>
                <w:highlight w:val="none"/>
              </w:rPr>
            </w:pPr>
            <w:r>
              <w:rPr>
                <w:rFonts w:ascii="宋体" w:hAnsi="宋体" w:cs="宋体"/>
                <w:kern w:val="2"/>
                <w:sz w:val="21"/>
                <w:szCs w:val="21"/>
                <w:highlight w:val="none"/>
              </w:rPr>
              <w:t>34</w:t>
            </w:r>
          </w:p>
        </w:tc>
        <w:tc>
          <w:tcPr>
            <w:tcW w:w="726" w:type="dxa"/>
            <w:vMerge w:val="continue"/>
            <w:vAlign w:val="center"/>
          </w:tcPr>
          <w:p w14:paraId="51FEA115">
            <w:pPr>
              <w:rPr>
                <w:rFonts w:hint="eastAsia" w:ascii="宋体" w:hAnsi="宋体" w:cs="宋体"/>
                <w:b/>
                <w:bCs/>
                <w:kern w:val="2"/>
                <w:sz w:val="21"/>
                <w:szCs w:val="21"/>
                <w:highlight w:val="none"/>
              </w:rPr>
            </w:pPr>
          </w:p>
        </w:tc>
        <w:tc>
          <w:tcPr>
            <w:tcW w:w="6185" w:type="dxa"/>
            <w:gridSpan w:val="2"/>
            <w:vAlign w:val="center"/>
          </w:tcPr>
          <w:p w14:paraId="3076731A">
            <w:pPr>
              <w:jc w:val="both"/>
              <w:rPr>
                <w:rFonts w:hint="eastAsia" w:ascii="宋体" w:hAnsi="宋体" w:cs="宋体"/>
                <w:kern w:val="2"/>
                <w:sz w:val="21"/>
                <w:szCs w:val="21"/>
                <w:highlight w:val="none"/>
              </w:rPr>
            </w:pPr>
            <w:r>
              <w:rPr>
                <w:rFonts w:ascii="宋体" w:hAnsi="宋体" w:cs="宋体"/>
                <w:kern w:val="2"/>
                <w:sz w:val="21"/>
                <w:szCs w:val="21"/>
                <w:highlight w:val="none"/>
              </w:rPr>
              <w:t>餐厅用餐环境卫生整洁，桌面地面垃圾清理及时，桌面无油污水渍、地面干净</w:t>
            </w:r>
          </w:p>
        </w:tc>
        <w:tc>
          <w:tcPr>
            <w:tcW w:w="766" w:type="dxa"/>
            <w:vAlign w:val="center"/>
          </w:tcPr>
          <w:p w14:paraId="4B2A896E">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39E72AC3">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74604098">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ABB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66" w:type="dxa"/>
            <w:vAlign w:val="center"/>
          </w:tcPr>
          <w:p w14:paraId="7616A4F1">
            <w:pPr>
              <w:jc w:val="center"/>
              <w:rPr>
                <w:rFonts w:hint="eastAsia" w:ascii="宋体" w:hAnsi="宋体" w:cs="宋体"/>
                <w:kern w:val="2"/>
                <w:sz w:val="21"/>
                <w:szCs w:val="21"/>
                <w:highlight w:val="none"/>
              </w:rPr>
            </w:pPr>
            <w:r>
              <w:rPr>
                <w:rFonts w:ascii="宋体" w:hAnsi="宋体" w:cs="宋体"/>
                <w:kern w:val="2"/>
                <w:sz w:val="21"/>
                <w:szCs w:val="21"/>
                <w:highlight w:val="none"/>
              </w:rPr>
              <w:t>35</w:t>
            </w:r>
          </w:p>
        </w:tc>
        <w:tc>
          <w:tcPr>
            <w:tcW w:w="726" w:type="dxa"/>
            <w:vMerge w:val="continue"/>
            <w:vAlign w:val="center"/>
          </w:tcPr>
          <w:p w14:paraId="5DC29C66">
            <w:pPr>
              <w:rPr>
                <w:rFonts w:hint="eastAsia" w:ascii="宋体" w:hAnsi="宋体" w:cs="宋体"/>
                <w:b/>
                <w:bCs/>
                <w:kern w:val="2"/>
                <w:sz w:val="21"/>
                <w:szCs w:val="21"/>
                <w:highlight w:val="none"/>
              </w:rPr>
            </w:pPr>
          </w:p>
        </w:tc>
        <w:tc>
          <w:tcPr>
            <w:tcW w:w="6185" w:type="dxa"/>
            <w:gridSpan w:val="2"/>
            <w:vAlign w:val="center"/>
          </w:tcPr>
          <w:p w14:paraId="0DF6CFCC">
            <w:pPr>
              <w:jc w:val="both"/>
              <w:rPr>
                <w:rFonts w:hint="eastAsia" w:ascii="宋体" w:hAnsi="宋体" w:cs="宋体"/>
                <w:kern w:val="2"/>
                <w:sz w:val="21"/>
                <w:szCs w:val="21"/>
                <w:highlight w:val="none"/>
              </w:rPr>
            </w:pPr>
            <w:r>
              <w:rPr>
                <w:rFonts w:ascii="宋体" w:hAnsi="宋体" w:cs="宋体"/>
                <w:kern w:val="2"/>
                <w:sz w:val="21"/>
                <w:szCs w:val="21"/>
                <w:highlight w:val="none"/>
              </w:rPr>
              <w:t>餐厅内无异味，保持用餐环境空气流通</w:t>
            </w:r>
          </w:p>
        </w:tc>
        <w:tc>
          <w:tcPr>
            <w:tcW w:w="766" w:type="dxa"/>
            <w:vAlign w:val="center"/>
          </w:tcPr>
          <w:p w14:paraId="508E7750">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484065E">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7F4F081">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C30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666" w:type="dxa"/>
            <w:vAlign w:val="center"/>
          </w:tcPr>
          <w:p w14:paraId="343ACDE3">
            <w:pPr>
              <w:jc w:val="center"/>
              <w:rPr>
                <w:rFonts w:hint="eastAsia" w:ascii="宋体" w:hAnsi="宋体" w:cs="宋体"/>
                <w:kern w:val="2"/>
                <w:sz w:val="21"/>
                <w:szCs w:val="21"/>
                <w:highlight w:val="none"/>
              </w:rPr>
            </w:pPr>
            <w:r>
              <w:rPr>
                <w:rFonts w:ascii="宋体" w:hAnsi="宋体" w:cs="宋体"/>
                <w:kern w:val="2"/>
                <w:sz w:val="21"/>
                <w:szCs w:val="21"/>
                <w:highlight w:val="none"/>
              </w:rPr>
              <w:t>36</w:t>
            </w:r>
          </w:p>
        </w:tc>
        <w:tc>
          <w:tcPr>
            <w:tcW w:w="726" w:type="dxa"/>
            <w:vMerge w:val="continue"/>
            <w:vAlign w:val="center"/>
          </w:tcPr>
          <w:p w14:paraId="4EF94E76">
            <w:pPr>
              <w:rPr>
                <w:rFonts w:hint="eastAsia" w:ascii="宋体" w:hAnsi="宋体" w:cs="宋体"/>
                <w:b/>
                <w:bCs/>
                <w:kern w:val="2"/>
                <w:sz w:val="21"/>
                <w:szCs w:val="21"/>
                <w:highlight w:val="none"/>
              </w:rPr>
            </w:pPr>
          </w:p>
        </w:tc>
        <w:tc>
          <w:tcPr>
            <w:tcW w:w="6185" w:type="dxa"/>
            <w:gridSpan w:val="2"/>
            <w:vAlign w:val="center"/>
          </w:tcPr>
          <w:p w14:paraId="4D43EC45">
            <w:pPr>
              <w:jc w:val="both"/>
              <w:rPr>
                <w:rFonts w:hint="eastAsia" w:ascii="宋体" w:hAnsi="宋体" w:cs="宋体"/>
                <w:kern w:val="2"/>
                <w:sz w:val="21"/>
                <w:szCs w:val="21"/>
                <w:highlight w:val="none"/>
              </w:rPr>
            </w:pPr>
            <w:r>
              <w:rPr>
                <w:rFonts w:ascii="宋体" w:hAnsi="宋体" w:cs="宋体"/>
                <w:kern w:val="2"/>
                <w:sz w:val="21"/>
                <w:szCs w:val="21"/>
                <w:highlight w:val="none"/>
              </w:rPr>
              <w:t>调料、牙签、餐巾纸等易耗品补充及时</w:t>
            </w:r>
          </w:p>
        </w:tc>
        <w:tc>
          <w:tcPr>
            <w:tcW w:w="766" w:type="dxa"/>
            <w:vAlign w:val="center"/>
          </w:tcPr>
          <w:p w14:paraId="41CBE005">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455DE832">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EA1B1D6">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667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666" w:type="dxa"/>
            <w:vAlign w:val="center"/>
          </w:tcPr>
          <w:p w14:paraId="41115CA3">
            <w:pPr>
              <w:jc w:val="center"/>
              <w:rPr>
                <w:rFonts w:hint="eastAsia" w:ascii="宋体" w:hAnsi="宋体" w:cs="宋体"/>
                <w:kern w:val="2"/>
                <w:sz w:val="21"/>
                <w:szCs w:val="21"/>
                <w:highlight w:val="none"/>
              </w:rPr>
            </w:pPr>
            <w:r>
              <w:rPr>
                <w:rFonts w:ascii="宋体" w:hAnsi="宋体" w:cs="宋体"/>
                <w:kern w:val="2"/>
                <w:sz w:val="21"/>
                <w:szCs w:val="21"/>
                <w:highlight w:val="none"/>
              </w:rPr>
              <w:t>37</w:t>
            </w:r>
          </w:p>
        </w:tc>
        <w:tc>
          <w:tcPr>
            <w:tcW w:w="726" w:type="dxa"/>
            <w:vMerge w:val="continue"/>
            <w:vAlign w:val="center"/>
          </w:tcPr>
          <w:p w14:paraId="521BB3E1">
            <w:pPr>
              <w:rPr>
                <w:rFonts w:hint="eastAsia" w:ascii="宋体" w:hAnsi="宋体" w:cs="宋体"/>
                <w:b/>
                <w:bCs/>
                <w:kern w:val="2"/>
                <w:sz w:val="21"/>
                <w:szCs w:val="21"/>
                <w:highlight w:val="none"/>
              </w:rPr>
            </w:pPr>
          </w:p>
        </w:tc>
        <w:tc>
          <w:tcPr>
            <w:tcW w:w="6185" w:type="dxa"/>
            <w:gridSpan w:val="2"/>
            <w:vAlign w:val="center"/>
          </w:tcPr>
          <w:p w14:paraId="0BD09057">
            <w:pPr>
              <w:jc w:val="both"/>
              <w:rPr>
                <w:rFonts w:hint="eastAsia" w:ascii="宋体" w:hAnsi="宋体" w:cs="宋体"/>
                <w:kern w:val="2"/>
                <w:sz w:val="21"/>
                <w:szCs w:val="21"/>
                <w:highlight w:val="none"/>
              </w:rPr>
            </w:pPr>
            <w:r>
              <w:rPr>
                <w:rFonts w:ascii="宋体" w:hAnsi="宋体" w:cs="宋体"/>
                <w:kern w:val="2"/>
                <w:sz w:val="21"/>
                <w:szCs w:val="21"/>
                <w:highlight w:val="none"/>
              </w:rPr>
              <w:t>各种盛调味品的容器按照要求及时、定期清洗</w:t>
            </w:r>
          </w:p>
        </w:tc>
        <w:tc>
          <w:tcPr>
            <w:tcW w:w="766" w:type="dxa"/>
            <w:vAlign w:val="center"/>
          </w:tcPr>
          <w:p w14:paraId="5B3E05A9">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756C1D1A">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4FA56030">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5283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666" w:type="dxa"/>
            <w:vAlign w:val="center"/>
          </w:tcPr>
          <w:p w14:paraId="2A32E60E">
            <w:pPr>
              <w:jc w:val="center"/>
              <w:rPr>
                <w:rFonts w:hint="eastAsia" w:ascii="宋体" w:hAnsi="宋体" w:cs="宋体"/>
                <w:kern w:val="2"/>
                <w:sz w:val="21"/>
                <w:szCs w:val="21"/>
                <w:highlight w:val="none"/>
              </w:rPr>
            </w:pPr>
            <w:r>
              <w:rPr>
                <w:rFonts w:ascii="宋体" w:hAnsi="宋体" w:cs="宋体"/>
                <w:kern w:val="2"/>
                <w:sz w:val="21"/>
                <w:szCs w:val="21"/>
                <w:highlight w:val="none"/>
              </w:rPr>
              <w:t>38</w:t>
            </w:r>
          </w:p>
        </w:tc>
        <w:tc>
          <w:tcPr>
            <w:tcW w:w="726" w:type="dxa"/>
            <w:vMerge w:val="continue"/>
            <w:vAlign w:val="center"/>
          </w:tcPr>
          <w:p w14:paraId="7DB0717C">
            <w:pPr>
              <w:rPr>
                <w:rFonts w:hint="eastAsia" w:ascii="宋体" w:hAnsi="宋体" w:cs="宋体"/>
                <w:b/>
                <w:bCs/>
                <w:kern w:val="2"/>
                <w:sz w:val="21"/>
                <w:szCs w:val="21"/>
                <w:highlight w:val="none"/>
              </w:rPr>
            </w:pPr>
          </w:p>
        </w:tc>
        <w:tc>
          <w:tcPr>
            <w:tcW w:w="6185" w:type="dxa"/>
            <w:gridSpan w:val="2"/>
            <w:vAlign w:val="center"/>
          </w:tcPr>
          <w:p w14:paraId="74FEB068">
            <w:pPr>
              <w:jc w:val="both"/>
              <w:rPr>
                <w:rFonts w:hint="eastAsia" w:ascii="宋体" w:hAnsi="宋体" w:cs="宋体"/>
                <w:kern w:val="2"/>
                <w:sz w:val="21"/>
                <w:szCs w:val="21"/>
                <w:highlight w:val="none"/>
              </w:rPr>
            </w:pPr>
            <w:r>
              <w:rPr>
                <w:rFonts w:ascii="宋体" w:hAnsi="宋体" w:cs="宋体"/>
                <w:kern w:val="2"/>
                <w:sz w:val="21"/>
                <w:szCs w:val="21"/>
                <w:highlight w:val="none"/>
              </w:rPr>
              <w:t>餐具使用前做好清洗消毒工作，筷子、汤勺及盛放容器清洁卫生，定位定点摆入整齐</w:t>
            </w:r>
          </w:p>
        </w:tc>
        <w:tc>
          <w:tcPr>
            <w:tcW w:w="766" w:type="dxa"/>
            <w:vAlign w:val="center"/>
          </w:tcPr>
          <w:p w14:paraId="69C28A7A">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67475E88">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38027D0B">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681F1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666" w:type="dxa"/>
            <w:vAlign w:val="center"/>
          </w:tcPr>
          <w:p w14:paraId="2A8ADFC7">
            <w:pPr>
              <w:jc w:val="center"/>
              <w:rPr>
                <w:rFonts w:hint="eastAsia" w:ascii="宋体" w:hAnsi="宋体" w:cs="宋体"/>
                <w:kern w:val="2"/>
                <w:sz w:val="21"/>
                <w:szCs w:val="21"/>
                <w:highlight w:val="none"/>
              </w:rPr>
            </w:pPr>
            <w:r>
              <w:rPr>
                <w:rFonts w:ascii="宋体" w:hAnsi="宋体" w:cs="宋体"/>
                <w:kern w:val="2"/>
                <w:sz w:val="21"/>
                <w:szCs w:val="21"/>
                <w:highlight w:val="none"/>
              </w:rPr>
              <w:t>39</w:t>
            </w:r>
          </w:p>
        </w:tc>
        <w:tc>
          <w:tcPr>
            <w:tcW w:w="726" w:type="dxa"/>
            <w:vMerge w:val="restart"/>
            <w:vAlign w:val="center"/>
          </w:tcPr>
          <w:p w14:paraId="2CB7950F">
            <w:pPr>
              <w:jc w:val="center"/>
              <w:rPr>
                <w:rFonts w:hint="eastAsia" w:ascii="宋体" w:hAnsi="宋体" w:cs="宋体"/>
                <w:kern w:val="2"/>
                <w:sz w:val="21"/>
                <w:szCs w:val="21"/>
                <w:highlight w:val="none"/>
              </w:rPr>
            </w:pPr>
            <w:r>
              <w:rPr>
                <w:rFonts w:ascii="宋体" w:hAnsi="宋体" w:cs="宋体"/>
                <w:kern w:val="2"/>
                <w:sz w:val="21"/>
                <w:szCs w:val="21"/>
                <w:highlight w:val="none"/>
              </w:rPr>
              <w:t>饭菜</w:t>
            </w:r>
          </w:p>
        </w:tc>
        <w:tc>
          <w:tcPr>
            <w:tcW w:w="6185" w:type="dxa"/>
            <w:gridSpan w:val="2"/>
            <w:vAlign w:val="center"/>
          </w:tcPr>
          <w:p w14:paraId="19DE2A08">
            <w:pPr>
              <w:jc w:val="both"/>
              <w:rPr>
                <w:rFonts w:hint="eastAsia" w:ascii="宋体" w:hAnsi="宋体" w:cs="宋体"/>
                <w:kern w:val="2"/>
                <w:sz w:val="21"/>
                <w:szCs w:val="21"/>
                <w:highlight w:val="none"/>
              </w:rPr>
            </w:pPr>
            <w:r>
              <w:rPr>
                <w:rFonts w:ascii="宋体" w:hAnsi="宋体" w:cs="宋体"/>
                <w:kern w:val="2"/>
                <w:sz w:val="21"/>
                <w:szCs w:val="21"/>
                <w:highlight w:val="none"/>
              </w:rPr>
              <w:t>食材新鲜，无腐烂变质和不合格的物资及原料，无隔夜、过期、腐烂变质的食物</w:t>
            </w:r>
          </w:p>
        </w:tc>
        <w:tc>
          <w:tcPr>
            <w:tcW w:w="766" w:type="dxa"/>
            <w:vAlign w:val="center"/>
          </w:tcPr>
          <w:p w14:paraId="7AFF369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2BDF30B4">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65" w:type="dxa"/>
          </w:tcPr>
          <w:p w14:paraId="2C5C330C">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7F78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666" w:type="dxa"/>
            <w:vAlign w:val="center"/>
          </w:tcPr>
          <w:p w14:paraId="0C838CD1">
            <w:pPr>
              <w:jc w:val="center"/>
              <w:rPr>
                <w:rFonts w:hint="eastAsia" w:ascii="宋体" w:hAnsi="宋体" w:cs="宋体"/>
                <w:kern w:val="2"/>
                <w:sz w:val="21"/>
                <w:szCs w:val="21"/>
                <w:highlight w:val="none"/>
              </w:rPr>
            </w:pPr>
            <w:r>
              <w:rPr>
                <w:rFonts w:ascii="宋体" w:hAnsi="宋体" w:cs="宋体"/>
                <w:kern w:val="2"/>
                <w:sz w:val="21"/>
                <w:szCs w:val="21"/>
                <w:highlight w:val="none"/>
              </w:rPr>
              <w:t>40</w:t>
            </w:r>
          </w:p>
        </w:tc>
        <w:tc>
          <w:tcPr>
            <w:tcW w:w="726" w:type="dxa"/>
            <w:vMerge w:val="continue"/>
            <w:vAlign w:val="center"/>
          </w:tcPr>
          <w:p w14:paraId="2DBDF7F5">
            <w:pPr>
              <w:rPr>
                <w:rFonts w:hint="eastAsia" w:ascii="宋体" w:hAnsi="宋体" w:cs="宋体"/>
                <w:kern w:val="2"/>
                <w:sz w:val="21"/>
                <w:szCs w:val="21"/>
                <w:highlight w:val="none"/>
              </w:rPr>
            </w:pPr>
          </w:p>
        </w:tc>
        <w:tc>
          <w:tcPr>
            <w:tcW w:w="6185" w:type="dxa"/>
            <w:gridSpan w:val="2"/>
            <w:vAlign w:val="center"/>
          </w:tcPr>
          <w:p w14:paraId="6BDE3729">
            <w:pPr>
              <w:jc w:val="both"/>
              <w:rPr>
                <w:rFonts w:hint="eastAsia" w:ascii="宋体" w:hAnsi="宋体" w:cs="宋体"/>
                <w:kern w:val="2"/>
                <w:sz w:val="21"/>
                <w:szCs w:val="21"/>
                <w:highlight w:val="none"/>
              </w:rPr>
            </w:pPr>
            <w:r>
              <w:rPr>
                <w:rFonts w:ascii="宋体" w:hAnsi="宋体" w:cs="宋体"/>
                <w:kern w:val="2"/>
                <w:sz w:val="21"/>
                <w:szCs w:val="21"/>
                <w:highlight w:val="none"/>
              </w:rPr>
              <w:t>无食物加工未熟的情况发生</w:t>
            </w:r>
          </w:p>
        </w:tc>
        <w:tc>
          <w:tcPr>
            <w:tcW w:w="766" w:type="dxa"/>
            <w:vAlign w:val="center"/>
          </w:tcPr>
          <w:p w14:paraId="46F712D6">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F9A67CC">
            <w:pPr>
              <w:jc w:val="center"/>
              <w:rPr>
                <w:rFonts w:hint="eastAsia" w:ascii="宋体" w:hAnsi="宋体" w:cs="宋体"/>
                <w:kern w:val="2"/>
                <w:sz w:val="21"/>
                <w:szCs w:val="21"/>
                <w:highlight w:val="none"/>
              </w:rPr>
            </w:pPr>
            <w:r>
              <w:rPr>
                <w:rFonts w:ascii="宋体" w:hAnsi="宋体" w:cs="宋体"/>
                <w:kern w:val="2"/>
                <w:sz w:val="21"/>
                <w:szCs w:val="21"/>
                <w:highlight w:val="none"/>
              </w:rPr>
              <w:t>4</w:t>
            </w:r>
          </w:p>
        </w:tc>
        <w:tc>
          <w:tcPr>
            <w:tcW w:w="765" w:type="dxa"/>
          </w:tcPr>
          <w:p w14:paraId="318CBE9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14CCA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666" w:type="dxa"/>
            <w:vAlign w:val="center"/>
          </w:tcPr>
          <w:p w14:paraId="57034A33">
            <w:pPr>
              <w:jc w:val="center"/>
              <w:rPr>
                <w:rFonts w:hint="eastAsia" w:ascii="宋体" w:hAnsi="宋体" w:cs="宋体"/>
                <w:kern w:val="2"/>
                <w:sz w:val="21"/>
                <w:szCs w:val="21"/>
                <w:highlight w:val="none"/>
              </w:rPr>
            </w:pPr>
            <w:r>
              <w:rPr>
                <w:rFonts w:ascii="宋体" w:hAnsi="宋体" w:cs="宋体"/>
                <w:kern w:val="2"/>
                <w:sz w:val="21"/>
                <w:szCs w:val="21"/>
                <w:highlight w:val="none"/>
              </w:rPr>
              <w:t>41</w:t>
            </w:r>
          </w:p>
        </w:tc>
        <w:tc>
          <w:tcPr>
            <w:tcW w:w="726" w:type="dxa"/>
            <w:vMerge w:val="continue"/>
            <w:vAlign w:val="center"/>
          </w:tcPr>
          <w:p w14:paraId="34427473">
            <w:pPr>
              <w:rPr>
                <w:rFonts w:hint="eastAsia" w:ascii="宋体" w:hAnsi="宋体" w:cs="宋体"/>
                <w:kern w:val="2"/>
                <w:sz w:val="21"/>
                <w:szCs w:val="21"/>
                <w:highlight w:val="none"/>
              </w:rPr>
            </w:pPr>
          </w:p>
        </w:tc>
        <w:tc>
          <w:tcPr>
            <w:tcW w:w="6185" w:type="dxa"/>
            <w:gridSpan w:val="2"/>
            <w:vAlign w:val="center"/>
          </w:tcPr>
          <w:p w14:paraId="747A2528">
            <w:pPr>
              <w:jc w:val="both"/>
              <w:rPr>
                <w:rFonts w:hint="eastAsia" w:ascii="宋体" w:hAnsi="宋体" w:cs="宋体"/>
                <w:kern w:val="2"/>
                <w:sz w:val="21"/>
                <w:szCs w:val="21"/>
                <w:highlight w:val="none"/>
              </w:rPr>
            </w:pPr>
            <w:r>
              <w:rPr>
                <w:rFonts w:ascii="宋体" w:hAnsi="宋体" w:cs="宋体"/>
                <w:kern w:val="2"/>
                <w:sz w:val="21"/>
                <w:szCs w:val="21"/>
                <w:highlight w:val="none"/>
              </w:rPr>
              <w:t>菜肴或汤里、米饭干净，无杂物出现</w:t>
            </w:r>
          </w:p>
        </w:tc>
        <w:tc>
          <w:tcPr>
            <w:tcW w:w="766" w:type="dxa"/>
            <w:vAlign w:val="center"/>
          </w:tcPr>
          <w:p w14:paraId="0CF07761">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02083DB">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65" w:type="dxa"/>
          </w:tcPr>
          <w:p w14:paraId="7A6F2433">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3133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dxa"/>
            <w:vAlign w:val="center"/>
          </w:tcPr>
          <w:p w14:paraId="0A76597D">
            <w:pPr>
              <w:jc w:val="center"/>
              <w:rPr>
                <w:rFonts w:hint="eastAsia" w:ascii="宋体" w:hAnsi="宋体" w:cs="宋体"/>
                <w:kern w:val="2"/>
                <w:sz w:val="21"/>
                <w:szCs w:val="21"/>
                <w:highlight w:val="none"/>
              </w:rPr>
            </w:pPr>
            <w:r>
              <w:rPr>
                <w:rFonts w:ascii="宋体" w:hAnsi="宋体" w:cs="宋体"/>
                <w:kern w:val="2"/>
                <w:sz w:val="21"/>
                <w:szCs w:val="21"/>
                <w:highlight w:val="none"/>
              </w:rPr>
              <w:t>42</w:t>
            </w:r>
          </w:p>
        </w:tc>
        <w:tc>
          <w:tcPr>
            <w:tcW w:w="726" w:type="dxa"/>
            <w:vMerge w:val="continue"/>
            <w:vAlign w:val="center"/>
          </w:tcPr>
          <w:p w14:paraId="7953BCEA">
            <w:pPr>
              <w:rPr>
                <w:rFonts w:hint="eastAsia" w:ascii="宋体" w:hAnsi="宋体" w:cs="宋体"/>
                <w:kern w:val="2"/>
                <w:sz w:val="21"/>
                <w:szCs w:val="21"/>
                <w:highlight w:val="none"/>
              </w:rPr>
            </w:pPr>
          </w:p>
        </w:tc>
        <w:tc>
          <w:tcPr>
            <w:tcW w:w="6185" w:type="dxa"/>
            <w:gridSpan w:val="2"/>
            <w:vAlign w:val="center"/>
          </w:tcPr>
          <w:p w14:paraId="1C83592B">
            <w:pPr>
              <w:jc w:val="both"/>
              <w:rPr>
                <w:rFonts w:hint="eastAsia" w:ascii="宋体" w:hAnsi="宋体" w:cs="宋体"/>
                <w:kern w:val="2"/>
                <w:sz w:val="21"/>
                <w:szCs w:val="21"/>
                <w:highlight w:val="none"/>
              </w:rPr>
            </w:pPr>
            <w:r>
              <w:rPr>
                <w:rFonts w:ascii="宋体" w:hAnsi="宋体" w:cs="宋体"/>
                <w:kern w:val="2"/>
                <w:sz w:val="21"/>
                <w:szCs w:val="21"/>
                <w:highlight w:val="none"/>
              </w:rPr>
              <w:t>菜肴菜色及时更新，能根据季节调整菜肴，营养搭配合理，品种多样，色香味形较佳</w:t>
            </w:r>
          </w:p>
        </w:tc>
        <w:tc>
          <w:tcPr>
            <w:tcW w:w="766" w:type="dxa"/>
            <w:vAlign w:val="center"/>
          </w:tcPr>
          <w:p w14:paraId="7600795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0B3C240D">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1D3FBC99">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FDD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66" w:type="dxa"/>
            <w:vAlign w:val="center"/>
          </w:tcPr>
          <w:p w14:paraId="0D2FA26C">
            <w:pPr>
              <w:jc w:val="center"/>
              <w:rPr>
                <w:rFonts w:hint="eastAsia" w:ascii="宋体" w:hAnsi="宋体" w:cs="宋体"/>
                <w:kern w:val="2"/>
                <w:sz w:val="21"/>
                <w:szCs w:val="21"/>
                <w:highlight w:val="none"/>
              </w:rPr>
            </w:pPr>
            <w:r>
              <w:rPr>
                <w:rFonts w:ascii="宋体" w:hAnsi="宋体" w:cs="宋体"/>
                <w:kern w:val="2"/>
                <w:sz w:val="21"/>
                <w:szCs w:val="21"/>
                <w:highlight w:val="none"/>
              </w:rPr>
              <w:t>43</w:t>
            </w:r>
          </w:p>
        </w:tc>
        <w:tc>
          <w:tcPr>
            <w:tcW w:w="726" w:type="dxa"/>
            <w:vMerge w:val="continue"/>
            <w:vAlign w:val="center"/>
          </w:tcPr>
          <w:p w14:paraId="7776BD15">
            <w:pPr>
              <w:rPr>
                <w:rFonts w:hint="eastAsia" w:ascii="宋体" w:hAnsi="宋体" w:cs="宋体"/>
                <w:kern w:val="2"/>
                <w:sz w:val="21"/>
                <w:szCs w:val="21"/>
                <w:highlight w:val="none"/>
              </w:rPr>
            </w:pPr>
          </w:p>
        </w:tc>
        <w:tc>
          <w:tcPr>
            <w:tcW w:w="6185" w:type="dxa"/>
            <w:gridSpan w:val="2"/>
            <w:vAlign w:val="center"/>
          </w:tcPr>
          <w:p w14:paraId="2140C325">
            <w:pPr>
              <w:jc w:val="both"/>
              <w:rPr>
                <w:rFonts w:hint="eastAsia" w:ascii="宋体" w:hAnsi="宋体" w:cs="宋体"/>
                <w:kern w:val="2"/>
                <w:sz w:val="21"/>
                <w:szCs w:val="21"/>
                <w:highlight w:val="none"/>
              </w:rPr>
            </w:pPr>
            <w:r>
              <w:rPr>
                <w:rFonts w:ascii="宋体" w:hAnsi="宋体" w:cs="宋体"/>
                <w:kern w:val="2"/>
                <w:sz w:val="21"/>
                <w:szCs w:val="21"/>
                <w:highlight w:val="none"/>
              </w:rPr>
              <w:t>每天配菜的数量及份量满足就餐人数的要求</w:t>
            </w:r>
          </w:p>
        </w:tc>
        <w:tc>
          <w:tcPr>
            <w:tcW w:w="766" w:type="dxa"/>
            <w:vAlign w:val="center"/>
          </w:tcPr>
          <w:p w14:paraId="4C8B274D">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16F8C0B">
            <w:pPr>
              <w:jc w:val="center"/>
              <w:rPr>
                <w:rFonts w:hint="eastAsia" w:ascii="宋体" w:hAnsi="宋体" w:cs="宋体"/>
                <w:kern w:val="2"/>
                <w:sz w:val="21"/>
                <w:szCs w:val="21"/>
                <w:highlight w:val="none"/>
              </w:rPr>
            </w:pPr>
            <w:r>
              <w:rPr>
                <w:rFonts w:ascii="宋体" w:hAnsi="宋体" w:cs="宋体"/>
                <w:kern w:val="2"/>
                <w:sz w:val="21"/>
                <w:szCs w:val="21"/>
                <w:highlight w:val="none"/>
              </w:rPr>
              <w:t>6</w:t>
            </w:r>
          </w:p>
        </w:tc>
        <w:tc>
          <w:tcPr>
            <w:tcW w:w="765" w:type="dxa"/>
          </w:tcPr>
          <w:p w14:paraId="7F5C3804">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4E8E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66" w:type="dxa"/>
            <w:vAlign w:val="center"/>
          </w:tcPr>
          <w:p w14:paraId="5055EE29">
            <w:pPr>
              <w:jc w:val="center"/>
              <w:rPr>
                <w:rFonts w:hint="eastAsia" w:ascii="宋体" w:hAnsi="宋体" w:cs="宋体"/>
                <w:kern w:val="2"/>
                <w:sz w:val="21"/>
                <w:szCs w:val="21"/>
                <w:highlight w:val="none"/>
              </w:rPr>
            </w:pPr>
            <w:r>
              <w:rPr>
                <w:rFonts w:ascii="宋体" w:hAnsi="宋体" w:cs="宋体"/>
                <w:kern w:val="2"/>
                <w:sz w:val="21"/>
                <w:szCs w:val="21"/>
                <w:highlight w:val="none"/>
              </w:rPr>
              <w:t>44</w:t>
            </w:r>
          </w:p>
        </w:tc>
        <w:tc>
          <w:tcPr>
            <w:tcW w:w="726" w:type="dxa"/>
            <w:vMerge w:val="continue"/>
            <w:vAlign w:val="center"/>
          </w:tcPr>
          <w:p w14:paraId="0B9E75DC">
            <w:pPr>
              <w:rPr>
                <w:rFonts w:hint="eastAsia" w:ascii="宋体" w:hAnsi="宋体" w:cs="宋体"/>
                <w:kern w:val="2"/>
                <w:sz w:val="21"/>
                <w:szCs w:val="21"/>
                <w:highlight w:val="none"/>
              </w:rPr>
            </w:pPr>
          </w:p>
        </w:tc>
        <w:tc>
          <w:tcPr>
            <w:tcW w:w="6185" w:type="dxa"/>
            <w:gridSpan w:val="2"/>
            <w:vAlign w:val="center"/>
          </w:tcPr>
          <w:p w14:paraId="591C4007">
            <w:pPr>
              <w:jc w:val="both"/>
              <w:rPr>
                <w:rFonts w:hint="eastAsia" w:ascii="宋体" w:hAnsi="宋体" w:cs="宋体"/>
                <w:kern w:val="2"/>
                <w:sz w:val="21"/>
                <w:szCs w:val="21"/>
                <w:highlight w:val="none"/>
              </w:rPr>
            </w:pPr>
            <w:r>
              <w:rPr>
                <w:rFonts w:ascii="宋体" w:hAnsi="宋体" w:cs="宋体"/>
                <w:kern w:val="2"/>
                <w:sz w:val="21"/>
                <w:szCs w:val="21"/>
                <w:highlight w:val="none"/>
              </w:rPr>
              <w:t>水果品种多样，新鲜无腐烂；酸奶无临期过期现象</w:t>
            </w:r>
          </w:p>
        </w:tc>
        <w:tc>
          <w:tcPr>
            <w:tcW w:w="766" w:type="dxa"/>
            <w:vAlign w:val="center"/>
          </w:tcPr>
          <w:p w14:paraId="2BD134D8">
            <w:pPr>
              <w:jc w:val="center"/>
              <w:rPr>
                <w:rFonts w:hint="eastAsia" w:ascii="宋体" w:hAnsi="宋体" w:cs="宋体"/>
                <w:kern w:val="2"/>
                <w:sz w:val="21"/>
                <w:szCs w:val="21"/>
                <w:highlight w:val="none"/>
              </w:rPr>
            </w:pPr>
            <w:r>
              <w:rPr>
                <w:rFonts w:ascii="宋体" w:hAnsi="宋体" w:cs="宋体"/>
                <w:kern w:val="2"/>
                <w:sz w:val="21"/>
                <w:szCs w:val="21"/>
                <w:highlight w:val="none"/>
              </w:rPr>
              <w:t>1</w:t>
            </w:r>
          </w:p>
        </w:tc>
        <w:tc>
          <w:tcPr>
            <w:tcW w:w="651" w:type="dxa"/>
            <w:vAlign w:val="center"/>
          </w:tcPr>
          <w:p w14:paraId="13E51651">
            <w:pPr>
              <w:jc w:val="center"/>
              <w:rPr>
                <w:rFonts w:hint="eastAsia" w:ascii="宋体" w:hAnsi="宋体" w:cs="宋体"/>
                <w:kern w:val="2"/>
                <w:sz w:val="21"/>
                <w:szCs w:val="21"/>
                <w:highlight w:val="none"/>
              </w:rPr>
            </w:pPr>
            <w:r>
              <w:rPr>
                <w:rFonts w:ascii="宋体" w:hAnsi="宋体" w:cs="宋体"/>
                <w:kern w:val="2"/>
                <w:sz w:val="21"/>
                <w:szCs w:val="21"/>
                <w:highlight w:val="none"/>
              </w:rPr>
              <w:t>2</w:t>
            </w:r>
          </w:p>
        </w:tc>
        <w:tc>
          <w:tcPr>
            <w:tcW w:w="765" w:type="dxa"/>
          </w:tcPr>
          <w:p w14:paraId="5695DEB7">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r w14:paraId="0911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92" w:type="dxa"/>
            <w:gridSpan w:val="2"/>
            <w:vAlign w:val="center"/>
          </w:tcPr>
          <w:p w14:paraId="390870EC">
            <w:pPr>
              <w:jc w:val="center"/>
              <w:rPr>
                <w:rFonts w:hint="eastAsia" w:ascii="宋体" w:hAnsi="宋体" w:cs="宋体"/>
                <w:kern w:val="2"/>
                <w:sz w:val="21"/>
                <w:szCs w:val="21"/>
                <w:highlight w:val="none"/>
              </w:rPr>
            </w:pPr>
            <w:r>
              <w:rPr>
                <w:rFonts w:ascii="宋体" w:hAnsi="宋体" w:cs="宋体"/>
                <w:kern w:val="2"/>
                <w:sz w:val="21"/>
                <w:szCs w:val="21"/>
                <w:highlight w:val="none"/>
              </w:rPr>
              <w:t>累计扣分</w:t>
            </w:r>
          </w:p>
        </w:tc>
        <w:tc>
          <w:tcPr>
            <w:tcW w:w="3615" w:type="dxa"/>
            <w:vAlign w:val="center"/>
          </w:tcPr>
          <w:p w14:paraId="13E0E6AD">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c>
          <w:tcPr>
            <w:tcW w:w="2570" w:type="dxa"/>
            <w:vAlign w:val="center"/>
          </w:tcPr>
          <w:p w14:paraId="35FE45A1">
            <w:pPr>
              <w:jc w:val="center"/>
              <w:rPr>
                <w:rFonts w:hint="eastAsia" w:ascii="宋体" w:hAnsi="宋体" w:cs="宋体"/>
                <w:kern w:val="2"/>
                <w:sz w:val="21"/>
                <w:szCs w:val="21"/>
                <w:highlight w:val="none"/>
              </w:rPr>
            </w:pPr>
            <w:r>
              <w:rPr>
                <w:rFonts w:ascii="宋体" w:hAnsi="宋体" w:cs="宋体"/>
                <w:kern w:val="2"/>
                <w:sz w:val="21"/>
                <w:szCs w:val="21"/>
                <w:highlight w:val="none"/>
              </w:rPr>
              <w:t>最终得分（满分100分）</w:t>
            </w:r>
          </w:p>
        </w:tc>
        <w:tc>
          <w:tcPr>
            <w:tcW w:w="2182" w:type="dxa"/>
            <w:gridSpan w:val="3"/>
            <w:vAlign w:val="center"/>
          </w:tcPr>
          <w:p w14:paraId="76C1EF9A">
            <w:pPr>
              <w:jc w:val="center"/>
              <w:rPr>
                <w:rFonts w:hint="eastAsia" w:ascii="宋体" w:hAnsi="宋体" w:cs="宋体"/>
                <w:kern w:val="2"/>
                <w:sz w:val="21"/>
                <w:szCs w:val="21"/>
                <w:highlight w:val="none"/>
              </w:rPr>
            </w:pPr>
            <w:r>
              <w:rPr>
                <w:rFonts w:ascii="宋体" w:hAnsi="宋体" w:cs="宋体"/>
                <w:kern w:val="2"/>
                <w:sz w:val="21"/>
                <w:szCs w:val="21"/>
                <w:highlight w:val="none"/>
              </w:rPr>
              <w:t>　</w:t>
            </w:r>
          </w:p>
        </w:tc>
      </w:tr>
    </w:tbl>
    <w:p w14:paraId="0C736A49">
      <w:pPr>
        <w:spacing w:line="360" w:lineRule="auto"/>
        <w:ind w:firstLine="420"/>
        <w:rPr>
          <w:rFonts w:hint="eastAsia" w:ascii="宋体" w:hAnsi="宋体" w:cs="宋体"/>
          <w:sz w:val="21"/>
          <w:szCs w:val="21"/>
          <w:highlight w:val="none"/>
        </w:rPr>
      </w:pPr>
    </w:p>
    <w:p w14:paraId="42C1293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（二）验收</w:t>
      </w:r>
    </w:p>
    <w:p w14:paraId="075713C0">
      <w:pPr>
        <w:spacing w:line="360" w:lineRule="auto"/>
        <w:ind w:firstLine="420"/>
        <w:rPr>
          <w:rFonts w:hint="eastAsia" w:ascii="宋体" w:hAnsi="宋体" w:cs="宋体"/>
          <w:spacing w:val="19"/>
          <w:sz w:val="21"/>
          <w:szCs w:val="21"/>
          <w:highlight w:val="none"/>
        </w:rPr>
      </w:pPr>
      <w:r>
        <w:rPr>
          <w:rFonts w:hint="eastAsia" w:ascii="宋体" w:hAnsi="宋体" w:cs="宋体"/>
          <w:sz w:val="21"/>
          <w:szCs w:val="21"/>
          <w:highlight w:val="none"/>
        </w:rPr>
        <w:t>根据采购文件要求由甲方组织对本项目进行验收。详见</w:t>
      </w:r>
      <w:r>
        <w:rPr>
          <w:rFonts w:hint="eastAsia" w:ascii="宋体" w:hAnsi="宋体" w:cs="宋体"/>
          <w:spacing w:val="19"/>
          <w:sz w:val="21"/>
          <w:szCs w:val="21"/>
          <w:highlight w:val="none"/>
        </w:rPr>
        <w:t>附件1：政府采购履约验收书参考样本(服务类)、附件2：</w:t>
      </w:r>
      <w:r>
        <w:rPr>
          <w:rFonts w:hint="eastAsia" w:ascii="宋体" w:hAnsi="宋体" w:cs="宋体"/>
          <w:sz w:val="21"/>
          <w:szCs w:val="21"/>
          <w:highlight w:val="none"/>
        </w:rPr>
        <w:t>政府采购履约验收通知单</w:t>
      </w:r>
    </w:p>
    <w:p w14:paraId="329D6E63">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第五条  双方的权利和义务</w:t>
      </w:r>
    </w:p>
    <w:p w14:paraId="5CA0AA4C">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（一）甲方的权利及义务：</w:t>
      </w:r>
    </w:p>
    <w:p w14:paraId="1AB219C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1、</w:t>
      </w:r>
      <w:r>
        <w:rPr>
          <w:rFonts w:hint="eastAsia" w:ascii="宋体" w:hAnsi="宋体" w:cs="宋体"/>
          <w:sz w:val="21"/>
          <w:szCs w:val="21"/>
          <w:highlight w:val="none"/>
          <w:lang w:val="zh-CN"/>
        </w:rPr>
        <w:t>甲方指定专人作为甲方联系人予以协调工作。加强与乙方勾通，交流情况，互通信息。</w:t>
      </w:r>
    </w:p>
    <w:p w14:paraId="3D92A30E">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w:t>
      </w:r>
      <w:r>
        <w:rPr>
          <w:rFonts w:hint="eastAsia" w:ascii="宋体" w:hAnsi="宋体" w:cs="宋体"/>
          <w:sz w:val="21"/>
          <w:szCs w:val="21"/>
          <w:highlight w:val="none"/>
          <w:lang w:val="zh-CN"/>
        </w:rPr>
        <w:t>定期组织对乙方服务质量的考核、收集意见和建议，并将结果及时通报乙方。</w:t>
      </w:r>
    </w:p>
    <w:p w14:paraId="3D8634C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3、</w:t>
      </w:r>
      <w:r>
        <w:rPr>
          <w:rFonts w:hint="eastAsia" w:ascii="宋体" w:hAnsi="宋体" w:cs="宋体"/>
          <w:sz w:val="21"/>
          <w:szCs w:val="21"/>
          <w:highlight w:val="none"/>
          <w:lang w:val="zh-CN"/>
        </w:rPr>
        <w:t>有义务督促乙方加强服务过程中的安全管理。</w:t>
      </w:r>
    </w:p>
    <w:p w14:paraId="60A40804">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4、</w:t>
      </w:r>
      <w:r>
        <w:rPr>
          <w:rFonts w:hint="eastAsia" w:ascii="宋体" w:hAnsi="宋体" w:cs="宋体"/>
          <w:sz w:val="21"/>
          <w:szCs w:val="21"/>
          <w:highlight w:val="none"/>
          <w:lang w:val="zh-CN"/>
        </w:rPr>
        <w:t>按照合同付款方式向乙方支付服务费用。</w:t>
      </w:r>
    </w:p>
    <w:p w14:paraId="0FD46B1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5、乙方服务期间，未严格按照招标文件中的岗位配置和岗位要求执行，甲方有权通过扣除人工费来处罚。</w:t>
      </w:r>
    </w:p>
    <w:p w14:paraId="631DA2A1">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（二）乙方的权利及</w:t>
      </w:r>
      <w:r>
        <w:rPr>
          <w:rFonts w:hint="eastAsia" w:ascii="宋体" w:hAnsi="宋体" w:cs="宋体"/>
          <w:sz w:val="21"/>
          <w:szCs w:val="21"/>
          <w:highlight w:val="none"/>
        </w:rPr>
        <w:t>义务</w:t>
      </w:r>
      <w:r>
        <w:rPr>
          <w:rFonts w:hint="eastAsia" w:ascii="宋体" w:hAnsi="宋体" w:cs="宋体"/>
          <w:sz w:val="21"/>
          <w:szCs w:val="21"/>
          <w:highlight w:val="none"/>
          <w:lang w:val="zh-CN"/>
        </w:rPr>
        <w:t>：</w:t>
      </w:r>
    </w:p>
    <w:p w14:paraId="02F4E0B2">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 xml:space="preserve">1、 </w:t>
      </w:r>
      <w:r>
        <w:rPr>
          <w:rFonts w:hint="eastAsia" w:ascii="宋体" w:hAnsi="宋体" w:cs="宋体"/>
          <w:sz w:val="21"/>
          <w:szCs w:val="21"/>
          <w:highlight w:val="none"/>
          <w:lang w:val="zh-CN"/>
        </w:rPr>
        <w:t>根据甲方要求，乙方保证派遣给甲方的人员必须符合甲方要求，并经过专业培训，持证上岗。</w:t>
      </w:r>
    </w:p>
    <w:p w14:paraId="075CB6DA">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2、乙方应根据采购文件要求、行业标准、规范要求，积极主动保质保量地完成服务工作。</w:t>
      </w:r>
    </w:p>
    <w:p w14:paraId="0ADF86CB">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rPr>
        <w:t>3、</w:t>
      </w:r>
      <w:r>
        <w:rPr>
          <w:rFonts w:hint="eastAsia" w:ascii="宋体" w:hAnsi="宋体" w:cs="宋体"/>
          <w:sz w:val="21"/>
          <w:szCs w:val="21"/>
          <w:highlight w:val="none"/>
          <w:lang w:val="zh-CN"/>
        </w:rPr>
        <w:t>乙方必须严格遵守甲方的规章制度。</w:t>
      </w:r>
    </w:p>
    <w:p w14:paraId="3C42C9B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4、接受并主动配合甲方人员及行业管理部门的检查。</w:t>
      </w:r>
    </w:p>
    <w:p w14:paraId="69405F7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6、乙方因做好详细的管理台账，建立管理档案，并按双方约定将管理情况汇总报送甲方。</w:t>
      </w:r>
    </w:p>
    <w:p w14:paraId="659B858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7、为确保服务质量，乙方应安排专员对服务区域进行监督管理</w:t>
      </w:r>
    </w:p>
    <w:p w14:paraId="1A5EDE2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8、服务过程中，乙方必须采取周密的安全措施，以避免对人身和财产的损害，如因乙方原因造成人身伤害或财产损失的，由乙方承担。</w:t>
      </w:r>
    </w:p>
    <w:p w14:paraId="447CF135">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9、乙方必须持有效的工商营业执照以及其他相关证照，且经营状况良好。</w:t>
      </w:r>
    </w:p>
    <w:p w14:paraId="083E47D6">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10、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p>
    <w:p w14:paraId="58569E74">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11、对存在质量问题的食品乙方要主动负责召回，并承担甲方相应的损失。因所供应食品的质量问题引起食物中毒等食源性疾病的发生或其他事故由乙方负全部责任，并承担由此引起的全部经济纠纷及相应的法律责任。</w:t>
      </w:r>
    </w:p>
    <w:p w14:paraId="0E09AD72">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12、乙方向甲方提供乙方食品的检验合格证或者检验报告，甲方建立食品索证制度及食品验收制度，做好索证登记工作。</w:t>
      </w:r>
    </w:p>
    <w:p w14:paraId="244FB81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13、履行甲方在响应文件中提出的其他服务承诺。</w:t>
      </w:r>
    </w:p>
    <w:p w14:paraId="21555339">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第六条、税费</w:t>
      </w:r>
    </w:p>
    <w:p w14:paraId="61666C8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中国政府根据现行税法规定对乙方征收的、与本合同有关的一切税费，均由乙方负担。</w:t>
      </w:r>
    </w:p>
    <w:p w14:paraId="315E4113">
      <w:pPr>
        <w:widowControl w:val="0"/>
        <w:spacing w:line="360" w:lineRule="auto"/>
        <w:ind w:firstLine="422"/>
        <w:jc w:val="both"/>
        <w:rPr>
          <w:rFonts w:hint="eastAsia" w:ascii="宋体" w:hAnsi="宋体" w:cs="宋体"/>
          <w:b/>
          <w:sz w:val="21"/>
          <w:szCs w:val="21"/>
          <w:highlight w:val="none"/>
        </w:rPr>
      </w:pPr>
      <w:r>
        <w:rPr>
          <w:rFonts w:hint="eastAsia" w:ascii="宋体" w:hAnsi="宋体" w:cs="宋体"/>
          <w:b/>
          <w:sz w:val="21"/>
          <w:szCs w:val="21"/>
          <w:highlight w:val="none"/>
        </w:rPr>
        <w:t>第七条 违约责任</w:t>
      </w:r>
    </w:p>
    <w:p w14:paraId="07F33B1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1、违约责任</w:t>
      </w:r>
    </w:p>
    <w:p w14:paraId="192DA16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合同一方不履行合同义务或者履行合同义务不符合约定的，应当承担继续履行、采取补救措施或者赔偿损失等违约责任。</w:t>
      </w:r>
    </w:p>
    <w:p w14:paraId="0695453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2、甲方违约责任</w:t>
      </w:r>
    </w:p>
    <w:p w14:paraId="278DC25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在合同生效后，甲方无正当理由要求解除合同的，应向乙方偿付合同总价款10%的违约金，违约金不足以补偿损失的，乙方有权要求甲方补足。</w:t>
      </w:r>
    </w:p>
    <w:p w14:paraId="0465A8F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3、乙方违约责任</w:t>
      </w:r>
    </w:p>
    <w:p w14:paraId="4B102DB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（1）乙方不能按时提供服务或服务不合格从而对甲方造成影响的，甲方有权解除合同，乙方应向甲方偿付合同总价款10%的违约金。</w:t>
      </w:r>
    </w:p>
    <w:p w14:paraId="46B7072C">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（2）乙方有以下情况发生，甲方有权中止乙方的承包资格。</w:t>
      </w:r>
    </w:p>
    <w:p w14:paraId="769AEB36">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1）商品短斤缺两、以次充好、擅自提价等失误经指令整改后还屡有发生；</w:t>
      </w:r>
    </w:p>
    <w:p w14:paraId="303E7AB8">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2）因商品质量问题退换三次及其以上；</w:t>
      </w:r>
    </w:p>
    <w:p w14:paraId="67F6A14F">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3）食物中毒等食源性疾病的发生或其他事故；</w:t>
      </w:r>
    </w:p>
    <w:p w14:paraId="7B9743F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4、甲方未能及时追究乙方的任何一项违约责任并不表明甲方放弃追究乙方该项或其他违约责任。</w:t>
      </w:r>
    </w:p>
    <w:p w14:paraId="75165222">
      <w:pPr>
        <w:widowControl w:val="0"/>
        <w:spacing w:line="360" w:lineRule="auto"/>
        <w:ind w:firstLine="422"/>
        <w:jc w:val="both"/>
        <w:rPr>
          <w:rFonts w:hint="eastAsia" w:ascii="宋体" w:hAnsi="宋体" w:cs="宋体"/>
          <w:b/>
          <w:sz w:val="21"/>
          <w:szCs w:val="21"/>
          <w:highlight w:val="none"/>
        </w:rPr>
      </w:pPr>
      <w:r>
        <w:rPr>
          <w:rFonts w:hint="eastAsia" w:ascii="宋体" w:hAnsi="宋体" w:cs="宋体"/>
          <w:b/>
          <w:bCs/>
          <w:sz w:val="21"/>
          <w:szCs w:val="21"/>
          <w:highlight w:val="none"/>
        </w:rPr>
        <w:t xml:space="preserve">第八条 </w:t>
      </w:r>
      <w:r>
        <w:rPr>
          <w:rFonts w:hint="eastAsia" w:ascii="宋体" w:hAnsi="宋体" w:cs="宋体"/>
          <w:b/>
          <w:sz w:val="21"/>
          <w:szCs w:val="21"/>
          <w:highlight w:val="none"/>
        </w:rPr>
        <w:t>索赔</w:t>
      </w:r>
    </w:p>
    <w:p w14:paraId="7459DD9B">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1、甲方有权根据当地产品质量检验机构或其它有权部门出具的检验证书向乙方提出索赔。</w:t>
      </w:r>
    </w:p>
    <w:p w14:paraId="36977BDE">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2、在本合同规定的检验期和质量保证期内，如果乙方对甲方提出的索赔或差异有责任，则乙方应按甲方同意的下列一种或多种方式解决索赔事宜：</w:t>
      </w:r>
    </w:p>
    <w:p w14:paraId="6C77D78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（1）乙方同意退款，并按合同规定的货币将货款退还给甲方，并承担由此发生的一切损失和费用，包括利息、银行手续费、运费、保险费、检验费、仓储费、装卸费以及为保护退回标的物所需的其它必要费用。</w:t>
      </w:r>
    </w:p>
    <w:p w14:paraId="4C9434C0">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（2）根据服务和货物的低劣程度、损坏程度以及甲方遭受损失的数额，经双方协商确定降低标的物的价格。</w:t>
      </w:r>
    </w:p>
    <w:p w14:paraId="6CB89A5D">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p>
    <w:p w14:paraId="0106E237">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00211859">
      <w:pPr>
        <w:spacing w:line="360" w:lineRule="auto"/>
        <w:ind w:firstLine="422"/>
        <w:rPr>
          <w:rFonts w:hint="eastAsia" w:ascii="宋体" w:hAnsi="宋体" w:cs="宋体"/>
          <w:sz w:val="21"/>
          <w:szCs w:val="21"/>
          <w:highlight w:val="none"/>
        </w:rPr>
      </w:pPr>
      <w:r>
        <w:rPr>
          <w:rFonts w:hint="eastAsia" w:ascii="宋体" w:hAnsi="宋体" w:cs="宋体"/>
          <w:b/>
          <w:bCs/>
          <w:sz w:val="21"/>
          <w:szCs w:val="21"/>
          <w:highlight w:val="none"/>
        </w:rPr>
        <w:t>第九条 不可抗力</w:t>
      </w:r>
    </w:p>
    <w:p w14:paraId="10AFC2F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1、因不可抗力不能履行合同的，根据不可抗力的影响，部分或者全部免除责任。但合同一方迟延履行后发生不可抗力的，不能免除责任。</w:t>
      </w:r>
    </w:p>
    <w:p w14:paraId="41D61D6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2、合同一方因不可抗力不能履行合同的，应当及时通知对方，以减轻可能给对方造成的损失，并应当在合理期限内提供证明。</w:t>
      </w:r>
    </w:p>
    <w:p w14:paraId="4E33E7C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3、本条所述的“不可抗力”系指下列甲、乙双方无法控制、不可预见的事件，但不包括甲、乙双方的违约或疏忽。这些事件包括：战争、严重火灾、洪水、台风、地震、疫情以及其他甲方和乙方商定的事件。</w:t>
      </w:r>
    </w:p>
    <w:p w14:paraId="385020A0">
      <w:pPr>
        <w:spacing w:line="360" w:lineRule="auto"/>
        <w:ind w:firstLine="422"/>
        <w:rPr>
          <w:rFonts w:hint="eastAsia" w:ascii="宋体" w:hAnsi="宋体" w:cs="宋体"/>
          <w:b/>
          <w:bCs/>
          <w:sz w:val="21"/>
          <w:szCs w:val="21"/>
          <w:highlight w:val="none"/>
        </w:rPr>
      </w:pPr>
      <w:r>
        <w:rPr>
          <w:rFonts w:hint="eastAsia" w:ascii="宋体" w:hAnsi="宋体" w:cs="宋体"/>
          <w:b/>
          <w:sz w:val="21"/>
          <w:szCs w:val="21"/>
          <w:highlight w:val="none"/>
        </w:rPr>
        <w:t xml:space="preserve">第十条  </w:t>
      </w:r>
      <w:r>
        <w:rPr>
          <w:rFonts w:hint="eastAsia" w:ascii="宋体" w:hAnsi="宋体" w:cs="宋体"/>
          <w:b/>
          <w:bCs/>
          <w:sz w:val="21"/>
          <w:szCs w:val="21"/>
          <w:highlight w:val="none"/>
        </w:rPr>
        <w:t>合同的转让</w:t>
      </w:r>
    </w:p>
    <w:p w14:paraId="750077B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合同的部分和全部都不得擅自转让，否则甲方有权解除本合同。</w:t>
      </w:r>
    </w:p>
    <w:p w14:paraId="2DFD55F0">
      <w:pPr>
        <w:spacing w:line="360" w:lineRule="auto"/>
        <w:ind w:firstLine="422"/>
        <w:rPr>
          <w:rFonts w:hint="eastAsia" w:ascii="宋体" w:hAnsi="宋体" w:cs="宋体"/>
          <w:b/>
          <w:bCs/>
          <w:sz w:val="21"/>
          <w:szCs w:val="21"/>
          <w:highlight w:val="none"/>
        </w:rPr>
      </w:pPr>
      <w:r>
        <w:rPr>
          <w:rFonts w:hint="eastAsia" w:ascii="宋体" w:hAnsi="宋体" w:cs="宋体"/>
          <w:b/>
          <w:sz w:val="21"/>
          <w:szCs w:val="21"/>
          <w:highlight w:val="none"/>
        </w:rPr>
        <w:t xml:space="preserve">第十一条  </w:t>
      </w:r>
      <w:r>
        <w:rPr>
          <w:rFonts w:hint="eastAsia" w:ascii="宋体" w:hAnsi="宋体" w:cs="宋体"/>
          <w:b/>
          <w:bCs/>
          <w:sz w:val="21"/>
          <w:szCs w:val="21"/>
          <w:highlight w:val="none"/>
        </w:rPr>
        <w:t>合同的解除：</w:t>
      </w:r>
    </w:p>
    <w:p w14:paraId="6AD6A35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1、甲方和乙方协商一致，可以解除合同。</w:t>
      </w:r>
    </w:p>
    <w:p w14:paraId="4745219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2、有下列情形之一，合同一方可以解除合同：</w:t>
      </w:r>
    </w:p>
    <w:p w14:paraId="42256CF3">
      <w:pPr>
        <w:tabs>
          <w:tab w:val="left" w:pos="1080"/>
        </w:tabs>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（1）因不可抗力致使不能实现合同目的，未受不可抗力影响的一方有权解除合同；</w:t>
      </w:r>
    </w:p>
    <w:p w14:paraId="30D185BD">
      <w:pPr>
        <w:tabs>
          <w:tab w:val="left" w:pos="1080"/>
        </w:tabs>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（2）因合同一方违约导致合同不能履行，另一方有权解除合同。</w:t>
      </w:r>
    </w:p>
    <w:p w14:paraId="710466D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3、有权解除合同的一方，应当在违约事实或不可抗力发生之后书面通知对方以主张解除合同，合同在书面通知到达对方时解除</w:t>
      </w:r>
    </w:p>
    <w:p w14:paraId="50EB503A">
      <w:pPr>
        <w:spacing w:line="360" w:lineRule="auto"/>
        <w:ind w:firstLine="422"/>
        <w:rPr>
          <w:rFonts w:hint="eastAsia" w:ascii="宋体" w:hAnsi="宋体" w:cs="宋体"/>
          <w:sz w:val="21"/>
          <w:szCs w:val="21"/>
          <w:highlight w:val="none"/>
        </w:rPr>
      </w:pPr>
      <w:r>
        <w:rPr>
          <w:rFonts w:hint="eastAsia" w:ascii="宋体" w:hAnsi="宋体" w:cs="宋体"/>
          <w:b/>
          <w:sz w:val="21"/>
          <w:szCs w:val="21"/>
          <w:highlight w:val="none"/>
        </w:rPr>
        <w:t xml:space="preserve">第十二条  </w:t>
      </w:r>
      <w:r>
        <w:rPr>
          <w:rFonts w:hint="eastAsia" w:ascii="宋体" w:hAnsi="宋体" w:cs="宋体"/>
          <w:b/>
          <w:bCs/>
          <w:sz w:val="21"/>
          <w:szCs w:val="21"/>
          <w:highlight w:val="none"/>
        </w:rPr>
        <w:t>争议处置</w:t>
      </w:r>
    </w:p>
    <w:p w14:paraId="6E71AB6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在执行本合同中所发生的一切争议，甲方、乙方应通过友好协商的办法进行解决，如协商不能解决的，可依法向甲方所在地人民法院提起诉讼。</w:t>
      </w:r>
    </w:p>
    <w:p w14:paraId="19C911DE">
      <w:pPr>
        <w:spacing w:line="360" w:lineRule="auto"/>
        <w:ind w:firstLine="422"/>
        <w:rPr>
          <w:rFonts w:hint="eastAsia" w:ascii="宋体" w:hAnsi="宋体" w:cs="宋体"/>
          <w:b/>
          <w:bCs/>
          <w:sz w:val="21"/>
          <w:szCs w:val="21"/>
          <w:highlight w:val="none"/>
        </w:rPr>
      </w:pPr>
      <w:r>
        <w:rPr>
          <w:rFonts w:hint="eastAsia" w:ascii="宋体" w:hAnsi="宋体" w:cs="宋体"/>
          <w:b/>
          <w:sz w:val="21"/>
          <w:szCs w:val="21"/>
          <w:highlight w:val="none"/>
        </w:rPr>
        <w:t xml:space="preserve">第十三条  </w:t>
      </w:r>
      <w:r>
        <w:rPr>
          <w:rFonts w:hint="eastAsia" w:ascii="宋体" w:hAnsi="宋体" w:cs="宋体"/>
          <w:b/>
          <w:bCs/>
          <w:sz w:val="21"/>
          <w:szCs w:val="21"/>
          <w:highlight w:val="none"/>
        </w:rPr>
        <w:t>合同生效及其它：</w:t>
      </w:r>
    </w:p>
    <w:p w14:paraId="51BF32E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1、本合同经双方签字盖章后生效。</w:t>
      </w:r>
    </w:p>
    <w:p w14:paraId="2F10F68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2、合同在执行过程中出现的未尽事宜，双方在不违背本合同的原则下协商解决，协商结果以书面形式记录在案，作为本合同附件，与本合同具有同等效力。</w:t>
      </w:r>
    </w:p>
    <w:p w14:paraId="38CD6EE2">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第十四条 特别条款</w:t>
      </w:r>
    </w:p>
    <w:p w14:paraId="3C239A8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1、双方签约人为各自法定代表人或被授权代表。</w:t>
      </w:r>
    </w:p>
    <w:p w14:paraId="3CEC49B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2、本合同一式</w:t>
      </w:r>
      <w:r>
        <w:rPr>
          <w:rFonts w:hint="eastAsia" w:ascii="宋体" w:hAnsi="宋体" w:cs="宋体"/>
          <w:sz w:val="21"/>
          <w:szCs w:val="21"/>
          <w:highlight w:val="none"/>
          <w:u w:val="single"/>
        </w:rPr>
        <w:t>伍</w:t>
      </w:r>
      <w:r>
        <w:rPr>
          <w:rFonts w:hint="eastAsia" w:ascii="宋体" w:hAnsi="宋体" w:cs="宋体"/>
          <w:sz w:val="21"/>
          <w:szCs w:val="21"/>
          <w:highlight w:val="none"/>
        </w:rPr>
        <w:t>份，甲乙双方各执</w:t>
      </w:r>
      <w:r>
        <w:rPr>
          <w:rFonts w:hint="eastAsia" w:ascii="宋体" w:hAnsi="宋体" w:cs="宋体"/>
          <w:sz w:val="21"/>
          <w:szCs w:val="21"/>
          <w:highlight w:val="none"/>
          <w:u w:val="single"/>
        </w:rPr>
        <w:t>贰</w:t>
      </w:r>
      <w:r>
        <w:rPr>
          <w:rFonts w:hint="eastAsia" w:ascii="宋体" w:hAnsi="宋体" w:cs="宋体"/>
          <w:sz w:val="21"/>
          <w:szCs w:val="21"/>
          <w:highlight w:val="none"/>
        </w:rPr>
        <w:t>份，代理机构</w:t>
      </w:r>
      <w:r>
        <w:rPr>
          <w:rFonts w:hint="eastAsia" w:ascii="宋体" w:hAnsi="宋体" w:cs="宋体"/>
          <w:sz w:val="21"/>
          <w:szCs w:val="21"/>
          <w:highlight w:val="none"/>
          <w:u w:val="single"/>
        </w:rPr>
        <w:t>壹</w:t>
      </w:r>
      <w:r>
        <w:rPr>
          <w:rFonts w:hint="eastAsia" w:ascii="宋体" w:hAnsi="宋体" w:cs="宋体"/>
          <w:sz w:val="21"/>
          <w:szCs w:val="21"/>
          <w:highlight w:val="none"/>
        </w:rPr>
        <w:t>份，各份具有同等法律效力。</w:t>
      </w:r>
    </w:p>
    <w:tbl>
      <w:tblPr>
        <w:tblStyle w:val="46"/>
        <w:tblW w:w="0" w:type="auto"/>
        <w:jc w:val="center"/>
        <w:tblLayout w:type="fixed"/>
        <w:tblCellMar>
          <w:top w:w="0" w:type="dxa"/>
          <w:left w:w="108" w:type="dxa"/>
          <w:bottom w:w="0" w:type="dxa"/>
          <w:right w:w="108" w:type="dxa"/>
        </w:tblCellMar>
      </w:tblPr>
      <w:tblGrid>
        <w:gridCol w:w="4977"/>
        <w:gridCol w:w="4346"/>
      </w:tblGrid>
      <w:tr w14:paraId="6CD96CC6">
        <w:tblPrEx>
          <w:tblCellMar>
            <w:top w:w="0" w:type="dxa"/>
            <w:left w:w="108" w:type="dxa"/>
            <w:bottom w:w="0" w:type="dxa"/>
            <w:right w:w="108" w:type="dxa"/>
          </w:tblCellMar>
        </w:tblPrEx>
        <w:trPr>
          <w:trHeight w:val="903" w:hRule="atLeast"/>
          <w:jc w:val="center"/>
        </w:trPr>
        <w:tc>
          <w:tcPr>
            <w:tcW w:w="4977" w:type="dxa"/>
          </w:tcPr>
          <w:p w14:paraId="4FD4EA6A">
            <w:pPr>
              <w:spacing w:line="360" w:lineRule="auto"/>
              <w:rPr>
                <w:rFonts w:hint="eastAsia" w:ascii="宋体" w:hAnsi="宋体" w:cs="宋体"/>
                <w:sz w:val="21"/>
                <w:szCs w:val="21"/>
                <w:highlight w:val="none"/>
              </w:rPr>
            </w:pPr>
            <w:r>
              <w:rPr>
                <w:rFonts w:hint="eastAsia" w:ascii="宋体" w:hAnsi="宋体" w:cs="宋体"/>
                <w:sz w:val="21"/>
                <w:szCs w:val="21"/>
                <w:highlight w:val="none"/>
              </w:rPr>
              <w:t>甲方（盖章）：太仓市浏河镇人民政府</w:t>
            </w:r>
          </w:p>
          <w:p w14:paraId="3631C4CB">
            <w:pPr>
              <w:spacing w:line="360" w:lineRule="auto"/>
              <w:ind w:firstLine="420"/>
              <w:rPr>
                <w:rFonts w:hint="eastAsia" w:ascii="宋体" w:hAnsi="宋体" w:cs="宋体"/>
                <w:sz w:val="21"/>
                <w:szCs w:val="21"/>
                <w:highlight w:val="none"/>
              </w:rPr>
            </w:pPr>
          </w:p>
          <w:p w14:paraId="2E5762E2">
            <w:pPr>
              <w:spacing w:line="360" w:lineRule="auto"/>
              <w:ind w:firstLine="420"/>
              <w:rPr>
                <w:rFonts w:hint="eastAsia" w:ascii="宋体" w:hAnsi="宋体" w:cs="宋体"/>
                <w:sz w:val="21"/>
                <w:szCs w:val="21"/>
                <w:highlight w:val="none"/>
              </w:rPr>
            </w:pPr>
          </w:p>
        </w:tc>
        <w:tc>
          <w:tcPr>
            <w:tcW w:w="4346" w:type="dxa"/>
          </w:tcPr>
          <w:p w14:paraId="6979485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乙方（盖章）：</w:t>
            </w:r>
          </w:p>
        </w:tc>
      </w:tr>
      <w:tr w14:paraId="10A77F1B">
        <w:tblPrEx>
          <w:tblCellMar>
            <w:top w:w="0" w:type="dxa"/>
            <w:left w:w="108" w:type="dxa"/>
            <w:bottom w:w="0" w:type="dxa"/>
            <w:right w:w="108" w:type="dxa"/>
          </w:tblCellMar>
        </w:tblPrEx>
        <w:trPr>
          <w:trHeight w:val="903" w:hRule="atLeast"/>
          <w:jc w:val="center"/>
        </w:trPr>
        <w:tc>
          <w:tcPr>
            <w:tcW w:w="4977" w:type="dxa"/>
            <w:vAlign w:val="center"/>
          </w:tcPr>
          <w:p w14:paraId="6C2EDE17">
            <w:pPr>
              <w:spacing w:line="360" w:lineRule="auto"/>
              <w:rPr>
                <w:rFonts w:hint="eastAsia" w:ascii="宋体" w:hAnsi="宋体" w:cs="宋体"/>
                <w:sz w:val="21"/>
                <w:szCs w:val="21"/>
                <w:highlight w:val="none"/>
              </w:rPr>
            </w:pPr>
            <w:r>
              <w:rPr>
                <w:rFonts w:hint="eastAsia" w:ascii="宋体" w:hAnsi="宋体" w:cs="宋体"/>
                <w:sz w:val="21"/>
                <w:szCs w:val="21"/>
                <w:highlight w:val="none"/>
              </w:rPr>
              <w:t>代表人或委</w:t>
            </w:r>
          </w:p>
          <w:p w14:paraId="5D0B036D">
            <w:pPr>
              <w:spacing w:line="360" w:lineRule="auto"/>
              <w:rPr>
                <w:rFonts w:hint="eastAsia" w:ascii="宋体" w:hAnsi="宋体" w:cs="宋体"/>
                <w:sz w:val="21"/>
                <w:szCs w:val="21"/>
                <w:highlight w:val="none"/>
              </w:rPr>
            </w:pPr>
            <w:r>
              <w:rPr>
                <w:rFonts w:hint="eastAsia" w:ascii="宋体" w:hAnsi="宋体" w:cs="宋体"/>
                <w:sz w:val="21"/>
                <w:szCs w:val="21"/>
                <w:highlight w:val="none"/>
              </w:rPr>
              <w:t>托代理人（签字）：</w:t>
            </w:r>
          </w:p>
        </w:tc>
        <w:tc>
          <w:tcPr>
            <w:tcW w:w="4346" w:type="dxa"/>
            <w:vAlign w:val="center"/>
          </w:tcPr>
          <w:p w14:paraId="0A8F5C2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法定代表人或委</w:t>
            </w:r>
          </w:p>
          <w:p w14:paraId="38CFA2D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托代理人（签字）：</w:t>
            </w:r>
          </w:p>
        </w:tc>
      </w:tr>
      <w:tr w14:paraId="2FB23590">
        <w:tblPrEx>
          <w:tblCellMar>
            <w:top w:w="0" w:type="dxa"/>
            <w:left w:w="108" w:type="dxa"/>
            <w:bottom w:w="0" w:type="dxa"/>
            <w:right w:w="108" w:type="dxa"/>
          </w:tblCellMar>
        </w:tblPrEx>
        <w:trPr>
          <w:trHeight w:val="903" w:hRule="atLeast"/>
          <w:jc w:val="center"/>
        </w:trPr>
        <w:tc>
          <w:tcPr>
            <w:tcW w:w="4977" w:type="dxa"/>
            <w:vAlign w:val="center"/>
          </w:tcPr>
          <w:p w14:paraId="04C3F698">
            <w:pPr>
              <w:spacing w:line="360" w:lineRule="auto"/>
              <w:rPr>
                <w:rFonts w:hint="eastAsia" w:ascii="宋体" w:hAnsi="宋体" w:cs="宋体"/>
                <w:sz w:val="21"/>
                <w:szCs w:val="21"/>
                <w:highlight w:val="none"/>
              </w:rPr>
            </w:pPr>
            <w:r>
              <w:rPr>
                <w:rFonts w:hint="eastAsia" w:ascii="宋体" w:hAnsi="宋体" w:cs="宋体"/>
                <w:sz w:val="21"/>
                <w:szCs w:val="21"/>
                <w:highlight w:val="none"/>
              </w:rPr>
              <w:t>签订日期：    年  月  日</w:t>
            </w:r>
          </w:p>
        </w:tc>
        <w:tc>
          <w:tcPr>
            <w:tcW w:w="4346" w:type="dxa"/>
            <w:vAlign w:val="center"/>
          </w:tcPr>
          <w:p w14:paraId="6CD7D92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签订日期：    年  月  日</w:t>
            </w:r>
          </w:p>
        </w:tc>
      </w:tr>
    </w:tbl>
    <w:p w14:paraId="62BD95F9">
      <w:pPr>
        <w:spacing w:line="360" w:lineRule="auto"/>
        <w:jc w:val="center"/>
        <w:rPr>
          <w:rFonts w:hint="eastAsia" w:ascii="宋体" w:hAnsi="宋体" w:cs="宋体"/>
          <w:sz w:val="21"/>
          <w:szCs w:val="21"/>
          <w:highlight w:val="none"/>
        </w:rPr>
      </w:pPr>
    </w:p>
    <w:p w14:paraId="1E2F684C">
      <w:pPr>
        <w:spacing w:line="360" w:lineRule="auto"/>
        <w:jc w:val="center"/>
        <w:rPr>
          <w:rFonts w:hint="eastAsia" w:ascii="宋体" w:hAnsi="宋体" w:cs="宋体"/>
          <w:sz w:val="21"/>
          <w:szCs w:val="21"/>
          <w:highlight w:val="none"/>
        </w:rPr>
      </w:pPr>
    </w:p>
    <w:p w14:paraId="1BC0E23C">
      <w:pPr>
        <w:spacing w:line="360" w:lineRule="auto"/>
        <w:jc w:val="center"/>
        <w:rPr>
          <w:rFonts w:hint="eastAsia" w:ascii="宋体" w:hAnsi="宋体" w:cs="宋体"/>
          <w:sz w:val="21"/>
          <w:szCs w:val="21"/>
          <w:highlight w:val="none"/>
        </w:rPr>
      </w:pPr>
    </w:p>
    <w:p w14:paraId="51B3DB3B">
      <w:pPr>
        <w:spacing w:line="360" w:lineRule="auto"/>
        <w:jc w:val="center"/>
        <w:rPr>
          <w:rFonts w:hint="eastAsia" w:ascii="宋体" w:hAnsi="宋体" w:cs="宋体"/>
          <w:sz w:val="21"/>
          <w:szCs w:val="21"/>
          <w:highlight w:val="none"/>
        </w:rPr>
      </w:pPr>
    </w:p>
    <w:p w14:paraId="7BEE528D">
      <w:pPr>
        <w:spacing w:line="360" w:lineRule="auto"/>
        <w:jc w:val="center"/>
        <w:rPr>
          <w:rFonts w:hint="eastAsia" w:ascii="宋体" w:hAnsi="宋体" w:cs="宋体"/>
          <w:sz w:val="21"/>
          <w:szCs w:val="21"/>
          <w:highlight w:val="none"/>
        </w:rPr>
      </w:pPr>
    </w:p>
    <w:p w14:paraId="00E1EF8D">
      <w:pPr>
        <w:spacing w:line="360" w:lineRule="auto"/>
        <w:jc w:val="center"/>
        <w:rPr>
          <w:rFonts w:hint="eastAsia" w:ascii="宋体" w:hAnsi="宋体" w:cs="宋体"/>
          <w:sz w:val="21"/>
          <w:szCs w:val="21"/>
          <w:highlight w:val="none"/>
        </w:rPr>
      </w:pPr>
    </w:p>
    <w:p w14:paraId="76AF9F4E">
      <w:pPr>
        <w:spacing w:line="360" w:lineRule="auto"/>
        <w:jc w:val="center"/>
        <w:rPr>
          <w:rFonts w:hint="eastAsia" w:ascii="宋体" w:hAnsi="宋体" w:cs="宋体"/>
          <w:sz w:val="21"/>
          <w:szCs w:val="21"/>
          <w:highlight w:val="none"/>
        </w:rPr>
      </w:pPr>
    </w:p>
    <w:p w14:paraId="4A7F5E2F">
      <w:pPr>
        <w:jc w:val="both"/>
        <w:rPr>
          <w:rFonts w:hint="eastAsia" w:ascii="宋体" w:hAnsi="宋体" w:cs="宋体"/>
          <w:sz w:val="21"/>
          <w:szCs w:val="21"/>
          <w:highlight w:val="none"/>
        </w:rPr>
      </w:pPr>
    </w:p>
    <w:p w14:paraId="134D1734">
      <w:pPr>
        <w:jc w:val="both"/>
        <w:rPr>
          <w:rFonts w:hint="eastAsia" w:ascii="宋体" w:hAnsi="宋体" w:cs="宋体"/>
          <w:sz w:val="21"/>
          <w:szCs w:val="21"/>
          <w:highlight w:val="none"/>
        </w:rPr>
      </w:pPr>
    </w:p>
    <w:p w14:paraId="0F7FEF79">
      <w:pPr>
        <w:jc w:val="both"/>
        <w:rPr>
          <w:rFonts w:hint="eastAsia" w:ascii="宋体" w:hAnsi="宋体" w:cs="宋体"/>
          <w:sz w:val="21"/>
          <w:szCs w:val="21"/>
          <w:highlight w:val="none"/>
        </w:rPr>
      </w:pPr>
      <w:r>
        <w:rPr>
          <w:rFonts w:hint="eastAsia" w:ascii="宋体" w:hAnsi="宋体" w:cs="宋体"/>
          <w:sz w:val="21"/>
          <w:szCs w:val="21"/>
          <w:highlight w:val="none"/>
        </w:rPr>
        <w:t>附件1：</w:t>
      </w:r>
    </w:p>
    <w:p w14:paraId="3A12B6AB">
      <w:pPr>
        <w:jc w:val="center"/>
        <w:rPr>
          <w:rFonts w:hint="eastAsia" w:ascii="微软雅黑" w:hAnsi="微软雅黑" w:eastAsia="微软雅黑" w:cs="微软雅黑"/>
          <w:sz w:val="36"/>
          <w:szCs w:val="36"/>
          <w:highlight w:val="none"/>
        </w:rPr>
      </w:pPr>
      <w:r>
        <w:rPr>
          <w:rFonts w:ascii="微软雅黑" w:hAnsi="微软雅黑" w:eastAsia="微软雅黑" w:cs="微软雅黑"/>
          <w:spacing w:val="19"/>
          <w:sz w:val="36"/>
          <w:szCs w:val="36"/>
          <w:highlight w:val="none"/>
        </w:rPr>
        <w:t>政府采购履约验收书参考样本(服务类)</w:t>
      </w:r>
    </w:p>
    <w:tbl>
      <w:tblPr>
        <w:tblStyle w:val="281"/>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
        <w:gridCol w:w="1327"/>
        <w:gridCol w:w="790"/>
        <w:gridCol w:w="1550"/>
        <w:gridCol w:w="1533"/>
        <w:gridCol w:w="1520"/>
        <w:gridCol w:w="464"/>
        <w:gridCol w:w="1053"/>
        <w:gridCol w:w="1580"/>
      </w:tblGrid>
      <w:tr w14:paraId="1A356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467" w:hRule="atLeast"/>
        </w:trPr>
        <w:tc>
          <w:tcPr>
            <w:tcW w:w="1327" w:type="dxa"/>
          </w:tcPr>
          <w:p w14:paraId="7AF6A36C">
            <w:pPr>
              <w:pStyle w:val="280"/>
              <w:spacing w:line="207" w:lineRule="auto"/>
              <w:rPr>
                <w:rFonts w:hint="eastAsia"/>
                <w:color w:val="auto"/>
                <w:highlight w:val="none"/>
              </w:rPr>
            </w:pPr>
            <w:r>
              <w:rPr>
                <w:color w:val="auto"/>
                <w:spacing w:val="-3"/>
                <w:highlight w:val="none"/>
              </w:rPr>
              <w:t>采购人</w:t>
            </w:r>
          </w:p>
        </w:tc>
        <w:tc>
          <w:tcPr>
            <w:tcW w:w="790" w:type="dxa"/>
          </w:tcPr>
          <w:p w14:paraId="62E85640">
            <w:pPr>
              <w:rPr>
                <w:rFonts w:ascii="Arial" w:hAnsi="Arial" w:eastAsia="Arial" w:cs="Arial"/>
                <w:sz w:val="21"/>
                <w:szCs w:val="21"/>
                <w:highlight w:val="none"/>
                <w:lang w:eastAsia="en-US"/>
              </w:rPr>
            </w:pPr>
          </w:p>
        </w:tc>
        <w:tc>
          <w:tcPr>
            <w:tcW w:w="1550" w:type="dxa"/>
          </w:tcPr>
          <w:p w14:paraId="0641C45F">
            <w:pPr>
              <w:pStyle w:val="280"/>
              <w:spacing w:line="208" w:lineRule="auto"/>
              <w:rPr>
                <w:rFonts w:hint="eastAsia"/>
                <w:color w:val="auto"/>
                <w:highlight w:val="none"/>
              </w:rPr>
            </w:pPr>
            <w:r>
              <w:rPr>
                <w:color w:val="auto"/>
                <w:spacing w:val="-3"/>
                <w:highlight w:val="none"/>
              </w:rPr>
              <w:t>项目名称</w:t>
            </w:r>
          </w:p>
        </w:tc>
        <w:tc>
          <w:tcPr>
            <w:tcW w:w="1533" w:type="dxa"/>
          </w:tcPr>
          <w:p w14:paraId="2417324D">
            <w:pPr>
              <w:rPr>
                <w:rFonts w:ascii="Arial" w:hAnsi="Arial" w:eastAsia="Arial" w:cs="Arial"/>
                <w:sz w:val="21"/>
                <w:szCs w:val="21"/>
                <w:highlight w:val="none"/>
                <w:lang w:eastAsia="en-US"/>
              </w:rPr>
            </w:pPr>
          </w:p>
        </w:tc>
        <w:tc>
          <w:tcPr>
            <w:tcW w:w="3037" w:type="dxa"/>
            <w:gridSpan w:val="3"/>
          </w:tcPr>
          <w:p w14:paraId="28F179E2">
            <w:pPr>
              <w:pStyle w:val="280"/>
              <w:spacing w:line="207" w:lineRule="auto"/>
              <w:rPr>
                <w:rFonts w:hint="eastAsia"/>
                <w:color w:val="auto"/>
                <w:highlight w:val="none"/>
              </w:rPr>
            </w:pPr>
            <w:r>
              <w:rPr>
                <w:color w:val="auto"/>
                <w:spacing w:val="-2"/>
                <w:highlight w:val="none"/>
              </w:rPr>
              <w:t>合同名称</w:t>
            </w:r>
          </w:p>
        </w:tc>
        <w:tc>
          <w:tcPr>
            <w:tcW w:w="1580" w:type="dxa"/>
          </w:tcPr>
          <w:p w14:paraId="52DD98A2">
            <w:pPr>
              <w:rPr>
                <w:rFonts w:ascii="Arial" w:hAnsi="Arial" w:eastAsia="Arial" w:cs="Arial"/>
                <w:sz w:val="21"/>
                <w:szCs w:val="21"/>
                <w:highlight w:val="none"/>
                <w:lang w:eastAsia="en-US"/>
              </w:rPr>
            </w:pPr>
          </w:p>
        </w:tc>
      </w:tr>
      <w:tr w14:paraId="19D75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399" w:hRule="atLeast"/>
        </w:trPr>
        <w:tc>
          <w:tcPr>
            <w:tcW w:w="1327" w:type="dxa"/>
          </w:tcPr>
          <w:p w14:paraId="0ED42ABB">
            <w:pPr>
              <w:pStyle w:val="280"/>
              <w:spacing w:line="207" w:lineRule="auto"/>
              <w:rPr>
                <w:rFonts w:hint="eastAsia"/>
                <w:color w:val="auto"/>
                <w:highlight w:val="none"/>
              </w:rPr>
            </w:pPr>
            <w:r>
              <w:rPr>
                <w:color w:val="auto"/>
                <w:spacing w:val="-3"/>
                <w:highlight w:val="none"/>
              </w:rPr>
              <w:t>供应商</w:t>
            </w:r>
          </w:p>
        </w:tc>
        <w:tc>
          <w:tcPr>
            <w:tcW w:w="790" w:type="dxa"/>
          </w:tcPr>
          <w:p w14:paraId="7C77FD5B">
            <w:pPr>
              <w:rPr>
                <w:rFonts w:ascii="Arial" w:hAnsi="Arial" w:eastAsia="Arial" w:cs="Arial"/>
                <w:sz w:val="21"/>
                <w:szCs w:val="21"/>
                <w:highlight w:val="none"/>
                <w:lang w:eastAsia="en-US"/>
              </w:rPr>
            </w:pPr>
          </w:p>
        </w:tc>
        <w:tc>
          <w:tcPr>
            <w:tcW w:w="1550" w:type="dxa"/>
          </w:tcPr>
          <w:p w14:paraId="223F7975">
            <w:pPr>
              <w:pStyle w:val="280"/>
              <w:spacing w:line="207" w:lineRule="auto"/>
              <w:rPr>
                <w:rFonts w:hint="eastAsia"/>
                <w:color w:val="auto"/>
                <w:highlight w:val="none"/>
              </w:rPr>
            </w:pPr>
            <w:r>
              <w:rPr>
                <w:color w:val="auto"/>
                <w:spacing w:val="-2"/>
                <w:highlight w:val="none"/>
              </w:rPr>
              <w:t>项目及合同编号</w:t>
            </w:r>
          </w:p>
        </w:tc>
        <w:tc>
          <w:tcPr>
            <w:tcW w:w="1533" w:type="dxa"/>
          </w:tcPr>
          <w:p w14:paraId="78233878">
            <w:pPr>
              <w:rPr>
                <w:rFonts w:ascii="Arial" w:hAnsi="Arial" w:eastAsia="Arial" w:cs="Arial"/>
                <w:sz w:val="21"/>
                <w:szCs w:val="21"/>
                <w:highlight w:val="none"/>
                <w:lang w:eastAsia="en-US"/>
              </w:rPr>
            </w:pPr>
          </w:p>
        </w:tc>
        <w:tc>
          <w:tcPr>
            <w:tcW w:w="3037" w:type="dxa"/>
            <w:gridSpan w:val="3"/>
          </w:tcPr>
          <w:p w14:paraId="7A3A51EB">
            <w:pPr>
              <w:pStyle w:val="280"/>
              <w:spacing w:line="208" w:lineRule="auto"/>
              <w:rPr>
                <w:rFonts w:hint="eastAsia"/>
                <w:color w:val="auto"/>
                <w:highlight w:val="none"/>
              </w:rPr>
            </w:pPr>
            <w:r>
              <w:rPr>
                <w:color w:val="auto"/>
                <w:spacing w:val="-2"/>
                <w:highlight w:val="none"/>
              </w:rPr>
              <w:t>合同金额</w:t>
            </w:r>
          </w:p>
        </w:tc>
        <w:tc>
          <w:tcPr>
            <w:tcW w:w="1580" w:type="dxa"/>
          </w:tcPr>
          <w:p w14:paraId="2A65AE2A">
            <w:pPr>
              <w:rPr>
                <w:rFonts w:ascii="Arial" w:hAnsi="Arial" w:eastAsia="Arial" w:cs="Arial"/>
                <w:sz w:val="21"/>
                <w:szCs w:val="21"/>
                <w:highlight w:val="none"/>
                <w:lang w:eastAsia="en-US"/>
              </w:rPr>
            </w:pPr>
          </w:p>
        </w:tc>
      </w:tr>
      <w:tr w14:paraId="4AE34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559" w:hRule="atLeast"/>
        </w:trPr>
        <w:tc>
          <w:tcPr>
            <w:tcW w:w="1327" w:type="dxa"/>
          </w:tcPr>
          <w:p w14:paraId="76081D2A">
            <w:pPr>
              <w:pStyle w:val="280"/>
              <w:spacing w:line="240" w:lineRule="exact"/>
              <w:rPr>
                <w:rFonts w:hint="eastAsia"/>
                <w:color w:val="auto"/>
                <w:highlight w:val="none"/>
              </w:rPr>
            </w:pPr>
            <w:r>
              <w:rPr>
                <w:color w:val="auto"/>
                <w:spacing w:val="-2"/>
                <w:position w:val="1"/>
                <w:highlight w:val="none"/>
              </w:rPr>
              <w:t>分期（段）验收</w:t>
            </w:r>
          </w:p>
        </w:tc>
        <w:tc>
          <w:tcPr>
            <w:tcW w:w="790" w:type="dxa"/>
          </w:tcPr>
          <w:p w14:paraId="3053CE51">
            <w:pPr>
              <w:pStyle w:val="280"/>
              <w:spacing w:line="240" w:lineRule="exact"/>
              <w:rPr>
                <w:rFonts w:hint="eastAsia"/>
                <w:color w:val="auto"/>
                <w:highlight w:val="none"/>
              </w:rPr>
            </w:pPr>
            <w:r>
              <w:rPr>
                <w:color w:val="auto"/>
                <w:spacing w:val="-6"/>
                <w:position w:val="1"/>
                <w:highlight w:val="none"/>
              </w:rPr>
              <w:t>是□</w:t>
            </w:r>
            <w:r>
              <w:rPr>
                <w:color w:val="auto"/>
                <w:spacing w:val="4"/>
                <w:position w:val="1"/>
                <w:highlight w:val="none"/>
              </w:rPr>
              <w:t xml:space="preserve">   </w:t>
            </w:r>
            <w:r>
              <w:rPr>
                <w:color w:val="auto"/>
                <w:spacing w:val="-6"/>
                <w:position w:val="1"/>
                <w:highlight w:val="none"/>
              </w:rPr>
              <w:t>否□</w:t>
            </w:r>
          </w:p>
        </w:tc>
        <w:tc>
          <w:tcPr>
            <w:tcW w:w="1550" w:type="dxa"/>
          </w:tcPr>
          <w:p w14:paraId="1A1ECF39">
            <w:pPr>
              <w:pStyle w:val="280"/>
              <w:spacing w:line="240" w:lineRule="exact"/>
              <w:rPr>
                <w:rFonts w:hint="eastAsia"/>
                <w:color w:val="auto"/>
                <w:highlight w:val="none"/>
              </w:rPr>
            </w:pPr>
            <w:r>
              <w:rPr>
                <w:color w:val="auto"/>
                <w:spacing w:val="-2"/>
                <w:position w:val="1"/>
                <w:highlight w:val="none"/>
              </w:rPr>
              <w:t>分期（段）情况</w:t>
            </w:r>
          </w:p>
        </w:tc>
        <w:tc>
          <w:tcPr>
            <w:tcW w:w="6150" w:type="dxa"/>
            <w:gridSpan w:val="5"/>
          </w:tcPr>
          <w:p w14:paraId="2B00705C">
            <w:pPr>
              <w:pStyle w:val="280"/>
              <w:spacing w:line="240" w:lineRule="exact"/>
              <w:rPr>
                <w:rFonts w:hint="eastAsia"/>
                <w:color w:val="auto"/>
                <w:highlight w:val="none"/>
                <w:lang w:eastAsia="zh-CN"/>
              </w:rPr>
            </w:pPr>
            <w:r>
              <w:rPr>
                <w:color w:val="auto"/>
                <w:spacing w:val="-1"/>
                <w:position w:val="1"/>
                <w:highlight w:val="none"/>
                <w:lang w:eastAsia="zh-CN"/>
              </w:rPr>
              <w:t>共分   期（段</w:t>
            </w:r>
            <w:r>
              <w:rPr>
                <w:color w:val="auto"/>
                <w:spacing w:val="6"/>
                <w:position w:val="1"/>
                <w:highlight w:val="none"/>
                <w:lang w:eastAsia="zh-CN"/>
              </w:rPr>
              <w:t>），</w:t>
            </w:r>
            <w:r>
              <w:rPr>
                <w:color w:val="auto"/>
                <w:spacing w:val="-1"/>
                <w:position w:val="1"/>
                <w:highlight w:val="none"/>
                <w:lang w:eastAsia="zh-CN"/>
              </w:rPr>
              <w:t>此为第   期（段）验收</w:t>
            </w:r>
          </w:p>
        </w:tc>
      </w:tr>
      <w:tr w14:paraId="06B4A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1404" w:hRule="atLeast"/>
        </w:trPr>
        <w:tc>
          <w:tcPr>
            <w:tcW w:w="1327" w:type="dxa"/>
          </w:tcPr>
          <w:p w14:paraId="0CC790FB">
            <w:pPr>
              <w:spacing w:line="264" w:lineRule="auto"/>
              <w:rPr>
                <w:rFonts w:ascii="Arial" w:hAnsi="Arial" w:eastAsia="Arial" w:cs="Arial"/>
                <w:sz w:val="21"/>
                <w:szCs w:val="21"/>
                <w:highlight w:val="none"/>
              </w:rPr>
            </w:pPr>
          </w:p>
          <w:p w14:paraId="5F11B749">
            <w:pPr>
              <w:spacing w:line="264" w:lineRule="auto"/>
              <w:rPr>
                <w:rFonts w:ascii="Arial" w:hAnsi="Arial" w:eastAsia="Arial" w:cs="Arial"/>
                <w:sz w:val="21"/>
                <w:szCs w:val="21"/>
                <w:highlight w:val="none"/>
              </w:rPr>
            </w:pPr>
          </w:p>
          <w:p w14:paraId="45B15E03">
            <w:pPr>
              <w:spacing w:line="265" w:lineRule="auto"/>
              <w:rPr>
                <w:rFonts w:ascii="Arial" w:hAnsi="Arial" w:eastAsia="Arial" w:cs="Arial"/>
                <w:sz w:val="21"/>
                <w:szCs w:val="21"/>
                <w:highlight w:val="none"/>
              </w:rPr>
            </w:pPr>
          </w:p>
          <w:p w14:paraId="4070618C">
            <w:pPr>
              <w:pStyle w:val="280"/>
              <w:spacing w:line="208" w:lineRule="auto"/>
              <w:rPr>
                <w:rFonts w:hint="eastAsia"/>
                <w:color w:val="auto"/>
                <w:highlight w:val="none"/>
              </w:rPr>
            </w:pPr>
            <w:r>
              <w:rPr>
                <w:color w:val="auto"/>
                <w:spacing w:val="-2"/>
                <w:highlight w:val="none"/>
              </w:rPr>
              <w:t>验收时间</w:t>
            </w:r>
          </w:p>
        </w:tc>
        <w:tc>
          <w:tcPr>
            <w:tcW w:w="790" w:type="dxa"/>
          </w:tcPr>
          <w:p w14:paraId="325B0423">
            <w:pPr>
              <w:rPr>
                <w:rFonts w:ascii="Arial" w:hAnsi="Arial" w:eastAsia="Arial" w:cs="Arial"/>
                <w:sz w:val="21"/>
                <w:szCs w:val="21"/>
                <w:highlight w:val="none"/>
                <w:lang w:eastAsia="en-US"/>
              </w:rPr>
            </w:pPr>
          </w:p>
        </w:tc>
        <w:tc>
          <w:tcPr>
            <w:tcW w:w="1550" w:type="dxa"/>
          </w:tcPr>
          <w:p w14:paraId="68BA891B">
            <w:pPr>
              <w:spacing w:line="264" w:lineRule="auto"/>
              <w:rPr>
                <w:rFonts w:ascii="Arial" w:hAnsi="Arial" w:eastAsia="Arial" w:cs="Arial"/>
                <w:sz w:val="21"/>
                <w:szCs w:val="21"/>
                <w:highlight w:val="none"/>
                <w:lang w:eastAsia="en-US"/>
              </w:rPr>
            </w:pPr>
          </w:p>
          <w:p w14:paraId="572ABB35">
            <w:pPr>
              <w:spacing w:line="264" w:lineRule="auto"/>
              <w:rPr>
                <w:rFonts w:ascii="Arial" w:hAnsi="Arial" w:eastAsia="Arial" w:cs="Arial"/>
                <w:sz w:val="21"/>
                <w:szCs w:val="21"/>
                <w:highlight w:val="none"/>
                <w:lang w:eastAsia="en-US"/>
              </w:rPr>
            </w:pPr>
          </w:p>
          <w:p w14:paraId="1D5CB766">
            <w:pPr>
              <w:spacing w:line="265" w:lineRule="auto"/>
              <w:rPr>
                <w:rFonts w:ascii="Arial" w:hAnsi="Arial" w:eastAsia="Arial" w:cs="Arial"/>
                <w:sz w:val="21"/>
                <w:szCs w:val="21"/>
                <w:highlight w:val="none"/>
                <w:lang w:eastAsia="en-US"/>
              </w:rPr>
            </w:pPr>
          </w:p>
          <w:p w14:paraId="08F4810D">
            <w:pPr>
              <w:pStyle w:val="280"/>
              <w:spacing w:line="208" w:lineRule="auto"/>
              <w:rPr>
                <w:rFonts w:hint="eastAsia"/>
                <w:color w:val="auto"/>
                <w:highlight w:val="none"/>
              </w:rPr>
            </w:pPr>
            <w:r>
              <w:rPr>
                <w:color w:val="auto"/>
                <w:spacing w:val="-2"/>
                <w:highlight w:val="none"/>
              </w:rPr>
              <w:t>验收地点</w:t>
            </w:r>
          </w:p>
        </w:tc>
        <w:tc>
          <w:tcPr>
            <w:tcW w:w="1533" w:type="dxa"/>
          </w:tcPr>
          <w:p w14:paraId="27077DA8">
            <w:pPr>
              <w:rPr>
                <w:rFonts w:ascii="Arial" w:hAnsi="Arial" w:eastAsia="Arial" w:cs="Arial"/>
                <w:sz w:val="21"/>
                <w:szCs w:val="21"/>
                <w:highlight w:val="none"/>
                <w:lang w:eastAsia="en-US"/>
              </w:rPr>
            </w:pPr>
          </w:p>
        </w:tc>
        <w:tc>
          <w:tcPr>
            <w:tcW w:w="3037" w:type="dxa"/>
            <w:gridSpan w:val="3"/>
          </w:tcPr>
          <w:p w14:paraId="656C56C4">
            <w:pPr>
              <w:spacing w:line="264" w:lineRule="auto"/>
              <w:rPr>
                <w:rFonts w:ascii="Arial" w:hAnsi="Arial" w:eastAsia="Arial" w:cs="Arial"/>
                <w:sz w:val="21"/>
                <w:szCs w:val="21"/>
                <w:highlight w:val="none"/>
                <w:lang w:eastAsia="en-US"/>
              </w:rPr>
            </w:pPr>
          </w:p>
          <w:p w14:paraId="08499B03">
            <w:pPr>
              <w:spacing w:line="264" w:lineRule="auto"/>
              <w:rPr>
                <w:rFonts w:ascii="Arial" w:hAnsi="Arial" w:eastAsia="Arial" w:cs="Arial"/>
                <w:sz w:val="21"/>
                <w:szCs w:val="21"/>
                <w:highlight w:val="none"/>
                <w:lang w:eastAsia="en-US"/>
              </w:rPr>
            </w:pPr>
          </w:p>
          <w:p w14:paraId="0ACC7498">
            <w:pPr>
              <w:spacing w:line="265" w:lineRule="auto"/>
              <w:rPr>
                <w:rFonts w:ascii="Arial" w:hAnsi="Arial" w:eastAsia="Arial" w:cs="Arial"/>
                <w:sz w:val="21"/>
                <w:szCs w:val="21"/>
                <w:highlight w:val="none"/>
                <w:lang w:eastAsia="en-US"/>
              </w:rPr>
            </w:pPr>
          </w:p>
          <w:p w14:paraId="60A1AF07">
            <w:pPr>
              <w:pStyle w:val="280"/>
              <w:spacing w:line="208" w:lineRule="auto"/>
              <w:rPr>
                <w:rFonts w:hint="eastAsia"/>
                <w:color w:val="auto"/>
                <w:highlight w:val="none"/>
              </w:rPr>
            </w:pPr>
            <w:r>
              <w:rPr>
                <w:color w:val="auto"/>
                <w:spacing w:val="-2"/>
                <w:highlight w:val="none"/>
              </w:rPr>
              <w:t>验收组织形式</w:t>
            </w:r>
          </w:p>
        </w:tc>
        <w:tc>
          <w:tcPr>
            <w:tcW w:w="1580" w:type="dxa"/>
          </w:tcPr>
          <w:p w14:paraId="35C48825">
            <w:pPr>
              <w:pStyle w:val="280"/>
              <w:spacing w:line="239" w:lineRule="exact"/>
              <w:rPr>
                <w:rFonts w:hint="eastAsia"/>
                <w:color w:val="auto"/>
                <w:highlight w:val="none"/>
                <w:lang w:eastAsia="zh-CN"/>
              </w:rPr>
            </w:pPr>
            <w:r>
              <w:rPr>
                <w:color w:val="auto"/>
                <w:spacing w:val="-4"/>
                <w:position w:val="1"/>
                <w:highlight w:val="none"/>
                <w:lang w:eastAsia="zh-CN"/>
              </w:rPr>
              <w:t>□自行简易验收</w:t>
            </w:r>
          </w:p>
          <w:p w14:paraId="4FA7BCCC">
            <w:pPr>
              <w:spacing w:line="260" w:lineRule="auto"/>
              <w:rPr>
                <w:rFonts w:ascii="Arial" w:hAnsi="Arial" w:eastAsia="Arial" w:cs="Arial"/>
                <w:sz w:val="21"/>
                <w:szCs w:val="21"/>
                <w:highlight w:val="none"/>
              </w:rPr>
            </w:pPr>
          </w:p>
          <w:p w14:paraId="7102B147">
            <w:pPr>
              <w:pStyle w:val="280"/>
              <w:spacing w:line="240" w:lineRule="exact"/>
              <w:rPr>
                <w:rFonts w:hint="eastAsia"/>
                <w:color w:val="auto"/>
                <w:highlight w:val="none"/>
                <w:lang w:eastAsia="zh-CN"/>
              </w:rPr>
            </w:pPr>
            <w:r>
              <w:rPr>
                <w:color w:val="auto"/>
                <w:spacing w:val="-4"/>
                <w:position w:val="1"/>
                <w:highlight w:val="none"/>
                <w:lang w:eastAsia="zh-CN"/>
              </w:rPr>
              <w:t>□验收小组验收</w:t>
            </w:r>
          </w:p>
          <w:p w14:paraId="0F57E276">
            <w:pPr>
              <w:spacing w:line="262" w:lineRule="auto"/>
              <w:rPr>
                <w:rFonts w:ascii="Arial" w:hAnsi="Arial" w:eastAsia="Arial" w:cs="Arial"/>
                <w:sz w:val="21"/>
                <w:szCs w:val="21"/>
                <w:highlight w:val="none"/>
              </w:rPr>
            </w:pPr>
          </w:p>
          <w:p w14:paraId="39979179">
            <w:pPr>
              <w:pStyle w:val="280"/>
              <w:spacing w:line="239" w:lineRule="exact"/>
              <w:rPr>
                <w:rFonts w:hint="eastAsia"/>
                <w:color w:val="auto"/>
                <w:highlight w:val="none"/>
              </w:rPr>
            </w:pPr>
            <w:r>
              <w:rPr>
                <w:color w:val="auto"/>
                <w:spacing w:val="-3"/>
                <w:position w:val="1"/>
                <w:highlight w:val="none"/>
              </w:rPr>
              <w:t>□采购代理机构验收</w:t>
            </w:r>
          </w:p>
        </w:tc>
      </w:tr>
      <w:tr w14:paraId="0BC05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560" w:hRule="atLeast"/>
        </w:trPr>
        <w:tc>
          <w:tcPr>
            <w:tcW w:w="1327" w:type="dxa"/>
            <w:vMerge w:val="restart"/>
            <w:tcBorders>
              <w:bottom w:val="nil"/>
            </w:tcBorders>
          </w:tcPr>
          <w:p w14:paraId="5BCACB22">
            <w:pPr>
              <w:spacing w:line="265" w:lineRule="auto"/>
              <w:rPr>
                <w:rFonts w:ascii="Arial" w:hAnsi="Arial" w:eastAsia="Arial" w:cs="Arial"/>
                <w:sz w:val="21"/>
                <w:szCs w:val="21"/>
                <w:highlight w:val="none"/>
                <w:lang w:eastAsia="en-US"/>
              </w:rPr>
            </w:pPr>
          </w:p>
          <w:p w14:paraId="0DDFC281">
            <w:pPr>
              <w:spacing w:line="265" w:lineRule="auto"/>
              <w:rPr>
                <w:rFonts w:ascii="Arial" w:hAnsi="Arial" w:eastAsia="Arial" w:cs="Arial"/>
                <w:sz w:val="21"/>
                <w:szCs w:val="21"/>
                <w:highlight w:val="none"/>
                <w:lang w:eastAsia="en-US"/>
              </w:rPr>
            </w:pPr>
          </w:p>
          <w:p w14:paraId="5C357899">
            <w:pPr>
              <w:spacing w:line="266" w:lineRule="auto"/>
              <w:rPr>
                <w:rFonts w:ascii="Arial" w:hAnsi="Arial" w:eastAsia="Arial" w:cs="Arial"/>
                <w:sz w:val="21"/>
                <w:szCs w:val="21"/>
                <w:highlight w:val="none"/>
                <w:lang w:eastAsia="en-US"/>
              </w:rPr>
            </w:pPr>
          </w:p>
          <w:p w14:paraId="0A606618">
            <w:pPr>
              <w:pStyle w:val="280"/>
              <w:spacing w:line="208" w:lineRule="auto"/>
              <w:rPr>
                <w:rFonts w:hint="eastAsia"/>
                <w:color w:val="auto"/>
                <w:highlight w:val="none"/>
              </w:rPr>
            </w:pPr>
            <w:r>
              <w:rPr>
                <w:color w:val="auto"/>
                <w:spacing w:val="-2"/>
                <w:highlight w:val="none"/>
              </w:rPr>
              <w:t>验收内容</w:t>
            </w:r>
          </w:p>
        </w:tc>
        <w:tc>
          <w:tcPr>
            <w:tcW w:w="790" w:type="dxa"/>
            <w:vMerge w:val="restart"/>
          </w:tcPr>
          <w:p w14:paraId="2F395866">
            <w:pPr>
              <w:pStyle w:val="280"/>
              <w:spacing w:line="208" w:lineRule="auto"/>
              <w:rPr>
                <w:rFonts w:hint="eastAsia"/>
                <w:color w:val="auto"/>
                <w:highlight w:val="none"/>
              </w:rPr>
            </w:pPr>
            <w:r>
              <w:rPr>
                <w:color w:val="auto"/>
                <w:spacing w:val="-2"/>
                <w:highlight w:val="none"/>
              </w:rPr>
              <w:t>服务质量</w:t>
            </w:r>
          </w:p>
        </w:tc>
        <w:tc>
          <w:tcPr>
            <w:tcW w:w="1550" w:type="dxa"/>
          </w:tcPr>
          <w:p w14:paraId="460104F1">
            <w:pPr>
              <w:pStyle w:val="280"/>
              <w:spacing w:line="208" w:lineRule="auto"/>
              <w:rPr>
                <w:rFonts w:hint="eastAsia"/>
                <w:color w:val="auto"/>
                <w:highlight w:val="none"/>
              </w:rPr>
            </w:pPr>
            <w:r>
              <w:rPr>
                <w:color w:val="auto"/>
                <w:spacing w:val="-2"/>
                <w:highlight w:val="none"/>
              </w:rPr>
              <w:t>服务进度</w:t>
            </w:r>
          </w:p>
        </w:tc>
        <w:tc>
          <w:tcPr>
            <w:tcW w:w="1533" w:type="dxa"/>
          </w:tcPr>
          <w:p w14:paraId="30275AC2">
            <w:pPr>
              <w:pStyle w:val="280"/>
              <w:spacing w:line="207" w:lineRule="auto"/>
              <w:rPr>
                <w:rFonts w:hint="eastAsia"/>
                <w:color w:val="auto"/>
                <w:highlight w:val="none"/>
              </w:rPr>
            </w:pPr>
            <w:r>
              <w:rPr>
                <w:color w:val="auto"/>
                <w:spacing w:val="-1"/>
                <w:highlight w:val="none"/>
              </w:rPr>
              <w:t>人员、设备 配备情况</w:t>
            </w:r>
          </w:p>
        </w:tc>
        <w:tc>
          <w:tcPr>
            <w:tcW w:w="1520" w:type="dxa"/>
          </w:tcPr>
          <w:p w14:paraId="70D189B5">
            <w:pPr>
              <w:pStyle w:val="280"/>
              <w:spacing w:line="209" w:lineRule="auto"/>
              <w:rPr>
                <w:rFonts w:hint="eastAsia"/>
                <w:color w:val="auto"/>
                <w:highlight w:val="none"/>
              </w:rPr>
            </w:pPr>
            <w:r>
              <w:rPr>
                <w:color w:val="auto"/>
                <w:spacing w:val="-2"/>
                <w:highlight w:val="none"/>
              </w:rPr>
              <w:t>行业、安全标准</w:t>
            </w:r>
          </w:p>
        </w:tc>
        <w:tc>
          <w:tcPr>
            <w:tcW w:w="1517" w:type="dxa"/>
            <w:gridSpan w:val="2"/>
          </w:tcPr>
          <w:p w14:paraId="319CDEAA">
            <w:pPr>
              <w:pStyle w:val="280"/>
              <w:spacing w:line="208" w:lineRule="auto"/>
              <w:rPr>
                <w:rFonts w:hint="eastAsia"/>
                <w:color w:val="auto"/>
                <w:highlight w:val="none"/>
              </w:rPr>
            </w:pPr>
            <w:r>
              <w:rPr>
                <w:color w:val="auto"/>
                <w:spacing w:val="-2"/>
                <w:highlight w:val="none"/>
              </w:rPr>
              <w:t>项目需求、服务承诺</w:t>
            </w:r>
          </w:p>
        </w:tc>
        <w:tc>
          <w:tcPr>
            <w:tcW w:w="1580" w:type="dxa"/>
          </w:tcPr>
          <w:p w14:paraId="6A16E79D">
            <w:pPr>
              <w:pStyle w:val="280"/>
              <w:spacing w:line="208" w:lineRule="auto"/>
              <w:rPr>
                <w:rFonts w:hint="eastAsia"/>
                <w:color w:val="auto"/>
                <w:highlight w:val="none"/>
                <w:lang w:eastAsia="zh-CN"/>
              </w:rPr>
            </w:pPr>
            <w:r>
              <w:rPr>
                <w:color w:val="auto"/>
                <w:spacing w:val="-1"/>
                <w:highlight w:val="none"/>
                <w:lang w:eastAsia="zh-CN"/>
              </w:rPr>
              <w:t>合同履约时间、 地点、方式</w:t>
            </w:r>
          </w:p>
        </w:tc>
      </w:tr>
      <w:tr w14:paraId="7ECC5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829" w:hRule="atLeast"/>
        </w:trPr>
        <w:tc>
          <w:tcPr>
            <w:tcW w:w="1327" w:type="dxa"/>
            <w:vMerge w:val="continue"/>
            <w:tcBorders>
              <w:top w:val="nil"/>
            </w:tcBorders>
          </w:tcPr>
          <w:p w14:paraId="6C48353E">
            <w:pPr>
              <w:rPr>
                <w:rFonts w:ascii="Arial" w:hAnsi="Arial" w:eastAsia="Arial" w:cs="Arial"/>
                <w:sz w:val="21"/>
                <w:szCs w:val="21"/>
                <w:highlight w:val="none"/>
              </w:rPr>
            </w:pPr>
          </w:p>
        </w:tc>
        <w:tc>
          <w:tcPr>
            <w:tcW w:w="790" w:type="dxa"/>
          </w:tcPr>
          <w:p w14:paraId="292F72ED">
            <w:pPr>
              <w:pStyle w:val="280"/>
              <w:spacing w:line="430" w:lineRule="auto"/>
              <w:ind w:hanging="2"/>
              <w:rPr>
                <w:rFonts w:hint="eastAsia"/>
                <w:color w:val="auto"/>
                <w:highlight w:val="none"/>
              </w:rPr>
            </w:pPr>
            <w:r>
              <w:rPr>
                <w:color w:val="auto"/>
                <w:spacing w:val="-5"/>
                <w:highlight w:val="none"/>
              </w:rPr>
              <w:t>合</w:t>
            </w:r>
            <w:r>
              <w:rPr>
                <w:color w:val="auto"/>
                <w:spacing w:val="3"/>
                <w:highlight w:val="none"/>
              </w:rPr>
              <w:t xml:space="preserve">  </w:t>
            </w:r>
            <w:r>
              <w:rPr>
                <w:color w:val="auto"/>
                <w:spacing w:val="-5"/>
                <w:highlight w:val="none"/>
              </w:rPr>
              <w:t>格□</w:t>
            </w:r>
            <w:r>
              <w:rPr>
                <w:color w:val="auto"/>
                <w:highlight w:val="none"/>
              </w:rPr>
              <w:t xml:space="preserve"> </w:t>
            </w:r>
            <w:r>
              <w:rPr>
                <w:color w:val="auto"/>
                <w:spacing w:val="-3"/>
                <w:highlight w:val="none"/>
              </w:rPr>
              <w:t>不合格□</w:t>
            </w:r>
          </w:p>
        </w:tc>
        <w:tc>
          <w:tcPr>
            <w:tcW w:w="1550" w:type="dxa"/>
          </w:tcPr>
          <w:p w14:paraId="1C58BB0D">
            <w:pPr>
              <w:pStyle w:val="280"/>
              <w:spacing w:line="430" w:lineRule="auto"/>
              <w:ind w:hanging="1"/>
              <w:rPr>
                <w:rFonts w:hint="eastAsia"/>
                <w:color w:val="auto"/>
                <w:highlight w:val="none"/>
              </w:rPr>
            </w:pPr>
            <w:r>
              <w:rPr>
                <w:color w:val="auto"/>
                <w:spacing w:val="-8"/>
                <w:highlight w:val="none"/>
              </w:rPr>
              <w:t>按</w:t>
            </w:r>
            <w:r>
              <w:rPr>
                <w:color w:val="auto"/>
                <w:spacing w:val="7"/>
                <w:highlight w:val="none"/>
              </w:rPr>
              <w:t xml:space="preserve">  </w:t>
            </w:r>
            <w:r>
              <w:rPr>
                <w:color w:val="auto"/>
                <w:spacing w:val="-8"/>
                <w:highlight w:val="none"/>
              </w:rPr>
              <w:t>时□</w:t>
            </w:r>
            <w:r>
              <w:rPr>
                <w:color w:val="auto"/>
                <w:highlight w:val="none"/>
              </w:rPr>
              <w:t xml:space="preserve"> </w:t>
            </w:r>
            <w:r>
              <w:rPr>
                <w:color w:val="auto"/>
                <w:spacing w:val="-3"/>
                <w:highlight w:val="none"/>
              </w:rPr>
              <w:t>不按时□</w:t>
            </w:r>
          </w:p>
        </w:tc>
        <w:tc>
          <w:tcPr>
            <w:tcW w:w="1533" w:type="dxa"/>
          </w:tcPr>
          <w:p w14:paraId="130CAA1B">
            <w:pPr>
              <w:pStyle w:val="280"/>
              <w:spacing w:line="430" w:lineRule="auto"/>
              <w:ind w:hanging="2"/>
              <w:rPr>
                <w:rFonts w:hint="eastAsia"/>
                <w:color w:val="auto"/>
                <w:highlight w:val="none"/>
              </w:rPr>
            </w:pPr>
            <w:r>
              <w:rPr>
                <w:color w:val="auto"/>
                <w:spacing w:val="-5"/>
                <w:highlight w:val="none"/>
              </w:rPr>
              <w:t>合</w:t>
            </w:r>
            <w:r>
              <w:rPr>
                <w:color w:val="auto"/>
                <w:spacing w:val="3"/>
                <w:highlight w:val="none"/>
              </w:rPr>
              <w:t xml:space="preserve">  </w:t>
            </w:r>
            <w:r>
              <w:rPr>
                <w:color w:val="auto"/>
                <w:spacing w:val="-5"/>
                <w:highlight w:val="none"/>
              </w:rPr>
              <w:t>格□</w:t>
            </w:r>
            <w:r>
              <w:rPr>
                <w:color w:val="auto"/>
                <w:highlight w:val="none"/>
              </w:rPr>
              <w:t xml:space="preserve"> </w:t>
            </w:r>
            <w:r>
              <w:rPr>
                <w:color w:val="auto"/>
                <w:spacing w:val="-3"/>
                <w:highlight w:val="none"/>
              </w:rPr>
              <w:t>不合格□</w:t>
            </w:r>
          </w:p>
        </w:tc>
        <w:tc>
          <w:tcPr>
            <w:tcW w:w="1520" w:type="dxa"/>
          </w:tcPr>
          <w:p w14:paraId="67E6931D">
            <w:pPr>
              <w:pStyle w:val="280"/>
              <w:spacing w:line="430" w:lineRule="auto"/>
              <w:ind w:hanging="2"/>
              <w:rPr>
                <w:rFonts w:hint="eastAsia"/>
                <w:color w:val="auto"/>
                <w:highlight w:val="none"/>
              </w:rPr>
            </w:pPr>
            <w:r>
              <w:rPr>
                <w:color w:val="auto"/>
                <w:spacing w:val="-5"/>
                <w:highlight w:val="none"/>
              </w:rPr>
              <w:t>合</w:t>
            </w:r>
            <w:r>
              <w:rPr>
                <w:color w:val="auto"/>
                <w:spacing w:val="3"/>
                <w:highlight w:val="none"/>
              </w:rPr>
              <w:t xml:space="preserve">  </w:t>
            </w:r>
            <w:r>
              <w:rPr>
                <w:color w:val="auto"/>
                <w:spacing w:val="-5"/>
                <w:highlight w:val="none"/>
              </w:rPr>
              <w:t>格□</w:t>
            </w:r>
            <w:r>
              <w:rPr>
                <w:color w:val="auto"/>
                <w:highlight w:val="none"/>
              </w:rPr>
              <w:t xml:space="preserve"> </w:t>
            </w:r>
            <w:r>
              <w:rPr>
                <w:color w:val="auto"/>
                <w:spacing w:val="-3"/>
                <w:highlight w:val="none"/>
              </w:rPr>
              <w:t>不合格□</w:t>
            </w:r>
          </w:p>
        </w:tc>
        <w:tc>
          <w:tcPr>
            <w:tcW w:w="1517" w:type="dxa"/>
            <w:gridSpan w:val="2"/>
          </w:tcPr>
          <w:p w14:paraId="13A6C06A">
            <w:pPr>
              <w:pStyle w:val="280"/>
              <w:spacing w:line="430" w:lineRule="auto"/>
              <w:ind w:hanging="2"/>
              <w:rPr>
                <w:rFonts w:hint="eastAsia"/>
                <w:color w:val="auto"/>
                <w:highlight w:val="none"/>
              </w:rPr>
            </w:pPr>
            <w:r>
              <w:rPr>
                <w:color w:val="auto"/>
                <w:spacing w:val="-5"/>
                <w:highlight w:val="none"/>
              </w:rPr>
              <w:t>合</w:t>
            </w:r>
            <w:r>
              <w:rPr>
                <w:color w:val="auto"/>
                <w:spacing w:val="3"/>
                <w:highlight w:val="none"/>
              </w:rPr>
              <w:t xml:space="preserve">  </w:t>
            </w:r>
            <w:r>
              <w:rPr>
                <w:color w:val="auto"/>
                <w:spacing w:val="-5"/>
                <w:highlight w:val="none"/>
              </w:rPr>
              <w:t>格□</w:t>
            </w:r>
            <w:r>
              <w:rPr>
                <w:color w:val="auto"/>
                <w:highlight w:val="none"/>
              </w:rPr>
              <w:t xml:space="preserve"> </w:t>
            </w:r>
            <w:r>
              <w:rPr>
                <w:color w:val="auto"/>
                <w:spacing w:val="-3"/>
                <w:highlight w:val="none"/>
              </w:rPr>
              <w:t>不合格□</w:t>
            </w:r>
          </w:p>
        </w:tc>
        <w:tc>
          <w:tcPr>
            <w:tcW w:w="1580" w:type="dxa"/>
          </w:tcPr>
          <w:p w14:paraId="7F30662A">
            <w:pPr>
              <w:pStyle w:val="280"/>
              <w:spacing w:line="430" w:lineRule="auto"/>
              <w:ind w:hanging="2"/>
              <w:rPr>
                <w:rFonts w:hint="eastAsia"/>
                <w:color w:val="auto"/>
                <w:highlight w:val="none"/>
              </w:rPr>
            </w:pPr>
            <w:r>
              <w:rPr>
                <w:color w:val="auto"/>
                <w:spacing w:val="-5"/>
                <w:highlight w:val="none"/>
              </w:rPr>
              <w:t>合</w:t>
            </w:r>
            <w:r>
              <w:rPr>
                <w:color w:val="auto"/>
                <w:spacing w:val="3"/>
                <w:highlight w:val="none"/>
              </w:rPr>
              <w:t xml:space="preserve">  </w:t>
            </w:r>
            <w:r>
              <w:rPr>
                <w:color w:val="auto"/>
                <w:spacing w:val="-5"/>
                <w:highlight w:val="none"/>
              </w:rPr>
              <w:t>格□</w:t>
            </w:r>
            <w:r>
              <w:rPr>
                <w:color w:val="auto"/>
                <w:highlight w:val="none"/>
              </w:rPr>
              <w:t xml:space="preserve"> </w:t>
            </w:r>
            <w:r>
              <w:rPr>
                <w:color w:val="auto"/>
                <w:spacing w:val="-3"/>
                <w:highlight w:val="none"/>
              </w:rPr>
              <w:t>不合格□</w:t>
            </w:r>
          </w:p>
        </w:tc>
      </w:tr>
      <w:tr w14:paraId="451D8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804" w:hRule="atLeast"/>
        </w:trPr>
        <w:tc>
          <w:tcPr>
            <w:tcW w:w="1327" w:type="dxa"/>
          </w:tcPr>
          <w:p w14:paraId="00B07445">
            <w:pPr>
              <w:pStyle w:val="280"/>
              <w:spacing w:line="208" w:lineRule="auto"/>
              <w:rPr>
                <w:rFonts w:hint="eastAsia"/>
                <w:color w:val="auto"/>
                <w:highlight w:val="none"/>
                <w:lang w:eastAsia="zh-CN"/>
              </w:rPr>
            </w:pPr>
            <w:r>
              <w:rPr>
                <w:color w:val="auto"/>
                <w:spacing w:val="-2"/>
                <w:highlight w:val="none"/>
                <w:lang w:eastAsia="zh-CN"/>
              </w:rPr>
              <w:t>专业检测机构情</w:t>
            </w:r>
          </w:p>
          <w:p w14:paraId="0C693524">
            <w:pPr>
              <w:spacing w:line="298" w:lineRule="auto"/>
              <w:rPr>
                <w:rFonts w:ascii="Arial" w:hAnsi="Arial" w:eastAsia="Arial" w:cs="Arial"/>
                <w:sz w:val="21"/>
                <w:szCs w:val="21"/>
                <w:highlight w:val="none"/>
              </w:rPr>
            </w:pPr>
          </w:p>
          <w:p w14:paraId="3B2850CA">
            <w:pPr>
              <w:pStyle w:val="280"/>
              <w:spacing w:line="207" w:lineRule="auto"/>
              <w:rPr>
                <w:rFonts w:hint="eastAsia"/>
                <w:color w:val="auto"/>
                <w:highlight w:val="none"/>
                <w:lang w:eastAsia="zh-CN"/>
              </w:rPr>
            </w:pPr>
            <w:r>
              <w:rPr>
                <w:color w:val="auto"/>
                <w:spacing w:val="-3"/>
                <w:highlight w:val="none"/>
                <w:lang w:eastAsia="zh-CN"/>
              </w:rPr>
              <w:t>况说明</w:t>
            </w:r>
          </w:p>
        </w:tc>
        <w:tc>
          <w:tcPr>
            <w:tcW w:w="8490" w:type="dxa"/>
            <w:gridSpan w:val="7"/>
          </w:tcPr>
          <w:p w14:paraId="14B028E5">
            <w:pPr>
              <w:rPr>
                <w:rFonts w:ascii="Arial" w:hAnsi="Arial" w:eastAsia="Arial" w:cs="Arial"/>
                <w:sz w:val="21"/>
                <w:szCs w:val="21"/>
                <w:highlight w:val="none"/>
              </w:rPr>
            </w:pPr>
          </w:p>
        </w:tc>
      </w:tr>
      <w:tr w14:paraId="5F547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3" w:type="dxa"/>
          <w:trHeight w:val="1120" w:hRule="atLeast"/>
        </w:trPr>
        <w:tc>
          <w:tcPr>
            <w:tcW w:w="1327" w:type="dxa"/>
          </w:tcPr>
          <w:p w14:paraId="195131CE">
            <w:pPr>
              <w:spacing w:line="241" w:lineRule="auto"/>
              <w:rPr>
                <w:rFonts w:ascii="Arial" w:hAnsi="Arial" w:eastAsia="Arial" w:cs="Arial"/>
                <w:sz w:val="21"/>
                <w:szCs w:val="21"/>
                <w:highlight w:val="none"/>
              </w:rPr>
            </w:pPr>
          </w:p>
          <w:p w14:paraId="5AF06B86">
            <w:pPr>
              <w:pStyle w:val="280"/>
              <w:spacing w:line="207" w:lineRule="auto"/>
              <w:rPr>
                <w:rFonts w:hint="eastAsia"/>
                <w:color w:val="auto"/>
                <w:highlight w:val="none"/>
              </w:rPr>
            </w:pPr>
            <w:r>
              <w:rPr>
                <w:color w:val="auto"/>
                <w:spacing w:val="-2"/>
                <w:highlight w:val="none"/>
              </w:rPr>
              <w:t>存在问题</w:t>
            </w:r>
          </w:p>
          <w:p w14:paraId="5459DCA7">
            <w:pPr>
              <w:spacing w:line="297" w:lineRule="auto"/>
              <w:rPr>
                <w:rFonts w:ascii="Arial" w:hAnsi="Arial" w:eastAsia="Arial" w:cs="Arial"/>
                <w:sz w:val="21"/>
                <w:szCs w:val="21"/>
                <w:highlight w:val="none"/>
                <w:lang w:eastAsia="en-US"/>
              </w:rPr>
            </w:pPr>
          </w:p>
          <w:p w14:paraId="1672DEDE">
            <w:pPr>
              <w:pStyle w:val="280"/>
              <w:spacing w:line="207" w:lineRule="auto"/>
              <w:rPr>
                <w:rFonts w:hint="eastAsia"/>
                <w:color w:val="auto"/>
                <w:highlight w:val="none"/>
              </w:rPr>
            </w:pPr>
            <w:r>
              <w:rPr>
                <w:color w:val="auto"/>
                <w:spacing w:val="-2"/>
                <w:highlight w:val="none"/>
              </w:rPr>
              <w:t>和改进意见</w:t>
            </w:r>
          </w:p>
        </w:tc>
        <w:tc>
          <w:tcPr>
            <w:tcW w:w="8490" w:type="dxa"/>
            <w:gridSpan w:val="7"/>
          </w:tcPr>
          <w:p w14:paraId="4FDCA937">
            <w:pPr>
              <w:rPr>
                <w:rFonts w:ascii="Arial" w:hAnsi="Arial" w:eastAsia="Arial" w:cs="Arial"/>
                <w:sz w:val="21"/>
                <w:szCs w:val="21"/>
                <w:highlight w:val="none"/>
                <w:lang w:eastAsia="en-US"/>
              </w:rPr>
            </w:pPr>
          </w:p>
        </w:tc>
      </w:tr>
      <w:tr w14:paraId="077A7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340" w:type="dxa"/>
            <w:gridSpan w:val="2"/>
          </w:tcPr>
          <w:p w14:paraId="455F8BD1">
            <w:pPr>
              <w:spacing w:line="301" w:lineRule="auto"/>
              <w:rPr>
                <w:rFonts w:ascii="Arial" w:hAnsi="Arial" w:eastAsia="Arial" w:cs="Arial"/>
                <w:sz w:val="21"/>
                <w:szCs w:val="21"/>
                <w:highlight w:val="none"/>
                <w:lang w:eastAsia="en-US"/>
              </w:rPr>
            </w:pPr>
          </w:p>
          <w:p w14:paraId="7D83B03B">
            <w:pPr>
              <w:pStyle w:val="280"/>
              <w:spacing w:before="58" w:line="207" w:lineRule="auto"/>
              <w:ind w:left="457"/>
              <w:rPr>
                <w:rFonts w:hint="eastAsia"/>
                <w:color w:val="auto"/>
                <w:highlight w:val="none"/>
              </w:rPr>
            </w:pPr>
            <w:r>
              <w:rPr>
                <w:color w:val="auto"/>
                <w:spacing w:val="-3"/>
                <w:highlight w:val="none"/>
              </w:rPr>
              <w:t>最终结论</w:t>
            </w:r>
          </w:p>
        </w:tc>
        <w:tc>
          <w:tcPr>
            <w:tcW w:w="8490" w:type="dxa"/>
            <w:gridSpan w:val="7"/>
          </w:tcPr>
          <w:p w14:paraId="400CC96F">
            <w:pPr>
              <w:spacing w:line="271" w:lineRule="auto"/>
              <w:rPr>
                <w:rFonts w:ascii="Arial" w:hAnsi="Arial" w:eastAsia="Arial" w:cs="Arial"/>
                <w:sz w:val="21"/>
                <w:szCs w:val="21"/>
                <w:highlight w:val="none"/>
                <w:lang w:eastAsia="en-US"/>
              </w:rPr>
            </w:pPr>
          </w:p>
          <w:p w14:paraId="459886DC">
            <w:pPr>
              <w:pStyle w:val="280"/>
              <w:spacing w:before="58" w:line="240" w:lineRule="exact"/>
              <w:ind w:firstLine="352"/>
              <w:rPr>
                <w:rFonts w:hint="eastAsia"/>
                <w:color w:val="auto"/>
                <w:highlight w:val="none"/>
              </w:rPr>
            </w:pPr>
            <w:r>
              <w:rPr>
                <w:color w:val="auto"/>
                <w:spacing w:val="-2"/>
                <w:position w:val="1"/>
                <w:highlight w:val="none"/>
              </w:rPr>
              <w:t>合  格□</w:t>
            </w:r>
            <w:r>
              <w:rPr>
                <w:color w:val="auto"/>
                <w:position w:val="1"/>
                <w:highlight w:val="none"/>
              </w:rPr>
              <w:t xml:space="preserve">                              </w:t>
            </w:r>
            <w:r>
              <w:rPr>
                <w:color w:val="auto"/>
                <w:spacing w:val="-2"/>
                <w:position w:val="1"/>
                <w:highlight w:val="none"/>
              </w:rPr>
              <w:t>不合格□</w:t>
            </w:r>
          </w:p>
        </w:tc>
      </w:tr>
      <w:tr w14:paraId="7DA4D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340" w:type="dxa"/>
            <w:gridSpan w:val="2"/>
          </w:tcPr>
          <w:p w14:paraId="7F2B688A">
            <w:pPr>
              <w:pStyle w:val="280"/>
              <w:spacing w:before="295" w:line="208" w:lineRule="auto"/>
              <w:ind w:left="274"/>
              <w:rPr>
                <w:rFonts w:hint="eastAsia"/>
                <w:color w:val="auto"/>
                <w:highlight w:val="none"/>
              </w:rPr>
            </w:pPr>
            <w:r>
              <w:rPr>
                <w:color w:val="auto"/>
                <w:spacing w:val="-2"/>
                <w:highlight w:val="none"/>
              </w:rPr>
              <w:t>验收小组成员</w:t>
            </w:r>
          </w:p>
          <w:p w14:paraId="3F5660D5">
            <w:pPr>
              <w:spacing w:line="298" w:lineRule="auto"/>
              <w:rPr>
                <w:rFonts w:ascii="Arial" w:hAnsi="Arial" w:eastAsia="Arial" w:cs="Arial"/>
                <w:sz w:val="21"/>
                <w:szCs w:val="21"/>
                <w:highlight w:val="none"/>
                <w:lang w:eastAsia="en-US"/>
              </w:rPr>
            </w:pPr>
          </w:p>
          <w:p w14:paraId="6FCD9807">
            <w:pPr>
              <w:pStyle w:val="280"/>
              <w:spacing w:before="58" w:line="208" w:lineRule="auto"/>
              <w:ind w:left="635"/>
              <w:rPr>
                <w:rFonts w:hint="eastAsia"/>
                <w:color w:val="auto"/>
                <w:highlight w:val="none"/>
              </w:rPr>
            </w:pPr>
            <w:r>
              <w:rPr>
                <w:color w:val="auto"/>
                <w:spacing w:val="-4"/>
                <w:highlight w:val="none"/>
              </w:rPr>
              <w:t>签字</w:t>
            </w:r>
          </w:p>
        </w:tc>
        <w:tc>
          <w:tcPr>
            <w:tcW w:w="8490" w:type="dxa"/>
            <w:gridSpan w:val="7"/>
          </w:tcPr>
          <w:p w14:paraId="3D4E3DC7">
            <w:pPr>
              <w:rPr>
                <w:rFonts w:ascii="Arial" w:hAnsi="Arial" w:eastAsia="Arial" w:cs="Arial"/>
                <w:sz w:val="21"/>
                <w:szCs w:val="21"/>
                <w:highlight w:val="none"/>
                <w:lang w:eastAsia="en-US"/>
              </w:rPr>
            </w:pPr>
          </w:p>
        </w:tc>
      </w:tr>
      <w:tr w14:paraId="28736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7197" w:type="dxa"/>
            <w:gridSpan w:val="7"/>
          </w:tcPr>
          <w:p w14:paraId="36FBD1C0">
            <w:pPr>
              <w:pStyle w:val="280"/>
              <w:spacing w:before="297" w:line="208" w:lineRule="auto"/>
              <w:ind w:left="2814"/>
              <w:rPr>
                <w:rFonts w:hint="eastAsia"/>
                <w:color w:val="auto"/>
                <w:highlight w:val="none"/>
              </w:rPr>
            </w:pPr>
            <w:r>
              <w:rPr>
                <w:color w:val="auto"/>
                <w:spacing w:val="-1"/>
                <w:highlight w:val="none"/>
              </w:rPr>
              <w:t>采购代理机构意见</w:t>
            </w:r>
          </w:p>
        </w:tc>
        <w:tc>
          <w:tcPr>
            <w:tcW w:w="2633" w:type="dxa"/>
            <w:gridSpan w:val="2"/>
          </w:tcPr>
          <w:p w14:paraId="75AA7C67">
            <w:pPr>
              <w:pStyle w:val="280"/>
              <w:spacing w:before="297" w:line="207" w:lineRule="auto"/>
              <w:ind w:left="3111"/>
              <w:rPr>
                <w:rFonts w:hint="eastAsia"/>
                <w:color w:val="auto"/>
                <w:highlight w:val="none"/>
              </w:rPr>
            </w:pPr>
            <w:r>
              <w:rPr>
                <w:color w:val="auto"/>
                <w:spacing w:val="-2"/>
                <w:highlight w:val="none"/>
              </w:rPr>
              <w:t>采购人意见</w:t>
            </w:r>
          </w:p>
        </w:tc>
      </w:tr>
      <w:tr w14:paraId="6612F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197" w:type="dxa"/>
            <w:gridSpan w:val="7"/>
          </w:tcPr>
          <w:p w14:paraId="6EC81232">
            <w:pPr>
              <w:spacing w:line="255" w:lineRule="auto"/>
              <w:rPr>
                <w:rFonts w:ascii="Arial" w:hAnsi="Arial" w:eastAsia="Arial" w:cs="Arial"/>
                <w:sz w:val="21"/>
                <w:szCs w:val="21"/>
                <w:highlight w:val="none"/>
              </w:rPr>
            </w:pPr>
          </w:p>
          <w:p w14:paraId="0C6F067F">
            <w:pPr>
              <w:spacing w:line="255" w:lineRule="auto"/>
              <w:rPr>
                <w:rFonts w:ascii="Arial" w:hAnsi="Arial" w:eastAsia="Arial" w:cs="Arial"/>
                <w:sz w:val="21"/>
                <w:szCs w:val="21"/>
                <w:highlight w:val="none"/>
              </w:rPr>
            </w:pPr>
          </w:p>
          <w:p w14:paraId="1A58F335">
            <w:pPr>
              <w:spacing w:line="255" w:lineRule="auto"/>
              <w:rPr>
                <w:rFonts w:ascii="Arial" w:hAnsi="Arial" w:eastAsia="Arial" w:cs="Arial"/>
                <w:sz w:val="21"/>
                <w:szCs w:val="21"/>
                <w:highlight w:val="none"/>
              </w:rPr>
            </w:pPr>
          </w:p>
          <w:p w14:paraId="6176ED27">
            <w:pPr>
              <w:pStyle w:val="280"/>
              <w:spacing w:before="59" w:line="238" w:lineRule="exact"/>
              <w:ind w:left="113"/>
              <w:rPr>
                <w:rFonts w:hint="eastAsia"/>
                <w:color w:val="auto"/>
                <w:highlight w:val="none"/>
                <w:lang w:eastAsia="zh-CN"/>
              </w:rPr>
            </w:pPr>
            <w:r>
              <w:rPr>
                <w:color w:val="auto"/>
                <w:spacing w:val="1"/>
                <w:position w:val="1"/>
                <w:highlight w:val="none"/>
                <w:lang w:eastAsia="zh-CN"/>
              </w:rPr>
              <w:t>经办人：         负责人</w:t>
            </w:r>
            <w:r>
              <w:rPr>
                <w:color w:val="auto"/>
                <w:spacing w:val="-18"/>
                <w:position w:val="1"/>
                <w:highlight w:val="none"/>
                <w:lang w:eastAsia="zh-CN"/>
              </w:rPr>
              <w:t>：</w:t>
            </w:r>
            <w:r>
              <w:rPr>
                <w:color w:val="auto"/>
                <w:position w:val="1"/>
                <w:highlight w:val="none"/>
                <w:lang w:eastAsia="zh-CN"/>
              </w:rPr>
              <w:t xml:space="preserve">           </w:t>
            </w:r>
            <w:r>
              <w:rPr>
                <w:color w:val="auto"/>
                <w:spacing w:val="-18"/>
                <w:position w:val="1"/>
                <w:highlight w:val="none"/>
                <w:lang w:eastAsia="zh-CN"/>
              </w:rPr>
              <w:t>（</w:t>
            </w:r>
            <w:r>
              <w:rPr>
                <w:color w:val="auto"/>
                <w:spacing w:val="1"/>
                <w:position w:val="1"/>
                <w:highlight w:val="none"/>
                <w:lang w:eastAsia="zh-CN"/>
              </w:rPr>
              <w:t>采购代理机构公章）</w:t>
            </w:r>
          </w:p>
        </w:tc>
        <w:tc>
          <w:tcPr>
            <w:tcW w:w="2633" w:type="dxa"/>
            <w:gridSpan w:val="2"/>
          </w:tcPr>
          <w:p w14:paraId="2A74D426">
            <w:pPr>
              <w:pStyle w:val="280"/>
              <w:spacing w:before="59" w:line="238" w:lineRule="exact"/>
              <w:rPr>
                <w:rFonts w:hint="eastAsia"/>
                <w:color w:val="auto"/>
                <w:spacing w:val="1"/>
                <w:position w:val="1"/>
                <w:highlight w:val="none"/>
                <w:lang w:eastAsia="zh-CN"/>
              </w:rPr>
            </w:pPr>
            <w:r>
              <w:rPr>
                <w:color w:val="auto"/>
                <w:spacing w:val="1"/>
                <w:position w:val="1"/>
                <w:highlight w:val="none"/>
                <w:lang w:eastAsia="zh-CN"/>
              </w:rPr>
              <w:t xml:space="preserve">经办人：        </w:t>
            </w:r>
          </w:p>
          <w:p w14:paraId="5EFB8D9E">
            <w:pPr>
              <w:pStyle w:val="280"/>
              <w:spacing w:before="59" w:line="238" w:lineRule="exact"/>
              <w:rPr>
                <w:rFonts w:hint="eastAsia"/>
                <w:color w:val="auto"/>
                <w:position w:val="1"/>
                <w:highlight w:val="none"/>
                <w:lang w:eastAsia="zh-CN"/>
              </w:rPr>
            </w:pPr>
            <w:r>
              <w:rPr>
                <w:color w:val="auto"/>
                <w:spacing w:val="1"/>
                <w:position w:val="1"/>
                <w:highlight w:val="none"/>
                <w:lang w:eastAsia="zh-CN"/>
              </w:rPr>
              <w:t xml:space="preserve"> 负责人</w:t>
            </w:r>
            <w:r>
              <w:rPr>
                <w:color w:val="auto"/>
                <w:spacing w:val="-17"/>
                <w:position w:val="1"/>
                <w:highlight w:val="none"/>
                <w:lang w:eastAsia="zh-CN"/>
              </w:rPr>
              <w:t>：</w:t>
            </w:r>
            <w:r>
              <w:rPr>
                <w:color w:val="auto"/>
                <w:position w:val="1"/>
                <w:highlight w:val="none"/>
                <w:lang w:eastAsia="zh-CN"/>
              </w:rPr>
              <w:t xml:space="preserve">               </w:t>
            </w:r>
          </w:p>
          <w:p w14:paraId="7374E21A">
            <w:pPr>
              <w:pStyle w:val="280"/>
              <w:spacing w:before="59" w:line="238" w:lineRule="exact"/>
              <w:rPr>
                <w:rFonts w:hint="eastAsia"/>
                <w:color w:val="auto"/>
                <w:highlight w:val="none"/>
                <w:lang w:eastAsia="zh-CN"/>
              </w:rPr>
            </w:pPr>
            <w:r>
              <w:rPr>
                <w:color w:val="auto"/>
                <w:spacing w:val="-17"/>
                <w:position w:val="1"/>
                <w:highlight w:val="none"/>
                <w:lang w:eastAsia="zh-CN"/>
              </w:rPr>
              <w:t>（</w:t>
            </w:r>
            <w:r>
              <w:rPr>
                <w:color w:val="auto"/>
                <w:spacing w:val="1"/>
                <w:position w:val="1"/>
                <w:highlight w:val="none"/>
                <w:lang w:eastAsia="zh-CN"/>
              </w:rPr>
              <w:t>采购人公章）</w:t>
            </w:r>
          </w:p>
        </w:tc>
      </w:tr>
      <w:tr w14:paraId="29BED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9830" w:type="dxa"/>
            <w:gridSpan w:val="9"/>
          </w:tcPr>
          <w:p w14:paraId="01427C81">
            <w:pPr>
              <w:pStyle w:val="280"/>
              <w:spacing w:before="299" w:line="207" w:lineRule="auto"/>
              <w:ind w:left="112"/>
              <w:rPr>
                <w:rFonts w:hint="eastAsia"/>
                <w:color w:val="auto"/>
                <w:highlight w:val="none"/>
                <w:lang w:eastAsia="zh-CN"/>
              </w:rPr>
            </w:pPr>
            <w:r>
              <w:rPr>
                <w:color w:val="auto"/>
                <w:spacing w:val="-2"/>
                <w:highlight w:val="none"/>
                <w:lang w:eastAsia="zh-CN"/>
              </w:rPr>
              <w:t>供应商确认：</w:t>
            </w:r>
          </w:p>
          <w:p w14:paraId="6EAF002E">
            <w:pPr>
              <w:spacing w:line="275" w:lineRule="auto"/>
              <w:rPr>
                <w:rFonts w:ascii="Arial" w:hAnsi="Arial" w:eastAsia="Arial" w:cs="Arial"/>
                <w:sz w:val="21"/>
                <w:szCs w:val="21"/>
                <w:highlight w:val="none"/>
              </w:rPr>
            </w:pPr>
          </w:p>
          <w:p w14:paraId="4AA6E211">
            <w:pPr>
              <w:spacing w:line="275" w:lineRule="auto"/>
              <w:rPr>
                <w:rFonts w:ascii="Arial" w:hAnsi="Arial" w:eastAsia="Arial" w:cs="Arial"/>
                <w:sz w:val="21"/>
                <w:szCs w:val="21"/>
                <w:highlight w:val="none"/>
              </w:rPr>
            </w:pPr>
          </w:p>
          <w:p w14:paraId="7F3B8734">
            <w:pPr>
              <w:pStyle w:val="280"/>
              <w:spacing w:before="58" w:line="239" w:lineRule="exact"/>
              <w:ind w:left="117"/>
              <w:rPr>
                <w:rFonts w:hint="eastAsia"/>
                <w:color w:val="auto"/>
                <w:highlight w:val="none"/>
                <w:lang w:eastAsia="zh-CN"/>
              </w:rPr>
            </w:pPr>
            <w:r>
              <w:rPr>
                <w:color w:val="auto"/>
                <w:spacing w:val="-1"/>
                <w:position w:val="1"/>
                <w:highlight w:val="none"/>
                <w:lang w:eastAsia="zh-CN"/>
              </w:rPr>
              <w:t>（单位公章或授权代表签字）</w:t>
            </w:r>
          </w:p>
        </w:tc>
      </w:tr>
    </w:tbl>
    <w:p w14:paraId="1A72B9AC">
      <w:pPr>
        <w:spacing w:before="296" w:line="211" w:lineRule="auto"/>
        <w:ind w:left="85"/>
        <w:rPr>
          <w:rFonts w:hint="eastAsia" w:ascii="宋体" w:hAnsi="宋体" w:cs="宋体"/>
          <w:sz w:val="18"/>
          <w:szCs w:val="18"/>
          <w:highlight w:val="none"/>
        </w:rPr>
      </w:pPr>
      <w:r>
        <w:rPr>
          <w:rFonts w:ascii="宋体" w:hAnsi="宋体" w:cs="宋体"/>
          <w:sz w:val="18"/>
          <w:szCs w:val="18"/>
          <w:highlight w:val="none"/>
        </w:rPr>
        <w:t>说明：1.该表为服务类项目履约验收的参考样表，采购人或采购代理机构可以</w:t>
      </w:r>
      <w:r>
        <w:rPr>
          <w:rFonts w:ascii="宋体" w:hAnsi="宋体" w:cs="宋体"/>
          <w:spacing w:val="-1"/>
          <w:sz w:val="18"/>
          <w:szCs w:val="18"/>
          <w:highlight w:val="none"/>
        </w:rPr>
        <w:t>根据工作实际进行调整。</w:t>
      </w:r>
    </w:p>
    <w:p w14:paraId="3E49AEE3">
      <w:pPr>
        <w:spacing w:line="295" w:lineRule="auto"/>
        <w:rPr>
          <w:rFonts w:ascii="Arial" w:hAnsi="Arial" w:eastAsia="Arial" w:cs="Arial"/>
          <w:sz w:val="21"/>
          <w:szCs w:val="21"/>
          <w:highlight w:val="none"/>
        </w:rPr>
      </w:pPr>
    </w:p>
    <w:p w14:paraId="2BC7052B">
      <w:pPr>
        <w:spacing w:before="59" w:line="211" w:lineRule="auto"/>
        <w:ind w:left="625"/>
        <w:rPr>
          <w:rFonts w:hint="eastAsia" w:ascii="宋体" w:hAnsi="宋体" w:cs="宋体"/>
          <w:sz w:val="18"/>
          <w:szCs w:val="18"/>
          <w:highlight w:val="none"/>
        </w:rPr>
      </w:pPr>
      <w:r>
        <w:rPr>
          <w:rFonts w:ascii="宋体" w:hAnsi="宋体" w:cs="宋体"/>
          <w:sz w:val="18"/>
          <w:szCs w:val="18"/>
          <w:highlight w:val="none"/>
        </w:rPr>
        <w:t>2.未委托采购代理机构开展履约验收工作的，无需填写“</w:t>
      </w:r>
      <w:r>
        <w:rPr>
          <w:rFonts w:ascii="宋体" w:hAnsi="宋体" w:cs="宋体"/>
          <w:spacing w:val="-1"/>
          <w:sz w:val="18"/>
          <w:szCs w:val="18"/>
          <w:highlight w:val="none"/>
        </w:rPr>
        <w:t>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w:t>
      </w:r>
    </w:p>
    <w:p w14:paraId="0D1E2023">
      <w:pPr>
        <w:spacing w:line="360" w:lineRule="auto"/>
        <w:jc w:val="both"/>
        <w:outlineLvl w:val="0"/>
        <w:rPr>
          <w:rFonts w:hint="eastAsia" w:ascii="宋体" w:hAnsi="宋体" w:cs="宋体"/>
          <w:b/>
          <w:sz w:val="21"/>
          <w:szCs w:val="21"/>
          <w:highlight w:val="none"/>
        </w:rPr>
      </w:pPr>
      <w:r>
        <w:rPr>
          <w:rFonts w:hint="eastAsia" w:ascii="宋体" w:hAnsi="宋体" w:cs="宋体"/>
          <w:b/>
          <w:sz w:val="21"/>
          <w:szCs w:val="21"/>
          <w:highlight w:val="none"/>
        </w:rPr>
        <w:t>附件2：</w:t>
      </w:r>
    </w:p>
    <w:p w14:paraId="57C38633">
      <w:pPr>
        <w:keepNext/>
        <w:keepLines/>
        <w:widowControl w:val="0"/>
        <w:spacing w:before="320" w:after="200"/>
        <w:jc w:val="center"/>
        <w:outlineLvl w:val="2"/>
        <w:rPr>
          <w:rFonts w:hint="eastAsia" w:ascii="宋体" w:hAnsi="宋体" w:cs="宋体"/>
          <w:sz w:val="21"/>
          <w:szCs w:val="21"/>
          <w:highlight w:val="none"/>
        </w:rPr>
      </w:pPr>
      <w:r>
        <w:rPr>
          <w:rFonts w:hint="eastAsia" w:ascii="宋体" w:hAnsi="宋体" w:cs="宋体"/>
          <w:sz w:val="21"/>
          <w:szCs w:val="21"/>
          <w:highlight w:val="none"/>
        </w:rPr>
        <w:t>政府采购履约验收通知单（参考样本）</w:t>
      </w:r>
    </w:p>
    <w:p w14:paraId="0300482B">
      <w:pPr>
        <w:spacing w:before="216" w:line="214" w:lineRule="auto"/>
        <w:ind w:left="85"/>
        <w:rPr>
          <w:rFonts w:hint="eastAsia" w:ascii="宋体" w:hAnsi="宋体" w:cs="宋体"/>
          <w:sz w:val="21"/>
          <w:szCs w:val="21"/>
          <w:highlight w:val="none"/>
          <w:lang w:eastAsia="en-US"/>
        </w:rPr>
      </w:pPr>
      <w:r>
        <w:rPr>
          <w:rFonts w:hint="eastAsia" w:ascii="宋体" w:hAnsi="宋体" w:cs="宋体"/>
          <w:spacing w:val="9"/>
          <w:sz w:val="21"/>
          <w:szCs w:val="21"/>
          <w:highlight w:val="none"/>
          <w:lang w:eastAsia="en-US"/>
        </w:rPr>
        <w:t>供应商：</w:t>
      </w:r>
    </w:p>
    <w:p w14:paraId="3CDD53D7">
      <w:pPr>
        <w:spacing w:line="44" w:lineRule="exact"/>
        <w:rPr>
          <w:rFonts w:hint="eastAsia" w:ascii="宋体" w:hAnsi="宋体" w:cs="宋体"/>
          <w:sz w:val="21"/>
          <w:szCs w:val="21"/>
          <w:highlight w:val="none"/>
          <w:lang w:eastAsia="en-US"/>
        </w:rPr>
      </w:pPr>
    </w:p>
    <w:tbl>
      <w:tblPr>
        <w:tblStyle w:val="28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E9CE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Pr>
          <w:p w14:paraId="11E63E1F">
            <w:pPr>
              <w:spacing w:before="249" w:line="212" w:lineRule="auto"/>
              <w:ind w:left="961"/>
              <w:rPr>
                <w:rFonts w:hint="eastAsia" w:ascii="宋体" w:hAnsi="宋体" w:cs="宋体"/>
                <w:sz w:val="21"/>
                <w:szCs w:val="21"/>
                <w:highlight w:val="none"/>
                <w:lang w:eastAsia="en-US"/>
              </w:rPr>
            </w:pPr>
            <w:r>
              <w:rPr>
                <w:rFonts w:hint="eastAsia" w:ascii="宋体" w:hAnsi="宋体" w:cs="宋体"/>
                <w:spacing w:val="2"/>
                <w:sz w:val="21"/>
                <w:szCs w:val="21"/>
                <w:highlight w:val="none"/>
                <w:lang w:eastAsia="en-US"/>
              </w:rPr>
              <w:t>采购人</w:t>
            </w:r>
          </w:p>
        </w:tc>
        <w:tc>
          <w:tcPr>
            <w:tcW w:w="6708" w:type="dxa"/>
            <w:gridSpan w:val="3"/>
          </w:tcPr>
          <w:p w14:paraId="48E9DBAA">
            <w:pPr>
              <w:widowControl w:val="0"/>
              <w:rPr>
                <w:rFonts w:hint="eastAsia" w:ascii="宋体" w:hAnsi="宋体" w:cs="宋体"/>
                <w:sz w:val="21"/>
                <w:szCs w:val="21"/>
                <w:highlight w:val="none"/>
                <w:lang w:eastAsia="en-US"/>
              </w:rPr>
            </w:pPr>
          </w:p>
        </w:tc>
      </w:tr>
      <w:tr w14:paraId="1E3EB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75A202C0">
            <w:pPr>
              <w:spacing w:before="249" w:line="211" w:lineRule="auto"/>
              <w:ind w:left="841"/>
              <w:rPr>
                <w:rFonts w:hint="eastAsia" w:ascii="宋体" w:hAnsi="宋体" w:cs="宋体"/>
                <w:sz w:val="21"/>
                <w:szCs w:val="21"/>
                <w:highlight w:val="none"/>
                <w:lang w:eastAsia="en-US"/>
              </w:rPr>
            </w:pPr>
            <w:r>
              <w:rPr>
                <w:rFonts w:hint="eastAsia" w:ascii="宋体" w:hAnsi="宋体" w:cs="宋体"/>
                <w:spacing w:val="2"/>
                <w:sz w:val="21"/>
                <w:szCs w:val="21"/>
                <w:highlight w:val="none"/>
                <w:lang w:eastAsia="en-US"/>
              </w:rPr>
              <w:t>项目名称</w:t>
            </w:r>
          </w:p>
        </w:tc>
        <w:tc>
          <w:tcPr>
            <w:tcW w:w="6708" w:type="dxa"/>
            <w:gridSpan w:val="3"/>
          </w:tcPr>
          <w:p w14:paraId="635064FA">
            <w:pPr>
              <w:widowControl w:val="0"/>
              <w:rPr>
                <w:rFonts w:hint="eastAsia" w:ascii="宋体" w:hAnsi="宋体" w:cs="宋体"/>
                <w:sz w:val="21"/>
                <w:szCs w:val="21"/>
                <w:highlight w:val="none"/>
                <w:lang w:eastAsia="en-US"/>
              </w:rPr>
            </w:pPr>
          </w:p>
        </w:tc>
      </w:tr>
      <w:tr w14:paraId="22256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668A1EAF">
            <w:pPr>
              <w:spacing w:before="247" w:line="213" w:lineRule="auto"/>
              <w:ind w:left="841"/>
              <w:rPr>
                <w:rFonts w:hint="eastAsia" w:ascii="宋体" w:hAnsi="宋体" w:cs="宋体"/>
                <w:sz w:val="21"/>
                <w:szCs w:val="21"/>
                <w:highlight w:val="none"/>
                <w:lang w:eastAsia="en-US"/>
              </w:rPr>
            </w:pPr>
            <w:r>
              <w:rPr>
                <w:rFonts w:hint="eastAsia" w:ascii="宋体" w:hAnsi="宋体" w:cs="宋体"/>
                <w:spacing w:val="2"/>
                <w:sz w:val="21"/>
                <w:szCs w:val="21"/>
                <w:highlight w:val="none"/>
                <w:lang w:eastAsia="en-US"/>
              </w:rPr>
              <w:t>合同名称</w:t>
            </w:r>
          </w:p>
        </w:tc>
        <w:tc>
          <w:tcPr>
            <w:tcW w:w="6708" w:type="dxa"/>
            <w:gridSpan w:val="3"/>
          </w:tcPr>
          <w:p w14:paraId="5BC7FC42">
            <w:pPr>
              <w:widowControl w:val="0"/>
              <w:rPr>
                <w:rFonts w:hint="eastAsia" w:ascii="宋体" w:hAnsi="宋体" w:cs="宋体"/>
                <w:sz w:val="21"/>
                <w:szCs w:val="21"/>
                <w:highlight w:val="none"/>
                <w:lang w:eastAsia="en-US"/>
              </w:rPr>
            </w:pPr>
          </w:p>
        </w:tc>
      </w:tr>
      <w:tr w14:paraId="6E270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0F845AF3">
            <w:pPr>
              <w:spacing w:before="247" w:line="212" w:lineRule="auto"/>
              <w:ind w:left="841"/>
              <w:rPr>
                <w:rFonts w:hint="eastAsia" w:ascii="宋体" w:hAnsi="宋体" w:cs="宋体"/>
                <w:sz w:val="21"/>
                <w:szCs w:val="21"/>
                <w:highlight w:val="none"/>
                <w:lang w:eastAsia="en-US"/>
              </w:rPr>
            </w:pPr>
            <w:r>
              <w:rPr>
                <w:rFonts w:hint="eastAsia" w:ascii="宋体" w:hAnsi="宋体" w:cs="宋体"/>
                <w:spacing w:val="2"/>
                <w:sz w:val="21"/>
                <w:szCs w:val="21"/>
                <w:highlight w:val="none"/>
                <w:lang w:eastAsia="en-US"/>
              </w:rPr>
              <w:t>合同编号</w:t>
            </w:r>
          </w:p>
        </w:tc>
        <w:tc>
          <w:tcPr>
            <w:tcW w:w="1961" w:type="dxa"/>
          </w:tcPr>
          <w:p w14:paraId="63A1D260">
            <w:pPr>
              <w:widowControl w:val="0"/>
              <w:rPr>
                <w:rFonts w:hint="eastAsia" w:ascii="宋体" w:hAnsi="宋体" w:cs="宋体"/>
                <w:sz w:val="21"/>
                <w:szCs w:val="21"/>
                <w:highlight w:val="none"/>
                <w:lang w:eastAsia="en-US"/>
              </w:rPr>
            </w:pPr>
          </w:p>
        </w:tc>
        <w:tc>
          <w:tcPr>
            <w:tcW w:w="2139" w:type="dxa"/>
          </w:tcPr>
          <w:p w14:paraId="52108C42">
            <w:pPr>
              <w:spacing w:before="247" w:line="213" w:lineRule="auto"/>
              <w:ind w:left="607"/>
              <w:rPr>
                <w:rFonts w:hint="eastAsia" w:ascii="宋体" w:hAnsi="宋体" w:cs="宋体"/>
                <w:sz w:val="21"/>
                <w:szCs w:val="21"/>
                <w:highlight w:val="none"/>
                <w:lang w:eastAsia="en-US"/>
              </w:rPr>
            </w:pPr>
            <w:r>
              <w:rPr>
                <w:rFonts w:hint="eastAsia" w:ascii="宋体" w:hAnsi="宋体" w:cs="宋体"/>
                <w:spacing w:val="2"/>
                <w:sz w:val="21"/>
                <w:szCs w:val="21"/>
                <w:highlight w:val="none"/>
                <w:lang w:eastAsia="en-US"/>
              </w:rPr>
              <w:t>合同金额</w:t>
            </w:r>
          </w:p>
        </w:tc>
        <w:tc>
          <w:tcPr>
            <w:tcW w:w="2608" w:type="dxa"/>
          </w:tcPr>
          <w:p w14:paraId="5FE1A295">
            <w:pPr>
              <w:widowControl w:val="0"/>
              <w:rPr>
                <w:rFonts w:hint="eastAsia" w:ascii="宋体" w:hAnsi="宋体" w:cs="宋体"/>
                <w:sz w:val="21"/>
                <w:szCs w:val="21"/>
                <w:highlight w:val="none"/>
                <w:lang w:eastAsia="en-US"/>
              </w:rPr>
            </w:pPr>
          </w:p>
        </w:tc>
      </w:tr>
      <w:tr w14:paraId="127E5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6AA3042D">
            <w:pPr>
              <w:spacing w:before="248" w:line="212" w:lineRule="auto"/>
              <w:ind w:left="841"/>
              <w:rPr>
                <w:rFonts w:hint="eastAsia" w:ascii="宋体" w:hAnsi="宋体" w:cs="宋体"/>
                <w:sz w:val="21"/>
                <w:szCs w:val="21"/>
                <w:highlight w:val="none"/>
                <w:lang w:eastAsia="en-US"/>
              </w:rPr>
            </w:pPr>
            <w:r>
              <w:rPr>
                <w:rFonts w:hint="eastAsia" w:ascii="宋体" w:hAnsi="宋体" w:cs="宋体"/>
                <w:spacing w:val="4"/>
                <w:sz w:val="21"/>
                <w:szCs w:val="21"/>
                <w:highlight w:val="none"/>
                <w:lang w:eastAsia="en-US"/>
              </w:rPr>
              <w:t>验收时间</w:t>
            </w:r>
          </w:p>
        </w:tc>
        <w:tc>
          <w:tcPr>
            <w:tcW w:w="1961" w:type="dxa"/>
          </w:tcPr>
          <w:p w14:paraId="0AE42C8F">
            <w:pPr>
              <w:widowControl w:val="0"/>
              <w:rPr>
                <w:rFonts w:hint="eastAsia" w:ascii="宋体" w:hAnsi="宋体" w:cs="宋体"/>
                <w:sz w:val="21"/>
                <w:szCs w:val="21"/>
                <w:highlight w:val="none"/>
                <w:lang w:eastAsia="en-US"/>
              </w:rPr>
            </w:pPr>
          </w:p>
        </w:tc>
        <w:tc>
          <w:tcPr>
            <w:tcW w:w="2139" w:type="dxa"/>
          </w:tcPr>
          <w:p w14:paraId="6E8E273D">
            <w:pPr>
              <w:spacing w:before="248" w:line="213" w:lineRule="auto"/>
              <w:ind w:left="607"/>
              <w:rPr>
                <w:rFonts w:hint="eastAsia" w:ascii="宋体" w:hAnsi="宋体" w:cs="宋体"/>
                <w:sz w:val="21"/>
                <w:szCs w:val="21"/>
                <w:highlight w:val="none"/>
                <w:lang w:eastAsia="en-US"/>
              </w:rPr>
            </w:pPr>
            <w:r>
              <w:rPr>
                <w:rFonts w:hint="eastAsia" w:ascii="宋体" w:hAnsi="宋体" w:cs="宋体"/>
                <w:spacing w:val="4"/>
                <w:sz w:val="21"/>
                <w:szCs w:val="21"/>
                <w:highlight w:val="none"/>
                <w:lang w:eastAsia="en-US"/>
              </w:rPr>
              <w:t>验收地点</w:t>
            </w:r>
          </w:p>
        </w:tc>
        <w:tc>
          <w:tcPr>
            <w:tcW w:w="2608" w:type="dxa"/>
          </w:tcPr>
          <w:p w14:paraId="5E843F54">
            <w:pPr>
              <w:widowControl w:val="0"/>
              <w:rPr>
                <w:rFonts w:hint="eastAsia" w:ascii="宋体" w:hAnsi="宋体" w:cs="宋体"/>
                <w:sz w:val="21"/>
                <w:szCs w:val="21"/>
                <w:highlight w:val="none"/>
                <w:lang w:eastAsia="en-US"/>
              </w:rPr>
            </w:pPr>
          </w:p>
        </w:tc>
      </w:tr>
      <w:tr w14:paraId="239EB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12D7E12A">
            <w:pPr>
              <w:spacing w:before="248" w:line="213" w:lineRule="auto"/>
              <w:ind w:left="960"/>
              <w:rPr>
                <w:rFonts w:hint="eastAsia" w:ascii="宋体" w:hAnsi="宋体" w:cs="宋体"/>
                <w:sz w:val="21"/>
                <w:szCs w:val="21"/>
                <w:highlight w:val="none"/>
                <w:lang w:eastAsia="en-US"/>
              </w:rPr>
            </w:pPr>
            <w:r>
              <w:rPr>
                <w:rFonts w:hint="eastAsia" w:ascii="宋体" w:hAnsi="宋体" w:cs="宋体"/>
                <w:spacing w:val="1"/>
                <w:sz w:val="21"/>
                <w:szCs w:val="21"/>
                <w:highlight w:val="none"/>
                <w:lang w:eastAsia="en-US"/>
              </w:rPr>
              <w:t>联系人</w:t>
            </w:r>
          </w:p>
        </w:tc>
        <w:tc>
          <w:tcPr>
            <w:tcW w:w="1961" w:type="dxa"/>
          </w:tcPr>
          <w:p w14:paraId="7EE5CEE9">
            <w:pPr>
              <w:widowControl w:val="0"/>
              <w:rPr>
                <w:rFonts w:hint="eastAsia" w:ascii="宋体" w:hAnsi="宋体" w:cs="宋体"/>
                <w:sz w:val="21"/>
                <w:szCs w:val="21"/>
                <w:highlight w:val="none"/>
                <w:lang w:eastAsia="en-US"/>
              </w:rPr>
            </w:pPr>
          </w:p>
        </w:tc>
        <w:tc>
          <w:tcPr>
            <w:tcW w:w="2139" w:type="dxa"/>
          </w:tcPr>
          <w:p w14:paraId="513FCBDC">
            <w:pPr>
              <w:spacing w:before="248" w:line="213" w:lineRule="auto"/>
              <w:ind w:left="605"/>
              <w:rPr>
                <w:rFonts w:hint="eastAsia" w:ascii="宋体" w:hAnsi="宋体" w:cs="宋体"/>
                <w:sz w:val="21"/>
                <w:szCs w:val="21"/>
                <w:highlight w:val="none"/>
                <w:lang w:eastAsia="en-US"/>
              </w:rPr>
            </w:pPr>
            <w:r>
              <w:rPr>
                <w:rFonts w:hint="eastAsia" w:ascii="宋体" w:hAnsi="宋体" w:cs="宋体"/>
                <w:spacing w:val="3"/>
                <w:sz w:val="21"/>
                <w:szCs w:val="21"/>
                <w:highlight w:val="none"/>
                <w:lang w:eastAsia="en-US"/>
              </w:rPr>
              <w:t>联系电话</w:t>
            </w:r>
          </w:p>
        </w:tc>
        <w:tc>
          <w:tcPr>
            <w:tcW w:w="2608" w:type="dxa"/>
          </w:tcPr>
          <w:p w14:paraId="177CA3A5">
            <w:pPr>
              <w:widowControl w:val="0"/>
              <w:rPr>
                <w:rFonts w:hint="eastAsia" w:ascii="宋体" w:hAnsi="宋体" w:cs="宋体"/>
                <w:sz w:val="21"/>
                <w:szCs w:val="21"/>
                <w:highlight w:val="none"/>
                <w:lang w:eastAsia="en-US"/>
              </w:rPr>
            </w:pPr>
          </w:p>
        </w:tc>
      </w:tr>
      <w:tr w14:paraId="508C5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Pr>
          <w:p w14:paraId="1B4F696E">
            <w:pPr>
              <w:spacing w:before="250" w:line="212" w:lineRule="auto"/>
              <w:ind w:left="3353"/>
              <w:rPr>
                <w:rFonts w:hint="eastAsia" w:ascii="宋体" w:hAnsi="宋体" w:cs="宋体"/>
                <w:sz w:val="21"/>
                <w:szCs w:val="21"/>
                <w:highlight w:val="none"/>
              </w:rPr>
            </w:pPr>
            <w:r>
              <w:rPr>
                <w:rFonts w:hint="eastAsia" w:ascii="宋体" w:hAnsi="宋体" w:cs="宋体"/>
                <w:spacing w:val="7"/>
                <w:sz w:val="21"/>
                <w:szCs w:val="21"/>
                <w:highlight w:val="none"/>
              </w:rPr>
              <w:t>履约验收方案及工作要求</w:t>
            </w:r>
          </w:p>
        </w:tc>
      </w:tr>
      <w:tr w14:paraId="0D22D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9" w:hRule="atLeast"/>
        </w:trPr>
        <w:tc>
          <w:tcPr>
            <w:tcW w:w="9318" w:type="dxa"/>
            <w:gridSpan w:val="4"/>
          </w:tcPr>
          <w:p w14:paraId="3378F3E3">
            <w:pPr>
              <w:widowControl w:val="0"/>
              <w:spacing w:line="241" w:lineRule="auto"/>
              <w:rPr>
                <w:rFonts w:hint="eastAsia" w:ascii="宋体" w:hAnsi="宋体" w:cs="宋体"/>
                <w:sz w:val="21"/>
                <w:szCs w:val="21"/>
                <w:highlight w:val="none"/>
              </w:rPr>
            </w:pPr>
          </w:p>
          <w:p w14:paraId="423109F5">
            <w:pPr>
              <w:widowControl w:val="0"/>
              <w:spacing w:line="241" w:lineRule="auto"/>
              <w:rPr>
                <w:rFonts w:hint="eastAsia" w:ascii="宋体" w:hAnsi="宋体" w:cs="宋体"/>
                <w:sz w:val="21"/>
                <w:szCs w:val="21"/>
                <w:highlight w:val="none"/>
              </w:rPr>
            </w:pPr>
          </w:p>
          <w:p w14:paraId="6E57C236">
            <w:pPr>
              <w:widowControl w:val="0"/>
              <w:spacing w:line="241" w:lineRule="auto"/>
              <w:rPr>
                <w:rFonts w:hint="eastAsia" w:ascii="宋体" w:hAnsi="宋体" w:cs="宋体"/>
                <w:sz w:val="21"/>
                <w:szCs w:val="21"/>
                <w:highlight w:val="none"/>
              </w:rPr>
            </w:pPr>
          </w:p>
          <w:p w14:paraId="37C27306">
            <w:pPr>
              <w:widowControl w:val="0"/>
              <w:spacing w:line="241" w:lineRule="auto"/>
              <w:rPr>
                <w:rFonts w:hint="eastAsia" w:ascii="宋体" w:hAnsi="宋体" w:cs="宋体"/>
                <w:sz w:val="21"/>
                <w:szCs w:val="21"/>
                <w:highlight w:val="none"/>
              </w:rPr>
            </w:pPr>
          </w:p>
          <w:p w14:paraId="39C38C1D">
            <w:pPr>
              <w:widowControl w:val="0"/>
              <w:spacing w:line="241" w:lineRule="auto"/>
              <w:rPr>
                <w:rFonts w:hint="eastAsia" w:ascii="宋体" w:hAnsi="宋体" w:cs="宋体"/>
                <w:sz w:val="21"/>
                <w:szCs w:val="21"/>
                <w:highlight w:val="none"/>
              </w:rPr>
            </w:pPr>
          </w:p>
          <w:p w14:paraId="1DE313B2">
            <w:pPr>
              <w:widowControl w:val="0"/>
              <w:spacing w:line="241" w:lineRule="auto"/>
              <w:rPr>
                <w:rFonts w:hint="eastAsia" w:ascii="宋体" w:hAnsi="宋体" w:cs="宋体"/>
                <w:sz w:val="21"/>
                <w:szCs w:val="21"/>
                <w:highlight w:val="none"/>
              </w:rPr>
            </w:pPr>
          </w:p>
          <w:p w14:paraId="2B77615E">
            <w:pPr>
              <w:widowControl w:val="0"/>
              <w:spacing w:line="241" w:lineRule="auto"/>
              <w:rPr>
                <w:rFonts w:hint="eastAsia" w:ascii="宋体" w:hAnsi="宋体" w:cs="宋体"/>
                <w:sz w:val="21"/>
                <w:szCs w:val="21"/>
                <w:highlight w:val="none"/>
              </w:rPr>
            </w:pPr>
          </w:p>
          <w:p w14:paraId="1DDF147D">
            <w:pPr>
              <w:widowControl w:val="0"/>
              <w:spacing w:line="241" w:lineRule="auto"/>
              <w:rPr>
                <w:rFonts w:hint="eastAsia" w:ascii="宋体" w:hAnsi="宋体" w:cs="宋体"/>
                <w:sz w:val="21"/>
                <w:szCs w:val="21"/>
                <w:highlight w:val="none"/>
              </w:rPr>
            </w:pPr>
          </w:p>
          <w:p w14:paraId="1221C1E0">
            <w:pPr>
              <w:widowControl w:val="0"/>
              <w:spacing w:line="241" w:lineRule="auto"/>
              <w:rPr>
                <w:rFonts w:hint="eastAsia" w:ascii="宋体" w:hAnsi="宋体" w:cs="宋体"/>
                <w:sz w:val="21"/>
                <w:szCs w:val="21"/>
                <w:highlight w:val="none"/>
              </w:rPr>
            </w:pPr>
          </w:p>
          <w:p w14:paraId="34176646">
            <w:pPr>
              <w:widowControl w:val="0"/>
              <w:spacing w:line="241" w:lineRule="auto"/>
              <w:rPr>
                <w:rFonts w:hint="eastAsia" w:ascii="宋体" w:hAnsi="宋体" w:cs="宋体"/>
                <w:sz w:val="21"/>
                <w:szCs w:val="21"/>
                <w:highlight w:val="none"/>
              </w:rPr>
            </w:pPr>
          </w:p>
          <w:p w14:paraId="00BB523E">
            <w:pPr>
              <w:widowControl w:val="0"/>
              <w:spacing w:line="241" w:lineRule="auto"/>
              <w:rPr>
                <w:rFonts w:hint="eastAsia" w:ascii="宋体" w:hAnsi="宋体" w:cs="宋体"/>
                <w:sz w:val="21"/>
                <w:szCs w:val="21"/>
                <w:highlight w:val="none"/>
              </w:rPr>
            </w:pPr>
          </w:p>
          <w:p w14:paraId="2D4EBA97">
            <w:pPr>
              <w:widowControl w:val="0"/>
              <w:spacing w:line="241" w:lineRule="auto"/>
              <w:rPr>
                <w:rFonts w:hint="eastAsia" w:ascii="宋体" w:hAnsi="宋体" w:cs="宋体"/>
                <w:sz w:val="21"/>
                <w:szCs w:val="21"/>
                <w:highlight w:val="none"/>
              </w:rPr>
            </w:pPr>
          </w:p>
          <w:p w14:paraId="4058F0D3">
            <w:pPr>
              <w:widowControl w:val="0"/>
              <w:spacing w:line="241" w:lineRule="auto"/>
              <w:rPr>
                <w:rFonts w:hint="eastAsia" w:ascii="宋体" w:hAnsi="宋体" w:cs="宋体"/>
                <w:sz w:val="21"/>
                <w:szCs w:val="21"/>
                <w:highlight w:val="none"/>
              </w:rPr>
            </w:pPr>
          </w:p>
          <w:p w14:paraId="2F1B95F3">
            <w:pPr>
              <w:widowControl w:val="0"/>
              <w:spacing w:line="241" w:lineRule="auto"/>
              <w:rPr>
                <w:rFonts w:hint="eastAsia" w:ascii="宋体" w:hAnsi="宋体" w:cs="宋体"/>
                <w:sz w:val="21"/>
                <w:szCs w:val="21"/>
                <w:highlight w:val="none"/>
              </w:rPr>
            </w:pPr>
          </w:p>
          <w:p w14:paraId="50544B6A">
            <w:pPr>
              <w:widowControl w:val="0"/>
              <w:spacing w:line="241" w:lineRule="auto"/>
              <w:rPr>
                <w:rFonts w:hint="eastAsia" w:ascii="宋体" w:hAnsi="宋体" w:cs="宋体"/>
                <w:sz w:val="21"/>
                <w:szCs w:val="21"/>
                <w:highlight w:val="none"/>
              </w:rPr>
            </w:pPr>
          </w:p>
          <w:p w14:paraId="4CDE0DEE">
            <w:pPr>
              <w:widowControl w:val="0"/>
              <w:spacing w:line="241" w:lineRule="auto"/>
              <w:rPr>
                <w:rFonts w:hint="eastAsia" w:ascii="宋体" w:hAnsi="宋体" w:cs="宋体"/>
                <w:sz w:val="21"/>
                <w:szCs w:val="21"/>
                <w:highlight w:val="none"/>
              </w:rPr>
            </w:pPr>
          </w:p>
          <w:p w14:paraId="7DC936ED">
            <w:pPr>
              <w:widowControl w:val="0"/>
              <w:spacing w:line="242" w:lineRule="auto"/>
              <w:rPr>
                <w:rFonts w:hint="eastAsia" w:ascii="宋体" w:hAnsi="宋体" w:cs="宋体"/>
                <w:sz w:val="21"/>
                <w:szCs w:val="21"/>
                <w:highlight w:val="none"/>
              </w:rPr>
            </w:pPr>
          </w:p>
          <w:p w14:paraId="2B4D2FA4">
            <w:pPr>
              <w:widowControl w:val="0"/>
              <w:spacing w:line="242" w:lineRule="auto"/>
              <w:rPr>
                <w:rFonts w:hint="eastAsia" w:ascii="宋体" w:hAnsi="宋体" w:cs="宋体"/>
                <w:sz w:val="21"/>
                <w:szCs w:val="21"/>
                <w:highlight w:val="none"/>
              </w:rPr>
            </w:pPr>
          </w:p>
          <w:p w14:paraId="4B295EB3">
            <w:pPr>
              <w:spacing w:before="75" w:line="507" w:lineRule="auto"/>
              <w:ind w:left="5128" w:right="2893" w:firstLine="183"/>
              <w:rPr>
                <w:rFonts w:hint="eastAsia" w:ascii="宋体" w:hAnsi="宋体" w:cs="宋体"/>
                <w:sz w:val="23"/>
                <w:szCs w:val="23"/>
                <w:highlight w:val="none"/>
                <w:lang w:eastAsia="en-US"/>
              </w:rPr>
            </w:pPr>
            <w:r>
              <w:rPr>
                <w:rFonts w:hint="eastAsia" w:ascii="宋体" w:hAnsi="宋体" w:cs="宋体"/>
                <w:spacing w:val="3"/>
                <w:sz w:val="21"/>
                <w:szCs w:val="21"/>
                <w:highlight w:val="none"/>
                <w:lang w:eastAsia="en-US"/>
              </w:rPr>
              <w:t>单位公章</w:t>
            </w:r>
            <w:r>
              <w:rPr>
                <w:rFonts w:hint="eastAsia" w:ascii="宋体" w:hAnsi="宋体" w:cs="宋体"/>
                <w:sz w:val="21"/>
                <w:szCs w:val="21"/>
                <w:highlight w:val="none"/>
                <w:lang w:eastAsia="en-US"/>
              </w:rPr>
              <w:t xml:space="preserve">  </w:t>
            </w:r>
            <w:r>
              <w:rPr>
                <w:rFonts w:hint="eastAsia" w:ascii="宋体" w:hAnsi="宋体" w:cs="宋体"/>
                <w:spacing w:val="-16"/>
                <w:sz w:val="21"/>
                <w:szCs w:val="21"/>
                <w:highlight w:val="none"/>
                <w:lang w:eastAsia="en-US"/>
              </w:rPr>
              <w:t>年</w:t>
            </w:r>
            <w:r>
              <w:rPr>
                <w:rFonts w:hint="eastAsia" w:ascii="宋体" w:hAnsi="宋体" w:cs="宋体"/>
                <w:spacing w:val="18"/>
                <w:sz w:val="21"/>
                <w:szCs w:val="21"/>
                <w:highlight w:val="none"/>
                <w:lang w:eastAsia="en-US"/>
              </w:rPr>
              <w:t xml:space="preserve">  </w:t>
            </w:r>
            <w:r>
              <w:rPr>
                <w:rFonts w:hint="eastAsia" w:ascii="宋体" w:hAnsi="宋体" w:cs="宋体"/>
                <w:spacing w:val="-16"/>
                <w:sz w:val="21"/>
                <w:szCs w:val="21"/>
                <w:highlight w:val="none"/>
                <w:lang w:eastAsia="en-US"/>
              </w:rPr>
              <w:t>月</w:t>
            </w:r>
            <w:r>
              <w:rPr>
                <w:rFonts w:hint="eastAsia" w:ascii="宋体" w:hAnsi="宋体" w:cs="宋体"/>
                <w:spacing w:val="12"/>
                <w:sz w:val="21"/>
                <w:szCs w:val="21"/>
                <w:highlight w:val="none"/>
                <w:lang w:eastAsia="en-US"/>
              </w:rPr>
              <w:t xml:space="preserve">  </w:t>
            </w:r>
            <w:r>
              <w:rPr>
                <w:rFonts w:hint="eastAsia" w:ascii="宋体" w:hAnsi="宋体" w:cs="宋体"/>
                <w:spacing w:val="-16"/>
                <w:sz w:val="21"/>
                <w:szCs w:val="21"/>
                <w:highlight w:val="none"/>
                <w:lang w:eastAsia="en-US"/>
              </w:rPr>
              <w:t>日</w:t>
            </w:r>
          </w:p>
        </w:tc>
      </w:tr>
    </w:tbl>
    <w:p w14:paraId="0C483D17">
      <w:pPr>
        <w:spacing w:line="360" w:lineRule="auto"/>
        <w:jc w:val="center"/>
        <w:rPr>
          <w:rFonts w:hint="eastAsia" w:ascii="宋体" w:hAnsi="宋体" w:cs="宋体"/>
          <w:sz w:val="21"/>
          <w:szCs w:val="21"/>
          <w:highlight w:val="none"/>
        </w:rPr>
      </w:pPr>
    </w:p>
    <w:p w14:paraId="4A5C5A72">
      <w:pPr>
        <w:spacing w:line="360" w:lineRule="auto"/>
        <w:jc w:val="center"/>
        <w:rPr>
          <w:rFonts w:hint="eastAsia" w:ascii="宋体" w:hAnsi="宋体" w:cs="宋体"/>
          <w:sz w:val="21"/>
          <w:szCs w:val="21"/>
          <w:highlight w:val="none"/>
        </w:rPr>
      </w:pPr>
    </w:p>
    <w:p w14:paraId="54069F01">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（全文完）</w:t>
      </w:r>
    </w:p>
    <w:sectPr>
      <w:footerReference r:id="rId8" w:type="first"/>
      <w:footerReference r:id="rId7" w:type="default"/>
      <w:pgSz w:w="11906" w:h="16838"/>
      <w:pgMar w:top="1134" w:right="1134" w:bottom="1134" w:left="1134" w:header="851" w:footer="992"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微软雅黑.">
    <w:altName w:val="黑体"/>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37048">
    <w:pPr>
      <w:pStyle w:val="28"/>
      <w:tabs>
        <w:tab w:val="clear" w:pos="4153"/>
        <w:tab w:val="clear" w:pos="8306"/>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EADB3">
    <w:pPr>
      <w:pStyle w:val="28"/>
      <w:framePr w:wrap="around" w:vAnchor="text" w:hAnchor="margin" w:xAlign="center" w:y="2"/>
      <w:rPr>
        <w:rStyle w:val="51"/>
      </w:rPr>
    </w:pPr>
    <w:r>
      <w:fldChar w:fldCharType="begin"/>
    </w:r>
    <w:r>
      <w:rPr>
        <w:rStyle w:val="51"/>
      </w:rPr>
      <w:instrText xml:space="preserve">PAGE  </w:instrText>
    </w:r>
    <w:r>
      <w:fldChar w:fldCharType="separate"/>
    </w:r>
    <w:r>
      <w:rPr>
        <w:rStyle w:val="51"/>
      </w:rPr>
      <w:t>0</w:t>
    </w:r>
    <w:r>
      <w:fldChar w:fldCharType="end"/>
    </w:r>
  </w:p>
  <w:p w14:paraId="3A5AA27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178D5">
    <w:pPr>
      <w:pStyle w:val="28"/>
      <w:jc w:val="center"/>
    </w:pPr>
    <w:r>
      <w:fldChar w:fldCharType="begin"/>
    </w:r>
    <w:r>
      <w:instrText xml:space="preserve">PAGE   \* MERGEFORMAT</w:instrText>
    </w:r>
    <w:r>
      <w:fldChar w:fldCharType="separate"/>
    </w:r>
    <w:r>
      <w:rPr>
        <w:lang w:val="zh-CN"/>
      </w:rPr>
      <w:t>47</w:t>
    </w:r>
    <w:r>
      <w:fldChar w:fldCharType="end"/>
    </w:r>
  </w:p>
  <w:p w14:paraId="0C257366">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F857B">
    <w:pPr>
      <w:pStyle w:val="28"/>
      <w:jc w:val="center"/>
    </w:pPr>
    <w:r>
      <w:fldChar w:fldCharType="begin"/>
    </w:r>
    <w:r>
      <w:instrText xml:space="preserve">PAGE   \* MERGEFORMAT</w:instrText>
    </w:r>
    <w:r>
      <w:fldChar w:fldCharType="separate"/>
    </w:r>
    <w:r>
      <w:rPr>
        <w:lang w:val="zh-CN"/>
      </w:rPr>
      <w:t>1</w:t>
    </w:r>
    <w:r>
      <w:fldChar w:fldCharType="end"/>
    </w:r>
  </w:p>
  <w:p w14:paraId="092089B7">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A3749">
    <w:pPr>
      <w:pStyle w:val="16"/>
      <w:jc w:val="both"/>
    </w:pPr>
    <w:r>
      <w:rPr>
        <w:rFonts w:hint="eastAsia"/>
      </w:rPr>
      <w:t>中证房地产评估造价集团有限公司                                  编号：JSZC-320585-ZZJT-G2026-0020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59A1A">
    <w:pPr>
      <w:pStyle w:val="16"/>
      <w:jc w:val="both"/>
    </w:pPr>
    <w:r>
      <w:rPr>
        <w:rFonts w:hint="eastAsia"/>
      </w:rPr>
      <w:t>中证房地产评估造价集团有限公司                                  编号：JSZC-320585-ZZJT-G2026-0020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C8982"/>
    <w:multiLevelType w:val="multilevel"/>
    <w:tmpl w:val="8D7C898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B7993E84"/>
    <w:multiLevelType w:val="multilevel"/>
    <w:tmpl w:val="B7993E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B21D177"/>
    <w:multiLevelType w:val="multilevel"/>
    <w:tmpl w:val="CB21D177"/>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5C1134D"/>
    <w:multiLevelType w:val="multilevel"/>
    <w:tmpl w:val="F5C1134D"/>
    <w:lvl w:ilvl="0" w:tentative="0">
      <w:start w:val="1"/>
      <w:numFmt w:val="japaneseCounting"/>
      <w:lvlText w:val="%1、"/>
      <w:lvlJc w:val="left"/>
      <w:pPr>
        <w:tabs>
          <w:tab w:val="left" w:pos="420"/>
        </w:tabs>
        <w:ind w:left="420" w:hanging="420"/>
      </w:pPr>
      <w:rPr>
        <w:rFonts w:hint="eastAsia"/>
      </w:rPr>
    </w:lvl>
    <w:lvl w:ilvl="1" w:tentative="0">
      <w:start w:val="1"/>
      <w:numFmt w:val="decimal"/>
      <w:pStyle w:val="242"/>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D0837F5"/>
    <w:multiLevelType w:val="multilevel"/>
    <w:tmpl w:val="0D0837F5"/>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82A8B42"/>
    <w:multiLevelType w:val="multilevel"/>
    <w:tmpl w:val="282A8B42"/>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6">
    <w:nsid w:val="51C8B0B8"/>
    <w:multiLevelType w:val="multilevel"/>
    <w:tmpl w:val="51C8B0B8"/>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F176D95"/>
    <w:multiLevelType w:val="multilevel"/>
    <w:tmpl w:val="7F176D95"/>
    <w:lvl w:ilvl="0" w:tentative="0">
      <w:start w:val="1"/>
      <w:numFmt w:val="decimal"/>
      <w:pStyle w:val="262"/>
      <w:lvlText w:val="%1、"/>
      <w:lvlJc w:val="left"/>
      <w:pPr>
        <w:tabs>
          <w:tab w:val="left" w:pos="795"/>
        </w:tabs>
        <w:ind w:left="795" w:hanging="360"/>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num w:numId="1">
    <w:abstractNumId w:val="5"/>
  </w:num>
  <w:num w:numId="2">
    <w:abstractNumId w:val="3"/>
  </w:num>
  <w:num w:numId="3">
    <w:abstractNumId w:val="7"/>
  </w:num>
  <w:num w:numId="4">
    <w:abstractNumId w:val="2"/>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105"/>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98F"/>
    <w:rsid w:val="0005332D"/>
    <w:rsid w:val="000E1201"/>
    <w:rsid w:val="000E1E99"/>
    <w:rsid w:val="00145A76"/>
    <w:rsid w:val="001721A6"/>
    <w:rsid w:val="001A0D80"/>
    <w:rsid w:val="001F4760"/>
    <w:rsid w:val="00214B93"/>
    <w:rsid w:val="00252BF8"/>
    <w:rsid w:val="00253C79"/>
    <w:rsid w:val="00307611"/>
    <w:rsid w:val="003F1F01"/>
    <w:rsid w:val="00405B68"/>
    <w:rsid w:val="00460AF5"/>
    <w:rsid w:val="0048409E"/>
    <w:rsid w:val="0048558A"/>
    <w:rsid w:val="00521D5D"/>
    <w:rsid w:val="00531918"/>
    <w:rsid w:val="0059167D"/>
    <w:rsid w:val="005C1884"/>
    <w:rsid w:val="00612D73"/>
    <w:rsid w:val="00614F32"/>
    <w:rsid w:val="00641266"/>
    <w:rsid w:val="006861E3"/>
    <w:rsid w:val="006B4A9B"/>
    <w:rsid w:val="0073672C"/>
    <w:rsid w:val="00751D10"/>
    <w:rsid w:val="00773A32"/>
    <w:rsid w:val="0077677A"/>
    <w:rsid w:val="00841A36"/>
    <w:rsid w:val="00881DE1"/>
    <w:rsid w:val="00890F9D"/>
    <w:rsid w:val="008B6410"/>
    <w:rsid w:val="0093398F"/>
    <w:rsid w:val="00982330"/>
    <w:rsid w:val="009A078B"/>
    <w:rsid w:val="009A60DA"/>
    <w:rsid w:val="00A4350D"/>
    <w:rsid w:val="00AF3045"/>
    <w:rsid w:val="00B43DC7"/>
    <w:rsid w:val="00B76431"/>
    <w:rsid w:val="00B9565A"/>
    <w:rsid w:val="00BE4397"/>
    <w:rsid w:val="00C77A37"/>
    <w:rsid w:val="00CB2A2F"/>
    <w:rsid w:val="00CC623F"/>
    <w:rsid w:val="00CD62F9"/>
    <w:rsid w:val="00D16F33"/>
    <w:rsid w:val="00D51ACB"/>
    <w:rsid w:val="00D71170"/>
    <w:rsid w:val="00D7498F"/>
    <w:rsid w:val="00E04917"/>
    <w:rsid w:val="00E72EA7"/>
    <w:rsid w:val="00EE2F99"/>
    <w:rsid w:val="00F65D50"/>
    <w:rsid w:val="00F7112E"/>
    <w:rsid w:val="00FA659F"/>
    <w:rsid w:val="0BF55196"/>
    <w:rsid w:val="0E1727B0"/>
    <w:rsid w:val="14FD581F"/>
    <w:rsid w:val="18510343"/>
    <w:rsid w:val="1DB509EF"/>
    <w:rsid w:val="281832B6"/>
    <w:rsid w:val="2A0F276D"/>
    <w:rsid w:val="30B9352D"/>
    <w:rsid w:val="55570796"/>
    <w:rsid w:val="62A3610F"/>
    <w:rsid w:val="648D175A"/>
    <w:rsid w:val="66F608E4"/>
    <w:rsid w:val="6DB4632D"/>
    <w:rsid w:val="7BF02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208"/>
    <w:qFormat/>
    <w:uiPriority w:val="0"/>
    <w:pPr>
      <w:keepNext/>
      <w:keepLines/>
      <w:widowControl w:val="0"/>
      <w:numPr>
        <w:ilvl w:val="0"/>
        <w:numId w:val="1"/>
      </w:numPr>
      <w:spacing w:before="340" w:after="330" w:line="576" w:lineRule="auto"/>
      <w:jc w:val="both"/>
      <w:outlineLvl w:val="0"/>
    </w:pPr>
    <w:rPr>
      <w:rFonts w:eastAsia="楷体_GB2312"/>
      <w:b/>
      <w:sz w:val="44"/>
      <w:szCs w:val="20"/>
    </w:rPr>
  </w:style>
  <w:style w:type="paragraph" w:styleId="3">
    <w:name w:val="heading 2"/>
    <w:basedOn w:val="1"/>
    <w:next w:val="1"/>
    <w:link w:val="209"/>
    <w:qFormat/>
    <w:uiPriority w:val="9"/>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5"/>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rPr>
  </w:style>
  <w:style w:type="paragraph" w:styleId="9">
    <w:name w:val="heading 7"/>
    <w:basedOn w:val="1"/>
    <w:next w:val="1"/>
    <w:qFormat/>
    <w:uiPriority w:val="0"/>
    <w:pPr>
      <w:keepNext/>
      <w:keepLines/>
      <w:numPr>
        <w:ilvl w:val="6"/>
        <w:numId w:val="1"/>
      </w:numPr>
      <w:spacing w:before="30" w:after="10"/>
      <w:jc w:val="center"/>
      <w:outlineLvl w:val="6"/>
    </w:pPr>
    <w:rPr>
      <w:rFonts w:eastAsia="黑体"/>
      <w:lang w:val="zh-CN"/>
    </w:rPr>
  </w:style>
  <w:style w:type="paragraph" w:styleId="10">
    <w:name w:val="heading 8"/>
    <w:basedOn w:val="9"/>
    <w:next w:val="1"/>
    <w:qFormat/>
    <w:uiPriority w:val="0"/>
    <w:pPr>
      <w:keepNext w:val="0"/>
      <w:keepLines w:val="0"/>
      <w:numPr>
        <w:ilvl w:val="7"/>
      </w:numPr>
      <w:spacing w:before="10" w:after="30"/>
      <w:outlineLvl w:val="7"/>
    </w:pPr>
  </w:style>
  <w:style w:type="paragraph" w:styleId="11">
    <w:name w:val="heading 9"/>
    <w:basedOn w:val="1"/>
    <w:next w:val="1"/>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48">
    <w:name w:val="Default Paragraph Font"/>
    <w:semiHidden/>
    <w:unhideWhenUsed/>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val="0"/>
      <w:ind w:firstLine="420"/>
    </w:pPr>
    <w:rPr>
      <w:rFonts w:eastAsia="楷体_GB2312"/>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next w:val="15"/>
    <w:link w:val="210"/>
    <w:qFormat/>
    <w:uiPriority w:val="0"/>
    <w:pPr>
      <w:shd w:val="clear" w:color="auto" w:fill="000080"/>
    </w:pPr>
  </w:style>
  <w:style w:type="paragraph" w:styleId="15">
    <w:name w:val="Plain Text"/>
    <w:basedOn w:val="1"/>
    <w:next w:val="16"/>
    <w:link w:val="211"/>
    <w:qFormat/>
    <w:uiPriority w:val="0"/>
    <w:rPr>
      <w:rFonts w:ascii="宋体" w:hAnsi="Courier New" w:eastAsia="楷体_GB2312"/>
      <w:sz w:val="26"/>
      <w:szCs w:val="20"/>
    </w:rPr>
  </w:style>
  <w:style w:type="paragraph" w:styleId="16">
    <w:name w:val="header"/>
    <w:basedOn w:val="1"/>
    <w:link w:val="282"/>
    <w:qFormat/>
    <w:uiPriority w:val="0"/>
    <w:pPr>
      <w:widowControl w:val="0"/>
      <w:pBdr>
        <w:bottom w:val="single" w:color="auto" w:sz="6" w:space="1"/>
      </w:pBdr>
      <w:tabs>
        <w:tab w:val="center" w:pos="4153"/>
        <w:tab w:val="right" w:pos="8306"/>
      </w:tabs>
      <w:jc w:val="center"/>
    </w:pPr>
    <w:rPr>
      <w:sz w:val="18"/>
      <w:szCs w:val="18"/>
    </w:rPr>
  </w:style>
  <w:style w:type="paragraph" w:styleId="17">
    <w:name w:val="annotation text"/>
    <w:basedOn w:val="1"/>
    <w:qFormat/>
    <w:uiPriority w:val="0"/>
  </w:style>
  <w:style w:type="paragraph" w:styleId="18">
    <w:name w:val="Body Text"/>
    <w:basedOn w:val="1"/>
    <w:qFormat/>
    <w:uiPriority w:val="0"/>
    <w:pPr>
      <w:spacing w:after="120"/>
    </w:pPr>
  </w:style>
  <w:style w:type="paragraph" w:styleId="19">
    <w:name w:val="Body Text Indent"/>
    <w:basedOn w:val="1"/>
    <w:next w:val="1"/>
    <w:qFormat/>
    <w:uiPriority w:val="0"/>
    <w:pPr>
      <w:widowControl w:val="0"/>
      <w:spacing w:line="240" w:lineRule="atLeast"/>
      <w:ind w:right="-159" w:firstLine="246"/>
      <w:jc w:val="both"/>
    </w:pPr>
    <w:rPr>
      <w:spacing w:val="20"/>
      <w:sz w:val="21"/>
    </w:rPr>
  </w:style>
  <w:style w:type="paragraph" w:styleId="20">
    <w:name w:val="Block Text"/>
    <w:basedOn w:val="1"/>
    <w:qFormat/>
    <w:uiPriority w:val="0"/>
    <w:pPr>
      <w:widowControl w:val="0"/>
      <w:spacing w:line="360" w:lineRule="auto"/>
      <w:ind w:left="630" w:right="-609" w:firstLine="420"/>
      <w:jc w:val="both"/>
    </w:pPr>
    <w:rPr>
      <w:rFonts w:hint="eastAsia" w:ascii="仿宋_GB2312" w:eastAsia="仿宋_GB2312"/>
      <w:sz w:val="21"/>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link w:val="212"/>
    <w:qFormat/>
    <w:uiPriority w:val="0"/>
    <w:pPr>
      <w:widowControl w:val="0"/>
      <w:ind w:left="100"/>
      <w:jc w:val="both"/>
    </w:pPr>
    <w:rPr>
      <w:b/>
      <w:bCs/>
      <w:spacing w:val="20"/>
      <w:sz w:val="21"/>
    </w:rPr>
  </w:style>
  <w:style w:type="paragraph" w:styleId="25">
    <w:name w:val="Body Text Indent 2"/>
    <w:basedOn w:val="1"/>
    <w:qFormat/>
    <w:uiPriority w:val="0"/>
    <w:pPr>
      <w:spacing w:line="360" w:lineRule="auto"/>
      <w:ind w:firstLine="460"/>
    </w:pPr>
    <w:rPr>
      <w:spacing w:val="20"/>
      <w:sz w:val="21"/>
    </w:rPr>
  </w:style>
  <w:style w:type="paragraph" w:styleId="26">
    <w:name w:val="endnote text"/>
    <w:basedOn w:val="1"/>
    <w:link w:val="202"/>
    <w:semiHidden/>
    <w:unhideWhenUsed/>
    <w:qFormat/>
    <w:uiPriority w:val="99"/>
    <w:rPr>
      <w:sz w:val="20"/>
    </w:rPr>
  </w:style>
  <w:style w:type="paragraph" w:styleId="27">
    <w:name w:val="Balloon Text"/>
    <w:basedOn w:val="1"/>
    <w:qFormat/>
    <w:uiPriority w:val="0"/>
    <w:rPr>
      <w:sz w:val="18"/>
      <w:szCs w:val="18"/>
    </w:rPr>
  </w:style>
  <w:style w:type="paragraph" w:styleId="28">
    <w:name w:val="footer"/>
    <w:basedOn w:val="1"/>
    <w:link w:val="213"/>
    <w:qFormat/>
    <w:uiPriority w:val="99"/>
    <w:pPr>
      <w:widowControl w:val="0"/>
      <w:tabs>
        <w:tab w:val="center" w:pos="4153"/>
        <w:tab w:val="right" w:pos="8306"/>
      </w:tabs>
    </w:pPr>
    <w:rPr>
      <w:sz w:val="18"/>
      <w:szCs w:val="18"/>
    </w:rPr>
  </w:style>
  <w:style w:type="paragraph" w:styleId="29">
    <w:name w:val="envelope return"/>
    <w:basedOn w:val="1"/>
    <w:unhideWhenUsed/>
    <w:qFormat/>
    <w:uiPriority w:val="99"/>
    <w:rPr>
      <w:rFonts w:ascii="Arial" w:hAnsi="Arial"/>
    </w:rPr>
  </w:style>
  <w:style w:type="paragraph" w:styleId="30">
    <w:name w:val="toc 1"/>
    <w:basedOn w:val="1"/>
    <w:next w:val="1"/>
    <w:qFormat/>
    <w:uiPriority w:val="0"/>
    <w:pPr>
      <w:widowControl w:val="0"/>
    </w:pPr>
    <w:rPr>
      <w:rFonts w:eastAsia="楷体_GB2312"/>
      <w:szCs w:val="20"/>
    </w:rPr>
  </w:style>
  <w:style w:type="paragraph" w:styleId="31">
    <w:name w:val="toc 4"/>
    <w:basedOn w:val="1"/>
    <w:next w:val="1"/>
    <w:unhideWhenUsed/>
    <w:qFormat/>
    <w:uiPriority w:val="39"/>
    <w:pPr>
      <w:ind w:left="1260"/>
    </w:pPr>
  </w:style>
  <w:style w:type="paragraph" w:styleId="32">
    <w:name w:val="Subtitle"/>
    <w:basedOn w:val="1"/>
    <w:next w:val="1"/>
    <w:qFormat/>
    <w:uiPriority w:val="0"/>
    <w:pPr>
      <w:spacing w:before="240" w:after="60" w:line="312" w:lineRule="auto"/>
      <w:jc w:val="center"/>
      <w:outlineLvl w:val="1"/>
    </w:pPr>
    <w:rPr>
      <w:rFonts w:ascii="宋体" w:hAnsi="Courier New" w:eastAsia="楷体_GB2312"/>
      <w:sz w:val="26"/>
      <w:szCs w:val="20"/>
    </w:rPr>
  </w:style>
  <w:style w:type="paragraph" w:styleId="33">
    <w:name w:val="footnote text"/>
    <w:basedOn w:val="1"/>
    <w:link w:val="20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214"/>
    <w:qFormat/>
    <w:uiPriority w:val="0"/>
    <w:pPr>
      <w:widowControl w:val="0"/>
      <w:spacing w:line="300" w:lineRule="auto"/>
      <w:ind w:firstLine="480"/>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Body Text 2"/>
    <w:basedOn w:val="1"/>
    <w:qFormat/>
    <w:uiPriority w:val="0"/>
    <w:pPr>
      <w:spacing w:after="120" w:line="480" w:lineRule="auto"/>
    </w:pPr>
  </w:style>
  <w:style w:type="paragraph" w:styleId="4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rPr>
  </w:style>
  <w:style w:type="paragraph" w:styleId="41">
    <w:name w:val="Normal (Web)"/>
    <w:basedOn w:val="1"/>
    <w:qFormat/>
    <w:uiPriority w:val="0"/>
    <w:pPr>
      <w:spacing w:before="100" w:beforeAutospacing="1" w:after="100" w:afterAutospacing="1"/>
    </w:pPr>
    <w:rPr>
      <w:rFonts w:ascii="宋体" w:hAnsi="宋体" w:cs="宋体"/>
    </w:rPr>
  </w:style>
  <w:style w:type="paragraph" w:styleId="42">
    <w:name w:val="Title"/>
    <w:basedOn w:val="1"/>
    <w:next w:val="1"/>
    <w:link w:val="215"/>
    <w:qFormat/>
    <w:uiPriority w:val="0"/>
    <w:pPr>
      <w:spacing w:before="240" w:after="60"/>
      <w:jc w:val="center"/>
      <w:outlineLvl w:val="0"/>
    </w:pPr>
    <w:rPr>
      <w:rFonts w:ascii="Cambria" w:hAnsi="Cambria"/>
      <w:b/>
      <w:bCs/>
      <w:sz w:val="32"/>
      <w:szCs w:val="32"/>
    </w:rPr>
  </w:style>
  <w:style w:type="paragraph" w:styleId="43">
    <w:name w:val="annotation subject"/>
    <w:basedOn w:val="17"/>
    <w:next w:val="17"/>
    <w:qFormat/>
    <w:uiPriority w:val="0"/>
    <w:rPr>
      <w:b/>
      <w:bCs/>
    </w:rPr>
  </w:style>
  <w:style w:type="paragraph" w:styleId="44">
    <w:name w:val="Body Text First Indent"/>
    <w:basedOn w:val="18"/>
    <w:qFormat/>
    <w:uiPriority w:val="0"/>
    <w:pPr>
      <w:tabs>
        <w:tab w:val="left" w:pos="5250"/>
      </w:tabs>
      <w:ind w:firstLine="420"/>
    </w:pPr>
  </w:style>
  <w:style w:type="paragraph" w:styleId="45">
    <w:name w:val="Body Text First Indent 2"/>
    <w:basedOn w:val="19"/>
    <w:qFormat/>
    <w:uiPriority w:val="99"/>
    <w:pPr>
      <w:ind w:firstLine="420"/>
    </w:p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endnote reference"/>
    <w:basedOn w:val="48"/>
    <w:semiHidden/>
    <w:unhideWhenUsed/>
    <w:qFormat/>
    <w:uiPriority w:val="99"/>
    <w:rPr>
      <w:vertAlign w:val="superscript"/>
    </w:rPr>
  </w:style>
  <w:style w:type="character" w:styleId="51">
    <w:name w:val="page number"/>
    <w:qFormat/>
    <w:uiPriority w:val="0"/>
  </w:style>
  <w:style w:type="character" w:styleId="52">
    <w:name w:val="FollowedHyperlink"/>
    <w:qFormat/>
    <w:uiPriority w:val="0"/>
    <w:rPr>
      <w:color w:val="333333"/>
      <w:u w:val="none"/>
    </w:rPr>
  </w:style>
  <w:style w:type="character" w:styleId="53">
    <w:name w:val="Hyperlink"/>
    <w:qFormat/>
    <w:uiPriority w:val="0"/>
    <w:rPr>
      <w:color w:val="333333"/>
      <w:u w:val="none"/>
    </w:rPr>
  </w:style>
  <w:style w:type="character" w:styleId="54">
    <w:name w:val="annotation reference"/>
    <w:qFormat/>
    <w:uiPriority w:val="0"/>
    <w:rPr>
      <w:sz w:val="21"/>
      <w:szCs w:val="21"/>
    </w:rPr>
  </w:style>
  <w:style w:type="character" w:styleId="55">
    <w:name w:val="footnote reference"/>
    <w:basedOn w:val="48"/>
    <w:unhideWhenUsed/>
    <w:qFormat/>
    <w:uiPriority w:val="99"/>
    <w:rPr>
      <w:vertAlign w:val="superscript"/>
    </w:rPr>
  </w:style>
  <w:style w:type="paragraph" w:customStyle="1" w:styleId="56">
    <w:name w:val="页脚1"/>
    <w:qFormat/>
    <w:uiPriority w:val="99"/>
    <w:pPr>
      <w:widowControl w:val="0"/>
      <w:tabs>
        <w:tab w:val="center" w:pos="4153"/>
        <w:tab w:val="right" w:pos="8306"/>
      </w:tabs>
    </w:pPr>
    <w:rPr>
      <w:rFonts w:ascii="Times New Roman" w:hAnsi="Times New Roman" w:eastAsia="宋体" w:cs="Times New Roman"/>
      <w:sz w:val="18"/>
      <w:szCs w:val="18"/>
      <w:lang w:val="en-US" w:eastAsia="zh-CN" w:bidi="ar-SA"/>
    </w:rPr>
  </w:style>
  <w:style w:type="character" w:customStyle="1" w:styleId="57">
    <w:name w:val="Heading 1 Char"/>
    <w:basedOn w:val="48"/>
    <w:qFormat/>
    <w:uiPriority w:val="9"/>
    <w:rPr>
      <w:rFonts w:ascii="Arial" w:hAnsi="Arial" w:eastAsia="Arial" w:cs="Arial"/>
      <w:sz w:val="40"/>
      <w:szCs w:val="40"/>
    </w:rPr>
  </w:style>
  <w:style w:type="character" w:customStyle="1" w:styleId="58">
    <w:name w:val="Heading 2 Char"/>
    <w:basedOn w:val="48"/>
    <w:qFormat/>
    <w:uiPriority w:val="9"/>
    <w:rPr>
      <w:rFonts w:ascii="Arial" w:hAnsi="Arial" w:eastAsia="Arial" w:cs="Arial"/>
      <w:sz w:val="34"/>
    </w:rPr>
  </w:style>
  <w:style w:type="character" w:customStyle="1" w:styleId="59">
    <w:name w:val="Heading 3 Char"/>
    <w:basedOn w:val="48"/>
    <w:qFormat/>
    <w:uiPriority w:val="9"/>
    <w:rPr>
      <w:rFonts w:ascii="Arial" w:hAnsi="Arial" w:eastAsia="Arial" w:cs="Arial"/>
      <w:sz w:val="30"/>
      <w:szCs w:val="30"/>
    </w:rPr>
  </w:style>
  <w:style w:type="character" w:customStyle="1" w:styleId="60">
    <w:name w:val="Heading 4 Char"/>
    <w:basedOn w:val="48"/>
    <w:qFormat/>
    <w:uiPriority w:val="9"/>
    <w:rPr>
      <w:rFonts w:ascii="Arial" w:hAnsi="Arial" w:eastAsia="Arial" w:cs="Arial"/>
      <w:b/>
      <w:bCs/>
      <w:sz w:val="26"/>
      <w:szCs w:val="26"/>
    </w:rPr>
  </w:style>
  <w:style w:type="character" w:customStyle="1" w:styleId="61">
    <w:name w:val="Heading 5 Char"/>
    <w:basedOn w:val="48"/>
    <w:qFormat/>
    <w:uiPriority w:val="9"/>
    <w:rPr>
      <w:rFonts w:ascii="Arial" w:hAnsi="Arial" w:eastAsia="Arial" w:cs="Arial"/>
      <w:b/>
      <w:bCs/>
      <w:sz w:val="24"/>
      <w:szCs w:val="24"/>
    </w:rPr>
  </w:style>
  <w:style w:type="character" w:customStyle="1" w:styleId="62">
    <w:name w:val="Heading 6 Char"/>
    <w:basedOn w:val="48"/>
    <w:qFormat/>
    <w:uiPriority w:val="9"/>
    <w:rPr>
      <w:rFonts w:ascii="Arial" w:hAnsi="Arial" w:eastAsia="Arial" w:cs="Arial"/>
      <w:b/>
      <w:bCs/>
      <w:sz w:val="22"/>
      <w:szCs w:val="22"/>
    </w:rPr>
  </w:style>
  <w:style w:type="character" w:customStyle="1" w:styleId="63">
    <w:name w:val="Heading 7 Char"/>
    <w:basedOn w:val="48"/>
    <w:qFormat/>
    <w:uiPriority w:val="9"/>
    <w:rPr>
      <w:rFonts w:ascii="Arial" w:hAnsi="Arial" w:eastAsia="Arial" w:cs="Arial"/>
      <w:b/>
      <w:bCs/>
      <w:i/>
      <w:iCs/>
      <w:sz w:val="22"/>
      <w:szCs w:val="22"/>
    </w:rPr>
  </w:style>
  <w:style w:type="character" w:customStyle="1" w:styleId="64">
    <w:name w:val="Heading 8 Char"/>
    <w:basedOn w:val="48"/>
    <w:qFormat/>
    <w:uiPriority w:val="9"/>
    <w:rPr>
      <w:rFonts w:ascii="Arial" w:hAnsi="Arial" w:eastAsia="Arial" w:cs="Arial"/>
      <w:i/>
      <w:iCs/>
      <w:sz w:val="22"/>
      <w:szCs w:val="22"/>
    </w:rPr>
  </w:style>
  <w:style w:type="character" w:customStyle="1" w:styleId="65">
    <w:name w:val="Heading 9 Char"/>
    <w:basedOn w:val="48"/>
    <w:qFormat/>
    <w:uiPriority w:val="9"/>
    <w:rPr>
      <w:rFonts w:ascii="Arial" w:hAnsi="Arial" w:eastAsia="Arial" w:cs="Arial"/>
      <w:i/>
      <w:iCs/>
      <w:sz w:val="21"/>
      <w:szCs w:val="21"/>
    </w:rPr>
  </w:style>
  <w:style w:type="paragraph" w:styleId="66">
    <w:name w:val="List Paragraph"/>
    <w:basedOn w:val="1"/>
    <w:qFormat/>
    <w:uiPriority w:val="34"/>
    <w:pPr>
      <w:ind w:left="720"/>
      <w:contextualSpacing/>
    </w:pPr>
  </w:style>
  <w:style w:type="character" w:customStyle="1" w:styleId="67">
    <w:name w:val="Title Char"/>
    <w:basedOn w:val="48"/>
    <w:qFormat/>
    <w:uiPriority w:val="10"/>
    <w:rPr>
      <w:sz w:val="48"/>
      <w:szCs w:val="48"/>
    </w:rPr>
  </w:style>
  <w:style w:type="character" w:customStyle="1" w:styleId="68">
    <w:name w:val="Subtitle Char"/>
    <w:basedOn w:val="4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引用 字符"/>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2">
    <w:name w:val="明显引用 字符"/>
    <w:link w:val="71"/>
    <w:qFormat/>
    <w:uiPriority w:val="30"/>
    <w:rPr>
      <w:i/>
    </w:rPr>
  </w:style>
  <w:style w:type="character" w:customStyle="1" w:styleId="73">
    <w:name w:val="Header Char"/>
    <w:basedOn w:val="48"/>
    <w:qFormat/>
    <w:uiPriority w:val="99"/>
  </w:style>
  <w:style w:type="character" w:customStyle="1" w:styleId="74">
    <w:name w:val="Footer Char"/>
    <w:basedOn w:val="48"/>
    <w:qFormat/>
    <w:uiPriority w:val="99"/>
  </w:style>
  <w:style w:type="character" w:customStyle="1" w:styleId="75">
    <w:name w:val="Caption Char"/>
    <w:qFormat/>
    <w:uiPriority w:val="99"/>
  </w:style>
  <w:style w:type="table" w:customStyle="1" w:styleId="76">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7">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basedOn w:val="4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basedOn w:val="4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basedOn w:val="4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basedOn w:val="4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字符"/>
    <w:link w:val="33"/>
    <w:qFormat/>
    <w:uiPriority w:val="99"/>
    <w:rPr>
      <w:sz w:val="18"/>
    </w:rPr>
  </w:style>
  <w:style w:type="character" w:customStyle="1" w:styleId="202">
    <w:name w:val="尾注文本 字符"/>
    <w:link w:val="26"/>
    <w:qFormat/>
    <w:uiPriority w:val="99"/>
    <w:rPr>
      <w:sz w:val="20"/>
    </w:rPr>
  </w:style>
  <w:style w:type="paragraph" w:customStyle="1" w:styleId="203">
    <w:name w:val="TOC 标题1"/>
    <w:unhideWhenUsed/>
    <w:qFormat/>
    <w:uiPriority w:val="39"/>
    <w:rPr>
      <w:rFonts w:ascii="Times New Roman" w:hAnsi="Times New Roman" w:eastAsia="宋体" w:cs="Times New Roman"/>
      <w:lang w:val="en-US" w:eastAsia="zh-CN" w:bidi="ar-SA"/>
    </w:rPr>
  </w:style>
  <w:style w:type="paragraph" w:customStyle="1" w:styleId="204">
    <w:name w:val="正文首行缩进 21"/>
    <w:basedOn w:val="205"/>
    <w:qFormat/>
    <w:uiPriority w:val="99"/>
    <w:pPr>
      <w:ind w:firstLine="420"/>
    </w:pPr>
  </w:style>
  <w:style w:type="paragraph" w:customStyle="1" w:styleId="205">
    <w:name w:val="正文文本缩进1"/>
    <w:next w:val="1"/>
    <w:qFormat/>
    <w:uiPriority w:val="0"/>
    <w:pPr>
      <w:widowControl w:val="0"/>
      <w:spacing w:line="520" w:lineRule="exact"/>
      <w:ind w:left="570"/>
      <w:jc w:val="both"/>
    </w:pPr>
    <w:rPr>
      <w:rFonts w:ascii="方正仿宋简体" w:hAnsi="创艺简仿宋" w:eastAsia="方正仿宋简体" w:cs="Times New Roman"/>
      <w:sz w:val="24"/>
      <w:szCs w:val="24"/>
      <w:lang w:val="en-US" w:eastAsia="zh-CN" w:bidi="ar-SA"/>
    </w:rPr>
  </w:style>
  <w:style w:type="paragraph" w:customStyle="1" w:styleId="206">
    <w:name w:val="样式1"/>
    <w:basedOn w:val="1"/>
    <w:qFormat/>
    <w:uiPriority w:val="0"/>
    <w:pPr>
      <w:jc w:val="center"/>
    </w:pPr>
  </w:style>
  <w:style w:type="paragraph" w:customStyle="1" w:styleId="207">
    <w:name w:val="正文1"/>
    <w:basedOn w:val="1"/>
    <w:next w:val="1"/>
    <w:qFormat/>
    <w:uiPriority w:val="0"/>
    <w:pPr>
      <w:ind w:firstLine="540"/>
    </w:pPr>
    <w:rPr>
      <w:szCs w:val="20"/>
    </w:rPr>
  </w:style>
  <w:style w:type="character" w:customStyle="1" w:styleId="208">
    <w:name w:val="标题 1 字符"/>
    <w:link w:val="2"/>
    <w:qFormat/>
    <w:uiPriority w:val="0"/>
    <w:rPr>
      <w:rFonts w:eastAsia="楷体_GB2312"/>
      <w:b/>
      <w:sz w:val="44"/>
      <w:szCs w:val="20"/>
    </w:rPr>
  </w:style>
  <w:style w:type="character" w:customStyle="1" w:styleId="209">
    <w:name w:val="标题 2 字符"/>
    <w:basedOn w:val="48"/>
    <w:link w:val="3"/>
    <w:qFormat/>
    <w:uiPriority w:val="9"/>
    <w:rPr>
      <w:rFonts w:ascii="Cambria" w:hAnsi="Cambria" w:eastAsia="宋体" w:cs="Times New Roman"/>
      <w:b/>
      <w:bCs/>
      <w:sz w:val="32"/>
      <w:szCs w:val="32"/>
    </w:rPr>
  </w:style>
  <w:style w:type="character" w:customStyle="1" w:styleId="210">
    <w:name w:val="文档结构图 字符"/>
    <w:link w:val="14"/>
    <w:qFormat/>
    <w:uiPriority w:val="0"/>
    <w:rPr>
      <w:sz w:val="24"/>
      <w:szCs w:val="24"/>
      <w:shd w:val="clear" w:color="auto" w:fill="000080"/>
    </w:rPr>
  </w:style>
  <w:style w:type="character" w:customStyle="1" w:styleId="211">
    <w:name w:val="纯文本 字符"/>
    <w:link w:val="15"/>
    <w:qFormat/>
    <w:uiPriority w:val="0"/>
    <w:rPr>
      <w:rFonts w:ascii="宋体" w:hAnsi="Courier New" w:eastAsia="楷体_GB2312"/>
      <w:sz w:val="26"/>
    </w:rPr>
  </w:style>
  <w:style w:type="character" w:customStyle="1" w:styleId="212">
    <w:name w:val="日期 字符"/>
    <w:link w:val="24"/>
    <w:qFormat/>
    <w:uiPriority w:val="0"/>
    <w:rPr>
      <w:b/>
      <w:bCs/>
      <w:spacing w:val="20"/>
      <w:sz w:val="21"/>
      <w:szCs w:val="24"/>
    </w:rPr>
  </w:style>
  <w:style w:type="character" w:customStyle="1" w:styleId="213">
    <w:name w:val="页脚 字符"/>
    <w:link w:val="28"/>
    <w:qFormat/>
    <w:uiPriority w:val="99"/>
    <w:rPr>
      <w:sz w:val="18"/>
      <w:szCs w:val="18"/>
    </w:rPr>
  </w:style>
  <w:style w:type="character" w:customStyle="1" w:styleId="214">
    <w:name w:val="正文文本缩进 3 字符"/>
    <w:link w:val="35"/>
    <w:qFormat/>
    <w:uiPriority w:val="0"/>
    <w:rPr>
      <w:sz w:val="24"/>
      <w:szCs w:val="24"/>
    </w:rPr>
  </w:style>
  <w:style w:type="character" w:customStyle="1" w:styleId="215">
    <w:name w:val="标题 字符"/>
    <w:link w:val="42"/>
    <w:qFormat/>
    <w:uiPriority w:val="0"/>
    <w:rPr>
      <w:rFonts w:ascii="Cambria" w:hAnsi="Cambria" w:cs="Times New Roman"/>
      <w:b/>
      <w:bCs/>
      <w:sz w:val="32"/>
      <w:szCs w:val="32"/>
    </w:rPr>
  </w:style>
  <w:style w:type="character" w:customStyle="1" w:styleId="216">
    <w:name w:val="font31"/>
    <w:basedOn w:val="48"/>
    <w:qFormat/>
    <w:uiPriority w:val="0"/>
    <w:rPr>
      <w:rFonts w:hint="eastAsia" w:ascii="宋体" w:hAnsi="宋体" w:eastAsia="宋体" w:cs="宋体"/>
      <w:color w:val="000000"/>
      <w:sz w:val="21"/>
      <w:szCs w:val="21"/>
      <w:u w:val="none"/>
    </w:rPr>
  </w:style>
  <w:style w:type="character" w:customStyle="1" w:styleId="217">
    <w:name w:val="无"/>
    <w:qFormat/>
    <w:uiPriority w:val="0"/>
  </w:style>
  <w:style w:type="character" w:customStyle="1" w:styleId="218">
    <w:name w:val="apple-converted-space"/>
    <w:qFormat/>
    <w:uiPriority w:val="0"/>
  </w:style>
  <w:style w:type="character" w:customStyle="1" w:styleId="219">
    <w:name w:val="font21"/>
    <w:basedOn w:val="48"/>
    <w:qFormat/>
    <w:uiPriority w:val="0"/>
    <w:rPr>
      <w:rFonts w:hint="eastAsia" w:ascii="宋体" w:hAnsi="宋体" w:eastAsia="宋体" w:cs="宋体"/>
      <w:color w:val="000000"/>
      <w:sz w:val="24"/>
      <w:szCs w:val="24"/>
      <w:u w:val="none"/>
    </w:rPr>
  </w:style>
  <w:style w:type="character" w:customStyle="1" w:styleId="220">
    <w:name w:val="NormalCharacter"/>
    <w:qFormat/>
    <w:uiPriority w:val="0"/>
  </w:style>
  <w:style w:type="character" w:customStyle="1" w:styleId="221">
    <w:name w:val="font11"/>
    <w:qFormat/>
    <w:uiPriority w:val="0"/>
    <w:rPr>
      <w:rFonts w:hint="eastAsia" w:ascii="宋体" w:hAnsi="宋体" w:eastAsia="宋体" w:cs="宋体"/>
      <w:color w:val="000000"/>
      <w:sz w:val="24"/>
      <w:szCs w:val="24"/>
      <w:u w:val="none"/>
    </w:rPr>
  </w:style>
  <w:style w:type="character" w:customStyle="1" w:styleId="222">
    <w:name w:val="font01"/>
    <w:qFormat/>
    <w:uiPriority w:val="0"/>
    <w:rPr>
      <w:rFonts w:hint="eastAsia" w:ascii="宋体" w:hAnsi="宋体" w:eastAsia="宋体" w:cs="宋体"/>
      <w:color w:val="000000"/>
      <w:sz w:val="24"/>
      <w:szCs w:val="24"/>
      <w:u w:val="none"/>
    </w:rPr>
  </w:style>
  <w:style w:type="character" w:customStyle="1" w:styleId="223">
    <w:name w:val="font51"/>
    <w:basedOn w:val="48"/>
    <w:qFormat/>
    <w:uiPriority w:val="0"/>
    <w:rPr>
      <w:rFonts w:hint="eastAsia" w:ascii="宋体" w:hAnsi="宋体" w:eastAsia="宋体" w:cs="宋体"/>
      <w:color w:val="000000"/>
      <w:sz w:val="24"/>
      <w:szCs w:val="24"/>
      <w:u w:val="none"/>
    </w:rPr>
  </w:style>
  <w:style w:type="character" w:customStyle="1" w:styleId="224">
    <w:name w:val="Plain Text Char"/>
    <w:link w:val="225"/>
    <w:qFormat/>
    <w:uiPriority w:val="0"/>
    <w:rPr>
      <w:rFonts w:ascii="宋体" w:hAnsi="Courier New" w:eastAsia="楷体_GB2312"/>
      <w:sz w:val="26"/>
    </w:rPr>
  </w:style>
  <w:style w:type="paragraph" w:customStyle="1" w:styleId="225">
    <w:name w:val="纯文本1"/>
    <w:basedOn w:val="1"/>
    <w:link w:val="224"/>
    <w:qFormat/>
    <w:uiPriority w:val="0"/>
    <w:pPr>
      <w:widowControl w:val="0"/>
      <w:jc w:val="both"/>
    </w:pPr>
    <w:rPr>
      <w:rFonts w:ascii="宋体" w:hAnsi="Courier New" w:eastAsia="楷体_GB2312"/>
      <w:sz w:val="26"/>
      <w:szCs w:val="20"/>
    </w:rPr>
  </w:style>
  <w:style w:type="character" w:customStyle="1" w:styleId="226">
    <w:name w:val="Andy_正文 Char"/>
    <w:link w:val="227"/>
    <w:qFormat/>
    <w:uiPriority w:val="0"/>
    <w:rPr>
      <w:rFonts w:ascii="Calibri" w:hAnsi="Calibri"/>
      <w:sz w:val="24"/>
      <w:szCs w:val="24"/>
    </w:rPr>
  </w:style>
  <w:style w:type="paragraph" w:customStyle="1" w:styleId="227">
    <w:name w:val="Andy_正文"/>
    <w:basedOn w:val="1"/>
    <w:link w:val="226"/>
    <w:qFormat/>
    <w:uiPriority w:val="0"/>
    <w:pPr>
      <w:widowControl w:val="0"/>
      <w:spacing w:line="360" w:lineRule="auto"/>
      <w:ind w:firstLine="480"/>
      <w:jc w:val="both"/>
    </w:pPr>
    <w:rPr>
      <w:rFonts w:ascii="Calibri" w:hAnsi="Calibri"/>
    </w:rPr>
  </w:style>
  <w:style w:type="paragraph" w:customStyle="1" w:styleId="228">
    <w:name w:val="H-TextFormat"/>
    <w:qFormat/>
    <w:uiPriority w:val="0"/>
    <w:rPr>
      <w:rFonts w:ascii="Arial" w:hAnsi="Arial" w:eastAsia="宋体" w:cs="Times New Roman"/>
      <w:sz w:val="22"/>
      <w:lang w:val="en-GB" w:eastAsia="en-US" w:bidi="ar-SA"/>
    </w:rPr>
  </w:style>
  <w:style w:type="paragraph" w:customStyle="1" w:styleId="229">
    <w:name w:val="Char1"/>
    <w:basedOn w:val="1"/>
    <w:qFormat/>
    <w:uiPriority w:val="0"/>
    <w:pPr>
      <w:widowControl w:val="0"/>
      <w:jc w:val="both"/>
    </w:pPr>
    <w:rPr>
      <w:rFonts w:ascii="Tahoma" w:hAnsi="Tahoma"/>
      <w:szCs w:val="20"/>
    </w:rPr>
  </w:style>
  <w:style w:type="paragraph" w:customStyle="1" w:styleId="230">
    <w:name w:val="_Style 12"/>
    <w:basedOn w:val="14"/>
    <w:qFormat/>
    <w:uiPriority w:val="0"/>
    <w:pPr>
      <w:spacing w:line="360" w:lineRule="auto"/>
    </w:pPr>
  </w:style>
  <w:style w:type="paragraph" w:customStyle="1" w:styleId="231">
    <w:name w:val="Table Paragraph"/>
    <w:basedOn w:val="1"/>
    <w:qFormat/>
    <w:uiPriority w:val="1"/>
    <w:pPr>
      <w:widowControl w:val="0"/>
    </w:pPr>
    <w:rPr>
      <w:rFonts w:ascii="宋体" w:hAnsi="宋体" w:cs="宋体"/>
      <w:sz w:val="22"/>
      <w:szCs w:val="22"/>
      <w:lang w:val="zh-CN" w:bidi="zh-CN"/>
    </w:rPr>
  </w:style>
  <w:style w:type="paragraph" w:customStyle="1" w:styleId="232">
    <w:name w:val="_Style 25"/>
    <w:basedOn w:val="1"/>
    <w:qFormat/>
    <w:uiPriority w:val="0"/>
    <w:pPr>
      <w:spacing w:after="160" w:line="240" w:lineRule="exact"/>
    </w:pPr>
    <w:rPr>
      <w:szCs w:val="20"/>
    </w:rPr>
  </w:style>
  <w:style w:type="paragraph" w:customStyle="1" w:styleId="233">
    <w:name w:val="纯文本11"/>
    <w:basedOn w:val="1"/>
    <w:qFormat/>
    <w:uiPriority w:val="0"/>
    <w:pPr>
      <w:widowControl w:val="0"/>
      <w:jc w:val="both"/>
    </w:pPr>
    <w:rPr>
      <w:rFonts w:ascii="宋体" w:hAnsi="Courier New" w:eastAsia="楷体_GB2312"/>
      <w:sz w:val="28"/>
      <w:szCs w:val="20"/>
    </w:rPr>
  </w:style>
  <w:style w:type="paragraph" w:customStyle="1" w:styleId="234">
    <w:name w:val="中等深浅网格 2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35">
    <w:name w:val="Char Char Char1 Char Char Char Char"/>
    <w:basedOn w:val="1"/>
    <w:qFormat/>
    <w:uiPriority w:val="0"/>
    <w:pPr>
      <w:spacing w:after="160" w:line="240" w:lineRule="exact"/>
    </w:pPr>
  </w:style>
  <w:style w:type="paragraph" w:customStyle="1" w:styleId="236">
    <w:name w:val="表正文"/>
    <w:basedOn w:val="1"/>
    <w:next w:val="19"/>
    <w:qFormat/>
    <w:uiPriority w:val="0"/>
    <w:pPr>
      <w:spacing w:after="120"/>
      <w:ind w:left="420"/>
    </w:pPr>
    <w:rPr>
      <w:sz w:val="21"/>
    </w:rPr>
  </w:style>
  <w:style w:type="paragraph" w:customStyle="1" w:styleId="237">
    <w:name w:val="Char Char Char Char Char Char Char Char Char Char"/>
    <w:basedOn w:val="1"/>
    <w:qFormat/>
    <w:uiPriority w:val="0"/>
    <w:pPr>
      <w:widowControl w:val="0"/>
      <w:tabs>
        <w:tab w:val="left" w:pos="795"/>
      </w:tabs>
      <w:ind w:left="795" w:hanging="360"/>
      <w:jc w:val="both"/>
    </w:pPr>
  </w:style>
  <w:style w:type="paragraph" w:customStyle="1" w:styleId="238">
    <w:name w:val="Char1 Char Char Char"/>
    <w:basedOn w:val="1"/>
    <w:qFormat/>
    <w:uiPriority w:val="0"/>
    <w:pPr>
      <w:widowControl w:val="0"/>
      <w:jc w:val="both"/>
    </w:pPr>
    <w:rPr>
      <w:sz w:val="21"/>
    </w:rPr>
  </w:style>
  <w:style w:type="paragraph" w:customStyle="1" w:styleId="23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styleId="240">
    <w:name w:val="No Spacing"/>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41">
    <w:name w:val="Default"/>
    <w:qFormat/>
    <w:uiPriority w:val="0"/>
    <w:pPr>
      <w:widowControl w:val="0"/>
    </w:pPr>
    <w:rPr>
      <w:rFonts w:ascii="Arial Unicode MS" w:hAnsi="Times New Roman" w:eastAsia="Times New Roman" w:cs="Arial Unicode MS"/>
      <w:color w:val="000000"/>
      <w:sz w:val="24"/>
      <w:szCs w:val="24"/>
      <w:lang w:val="en-US" w:eastAsia="zh-CN" w:bidi="ar-SA"/>
    </w:rPr>
  </w:style>
  <w:style w:type="paragraph" w:customStyle="1" w:styleId="242">
    <w:name w:val="Andy_2级"/>
    <w:basedOn w:val="1"/>
    <w:qFormat/>
    <w:uiPriority w:val="0"/>
    <w:pPr>
      <w:numPr>
        <w:ilvl w:val="1"/>
        <w:numId w:val="2"/>
      </w:numPr>
      <w:spacing w:line="360" w:lineRule="auto"/>
      <w:ind w:left="0" w:firstLine="510"/>
    </w:pPr>
    <w:rPr>
      <w:rFonts w:ascii="Calibri" w:hAnsi="Calibri"/>
      <w:szCs w:val="20"/>
    </w:rPr>
  </w:style>
  <w:style w:type="paragraph" w:customStyle="1" w:styleId="243">
    <w:name w:val="p16"/>
    <w:basedOn w:val="1"/>
    <w:qFormat/>
    <w:uiPriority w:val="0"/>
    <w:rPr>
      <w:rFonts w:ascii="宋体" w:hAnsi="宋体" w:cs="宋体"/>
      <w:sz w:val="26"/>
      <w:szCs w:val="26"/>
    </w:rPr>
  </w:style>
  <w:style w:type="paragraph" w:customStyle="1" w:styleId="244">
    <w:name w:val="纯文本3"/>
    <w:basedOn w:val="1"/>
    <w:qFormat/>
    <w:uiPriority w:val="0"/>
    <w:rPr>
      <w:rFonts w:ascii="宋体" w:hAnsi="Courier New"/>
      <w:sz w:val="26"/>
    </w:rPr>
  </w:style>
  <w:style w:type="paragraph" w:customStyle="1" w:styleId="245">
    <w:name w:val="Char Char Char"/>
    <w:basedOn w:val="1"/>
    <w:qFormat/>
    <w:uiPriority w:val="0"/>
    <w:pPr>
      <w:widowControl w:val="0"/>
      <w:tabs>
        <w:tab w:val="left" w:pos="795"/>
      </w:tabs>
      <w:ind w:left="795" w:hanging="360"/>
      <w:jc w:val="both"/>
    </w:pPr>
  </w:style>
  <w:style w:type="paragraph" w:customStyle="1" w:styleId="246">
    <w:name w:val="样式2"/>
    <w:basedOn w:val="206"/>
    <w:qFormat/>
    <w:uiPriority w:val="0"/>
    <w:rPr>
      <w:sz w:val="21"/>
    </w:rPr>
  </w:style>
  <w:style w:type="paragraph" w:customStyle="1" w:styleId="247">
    <w:name w:val="f正文"/>
    <w:basedOn w:val="1"/>
    <w:qFormat/>
    <w:uiPriority w:val="0"/>
    <w:pPr>
      <w:ind w:firstLine="200"/>
    </w:pPr>
  </w:style>
  <w:style w:type="paragraph" w:customStyle="1" w:styleId="248">
    <w:name w:val="_Style 3"/>
    <w:basedOn w:val="1"/>
    <w:qFormat/>
    <w:uiPriority w:val="0"/>
    <w:pPr>
      <w:widowControl w:val="0"/>
      <w:tabs>
        <w:tab w:val="left" w:pos="540"/>
      </w:tabs>
      <w:ind w:left="795" w:hanging="360"/>
      <w:jc w:val="both"/>
    </w:pPr>
  </w:style>
  <w:style w:type="paragraph" w:customStyle="1" w:styleId="249">
    <w:name w:val="Char Char Char Char Char Char Char Char Char1 Char"/>
    <w:basedOn w:val="14"/>
    <w:qFormat/>
    <w:uiPriority w:val="0"/>
    <w:pPr>
      <w:widowControl w:val="0"/>
      <w:spacing w:line="360" w:lineRule="auto"/>
      <w:jc w:val="both"/>
    </w:pPr>
    <w:rPr>
      <w:rFonts w:ascii="Tahoma" w:hAnsi="Tahoma"/>
    </w:rPr>
  </w:style>
  <w:style w:type="paragraph" w:customStyle="1" w:styleId="250">
    <w:name w:val="纯文本5"/>
    <w:basedOn w:val="1"/>
    <w:qFormat/>
    <w:uiPriority w:val="0"/>
    <w:rPr>
      <w:rFonts w:ascii="宋体" w:hAnsi="Courier New" w:eastAsia="楷体_GB2312"/>
      <w:sz w:val="28"/>
      <w:szCs w:val="20"/>
    </w:rPr>
  </w:style>
  <w:style w:type="paragraph" w:customStyle="1" w:styleId="251">
    <w:name w:val="p18"/>
    <w:basedOn w:val="1"/>
    <w:qFormat/>
    <w:uiPriority w:val="0"/>
    <w:pPr>
      <w:ind w:firstLine="420"/>
    </w:pPr>
  </w:style>
  <w:style w:type="paragraph" w:customStyle="1" w:styleId="252">
    <w:name w:val="纯文本2"/>
    <w:basedOn w:val="1"/>
    <w:qFormat/>
    <w:uiPriority w:val="0"/>
    <w:rPr>
      <w:rFonts w:ascii="宋体" w:hAnsi="Courier New"/>
    </w:rPr>
  </w:style>
  <w:style w:type="paragraph" w:customStyle="1" w:styleId="253">
    <w:name w:val="Char Char2"/>
    <w:basedOn w:val="14"/>
    <w:qFormat/>
    <w:uiPriority w:val="0"/>
    <w:pPr>
      <w:spacing w:line="360" w:lineRule="auto"/>
    </w:pPr>
  </w:style>
  <w:style w:type="paragraph" w:customStyle="1" w:styleId="254">
    <w:name w:val="_Style 5"/>
    <w:basedOn w:val="1"/>
    <w:qFormat/>
    <w:uiPriority w:val="0"/>
    <w:pPr>
      <w:spacing w:after="160" w:line="240" w:lineRule="exact"/>
    </w:pPr>
    <w:rPr>
      <w:szCs w:val="20"/>
    </w:rPr>
  </w:style>
  <w:style w:type="paragraph" w:customStyle="1" w:styleId="255">
    <w:name w:val="段"/>
    <w:next w:val="1"/>
    <w:qFormat/>
    <w:uiPriority w:val="0"/>
    <w:pPr>
      <w:ind w:firstLine="200"/>
      <w:jc w:val="both"/>
    </w:pPr>
    <w:rPr>
      <w:rFonts w:ascii="宋体" w:hAnsi="Times New Roman" w:eastAsia="宋体" w:cs="Times New Roman"/>
      <w:sz w:val="21"/>
      <w:szCs w:val="22"/>
      <w:lang w:val="en-US" w:eastAsia="zh-CN" w:bidi="ar-SA"/>
    </w:rPr>
  </w:style>
  <w:style w:type="paragraph" w:customStyle="1" w:styleId="256">
    <w:name w:val="Char Char Char Char"/>
    <w:basedOn w:val="14"/>
    <w:qFormat/>
    <w:uiPriority w:val="0"/>
    <w:pPr>
      <w:widowControl w:val="0"/>
      <w:spacing w:line="360" w:lineRule="auto"/>
      <w:jc w:val="both"/>
    </w:pPr>
    <w:rPr>
      <w:szCs w:val="20"/>
    </w:rPr>
  </w:style>
  <w:style w:type="paragraph" w:customStyle="1" w:styleId="257">
    <w:name w:val="p0"/>
    <w:basedOn w:val="1"/>
    <w:qFormat/>
    <w:uiPriority w:val="0"/>
  </w:style>
  <w:style w:type="paragraph" w:customStyle="1" w:styleId="258">
    <w:name w:val="Char Char Char Char Char Char Char Char Char1 Char1"/>
    <w:basedOn w:val="14"/>
    <w:qFormat/>
    <w:uiPriority w:val="0"/>
    <w:pPr>
      <w:widowControl w:val="0"/>
      <w:spacing w:line="360" w:lineRule="auto"/>
      <w:jc w:val="both"/>
    </w:pPr>
    <w:rPr>
      <w:rFonts w:ascii="Tahoma" w:hAnsi="Tahoma"/>
    </w:rPr>
  </w:style>
  <w:style w:type="paragraph" w:customStyle="1" w:styleId="259">
    <w:name w:val="列出段落1"/>
    <w:basedOn w:val="1"/>
    <w:qFormat/>
    <w:uiPriority w:val="0"/>
    <w:pPr>
      <w:ind w:firstLine="420"/>
    </w:pPr>
    <w:rPr>
      <w:rFonts w:ascii="Calibri" w:hAnsi="Calibri" w:cs="Calibri"/>
      <w:szCs w:val="22"/>
    </w:rPr>
  </w:style>
  <w:style w:type="paragraph" w:customStyle="1" w:styleId="260">
    <w:name w:val="纯文本111"/>
    <w:basedOn w:val="1"/>
    <w:qFormat/>
    <w:uiPriority w:val="0"/>
    <w:rPr>
      <w:rFonts w:ascii="宋体" w:hAnsi="Courier New"/>
    </w:rPr>
  </w:style>
  <w:style w:type="paragraph" w:customStyle="1" w:styleId="261">
    <w:name w:val="列表段落1"/>
    <w:basedOn w:val="1"/>
    <w:qFormat/>
    <w:uiPriority w:val="0"/>
    <w:pPr>
      <w:widowControl w:val="0"/>
      <w:ind w:firstLine="420"/>
      <w:jc w:val="both"/>
    </w:pPr>
    <w:rPr>
      <w:rFonts w:ascii="Calibri" w:hAnsi="Calibri"/>
      <w:sz w:val="21"/>
      <w:szCs w:val="22"/>
    </w:rPr>
  </w:style>
  <w:style w:type="paragraph" w:customStyle="1" w:styleId="262">
    <w:name w:val="Char Char3"/>
    <w:basedOn w:val="1"/>
    <w:qFormat/>
    <w:uiPriority w:val="0"/>
    <w:pPr>
      <w:widowControl w:val="0"/>
      <w:numPr>
        <w:ilvl w:val="0"/>
        <w:numId w:val="3"/>
      </w:numPr>
      <w:jc w:val="both"/>
    </w:pPr>
  </w:style>
  <w:style w:type="paragraph" w:customStyle="1" w:styleId="263">
    <w:name w:val="Char"/>
    <w:basedOn w:val="1"/>
    <w:qFormat/>
    <w:uiPriority w:val="0"/>
    <w:pPr>
      <w:widowControl w:val="0"/>
      <w:jc w:val="both"/>
    </w:pPr>
    <w:rPr>
      <w:rFonts w:ascii="Tahoma" w:hAnsi="Tahoma" w:cs="Tahoma"/>
    </w:rPr>
  </w:style>
  <w:style w:type="paragraph" w:customStyle="1" w:styleId="264">
    <w:name w:val="01 章标"/>
    <w:basedOn w:val="1"/>
    <w:qFormat/>
    <w:uiPriority w:val="0"/>
    <w:pPr>
      <w:ind w:firstLine="883"/>
      <w:jc w:val="center"/>
      <w:outlineLvl w:val="0"/>
    </w:pPr>
    <w:rPr>
      <w:b/>
      <w:sz w:val="44"/>
      <w:szCs w:val="44"/>
    </w:rPr>
  </w:style>
  <w:style w:type="paragraph" w:customStyle="1" w:styleId="265">
    <w:name w:val="首行缩进"/>
    <w:basedOn w:val="1"/>
    <w:qFormat/>
    <w:uiPriority w:val="0"/>
    <w:pPr>
      <w:ind w:firstLine="480"/>
    </w:pPr>
    <w:rPr>
      <w:rFonts w:eastAsia="楷体_GB2312"/>
      <w:sz w:val="26"/>
      <w:szCs w:val="20"/>
      <w:lang w:val="zh-CN"/>
    </w:rPr>
  </w:style>
  <w:style w:type="paragraph" w:customStyle="1" w:styleId="266">
    <w:name w:val="Other|1"/>
    <w:basedOn w:val="1"/>
    <w:qFormat/>
    <w:uiPriority w:val="0"/>
    <w:pPr>
      <w:spacing w:line="306" w:lineRule="exact"/>
    </w:pPr>
    <w:rPr>
      <w:rFonts w:ascii="宋体" w:hAnsi="宋体" w:cs="宋体"/>
      <w:sz w:val="20"/>
      <w:szCs w:val="20"/>
      <w:lang w:val="zh-TW" w:eastAsia="zh-TW" w:bidi="zh-TW"/>
    </w:rPr>
  </w:style>
  <w:style w:type="paragraph" w:customStyle="1" w:styleId="267">
    <w:name w:val="Plain Text1"/>
    <w:basedOn w:val="1"/>
    <w:qFormat/>
    <w:uiPriority w:val="0"/>
    <w:rPr>
      <w:rFonts w:hint="eastAsia" w:ascii="宋体" w:hAnsi="Courier New"/>
    </w:rPr>
  </w:style>
  <w:style w:type="paragraph" w:customStyle="1" w:styleId="268">
    <w:name w:val="正文2"/>
    <w:basedOn w:val="1"/>
    <w:qFormat/>
    <w:uiPriority w:val="0"/>
    <w:pPr>
      <w:spacing w:after="160" w:line="360" w:lineRule="auto"/>
      <w:ind w:firstLine="200"/>
    </w:pPr>
    <w:rPr>
      <w:rFonts w:ascii="Verdana" w:hAnsi="Verdana" w:eastAsia="黑体"/>
      <w:sz w:val="21"/>
      <w:szCs w:val="20"/>
      <w:lang w:eastAsia="en-US"/>
    </w:rPr>
  </w:style>
  <w:style w:type="paragraph" w:customStyle="1" w:styleId="269">
    <w:name w:val="图片格式"/>
    <w:basedOn w:val="1"/>
    <w:qFormat/>
    <w:uiPriority w:val="0"/>
    <w:pPr>
      <w:tabs>
        <w:tab w:val="center" w:pos="4153"/>
        <w:tab w:val="right" w:pos="8306"/>
      </w:tabs>
      <w:jc w:val="center"/>
    </w:pPr>
    <w:rPr>
      <w:rFonts w:cs="宋体"/>
      <w:szCs w:val="20"/>
    </w:rPr>
  </w:style>
  <w:style w:type="paragraph" w:customStyle="1" w:styleId="270">
    <w:name w:val="p17"/>
    <w:basedOn w:val="1"/>
    <w:qFormat/>
    <w:uiPriority w:val="0"/>
    <w:pPr>
      <w:jc w:val="both"/>
    </w:pPr>
    <w:rPr>
      <w:rFonts w:ascii="宋体" w:hAnsi="宋体" w:cs="宋体"/>
      <w:sz w:val="26"/>
      <w:szCs w:val="26"/>
    </w:rPr>
  </w:style>
  <w:style w:type="paragraph" w:customStyle="1" w:styleId="271">
    <w:name w:val="Char2"/>
    <w:basedOn w:val="14"/>
    <w:qFormat/>
    <w:uiPriority w:val="0"/>
    <w:pPr>
      <w:widowControl w:val="0"/>
      <w:spacing w:line="360" w:lineRule="auto"/>
      <w:jc w:val="both"/>
    </w:pPr>
    <w:rPr>
      <w:sz w:val="21"/>
    </w:rPr>
  </w:style>
  <w:style w:type="paragraph" w:customStyle="1" w:styleId="272">
    <w:name w:val="无间隔1"/>
    <w:qFormat/>
    <w:uiPriority w:val="1"/>
    <w:rPr>
      <w:rFonts w:ascii="微软雅黑." w:hAnsi="微软雅黑." w:eastAsia="宋体" w:cs="Times New Roman"/>
      <w:sz w:val="22"/>
      <w:szCs w:val="22"/>
      <w:lang w:val="en-US" w:eastAsia="zh-CN" w:bidi="ar-SA"/>
    </w:rPr>
  </w:style>
  <w:style w:type="paragraph" w:customStyle="1" w:styleId="273">
    <w:name w:val="方案正文"/>
    <w:basedOn w:val="1"/>
    <w:qFormat/>
    <w:uiPriority w:val="0"/>
    <w:pPr>
      <w:spacing w:line="440" w:lineRule="atLeast"/>
    </w:pPr>
  </w:style>
  <w:style w:type="paragraph" w:customStyle="1" w:styleId="274">
    <w:name w:val="*正文"/>
    <w:basedOn w:val="1"/>
    <w:qFormat/>
    <w:uiPriority w:val="0"/>
    <w:rPr>
      <w:rFonts w:ascii="宋体" w:hAnsi="宋体"/>
      <w:lang w:val="zh-CN"/>
    </w:rPr>
  </w:style>
  <w:style w:type="paragraph" w:customStyle="1" w:styleId="275">
    <w:name w:val="普通正文"/>
    <w:basedOn w:val="1"/>
    <w:qFormat/>
    <w:uiPriority w:val="0"/>
    <w:pPr>
      <w:spacing w:before="120" w:after="120" w:line="360" w:lineRule="auto"/>
      <w:ind w:firstLine="480"/>
    </w:pPr>
    <w:rPr>
      <w:rFonts w:ascii="Arial" w:hAnsi="Arial" w:cs="Arial"/>
    </w:rPr>
  </w:style>
  <w:style w:type="paragraph" w:customStyle="1" w:styleId="276">
    <w:name w:val="_Style 7"/>
    <w:basedOn w:val="18"/>
    <w:next w:val="44"/>
    <w:qFormat/>
    <w:uiPriority w:val="0"/>
    <w:pPr>
      <w:ind w:firstLine="420"/>
    </w:pPr>
    <w:rPr>
      <w:rFonts w:ascii="Calibri" w:hAnsi="Calibri"/>
    </w:rPr>
  </w:style>
  <w:style w:type="paragraph" w:customStyle="1" w:styleId="277">
    <w:name w:val="目录 51"/>
    <w:next w:val="1"/>
    <w:qFormat/>
    <w:uiPriority w:val="0"/>
    <w:pPr>
      <w:ind w:left="1275"/>
      <w:jc w:val="both"/>
    </w:pPr>
    <w:rPr>
      <w:rFonts w:ascii="Times New Roman" w:hAnsi="Times New Roman" w:eastAsia="宋体" w:cs="Times New Roman"/>
      <w:sz w:val="21"/>
      <w:lang w:val="en-US" w:eastAsia="zh-CN" w:bidi="ar-SA"/>
    </w:rPr>
  </w:style>
  <w:style w:type="paragraph" w:customStyle="1" w:styleId="278">
    <w:name w:val="列表段落11"/>
    <w:basedOn w:val="1"/>
    <w:qFormat/>
    <w:uiPriority w:val="34"/>
    <w:pPr>
      <w:ind w:firstLine="420"/>
    </w:pPr>
  </w:style>
  <w:style w:type="paragraph" w:customStyle="1" w:styleId="279">
    <w:name w:val="纯文本4"/>
    <w:basedOn w:val="1"/>
    <w:qFormat/>
    <w:uiPriority w:val="0"/>
    <w:pPr>
      <w:widowControl w:val="0"/>
      <w:jc w:val="both"/>
    </w:pPr>
    <w:rPr>
      <w:rFonts w:ascii="宋体" w:hAnsi="Courier New" w:eastAsia="楷体_GB2312"/>
      <w:sz w:val="26"/>
      <w:szCs w:val="20"/>
    </w:rPr>
  </w:style>
  <w:style w:type="paragraph" w:customStyle="1" w:styleId="280">
    <w:name w:val="Table Text"/>
    <w:semiHidden/>
    <w:qFormat/>
    <w:uiPriority w:val="0"/>
    <w:rPr>
      <w:rFonts w:ascii="宋体" w:hAnsi="宋体" w:eastAsia="宋体" w:cs="宋体"/>
      <w:color w:val="000000"/>
      <w:sz w:val="18"/>
      <w:szCs w:val="18"/>
      <w:lang w:val="en-US" w:eastAsia="en-US" w:bidi="ar-SA"/>
    </w:rPr>
  </w:style>
  <w:style w:type="table" w:customStyle="1" w:styleId="281">
    <w:name w:val="Table Normal"/>
    <w:semiHidden/>
    <w:unhideWhenUsed/>
    <w:qFormat/>
    <w:uiPriority w:val="0"/>
    <w:tblPr>
      <w:tblCellMar>
        <w:top w:w="0" w:type="dxa"/>
        <w:left w:w="0" w:type="dxa"/>
        <w:bottom w:w="0" w:type="dxa"/>
        <w:right w:w="0" w:type="dxa"/>
      </w:tblCellMar>
    </w:tblPr>
  </w:style>
  <w:style w:type="character" w:customStyle="1" w:styleId="282">
    <w:name w:val="页眉 字符"/>
    <w:basedOn w:val="48"/>
    <w:link w:val="16"/>
    <w:qFormat/>
    <w:uiPriority w:val="0"/>
    <w:rPr>
      <w:sz w:val="18"/>
      <w:szCs w:val="18"/>
    </w:rPr>
  </w:style>
  <w:style w:type="paragraph" w:customStyle="1" w:styleId="283">
    <w:name w:val="修订1"/>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1471</Words>
  <Characters>1713</Characters>
  <Lines>321</Lines>
  <Paragraphs>90</Paragraphs>
  <TotalTime>3</TotalTime>
  <ScaleCrop>false</ScaleCrop>
  <LinksUpToDate>false</LinksUpToDate>
  <CharactersWithSpaces>1790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2026-09-22T08:19:00Z</dcterms:created>
  <dc:creator>Administrator</dc:creator>
  <cp:lastModifiedBy>赵斐</cp:lastModifiedBy>
  <dcterms:modified xsi:type="dcterms:W3CDTF">2026-09-23T05:35:35Z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DDA2D75B76654C1CA987562322A43DA0_13</vt:lpwstr>
  </property>
  <property fmtid="{D5CDD505-2E9C-101B-9397-08002B2CF9AE}" pid="4" name="KSOTemplateDocerSaveRecord">
    <vt:lpwstr>eyJoZGlkIjoiYmRjMDk3ZmYwMzc5M2U2N2Y1ODBmNWI3YjM5NDUyYjYiLCJ1c2VySWQiOiIxMjk5NzEzMjIyIn0=</vt:lpwstr>
  </property>
</Properties>
</file>