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046AC">
      <w:pPr>
        <w:rPr>
          <w:rFonts w:ascii="宋体" w:hAnsi="宋体" w:cs="宋体"/>
          <w:bCs/>
          <w:color w:val="auto"/>
          <w:spacing w:val="76"/>
          <w:sz w:val="24"/>
        </w:rPr>
      </w:pPr>
      <w:bookmarkStart w:id="22" w:name="_GoBack"/>
      <w:bookmarkEnd w:id="22"/>
    </w:p>
    <w:p w14:paraId="599B3075">
      <w:pPr>
        <w:jc w:val="center"/>
        <w:rPr>
          <w:rFonts w:ascii="宋体" w:hAnsi="宋体" w:cs="宋体"/>
          <w:bCs/>
          <w:color w:val="auto"/>
          <w:spacing w:val="76"/>
          <w:sz w:val="24"/>
        </w:rPr>
      </w:pPr>
    </w:p>
    <w:p w14:paraId="2CB95771">
      <w:pPr>
        <w:pStyle w:val="258"/>
        <w:ind w:firstLine="0"/>
        <w:rPr>
          <w:rFonts w:ascii="宋体" w:hAnsi="宋体" w:cs="宋体"/>
          <w:bCs/>
          <w:color w:val="auto"/>
          <w:spacing w:val="76"/>
          <w:sz w:val="24"/>
        </w:rPr>
      </w:pPr>
    </w:p>
    <w:p w14:paraId="60CE3700">
      <w:pPr>
        <w:pStyle w:val="258"/>
        <w:rPr>
          <w:rFonts w:ascii="宋体" w:hAnsi="宋体" w:cs="宋体"/>
          <w:bCs/>
          <w:color w:val="auto"/>
          <w:spacing w:val="76"/>
          <w:sz w:val="24"/>
        </w:rPr>
      </w:pPr>
    </w:p>
    <w:p w14:paraId="1F4C0BE5">
      <w:pPr>
        <w:jc w:val="center"/>
        <w:rPr>
          <w:rFonts w:ascii="宋体" w:hAnsi="宋体" w:cs="宋体"/>
          <w:bCs/>
          <w:color w:val="auto"/>
          <w:spacing w:val="76"/>
          <w:sz w:val="156"/>
        </w:rPr>
      </w:pPr>
      <w:r>
        <w:rPr>
          <w:rFonts w:hint="eastAsia" w:ascii="宋体" w:hAnsi="宋体" w:cs="宋体"/>
          <w:bCs/>
          <w:color w:val="auto"/>
          <w:spacing w:val="76"/>
          <w:sz w:val="156"/>
        </w:rPr>
        <w:t>招标文件</w:t>
      </w:r>
    </w:p>
    <w:p w14:paraId="214ECB3E">
      <w:pPr>
        <w:rPr>
          <w:rFonts w:ascii="宋体" w:hAnsi="宋体" w:cs="宋体"/>
          <w:bCs/>
          <w:color w:val="auto"/>
          <w:sz w:val="24"/>
        </w:rPr>
      </w:pPr>
    </w:p>
    <w:p w14:paraId="1C76FDA7">
      <w:pPr>
        <w:rPr>
          <w:rFonts w:ascii="宋体" w:hAnsi="宋体" w:cs="宋体"/>
          <w:bCs/>
          <w:color w:val="auto"/>
          <w:sz w:val="24"/>
        </w:rPr>
      </w:pPr>
    </w:p>
    <w:p w14:paraId="6036D958">
      <w:pPr>
        <w:jc w:val="center"/>
        <w:rPr>
          <w:rFonts w:ascii="宋体" w:hAnsi="宋体" w:cs="宋体"/>
          <w:bCs/>
          <w:color w:val="auto"/>
          <w:sz w:val="32"/>
        </w:rPr>
      </w:pPr>
    </w:p>
    <w:p w14:paraId="4E4773C8">
      <w:pPr>
        <w:pStyle w:val="258"/>
        <w:ind w:firstLine="0"/>
        <w:rPr>
          <w:rFonts w:ascii="宋体" w:hAnsi="宋体" w:cs="宋体"/>
          <w:bCs/>
          <w:color w:val="auto"/>
          <w:sz w:val="32"/>
        </w:rPr>
      </w:pPr>
    </w:p>
    <w:p w14:paraId="289CEAD0">
      <w:pPr>
        <w:spacing w:line="600" w:lineRule="exact"/>
        <w:ind w:firstLine="320"/>
        <w:rPr>
          <w:rFonts w:ascii="宋体" w:hAnsi="宋体" w:cs="宋体"/>
          <w:bCs/>
          <w:strike/>
          <w:color w:val="auto"/>
          <w:sz w:val="32"/>
        </w:rPr>
      </w:pPr>
      <w:r>
        <w:rPr>
          <w:rFonts w:hint="eastAsia" w:ascii="宋体" w:hAnsi="宋体" w:cs="宋体"/>
          <w:bCs/>
          <w:color w:val="auto"/>
          <w:sz w:val="32"/>
        </w:rPr>
        <w:t>项目编号：</w:t>
      </w:r>
      <w:r>
        <w:rPr>
          <w:rFonts w:hint="eastAsia" w:ascii="宋体" w:hAnsi="宋体" w:cs="宋体"/>
          <w:bCs/>
          <w:color w:val="auto"/>
          <w:sz w:val="32"/>
          <w:lang w:eastAsia="zh-CN"/>
        </w:rPr>
        <w:t>JSZC-320300-HWZX-G2026-0599</w:t>
      </w:r>
      <w:r>
        <w:rPr>
          <w:rFonts w:hint="eastAsia" w:ascii="宋体" w:hAnsi="宋体" w:cs="宋体"/>
          <w:bCs/>
          <w:color w:val="auto"/>
          <w:sz w:val="32"/>
        </w:rPr>
        <w:t xml:space="preserve"> </w:t>
      </w:r>
    </w:p>
    <w:p w14:paraId="3ACC1414">
      <w:pPr>
        <w:spacing w:line="600" w:lineRule="exact"/>
        <w:ind w:firstLine="960"/>
        <w:rPr>
          <w:rFonts w:ascii="宋体" w:hAnsi="宋体" w:cs="宋体"/>
          <w:bCs/>
          <w:color w:val="auto"/>
          <w:sz w:val="32"/>
        </w:rPr>
      </w:pPr>
    </w:p>
    <w:p w14:paraId="0E6CA407">
      <w:pPr>
        <w:spacing w:line="600" w:lineRule="exact"/>
        <w:ind w:firstLine="320"/>
        <w:rPr>
          <w:rFonts w:ascii="宋体" w:hAnsi="宋体" w:cs="宋体"/>
          <w:bCs/>
          <w:color w:val="auto"/>
          <w:sz w:val="32"/>
        </w:rPr>
      </w:pPr>
      <w:r>
        <w:rPr>
          <w:rFonts w:hint="eastAsia" w:ascii="宋体" w:hAnsi="宋体" w:cs="宋体"/>
          <w:bCs/>
          <w:color w:val="auto"/>
          <w:sz w:val="32"/>
        </w:rPr>
        <w:t>项目名称：徐州市公安局警务辅助人员团体意外伤害（附加重大疾病）保险</w:t>
      </w:r>
    </w:p>
    <w:p w14:paraId="3C609B1D">
      <w:pPr>
        <w:spacing w:line="600" w:lineRule="exact"/>
        <w:ind w:firstLine="960"/>
        <w:rPr>
          <w:rFonts w:ascii="宋体" w:hAnsi="宋体" w:cs="宋体"/>
          <w:bCs/>
          <w:color w:val="auto"/>
          <w:sz w:val="32"/>
        </w:rPr>
      </w:pPr>
    </w:p>
    <w:p w14:paraId="4FDDED70">
      <w:pPr>
        <w:spacing w:line="600" w:lineRule="exact"/>
        <w:ind w:firstLine="320"/>
        <w:rPr>
          <w:rFonts w:ascii="宋体" w:hAnsi="宋体" w:cs="宋体"/>
          <w:bCs/>
          <w:color w:val="auto"/>
          <w:sz w:val="32"/>
        </w:rPr>
      </w:pPr>
      <w:r>
        <w:rPr>
          <w:rFonts w:hint="eastAsia" w:ascii="宋体" w:hAnsi="宋体" w:cs="宋体"/>
          <w:bCs/>
          <w:color w:val="auto"/>
          <w:sz w:val="32"/>
        </w:rPr>
        <w:t>采 购 人：徐州市公安局</w:t>
      </w:r>
    </w:p>
    <w:p w14:paraId="2ECDE2DE">
      <w:pPr>
        <w:spacing w:line="300" w:lineRule="auto"/>
        <w:ind w:right="-159" w:firstLine="2112"/>
        <w:rPr>
          <w:rFonts w:ascii="宋体" w:hAnsi="宋体" w:cs="宋体"/>
          <w:bCs/>
          <w:color w:val="auto"/>
          <w:sz w:val="44"/>
        </w:rPr>
      </w:pPr>
    </w:p>
    <w:p w14:paraId="7C69C008">
      <w:pPr>
        <w:rPr>
          <w:rFonts w:ascii="宋体" w:hAnsi="宋体" w:cs="宋体"/>
          <w:bCs/>
          <w:color w:val="auto"/>
        </w:rPr>
      </w:pPr>
    </w:p>
    <w:p w14:paraId="2B37B0C0">
      <w:pPr>
        <w:pStyle w:val="114"/>
        <w:ind w:firstLine="0"/>
        <w:rPr>
          <w:rFonts w:ascii="宋体" w:hAnsi="宋体" w:cs="宋体"/>
          <w:bCs/>
          <w:color w:val="auto"/>
        </w:rPr>
      </w:pPr>
    </w:p>
    <w:p w14:paraId="283C8E49">
      <w:pPr>
        <w:rPr>
          <w:rFonts w:ascii="宋体" w:hAnsi="宋体" w:cs="宋体"/>
          <w:bCs/>
          <w:color w:val="auto"/>
        </w:rPr>
      </w:pPr>
    </w:p>
    <w:p w14:paraId="2511DE4E">
      <w:pPr>
        <w:rPr>
          <w:rFonts w:ascii="宋体" w:hAnsi="宋体" w:cs="宋体"/>
          <w:bCs/>
          <w:color w:val="auto"/>
          <w:sz w:val="44"/>
        </w:rPr>
      </w:pPr>
      <w:r>
        <w:rPr>
          <w:rFonts w:hint="eastAsia" w:ascii="宋体" w:hAnsi="宋体" w:cs="宋体"/>
          <w:color w:val="auto"/>
          <w:sz w:val="44"/>
        </w:rPr>
        <w:drawing>
          <wp:anchor distT="0" distB="0" distL="114300" distR="114300" simplePos="0" relativeHeight="251659264" behindDoc="0" locked="0" layoutInCell="1" allowOverlap="1">
            <wp:simplePos x="0" y="0"/>
            <wp:positionH relativeFrom="column">
              <wp:posOffset>1970405</wp:posOffset>
            </wp:positionH>
            <wp:positionV relativeFrom="paragraph">
              <wp:posOffset>46990</wp:posOffset>
            </wp:positionV>
            <wp:extent cx="1511935" cy="1033780"/>
            <wp:effectExtent l="0" t="0" r="12065" b="13970"/>
            <wp:wrapTopAndBottom/>
            <wp:docPr id="2" name="图片 2" descr="蓝色透明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蓝色透明底PNG"/>
                    <pic:cNvPicPr>
                      <a:picLocks noChangeAspect="1"/>
                    </pic:cNvPicPr>
                  </pic:nvPicPr>
                  <pic:blipFill>
                    <a:blip r:embed="rId7"/>
                    <a:stretch>
                      <a:fillRect/>
                    </a:stretch>
                  </pic:blipFill>
                  <pic:spPr>
                    <a:xfrm>
                      <a:off x="0" y="0"/>
                      <a:ext cx="1511935" cy="1033780"/>
                    </a:xfrm>
                    <a:prstGeom prst="rect">
                      <a:avLst/>
                    </a:prstGeom>
                    <a:noFill/>
                    <a:ln>
                      <a:noFill/>
                    </a:ln>
                  </pic:spPr>
                </pic:pic>
              </a:graphicData>
            </a:graphic>
          </wp:anchor>
        </w:drawing>
      </w:r>
    </w:p>
    <w:p w14:paraId="35CE7534">
      <w:pPr>
        <w:spacing w:line="360" w:lineRule="auto"/>
        <w:jc w:val="center"/>
        <w:rPr>
          <w:rFonts w:ascii="宋体" w:hAnsi="宋体" w:cs="宋体"/>
          <w:bCs/>
          <w:color w:val="auto"/>
          <w:sz w:val="30"/>
        </w:rPr>
      </w:pPr>
      <w:r>
        <w:rPr>
          <w:rFonts w:hint="eastAsia" w:ascii="宋体" w:hAnsi="宋体" w:cs="宋体"/>
          <w:bCs/>
          <w:color w:val="auto"/>
          <w:sz w:val="30"/>
        </w:rPr>
        <w:t>采购代理机构：江苏海外集团国际工程咨询有限公司</w:t>
      </w:r>
    </w:p>
    <w:p w14:paraId="307FC697">
      <w:pPr>
        <w:spacing w:line="360" w:lineRule="auto"/>
        <w:jc w:val="center"/>
        <w:rPr>
          <w:rFonts w:ascii="宋体" w:hAnsi="宋体" w:cs="宋体"/>
          <w:bCs/>
          <w:color w:val="auto"/>
          <w:sz w:val="32"/>
          <w:szCs w:val="32"/>
        </w:rPr>
      </w:pPr>
      <w:r>
        <w:rPr>
          <w:rFonts w:hint="eastAsia" w:ascii="宋体" w:hAnsi="宋体" w:cs="宋体"/>
          <w:bCs/>
          <w:color w:val="auto"/>
          <w:sz w:val="30"/>
        </w:rPr>
        <w:t>二〇二六年</w:t>
      </w:r>
      <w:r>
        <w:rPr>
          <w:rFonts w:hint="eastAsia" w:ascii="宋体" w:hAnsi="宋体" w:cs="宋体"/>
          <w:bCs/>
          <w:color w:val="auto"/>
          <w:sz w:val="30"/>
          <w:lang w:val="en-US" w:eastAsia="zh-CN"/>
        </w:rPr>
        <w:t>九</w:t>
      </w:r>
      <w:r>
        <w:rPr>
          <w:rFonts w:hint="eastAsia" w:ascii="宋体" w:hAnsi="宋体" w:cs="宋体"/>
          <w:bCs/>
          <w:color w:val="auto"/>
          <w:sz w:val="30"/>
        </w:rPr>
        <w:t>月</w:t>
      </w:r>
    </w:p>
    <w:p w14:paraId="45106BFD">
      <w:pPr>
        <w:rPr>
          <w:rFonts w:ascii="宋体" w:hAnsi="宋体" w:cs="宋体"/>
          <w:color w:val="auto"/>
        </w:rPr>
        <w:sectPr>
          <w:headerReference r:id="rId3" w:type="default"/>
          <w:footerReference r:id="rId4" w:type="default"/>
          <w:pgSz w:w="11906" w:h="16838"/>
          <w:pgMar w:top="1440" w:right="1800" w:bottom="1440" w:left="1800" w:header="851" w:footer="992" w:gutter="0"/>
          <w:pgNumType w:start="1"/>
          <w:cols w:space="720" w:num="1"/>
          <w:docGrid w:linePitch="360" w:charSpace="0"/>
        </w:sectPr>
      </w:pPr>
    </w:p>
    <w:p w14:paraId="3B9AE2F7">
      <w:pPr>
        <w:pStyle w:val="7"/>
        <w:ind w:firstLine="880"/>
        <w:jc w:val="center"/>
        <w:rPr>
          <w:rFonts w:ascii="宋体" w:hAnsi="宋体" w:cs="宋体"/>
          <w:color w:val="auto"/>
          <w:sz w:val="44"/>
        </w:rPr>
      </w:pPr>
      <w:r>
        <w:rPr>
          <w:rFonts w:hint="eastAsia" w:ascii="宋体" w:hAnsi="宋体" w:cs="宋体"/>
          <w:color w:val="auto"/>
          <w:sz w:val="44"/>
        </w:rPr>
        <w:t>总目录</w:t>
      </w:r>
    </w:p>
    <w:p w14:paraId="3AEEB1B9">
      <w:pPr>
        <w:spacing w:line="360" w:lineRule="auto"/>
        <w:rPr>
          <w:rFonts w:ascii="宋体" w:hAnsi="宋体" w:cs="宋体"/>
          <w:color w:val="auto"/>
          <w:sz w:val="30"/>
          <w:szCs w:val="30"/>
        </w:rPr>
      </w:pPr>
    </w:p>
    <w:p w14:paraId="5D19EDEF">
      <w:pPr>
        <w:spacing w:line="360" w:lineRule="auto"/>
        <w:rPr>
          <w:rFonts w:ascii="宋体" w:hAnsi="宋体" w:cs="宋体"/>
          <w:color w:val="auto"/>
          <w:sz w:val="30"/>
          <w:szCs w:val="30"/>
        </w:rPr>
      </w:pPr>
      <w:r>
        <w:rPr>
          <w:rFonts w:hint="eastAsia" w:ascii="宋体" w:hAnsi="宋体" w:cs="宋体"/>
          <w:color w:val="auto"/>
          <w:sz w:val="30"/>
          <w:szCs w:val="30"/>
        </w:rPr>
        <w:t>第一章 投标邀请</w:t>
      </w:r>
    </w:p>
    <w:p w14:paraId="685A8E2E">
      <w:pPr>
        <w:spacing w:line="360" w:lineRule="auto"/>
        <w:rPr>
          <w:rFonts w:ascii="宋体" w:hAnsi="宋体" w:cs="宋体"/>
          <w:color w:val="auto"/>
          <w:sz w:val="30"/>
          <w:szCs w:val="30"/>
        </w:rPr>
      </w:pPr>
      <w:r>
        <w:rPr>
          <w:rFonts w:hint="eastAsia" w:ascii="宋体" w:hAnsi="宋体" w:cs="宋体"/>
          <w:color w:val="auto"/>
          <w:sz w:val="30"/>
          <w:szCs w:val="30"/>
        </w:rPr>
        <w:t>第二章 投标人须知</w:t>
      </w:r>
    </w:p>
    <w:p w14:paraId="2B4BF57A">
      <w:pPr>
        <w:spacing w:line="360" w:lineRule="auto"/>
        <w:rPr>
          <w:rFonts w:ascii="宋体" w:hAnsi="宋体" w:cs="宋体"/>
          <w:color w:val="auto"/>
          <w:sz w:val="30"/>
          <w:szCs w:val="30"/>
        </w:rPr>
      </w:pPr>
      <w:r>
        <w:rPr>
          <w:rFonts w:hint="eastAsia" w:ascii="宋体" w:hAnsi="宋体" w:cs="宋体"/>
          <w:color w:val="auto"/>
          <w:sz w:val="30"/>
          <w:szCs w:val="30"/>
        </w:rPr>
        <w:t>第三章 投标资料表</w:t>
      </w:r>
    </w:p>
    <w:p w14:paraId="3C800D2C">
      <w:pPr>
        <w:spacing w:line="360" w:lineRule="auto"/>
        <w:rPr>
          <w:rFonts w:ascii="宋体" w:hAnsi="宋体" w:cs="宋体"/>
          <w:color w:val="auto"/>
          <w:sz w:val="30"/>
          <w:szCs w:val="30"/>
        </w:rPr>
      </w:pPr>
      <w:r>
        <w:rPr>
          <w:rFonts w:hint="eastAsia" w:ascii="宋体" w:hAnsi="宋体" w:cs="宋体"/>
          <w:color w:val="auto"/>
          <w:sz w:val="30"/>
          <w:szCs w:val="30"/>
        </w:rPr>
        <w:t>第四章 评标标准</w:t>
      </w:r>
    </w:p>
    <w:p w14:paraId="79B4A784">
      <w:pPr>
        <w:spacing w:line="360" w:lineRule="auto"/>
        <w:rPr>
          <w:rFonts w:ascii="宋体" w:hAnsi="宋体" w:cs="宋体"/>
          <w:color w:val="auto"/>
          <w:sz w:val="30"/>
          <w:szCs w:val="30"/>
        </w:rPr>
      </w:pPr>
      <w:r>
        <w:rPr>
          <w:rFonts w:hint="eastAsia" w:ascii="宋体" w:hAnsi="宋体" w:cs="宋体"/>
          <w:color w:val="auto"/>
          <w:sz w:val="30"/>
          <w:szCs w:val="30"/>
        </w:rPr>
        <w:t>第五章 拟签订的合同文本</w:t>
      </w:r>
    </w:p>
    <w:p w14:paraId="7E2BC452">
      <w:pPr>
        <w:spacing w:line="360" w:lineRule="auto"/>
        <w:rPr>
          <w:rFonts w:ascii="宋体" w:hAnsi="宋体" w:cs="宋体"/>
          <w:color w:val="auto"/>
          <w:sz w:val="30"/>
          <w:szCs w:val="30"/>
        </w:rPr>
      </w:pPr>
      <w:r>
        <w:rPr>
          <w:rFonts w:hint="eastAsia" w:ascii="宋体" w:hAnsi="宋体" w:cs="宋体"/>
          <w:color w:val="auto"/>
          <w:sz w:val="30"/>
          <w:szCs w:val="30"/>
        </w:rPr>
        <w:t>第六章 采购需求</w:t>
      </w:r>
    </w:p>
    <w:p w14:paraId="5B8A33D5">
      <w:pPr>
        <w:spacing w:line="360" w:lineRule="auto"/>
        <w:rPr>
          <w:rFonts w:ascii="宋体" w:hAnsi="宋体" w:cs="宋体"/>
          <w:color w:val="auto"/>
          <w:sz w:val="30"/>
          <w:szCs w:val="30"/>
        </w:rPr>
      </w:pPr>
      <w:r>
        <w:rPr>
          <w:rFonts w:hint="eastAsia" w:ascii="宋体" w:hAnsi="宋体" w:cs="宋体"/>
          <w:color w:val="auto"/>
          <w:sz w:val="30"/>
          <w:szCs w:val="30"/>
        </w:rPr>
        <w:t>第七章 投标文件相关格式</w:t>
      </w:r>
    </w:p>
    <w:p w14:paraId="79FD43EA">
      <w:pPr>
        <w:rPr>
          <w:rFonts w:ascii="宋体" w:hAnsi="宋体" w:cs="宋体"/>
          <w:color w:val="auto"/>
          <w:sz w:val="30"/>
          <w:szCs w:val="30"/>
        </w:rPr>
      </w:pPr>
    </w:p>
    <w:p w14:paraId="6C6CC392">
      <w:pPr>
        <w:rPr>
          <w:rFonts w:ascii="宋体" w:hAnsi="宋体" w:cs="宋体"/>
          <w:color w:val="auto"/>
          <w:sz w:val="30"/>
          <w:szCs w:val="30"/>
        </w:rPr>
      </w:pPr>
    </w:p>
    <w:p w14:paraId="083B1AFE">
      <w:pPr>
        <w:widowControl/>
        <w:jc w:val="left"/>
        <w:rPr>
          <w:rFonts w:ascii="宋体" w:hAnsi="宋体" w:cs="宋体"/>
          <w:color w:val="auto"/>
          <w:sz w:val="30"/>
          <w:szCs w:val="30"/>
        </w:rPr>
        <w:sectPr>
          <w:pgSz w:w="11906" w:h="16838"/>
          <w:pgMar w:top="1440" w:right="1800" w:bottom="1440" w:left="1800" w:header="851" w:footer="992" w:gutter="0"/>
          <w:cols w:space="720" w:num="1"/>
          <w:docGrid w:linePitch="360" w:charSpace="0"/>
        </w:sectPr>
      </w:pPr>
    </w:p>
    <w:p w14:paraId="7B7D4415">
      <w:pPr>
        <w:pBdr>
          <w:top w:val="none" w:color="000000" w:sz="0" w:space="0"/>
          <w:left w:val="none" w:color="000000" w:sz="0" w:space="0"/>
          <w:bottom w:val="none" w:color="000000" w:sz="0" w:space="0"/>
          <w:right w:val="none" w:color="000000" w:sz="0" w:space="0"/>
        </w:pBdr>
        <w:jc w:val="center"/>
        <w:rPr>
          <w:rFonts w:ascii="宋体" w:hAnsi="宋体" w:cs="宋体"/>
          <w:b/>
          <w:color w:val="auto"/>
          <w:sz w:val="36"/>
          <w:szCs w:val="36"/>
        </w:rPr>
      </w:pPr>
      <w:r>
        <w:rPr>
          <w:rFonts w:hint="eastAsia" w:ascii="宋体" w:hAnsi="宋体" w:cs="宋体"/>
          <w:b/>
          <w:color w:val="auto"/>
          <w:sz w:val="36"/>
          <w:szCs w:val="36"/>
        </w:rPr>
        <w:t>徐州市公安局</w:t>
      </w:r>
    </w:p>
    <w:p w14:paraId="74E0CB1A">
      <w:pPr>
        <w:pBdr>
          <w:top w:val="none" w:color="000000" w:sz="0" w:space="0"/>
          <w:left w:val="none" w:color="000000" w:sz="0" w:space="0"/>
          <w:bottom w:val="none" w:color="000000" w:sz="0" w:space="0"/>
          <w:right w:val="none" w:color="000000" w:sz="0" w:space="0"/>
        </w:pBdr>
        <w:jc w:val="center"/>
        <w:rPr>
          <w:rFonts w:ascii="宋体" w:hAnsi="宋体" w:cs="宋体"/>
          <w:b/>
          <w:color w:val="auto"/>
          <w:sz w:val="36"/>
          <w:szCs w:val="36"/>
        </w:rPr>
      </w:pPr>
      <w:r>
        <w:rPr>
          <w:rFonts w:hint="eastAsia" w:ascii="宋体" w:hAnsi="宋体" w:cs="宋体"/>
          <w:b/>
          <w:color w:val="auto"/>
          <w:sz w:val="36"/>
          <w:szCs w:val="36"/>
        </w:rPr>
        <w:t>《徐州市公安局警务辅助人员团体意外伤害（附加重大疾病）保险项目》</w:t>
      </w:r>
    </w:p>
    <w:p w14:paraId="4218291D">
      <w:pPr>
        <w:pBdr>
          <w:top w:val="none" w:color="000000" w:sz="0" w:space="0"/>
          <w:left w:val="none" w:color="000000" w:sz="0" w:space="0"/>
          <w:bottom w:val="none" w:color="000000" w:sz="0" w:space="0"/>
          <w:right w:val="none" w:color="000000" w:sz="0" w:space="0"/>
        </w:pBdr>
        <w:jc w:val="center"/>
        <w:rPr>
          <w:rFonts w:ascii="宋体" w:hAnsi="宋体" w:cs="宋体"/>
          <w:b/>
          <w:color w:val="auto"/>
          <w:sz w:val="36"/>
          <w:szCs w:val="36"/>
        </w:rPr>
      </w:pPr>
      <w:r>
        <w:rPr>
          <w:rFonts w:hint="eastAsia" w:ascii="宋体" w:hAnsi="宋体" w:cs="宋体"/>
          <w:b/>
          <w:color w:val="auto"/>
          <w:sz w:val="36"/>
          <w:szCs w:val="36"/>
        </w:rPr>
        <w:t>招标文件</w:t>
      </w:r>
    </w:p>
    <w:p w14:paraId="1FBD303D">
      <w:pPr>
        <w:pBdr>
          <w:top w:val="none" w:color="000000" w:sz="0" w:space="0"/>
          <w:left w:val="none" w:color="000000" w:sz="0" w:space="0"/>
          <w:bottom w:val="none" w:color="000000" w:sz="0" w:space="0"/>
          <w:right w:val="none" w:color="000000" w:sz="0" w:space="0"/>
        </w:pBdr>
        <w:spacing w:line="360" w:lineRule="auto"/>
        <w:ind w:firstLine="600"/>
        <w:rPr>
          <w:rFonts w:ascii="宋体" w:hAnsi="宋体" w:cs="宋体"/>
          <w:bCs/>
          <w:color w:val="auto"/>
          <w:sz w:val="24"/>
        </w:rPr>
      </w:pPr>
      <w:r>
        <w:rPr>
          <w:rFonts w:hint="eastAsia" w:ascii="宋体" w:hAnsi="宋体" w:cs="宋体"/>
          <w:bCs/>
          <w:color w:val="auto"/>
          <w:sz w:val="24"/>
        </w:rPr>
        <w:t>遵照政府采购法律法规、制度规定和依据采购人的采购需求、评标标准、评标办法，编制本项目招标文件。本项目招标文件共分七章：第一章，投标邀请；第二章，投标人须知；第三章，投标资料表；第四章，评标标准；第五章，拟签订的合同文本；第六章，采购需求；第七章，投标文件相关格式。</w:t>
      </w:r>
    </w:p>
    <w:p w14:paraId="2C124735">
      <w:pPr>
        <w:pBdr>
          <w:top w:val="none" w:color="000000" w:sz="0" w:space="0"/>
          <w:left w:val="none" w:color="000000" w:sz="0" w:space="0"/>
          <w:bottom w:val="none" w:color="000000" w:sz="0" w:space="0"/>
          <w:right w:val="none" w:color="000000" w:sz="0" w:space="0"/>
        </w:pBdr>
        <w:spacing w:line="360" w:lineRule="auto"/>
        <w:jc w:val="center"/>
        <w:outlineLvl w:val="0"/>
        <w:rPr>
          <w:rFonts w:ascii="宋体" w:hAnsi="宋体" w:cs="宋体"/>
          <w:b/>
          <w:color w:val="auto"/>
          <w:sz w:val="30"/>
          <w:szCs w:val="30"/>
        </w:rPr>
      </w:pPr>
      <w:r>
        <w:rPr>
          <w:rFonts w:hint="eastAsia" w:ascii="宋体" w:hAnsi="宋体" w:cs="宋体"/>
          <w:b/>
          <w:color w:val="auto"/>
          <w:sz w:val="30"/>
          <w:szCs w:val="30"/>
        </w:rPr>
        <w:t>第一章 投标邀请</w:t>
      </w:r>
    </w:p>
    <w:p w14:paraId="4E3DD33D">
      <w:pPr>
        <w:pBdr>
          <w:top w:val="none" w:color="000000" w:sz="0" w:space="0"/>
          <w:left w:val="none" w:color="000000" w:sz="0" w:space="0"/>
          <w:bottom w:val="none" w:color="000000" w:sz="0" w:space="0"/>
          <w:right w:val="none" w:color="000000" w:sz="0" w:space="0"/>
        </w:pBdr>
        <w:spacing w:line="360" w:lineRule="auto"/>
        <w:ind w:firstLine="600"/>
        <w:rPr>
          <w:rFonts w:ascii="宋体" w:hAnsi="宋体" w:cs="宋体"/>
          <w:bCs/>
          <w:color w:val="auto"/>
          <w:sz w:val="24"/>
        </w:rPr>
      </w:pPr>
      <w:r>
        <w:rPr>
          <w:rFonts w:hint="eastAsia" w:ascii="宋体" w:hAnsi="宋体" w:cs="宋体"/>
          <w:bCs/>
          <w:color w:val="auto"/>
          <w:sz w:val="24"/>
          <w:u w:val="single"/>
        </w:rPr>
        <w:t>江苏海外集团国际工程咨询有限公司</w:t>
      </w:r>
      <w:r>
        <w:rPr>
          <w:rFonts w:hint="eastAsia" w:ascii="宋体" w:hAnsi="宋体" w:cs="宋体"/>
          <w:bCs/>
          <w:color w:val="auto"/>
          <w:sz w:val="24"/>
        </w:rPr>
        <w:t>对</w:t>
      </w:r>
      <w:r>
        <w:rPr>
          <w:rFonts w:hint="eastAsia" w:ascii="宋体" w:hAnsi="宋体" w:cs="宋体"/>
          <w:bCs/>
          <w:color w:val="auto"/>
          <w:sz w:val="24"/>
          <w:u w:val="single"/>
        </w:rPr>
        <w:t>徐州市公安局警务辅助人员团体意外伤害（附加重大疾病）保险项目</w:t>
      </w:r>
      <w:r>
        <w:rPr>
          <w:rFonts w:hint="eastAsia" w:ascii="宋体" w:hAnsi="宋体" w:cs="宋体"/>
          <w:bCs/>
          <w:color w:val="auto"/>
          <w:sz w:val="24"/>
        </w:rPr>
        <w:t>进行公开招标采购，现邀请符合相关条件的供应商投标。</w:t>
      </w:r>
    </w:p>
    <w:p w14:paraId="42ADC185">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一、项目名称和项目编号</w:t>
      </w:r>
    </w:p>
    <w:p w14:paraId="63AD3A6A">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（一）项目名称：徐州市公安局警务辅助人员团体意外伤害（附加重大疾病）保险。</w:t>
      </w:r>
    </w:p>
    <w:p w14:paraId="0B9BA03B">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（二）项目编号：</w:t>
      </w:r>
      <w:r>
        <w:rPr>
          <w:rFonts w:hint="eastAsia" w:ascii="宋体" w:hAnsi="宋体" w:cs="宋体"/>
          <w:bCs/>
          <w:color w:val="auto"/>
          <w:sz w:val="24"/>
          <w:lang w:eastAsia="zh-CN"/>
        </w:rPr>
        <w:t>JSZC-320300-HWZX-G2026-0599</w:t>
      </w:r>
      <w:r>
        <w:rPr>
          <w:rFonts w:hint="eastAsia" w:ascii="宋体" w:hAnsi="宋体" w:cs="宋体"/>
          <w:bCs/>
          <w:color w:val="auto"/>
          <w:sz w:val="24"/>
        </w:rPr>
        <w:t xml:space="preserve"> </w:t>
      </w:r>
    </w:p>
    <w:p w14:paraId="3F3E7429">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二、对投标人的资格要求</w:t>
      </w:r>
    </w:p>
    <w:p w14:paraId="63C3485B">
      <w:pPr>
        <w:pBdr>
          <w:top w:val="none" w:color="000000" w:sz="0" w:space="0"/>
          <w:left w:val="none" w:color="000000" w:sz="0" w:space="0"/>
          <w:bottom w:val="none" w:color="000000" w:sz="0" w:space="0"/>
          <w:right w:val="none" w:color="000000" w:sz="0" w:space="0"/>
        </w:pBdr>
        <w:spacing w:line="360" w:lineRule="auto"/>
        <w:ind w:firstLine="300"/>
        <w:rPr>
          <w:rFonts w:ascii="宋体" w:hAnsi="宋体" w:cs="宋体"/>
          <w:bCs/>
          <w:color w:val="auto"/>
          <w:sz w:val="24"/>
        </w:rPr>
      </w:pPr>
      <w:r>
        <w:rPr>
          <w:rFonts w:hint="eastAsia" w:ascii="宋体" w:hAnsi="宋体" w:cs="宋体"/>
          <w:bCs/>
          <w:color w:val="auto"/>
          <w:sz w:val="24"/>
        </w:rPr>
        <w:t>详见本项目公开招标公告。</w:t>
      </w:r>
    </w:p>
    <w:p w14:paraId="672DACD2">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三、获取招标文件</w:t>
      </w:r>
    </w:p>
    <w:p w14:paraId="3F11A025">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（一）潜在投标人访问电子招标投标交易平台的网络地址和方法：</w:t>
      </w:r>
    </w:p>
    <w:p w14:paraId="7F16B1E4">
      <w:pPr>
        <w:pBdr>
          <w:top w:val="none" w:color="000000" w:sz="0" w:space="0"/>
          <w:left w:val="none" w:color="000000" w:sz="0" w:space="0"/>
          <w:bottom w:val="none" w:color="000000" w:sz="0" w:space="0"/>
          <w:right w:val="none" w:color="000000" w:sz="0" w:space="0"/>
        </w:pBdr>
        <w:spacing w:line="360" w:lineRule="auto"/>
        <w:ind w:firstLine="300"/>
        <w:rPr>
          <w:rFonts w:ascii="宋体" w:hAnsi="宋体" w:cs="宋体"/>
          <w:bCs/>
          <w:color w:val="auto"/>
          <w:sz w:val="24"/>
        </w:rPr>
      </w:pPr>
      <w:r>
        <w:rPr>
          <w:rFonts w:hint="eastAsia" w:ascii="宋体" w:hAnsi="宋体" w:cs="宋体"/>
          <w:bCs/>
          <w:color w:val="auto"/>
          <w:sz w:val="24"/>
        </w:rPr>
        <w:t>（1）“苏采云”系统用户注册--获取“CA数字证书”--CA绑定与登录--网上报名--下载采购文件（后缀名为“.kedt”）--将后缀名为“.kedt”的采购文件导入政府采购客户端工具--制作投标文件--导出加密的投标文件（后缀名为zip）--通过“苏采云”系统上传投标文件。具体见《江苏省政府采购管理交易系统（苏采云）供应商操作手册》。</w:t>
      </w:r>
    </w:p>
    <w:p w14:paraId="38E3DB43">
      <w:pPr>
        <w:pBdr>
          <w:top w:val="none" w:color="000000" w:sz="0" w:space="0"/>
          <w:left w:val="none" w:color="000000" w:sz="0" w:space="0"/>
          <w:bottom w:val="none" w:color="000000" w:sz="0" w:space="0"/>
          <w:right w:val="none" w:color="000000" w:sz="0" w:space="0"/>
        </w:pBdr>
        <w:spacing w:line="360" w:lineRule="auto"/>
        <w:ind w:firstLine="300"/>
        <w:jc w:val="left"/>
        <w:rPr>
          <w:rFonts w:ascii="宋体" w:hAnsi="宋体" w:cs="宋体"/>
          <w:bCs/>
          <w:color w:val="auto"/>
          <w:sz w:val="24"/>
        </w:rPr>
      </w:pPr>
      <w:r>
        <w:rPr>
          <w:rFonts w:hint="eastAsia" w:ascii="宋体" w:hAnsi="宋体" w:cs="宋体"/>
          <w:bCs/>
          <w:color w:val="auto"/>
          <w:sz w:val="24"/>
        </w:rPr>
        <w:t>（2）潜在供应商访问“苏采云”系统的网络地址和方法：“苏采云”系统的网址：http://jszfcg.jsczt.cn/；或进入徐州政府采购网（网址：</w:t>
      </w:r>
      <w:r>
        <w:rPr>
          <w:color w:val="auto"/>
        </w:rPr>
        <w:fldChar w:fldCharType="begin"/>
      </w:r>
      <w:r>
        <w:rPr>
          <w:color w:val="auto"/>
        </w:rPr>
        <w:instrText xml:space="preserve"> HYPERLINK "https://czj.xz.gov.cn/zfcg/index.html）--" </w:instrText>
      </w:r>
      <w:r>
        <w:rPr>
          <w:color w:val="auto"/>
        </w:rPr>
        <w:fldChar w:fldCharType="separate"/>
      </w:r>
      <w:r>
        <w:rPr>
          <w:rStyle w:val="49"/>
          <w:rFonts w:hint="eastAsia" w:ascii="宋体" w:hAnsi="宋体" w:cs="宋体"/>
          <w:bCs/>
          <w:color w:val="auto"/>
          <w:sz w:val="24"/>
        </w:rPr>
        <w:t>https://czj.xz.gov.cn/zfcg/index.html）</w:t>
      </w:r>
      <w:r>
        <w:rPr>
          <w:rStyle w:val="49"/>
          <w:rFonts w:hint="eastAsia" w:ascii="宋体" w:hAnsi="宋体" w:cs="宋体"/>
          <w:bCs/>
          <w:color w:val="auto"/>
          <w:sz w:val="24"/>
          <w:u w:val="none"/>
        </w:rPr>
        <w:t>--</w:t>
      </w:r>
      <w:r>
        <w:rPr>
          <w:rStyle w:val="49"/>
          <w:rFonts w:hint="eastAsia" w:ascii="宋体" w:hAnsi="宋体" w:cs="宋体"/>
          <w:bCs/>
          <w:color w:val="auto"/>
          <w:sz w:val="24"/>
          <w:u w:val="none"/>
        </w:rPr>
        <w:fldChar w:fldCharType="end"/>
      </w:r>
      <w:r>
        <w:rPr>
          <w:rFonts w:hint="eastAsia" w:ascii="宋体" w:hAnsi="宋体" w:cs="宋体"/>
          <w:bCs/>
          <w:color w:val="auto"/>
          <w:sz w:val="24"/>
        </w:rPr>
        <w:t>办事指南--供应商--供应商登录入口，点击“苏采云”进入系统。</w:t>
      </w:r>
    </w:p>
    <w:p w14:paraId="33ABA985">
      <w:pPr>
        <w:pBdr>
          <w:top w:val="none" w:color="000000" w:sz="0" w:space="0"/>
          <w:left w:val="none" w:color="000000" w:sz="0" w:space="0"/>
          <w:bottom w:val="none" w:color="000000" w:sz="0" w:space="0"/>
          <w:right w:val="none" w:color="000000" w:sz="0" w:space="0"/>
        </w:pBdr>
        <w:spacing w:line="360" w:lineRule="auto"/>
        <w:ind w:firstLine="300"/>
        <w:rPr>
          <w:rFonts w:ascii="宋体" w:hAnsi="宋体" w:cs="宋体"/>
          <w:bCs/>
          <w:color w:val="auto"/>
          <w:sz w:val="24"/>
        </w:rPr>
      </w:pPr>
      <w:r>
        <w:rPr>
          <w:rFonts w:hint="eastAsia" w:ascii="宋体" w:hAnsi="宋体" w:cs="宋体"/>
          <w:bCs/>
          <w:color w:val="auto"/>
          <w:sz w:val="24"/>
        </w:rPr>
        <w:t>（3）“CA数字证书”的获取：</w:t>
      </w:r>
    </w:p>
    <w:p w14:paraId="63BE77E2">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5D027831">
      <w:pPr>
        <w:pBdr>
          <w:top w:val="none" w:color="000000" w:sz="0" w:space="0"/>
          <w:left w:val="none" w:color="000000" w:sz="0" w:space="0"/>
          <w:bottom w:val="none" w:color="000000" w:sz="0" w:space="0"/>
          <w:right w:val="none" w:color="000000" w:sz="0" w:space="0"/>
        </w:pBdr>
        <w:spacing w:line="360" w:lineRule="auto"/>
        <w:ind w:firstLine="300"/>
        <w:rPr>
          <w:rFonts w:ascii="宋体" w:hAnsi="宋体" w:cs="宋体"/>
          <w:bCs/>
          <w:color w:val="auto"/>
          <w:sz w:val="24"/>
        </w:rPr>
      </w:pPr>
      <w:r>
        <w:rPr>
          <w:rFonts w:hint="eastAsia" w:ascii="宋体" w:hAnsi="宋体" w:cs="宋体"/>
          <w:bCs/>
          <w:color w:val="auto"/>
          <w:sz w:val="24"/>
        </w:rPr>
        <w:t>（4）采购文件（后缀名为“.kedt”）、供应商操作手册及政府采购客户端工具可通过“苏采云”系统--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79AC31CA">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（二）采购代理机构将数据电文形式的招标文件加载至电子招标投标交易平台，供潜在投标人下载或者查阅。</w:t>
      </w:r>
    </w:p>
    <w:p w14:paraId="32B704D5">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（三）售价：免费。</w:t>
      </w:r>
    </w:p>
    <w:p w14:paraId="7DEAC768">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四、投标有关信息</w:t>
      </w:r>
    </w:p>
    <w:p w14:paraId="344368B4">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（一）投标截止时间：2026年</w:t>
      </w:r>
      <w:r>
        <w:rPr>
          <w:rFonts w:hint="eastAsia" w:ascii="宋体" w:hAnsi="宋体" w:cs="宋体"/>
          <w:bCs/>
          <w:color w:val="auto"/>
          <w:sz w:val="24"/>
          <w:u w:val="single"/>
        </w:rPr>
        <w:t xml:space="preserve">  </w:t>
      </w:r>
      <w:r>
        <w:rPr>
          <w:rFonts w:hint="eastAsia" w:ascii="宋体" w:hAnsi="宋体" w:cs="宋体"/>
          <w:bCs/>
          <w:color w:val="auto"/>
          <w:sz w:val="24"/>
          <w:u w:val="single"/>
          <w:lang w:val="en-US" w:eastAsia="zh-CN"/>
        </w:rPr>
        <w:t>10</w:t>
      </w:r>
      <w:r>
        <w:rPr>
          <w:rFonts w:hint="eastAsia" w:ascii="宋体" w:hAnsi="宋体" w:cs="宋体"/>
          <w:bCs/>
          <w:color w:val="auto"/>
          <w:sz w:val="24"/>
          <w:u w:val="single"/>
        </w:rPr>
        <w:t xml:space="preserve"> </w:t>
      </w:r>
      <w:r>
        <w:rPr>
          <w:rFonts w:hint="eastAsia" w:ascii="宋体" w:hAnsi="宋体" w:cs="宋体"/>
          <w:bCs/>
          <w:color w:val="auto"/>
          <w:sz w:val="24"/>
        </w:rPr>
        <w:t>月</w:t>
      </w:r>
      <w:r>
        <w:rPr>
          <w:rFonts w:hint="eastAsia" w:ascii="宋体" w:hAnsi="宋体" w:cs="宋体"/>
          <w:bCs/>
          <w:color w:val="auto"/>
          <w:sz w:val="24"/>
          <w:u w:val="single"/>
        </w:rPr>
        <w:t xml:space="preserve"> </w:t>
      </w:r>
      <w:r>
        <w:rPr>
          <w:rFonts w:hint="eastAsia" w:ascii="宋体" w:hAnsi="宋体" w:cs="宋体"/>
          <w:bCs/>
          <w:color w:val="auto"/>
          <w:sz w:val="24"/>
          <w:u w:val="single"/>
          <w:lang w:val="en-US" w:eastAsia="zh-CN"/>
        </w:rPr>
        <w:t>23</w:t>
      </w:r>
      <w:r>
        <w:rPr>
          <w:rFonts w:hint="eastAsia" w:ascii="宋体" w:hAnsi="宋体" w:cs="宋体"/>
          <w:bCs/>
          <w:color w:val="auto"/>
          <w:sz w:val="24"/>
          <w:u w:val="single"/>
        </w:rPr>
        <w:t xml:space="preserve"> </w:t>
      </w:r>
      <w:r>
        <w:rPr>
          <w:rFonts w:hint="eastAsia" w:ascii="宋体" w:hAnsi="宋体" w:cs="宋体"/>
          <w:bCs/>
          <w:color w:val="auto"/>
          <w:sz w:val="24"/>
        </w:rPr>
        <w:t>日北京时间09：30。</w:t>
      </w:r>
    </w:p>
    <w:p w14:paraId="2823363E">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（二）开标时间：2026年</w:t>
      </w:r>
      <w:r>
        <w:rPr>
          <w:rFonts w:hint="eastAsia" w:ascii="宋体" w:hAnsi="宋体" w:cs="宋体"/>
          <w:bCs/>
          <w:color w:val="auto"/>
          <w:sz w:val="24"/>
          <w:u w:val="single"/>
        </w:rPr>
        <w:t xml:space="preserve"> </w:t>
      </w:r>
      <w:r>
        <w:rPr>
          <w:rFonts w:hint="eastAsia" w:ascii="宋体" w:hAnsi="宋体" w:cs="宋体"/>
          <w:bCs/>
          <w:color w:val="auto"/>
          <w:sz w:val="24"/>
          <w:u w:val="single"/>
          <w:lang w:val="en-US" w:eastAsia="zh-CN"/>
        </w:rPr>
        <w:t>10</w:t>
      </w:r>
      <w:r>
        <w:rPr>
          <w:rFonts w:hint="eastAsia" w:ascii="宋体" w:hAnsi="宋体" w:cs="宋体"/>
          <w:bCs/>
          <w:color w:val="auto"/>
          <w:sz w:val="24"/>
          <w:u w:val="single"/>
        </w:rPr>
        <w:t xml:space="preserve"> </w:t>
      </w:r>
      <w:r>
        <w:rPr>
          <w:rFonts w:hint="eastAsia" w:ascii="宋体" w:hAnsi="宋体" w:cs="宋体"/>
          <w:bCs/>
          <w:color w:val="auto"/>
          <w:sz w:val="24"/>
        </w:rPr>
        <w:t>月</w:t>
      </w:r>
      <w:r>
        <w:rPr>
          <w:rFonts w:hint="eastAsia" w:ascii="宋体" w:hAnsi="宋体" w:cs="宋体"/>
          <w:bCs/>
          <w:color w:val="auto"/>
          <w:sz w:val="24"/>
          <w:u w:val="single"/>
        </w:rPr>
        <w:t xml:space="preserve"> </w:t>
      </w:r>
      <w:r>
        <w:rPr>
          <w:rFonts w:hint="eastAsia" w:ascii="宋体" w:hAnsi="宋体" w:cs="宋体"/>
          <w:bCs/>
          <w:color w:val="auto"/>
          <w:sz w:val="24"/>
          <w:u w:val="single"/>
          <w:lang w:val="en-US" w:eastAsia="zh-CN"/>
        </w:rPr>
        <w:t>23</w:t>
      </w:r>
      <w:r>
        <w:rPr>
          <w:rFonts w:hint="eastAsia" w:ascii="宋体" w:hAnsi="宋体" w:cs="宋体"/>
          <w:bCs/>
          <w:color w:val="auto"/>
          <w:sz w:val="24"/>
          <w:u w:val="single"/>
        </w:rPr>
        <w:t xml:space="preserve"> </w:t>
      </w:r>
      <w:r>
        <w:rPr>
          <w:rFonts w:hint="eastAsia" w:ascii="宋体" w:hAnsi="宋体" w:cs="宋体"/>
          <w:bCs/>
          <w:color w:val="auto"/>
          <w:sz w:val="24"/>
        </w:rPr>
        <w:t>日北京时间09：30。</w:t>
      </w:r>
    </w:p>
    <w:p w14:paraId="0F15031B">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（三）开标地点：“苏采云”系统“开标大厅”或进入徐州政府采购网--业务工作--用户登录，点击“苏采云”进入系统“开标大厅”。</w:t>
      </w:r>
    </w:p>
    <w:p w14:paraId="416F332C">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五、采购人</w:t>
      </w:r>
    </w:p>
    <w:p w14:paraId="158D4641">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（一）名称：徐州市公安局</w:t>
      </w:r>
    </w:p>
    <w:p w14:paraId="13DFEA04">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（二）地址：徐州市泉山区金山东路6号</w:t>
      </w:r>
    </w:p>
    <w:p w14:paraId="39A3617B">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（三）采购项目联系人：高齐政</w:t>
      </w:r>
    </w:p>
    <w:p w14:paraId="0D4242ED">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（四）联系方式：0</w:t>
      </w:r>
      <w:r>
        <w:rPr>
          <w:rFonts w:ascii="宋体" w:hAnsi="宋体" w:cs="宋体"/>
          <w:bCs/>
          <w:color w:val="auto"/>
          <w:sz w:val="24"/>
        </w:rPr>
        <w:t>516</w:t>
      </w:r>
      <w:r>
        <w:rPr>
          <w:rFonts w:hint="eastAsia" w:ascii="宋体" w:hAnsi="宋体" w:cs="宋体"/>
          <w:bCs/>
          <w:color w:val="auto"/>
          <w:sz w:val="24"/>
        </w:rPr>
        <w:t>-</w:t>
      </w:r>
      <w:r>
        <w:rPr>
          <w:rFonts w:ascii="宋体" w:hAnsi="宋体" w:cs="宋体"/>
          <w:bCs/>
          <w:color w:val="auto"/>
          <w:sz w:val="24"/>
        </w:rPr>
        <w:t>83978823</w:t>
      </w:r>
    </w:p>
    <w:p w14:paraId="4EC2AEB6">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六、采购代理机构</w:t>
      </w:r>
    </w:p>
    <w:p w14:paraId="3E40028A">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（一）名称：江苏海外集团国际工程咨询有限公司</w:t>
      </w:r>
    </w:p>
    <w:p w14:paraId="67FA9C90">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（二）地址：江苏省徐州市泉山区金山东路北侧徐州软件园C-11号楼1011室</w:t>
      </w:r>
    </w:p>
    <w:p w14:paraId="40A071FE">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（三）采购项目联系人：孙逊、张晴</w:t>
      </w:r>
    </w:p>
    <w:p w14:paraId="0C64B4FA">
      <w:pPr>
        <w:pBdr>
          <w:top w:val="none" w:color="000000" w:sz="0" w:space="0"/>
          <w:left w:val="none" w:color="000000" w:sz="0" w:space="0"/>
          <w:bottom w:val="none" w:color="000000" w:sz="0" w:space="0"/>
          <w:right w:val="none" w:color="000000" w:sz="0" w:space="0"/>
        </w:pBdr>
        <w:spacing w:line="360" w:lineRule="auto"/>
        <w:rPr>
          <w:rFonts w:ascii="宋体" w:hAnsi="宋体" w:cs="宋体"/>
          <w:bCs/>
          <w:color w:val="auto"/>
          <w:sz w:val="24"/>
        </w:rPr>
      </w:pPr>
      <w:r>
        <w:rPr>
          <w:rFonts w:hint="eastAsia" w:ascii="宋体" w:hAnsi="宋体" w:cs="宋体"/>
          <w:bCs/>
          <w:color w:val="auto"/>
          <w:sz w:val="24"/>
        </w:rPr>
        <w:t>（四）联系方式：0516-83999206</w:t>
      </w:r>
    </w:p>
    <w:p w14:paraId="668C0C0B">
      <w:pPr>
        <w:jc w:val="center"/>
        <w:rPr>
          <w:rFonts w:ascii="宋体" w:hAnsi="宋体" w:cs="宋体"/>
          <w:color w:val="auto"/>
          <w:sz w:val="30"/>
          <w:szCs w:val="30"/>
        </w:rPr>
      </w:pPr>
    </w:p>
    <w:p w14:paraId="284F0D78">
      <w:pPr>
        <w:jc w:val="center"/>
        <w:rPr>
          <w:rFonts w:ascii="宋体" w:hAnsi="宋体" w:cs="宋体"/>
          <w:color w:val="auto"/>
          <w:sz w:val="30"/>
          <w:szCs w:val="30"/>
        </w:rPr>
      </w:pPr>
    </w:p>
    <w:p w14:paraId="4D3E8300">
      <w:pPr>
        <w:spacing w:line="360" w:lineRule="auto"/>
        <w:jc w:val="center"/>
        <w:rPr>
          <w:rFonts w:ascii="宋体" w:hAnsi="宋体" w:cs="宋体"/>
          <w:b/>
          <w:bCs/>
          <w:color w:val="auto"/>
          <w:sz w:val="30"/>
          <w:szCs w:val="30"/>
        </w:rPr>
      </w:pPr>
      <w:r>
        <w:rPr>
          <w:rFonts w:hint="eastAsia" w:ascii="宋体" w:hAnsi="宋体" w:cs="宋体"/>
          <w:b/>
          <w:bCs/>
          <w:color w:val="auto"/>
          <w:sz w:val="30"/>
          <w:szCs w:val="30"/>
        </w:rPr>
        <w:t>第二章  投标人须知</w:t>
      </w:r>
    </w:p>
    <w:p w14:paraId="0DD0FEBE">
      <w:pPr>
        <w:jc w:val="center"/>
        <w:rPr>
          <w:rFonts w:ascii="宋体" w:hAnsi="宋体" w:cs="宋体"/>
          <w:color w:val="auto"/>
          <w:sz w:val="30"/>
          <w:szCs w:val="30"/>
        </w:rPr>
      </w:pPr>
    </w:p>
    <w:p w14:paraId="15156357">
      <w:pPr>
        <w:jc w:val="center"/>
        <w:rPr>
          <w:rFonts w:ascii="宋体" w:hAnsi="宋体" w:cs="宋体"/>
          <w:color w:val="auto"/>
          <w:sz w:val="30"/>
          <w:szCs w:val="30"/>
        </w:rPr>
      </w:pPr>
      <w:r>
        <w:rPr>
          <w:rFonts w:hint="eastAsia" w:ascii="宋体" w:hAnsi="宋体" w:cs="宋体"/>
          <w:color w:val="auto"/>
          <w:sz w:val="30"/>
          <w:szCs w:val="30"/>
        </w:rPr>
        <w:t>目 录</w:t>
      </w:r>
    </w:p>
    <w:p w14:paraId="345C674A">
      <w:pPr>
        <w:spacing w:line="360" w:lineRule="auto"/>
        <w:ind w:left="420"/>
        <w:rPr>
          <w:rFonts w:ascii="宋体" w:hAnsi="宋体" w:cs="宋体"/>
          <w:color w:val="auto"/>
          <w:sz w:val="30"/>
          <w:szCs w:val="30"/>
        </w:rPr>
      </w:pPr>
    </w:p>
    <w:p w14:paraId="42E36403">
      <w:pPr>
        <w:spacing w:line="360" w:lineRule="auto"/>
        <w:ind w:firstLine="560"/>
        <w:rPr>
          <w:rFonts w:ascii="宋体" w:hAnsi="宋体" w:cs="宋体"/>
          <w:color w:val="auto"/>
          <w:sz w:val="28"/>
          <w:szCs w:val="28"/>
        </w:rPr>
      </w:pPr>
      <w:r>
        <w:rPr>
          <w:rFonts w:hint="eastAsia" w:ascii="宋体" w:hAnsi="宋体" w:cs="宋体"/>
          <w:color w:val="auto"/>
          <w:sz w:val="28"/>
          <w:szCs w:val="28"/>
        </w:rPr>
        <w:t>一、总则</w:t>
      </w:r>
    </w:p>
    <w:p w14:paraId="4DECDD52">
      <w:pPr>
        <w:spacing w:line="360" w:lineRule="auto"/>
        <w:ind w:firstLine="560"/>
        <w:rPr>
          <w:rFonts w:ascii="宋体" w:hAnsi="宋体" w:cs="宋体"/>
          <w:color w:val="auto"/>
          <w:sz w:val="28"/>
          <w:szCs w:val="28"/>
        </w:rPr>
      </w:pPr>
      <w:r>
        <w:rPr>
          <w:rFonts w:hint="eastAsia" w:ascii="宋体" w:hAnsi="宋体" w:cs="宋体"/>
          <w:color w:val="auto"/>
          <w:sz w:val="28"/>
          <w:szCs w:val="28"/>
        </w:rPr>
        <w:t>二、招标</w:t>
      </w:r>
    </w:p>
    <w:p w14:paraId="4E9F4C1C">
      <w:pPr>
        <w:spacing w:line="360" w:lineRule="auto"/>
        <w:ind w:firstLine="560"/>
        <w:rPr>
          <w:rFonts w:ascii="宋体" w:hAnsi="宋体" w:cs="宋体"/>
          <w:color w:val="auto"/>
          <w:sz w:val="28"/>
          <w:szCs w:val="28"/>
        </w:rPr>
      </w:pPr>
      <w:r>
        <w:rPr>
          <w:rFonts w:hint="eastAsia" w:ascii="宋体" w:hAnsi="宋体" w:cs="宋体"/>
          <w:color w:val="auto"/>
          <w:sz w:val="28"/>
          <w:szCs w:val="28"/>
        </w:rPr>
        <w:t>三、投标</w:t>
      </w:r>
    </w:p>
    <w:p w14:paraId="3E6AD363">
      <w:pPr>
        <w:spacing w:line="360" w:lineRule="auto"/>
        <w:ind w:firstLine="560"/>
        <w:rPr>
          <w:rFonts w:ascii="宋体" w:hAnsi="宋体" w:cs="宋体"/>
          <w:color w:val="auto"/>
          <w:sz w:val="28"/>
          <w:szCs w:val="28"/>
        </w:rPr>
      </w:pPr>
      <w:r>
        <w:rPr>
          <w:rFonts w:hint="eastAsia" w:ascii="宋体" w:hAnsi="宋体" w:cs="宋体"/>
          <w:color w:val="auto"/>
          <w:sz w:val="28"/>
          <w:szCs w:val="28"/>
        </w:rPr>
        <w:t>四、开标、评标</w:t>
      </w:r>
    </w:p>
    <w:p w14:paraId="156911FB">
      <w:pPr>
        <w:spacing w:line="360" w:lineRule="auto"/>
        <w:ind w:firstLine="560"/>
        <w:rPr>
          <w:rFonts w:ascii="宋体" w:hAnsi="宋体" w:cs="宋体"/>
          <w:color w:val="auto"/>
          <w:sz w:val="28"/>
          <w:szCs w:val="28"/>
        </w:rPr>
      </w:pPr>
      <w:r>
        <w:rPr>
          <w:rFonts w:hint="eastAsia" w:ascii="宋体" w:hAnsi="宋体" w:cs="宋体"/>
          <w:color w:val="auto"/>
          <w:sz w:val="28"/>
          <w:szCs w:val="28"/>
        </w:rPr>
        <w:t>五、中标和合同</w:t>
      </w:r>
    </w:p>
    <w:p w14:paraId="10D8F27B">
      <w:pPr>
        <w:spacing w:line="360" w:lineRule="auto"/>
        <w:ind w:firstLine="560"/>
        <w:rPr>
          <w:rFonts w:ascii="宋体" w:hAnsi="宋体" w:cs="宋体"/>
          <w:color w:val="auto"/>
          <w:sz w:val="28"/>
          <w:szCs w:val="28"/>
        </w:rPr>
      </w:pPr>
      <w:r>
        <w:rPr>
          <w:rFonts w:hint="eastAsia" w:ascii="宋体" w:hAnsi="宋体" w:cs="宋体"/>
          <w:color w:val="auto"/>
          <w:sz w:val="28"/>
          <w:szCs w:val="28"/>
        </w:rPr>
        <w:t>六、询问和质疑</w:t>
      </w:r>
    </w:p>
    <w:p w14:paraId="0F7F3FE7">
      <w:pPr>
        <w:spacing w:line="360" w:lineRule="auto"/>
        <w:ind w:firstLine="560"/>
        <w:rPr>
          <w:rFonts w:ascii="宋体" w:hAnsi="宋体" w:cs="宋体"/>
          <w:color w:val="auto"/>
          <w:sz w:val="28"/>
          <w:szCs w:val="28"/>
        </w:rPr>
      </w:pPr>
      <w:r>
        <w:rPr>
          <w:rFonts w:hint="eastAsia" w:ascii="宋体" w:hAnsi="宋体" w:cs="宋体"/>
          <w:color w:val="auto"/>
          <w:sz w:val="28"/>
          <w:szCs w:val="28"/>
        </w:rPr>
        <w:t>七、电子招标投标交易平台</w:t>
      </w:r>
    </w:p>
    <w:p w14:paraId="1B5C8716">
      <w:pPr>
        <w:spacing w:line="360" w:lineRule="auto"/>
        <w:ind w:left="420"/>
        <w:rPr>
          <w:rFonts w:ascii="宋体" w:hAnsi="宋体" w:cs="宋体"/>
          <w:color w:val="auto"/>
          <w:sz w:val="30"/>
          <w:szCs w:val="30"/>
        </w:rPr>
      </w:pPr>
    </w:p>
    <w:p w14:paraId="517782A9">
      <w:pPr>
        <w:jc w:val="center"/>
        <w:rPr>
          <w:rFonts w:ascii="宋体" w:hAnsi="宋体" w:cs="宋体"/>
          <w:color w:val="auto"/>
          <w:sz w:val="30"/>
          <w:szCs w:val="30"/>
        </w:rPr>
      </w:pPr>
      <w:r>
        <w:rPr>
          <w:rFonts w:hint="eastAsia" w:ascii="宋体" w:hAnsi="宋体" w:cs="宋体"/>
          <w:color w:val="auto"/>
          <w:sz w:val="30"/>
          <w:szCs w:val="30"/>
        </w:rPr>
        <w:br w:type="page" w:clear="all"/>
      </w:r>
      <w:r>
        <w:rPr>
          <w:rFonts w:hint="eastAsia" w:ascii="宋体" w:hAnsi="宋体" w:cs="宋体"/>
          <w:color w:val="auto"/>
          <w:sz w:val="30"/>
          <w:szCs w:val="30"/>
        </w:rPr>
        <w:t>一、总则</w:t>
      </w:r>
    </w:p>
    <w:p w14:paraId="01F85C68">
      <w:pPr>
        <w:ind w:firstLine="480"/>
        <w:rPr>
          <w:rFonts w:ascii="宋体" w:hAnsi="宋体" w:cs="宋体"/>
          <w:color w:val="auto"/>
          <w:sz w:val="24"/>
        </w:rPr>
      </w:pPr>
      <w:r>
        <w:rPr>
          <w:rFonts w:hint="eastAsia" w:ascii="宋体" w:hAnsi="宋体" w:cs="宋体"/>
          <w:color w:val="auto"/>
          <w:sz w:val="24"/>
        </w:rPr>
        <w:t>1、采购人</w:t>
      </w:r>
    </w:p>
    <w:p w14:paraId="5506BB15">
      <w:pPr>
        <w:ind w:firstLine="480"/>
        <w:rPr>
          <w:rFonts w:ascii="宋体" w:hAnsi="宋体" w:cs="宋体"/>
          <w:color w:val="auto"/>
          <w:sz w:val="24"/>
        </w:rPr>
      </w:pPr>
      <w:r>
        <w:rPr>
          <w:rFonts w:hint="eastAsia" w:ascii="宋体" w:hAnsi="宋体" w:cs="宋体"/>
          <w:color w:val="auto"/>
          <w:sz w:val="24"/>
        </w:rPr>
        <w:t>1.1采购人是指依法进行政府采购的国家机关、事业单位、团体组织。本项目采购人：见招标文件第三章《投标资料表》。</w:t>
      </w:r>
    </w:p>
    <w:p w14:paraId="0AC0E7D3">
      <w:pPr>
        <w:ind w:firstLine="480"/>
        <w:rPr>
          <w:rFonts w:ascii="宋体" w:hAnsi="宋体" w:cs="宋体"/>
          <w:color w:val="auto"/>
          <w:sz w:val="24"/>
        </w:rPr>
      </w:pPr>
    </w:p>
    <w:p w14:paraId="0BAD8F39">
      <w:pPr>
        <w:ind w:firstLine="480"/>
        <w:rPr>
          <w:rFonts w:ascii="宋体" w:hAnsi="宋体" w:cs="宋体"/>
          <w:color w:val="auto"/>
          <w:sz w:val="24"/>
        </w:rPr>
      </w:pPr>
      <w:r>
        <w:rPr>
          <w:rFonts w:hint="eastAsia" w:ascii="宋体" w:hAnsi="宋体" w:cs="宋体"/>
          <w:color w:val="auto"/>
          <w:sz w:val="24"/>
        </w:rPr>
        <w:t>2、政府采购方式</w:t>
      </w:r>
    </w:p>
    <w:p w14:paraId="077E031A">
      <w:pPr>
        <w:widowControl/>
        <w:ind w:firstLine="480"/>
        <w:jc w:val="left"/>
        <w:rPr>
          <w:rFonts w:ascii="宋体" w:hAnsi="宋体" w:cs="宋体"/>
          <w:color w:val="auto"/>
          <w:sz w:val="24"/>
        </w:rPr>
      </w:pPr>
      <w:r>
        <w:rPr>
          <w:rFonts w:hint="eastAsia" w:ascii="宋体" w:hAnsi="宋体" w:cs="宋体"/>
          <w:color w:val="auto"/>
          <w:sz w:val="24"/>
        </w:rPr>
        <w:t>2.1货物服务招标分为公开招标和邀请招标。本次采购采用的政府采购方式：见招标文件第三章《投标资料表》。</w:t>
      </w:r>
    </w:p>
    <w:p w14:paraId="3BEB1933">
      <w:pPr>
        <w:ind w:firstLine="480"/>
        <w:rPr>
          <w:rFonts w:ascii="宋体" w:hAnsi="宋体" w:cs="宋体"/>
          <w:color w:val="auto"/>
          <w:sz w:val="24"/>
        </w:rPr>
      </w:pPr>
    </w:p>
    <w:p w14:paraId="3690F445">
      <w:pPr>
        <w:widowControl/>
        <w:ind w:firstLine="480"/>
        <w:jc w:val="left"/>
        <w:rPr>
          <w:rFonts w:ascii="宋体" w:hAnsi="宋体" w:cs="宋体"/>
          <w:color w:val="auto"/>
          <w:sz w:val="24"/>
        </w:rPr>
      </w:pPr>
      <w:r>
        <w:rPr>
          <w:rFonts w:hint="eastAsia" w:ascii="宋体" w:hAnsi="宋体" w:cs="宋体"/>
          <w:color w:val="auto"/>
          <w:sz w:val="24"/>
        </w:rPr>
        <w:t>3、采购人应当在货物服务招标投标活动中落实节约能源、保护环境、扶持不发达地区和少数民族地区、促进中小企业发展等政府采购政策。</w:t>
      </w:r>
    </w:p>
    <w:p w14:paraId="7B985DFA">
      <w:pPr>
        <w:ind w:firstLine="480"/>
        <w:rPr>
          <w:rFonts w:ascii="宋体" w:hAnsi="宋体" w:cs="宋体"/>
          <w:color w:val="auto"/>
          <w:sz w:val="24"/>
        </w:rPr>
      </w:pPr>
    </w:p>
    <w:p w14:paraId="1784BCCE">
      <w:pPr>
        <w:widowControl/>
        <w:ind w:firstLine="480"/>
        <w:jc w:val="left"/>
        <w:rPr>
          <w:rFonts w:ascii="宋体" w:hAnsi="宋体" w:cs="宋体"/>
          <w:color w:val="auto"/>
          <w:sz w:val="24"/>
        </w:rPr>
      </w:pPr>
      <w:r>
        <w:rPr>
          <w:rFonts w:hint="eastAsia" w:ascii="宋体" w:hAnsi="宋体" w:cs="宋体"/>
          <w:color w:val="auto"/>
          <w:sz w:val="24"/>
        </w:rPr>
        <w:t>4、采购人应当按照财政部制定的《政府采购品目分类目录》确定采购项目属性。按照《政府采购品目分类目录》无法确定的，按照有利于采购项目实施的原则确定。采购人确定的采购项目属性：见招标文件第三章《投标资料表》。</w:t>
      </w:r>
    </w:p>
    <w:p w14:paraId="740123A1">
      <w:pPr>
        <w:ind w:firstLine="480"/>
        <w:rPr>
          <w:rFonts w:ascii="宋体" w:hAnsi="宋体" w:cs="宋体"/>
          <w:color w:val="auto"/>
          <w:sz w:val="24"/>
        </w:rPr>
      </w:pPr>
    </w:p>
    <w:p w14:paraId="0E3A26DF">
      <w:pPr>
        <w:widowControl/>
        <w:ind w:firstLine="480"/>
        <w:jc w:val="left"/>
        <w:rPr>
          <w:rFonts w:ascii="宋体" w:hAnsi="宋体" w:cs="宋体"/>
          <w:color w:val="auto"/>
          <w:sz w:val="24"/>
        </w:rPr>
      </w:pPr>
      <w:r>
        <w:rPr>
          <w:rFonts w:hint="eastAsia" w:ascii="宋体" w:hAnsi="宋体" w:cs="宋体"/>
          <w:color w:val="auto"/>
          <w:sz w:val="24"/>
        </w:rPr>
        <w:t>5、采购人委托采购代理机构代理招标的，采购代理机构应当在采购人委托的范围内依法开展采购活动。本项目采购代理机构：见招标文件第三章《投标资料表》。</w:t>
      </w:r>
    </w:p>
    <w:p w14:paraId="76C1180D">
      <w:pPr>
        <w:ind w:firstLine="480"/>
        <w:rPr>
          <w:rFonts w:ascii="宋体" w:hAnsi="宋体" w:cs="宋体"/>
          <w:color w:val="auto"/>
          <w:sz w:val="24"/>
        </w:rPr>
      </w:pPr>
    </w:p>
    <w:p w14:paraId="6F1118B7">
      <w:pPr>
        <w:ind w:firstLine="480"/>
        <w:rPr>
          <w:rFonts w:ascii="宋体" w:hAnsi="宋体" w:cs="宋体"/>
          <w:color w:val="auto"/>
          <w:sz w:val="24"/>
        </w:rPr>
      </w:pPr>
      <w:r>
        <w:rPr>
          <w:rFonts w:hint="eastAsia" w:ascii="宋体" w:hAnsi="宋体" w:cs="宋体"/>
          <w:color w:val="auto"/>
          <w:sz w:val="24"/>
        </w:rPr>
        <w:t>6、投标费用</w:t>
      </w:r>
    </w:p>
    <w:p w14:paraId="34F60BE6">
      <w:pPr>
        <w:ind w:firstLine="480"/>
        <w:rPr>
          <w:rFonts w:ascii="宋体" w:hAnsi="宋体" w:cs="宋体"/>
          <w:color w:val="auto"/>
          <w:sz w:val="24"/>
        </w:rPr>
      </w:pPr>
      <w:r>
        <w:rPr>
          <w:rFonts w:hint="eastAsia" w:ascii="宋体" w:hAnsi="宋体" w:cs="宋体"/>
          <w:color w:val="auto"/>
          <w:sz w:val="24"/>
        </w:rPr>
        <w:t>6.1 投标人应承担所有与准备和参加投标有关的费用，无论投标的结果如何，采购人和采购代理机构对上述费用不承担任何责任和义务。</w:t>
      </w:r>
    </w:p>
    <w:p w14:paraId="27FFB6A7">
      <w:pPr>
        <w:rPr>
          <w:rFonts w:ascii="宋体" w:hAnsi="宋体" w:cs="宋体"/>
          <w:color w:val="auto"/>
          <w:sz w:val="24"/>
        </w:rPr>
      </w:pPr>
    </w:p>
    <w:p w14:paraId="18913E47">
      <w:pPr>
        <w:jc w:val="center"/>
        <w:rPr>
          <w:rFonts w:ascii="宋体" w:hAnsi="宋体" w:cs="宋体"/>
          <w:color w:val="auto"/>
          <w:sz w:val="30"/>
          <w:szCs w:val="30"/>
        </w:rPr>
      </w:pPr>
      <w:r>
        <w:rPr>
          <w:rFonts w:hint="eastAsia" w:ascii="宋体" w:hAnsi="宋体" w:cs="宋体"/>
          <w:color w:val="auto"/>
          <w:sz w:val="30"/>
          <w:szCs w:val="30"/>
        </w:rPr>
        <w:t>二、招标</w:t>
      </w:r>
    </w:p>
    <w:p w14:paraId="4A8D7242">
      <w:pPr>
        <w:ind w:firstLine="480"/>
        <w:rPr>
          <w:rFonts w:ascii="宋体" w:hAnsi="宋体" w:cs="宋体"/>
          <w:color w:val="auto"/>
          <w:sz w:val="24"/>
        </w:rPr>
      </w:pPr>
      <w:r>
        <w:rPr>
          <w:rFonts w:hint="eastAsia" w:ascii="宋体" w:hAnsi="宋体" w:cs="宋体"/>
          <w:color w:val="auto"/>
          <w:sz w:val="24"/>
        </w:rPr>
        <w:t>7、招标文件的内容</w:t>
      </w:r>
    </w:p>
    <w:p w14:paraId="2E4D2ED4">
      <w:pPr>
        <w:ind w:firstLine="480"/>
        <w:rPr>
          <w:rFonts w:ascii="宋体" w:hAnsi="宋体" w:cs="宋体"/>
          <w:color w:val="auto"/>
          <w:sz w:val="24"/>
        </w:rPr>
      </w:pPr>
      <w:r>
        <w:rPr>
          <w:rFonts w:hint="eastAsia" w:ascii="宋体" w:hAnsi="宋体" w:cs="宋体"/>
          <w:color w:val="auto"/>
          <w:sz w:val="24"/>
        </w:rPr>
        <w:t>7.1招标文件包括以下内容：</w:t>
      </w:r>
    </w:p>
    <w:p w14:paraId="32273909">
      <w:pPr>
        <w:ind w:firstLine="480"/>
        <w:rPr>
          <w:rFonts w:ascii="宋体" w:hAnsi="宋体" w:cs="宋体"/>
          <w:color w:val="auto"/>
          <w:sz w:val="24"/>
        </w:rPr>
      </w:pPr>
      <w:r>
        <w:rPr>
          <w:rFonts w:hint="eastAsia" w:ascii="宋体" w:hAnsi="宋体" w:cs="宋体"/>
          <w:color w:val="auto"/>
          <w:sz w:val="24"/>
        </w:rPr>
        <w:t>第一章 投标邀请</w:t>
      </w:r>
    </w:p>
    <w:p w14:paraId="605F0D5B">
      <w:pPr>
        <w:ind w:firstLine="480"/>
        <w:rPr>
          <w:rFonts w:ascii="宋体" w:hAnsi="宋体" w:cs="宋体"/>
          <w:color w:val="auto"/>
          <w:sz w:val="24"/>
        </w:rPr>
      </w:pPr>
      <w:r>
        <w:rPr>
          <w:rFonts w:hint="eastAsia" w:ascii="宋体" w:hAnsi="宋体" w:cs="宋体"/>
          <w:color w:val="auto"/>
          <w:sz w:val="24"/>
        </w:rPr>
        <w:t>第二章 投标人须知</w:t>
      </w:r>
    </w:p>
    <w:p w14:paraId="79065BE5">
      <w:pPr>
        <w:ind w:firstLine="480"/>
        <w:rPr>
          <w:rFonts w:ascii="宋体" w:hAnsi="宋体" w:cs="宋体"/>
          <w:color w:val="auto"/>
          <w:sz w:val="24"/>
        </w:rPr>
      </w:pPr>
      <w:r>
        <w:rPr>
          <w:rFonts w:hint="eastAsia" w:ascii="宋体" w:hAnsi="宋体" w:cs="宋体"/>
          <w:color w:val="auto"/>
          <w:sz w:val="24"/>
        </w:rPr>
        <w:t>第三章 投标资料表</w:t>
      </w:r>
    </w:p>
    <w:p w14:paraId="567A5E1C">
      <w:pPr>
        <w:ind w:firstLine="480"/>
        <w:rPr>
          <w:rFonts w:ascii="宋体" w:hAnsi="宋体" w:cs="宋体"/>
          <w:color w:val="auto"/>
          <w:sz w:val="24"/>
        </w:rPr>
      </w:pPr>
      <w:r>
        <w:rPr>
          <w:rFonts w:hint="eastAsia" w:ascii="宋体" w:hAnsi="宋体" w:cs="宋体"/>
          <w:color w:val="auto"/>
          <w:sz w:val="24"/>
        </w:rPr>
        <w:t>第四章 评标标准</w:t>
      </w:r>
    </w:p>
    <w:p w14:paraId="72437B13">
      <w:pPr>
        <w:ind w:firstLine="480"/>
        <w:rPr>
          <w:rFonts w:ascii="宋体" w:hAnsi="宋体" w:cs="宋体"/>
          <w:color w:val="auto"/>
          <w:sz w:val="24"/>
        </w:rPr>
      </w:pPr>
      <w:r>
        <w:rPr>
          <w:rFonts w:hint="eastAsia" w:ascii="宋体" w:hAnsi="宋体" w:cs="宋体"/>
          <w:color w:val="auto"/>
          <w:sz w:val="24"/>
        </w:rPr>
        <w:t>第五章 拟签订的合同文本</w:t>
      </w:r>
    </w:p>
    <w:p w14:paraId="5E8172B2">
      <w:pPr>
        <w:ind w:firstLine="480"/>
        <w:rPr>
          <w:rFonts w:ascii="宋体" w:hAnsi="宋体" w:cs="宋体"/>
          <w:color w:val="auto"/>
          <w:sz w:val="24"/>
        </w:rPr>
      </w:pPr>
      <w:r>
        <w:rPr>
          <w:rFonts w:hint="eastAsia" w:ascii="宋体" w:hAnsi="宋体" w:cs="宋体"/>
          <w:color w:val="auto"/>
          <w:sz w:val="24"/>
        </w:rPr>
        <w:t>第六章 采购需求</w:t>
      </w:r>
    </w:p>
    <w:p w14:paraId="5DD1FF5C">
      <w:pPr>
        <w:ind w:firstLine="480"/>
        <w:rPr>
          <w:rFonts w:ascii="宋体" w:hAnsi="宋体" w:cs="宋体"/>
          <w:color w:val="auto"/>
          <w:sz w:val="24"/>
        </w:rPr>
      </w:pPr>
      <w:r>
        <w:rPr>
          <w:rFonts w:hint="eastAsia" w:ascii="宋体" w:hAnsi="宋体" w:cs="宋体"/>
          <w:color w:val="auto"/>
          <w:sz w:val="24"/>
        </w:rPr>
        <w:t>第七章 投标文件相关格式</w:t>
      </w:r>
    </w:p>
    <w:p w14:paraId="56833CC7">
      <w:pPr>
        <w:ind w:firstLine="360"/>
        <w:rPr>
          <w:rFonts w:ascii="宋体" w:hAnsi="宋体" w:cs="宋体"/>
          <w:color w:val="auto"/>
          <w:sz w:val="24"/>
        </w:rPr>
      </w:pPr>
    </w:p>
    <w:p w14:paraId="5917071C">
      <w:pPr>
        <w:ind w:firstLine="480"/>
        <w:rPr>
          <w:rFonts w:ascii="宋体" w:hAnsi="宋体" w:cs="宋体"/>
          <w:color w:val="auto"/>
          <w:sz w:val="24"/>
        </w:rPr>
      </w:pPr>
      <w:r>
        <w:rPr>
          <w:rFonts w:hint="eastAsia" w:ascii="宋体" w:hAnsi="宋体" w:cs="宋体"/>
          <w:color w:val="auto"/>
          <w:sz w:val="24"/>
        </w:rPr>
        <w:t>8、采购需求：见招标文件第六章《采购需求》。</w:t>
      </w:r>
    </w:p>
    <w:p w14:paraId="181588E3">
      <w:pPr>
        <w:ind w:firstLine="360"/>
        <w:rPr>
          <w:rFonts w:ascii="宋体" w:hAnsi="宋体" w:cs="宋体"/>
          <w:color w:val="auto"/>
          <w:sz w:val="24"/>
        </w:rPr>
      </w:pPr>
    </w:p>
    <w:p w14:paraId="20E81A2B">
      <w:pPr>
        <w:ind w:firstLine="480"/>
        <w:rPr>
          <w:rFonts w:ascii="宋体" w:hAnsi="宋体" w:cs="宋体"/>
          <w:color w:val="auto"/>
          <w:sz w:val="24"/>
        </w:rPr>
      </w:pPr>
      <w:r>
        <w:rPr>
          <w:rFonts w:hint="eastAsia" w:ascii="宋体" w:hAnsi="宋体" w:cs="宋体"/>
          <w:color w:val="auto"/>
          <w:sz w:val="24"/>
        </w:rPr>
        <w:t>9、采购项目预算金额</w:t>
      </w:r>
    </w:p>
    <w:p w14:paraId="094579ED">
      <w:pPr>
        <w:ind w:firstLine="480"/>
        <w:rPr>
          <w:rFonts w:ascii="宋体" w:hAnsi="宋体" w:cs="宋体"/>
          <w:color w:val="auto"/>
          <w:sz w:val="24"/>
        </w:rPr>
      </w:pPr>
      <w:r>
        <w:rPr>
          <w:rFonts w:hint="eastAsia" w:ascii="宋体" w:hAnsi="宋体" w:cs="宋体"/>
          <w:color w:val="auto"/>
          <w:sz w:val="24"/>
        </w:rPr>
        <w:t>9.1 采购项目预算金额：见招标文件第三章《投标资料表》。</w:t>
      </w:r>
    </w:p>
    <w:p w14:paraId="2FE891CB">
      <w:pPr>
        <w:ind w:firstLine="480"/>
        <w:rPr>
          <w:rFonts w:ascii="宋体" w:hAnsi="宋体" w:cs="宋体"/>
          <w:color w:val="auto"/>
          <w:sz w:val="24"/>
        </w:rPr>
      </w:pPr>
    </w:p>
    <w:p w14:paraId="674AD368">
      <w:pPr>
        <w:ind w:firstLine="480"/>
        <w:rPr>
          <w:rFonts w:ascii="宋体" w:hAnsi="宋体" w:cs="宋体"/>
          <w:color w:val="auto"/>
          <w:sz w:val="24"/>
        </w:rPr>
      </w:pPr>
      <w:r>
        <w:rPr>
          <w:rFonts w:hint="eastAsia" w:ascii="宋体" w:hAnsi="宋体" w:cs="宋体"/>
          <w:color w:val="auto"/>
          <w:sz w:val="24"/>
        </w:rPr>
        <w:t>10、样品</w:t>
      </w:r>
    </w:p>
    <w:p w14:paraId="00CE8E0E">
      <w:pPr>
        <w:ind w:firstLine="480"/>
        <w:rPr>
          <w:rFonts w:ascii="宋体" w:hAnsi="宋体" w:cs="宋体"/>
          <w:color w:val="auto"/>
          <w:sz w:val="24"/>
        </w:rPr>
      </w:pPr>
      <w:r>
        <w:rPr>
          <w:rFonts w:hint="eastAsia" w:ascii="宋体" w:hAnsi="宋体" w:cs="宋体"/>
          <w:color w:val="auto"/>
          <w:sz w:val="24"/>
        </w:rPr>
        <w:t>10.1本项目对样品的要求：见招标文件第三章《投标资料表》。</w:t>
      </w:r>
    </w:p>
    <w:p w14:paraId="17B649DE">
      <w:pPr>
        <w:ind w:firstLine="480"/>
        <w:rPr>
          <w:rFonts w:ascii="宋体" w:hAnsi="宋体" w:cs="宋体"/>
          <w:color w:val="auto"/>
          <w:sz w:val="24"/>
        </w:rPr>
      </w:pPr>
    </w:p>
    <w:p w14:paraId="59EFE6EC">
      <w:pPr>
        <w:ind w:firstLine="480"/>
        <w:rPr>
          <w:rFonts w:ascii="宋体" w:hAnsi="宋体" w:cs="宋体"/>
          <w:color w:val="auto"/>
          <w:sz w:val="24"/>
        </w:rPr>
      </w:pPr>
      <w:r>
        <w:rPr>
          <w:rFonts w:hint="eastAsia" w:ascii="宋体" w:hAnsi="宋体" w:cs="宋体"/>
          <w:color w:val="auto"/>
          <w:sz w:val="24"/>
        </w:rPr>
        <w:t>11、投标有效期</w:t>
      </w:r>
    </w:p>
    <w:p w14:paraId="194403C6">
      <w:pPr>
        <w:widowControl/>
        <w:ind w:firstLine="480"/>
        <w:jc w:val="left"/>
        <w:rPr>
          <w:rFonts w:ascii="宋体" w:hAnsi="宋体" w:cs="宋体"/>
          <w:color w:val="auto"/>
          <w:sz w:val="24"/>
        </w:rPr>
      </w:pPr>
      <w:r>
        <w:rPr>
          <w:rFonts w:hint="eastAsia" w:ascii="宋体" w:hAnsi="宋体" w:cs="宋体"/>
          <w:color w:val="auto"/>
          <w:sz w:val="24"/>
        </w:rPr>
        <w:t>11.1投标有效期从提交投标文件的截止之日起算。</w:t>
      </w:r>
    </w:p>
    <w:p w14:paraId="7F9BE22E">
      <w:pPr>
        <w:ind w:firstLine="480"/>
        <w:rPr>
          <w:rFonts w:ascii="宋体" w:hAnsi="宋体" w:cs="宋体"/>
          <w:color w:val="auto"/>
          <w:sz w:val="24"/>
        </w:rPr>
      </w:pPr>
      <w:r>
        <w:rPr>
          <w:rFonts w:hint="eastAsia" w:ascii="宋体" w:hAnsi="宋体" w:cs="宋体"/>
          <w:color w:val="auto"/>
          <w:sz w:val="24"/>
        </w:rPr>
        <w:t>11.2投标有效期: 见招标文件第三章《投标资料表》。</w:t>
      </w:r>
    </w:p>
    <w:p w14:paraId="4F949140">
      <w:pPr>
        <w:ind w:firstLine="360"/>
        <w:rPr>
          <w:rFonts w:ascii="宋体" w:hAnsi="宋体" w:cs="宋体"/>
          <w:color w:val="auto"/>
          <w:sz w:val="24"/>
        </w:rPr>
      </w:pPr>
    </w:p>
    <w:p w14:paraId="708A6C91">
      <w:pPr>
        <w:ind w:firstLine="480"/>
        <w:rPr>
          <w:rFonts w:ascii="宋体" w:hAnsi="宋体" w:cs="宋体"/>
          <w:color w:val="auto"/>
          <w:sz w:val="24"/>
        </w:rPr>
      </w:pPr>
      <w:r>
        <w:rPr>
          <w:rFonts w:hint="eastAsia" w:ascii="宋体" w:hAnsi="宋体" w:cs="宋体"/>
          <w:color w:val="auto"/>
          <w:sz w:val="24"/>
        </w:rPr>
        <w:t>12、招标文件售价</w:t>
      </w:r>
    </w:p>
    <w:p w14:paraId="444CE9E1">
      <w:pPr>
        <w:ind w:firstLine="480"/>
        <w:rPr>
          <w:rFonts w:ascii="宋体" w:hAnsi="宋体" w:cs="宋体"/>
          <w:color w:val="auto"/>
          <w:sz w:val="24"/>
        </w:rPr>
      </w:pPr>
      <w:r>
        <w:rPr>
          <w:rFonts w:hint="eastAsia" w:ascii="宋体" w:hAnsi="宋体" w:cs="宋体"/>
          <w:color w:val="auto"/>
          <w:sz w:val="24"/>
        </w:rPr>
        <w:t>12.1招标文件售价：见招标文件第三章《投标资料表》。</w:t>
      </w:r>
    </w:p>
    <w:p w14:paraId="3A876B79">
      <w:pPr>
        <w:ind w:firstLine="480"/>
        <w:rPr>
          <w:rFonts w:ascii="宋体" w:hAnsi="宋体" w:cs="宋体"/>
          <w:color w:val="auto"/>
          <w:sz w:val="24"/>
        </w:rPr>
      </w:pPr>
    </w:p>
    <w:p w14:paraId="31EB5CFC">
      <w:pPr>
        <w:ind w:firstLine="480"/>
        <w:rPr>
          <w:rFonts w:ascii="宋体" w:hAnsi="宋体" w:cs="宋体"/>
          <w:color w:val="auto"/>
          <w:sz w:val="24"/>
        </w:rPr>
      </w:pPr>
      <w:r>
        <w:rPr>
          <w:rFonts w:hint="eastAsia" w:ascii="宋体" w:hAnsi="宋体" w:cs="宋体"/>
          <w:color w:val="auto"/>
          <w:sz w:val="24"/>
        </w:rPr>
        <w:t>13、采购代理机构代理费用的收取标准和方式</w:t>
      </w:r>
    </w:p>
    <w:p w14:paraId="37A3CFC4">
      <w:pPr>
        <w:ind w:firstLine="480"/>
        <w:rPr>
          <w:rFonts w:ascii="宋体" w:hAnsi="宋体" w:cs="宋体"/>
          <w:color w:val="auto"/>
          <w:sz w:val="24"/>
        </w:rPr>
      </w:pPr>
      <w:r>
        <w:rPr>
          <w:rFonts w:hint="eastAsia" w:ascii="宋体" w:hAnsi="宋体" w:cs="宋体"/>
          <w:color w:val="auto"/>
          <w:sz w:val="24"/>
        </w:rPr>
        <w:t>13.1 采购代理机构代理费用的收取标准和方式：见招标文件第三章《投标资料表》。</w:t>
      </w:r>
    </w:p>
    <w:p w14:paraId="2D7232DA">
      <w:pPr>
        <w:ind w:firstLine="480"/>
        <w:rPr>
          <w:rFonts w:ascii="宋体" w:hAnsi="宋体" w:cs="宋体"/>
          <w:color w:val="auto"/>
          <w:sz w:val="24"/>
        </w:rPr>
      </w:pPr>
    </w:p>
    <w:p w14:paraId="43CC5E1B">
      <w:pPr>
        <w:ind w:firstLine="480"/>
        <w:rPr>
          <w:rFonts w:ascii="宋体" w:hAnsi="宋体" w:cs="宋体"/>
          <w:color w:val="auto"/>
          <w:sz w:val="24"/>
        </w:rPr>
      </w:pPr>
      <w:r>
        <w:rPr>
          <w:rFonts w:hint="eastAsia" w:ascii="宋体" w:hAnsi="宋体" w:cs="宋体"/>
          <w:color w:val="auto"/>
          <w:sz w:val="24"/>
        </w:rPr>
        <w:t>14、现场考察或者开标前答疑会</w:t>
      </w:r>
    </w:p>
    <w:p w14:paraId="61D0EA4A">
      <w:pPr>
        <w:ind w:firstLine="480"/>
        <w:rPr>
          <w:rFonts w:ascii="宋体" w:hAnsi="宋体" w:cs="宋体"/>
          <w:color w:val="auto"/>
          <w:sz w:val="24"/>
        </w:rPr>
      </w:pPr>
      <w:r>
        <w:rPr>
          <w:rFonts w:hint="eastAsia" w:ascii="宋体" w:hAnsi="宋体" w:cs="宋体"/>
          <w:color w:val="auto"/>
          <w:sz w:val="24"/>
        </w:rPr>
        <w:t>14.1 在招标文件提供期限截止后。</w:t>
      </w:r>
    </w:p>
    <w:p w14:paraId="2E665A17">
      <w:pPr>
        <w:ind w:firstLine="480"/>
        <w:rPr>
          <w:rFonts w:ascii="宋体" w:hAnsi="宋体" w:cs="宋体"/>
          <w:color w:val="auto"/>
          <w:sz w:val="24"/>
        </w:rPr>
      </w:pPr>
      <w:r>
        <w:rPr>
          <w:rFonts w:hint="eastAsia" w:ascii="宋体" w:hAnsi="宋体" w:cs="宋体"/>
          <w:color w:val="auto"/>
          <w:sz w:val="24"/>
        </w:rPr>
        <w:t>14.2 现场考察：见招标文件第三章《投标资料表》。</w:t>
      </w:r>
    </w:p>
    <w:p w14:paraId="34BA2398">
      <w:pPr>
        <w:ind w:firstLine="480"/>
        <w:rPr>
          <w:rFonts w:ascii="宋体" w:hAnsi="宋体" w:cs="宋体"/>
          <w:color w:val="auto"/>
          <w:sz w:val="24"/>
        </w:rPr>
      </w:pPr>
      <w:r>
        <w:rPr>
          <w:rFonts w:hint="eastAsia" w:ascii="宋体" w:hAnsi="宋体" w:cs="宋体"/>
          <w:color w:val="auto"/>
          <w:sz w:val="24"/>
        </w:rPr>
        <w:t>14.3 开标前答疑会：见招标文件第三章《投标资料表》。</w:t>
      </w:r>
    </w:p>
    <w:p w14:paraId="7370EB44">
      <w:pPr>
        <w:ind w:firstLine="360"/>
        <w:rPr>
          <w:rFonts w:ascii="宋体" w:hAnsi="宋体" w:cs="宋体"/>
          <w:color w:val="auto"/>
          <w:sz w:val="24"/>
        </w:rPr>
      </w:pPr>
    </w:p>
    <w:p w14:paraId="26F05036">
      <w:pPr>
        <w:ind w:firstLine="480"/>
        <w:rPr>
          <w:rFonts w:ascii="宋体" w:hAnsi="宋体" w:cs="宋体"/>
          <w:color w:val="auto"/>
          <w:sz w:val="24"/>
        </w:rPr>
      </w:pPr>
      <w:r>
        <w:rPr>
          <w:rFonts w:hint="eastAsia" w:ascii="宋体" w:hAnsi="宋体" w:cs="宋体"/>
          <w:color w:val="auto"/>
          <w:sz w:val="24"/>
        </w:rPr>
        <w:t>15、招标文件的澄清或者修改</w:t>
      </w:r>
    </w:p>
    <w:p w14:paraId="2668F639">
      <w:pPr>
        <w:ind w:firstLine="480"/>
        <w:rPr>
          <w:rFonts w:ascii="宋体" w:hAnsi="宋体" w:cs="宋体"/>
          <w:color w:val="auto"/>
          <w:sz w:val="24"/>
        </w:rPr>
      </w:pPr>
      <w:r>
        <w:rPr>
          <w:rFonts w:hint="eastAsia" w:ascii="宋体" w:hAnsi="宋体" w:cs="宋体"/>
          <w:color w:val="auto"/>
          <w:sz w:val="24"/>
        </w:rPr>
        <w:t>15.1采购代理机构可以对已发出的招标文件进行必要的澄清或者修改，但不得改变采购标的和资格条件。澄清或者修改应当在原公告发布媒体上发布澄清公告。澄清或者修改的内容为招标文件的组成部分。具体规定：见招标文件第三章《投标资料表》。</w:t>
      </w:r>
    </w:p>
    <w:p w14:paraId="4B53B365">
      <w:pPr>
        <w:ind w:firstLine="480"/>
        <w:rPr>
          <w:rFonts w:ascii="宋体" w:hAnsi="宋体" w:cs="宋体"/>
          <w:color w:val="auto"/>
          <w:sz w:val="24"/>
        </w:rPr>
      </w:pPr>
      <w:r>
        <w:rPr>
          <w:rFonts w:hint="eastAsia" w:ascii="宋体" w:hAnsi="宋体" w:cs="宋体"/>
          <w:color w:val="auto"/>
          <w:sz w:val="24"/>
        </w:rPr>
        <w:t>15.2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具体规定：见招标文件第三章《投标资料表》。</w:t>
      </w:r>
    </w:p>
    <w:p w14:paraId="0A119F30">
      <w:pPr>
        <w:ind w:firstLine="480"/>
        <w:rPr>
          <w:rFonts w:ascii="宋体" w:hAnsi="宋体" w:cs="宋体"/>
          <w:color w:val="auto"/>
          <w:sz w:val="24"/>
        </w:rPr>
      </w:pPr>
    </w:p>
    <w:p w14:paraId="0F756DC4">
      <w:pPr>
        <w:widowControl/>
        <w:ind w:firstLine="480"/>
        <w:jc w:val="left"/>
        <w:rPr>
          <w:rFonts w:ascii="宋体" w:hAnsi="宋体" w:cs="宋体"/>
          <w:color w:val="auto"/>
          <w:sz w:val="24"/>
        </w:rPr>
      </w:pPr>
      <w:r>
        <w:rPr>
          <w:rFonts w:hint="eastAsia" w:ascii="宋体" w:hAnsi="宋体" w:cs="宋体"/>
          <w:color w:val="auto"/>
          <w:sz w:val="24"/>
        </w:rPr>
        <w:t>16、终止招标</w:t>
      </w:r>
    </w:p>
    <w:p w14:paraId="6714AB00">
      <w:pPr>
        <w:widowControl/>
        <w:ind w:firstLine="480"/>
        <w:jc w:val="left"/>
        <w:rPr>
          <w:rFonts w:ascii="宋体" w:hAnsi="宋体" w:cs="宋体"/>
          <w:color w:val="auto"/>
          <w:sz w:val="24"/>
        </w:rPr>
      </w:pPr>
      <w:r>
        <w:rPr>
          <w:rFonts w:hint="eastAsia" w:ascii="宋体" w:hAnsi="宋体" w:cs="宋体"/>
          <w:color w:val="auto"/>
          <w:sz w:val="24"/>
        </w:rPr>
        <w:t>16.1终止招标的，采购人或者采购代理机构应当及时在原公告发布媒体上发布终止公告，以书面形式通知已经获取招标文件的潜在投标人，并将项目实施情况和采购任务取消原因报告本级财政部门。具体规定：见招标文件第三章《投标资料表》。</w:t>
      </w:r>
    </w:p>
    <w:p w14:paraId="6C6ACD73">
      <w:pPr>
        <w:ind w:firstLine="480"/>
        <w:rPr>
          <w:rFonts w:ascii="宋体" w:hAnsi="宋体" w:cs="宋体"/>
          <w:color w:val="auto"/>
          <w:sz w:val="24"/>
        </w:rPr>
      </w:pPr>
    </w:p>
    <w:p w14:paraId="333974DE">
      <w:pPr>
        <w:ind w:firstLine="480"/>
        <w:rPr>
          <w:rFonts w:ascii="宋体" w:hAnsi="宋体" w:cs="宋体"/>
          <w:color w:val="auto"/>
          <w:sz w:val="24"/>
        </w:rPr>
      </w:pPr>
      <w:r>
        <w:rPr>
          <w:rFonts w:hint="eastAsia" w:ascii="宋体" w:hAnsi="宋体" w:cs="宋体"/>
          <w:color w:val="auto"/>
          <w:sz w:val="24"/>
        </w:rPr>
        <w:t>17、投标人信用信息查询渠道及截止时点、信用信息查询记录和证据留存的具体方式、信用信息的使用规则等：见招标文件第三章《投标资料表》。</w:t>
      </w:r>
    </w:p>
    <w:p w14:paraId="3F646330">
      <w:pPr>
        <w:ind w:firstLine="360"/>
        <w:rPr>
          <w:rFonts w:ascii="宋体" w:hAnsi="宋体" w:cs="宋体"/>
          <w:color w:val="auto"/>
          <w:sz w:val="24"/>
        </w:rPr>
      </w:pPr>
    </w:p>
    <w:p w14:paraId="004E847B">
      <w:pPr>
        <w:jc w:val="center"/>
        <w:rPr>
          <w:rFonts w:ascii="宋体" w:hAnsi="宋体" w:cs="宋体"/>
          <w:color w:val="auto"/>
          <w:sz w:val="30"/>
          <w:szCs w:val="30"/>
        </w:rPr>
      </w:pPr>
      <w:r>
        <w:rPr>
          <w:rFonts w:hint="eastAsia" w:ascii="宋体" w:hAnsi="宋体" w:cs="宋体"/>
          <w:color w:val="auto"/>
          <w:sz w:val="30"/>
          <w:szCs w:val="30"/>
        </w:rPr>
        <w:t>三、投标</w:t>
      </w:r>
    </w:p>
    <w:p w14:paraId="450E1D79">
      <w:pPr>
        <w:widowControl/>
        <w:jc w:val="left"/>
        <w:rPr>
          <w:rFonts w:ascii="宋体" w:hAnsi="宋体" w:cs="宋体"/>
          <w:color w:val="auto"/>
          <w:sz w:val="24"/>
        </w:rPr>
      </w:pPr>
      <w:r>
        <w:rPr>
          <w:rFonts w:hint="eastAsia" w:ascii="宋体" w:hAnsi="宋体" w:cs="宋体"/>
          <w:color w:val="auto"/>
          <w:sz w:val="24"/>
        </w:rPr>
        <w:t xml:space="preserve">    18、投标人</w:t>
      </w:r>
    </w:p>
    <w:p w14:paraId="79996D81">
      <w:pPr>
        <w:ind w:firstLine="480"/>
        <w:rPr>
          <w:rFonts w:ascii="宋体" w:hAnsi="宋体" w:cs="宋体"/>
          <w:color w:val="auto"/>
          <w:sz w:val="24"/>
        </w:rPr>
      </w:pPr>
      <w:r>
        <w:rPr>
          <w:rFonts w:hint="eastAsia" w:ascii="宋体" w:hAnsi="宋体" w:cs="宋体"/>
          <w:color w:val="auto"/>
          <w:sz w:val="24"/>
        </w:rPr>
        <w:t>18.1 投标人，是指响应招标、参加投标竞争的法人、其他组织或者自然人。</w:t>
      </w:r>
    </w:p>
    <w:p w14:paraId="096BDF4E">
      <w:pPr>
        <w:widowControl/>
        <w:ind w:firstLine="465"/>
        <w:jc w:val="left"/>
        <w:rPr>
          <w:rFonts w:ascii="宋体" w:hAnsi="宋体" w:cs="宋体"/>
          <w:color w:val="auto"/>
          <w:sz w:val="24"/>
        </w:rPr>
      </w:pPr>
      <w:r>
        <w:rPr>
          <w:rFonts w:hint="eastAsia" w:ascii="宋体" w:hAnsi="宋体" w:cs="宋体"/>
          <w:color w:val="auto"/>
          <w:sz w:val="24"/>
        </w:rPr>
        <w:t>18.2 投标人应当遵循公平竞争的原则，不得恶意串通，不得妨碍其他投标人的竞争行为，不得损害采购人或者其他投标人的合法权益。</w:t>
      </w:r>
    </w:p>
    <w:p w14:paraId="04B5F7FB">
      <w:pPr>
        <w:ind w:firstLine="480"/>
        <w:rPr>
          <w:rFonts w:ascii="宋体" w:hAnsi="宋体" w:cs="宋体"/>
          <w:color w:val="auto"/>
          <w:sz w:val="24"/>
        </w:rPr>
      </w:pPr>
      <w:r>
        <w:rPr>
          <w:rFonts w:hint="eastAsia" w:ascii="宋体" w:hAnsi="宋体" w:cs="宋体"/>
          <w:color w:val="auto"/>
          <w:sz w:val="24"/>
        </w:rPr>
        <w:t>18.3 投标人的资格要求：见招标文件第三章《投标资料表》。</w:t>
      </w:r>
    </w:p>
    <w:p w14:paraId="6CB9F55B">
      <w:pPr>
        <w:ind w:firstLine="240"/>
        <w:rPr>
          <w:rFonts w:ascii="宋体" w:hAnsi="宋体" w:cs="宋体"/>
          <w:color w:val="auto"/>
          <w:sz w:val="24"/>
        </w:rPr>
      </w:pPr>
    </w:p>
    <w:p w14:paraId="1F72301F">
      <w:pPr>
        <w:widowControl/>
        <w:ind w:firstLine="480"/>
        <w:jc w:val="left"/>
        <w:rPr>
          <w:rFonts w:ascii="宋体" w:hAnsi="宋体" w:cs="宋体"/>
          <w:color w:val="auto"/>
          <w:sz w:val="24"/>
        </w:rPr>
      </w:pPr>
      <w:r>
        <w:rPr>
          <w:rFonts w:hint="eastAsia" w:ascii="宋体" w:hAnsi="宋体" w:cs="宋体"/>
          <w:color w:val="auto"/>
          <w:sz w:val="24"/>
        </w:rPr>
        <w:t>19、投标文件</w:t>
      </w:r>
    </w:p>
    <w:p w14:paraId="13B4AC73">
      <w:pPr>
        <w:widowControl/>
        <w:ind w:firstLine="480"/>
        <w:jc w:val="left"/>
        <w:rPr>
          <w:rFonts w:ascii="宋体" w:hAnsi="宋体" w:cs="宋体"/>
          <w:color w:val="auto"/>
          <w:sz w:val="24"/>
        </w:rPr>
      </w:pPr>
      <w:r>
        <w:rPr>
          <w:rFonts w:hint="eastAsia" w:ascii="宋体" w:hAnsi="宋体" w:cs="宋体"/>
          <w:color w:val="auto"/>
          <w:sz w:val="24"/>
        </w:rPr>
        <w:t>19.1 投标人应当按照招标文件的要求编制投标文件。投标文件应当对招标文件提出的要求和条件作出明确响应。</w:t>
      </w:r>
    </w:p>
    <w:p w14:paraId="5FBA7A74">
      <w:pPr>
        <w:ind w:firstLine="240"/>
        <w:rPr>
          <w:rFonts w:ascii="宋体" w:hAnsi="宋体" w:cs="宋体"/>
          <w:color w:val="auto"/>
          <w:sz w:val="24"/>
        </w:rPr>
      </w:pPr>
      <w:r>
        <w:rPr>
          <w:rFonts w:hint="eastAsia" w:ascii="宋体" w:hAnsi="宋体" w:cs="宋体"/>
          <w:color w:val="auto"/>
          <w:sz w:val="24"/>
        </w:rPr>
        <w:t xml:space="preserve">  19.2 投标文件编制要求：见招标文件第三章《投标资料表》。</w:t>
      </w:r>
    </w:p>
    <w:p w14:paraId="0D93D977">
      <w:pPr>
        <w:widowControl/>
        <w:ind w:firstLine="240"/>
        <w:jc w:val="left"/>
        <w:rPr>
          <w:rFonts w:ascii="宋体" w:hAnsi="宋体" w:cs="宋体"/>
          <w:color w:val="auto"/>
          <w:sz w:val="24"/>
        </w:rPr>
      </w:pPr>
      <w:r>
        <w:rPr>
          <w:rFonts w:hint="eastAsia" w:ascii="宋体" w:hAnsi="宋体" w:cs="宋体"/>
          <w:color w:val="auto"/>
          <w:sz w:val="24"/>
        </w:rPr>
        <w:t xml:space="preserve">  19.3 投标文件的份数：见招标文件第三章《投标资料表》。</w:t>
      </w:r>
    </w:p>
    <w:p w14:paraId="726E5024">
      <w:pPr>
        <w:widowControl/>
        <w:ind w:firstLine="240"/>
        <w:jc w:val="left"/>
        <w:rPr>
          <w:rFonts w:ascii="宋体" w:hAnsi="宋体" w:cs="宋体"/>
          <w:color w:val="auto"/>
          <w:sz w:val="24"/>
        </w:rPr>
      </w:pPr>
      <w:r>
        <w:rPr>
          <w:rFonts w:hint="eastAsia" w:ascii="宋体" w:hAnsi="宋体" w:cs="宋体"/>
          <w:color w:val="auto"/>
          <w:sz w:val="24"/>
        </w:rPr>
        <w:t xml:space="preserve">  19.4 投标文件的退还：见招标文件第三章《投标资料表》。</w:t>
      </w:r>
    </w:p>
    <w:p w14:paraId="330D0D3C">
      <w:pPr>
        <w:ind w:firstLine="480"/>
        <w:rPr>
          <w:rFonts w:ascii="宋体" w:hAnsi="宋体" w:cs="宋体"/>
          <w:color w:val="auto"/>
          <w:sz w:val="24"/>
        </w:rPr>
      </w:pPr>
      <w:r>
        <w:rPr>
          <w:rFonts w:hint="eastAsia" w:ascii="宋体" w:hAnsi="宋体" w:cs="宋体"/>
          <w:color w:val="auto"/>
          <w:sz w:val="24"/>
        </w:rPr>
        <w:t>19.5 投标文件的密封、签署、盖章要求：见招标文件第三章《投标资料表》。</w:t>
      </w:r>
    </w:p>
    <w:p w14:paraId="6973A45B">
      <w:pPr>
        <w:ind w:firstLine="480"/>
        <w:rPr>
          <w:rFonts w:ascii="宋体" w:hAnsi="宋体" w:cs="宋体"/>
          <w:color w:val="auto"/>
          <w:sz w:val="24"/>
        </w:rPr>
      </w:pPr>
      <w:r>
        <w:rPr>
          <w:rFonts w:hint="eastAsia" w:ascii="宋体" w:hAnsi="宋体" w:cs="宋体"/>
          <w:color w:val="auto"/>
          <w:sz w:val="24"/>
        </w:rPr>
        <w:t>19.6投标文件中承诺的投标有效期应当不少于招标文件中载明的投标有效期。</w:t>
      </w:r>
    </w:p>
    <w:p w14:paraId="0E87DC00">
      <w:pPr>
        <w:widowControl/>
        <w:ind w:firstLine="240"/>
        <w:jc w:val="left"/>
        <w:rPr>
          <w:rFonts w:ascii="宋体" w:hAnsi="宋体" w:cs="宋体"/>
          <w:color w:val="auto"/>
          <w:sz w:val="24"/>
        </w:rPr>
      </w:pPr>
      <w:r>
        <w:rPr>
          <w:rFonts w:hint="eastAsia" w:ascii="宋体" w:hAnsi="宋体" w:cs="宋体"/>
          <w:color w:val="auto"/>
          <w:sz w:val="24"/>
        </w:rPr>
        <w:t xml:space="preserve">  19.7 投标人应当在招标文件要求提交投标文件的截止时间前，将投标文件密封送达投标地点。逾期送达或者未按照招标文件要求密封的投标文件，采购人、采购代理机构应当拒收。</w:t>
      </w:r>
    </w:p>
    <w:p w14:paraId="4D440505">
      <w:pPr>
        <w:widowControl/>
        <w:ind w:firstLine="480"/>
        <w:jc w:val="left"/>
        <w:rPr>
          <w:rFonts w:ascii="宋体" w:hAnsi="宋体" w:cs="宋体"/>
          <w:color w:val="auto"/>
          <w:sz w:val="24"/>
        </w:rPr>
      </w:pPr>
      <w:r>
        <w:rPr>
          <w:rFonts w:hint="eastAsia" w:ascii="宋体" w:hAnsi="宋体" w:cs="宋体"/>
          <w:color w:val="auto"/>
          <w:sz w:val="24"/>
        </w:rPr>
        <w:t>19.8 投标人在投标截止时间前，可以对所递交的投标文件进行补充、修改或者撤回，并书面通知采购人或者采购代理机构。补充、修改的内容应当按照招标文件要求签署、盖章、密封后，作为投标文件的组成部分。</w:t>
      </w:r>
    </w:p>
    <w:p w14:paraId="40DA8C8A">
      <w:pPr>
        <w:widowControl/>
        <w:ind w:firstLine="360"/>
        <w:jc w:val="left"/>
        <w:rPr>
          <w:rFonts w:ascii="宋体" w:hAnsi="宋体" w:cs="宋体"/>
          <w:color w:val="auto"/>
          <w:sz w:val="24"/>
        </w:rPr>
      </w:pPr>
    </w:p>
    <w:p w14:paraId="33FCF498">
      <w:pPr>
        <w:widowControl/>
        <w:ind w:firstLine="360"/>
        <w:jc w:val="left"/>
        <w:rPr>
          <w:rFonts w:ascii="宋体" w:hAnsi="宋体" w:cs="宋体"/>
          <w:color w:val="auto"/>
          <w:sz w:val="24"/>
        </w:rPr>
      </w:pPr>
      <w:r>
        <w:rPr>
          <w:rFonts w:hint="eastAsia" w:ascii="宋体" w:hAnsi="宋体" w:cs="宋体"/>
          <w:color w:val="auto"/>
          <w:sz w:val="24"/>
        </w:rPr>
        <w:t xml:space="preserve"> 20、投标报价要求</w:t>
      </w:r>
    </w:p>
    <w:p w14:paraId="1793116E">
      <w:pPr>
        <w:ind w:firstLine="480"/>
        <w:rPr>
          <w:rFonts w:ascii="宋体" w:hAnsi="宋体" w:cs="宋体"/>
          <w:color w:val="auto"/>
          <w:sz w:val="24"/>
        </w:rPr>
      </w:pPr>
      <w:r>
        <w:rPr>
          <w:rFonts w:hint="eastAsia" w:ascii="宋体" w:hAnsi="宋体" w:cs="宋体"/>
          <w:color w:val="auto"/>
          <w:sz w:val="24"/>
        </w:rPr>
        <w:t>20.1 投标人应按照招标文件的要求报出分项价格和总价。</w:t>
      </w:r>
    </w:p>
    <w:p w14:paraId="40683139">
      <w:pPr>
        <w:ind w:firstLine="480"/>
        <w:rPr>
          <w:rFonts w:ascii="宋体" w:hAnsi="宋体" w:cs="宋体"/>
          <w:color w:val="auto"/>
          <w:sz w:val="24"/>
        </w:rPr>
      </w:pPr>
      <w:r>
        <w:rPr>
          <w:rFonts w:hint="eastAsia" w:ascii="宋体" w:hAnsi="宋体" w:cs="宋体"/>
          <w:color w:val="auto"/>
          <w:sz w:val="24"/>
        </w:rPr>
        <w:t>20.2 投标人应按照招标文件的要求进行报价，如有偏离，应在《偏离表》中列出。</w:t>
      </w:r>
    </w:p>
    <w:p w14:paraId="0A1FEAC9">
      <w:pPr>
        <w:ind w:firstLine="480"/>
        <w:rPr>
          <w:rFonts w:ascii="宋体" w:hAnsi="宋体" w:cs="宋体"/>
          <w:color w:val="auto"/>
          <w:sz w:val="24"/>
        </w:rPr>
      </w:pPr>
      <w:r>
        <w:rPr>
          <w:rFonts w:hint="eastAsia" w:ascii="宋体" w:hAnsi="宋体" w:cs="宋体"/>
          <w:color w:val="auto"/>
          <w:sz w:val="24"/>
        </w:rPr>
        <w:t xml:space="preserve">20.3 </w:t>
      </w:r>
      <w:r>
        <w:rPr>
          <w:rFonts w:hint="eastAsia" w:ascii="宋体" w:hAnsi="宋体" w:cs="宋体"/>
          <w:bCs/>
          <w:color w:val="auto"/>
          <w:sz w:val="24"/>
        </w:rPr>
        <w:t>采购人不支付报价以外的任何费用。</w:t>
      </w:r>
    </w:p>
    <w:p w14:paraId="2B6E84AD">
      <w:pPr>
        <w:ind w:firstLine="480"/>
        <w:rPr>
          <w:rFonts w:ascii="宋体" w:hAnsi="宋体" w:cs="宋体"/>
          <w:color w:val="auto"/>
          <w:sz w:val="24"/>
        </w:rPr>
      </w:pPr>
      <w:r>
        <w:rPr>
          <w:rFonts w:hint="eastAsia" w:ascii="宋体" w:hAnsi="宋体" w:cs="宋体"/>
          <w:color w:val="auto"/>
          <w:sz w:val="24"/>
        </w:rPr>
        <w:t>20.4 投标人的投标报价在合同执行过程中是固定的，不得以任何理由予以变更。</w:t>
      </w:r>
    </w:p>
    <w:p w14:paraId="7C286020">
      <w:pPr>
        <w:ind w:firstLine="480"/>
        <w:rPr>
          <w:rFonts w:ascii="宋体" w:hAnsi="宋体" w:cs="宋体"/>
          <w:color w:val="auto"/>
          <w:sz w:val="24"/>
        </w:rPr>
      </w:pPr>
      <w:r>
        <w:rPr>
          <w:rFonts w:hint="eastAsia" w:ascii="宋体" w:hAnsi="宋体" w:cs="宋体"/>
          <w:color w:val="auto"/>
          <w:sz w:val="24"/>
        </w:rPr>
        <w:t>20.5</w:t>
      </w:r>
      <w:r>
        <w:rPr>
          <w:rFonts w:hint="eastAsia" w:ascii="宋体" w:hAnsi="宋体" w:cs="宋体"/>
          <w:b/>
          <w:color w:val="auto"/>
          <w:sz w:val="24"/>
        </w:rPr>
        <w:t>投标人各单项只能提交一个投标报价，提交2个以上投标报价的投标文件在符合性审查时按照投标无效处理。</w:t>
      </w:r>
    </w:p>
    <w:p w14:paraId="52CEC3B1">
      <w:pPr>
        <w:ind w:firstLine="480"/>
        <w:rPr>
          <w:rFonts w:ascii="宋体" w:hAnsi="宋体" w:cs="宋体"/>
          <w:bCs/>
          <w:color w:val="auto"/>
          <w:sz w:val="24"/>
        </w:rPr>
      </w:pPr>
      <w:r>
        <w:rPr>
          <w:rFonts w:hint="eastAsia" w:ascii="宋体" w:hAnsi="宋体" w:cs="宋体"/>
          <w:color w:val="auto"/>
          <w:sz w:val="24"/>
        </w:rPr>
        <w:t xml:space="preserve">20.6 </w:t>
      </w:r>
      <w:r>
        <w:rPr>
          <w:rFonts w:hint="eastAsia" w:ascii="宋体" w:hAnsi="宋体" w:cs="宋体"/>
          <w:bCs/>
          <w:color w:val="auto"/>
          <w:sz w:val="24"/>
        </w:rPr>
        <w:t>不接受超过采购项目预算金额的投标报价。具体</w:t>
      </w:r>
      <w:r>
        <w:rPr>
          <w:rFonts w:hint="eastAsia" w:ascii="宋体" w:hAnsi="宋体" w:cs="宋体"/>
          <w:color w:val="auto"/>
          <w:sz w:val="24"/>
        </w:rPr>
        <w:t>见招标文件第三章《投标资料表》</w:t>
      </w:r>
      <w:r>
        <w:rPr>
          <w:rFonts w:hint="eastAsia" w:ascii="宋体" w:hAnsi="宋体" w:cs="宋体"/>
          <w:bCs/>
          <w:color w:val="auto"/>
          <w:sz w:val="24"/>
        </w:rPr>
        <w:t>。</w:t>
      </w:r>
    </w:p>
    <w:p w14:paraId="3D2DC0D2">
      <w:pPr>
        <w:ind w:firstLine="480"/>
        <w:rPr>
          <w:rFonts w:ascii="宋体" w:hAnsi="宋体" w:cs="宋体"/>
          <w:bCs/>
          <w:color w:val="auto"/>
          <w:sz w:val="24"/>
        </w:rPr>
      </w:pPr>
    </w:p>
    <w:p w14:paraId="11788E8F">
      <w:pPr>
        <w:widowControl/>
        <w:ind w:firstLine="480"/>
        <w:jc w:val="left"/>
        <w:rPr>
          <w:rFonts w:ascii="宋体" w:hAnsi="宋体" w:cs="宋体"/>
          <w:color w:val="auto"/>
          <w:sz w:val="24"/>
        </w:rPr>
      </w:pPr>
      <w:r>
        <w:rPr>
          <w:rFonts w:hint="eastAsia" w:ascii="宋体" w:hAnsi="宋体" w:cs="宋体"/>
          <w:bCs/>
          <w:color w:val="auto"/>
          <w:sz w:val="24"/>
        </w:rPr>
        <w:t>21、</w:t>
      </w:r>
      <w:r>
        <w:rPr>
          <w:rFonts w:hint="eastAsia" w:ascii="宋体" w:hAnsi="宋体" w:cs="宋体"/>
          <w:color w:val="auto"/>
          <w:sz w:val="24"/>
        </w:rPr>
        <w:t>投标人不需缴纳投标保证金。</w:t>
      </w:r>
    </w:p>
    <w:p w14:paraId="43838926">
      <w:pPr>
        <w:widowControl/>
        <w:ind w:firstLine="480"/>
        <w:jc w:val="left"/>
        <w:rPr>
          <w:rFonts w:ascii="宋体" w:hAnsi="宋体" w:cs="宋体"/>
          <w:color w:val="auto"/>
          <w:sz w:val="24"/>
        </w:rPr>
      </w:pPr>
    </w:p>
    <w:p w14:paraId="15657D84">
      <w:pPr>
        <w:widowControl/>
        <w:ind w:firstLine="480"/>
        <w:jc w:val="left"/>
        <w:rPr>
          <w:rFonts w:ascii="宋体" w:hAnsi="宋体" w:cs="宋体"/>
          <w:color w:val="auto"/>
          <w:sz w:val="24"/>
        </w:rPr>
      </w:pPr>
      <w:r>
        <w:rPr>
          <w:rFonts w:hint="eastAsia" w:ascii="宋体" w:hAnsi="宋体" w:cs="宋体"/>
          <w:color w:val="auto"/>
          <w:sz w:val="24"/>
        </w:rPr>
        <w:t>22、投标截止时间、投标文件的递交</w:t>
      </w:r>
    </w:p>
    <w:p w14:paraId="0FBC792F">
      <w:pPr>
        <w:ind w:firstLine="480"/>
        <w:rPr>
          <w:rFonts w:ascii="宋体" w:hAnsi="宋体" w:cs="宋体"/>
          <w:color w:val="auto"/>
          <w:sz w:val="24"/>
        </w:rPr>
      </w:pPr>
      <w:r>
        <w:rPr>
          <w:rFonts w:hint="eastAsia" w:ascii="宋体" w:hAnsi="宋体" w:cs="宋体"/>
          <w:color w:val="auto"/>
          <w:sz w:val="24"/>
        </w:rPr>
        <w:t>22.1投标截止时间：见招标文件第三章《投标资料表》。</w:t>
      </w:r>
    </w:p>
    <w:p w14:paraId="794A7212">
      <w:pPr>
        <w:widowControl/>
        <w:ind w:firstLine="480"/>
        <w:jc w:val="left"/>
        <w:rPr>
          <w:rFonts w:ascii="宋体" w:hAnsi="宋体" w:cs="宋体"/>
          <w:color w:val="auto"/>
          <w:sz w:val="24"/>
        </w:rPr>
      </w:pPr>
      <w:r>
        <w:rPr>
          <w:rFonts w:hint="eastAsia" w:ascii="宋体" w:hAnsi="宋体" w:cs="宋体"/>
          <w:color w:val="auto"/>
          <w:sz w:val="24"/>
        </w:rPr>
        <w:t>22.2投标文件的递交：见招标文件第三章《投标资料表》。</w:t>
      </w:r>
    </w:p>
    <w:p w14:paraId="6B64091D">
      <w:pPr>
        <w:widowControl/>
        <w:ind w:firstLine="480"/>
        <w:jc w:val="left"/>
        <w:rPr>
          <w:rFonts w:ascii="宋体" w:hAnsi="宋体" w:cs="宋体"/>
          <w:color w:val="auto"/>
          <w:sz w:val="24"/>
        </w:rPr>
      </w:pPr>
    </w:p>
    <w:p w14:paraId="088A6F7F">
      <w:pPr>
        <w:widowControl/>
        <w:ind w:firstLine="480"/>
        <w:jc w:val="left"/>
        <w:rPr>
          <w:rFonts w:ascii="宋体" w:hAnsi="宋体" w:cs="宋体"/>
          <w:color w:val="auto"/>
          <w:sz w:val="24"/>
        </w:rPr>
      </w:pPr>
      <w:r>
        <w:rPr>
          <w:rFonts w:hint="eastAsia" w:ascii="宋体" w:hAnsi="宋体" w:cs="宋体"/>
          <w:color w:val="auto"/>
          <w:sz w:val="24"/>
        </w:rPr>
        <w:t>23、分包</w:t>
      </w:r>
    </w:p>
    <w:p w14:paraId="43AAFBCD">
      <w:pPr>
        <w:widowControl/>
        <w:ind w:firstLine="360"/>
        <w:jc w:val="left"/>
        <w:rPr>
          <w:rFonts w:ascii="宋体" w:hAnsi="宋体" w:cs="宋体"/>
          <w:color w:val="auto"/>
          <w:sz w:val="24"/>
        </w:rPr>
      </w:pPr>
      <w:r>
        <w:rPr>
          <w:rFonts w:hint="eastAsia" w:ascii="宋体" w:hAnsi="宋体" w:cs="宋体"/>
          <w:color w:val="auto"/>
          <w:sz w:val="24"/>
        </w:rPr>
        <w:t xml:space="preserve"> 23.1投标人根据招标文件的规定和采购项目的实际情况，拟在中标后将中标项目的非主体、非关键性工作分包的，应当在投标文件中载明分包承担主体，分包承担主体应当具备相应资质条件且不得再次分包。</w:t>
      </w:r>
    </w:p>
    <w:p w14:paraId="5C522BA7">
      <w:pPr>
        <w:widowControl/>
        <w:ind w:firstLine="480"/>
        <w:jc w:val="left"/>
        <w:rPr>
          <w:rFonts w:ascii="宋体" w:hAnsi="宋体" w:cs="宋体"/>
          <w:color w:val="auto"/>
          <w:sz w:val="24"/>
        </w:rPr>
      </w:pPr>
      <w:r>
        <w:rPr>
          <w:rFonts w:hint="eastAsia" w:ascii="宋体" w:hAnsi="宋体" w:cs="宋体"/>
          <w:color w:val="auto"/>
          <w:sz w:val="24"/>
        </w:rPr>
        <w:t>23.2 招标文件对本项目分包的规定：见招标文件第三章《投标资料表》。</w:t>
      </w:r>
    </w:p>
    <w:p w14:paraId="16C6FAEA">
      <w:pPr>
        <w:widowControl/>
        <w:ind w:firstLine="480"/>
        <w:jc w:val="left"/>
        <w:rPr>
          <w:rFonts w:ascii="宋体" w:hAnsi="宋体" w:cs="宋体"/>
          <w:color w:val="auto"/>
          <w:sz w:val="24"/>
        </w:rPr>
      </w:pPr>
    </w:p>
    <w:p w14:paraId="16E23860">
      <w:pPr>
        <w:widowControl/>
        <w:ind w:firstLine="480"/>
        <w:jc w:val="left"/>
        <w:rPr>
          <w:rFonts w:ascii="宋体" w:hAnsi="宋体" w:cs="宋体"/>
          <w:color w:val="auto"/>
          <w:sz w:val="24"/>
        </w:rPr>
      </w:pPr>
      <w:r>
        <w:rPr>
          <w:rFonts w:hint="eastAsia" w:ascii="宋体" w:hAnsi="宋体" w:cs="宋体"/>
          <w:color w:val="auto"/>
          <w:sz w:val="24"/>
        </w:rPr>
        <w:t>24、相同品牌产品投标</w:t>
      </w:r>
    </w:p>
    <w:p w14:paraId="3C1D9292">
      <w:pPr>
        <w:widowControl/>
        <w:ind w:firstLine="480"/>
        <w:jc w:val="left"/>
        <w:rPr>
          <w:rFonts w:ascii="宋体" w:hAnsi="宋体" w:cs="宋体"/>
          <w:color w:val="auto"/>
          <w:sz w:val="24"/>
        </w:rPr>
      </w:pPr>
      <w:r>
        <w:rPr>
          <w:rFonts w:hint="eastAsia" w:ascii="宋体" w:hAnsi="宋体" w:cs="宋体"/>
          <w:color w:val="auto"/>
          <w:sz w:val="24"/>
        </w:rPr>
        <w:t>24.1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报价相同的，招标文件规定的确定一个投标人参加评标的方式：见招标文件第三章《投标资料表》。</w:t>
      </w:r>
    </w:p>
    <w:p w14:paraId="2B6916AA">
      <w:pPr>
        <w:widowControl/>
        <w:ind w:firstLine="480"/>
        <w:jc w:val="left"/>
        <w:rPr>
          <w:rFonts w:ascii="宋体" w:hAnsi="宋体" w:cs="宋体"/>
          <w:color w:val="auto"/>
          <w:sz w:val="24"/>
        </w:rPr>
      </w:pPr>
      <w:r>
        <w:rPr>
          <w:rFonts w:hint="eastAsia" w:ascii="宋体" w:hAnsi="宋体" w:cs="宋体"/>
          <w:color w:val="auto"/>
          <w:sz w:val="24"/>
        </w:rPr>
        <w:t>24.2 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评审得分相同的，招标文件规定的确定一个投标人获得中标人推荐资格的方式：见招标文件第三章《投标资料表》。</w:t>
      </w:r>
    </w:p>
    <w:p w14:paraId="4E76A89A">
      <w:pPr>
        <w:widowControl/>
        <w:ind w:firstLine="480"/>
        <w:jc w:val="left"/>
        <w:rPr>
          <w:rFonts w:ascii="宋体" w:hAnsi="宋体" w:cs="宋体"/>
          <w:color w:val="auto"/>
          <w:sz w:val="24"/>
        </w:rPr>
      </w:pPr>
      <w:r>
        <w:rPr>
          <w:rFonts w:hint="eastAsia" w:ascii="宋体" w:hAnsi="宋体" w:cs="宋体"/>
          <w:color w:val="auto"/>
          <w:sz w:val="24"/>
        </w:rPr>
        <w:t>24.3 非单一产品采购项目，采购人应当根据采购项目技术构成、产品价格比重等合理确定核心产品，并在招标文件中载明。多家投标人提供的核心产品品牌相同的，按前24.1、24.2条规定处理。采购人根据采购项目技术构成、产品价格比重等确定核心产品：见招标文件第三章《投标资料表》。</w:t>
      </w:r>
    </w:p>
    <w:p w14:paraId="08420453">
      <w:pPr>
        <w:widowControl/>
        <w:ind w:firstLine="480"/>
        <w:jc w:val="left"/>
        <w:rPr>
          <w:rFonts w:ascii="宋体" w:hAnsi="宋体" w:cs="宋体"/>
          <w:color w:val="auto"/>
          <w:sz w:val="24"/>
        </w:rPr>
      </w:pPr>
    </w:p>
    <w:p w14:paraId="45ADC784">
      <w:pPr>
        <w:widowControl/>
        <w:ind w:firstLine="480"/>
        <w:jc w:val="left"/>
        <w:rPr>
          <w:rFonts w:ascii="宋体" w:hAnsi="宋体" w:cs="宋体"/>
          <w:color w:val="auto"/>
          <w:sz w:val="24"/>
        </w:rPr>
      </w:pPr>
      <w:r>
        <w:rPr>
          <w:rFonts w:hint="eastAsia" w:ascii="宋体" w:hAnsi="宋体" w:cs="宋体"/>
          <w:color w:val="auto"/>
          <w:sz w:val="24"/>
        </w:rPr>
        <w:t>25、</w:t>
      </w:r>
      <w:r>
        <w:rPr>
          <w:rFonts w:hint="eastAsia" w:ascii="宋体" w:hAnsi="宋体" w:cs="宋体"/>
          <w:b/>
          <w:color w:val="auto"/>
          <w:sz w:val="24"/>
        </w:rPr>
        <w:t>有下列情形之一的，视为投标人串通投标，其投标无效：</w:t>
      </w:r>
    </w:p>
    <w:p w14:paraId="3544CEAF">
      <w:pPr>
        <w:widowControl/>
        <w:ind w:firstLine="240"/>
        <w:jc w:val="left"/>
        <w:rPr>
          <w:rFonts w:ascii="宋体" w:hAnsi="宋体" w:cs="宋体"/>
          <w:color w:val="auto"/>
          <w:sz w:val="24"/>
        </w:rPr>
      </w:pPr>
      <w:r>
        <w:rPr>
          <w:rFonts w:hint="eastAsia" w:ascii="宋体" w:hAnsi="宋体" w:cs="宋体"/>
          <w:color w:val="auto"/>
          <w:sz w:val="24"/>
        </w:rPr>
        <w:t>（一）不同投标人的投标文件由同一单位或者个人编制；</w:t>
      </w:r>
    </w:p>
    <w:p w14:paraId="69B08ACD">
      <w:pPr>
        <w:widowControl/>
        <w:ind w:firstLine="240"/>
        <w:jc w:val="left"/>
        <w:rPr>
          <w:rFonts w:ascii="宋体" w:hAnsi="宋体" w:cs="宋体"/>
          <w:color w:val="auto"/>
          <w:sz w:val="24"/>
        </w:rPr>
      </w:pPr>
      <w:r>
        <w:rPr>
          <w:rFonts w:hint="eastAsia" w:ascii="宋体" w:hAnsi="宋体" w:cs="宋体"/>
          <w:color w:val="auto"/>
          <w:sz w:val="24"/>
        </w:rPr>
        <w:t>（二）不同投标人委托同一单位或者个人办理投标事宜；</w:t>
      </w:r>
    </w:p>
    <w:p w14:paraId="782762B3">
      <w:pPr>
        <w:widowControl/>
        <w:ind w:firstLine="240"/>
        <w:jc w:val="left"/>
        <w:rPr>
          <w:rFonts w:ascii="宋体" w:hAnsi="宋体" w:cs="宋体"/>
          <w:color w:val="auto"/>
          <w:sz w:val="24"/>
        </w:rPr>
      </w:pPr>
      <w:r>
        <w:rPr>
          <w:rFonts w:hint="eastAsia" w:ascii="宋体" w:hAnsi="宋体" w:cs="宋体"/>
          <w:color w:val="auto"/>
          <w:sz w:val="24"/>
        </w:rPr>
        <w:t>（三）不同投标人的投标文件载明的项目管理成员或者联系人员为同一人；</w:t>
      </w:r>
    </w:p>
    <w:p w14:paraId="51174E8F">
      <w:pPr>
        <w:widowControl/>
        <w:ind w:firstLine="240"/>
        <w:jc w:val="left"/>
        <w:rPr>
          <w:rFonts w:ascii="宋体" w:hAnsi="宋体" w:cs="宋体"/>
          <w:color w:val="auto"/>
          <w:sz w:val="24"/>
        </w:rPr>
      </w:pPr>
      <w:r>
        <w:rPr>
          <w:rFonts w:hint="eastAsia" w:ascii="宋体" w:hAnsi="宋体" w:cs="宋体"/>
          <w:color w:val="auto"/>
          <w:sz w:val="24"/>
        </w:rPr>
        <w:t>（四）不同投标人的投标文件异常一致或者投标报价呈规律性差异；</w:t>
      </w:r>
    </w:p>
    <w:p w14:paraId="4508BEDC">
      <w:pPr>
        <w:widowControl/>
        <w:ind w:firstLine="240"/>
        <w:jc w:val="left"/>
        <w:rPr>
          <w:rFonts w:ascii="宋体" w:hAnsi="宋体" w:cs="宋体"/>
          <w:color w:val="auto"/>
          <w:sz w:val="24"/>
        </w:rPr>
      </w:pPr>
      <w:r>
        <w:rPr>
          <w:rFonts w:hint="eastAsia" w:ascii="宋体" w:hAnsi="宋体" w:cs="宋体"/>
          <w:color w:val="auto"/>
          <w:sz w:val="24"/>
        </w:rPr>
        <w:t>（五）不同投标人的投标文件相互混装；</w:t>
      </w:r>
    </w:p>
    <w:p w14:paraId="69CC3FF4">
      <w:pPr>
        <w:widowControl/>
        <w:ind w:firstLine="240"/>
        <w:jc w:val="left"/>
        <w:rPr>
          <w:rFonts w:ascii="宋体" w:hAnsi="宋体" w:cs="宋体"/>
          <w:color w:val="auto"/>
          <w:sz w:val="24"/>
        </w:rPr>
      </w:pPr>
      <w:r>
        <w:rPr>
          <w:rFonts w:hint="eastAsia" w:ascii="宋体" w:hAnsi="宋体" w:cs="宋体"/>
          <w:color w:val="auto"/>
          <w:sz w:val="24"/>
        </w:rPr>
        <w:t>（六）不同投标人投标文件内容存在非正常一致、项目组成员出现同一人、投标文件中错误（或异常）一致或雷同、电子文档信息一致或雷同的、投标报价呈规律性差异的。</w:t>
      </w:r>
    </w:p>
    <w:p w14:paraId="54E90433">
      <w:pPr>
        <w:widowControl/>
        <w:jc w:val="left"/>
        <w:rPr>
          <w:rFonts w:ascii="宋体" w:hAnsi="宋体" w:cs="宋体"/>
          <w:color w:val="auto"/>
          <w:sz w:val="30"/>
          <w:szCs w:val="30"/>
        </w:rPr>
      </w:pPr>
      <w:r>
        <w:rPr>
          <w:rFonts w:hint="eastAsia" w:ascii="宋体" w:hAnsi="宋体" w:cs="宋体"/>
          <w:color w:val="auto"/>
          <w:sz w:val="24"/>
        </w:rPr>
        <w:t xml:space="preserve"> </w:t>
      </w:r>
    </w:p>
    <w:p w14:paraId="6B47D15D">
      <w:pPr>
        <w:jc w:val="center"/>
        <w:rPr>
          <w:rFonts w:ascii="宋体" w:hAnsi="宋体" w:cs="宋体"/>
          <w:color w:val="auto"/>
          <w:sz w:val="30"/>
          <w:szCs w:val="30"/>
        </w:rPr>
      </w:pPr>
      <w:r>
        <w:rPr>
          <w:rFonts w:hint="eastAsia" w:ascii="宋体" w:hAnsi="宋体" w:cs="宋体"/>
          <w:color w:val="auto"/>
          <w:sz w:val="30"/>
          <w:szCs w:val="30"/>
        </w:rPr>
        <w:t>四、开标、评标</w:t>
      </w:r>
    </w:p>
    <w:p w14:paraId="7037ECB8">
      <w:pPr>
        <w:widowControl/>
        <w:ind w:firstLine="480"/>
        <w:jc w:val="left"/>
        <w:rPr>
          <w:rFonts w:ascii="宋体" w:hAnsi="宋体" w:cs="宋体"/>
          <w:color w:val="auto"/>
          <w:sz w:val="24"/>
        </w:rPr>
      </w:pPr>
      <w:r>
        <w:rPr>
          <w:rFonts w:hint="eastAsia" w:ascii="宋体" w:hAnsi="宋体" w:cs="宋体"/>
          <w:color w:val="auto"/>
          <w:sz w:val="24"/>
        </w:rPr>
        <w:t>26、开标</w:t>
      </w:r>
    </w:p>
    <w:p w14:paraId="1901D82E">
      <w:pPr>
        <w:widowControl/>
        <w:ind w:firstLine="480"/>
        <w:jc w:val="left"/>
        <w:rPr>
          <w:rFonts w:ascii="宋体" w:hAnsi="宋体" w:cs="宋体"/>
          <w:color w:val="auto"/>
          <w:sz w:val="24"/>
        </w:rPr>
      </w:pPr>
      <w:r>
        <w:rPr>
          <w:rFonts w:hint="eastAsia" w:ascii="宋体" w:hAnsi="宋体" w:cs="宋体"/>
          <w:color w:val="auto"/>
          <w:sz w:val="24"/>
        </w:rPr>
        <w:t>26.1 开标应当在招标文件确定的提交投标文件截止时间的同一时间进行。开标地点应当为招标文件中预先确定的地点。开标时间及地点：见招标文件第三章《投标资料表》。</w:t>
      </w:r>
    </w:p>
    <w:p w14:paraId="1FBF24B2">
      <w:pPr>
        <w:widowControl/>
        <w:ind w:firstLine="480"/>
        <w:jc w:val="left"/>
        <w:rPr>
          <w:rFonts w:ascii="宋体" w:hAnsi="宋体" w:cs="宋体"/>
          <w:color w:val="auto"/>
          <w:sz w:val="24"/>
        </w:rPr>
      </w:pPr>
      <w:r>
        <w:rPr>
          <w:rFonts w:hint="eastAsia" w:ascii="宋体" w:hAnsi="宋体" w:cs="宋体"/>
          <w:color w:val="auto"/>
          <w:sz w:val="24"/>
        </w:rPr>
        <w:t>26.2所有投标单位凭 CA 证书在到达开标时间时，解密各自投标文件，由工作人员操作系统进行开标、并宣读各投标人的《开标一览表》。</w:t>
      </w:r>
    </w:p>
    <w:p w14:paraId="3CE81801">
      <w:pPr>
        <w:widowControl/>
        <w:ind w:firstLine="480"/>
        <w:jc w:val="left"/>
        <w:rPr>
          <w:rFonts w:ascii="宋体" w:hAnsi="宋体" w:cs="宋体"/>
          <w:color w:val="auto"/>
          <w:sz w:val="24"/>
        </w:rPr>
      </w:pPr>
      <w:r>
        <w:rPr>
          <w:rFonts w:hint="eastAsia" w:ascii="宋体" w:hAnsi="宋体" w:cs="宋体"/>
          <w:color w:val="auto"/>
          <w:sz w:val="24"/>
        </w:rPr>
        <w:t>26.3 投标人不足3家的，不得开标。</w:t>
      </w:r>
    </w:p>
    <w:p w14:paraId="26601114">
      <w:pPr>
        <w:widowControl/>
        <w:ind w:firstLine="480"/>
        <w:jc w:val="left"/>
        <w:rPr>
          <w:rFonts w:ascii="宋体" w:hAnsi="宋体" w:cs="宋体"/>
          <w:color w:val="auto"/>
          <w:sz w:val="24"/>
        </w:rPr>
      </w:pPr>
      <w:r>
        <w:rPr>
          <w:rFonts w:hint="eastAsia" w:ascii="宋体" w:hAnsi="宋体" w:cs="宋体"/>
          <w:color w:val="auto"/>
          <w:sz w:val="24"/>
        </w:rPr>
        <w:t>26.4开标过程应当由采购人或者采购代理机构负责记录，由参加开标的各投标人代表和相关工作人员签字确认后随采购文件一并存档。</w:t>
      </w:r>
    </w:p>
    <w:p w14:paraId="5B502AEA">
      <w:pPr>
        <w:widowControl/>
        <w:ind w:firstLine="480"/>
        <w:jc w:val="left"/>
        <w:rPr>
          <w:rFonts w:ascii="宋体" w:hAnsi="宋体" w:cs="宋体"/>
          <w:color w:val="auto"/>
          <w:sz w:val="24"/>
        </w:rPr>
      </w:pPr>
      <w:r>
        <w:rPr>
          <w:rFonts w:hint="eastAsia" w:ascii="宋体" w:hAnsi="宋体" w:cs="宋体"/>
          <w:color w:val="auto"/>
          <w:sz w:val="24"/>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5B614E8">
      <w:pPr>
        <w:widowControl/>
        <w:ind w:firstLine="465"/>
        <w:jc w:val="left"/>
        <w:rPr>
          <w:rFonts w:ascii="宋体" w:hAnsi="宋体" w:cs="宋体"/>
          <w:color w:val="auto"/>
          <w:sz w:val="24"/>
        </w:rPr>
      </w:pPr>
      <w:r>
        <w:rPr>
          <w:rFonts w:hint="eastAsia" w:ascii="宋体" w:hAnsi="宋体" w:cs="宋体"/>
          <w:color w:val="auto"/>
          <w:sz w:val="24"/>
        </w:rPr>
        <w:t>投标人未参加开标的，视同认可开标结果。</w:t>
      </w:r>
    </w:p>
    <w:p w14:paraId="74B32798">
      <w:pPr>
        <w:widowControl/>
        <w:ind w:firstLine="465"/>
        <w:jc w:val="left"/>
        <w:rPr>
          <w:rFonts w:ascii="宋体" w:hAnsi="宋体" w:cs="宋体"/>
          <w:color w:val="auto"/>
          <w:sz w:val="24"/>
        </w:rPr>
      </w:pPr>
      <w:r>
        <w:rPr>
          <w:rFonts w:hint="eastAsia" w:ascii="宋体" w:hAnsi="宋体" w:cs="宋体"/>
          <w:color w:val="auto"/>
          <w:sz w:val="24"/>
        </w:rPr>
        <w:t>26.5因投标人原因造成投标文件未解密的，视为撤销其投标文件；因投标人之外的原因造成投标文件未解密的，视为撤回其投标文件，投标人有权要求责任方（如责任方为电子招标投标交易平台，电子招标投标交易平台免责）赔偿因此遭受的直接损失。部分投标文件未解密的，其他投标文件的开标可以继续进行。</w:t>
      </w:r>
    </w:p>
    <w:p w14:paraId="3B87956D">
      <w:pPr>
        <w:widowControl/>
        <w:jc w:val="left"/>
        <w:rPr>
          <w:rFonts w:ascii="宋体" w:hAnsi="宋体" w:cs="宋体"/>
          <w:color w:val="auto"/>
          <w:sz w:val="24"/>
        </w:rPr>
      </w:pPr>
    </w:p>
    <w:p w14:paraId="39C17DE3">
      <w:pPr>
        <w:widowControl/>
        <w:ind w:firstLine="480"/>
        <w:jc w:val="left"/>
        <w:rPr>
          <w:rFonts w:ascii="宋体" w:hAnsi="宋体" w:cs="宋体"/>
          <w:color w:val="auto"/>
          <w:sz w:val="24"/>
        </w:rPr>
      </w:pPr>
      <w:r>
        <w:rPr>
          <w:rFonts w:hint="eastAsia" w:ascii="宋体" w:hAnsi="宋体" w:cs="宋体"/>
          <w:color w:val="auto"/>
          <w:sz w:val="24"/>
        </w:rPr>
        <w:t>27、公开招标采购项目开标结束后，采购人依法对投标人的资格进行审查。</w:t>
      </w:r>
    </w:p>
    <w:p w14:paraId="77076381">
      <w:pPr>
        <w:widowControl/>
        <w:ind w:firstLine="480"/>
        <w:jc w:val="left"/>
        <w:rPr>
          <w:rFonts w:ascii="宋体" w:hAnsi="宋体" w:cs="宋体"/>
          <w:color w:val="auto"/>
          <w:sz w:val="24"/>
        </w:rPr>
      </w:pPr>
    </w:p>
    <w:p w14:paraId="304473CD">
      <w:pPr>
        <w:widowControl/>
        <w:ind w:firstLine="480"/>
        <w:jc w:val="left"/>
        <w:rPr>
          <w:rFonts w:ascii="宋体" w:hAnsi="宋体" w:cs="宋体"/>
          <w:color w:val="auto"/>
          <w:sz w:val="24"/>
        </w:rPr>
      </w:pPr>
      <w:r>
        <w:rPr>
          <w:rFonts w:hint="eastAsia" w:ascii="宋体" w:hAnsi="宋体" w:cs="宋体"/>
          <w:color w:val="auto"/>
          <w:sz w:val="24"/>
        </w:rPr>
        <w:t>28、评标委员会应当对符合资格的投标人的投标文件进行符合性审查，以确定其是否满足招标文件的实质性要求。</w:t>
      </w:r>
    </w:p>
    <w:p w14:paraId="68B98F14">
      <w:pPr>
        <w:widowControl/>
        <w:ind w:firstLine="480"/>
        <w:jc w:val="left"/>
        <w:rPr>
          <w:rFonts w:ascii="宋体" w:hAnsi="宋体" w:cs="宋体"/>
          <w:color w:val="auto"/>
          <w:sz w:val="24"/>
        </w:rPr>
      </w:pPr>
    </w:p>
    <w:p w14:paraId="158F6B05">
      <w:pPr>
        <w:widowControl/>
        <w:ind w:firstLine="480"/>
        <w:jc w:val="left"/>
        <w:rPr>
          <w:rFonts w:ascii="宋体" w:hAnsi="宋体" w:cs="宋体"/>
          <w:color w:val="auto"/>
          <w:sz w:val="24"/>
        </w:rPr>
      </w:pPr>
      <w:r>
        <w:rPr>
          <w:rFonts w:hint="eastAsia" w:ascii="宋体" w:hAnsi="宋体" w:cs="宋体"/>
          <w:color w:val="auto"/>
          <w:sz w:val="24"/>
        </w:rPr>
        <w:t>29、对于投标文件中含义不明确、同类问题表述不一致或者有明显文字和计算错误的内容，评标委员会应当以书面形式要求投标人作出必要的澄清、说明或者补正。</w:t>
      </w:r>
    </w:p>
    <w:p w14:paraId="357AAB0F">
      <w:pPr>
        <w:widowControl/>
        <w:ind w:firstLine="480"/>
        <w:jc w:val="left"/>
        <w:rPr>
          <w:rFonts w:ascii="宋体" w:hAnsi="宋体" w:cs="宋体"/>
          <w:color w:val="auto"/>
          <w:sz w:val="24"/>
        </w:rPr>
      </w:pPr>
      <w:r>
        <w:rPr>
          <w:rFonts w:hint="eastAsia" w:ascii="宋体" w:hAnsi="宋体" w:cs="宋体"/>
          <w:color w:val="auto"/>
          <w:sz w:val="24"/>
        </w:rPr>
        <w:t>投标人的澄清、说明或者补正应当采用书面形式，并加盖公章，或者由法定代表人或其授权的代表签字。投标人的澄清、说明或者补正不得超出投标文件的范围或者改变投标文件的实质性内容。</w:t>
      </w:r>
    </w:p>
    <w:p w14:paraId="55C1EBB9">
      <w:pPr>
        <w:widowControl/>
        <w:ind w:firstLine="480"/>
        <w:jc w:val="left"/>
        <w:rPr>
          <w:rFonts w:ascii="宋体" w:hAnsi="宋体" w:cs="宋体"/>
          <w:color w:val="auto"/>
          <w:sz w:val="24"/>
        </w:rPr>
      </w:pPr>
    </w:p>
    <w:p w14:paraId="090493BF">
      <w:pPr>
        <w:widowControl/>
        <w:ind w:firstLine="480"/>
        <w:jc w:val="left"/>
        <w:rPr>
          <w:rFonts w:ascii="宋体" w:hAnsi="宋体" w:cs="宋体"/>
          <w:color w:val="auto"/>
          <w:sz w:val="24"/>
        </w:rPr>
      </w:pPr>
      <w:r>
        <w:rPr>
          <w:rFonts w:hint="eastAsia" w:ascii="宋体" w:hAnsi="宋体" w:cs="宋体"/>
          <w:color w:val="auto"/>
          <w:sz w:val="24"/>
        </w:rPr>
        <w:t>30、评标委员会应当按照招标文件中规定的评标方法和标准，对符合性审查合格的投标文件进行商务和技术评估，综合比较与评价。</w:t>
      </w:r>
    </w:p>
    <w:p w14:paraId="2A3428E2">
      <w:pPr>
        <w:widowControl/>
        <w:ind w:firstLine="480"/>
        <w:jc w:val="left"/>
        <w:rPr>
          <w:rFonts w:ascii="宋体" w:hAnsi="宋体" w:cs="宋体"/>
          <w:color w:val="auto"/>
          <w:sz w:val="24"/>
        </w:rPr>
      </w:pPr>
    </w:p>
    <w:p w14:paraId="0E5BA80B">
      <w:pPr>
        <w:widowControl/>
        <w:ind w:firstLine="480"/>
        <w:jc w:val="left"/>
        <w:rPr>
          <w:rFonts w:ascii="宋体" w:hAnsi="宋体" w:cs="宋体"/>
          <w:color w:val="auto"/>
          <w:sz w:val="24"/>
        </w:rPr>
      </w:pPr>
      <w:r>
        <w:rPr>
          <w:rFonts w:hint="eastAsia" w:ascii="宋体" w:hAnsi="宋体" w:cs="宋体"/>
          <w:color w:val="auto"/>
          <w:sz w:val="24"/>
        </w:rPr>
        <w:t xml:space="preserve">31、评标方法、评标标准。 </w:t>
      </w:r>
    </w:p>
    <w:p w14:paraId="1687BCA6">
      <w:pPr>
        <w:widowControl/>
        <w:ind w:firstLine="480"/>
        <w:jc w:val="left"/>
        <w:rPr>
          <w:rFonts w:ascii="宋体" w:hAnsi="宋体" w:cs="宋体"/>
          <w:color w:val="auto"/>
          <w:sz w:val="24"/>
        </w:rPr>
      </w:pPr>
      <w:r>
        <w:rPr>
          <w:rFonts w:hint="eastAsia" w:ascii="宋体" w:hAnsi="宋体" w:cs="宋体"/>
          <w:color w:val="auto"/>
          <w:sz w:val="24"/>
        </w:rPr>
        <w:t>31.1 评标方法分为最低评标价法和综合评分法。本项目的评标方法：见招标文件第三章《投标资料表》。</w:t>
      </w:r>
    </w:p>
    <w:p w14:paraId="7C15B4B5">
      <w:pPr>
        <w:ind w:firstLine="480"/>
        <w:rPr>
          <w:rFonts w:ascii="宋体" w:hAnsi="宋体" w:cs="宋体"/>
          <w:color w:val="auto"/>
          <w:sz w:val="24"/>
        </w:rPr>
      </w:pPr>
      <w:r>
        <w:rPr>
          <w:rFonts w:hint="eastAsia" w:ascii="宋体" w:hAnsi="宋体" w:cs="宋体"/>
          <w:color w:val="auto"/>
          <w:sz w:val="24"/>
        </w:rPr>
        <w:t>31.2 本项目的评标标准：见招标文件第四章《评标标准》。</w:t>
      </w:r>
    </w:p>
    <w:p w14:paraId="1AF90200">
      <w:pPr>
        <w:widowControl/>
        <w:jc w:val="left"/>
        <w:rPr>
          <w:rFonts w:ascii="宋体" w:hAnsi="宋体" w:cs="宋体"/>
          <w:color w:val="auto"/>
          <w:sz w:val="24"/>
        </w:rPr>
      </w:pPr>
    </w:p>
    <w:p w14:paraId="3F2DF244">
      <w:pPr>
        <w:widowControl/>
        <w:ind w:firstLine="480"/>
        <w:jc w:val="left"/>
        <w:rPr>
          <w:rFonts w:ascii="宋体" w:hAnsi="宋体" w:cs="宋体"/>
          <w:color w:val="auto"/>
          <w:sz w:val="24"/>
        </w:rPr>
      </w:pPr>
      <w:r>
        <w:rPr>
          <w:rFonts w:hint="eastAsia" w:ascii="宋体" w:hAnsi="宋体" w:cs="宋体"/>
          <w:color w:val="auto"/>
          <w:sz w:val="24"/>
        </w:rPr>
        <w:t>32、投标文件报价出现前后不一致的，除招标文件另有规定外，按照下列规定修正：</w:t>
      </w:r>
    </w:p>
    <w:p w14:paraId="6108A2F4">
      <w:pPr>
        <w:widowControl/>
        <w:ind w:firstLine="240"/>
        <w:jc w:val="left"/>
        <w:rPr>
          <w:rFonts w:ascii="宋体" w:hAnsi="宋体" w:cs="宋体"/>
          <w:color w:val="auto"/>
          <w:sz w:val="24"/>
        </w:rPr>
      </w:pPr>
      <w:r>
        <w:rPr>
          <w:rFonts w:hint="eastAsia" w:ascii="宋体" w:hAnsi="宋体" w:cs="宋体"/>
          <w:color w:val="auto"/>
          <w:sz w:val="24"/>
        </w:rPr>
        <w:t>（一）投标文件中开标一览表（报价表）内容与投标文件中相应内容不一致的，以开标一览表（报价表）为准；</w:t>
      </w:r>
    </w:p>
    <w:p w14:paraId="0281A461">
      <w:pPr>
        <w:widowControl/>
        <w:ind w:firstLine="240"/>
        <w:jc w:val="left"/>
        <w:rPr>
          <w:rFonts w:ascii="宋体" w:hAnsi="宋体" w:cs="宋体"/>
          <w:color w:val="auto"/>
          <w:sz w:val="24"/>
        </w:rPr>
      </w:pPr>
      <w:r>
        <w:rPr>
          <w:rFonts w:hint="eastAsia" w:ascii="宋体" w:hAnsi="宋体" w:cs="宋体"/>
          <w:color w:val="auto"/>
          <w:sz w:val="24"/>
        </w:rPr>
        <w:t>（二）大写金额和小写金额不一致的，以大写金额为准；</w:t>
      </w:r>
    </w:p>
    <w:p w14:paraId="5B7BCC16">
      <w:pPr>
        <w:widowControl/>
        <w:ind w:firstLine="240"/>
        <w:jc w:val="left"/>
        <w:rPr>
          <w:rFonts w:ascii="宋体" w:hAnsi="宋体" w:cs="宋体"/>
          <w:color w:val="auto"/>
          <w:sz w:val="24"/>
        </w:rPr>
      </w:pPr>
      <w:r>
        <w:rPr>
          <w:rFonts w:hint="eastAsia" w:ascii="宋体" w:hAnsi="宋体" w:cs="宋体"/>
          <w:color w:val="auto"/>
          <w:sz w:val="24"/>
        </w:rPr>
        <w:t>（三）单价金额小数点或者百分比有明显错位的，以开标一览表的总价为准，并修改单价；</w:t>
      </w:r>
    </w:p>
    <w:p w14:paraId="44E98F3D">
      <w:pPr>
        <w:widowControl/>
        <w:ind w:firstLine="240"/>
        <w:jc w:val="left"/>
        <w:rPr>
          <w:rFonts w:ascii="宋体" w:hAnsi="宋体" w:cs="宋体"/>
          <w:color w:val="auto"/>
          <w:sz w:val="24"/>
        </w:rPr>
      </w:pPr>
      <w:r>
        <w:rPr>
          <w:rFonts w:hint="eastAsia" w:ascii="宋体" w:hAnsi="宋体" w:cs="宋体"/>
          <w:color w:val="auto"/>
          <w:sz w:val="24"/>
        </w:rPr>
        <w:t>（四）总价金额与按单价汇总金额不一致的，以总价金额为准，同时按照总价金额与单价汇总金额的比值，同比例修正单价。</w:t>
      </w:r>
    </w:p>
    <w:p w14:paraId="45E91977">
      <w:pPr>
        <w:widowControl/>
        <w:ind w:firstLine="480"/>
        <w:jc w:val="left"/>
        <w:rPr>
          <w:rFonts w:ascii="宋体" w:hAnsi="宋体" w:cs="宋体"/>
          <w:b/>
          <w:color w:val="auto"/>
          <w:sz w:val="24"/>
        </w:rPr>
      </w:pPr>
      <w:r>
        <w:rPr>
          <w:rFonts w:hint="eastAsia" w:ascii="宋体" w:hAnsi="宋体" w:cs="宋体"/>
          <w:color w:val="auto"/>
          <w:sz w:val="24"/>
        </w:rPr>
        <w:t>同时出现两种以上不一致的，按照前款规定的顺序修正。</w:t>
      </w:r>
      <w:r>
        <w:rPr>
          <w:rFonts w:hint="eastAsia" w:ascii="宋体" w:hAnsi="宋体" w:cs="宋体"/>
          <w:b/>
          <w:color w:val="auto"/>
          <w:sz w:val="24"/>
        </w:rPr>
        <w:t>修正后的报价按照第29条第二款的规定经投标人确认后产生约束力，投标人不确认的，其投标无效。</w:t>
      </w:r>
    </w:p>
    <w:p w14:paraId="1C58B3F4">
      <w:pPr>
        <w:ind w:firstLine="480"/>
        <w:rPr>
          <w:rFonts w:ascii="宋体" w:hAnsi="宋体" w:cs="宋体"/>
          <w:color w:val="auto"/>
          <w:sz w:val="24"/>
        </w:rPr>
      </w:pPr>
    </w:p>
    <w:p w14:paraId="688684B1">
      <w:pPr>
        <w:widowControl/>
        <w:ind w:firstLine="480"/>
        <w:jc w:val="left"/>
        <w:rPr>
          <w:rFonts w:ascii="宋体" w:hAnsi="宋体" w:cs="宋体"/>
          <w:color w:val="auto"/>
          <w:sz w:val="24"/>
        </w:rPr>
      </w:pPr>
      <w:r>
        <w:rPr>
          <w:rFonts w:hint="eastAsia" w:ascii="宋体" w:hAnsi="宋体" w:cs="宋体"/>
          <w:color w:val="auto"/>
          <w:sz w:val="24"/>
        </w:rPr>
        <w:t>33、实施政府采购异常低价审查的有关要求：</w:t>
      </w:r>
    </w:p>
    <w:p w14:paraId="0B7E186C">
      <w:pPr>
        <w:ind w:firstLine="240"/>
        <w:rPr>
          <w:rFonts w:ascii="宋体" w:hAnsi="宋体" w:cs="宋体"/>
          <w:color w:val="auto"/>
          <w:sz w:val="24"/>
        </w:rPr>
      </w:pPr>
      <w:r>
        <w:rPr>
          <w:rFonts w:hint="eastAsia" w:ascii="宋体" w:hAnsi="宋体" w:cs="宋体"/>
          <w:color w:val="auto"/>
          <w:sz w:val="24"/>
        </w:rPr>
        <w:t>（一）评审过程中出现下列情形之一的，评审委员会应当启动异常低价投标（响应）审查程序：</w:t>
      </w:r>
    </w:p>
    <w:p w14:paraId="1D08C7BB">
      <w:pPr>
        <w:ind w:firstLine="480"/>
        <w:rPr>
          <w:rFonts w:ascii="宋体" w:hAnsi="宋体" w:cs="宋体"/>
          <w:color w:val="auto"/>
          <w:sz w:val="24"/>
        </w:rPr>
      </w:pPr>
      <w:r>
        <w:rPr>
          <w:rFonts w:hint="eastAsia" w:ascii="宋体" w:hAnsi="宋体" w:cs="宋体"/>
          <w:color w:val="auto"/>
          <w:sz w:val="24"/>
        </w:rPr>
        <w:t>1.投标（响应）报价低于全部通过符合性审查供应商投标（响应）报价平均值50%的，即投标（响应）报价&lt;全部通过符合性审查供应商投标（响应）报价平均值×50%；</w:t>
      </w:r>
    </w:p>
    <w:p w14:paraId="7895BB1F">
      <w:pPr>
        <w:ind w:firstLine="480"/>
        <w:rPr>
          <w:rFonts w:ascii="宋体" w:hAnsi="宋体" w:cs="宋体"/>
          <w:color w:val="auto"/>
          <w:sz w:val="24"/>
        </w:rPr>
      </w:pPr>
      <w:r>
        <w:rPr>
          <w:rFonts w:hint="eastAsia" w:ascii="宋体" w:hAnsi="宋体" w:cs="宋体"/>
          <w:color w:val="auto"/>
          <w:sz w:val="24"/>
        </w:rPr>
        <w:t>2.投标（响应）报价低于通过符合性审查的次低报价供应商投标（响应）报价50%的，即投标（响应）报价&lt;通过符合性审查的次低报价供应商投标（响应）报价×50%；</w:t>
      </w:r>
    </w:p>
    <w:p w14:paraId="253D9EB1">
      <w:pPr>
        <w:ind w:firstLine="480"/>
        <w:rPr>
          <w:rFonts w:ascii="宋体" w:hAnsi="宋体" w:cs="宋体"/>
          <w:color w:val="auto"/>
          <w:sz w:val="24"/>
        </w:rPr>
      </w:pPr>
      <w:r>
        <w:rPr>
          <w:rFonts w:hint="eastAsia" w:ascii="宋体" w:hAnsi="宋体" w:cs="宋体"/>
          <w:color w:val="auto"/>
          <w:sz w:val="24"/>
        </w:rPr>
        <w:t>3.投标（响应）报价低于采购项目最高限价（未设定最高限价的采购项目，以采购项目预算金额作为最高限价）45%的，即投标（响应）报价&lt;采购项目最高限价×45%；</w:t>
      </w:r>
    </w:p>
    <w:p w14:paraId="49B3A120">
      <w:pPr>
        <w:ind w:firstLine="480"/>
        <w:rPr>
          <w:rFonts w:ascii="宋体" w:hAnsi="宋体" w:cs="宋体"/>
          <w:color w:val="auto"/>
          <w:sz w:val="24"/>
        </w:rPr>
      </w:pPr>
      <w:r>
        <w:rPr>
          <w:rFonts w:hint="eastAsia" w:ascii="宋体" w:hAnsi="宋体" w:cs="宋体"/>
          <w:color w:val="auto"/>
          <w:sz w:val="24"/>
        </w:rPr>
        <w:t>4.评审（评标）委员会基于专业判断，认为供应商报价过低，有可能影响产品质量或者不能诚信履约的其他情形</w:t>
      </w:r>
    </w:p>
    <w:p w14:paraId="3F3B8323">
      <w:pPr>
        <w:ind w:firstLine="480"/>
        <w:rPr>
          <w:rFonts w:ascii="宋体" w:hAnsi="宋体" w:cs="宋体"/>
          <w:color w:val="auto"/>
          <w:sz w:val="24"/>
        </w:rPr>
      </w:pPr>
      <w:r>
        <w:rPr>
          <w:rFonts w:hint="eastAsia" w:ascii="宋体" w:hAnsi="宋体" w:cs="宋体"/>
          <w:color w:val="auto"/>
          <w:sz w:val="24"/>
        </w:rPr>
        <w:t>相关法律法规对供应商报价有规定的，从其规定。</w:t>
      </w:r>
    </w:p>
    <w:p w14:paraId="5D6C2AA9">
      <w:pPr>
        <w:ind w:firstLine="480"/>
        <w:rPr>
          <w:rFonts w:ascii="宋体" w:hAnsi="宋体" w:cs="宋体"/>
          <w:color w:val="auto"/>
          <w:sz w:val="24"/>
        </w:rPr>
      </w:pPr>
      <w:r>
        <w:rPr>
          <w:rFonts w:hint="eastAsia" w:ascii="宋体" w:hAnsi="宋体" w:cs="宋体"/>
          <w:color w:val="auto"/>
          <w:sz w:val="24"/>
        </w:rPr>
        <w:t>（二）评审（评标）委员会启动异常低价投标（响应）审查后，属于前述第1项至第4项情形的，应当要求相关供应商在评审现场合理的时间内对投标（响应）价格作出解释，</w:t>
      </w:r>
      <w:r>
        <w:rPr>
          <w:rFonts w:hint="eastAsia" w:ascii="宋体" w:hAnsi="宋体" w:cs="宋体"/>
          <w:b/>
          <w:bCs/>
          <w:color w:val="auto"/>
          <w:sz w:val="24"/>
        </w:rPr>
        <w:t>提供项目具体成本测算等与报价合理性相关的书面说明及必要的证明材料，包括但不限于原材料成本、人工成本、制造费用等，给予相关供应商的合理时间一般不少于30分钟。</w:t>
      </w:r>
      <w:r>
        <w:rPr>
          <w:rFonts w:hint="eastAsia" w:ascii="宋体" w:hAnsi="宋体" w:cs="宋体"/>
          <w:color w:val="auto"/>
          <w:sz w:val="24"/>
        </w:rPr>
        <w:t>其中，属于第3项情形，供应商已随投标（响应）文件一并提交相关书面说明及必要的证明材料的，在评审现场可不再重复提交。</w:t>
      </w:r>
    </w:p>
    <w:p w14:paraId="267631FA">
      <w:pPr>
        <w:ind w:firstLine="480"/>
        <w:rPr>
          <w:rFonts w:ascii="宋体" w:hAnsi="宋体" w:cs="宋体"/>
          <w:color w:val="auto"/>
          <w:sz w:val="24"/>
        </w:rPr>
      </w:pPr>
      <w:r>
        <w:rPr>
          <w:rFonts w:hint="eastAsia" w:ascii="宋体" w:hAnsi="宋体" w:cs="宋体"/>
          <w:color w:val="auto"/>
          <w:sz w:val="24"/>
        </w:rPr>
        <w:t>评审（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评标）委员会应当将其作为无效投标（响应）处理。</w:t>
      </w:r>
    </w:p>
    <w:p w14:paraId="0E686E7A">
      <w:pPr>
        <w:ind w:firstLine="480"/>
        <w:rPr>
          <w:rFonts w:ascii="宋体" w:hAnsi="宋体" w:cs="宋体"/>
          <w:color w:val="auto"/>
          <w:sz w:val="24"/>
        </w:rPr>
      </w:pPr>
      <w:r>
        <w:rPr>
          <w:rFonts w:hint="eastAsia" w:ascii="宋体" w:hAnsi="宋体" w:cs="宋体"/>
          <w:color w:val="auto"/>
          <w:sz w:val="24"/>
        </w:rPr>
        <w:t>异常低价投标（响应）审查的启动原因、审查意见和审查结果应当在评审报告中记录，并随供应商提供的相关书面说明及证明材料，以及评审委员会有关互联网浏览、查询历史一并归档。</w:t>
      </w:r>
    </w:p>
    <w:p w14:paraId="4D081721">
      <w:pPr>
        <w:widowControl/>
        <w:ind w:firstLine="480"/>
        <w:jc w:val="left"/>
        <w:rPr>
          <w:rFonts w:ascii="宋体" w:hAnsi="宋体" w:cs="宋体"/>
          <w:color w:val="auto"/>
          <w:sz w:val="24"/>
        </w:rPr>
      </w:pPr>
    </w:p>
    <w:p w14:paraId="4C3D4CF3">
      <w:pPr>
        <w:widowControl/>
        <w:ind w:firstLine="480"/>
        <w:jc w:val="left"/>
        <w:rPr>
          <w:rFonts w:ascii="宋体" w:hAnsi="宋体" w:cs="宋体"/>
          <w:color w:val="auto"/>
          <w:sz w:val="24"/>
        </w:rPr>
      </w:pPr>
      <w:r>
        <w:rPr>
          <w:rFonts w:hint="eastAsia" w:ascii="宋体" w:hAnsi="宋体" w:cs="宋体"/>
          <w:color w:val="auto"/>
          <w:sz w:val="24"/>
        </w:rPr>
        <w:t>34、</w:t>
      </w:r>
      <w:r>
        <w:rPr>
          <w:rFonts w:hint="eastAsia" w:ascii="宋体" w:hAnsi="宋体" w:cs="宋体"/>
          <w:b/>
          <w:color w:val="auto"/>
          <w:sz w:val="24"/>
        </w:rPr>
        <w:t>投标人存在下列情况之一的，投标无效:</w:t>
      </w:r>
    </w:p>
    <w:p w14:paraId="780505F0">
      <w:pPr>
        <w:widowControl/>
        <w:ind w:firstLine="240"/>
        <w:jc w:val="left"/>
        <w:rPr>
          <w:rFonts w:ascii="宋体" w:hAnsi="宋体" w:cs="宋体"/>
          <w:color w:val="auto"/>
          <w:sz w:val="24"/>
        </w:rPr>
      </w:pPr>
      <w:r>
        <w:rPr>
          <w:rFonts w:hint="eastAsia" w:ascii="宋体" w:hAnsi="宋体" w:cs="宋体"/>
          <w:color w:val="auto"/>
          <w:sz w:val="24"/>
        </w:rPr>
        <w:t>（一）投标文件未按招标文件要求签署、盖章的；</w:t>
      </w:r>
    </w:p>
    <w:p w14:paraId="118F5DBB">
      <w:pPr>
        <w:widowControl/>
        <w:ind w:firstLine="240"/>
        <w:jc w:val="left"/>
        <w:rPr>
          <w:rFonts w:ascii="宋体" w:hAnsi="宋体" w:cs="宋体"/>
          <w:color w:val="auto"/>
          <w:sz w:val="24"/>
        </w:rPr>
      </w:pPr>
      <w:r>
        <w:rPr>
          <w:rFonts w:hint="eastAsia" w:ascii="宋体" w:hAnsi="宋体" w:cs="宋体"/>
          <w:color w:val="auto"/>
          <w:sz w:val="24"/>
        </w:rPr>
        <w:t>（二）不具备招标文件中规定的资格要求的；</w:t>
      </w:r>
    </w:p>
    <w:p w14:paraId="0A90BC51">
      <w:pPr>
        <w:widowControl/>
        <w:ind w:firstLine="240"/>
        <w:jc w:val="left"/>
        <w:rPr>
          <w:rFonts w:ascii="宋体" w:hAnsi="宋体" w:cs="宋体"/>
          <w:color w:val="auto"/>
          <w:sz w:val="24"/>
        </w:rPr>
      </w:pPr>
      <w:r>
        <w:rPr>
          <w:rFonts w:hint="eastAsia" w:ascii="宋体" w:hAnsi="宋体" w:cs="宋体"/>
          <w:color w:val="auto"/>
          <w:sz w:val="24"/>
        </w:rPr>
        <w:t>（三）报价超过招标文件中规定的预算金额的；</w:t>
      </w:r>
    </w:p>
    <w:p w14:paraId="525ED0B4">
      <w:pPr>
        <w:widowControl/>
        <w:ind w:firstLine="240"/>
        <w:jc w:val="left"/>
        <w:rPr>
          <w:rFonts w:ascii="宋体" w:hAnsi="宋体" w:cs="宋体"/>
          <w:color w:val="auto"/>
          <w:sz w:val="24"/>
        </w:rPr>
      </w:pPr>
      <w:r>
        <w:rPr>
          <w:rFonts w:hint="eastAsia" w:ascii="宋体" w:hAnsi="宋体" w:cs="宋体"/>
          <w:color w:val="auto"/>
          <w:sz w:val="24"/>
        </w:rPr>
        <w:t>（四）投标文件含有采购人不能接受的附加条件的；</w:t>
      </w:r>
    </w:p>
    <w:p w14:paraId="0C1E5F72">
      <w:pPr>
        <w:widowControl/>
        <w:ind w:firstLine="240"/>
        <w:jc w:val="left"/>
        <w:rPr>
          <w:rFonts w:ascii="宋体" w:hAnsi="宋体" w:cs="宋体"/>
          <w:color w:val="auto"/>
          <w:sz w:val="24"/>
        </w:rPr>
      </w:pPr>
      <w:r>
        <w:rPr>
          <w:rFonts w:hint="eastAsia" w:ascii="宋体" w:hAnsi="宋体" w:cs="宋体"/>
          <w:color w:val="auto"/>
          <w:sz w:val="24"/>
        </w:rPr>
        <w:t>（五）投标文件中承诺的投标有效期少于招标文件中载明的投标有效期;</w:t>
      </w:r>
    </w:p>
    <w:p w14:paraId="07C33FF3">
      <w:pPr>
        <w:widowControl/>
        <w:jc w:val="left"/>
        <w:rPr>
          <w:rFonts w:ascii="宋体" w:hAnsi="宋体" w:cs="宋体"/>
          <w:color w:val="auto"/>
          <w:sz w:val="24"/>
        </w:rPr>
      </w:pPr>
      <w:r>
        <w:rPr>
          <w:rFonts w:hint="eastAsia" w:ascii="宋体" w:hAnsi="宋体" w:cs="宋体"/>
          <w:color w:val="auto"/>
          <w:sz w:val="24"/>
        </w:rPr>
        <w:t xml:space="preserve">  （六）法律、法规和招标文件规定的其他无效情形。</w:t>
      </w:r>
    </w:p>
    <w:p w14:paraId="3A707249">
      <w:pPr>
        <w:ind w:firstLine="480"/>
        <w:rPr>
          <w:rFonts w:ascii="宋体" w:hAnsi="宋体" w:cs="宋体"/>
          <w:color w:val="auto"/>
          <w:sz w:val="24"/>
        </w:rPr>
      </w:pPr>
    </w:p>
    <w:p w14:paraId="0C84BD72">
      <w:pPr>
        <w:ind w:firstLine="480"/>
        <w:rPr>
          <w:rFonts w:ascii="宋体" w:hAnsi="宋体" w:cs="宋体"/>
          <w:color w:val="auto"/>
          <w:sz w:val="24"/>
        </w:rPr>
      </w:pPr>
      <w:r>
        <w:rPr>
          <w:rFonts w:hint="eastAsia" w:ascii="宋体" w:hAnsi="宋体" w:cs="宋体"/>
          <w:color w:val="auto"/>
          <w:sz w:val="24"/>
        </w:rPr>
        <w:t>35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05F6C0A0">
      <w:pPr>
        <w:ind w:firstLine="480"/>
        <w:rPr>
          <w:rFonts w:ascii="宋体" w:hAnsi="宋体" w:cs="宋体"/>
          <w:color w:val="auto"/>
          <w:sz w:val="24"/>
        </w:rPr>
      </w:pPr>
    </w:p>
    <w:p w14:paraId="32F52D80">
      <w:pPr>
        <w:jc w:val="center"/>
        <w:rPr>
          <w:rFonts w:ascii="宋体" w:hAnsi="宋体" w:cs="宋体"/>
          <w:color w:val="auto"/>
          <w:sz w:val="30"/>
          <w:szCs w:val="30"/>
        </w:rPr>
      </w:pPr>
      <w:r>
        <w:rPr>
          <w:rFonts w:hint="eastAsia" w:ascii="宋体" w:hAnsi="宋体" w:cs="宋体"/>
          <w:color w:val="auto"/>
          <w:sz w:val="30"/>
          <w:szCs w:val="30"/>
        </w:rPr>
        <w:t>五、中标和合同</w:t>
      </w:r>
    </w:p>
    <w:p w14:paraId="37B06888">
      <w:pPr>
        <w:widowControl/>
        <w:ind w:firstLine="480"/>
        <w:jc w:val="left"/>
        <w:rPr>
          <w:rFonts w:ascii="宋体" w:hAnsi="宋体" w:cs="宋体"/>
          <w:color w:val="auto"/>
          <w:sz w:val="24"/>
        </w:rPr>
      </w:pPr>
      <w:r>
        <w:rPr>
          <w:rFonts w:hint="eastAsia" w:ascii="宋体" w:hAnsi="宋体" w:cs="宋体"/>
          <w:color w:val="auto"/>
          <w:sz w:val="24"/>
        </w:rPr>
        <w:t>36、确定中标人</w:t>
      </w:r>
    </w:p>
    <w:p w14:paraId="383BD3C4">
      <w:pPr>
        <w:widowControl/>
        <w:ind w:firstLine="480"/>
        <w:jc w:val="left"/>
        <w:rPr>
          <w:rFonts w:ascii="宋体" w:hAnsi="宋体" w:cs="宋体"/>
          <w:color w:val="auto"/>
          <w:sz w:val="24"/>
        </w:rPr>
      </w:pPr>
      <w:r>
        <w:rPr>
          <w:rFonts w:hint="eastAsia" w:ascii="宋体" w:hAnsi="宋体" w:cs="宋体"/>
          <w:color w:val="auto"/>
          <w:sz w:val="24"/>
        </w:rPr>
        <w:t>36.1 采购代理机构应当在评标结束后2个工作日内将评标报告送采购人。</w:t>
      </w:r>
    </w:p>
    <w:p w14:paraId="2A4817C0">
      <w:pPr>
        <w:widowControl/>
        <w:ind w:firstLine="465"/>
        <w:jc w:val="left"/>
        <w:rPr>
          <w:rFonts w:ascii="宋体" w:hAnsi="宋体" w:cs="宋体"/>
          <w:color w:val="auto"/>
          <w:sz w:val="24"/>
        </w:rPr>
      </w:pPr>
      <w:r>
        <w:rPr>
          <w:rFonts w:hint="eastAsia" w:ascii="宋体" w:hAnsi="宋体" w:cs="宋体"/>
          <w:color w:val="auto"/>
          <w:sz w:val="24"/>
        </w:rPr>
        <w:t>36.2 采购人应当自收到评标报告之日起５个工作日内，在评标报告确定的中标候选人名单中按顺序确定中标人。中标候选人并列的，由采购人或者采购人委托评标委员会按照招标文件规定的方式确定中标人；招标文件未规定的，采取随机抽取的方式确定。中标候选人并列的，招标文件规定的确定中标人方式：见招标文件第三章《投标资料表》。</w:t>
      </w:r>
    </w:p>
    <w:p w14:paraId="67C0765A">
      <w:pPr>
        <w:widowControl/>
        <w:ind w:firstLine="465"/>
        <w:jc w:val="left"/>
        <w:rPr>
          <w:rFonts w:ascii="宋体" w:hAnsi="宋体" w:cs="宋体"/>
          <w:color w:val="auto"/>
          <w:sz w:val="24"/>
        </w:rPr>
      </w:pPr>
    </w:p>
    <w:p w14:paraId="61D2F818">
      <w:pPr>
        <w:ind w:firstLine="480"/>
        <w:rPr>
          <w:rFonts w:ascii="宋体" w:hAnsi="宋体" w:cs="宋体"/>
          <w:color w:val="auto"/>
          <w:sz w:val="24"/>
        </w:rPr>
      </w:pPr>
      <w:r>
        <w:rPr>
          <w:rFonts w:hint="eastAsia" w:ascii="宋体" w:hAnsi="宋体" w:cs="宋体"/>
          <w:color w:val="auto"/>
          <w:sz w:val="24"/>
        </w:rPr>
        <w:t>37、在公告中标结果的同时，采购人或者采购代理机构应当向中标人发出中标通知书；对未通过资格审查的投标人，应当告知其未通过的原因；采用综合评分法评审的，还应当告知未中标人本人的评审得分与排序。</w:t>
      </w:r>
    </w:p>
    <w:p w14:paraId="7CBAFFE7">
      <w:pPr>
        <w:ind w:firstLine="480"/>
        <w:rPr>
          <w:rFonts w:ascii="宋体" w:hAnsi="宋体" w:cs="宋体"/>
          <w:color w:val="auto"/>
          <w:sz w:val="24"/>
        </w:rPr>
      </w:pPr>
    </w:p>
    <w:p w14:paraId="71CC5496">
      <w:pPr>
        <w:widowControl/>
        <w:ind w:firstLine="480"/>
        <w:jc w:val="left"/>
        <w:rPr>
          <w:rFonts w:ascii="宋体" w:hAnsi="宋体" w:cs="宋体"/>
          <w:color w:val="auto"/>
          <w:sz w:val="24"/>
        </w:rPr>
      </w:pPr>
      <w:r>
        <w:rPr>
          <w:rFonts w:hint="eastAsia" w:ascii="宋体" w:hAnsi="宋体" w:cs="宋体"/>
          <w:color w:val="auto"/>
          <w:sz w:val="24"/>
        </w:rPr>
        <w:t>38、中标通知书发出后，采购人不得违法改变中标结果，中标人无正当理由不得放弃中标。</w:t>
      </w:r>
    </w:p>
    <w:p w14:paraId="37FA4427">
      <w:pPr>
        <w:widowControl/>
        <w:ind w:firstLine="480"/>
        <w:jc w:val="left"/>
        <w:rPr>
          <w:rFonts w:ascii="宋体" w:hAnsi="宋体" w:cs="宋体"/>
          <w:color w:val="auto"/>
          <w:sz w:val="24"/>
        </w:rPr>
      </w:pPr>
    </w:p>
    <w:p w14:paraId="198CA4F3">
      <w:pPr>
        <w:widowControl/>
        <w:ind w:firstLine="480"/>
        <w:jc w:val="left"/>
        <w:rPr>
          <w:rFonts w:ascii="宋体" w:hAnsi="宋体" w:cs="宋体"/>
          <w:color w:val="auto"/>
          <w:sz w:val="24"/>
        </w:rPr>
      </w:pPr>
      <w:r>
        <w:rPr>
          <w:rFonts w:hint="eastAsia" w:ascii="宋体" w:hAnsi="宋体" w:cs="宋体"/>
          <w:color w:val="auto"/>
          <w:sz w:val="24"/>
        </w:rPr>
        <w:t>39、采购人应当自中标通知书发出之日起30日内，按照招标文件和中标人投标文件的规定，与中标人签订书面合同。所签订的合同不得对招标文件确定的事项和中标人投标文件作实质性修改。</w:t>
      </w:r>
    </w:p>
    <w:p w14:paraId="194087B9">
      <w:pPr>
        <w:widowControl/>
        <w:ind w:firstLine="480"/>
        <w:jc w:val="left"/>
        <w:rPr>
          <w:rFonts w:ascii="宋体" w:hAnsi="宋体" w:cs="宋体"/>
          <w:color w:val="auto"/>
          <w:sz w:val="24"/>
        </w:rPr>
      </w:pPr>
      <w:r>
        <w:rPr>
          <w:rFonts w:hint="eastAsia" w:ascii="宋体" w:hAnsi="宋体" w:cs="宋体"/>
          <w:color w:val="auto"/>
          <w:sz w:val="24"/>
        </w:rPr>
        <w:t>中标人无正当理由拒签合同的，或在签订书面合同时向采购人提出修改合同或者附加条件，采购人取消其中标资格，其投标保证金(如有)不予退还；给采购人造成的损失超过投标保证金(如有)数额的，中标人还应当对超过部分予以赔偿。该损失包括但不限于重新招标费用、成交价格高于本次招标价格部分、实现赔偿的诉讼费、律师费等费用。对依法必须进行招标的项目的中标人，由有关行政监督部门责令改正。</w:t>
      </w:r>
    </w:p>
    <w:p w14:paraId="42F68780">
      <w:pPr>
        <w:widowControl/>
        <w:ind w:firstLine="480"/>
        <w:jc w:val="left"/>
        <w:rPr>
          <w:rFonts w:ascii="宋体" w:hAnsi="宋体" w:cs="宋体"/>
          <w:color w:val="auto"/>
          <w:sz w:val="24"/>
        </w:rPr>
      </w:pPr>
      <w:r>
        <w:rPr>
          <w:rFonts w:hint="eastAsia" w:ascii="宋体" w:hAnsi="宋体" w:cs="宋体"/>
          <w:color w:val="auto"/>
          <w:sz w:val="24"/>
        </w:rPr>
        <w:t>采购人不得向中标人提出任何不合理的要求作为签订合同的条件。</w:t>
      </w:r>
    </w:p>
    <w:p w14:paraId="0A5CA28A">
      <w:pPr>
        <w:widowControl/>
        <w:ind w:firstLine="480"/>
        <w:jc w:val="left"/>
        <w:rPr>
          <w:rFonts w:ascii="宋体" w:hAnsi="宋体" w:cs="宋体"/>
          <w:color w:val="auto"/>
          <w:sz w:val="24"/>
        </w:rPr>
      </w:pPr>
    </w:p>
    <w:p w14:paraId="7C2455FC">
      <w:pPr>
        <w:ind w:firstLine="480"/>
        <w:rPr>
          <w:rFonts w:ascii="宋体" w:hAnsi="宋体" w:cs="宋体"/>
          <w:color w:val="auto"/>
          <w:sz w:val="24"/>
        </w:rPr>
      </w:pPr>
      <w:r>
        <w:rPr>
          <w:rFonts w:hint="eastAsia" w:ascii="宋体" w:hAnsi="宋体" w:cs="宋体"/>
          <w:color w:val="auto"/>
          <w:sz w:val="24"/>
        </w:rPr>
        <w:t>40、政府采购合同应当包括采购人与中标人的名称和住所、标的、数量、质量、价款或者报酬、履行期限及地点和方式、验收要求、违约责任、解决争议的方法等内容。</w:t>
      </w:r>
    </w:p>
    <w:p w14:paraId="6217447A">
      <w:pPr>
        <w:spacing w:line="360" w:lineRule="auto"/>
        <w:ind w:left="420"/>
        <w:jc w:val="center"/>
        <w:rPr>
          <w:rFonts w:ascii="宋体" w:hAnsi="宋体" w:cs="宋体"/>
          <w:color w:val="auto"/>
          <w:sz w:val="30"/>
          <w:szCs w:val="30"/>
        </w:rPr>
      </w:pPr>
      <w:r>
        <w:rPr>
          <w:rFonts w:hint="eastAsia" w:ascii="宋体" w:hAnsi="宋体" w:cs="宋体"/>
          <w:color w:val="auto"/>
          <w:sz w:val="30"/>
          <w:szCs w:val="30"/>
        </w:rPr>
        <w:t>六、询问和质疑</w:t>
      </w:r>
    </w:p>
    <w:p w14:paraId="43AC5E15">
      <w:pPr>
        <w:rPr>
          <w:rFonts w:ascii="宋体" w:hAnsi="宋体" w:cs="宋体"/>
          <w:color w:val="auto"/>
          <w:sz w:val="24"/>
        </w:rPr>
      </w:pPr>
      <w:r>
        <w:rPr>
          <w:rFonts w:hint="eastAsia" w:ascii="宋体" w:hAnsi="宋体" w:cs="宋体"/>
          <w:color w:val="auto"/>
          <w:sz w:val="30"/>
          <w:szCs w:val="30"/>
        </w:rPr>
        <w:t xml:space="preserve">  </w:t>
      </w:r>
      <w:r>
        <w:rPr>
          <w:rFonts w:hint="eastAsia" w:ascii="宋体" w:hAnsi="宋体" w:cs="宋体"/>
          <w:color w:val="auto"/>
          <w:sz w:val="24"/>
        </w:rPr>
        <w:t xml:space="preserve"> 41、询问和质疑</w:t>
      </w:r>
    </w:p>
    <w:p w14:paraId="77DA2CC1">
      <w:pPr>
        <w:ind w:firstLine="480"/>
        <w:rPr>
          <w:rFonts w:ascii="宋体" w:hAnsi="宋体" w:cs="宋体"/>
          <w:color w:val="auto"/>
          <w:sz w:val="24"/>
        </w:rPr>
      </w:pPr>
      <w:r>
        <w:rPr>
          <w:rFonts w:hint="eastAsia" w:ascii="宋体" w:hAnsi="宋体" w:cs="宋体"/>
          <w:color w:val="auto"/>
          <w:sz w:val="24"/>
        </w:rPr>
        <w:t>供应商对政府采购活动事项有疑问的，向采购代理机构提出询问；供应商认为采购文件、采购过程和中标、成交结果使自己的权益受到损害的，可以在知道或者应知其权益受到损害之日起，七个工作日内以书面形式向采购代理机构提出质疑。询问和质疑由采购代理机构依法处理。</w:t>
      </w:r>
    </w:p>
    <w:p w14:paraId="16ED2A4D">
      <w:pPr>
        <w:rPr>
          <w:rFonts w:ascii="宋体" w:hAnsi="宋体" w:cs="宋体"/>
          <w:color w:val="auto"/>
          <w:sz w:val="24"/>
        </w:rPr>
      </w:pPr>
    </w:p>
    <w:p w14:paraId="02C6EE89">
      <w:pPr>
        <w:spacing w:line="360" w:lineRule="auto"/>
        <w:ind w:left="420"/>
        <w:jc w:val="center"/>
        <w:rPr>
          <w:rFonts w:ascii="宋体" w:hAnsi="宋体" w:cs="宋体"/>
          <w:color w:val="auto"/>
          <w:sz w:val="30"/>
          <w:szCs w:val="30"/>
        </w:rPr>
      </w:pPr>
      <w:r>
        <w:rPr>
          <w:rFonts w:hint="eastAsia" w:ascii="宋体" w:hAnsi="宋体" w:cs="宋体"/>
          <w:color w:val="auto"/>
          <w:sz w:val="30"/>
          <w:szCs w:val="30"/>
        </w:rPr>
        <w:t>七、电子招标投标交易平台</w:t>
      </w:r>
    </w:p>
    <w:p w14:paraId="0EB2748C">
      <w:pPr>
        <w:rPr>
          <w:rFonts w:ascii="宋体" w:hAnsi="宋体" w:cs="宋体"/>
          <w:color w:val="auto"/>
          <w:sz w:val="24"/>
        </w:rPr>
      </w:pPr>
      <w:r>
        <w:rPr>
          <w:rFonts w:hint="eastAsia" w:ascii="宋体" w:hAnsi="宋体" w:cs="宋体"/>
          <w:color w:val="auto"/>
          <w:sz w:val="24"/>
        </w:rPr>
        <w:t xml:space="preserve">    42、电子招标投标交易平台（即“苏采云”系统，网址：</w:t>
      </w:r>
      <w:r>
        <w:rPr>
          <w:color w:val="auto"/>
        </w:rPr>
        <w:fldChar w:fldCharType="begin"/>
      </w:r>
      <w:r>
        <w:rPr>
          <w:color w:val="auto"/>
        </w:rPr>
        <w:instrText xml:space="preserve"> HYPERLINK "http://jszfcg.jsczt.cn/" \o "http://jszfcg.jsczt.cn/" </w:instrText>
      </w:r>
      <w:r>
        <w:rPr>
          <w:color w:val="auto"/>
        </w:rPr>
        <w:fldChar w:fldCharType="separate"/>
      </w:r>
      <w:r>
        <w:rPr>
          <w:rFonts w:hint="eastAsia" w:ascii="宋体" w:hAnsi="宋体" w:cs="宋体"/>
          <w:color w:val="auto"/>
          <w:sz w:val="24"/>
        </w:rPr>
        <w:t>http://jszfcg.jsczt.cn/</w:t>
      </w:r>
      <w:r>
        <w:rPr>
          <w:rFonts w:hint="eastAsia" w:ascii="宋体" w:hAnsi="宋体" w:cs="宋体"/>
          <w:color w:val="auto"/>
          <w:sz w:val="24"/>
        </w:rPr>
        <w:fldChar w:fldCharType="end"/>
      </w:r>
      <w:r>
        <w:rPr>
          <w:rFonts w:hint="eastAsia" w:ascii="宋体" w:hAnsi="宋体" w:cs="宋体"/>
          <w:color w:val="auto"/>
          <w:sz w:val="24"/>
        </w:rPr>
        <w:t>）相关要求是本招标文件的组成部分。</w:t>
      </w:r>
    </w:p>
    <w:p w14:paraId="4E32D2DA">
      <w:pPr>
        <w:rPr>
          <w:rFonts w:ascii="宋体" w:hAnsi="宋体" w:cs="宋体"/>
          <w:color w:val="auto"/>
          <w:sz w:val="24"/>
        </w:rPr>
      </w:pPr>
    </w:p>
    <w:p w14:paraId="56C8E9D2">
      <w:pPr>
        <w:rPr>
          <w:rFonts w:ascii="宋体" w:hAnsi="宋体" w:cs="宋体"/>
          <w:color w:val="auto"/>
          <w:sz w:val="24"/>
        </w:rPr>
      </w:pPr>
    </w:p>
    <w:p w14:paraId="4B07FA3D">
      <w:pPr>
        <w:rPr>
          <w:rFonts w:ascii="宋体" w:hAnsi="宋体" w:cs="宋体"/>
          <w:color w:val="auto"/>
          <w:sz w:val="24"/>
        </w:rPr>
      </w:pPr>
    </w:p>
    <w:p w14:paraId="26C1E154">
      <w:pPr>
        <w:rPr>
          <w:rFonts w:ascii="宋体" w:hAnsi="宋体" w:cs="宋体"/>
          <w:color w:val="auto"/>
          <w:sz w:val="24"/>
        </w:rPr>
      </w:pPr>
    </w:p>
    <w:p w14:paraId="19788DF0">
      <w:pPr>
        <w:spacing w:line="360" w:lineRule="auto"/>
        <w:jc w:val="center"/>
        <w:rPr>
          <w:rFonts w:ascii="宋体" w:hAnsi="宋体" w:cs="宋体"/>
          <w:b/>
          <w:bCs/>
          <w:color w:val="auto"/>
          <w:sz w:val="30"/>
          <w:szCs w:val="30"/>
        </w:rPr>
      </w:pPr>
      <w:r>
        <w:rPr>
          <w:rFonts w:hint="eastAsia" w:ascii="宋体" w:hAnsi="宋体" w:cs="宋体"/>
          <w:color w:val="auto"/>
          <w:sz w:val="24"/>
        </w:rPr>
        <w:br w:type="page" w:clear="all"/>
      </w:r>
      <w:r>
        <w:rPr>
          <w:rFonts w:hint="eastAsia" w:ascii="宋体" w:hAnsi="宋体" w:cs="宋体"/>
          <w:b/>
          <w:bCs/>
          <w:color w:val="auto"/>
          <w:sz w:val="30"/>
          <w:szCs w:val="30"/>
        </w:rPr>
        <w:t>第三章 投标资料表</w:t>
      </w:r>
    </w:p>
    <w:p w14:paraId="07D3E719">
      <w:pPr>
        <w:pStyle w:val="24"/>
        <w:ind w:firstLine="480"/>
        <w:rPr>
          <w:rFonts w:ascii="宋体" w:hAnsi="宋体" w:eastAsia="宋体" w:cs="宋体"/>
          <w:color w:val="auto"/>
        </w:rPr>
      </w:pPr>
      <w:r>
        <w:rPr>
          <w:rFonts w:hint="eastAsia" w:ascii="宋体" w:hAnsi="宋体" w:eastAsia="宋体" w:cs="宋体"/>
          <w:color w:val="auto"/>
          <w:sz w:val="24"/>
        </w:rPr>
        <w:t>该资料表的条款项号是与《投标人须知》中条款项号对应的，或增加的条款，是对《投标人须知》的补充、修改和完善，如果有矛盾的话，应以本资料表为准。</w:t>
      </w:r>
    </w:p>
    <w:tbl>
      <w:tblPr>
        <w:tblStyle w:val="42"/>
        <w:tblW w:w="508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57"/>
        <w:gridCol w:w="7410"/>
      </w:tblGrid>
      <w:tr w14:paraId="38D50A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tcPr>
          <w:p w14:paraId="3DD4EC9F">
            <w:pPr>
              <w:jc w:val="center"/>
              <w:rPr>
                <w:rFonts w:ascii="宋体" w:hAnsi="宋体" w:cs="宋体"/>
                <w:b/>
                <w:bCs/>
                <w:color w:val="auto"/>
                <w:sz w:val="24"/>
              </w:rPr>
            </w:pPr>
            <w:r>
              <w:rPr>
                <w:rFonts w:hint="eastAsia" w:ascii="宋体" w:hAnsi="宋体" w:cs="宋体"/>
                <w:b/>
                <w:bCs/>
                <w:color w:val="auto"/>
                <w:sz w:val="24"/>
              </w:rPr>
              <w:t>条款项号</w:t>
            </w:r>
          </w:p>
        </w:tc>
        <w:tc>
          <w:tcPr>
            <w:tcW w:w="4274" w:type="pct"/>
            <w:tcBorders>
              <w:top w:val="single" w:color="auto" w:sz="4" w:space="0"/>
              <w:left w:val="single" w:color="auto" w:sz="4" w:space="0"/>
              <w:bottom w:val="single" w:color="auto" w:sz="4" w:space="0"/>
              <w:right w:val="single" w:color="auto" w:sz="4" w:space="0"/>
            </w:tcBorders>
            <w:noWrap w:val="0"/>
          </w:tcPr>
          <w:p w14:paraId="061289D3">
            <w:pPr>
              <w:jc w:val="center"/>
              <w:rPr>
                <w:rFonts w:ascii="宋体" w:hAnsi="宋体" w:cs="宋体"/>
                <w:b/>
                <w:bCs/>
                <w:color w:val="auto"/>
                <w:sz w:val="24"/>
              </w:rPr>
            </w:pPr>
            <w:r>
              <w:rPr>
                <w:rFonts w:hint="eastAsia" w:ascii="宋体" w:hAnsi="宋体" w:cs="宋体"/>
                <w:b/>
                <w:bCs/>
                <w:color w:val="auto"/>
                <w:sz w:val="24"/>
              </w:rPr>
              <w:t>内 容</w:t>
            </w:r>
          </w:p>
        </w:tc>
      </w:tr>
      <w:tr w14:paraId="7BFFC8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tcPr>
          <w:p w14:paraId="4C546F86">
            <w:pPr>
              <w:jc w:val="center"/>
              <w:rPr>
                <w:rFonts w:ascii="宋体" w:hAnsi="宋体" w:cs="宋体"/>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3FD84288">
            <w:pPr>
              <w:jc w:val="center"/>
              <w:rPr>
                <w:rFonts w:ascii="宋体" w:hAnsi="宋体" w:cs="宋体"/>
                <w:color w:val="auto"/>
                <w:sz w:val="24"/>
              </w:rPr>
            </w:pPr>
            <w:r>
              <w:rPr>
                <w:rFonts w:hint="eastAsia" w:ascii="宋体" w:hAnsi="宋体" w:cs="宋体"/>
                <w:color w:val="auto"/>
                <w:sz w:val="24"/>
              </w:rPr>
              <w:t>一、总则</w:t>
            </w:r>
          </w:p>
        </w:tc>
      </w:tr>
      <w:tr w14:paraId="4725FC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EB0B7B5">
            <w:pPr>
              <w:jc w:val="center"/>
              <w:rPr>
                <w:rFonts w:ascii="宋体" w:hAnsi="宋体" w:cs="宋体"/>
                <w:color w:val="auto"/>
                <w:sz w:val="24"/>
              </w:rPr>
            </w:pPr>
            <w:r>
              <w:rPr>
                <w:rFonts w:hint="eastAsia" w:ascii="宋体" w:hAnsi="宋体" w:cs="宋体"/>
                <w:color w:val="auto"/>
                <w:sz w:val="24"/>
              </w:rPr>
              <w:t>1.1</w:t>
            </w:r>
          </w:p>
        </w:tc>
        <w:tc>
          <w:tcPr>
            <w:tcW w:w="4274" w:type="pct"/>
            <w:tcBorders>
              <w:top w:val="single" w:color="auto" w:sz="4" w:space="0"/>
              <w:left w:val="single" w:color="auto" w:sz="4" w:space="0"/>
              <w:bottom w:val="single" w:color="auto" w:sz="4" w:space="0"/>
              <w:right w:val="single" w:color="auto" w:sz="4" w:space="0"/>
            </w:tcBorders>
            <w:noWrap w:val="0"/>
          </w:tcPr>
          <w:p w14:paraId="7C1E55DF">
            <w:pPr>
              <w:rPr>
                <w:rFonts w:ascii="宋体" w:hAnsi="宋体" w:cs="宋体"/>
                <w:color w:val="auto"/>
                <w:sz w:val="24"/>
              </w:rPr>
            </w:pPr>
            <w:r>
              <w:rPr>
                <w:rFonts w:hint="eastAsia" w:ascii="宋体" w:hAnsi="宋体" w:cs="宋体"/>
                <w:color w:val="auto"/>
                <w:sz w:val="24"/>
              </w:rPr>
              <w:t>本项目采购人：徐州市公安局</w:t>
            </w:r>
          </w:p>
        </w:tc>
      </w:tr>
      <w:tr w14:paraId="0EA34F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66BFAF7">
            <w:pPr>
              <w:jc w:val="center"/>
              <w:rPr>
                <w:rFonts w:ascii="宋体" w:hAnsi="宋体" w:cs="宋体"/>
                <w:color w:val="auto"/>
                <w:sz w:val="24"/>
              </w:rPr>
            </w:pPr>
            <w:r>
              <w:rPr>
                <w:rFonts w:hint="eastAsia" w:ascii="宋体" w:hAnsi="宋体" w:cs="宋体"/>
                <w:color w:val="auto"/>
                <w:sz w:val="24"/>
              </w:rPr>
              <w:t>2.1</w:t>
            </w:r>
          </w:p>
        </w:tc>
        <w:tc>
          <w:tcPr>
            <w:tcW w:w="4274" w:type="pct"/>
            <w:tcBorders>
              <w:top w:val="single" w:color="auto" w:sz="4" w:space="0"/>
              <w:left w:val="single" w:color="auto" w:sz="4" w:space="0"/>
              <w:bottom w:val="single" w:color="auto" w:sz="4" w:space="0"/>
              <w:right w:val="single" w:color="auto" w:sz="4" w:space="0"/>
            </w:tcBorders>
            <w:noWrap w:val="0"/>
          </w:tcPr>
          <w:p w14:paraId="1C967A58">
            <w:pPr>
              <w:rPr>
                <w:rFonts w:ascii="宋体" w:hAnsi="宋体" w:cs="宋体"/>
                <w:color w:val="auto"/>
                <w:sz w:val="24"/>
              </w:rPr>
            </w:pPr>
            <w:r>
              <w:rPr>
                <w:rFonts w:hint="eastAsia" w:ascii="宋体" w:hAnsi="宋体" w:cs="宋体"/>
                <w:color w:val="auto"/>
                <w:sz w:val="24"/>
              </w:rPr>
              <w:t>本次采购采用的政府采购方式：公开招标。</w:t>
            </w:r>
          </w:p>
        </w:tc>
      </w:tr>
      <w:tr w14:paraId="199A1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BE43649">
            <w:pPr>
              <w:jc w:val="center"/>
              <w:rPr>
                <w:rFonts w:ascii="宋体" w:hAnsi="宋体" w:cs="宋体"/>
                <w:color w:val="auto"/>
                <w:sz w:val="24"/>
              </w:rPr>
            </w:pPr>
            <w:r>
              <w:rPr>
                <w:rFonts w:hint="eastAsia" w:ascii="宋体" w:hAnsi="宋体" w:cs="宋体"/>
                <w:color w:val="auto"/>
                <w:sz w:val="24"/>
              </w:rPr>
              <w:t>4.</w:t>
            </w:r>
          </w:p>
        </w:tc>
        <w:tc>
          <w:tcPr>
            <w:tcW w:w="4274" w:type="pct"/>
            <w:tcBorders>
              <w:top w:val="single" w:color="auto" w:sz="4" w:space="0"/>
              <w:left w:val="single" w:color="auto" w:sz="4" w:space="0"/>
              <w:bottom w:val="single" w:color="auto" w:sz="4" w:space="0"/>
              <w:right w:val="single" w:color="auto" w:sz="4" w:space="0"/>
            </w:tcBorders>
            <w:noWrap w:val="0"/>
          </w:tcPr>
          <w:p w14:paraId="37510198">
            <w:pPr>
              <w:rPr>
                <w:rFonts w:ascii="宋体" w:hAnsi="宋体" w:cs="宋体"/>
                <w:color w:val="auto"/>
                <w:sz w:val="24"/>
              </w:rPr>
            </w:pPr>
            <w:r>
              <w:rPr>
                <w:rFonts w:hint="eastAsia" w:ascii="宋体" w:hAnsi="宋体" w:cs="宋体"/>
                <w:color w:val="auto"/>
                <w:sz w:val="24"/>
              </w:rPr>
              <w:t>采购人确定的采购项目属性：服务</w:t>
            </w:r>
          </w:p>
        </w:tc>
      </w:tr>
      <w:tr w14:paraId="762CE1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824DDE7">
            <w:pPr>
              <w:jc w:val="center"/>
              <w:rPr>
                <w:rFonts w:ascii="宋体" w:hAnsi="宋体" w:cs="宋体"/>
                <w:color w:val="auto"/>
                <w:sz w:val="24"/>
              </w:rPr>
            </w:pPr>
            <w:r>
              <w:rPr>
                <w:rFonts w:hint="eastAsia" w:ascii="宋体" w:hAnsi="宋体" w:cs="宋体"/>
                <w:color w:val="auto"/>
                <w:sz w:val="24"/>
              </w:rPr>
              <w:t>5.</w:t>
            </w:r>
          </w:p>
        </w:tc>
        <w:tc>
          <w:tcPr>
            <w:tcW w:w="4274" w:type="pct"/>
            <w:tcBorders>
              <w:top w:val="single" w:color="auto" w:sz="4" w:space="0"/>
              <w:left w:val="single" w:color="auto" w:sz="4" w:space="0"/>
              <w:bottom w:val="single" w:color="auto" w:sz="4" w:space="0"/>
              <w:right w:val="single" w:color="auto" w:sz="4" w:space="0"/>
            </w:tcBorders>
            <w:noWrap w:val="0"/>
          </w:tcPr>
          <w:p w14:paraId="10DF5037">
            <w:pPr>
              <w:rPr>
                <w:rFonts w:ascii="宋体" w:hAnsi="宋体" w:cs="宋体"/>
                <w:color w:val="auto"/>
                <w:sz w:val="24"/>
              </w:rPr>
            </w:pPr>
            <w:r>
              <w:rPr>
                <w:rFonts w:hint="eastAsia" w:ascii="宋体" w:hAnsi="宋体" w:cs="宋体"/>
                <w:color w:val="auto"/>
                <w:sz w:val="24"/>
              </w:rPr>
              <w:t>本项目采购代理机构：江苏海外集团国际工程咨询有限公司</w:t>
            </w:r>
          </w:p>
        </w:tc>
      </w:tr>
      <w:tr w14:paraId="687C0D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833F911">
            <w:pPr>
              <w:jc w:val="center"/>
              <w:rPr>
                <w:rFonts w:ascii="宋体" w:hAnsi="宋体" w:cs="宋体"/>
                <w:color w:val="auto"/>
                <w:sz w:val="24"/>
              </w:rPr>
            </w:pPr>
            <w:r>
              <w:rPr>
                <w:rFonts w:hint="eastAsia" w:ascii="宋体" w:hAnsi="宋体" w:cs="宋体"/>
                <w:color w:val="auto"/>
                <w:sz w:val="24"/>
              </w:rPr>
              <w:t>7.</w:t>
            </w:r>
          </w:p>
        </w:tc>
        <w:tc>
          <w:tcPr>
            <w:tcW w:w="4274" w:type="pct"/>
            <w:tcBorders>
              <w:top w:val="single" w:color="auto" w:sz="4" w:space="0"/>
              <w:left w:val="single" w:color="auto" w:sz="4" w:space="0"/>
              <w:bottom w:val="single" w:color="auto" w:sz="4" w:space="0"/>
              <w:right w:val="single" w:color="auto" w:sz="4" w:space="0"/>
            </w:tcBorders>
            <w:noWrap w:val="0"/>
          </w:tcPr>
          <w:p w14:paraId="0AA64664">
            <w:pPr>
              <w:rPr>
                <w:rFonts w:ascii="宋体" w:hAnsi="宋体" w:cs="宋体"/>
                <w:color w:val="auto"/>
                <w:sz w:val="24"/>
              </w:rPr>
            </w:pPr>
            <w:r>
              <w:rPr>
                <w:rFonts w:hint="eastAsia" w:ascii="宋体" w:hAnsi="宋体" w:cs="宋体"/>
                <w:color w:val="auto"/>
                <w:sz w:val="24"/>
              </w:rPr>
              <w:t>本项目为政府采购服务电子招标投标。</w:t>
            </w:r>
          </w:p>
        </w:tc>
      </w:tr>
      <w:tr w14:paraId="1460C6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6CE5645">
            <w:pPr>
              <w:jc w:val="center"/>
              <w:rPr>
                <w:rFonts w:ascii="宋体" w:hAnsi="宋体" w:cs="宋体"/>
                <w:color w:val="auto"/>
                <w:sz w:val="24"/>
              </w:rPr>
            </w:pPr>
            <w:r>
              <w:rPr>
                <w:rFonts w:hint="eastAsia" w:ascii="宋体" w:hAnsi="宋体" w:cs="宋体"/>
                <w:color w:val="auto"/>
                <w:sz w:val="24"/>
              </w:rPr>
              <w:t>7.1</w:t>
            </w:r>
          </w:p>
        </w:tc>
        <w:tc>
          <w:tcPr>
            <w:tcW w:w="4274" w:type="pct"/>
            <w:tcBorders>
              <w:top w:val="single" w:color="auto" w:sz="4" w:space="0"/>
              <w:left w:val="single" w:color="auto" w:sz="4" w:space="0"/>
              <w:bottom w:val="single" w:color="auto" w:sz="4" w:space="0"/>
              <w:right w:val="single" w:color="auto" w:sz="4" w:space="0"/>
            </w:tcBorders>
            <w:noWrap w:val="0"/>
          </w:tcPr>
          <w:p w14:paraId="4E9066BE">
            <w:pPr>
              <w:rPr>
                <w:rFonts w:ascii="宋体" w:hAnsi="宋体" w:cs="宋体"/>
                <w:color w:val="auto"/>
                <w:sz w:val="24"/>
              </w:rPr>
            </w:pPr>
            <w:r>
              <w:rPr>
                <w:rFonts w:hint="eastAsia" w:ascii="宋体" w:hAnsi="宋体" w:cs="宋体"/>
                <w:color w:val="auto"/>
                <w:sz w:val="24"/>
              </w:rPr>
              <w:t>潜在投标人访问“苏采云”系统的网络地址和方法：见本项目招标公告。</w:t>
            </w:r>
          </w:p>
        </w:tc>
      </w:tr>
      <w:tr w14:paraId="0C2524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79C6AEDF">
            <w:pPr>
              <w:jc w:val="center"/>
              <w:rPr>
                <w:rFonts w:ascii="宋体" w:hAnsi="宋体" w:cs="宋体"/>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62CEABAA">
            <w:pPr>
              <w:jc w:val="center"/>
              <w:rPr>
                <w:rFonts w:ascii="宋体" w:hAnsi="宋体" w:cs="宋体"/>
                <w:color w:val="auto"/>
                <w:sz w:val="24"/>
              </w:rPr>
            </w:pPr>
            <w:r>
              <w:rPr>
                <w:rFonts w:hint="eastAsia" w:ascii="宋体" w:hAnsi="宋体" w:cs="宋体"/>
                <w:color w:val="auto"/>
                <w:sz w:val="24"/>
              </w:rPr>
              <w:t>二、招标</w:t>
            </w:r>
          </w:p>
        </w:tc>
      </w:tr>
      <w:tr w14:paraId="3A425C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7CDD62B0">
            <w:pPr>
              <w:jc w:val="center"/>
              <w:rPr>
                <w:rFonts w:ascii="宋体" w:hAnsi="宋体" w:cs="宋体"/>
                <w:b/>
                <w:bCs/>
                <w:color w:val="auto"/>
                <w:sz w:val="24"/>
              </w:rPr>
            </w:pPr>
            <w:r>
              <w:rPr>
                <w:rFonts w:hint="eastAsia" w:ascii="宋体" w:hAnsi="宋体" w:cs="宋体"/>
                <w:b/>
                <w:bCs/>
                <w:color w:val="auto"/>
                <w:sz w:val="24"/>
              </w:rPr>
              <w:t>9.1</w:t>
            </w:r>
          </w:p>
        </w:tc>
        <w:tc>
          <w:tcPr>
            <w:tcW w:w="4274" w:type="pct"/>
            <w:tcBorders>
              <w:top w:val="single" w:color="auto" w:sz="4" w:space="0"/>
              <w:left w:val="single" w:color="auto" w:sz="4" w:space="0"/>
              <w:bottom w:val="single" w:color="auto" w:sz="4" w:space="0"/>
              <w:right w:val="single" w:color="auto" w:sz="4" w:space="0"/>
            </w:tcBorders>
            <w:noWrap w:val="0"/>
          </w:tcPr>
          <w:p w14:paraId="0BBF0E12">
            <w:pPr>
              <w:rPr>
                <w:rFonts w:ascii="宋体" w:hAnsi="宋体" w:cs="宋体"/>
                <w:b/>
                <w:bCs/>
                <w:color w:val="auto"/>
                <w:sz w:val="24"/>
              </w:rPr>
            </w:pPr>
            <w:r>
              <w:rPr>
                <w:rFonts w:hint="eastAsia" w:ascii="宋体" w:hAnsi="宋体" w:cs="宋体"/>
                <w:b/>
                <w:bCs/>
                <w:color w:val="auto"/>
                <w:sz w:val="24"/>
              </w:rPr>
              <w:t>采购项目预算金额：人民币1</w:t>
            </w:r>
            <w:r>
              <w:rPr>
                <w:rFonts w:ascii="宋体" w:hAnsi="宋体" w:cs="宋体"/>
                <w:b/>
                <w:bCs/>
                <w:color w:val="auto"/>
                <w:sz w:val="24"/>
              </w:rPr>
              <w:t>76</w:t>
            </w:r>
            <w:r>
              <w:rPr>
                <w:rFonts w:hint="eastAsia" w:ascii="宋体" w:hAnsi="宋体" w:cs="宋体"/>
                <w:b/>
                <w:bCs/>
                <w:color w:val="auto"/>
                <w:sz w:val="24"/>
              </w:rPr>
              <w:t>.</w:t>
            </w:r>
            <w:r>
              <w:rPr>
                <w:rFonts w:ascii="宋体" w:hAnsi="宋体" w:cs="宋体"/>
                <w:b/>
                <w:bCs/>
                <w:color w:val="auto"/>
                <w:sz w:val="24"/>
              </w:rPr>
              <w:t>91</w:t>
            </w:r>
            <w:r>
              <w:rPr>
                <w:rFonts w:hint="eastAsia" w:ascii="宋体" w:hAnsi="宋体" w:cs="宋体"/>
                <w:b/>
                <w:bCs/>
                <w:color w:val="auto"/>
                <w:sz w:val="24"/>
              </w:rPr>
              <w:t>万元</w:t>
            </w:r>
          </w:p>
        </w:tc>
      </w:tr>
      <w:tr w14:paraId="128A8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9FC15E6">
            <w:pPr>
              <w:jc w:val="center"/>
              <w:rPr>
                <w:rFonts w:ascii="宋体" w:hAnsi="宋体" w:cs="宋体"/>
                <w:color w:val="auto"/>
                <w:sz w:val="24"/>
              </w:rPr>
            </w:pPr>
            <w:r>
              <w:rPr>
                <w:rFonts w:hint="eastAsia" w:ascii="宋体" w:hAnsi="宋体" w:cs="宋体"/>
                <w:color w:val="auto"/>
                <w:sz w:val="24"/>
              </w:rPr>
              <w:t>10.1</w:t>
            </w:r>
          </w:p>
        </w:tc>
        <w:tc>
          <w:tcPr>
            <w:tcW w:w="4274" w:type="pct"/>
            <w:tcBorders>
              <w:top w:val="single" w:color="auto" w:sz="4" w:space="0"/>
              <w:left w:val="single" w:color="auto" w:sz="4" w:space="0"/>
              <w:bottom w:val="single" w:color="auto" w:sz="4" w:space="0"/>
              <w:right w:val="single" w:color="auto" w:sz="4" w:space="0"/>
            </w:tcBorders>
            <w:noWrap w:val="0"/>
          </w:tcPr>
          <w:p w14:paraId="050329DA">
            <w:pPr>
              <w:rPr>
                <w:rFonts w:ascii="宋体" w:hAnsi="宋体" w:cs="宋体"/>
                <w:color w:val="auto"/>
                <w:sz w:val="24"/>
              </w:rPr>
            </w:pPr>
            <w:r>
              <w:rPr>
                <w:rFonts w:hint="eastAsia" w:ascii="宋体" w:hAnsi="宋体" w:cs="宋体"/>
                <w:color w:val="auto"/>
                <w:sz w:val="24"/>
              </w:rPr>
              <w:t>本项目对样品的要求：不要求投标人提供样品，要求见招标文件第六章《采购需求》。</w:t>
            </w:r>
          </w:p>
        </w:tc>
      </w:tr>
      <w:tr w14:paraId="23A755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B6F1999">
            <w:pPr>
              <w:jc w:val="center"/>
              <w:rPr>
                <w:rFonts w:ascii="宋体" w:hAnsi="宋体" w:cs="宋体"/>
                <w:color w:val="auto"/>
                <w:sz w:val="24"/>
              </w:rPr>
            </w:pPr>
            <w:r>
              <w:rPr>
                <w:rFonts w:hint="eastAsia" w:ascii="宋体" w:hAnsi="宋体" w:cs="宋体"/>
                <w:color w:val="auto"/>
                <w:sz w:val="24"/>
              </w:rPr>
              <w:t>11.2</w:t>
            </w:r>
          </w:p>
        </w:tc>
        <w:tc>
          <w:tcPr>
            <w:tcW w:w="4274" w:type="pct"/>
            <w:tcBorders>
              <w:top w:val="single" w:color="auto" w:sz="4" w:space="0"/>
              <w:left w:val="single" w:color="auto" w:sz="4" w:space="0"/>
              <w:bottom w:val="single" w:color="auto" w:sz="4" w:space="0"/>
              <w:right w:val="single" w:color="auto" w:sz="4" w:space="0"/>
            </w:tcBorders>
            <w:noWrap w:val="0"/>
          </w:tcPr>
          <w:p w14:paraId="1863CC41">
            <w:pPr>
              <w:rPr>
                <w:rFonts w:ascii="宋体" w:hAnsi="宋体" w:cs="宋体"/>
                <w:color w:val="auto"/>
                <w:sz w:val="24"/>
              </w:rPr>
            </w:pPr>
            <w:r>
              <w:rPr>
                <w:rFonts w:hint="eastAsia" w:ascii="宋体" w:hAnsi="宋体" w:cs="宋体"/>
                <w:color w:val="auto"/>
                <w:sz w:val="24"/>
              </w:rPr>
              <w:t>投标有效期:90天。</w:t>
            </w:r>
          </w:p>
        </w:tc>
      </w:tr>
      <w:tr w14:paraId="6A02CD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9AEA67F">
            <w:pPr>
              <w:jc w:val="center"/>
              <w:rPr>
                <w:rFonts w:ascii="宋体" w:hAnsi="宋体" w:cs="宋体"/>
                <w:color w:val="auto"/>
                <w:sz w:val="24"/>
              </w:rPr>
            </w:pPr>
            <w:r>
              <w:rPr>
                <w:rFonts w:hint="eastAsia" w:ascii="宋体" w:hAnsi="宋体" w:cs="宋体"/>
                <w:color w:val="auto"/>
                <w:sz w:val="24"/>
              </w:rPr>
              <w:t>12.1</w:t>
            </w:r>
          </w:p>
        </w:tc>
        <w:tc>
          <w:tcPr>
            <w:tcW w:w="4274" w:type="pct"/>
            <w:tcBorders>
              <w:top w:val="single" w:color="auto" w:sz="4" w:space="0"/>
              <w:left w:val="single" w:color="auto" w:sz="4" w:space="0"/>
              <w:bottom w:val="single" w:color="auto" w:sz="4" w:space="0"/>
              <w:right w:val="single" w:color="auto" w:sz="4" w:space="0"/>
            </w:tcBorders>
            <w:noWrap w:val="0"/>
          </w:tcPr>
          <w:p w14:paraId="43E69E60">
            <w:pPr>
              <w:rPr>
                <w:rFonts w:ascii="宋体" w:hAnsi="宋体" w:cs="宋体"/>
                <w:color w:val="auto"/>
                <w:sz w:val="24"/>
              </w:rPr>
            </w:pPr>
            <w:r>
              <w:rPr>
                <w:rFonts w:hint="eastAsia" w:ascii="宋体" w:hAnsi="宋体" w:cs="宋体"/>
                <w:color w:val="auto"/>
                <w:sz w:val="24"/>
              </w:rPr>
              <w:t>招标文件售价：免费。</w:t>
            </w:r>
          </w:p>
        </w:tc>
      </w:tr>
      <w:tr w14:paraId="5B687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9D0E744">
            <w:pPr>
              <w:jc w:val="center"/>
              <w:rPr>
                <w:rFonts w:ascii="宋体" w:hAnsi="宋体" w:cs="宋体"/>
                <w:color w:val="auto"/>
                <w:sz w:val="24"/>
              </w:rPr>
            </w:pPr>
            <w:r>
              <w:rPr>
                <w:rFonts w:hint="eastAsia" w:ascii="宋体" w:hAnsi="宋体" w:cs="宋体"/>
                <w:color w:val="auto"/>
                <w:sz w:val="24"/>
              </w:rPr>
              <w:t>13.1</w:t>
            </w:r>
          </w:p>
        </w:tc>
        <w:tc>
          <w:tcPr>
            <w:tcW w:w="4274" w:type="pct"/>
            <w:tcBorders>
              <w:top w:val="single" w:color="auto" w:sz="4" w:space="0"/>
              <w:left w:val="single" w:color="auto" w:sz="4" w:space="0"/>
              <w:bottom w:val="single" w:color="auto" w:sz="4" w:space="0"/>
              <w:right w:val="single" w:color="auto" w:sz="4" w:space="0"/>
            </w:tcBorders>
            <w:noWrap w:val="0"/>
          </w:tcPr>
          <w:p w14:paraId="4DEA92D8">
            <w:pPr>
              <w:rPr>
                <w:rFonts w:ascii="宋体" w:hAnsi="宋体" w:cs="宋体"/>
                <w:color w:val="auto"/>
                <w:sz w:val="24"/>
              </w:rPr>
            </w:pPr>
            <w:r>
              <w:rPr>
                <w:rFonts w:hint="eastAsia" w:ascii="宋体" w:hAnsi="宋体" w:cs="宋体"/>
                <w:color w:val="auto"/>
                <w:sz w:val="24"/>
              </w:rPr>
              <w:t>采购代理机构代理费用的收取标准和方式：招标代理服务费由中标人支付，标准按《招标代理服务收费标准》（见附件）。</w:t>
            </w:r>
          </w:p>
        </w:tc>
      </w:tr>
      <w:tr w14:paraId="3BBD0A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20A2703">
            <w:pPr>
              <w:jc w:val="center"/>
              <w:rPr>
                <w:rFonts w:ascii="宋体" w:hAnsi="宋体" w:cs="宋体"/>
                <w:color w:val="auto"/>
                <w:sz w:val="24"/>
              </w:rPr>
            </w:pPr>
            <w:r>
              <w:rPr>
                <w:rFonts w:hint="eastAsia" w:ascii="宋体" w:hAnsi="宋体" w:cs="宋体"/>
                <w:color w:val="auto"/>
                <w:sz w:val="24"/>
              </w:rPr>
              <w:t>14.2</w:t>
            </w:r>
          </w:p>
        </w:tc>
        <w:tc>
          <w:tcPr>
            <w:tcW w:w="4274" w:type="pct"/>
            <w:tcBorders>
              <w:top w:val="single" w:color="auto" w:sz="4" w:space="0"/>
              <w:left w:val="single" w:color="auto" w:sz="4" w:space="0"/>
              <w:bottom w:val="single" w:color="auto" w:sz="4" w:space="0"/>
              <w:right w:val="single" w:color="auto" w:sz="4" w:space="0"/>
            </w:tcBorders>
            <w:noWrap w:val="0"/>
          </w:tcPr>
          <w:p w14:paraId="0904A46F">
            <w:pPr>
              <w:rPr>
                <w:rFonts w:ascii="宋体" w:hAnsi="宋体" w:cs="宋体"/>
                <w:color w:val="auto"/>
                <w:sz w:val="24"/>
              </w:rPr>
            </w:pPr>
            <w:r>
              <w:rPr>
                <w:rFonts w:hint="eastAsia" w:ascii="宋体" w:hAnsi="宋体" w:cs="宋体"/>
                <w:color w:val="auto"/>
                <w:sz w:val="24"/>
              </w:rPr>
              <w:t>现场考察：不组织现场考察。</w:t>
            </w:r>
          </w:p>
        </w:tc>
      </w:tr>
      <w:tr w14:paraId="180734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5C290458">
            <w:pPr>
              <w:jc w:val="center"/>
              <w:rPr>
                <w:rFonts w:ascii="宋体" w:hAnsi="宋体" w:cs="宋体"/>
                <w:color w:val="auto"/>
                <w:sz w:val="24"/>
              </w:rPr>
            </w:pPr>
            <w:r>
              <w:rPr>
                <w:rFonts w:hint="eastAsia" w:ascii="宋体" w:hAnsi="宋体" w:cs="宋体"/>
                <w:color w:val="auto"/>
                <w:sz w:val="24"/>
              </w:rPr>
              <w:t>14.3</w:t>
            </w:r>
          </w:p>
        </w:tc>
        <w:tc>
          <w:tcPr>
            <w:tcW w:w="4274" w:type="pct"/>
            <w:tcBorders>
              <w:top w:val="single" w:color="auto" w:sz="4" w:space="0"/>
              <w:left w:val="single" w:color="auto" w:sz="4" w:space="0"/>
              <w:bottom w:val="single" w:color="auto" w:sz="4" w:space="0"/>
              <w:right w:val="single" w:color="auto" w:sz="4" w:space="0"/>
            </w:tcBorders>
            <w:noWrap w:val="0"/>
          </w:tcPr>
          <w:p w14:paraId="04CC592B">
            <w:pPr>
              <w:rPr>
                <w:rFonts w:ascii="宋体" w:hAnsi="宋体" w:cs="宋体"/>
                <w:color w:val="auto"/>
                <w:sz w:val="24"/>
              </w:rPr>
            </w:pPr>
            <w:r>
              <w:rPr>
                <w:rFonts w:hint="eastAsia" w:ascii="宋体" w:hAnsi="宋体" w:cs="宋体"/>
                <w:color w:val="auto"/>
                <w:sz w:val="24"/>
              </w:rPr>
              <w:t>开标前答疑会：不召开开标前答疑会。</w:t>
            </w:r>
          </w:p>
        </w:tc>
      </w:tr>
      <w:tr w14:paraId="28FE7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7E6D0AF8">
            <w:pPr>
              <w:jc w:val="center"/>
              <w:rPr>
                <w:rFonts w:ascii="宋体" w:hAnsi="宋体" w:cs="宋体"/>
                <w:color w:val="auto"/>
                <w:sz w:val="24"/>
              </w:rPr>
            </w:pPr>
            <w:r>
              <w:rPr>
                <w:rFonts w:hint="eastAsia" w:ascii="宋体" w:hAnsi="宋体" w:cs="宋体"/>
                <w:color w:val="auto"/>
                <w:sz w:val="24"/>
              </w:rPr>
              <w:t>15.1</w:t>
            </w:r>
          </w:p>
          <w:p w14:paraId="5B8C8481">
            <w:pPr>
              <w:jc w:val="center"/>
              <w:rPr>
                <w:rFonts w:ascii="宋体" w:hAnsi="宋体" w:cs="宋体"/>
                <w:color w:val="auto"/>
                <w:sz w:val="24"/>
              </w:rPr>
            </w:pPr>
            <w:r>
              <w:rPr>
                <w:rFonts w:hint="eastAsia" w:ascii="宋体" w:hAnsi="宋体" w:cs="宋体"/>
                <w:color w:val="auto"/>
                <w:sz w:val="24"/>
              </w:rPr>
              <w:t>15.2</w:t>
            </w:r>
          </w:p>
        </w:tc>
        <w:tc>
          <w:tcPr>
            <w:tcW w:w="4274" w:type="pct"/>
            <w:tcBorders>
              <w:top w:val="single" w:color="auto" w:sz="4" w:space="0"/>
              <w:left w:val="single" w:color="auto" w:sz="4" w:space="0"/>
              <w:bottom w:val="single" w:color="auto" w:sz="4" w:space="0"/>
              <w:right w:val="single" w:color="auto" w:sz="4" w:space="0"/>
            </w:tcBorders>
            <w:noWrap w:val="0"/>
          </w:tcPr>
          <w:p w14:paraId="2CB53BBF">
            <w:pPr>
              <w:rPr>
                <w:rFonts w:ascii="宋体" w:hAnsi="宋体" w:cs="宋体"/>
                <w:color w:val="auto"/>
                <w:sz w:val="24"/>
              </w:rPr>
            </w:pPr>
            <w:r>
              <w:rPr>
                <w:rFonts w:hint="eastAsia" w:ascii="宋体" w:hAnsi="宋体" w:cs="宋体"/>
                <w:bCs/>
                <w:color w:val="auto"/>
                <w:sz w:val="24"/>
              </w:rPr>
              <w:t>采购代理机构可以对已发出的招标文件进行必要的澄清或者修改。澄清或者修改的内容以所发布的本项目的“更正（澄清）公告”的形式通知所有获取招标文件的潜在投标人。发布本项目的“更正（澄清）公告”后采购代理机构已尽通知义务。敬请各潜在投标人关注本项目的“更正（澄清）公告”，并通过“苏采云”系统重新下载更正（澄清）后的采购文件（后缀名为“.kedt”），离线编制投标文件，否则，将自行承担相应的风险。</w:t>
            </w:r>
          </w:p>
        </w:tc>
      </w:tr>
      <w:tr w14:paraId="4D3BB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0C24502">
            <w:pPr>
              <w:jc w:val="center"/>
              <w:rPr>
                <w:rFonts w:ascii="宋体" w:hAnsi="宋体" w:cs="宋体"/>
                <w:color w:val="auto"/>
                <w:sz w:val="24"/>
              </w:rPr>
            </w:pPr>
            <w:r>
              <w:rPr>
                <w:rFonts w:hint="eastAsia" w:ascii="宋体" w:hAnsi="宋体" w:cs="宋体"/>
                <w:color w:val="auto"/>
                <w:sz w:val="24"/>
              </w:rPr>
              <w:t>15.3</w:t>
            </w:r>
          </w:p>
        </w:tc>
        <w:tc>
          <w:tcPr>
            <w:tcW w:w="4274" w:type="pct"/>
            <w:tcBorders>
              <w:top w:val="single" w:color="auto" w:sz="4" w:space="0"/>
              <w:left w:val="single" w:color="auto" w:sz="4" w:space="0"/>
              <w:bottom w:val="single" w:color="auto" w:sz="4" w:space="0"/>
              <w:right w:val="single" w:color="auto" w:sz="4" w:space="0"/>
            </w:tcBorders>
            <w:noWrap w:val="0"/>
          </w:tcPr>
          <w:p w14:paraId="5F5CF94A">
            <w:pPr>
              <w:rPr>
                <w:rFonts w:ascii="宋体" w:hAnsi="宋体" w:cs="宋体"/>
                <w:color w:val="auto"/>
                <w:sz w:val="24"/>
              </w:rPr>
            </w:pPr>
            <w:r>
              <w:rPr>
                <w:rFonts w:hint="eastAsia" w:ascii="宋体" w:hAnsi="宋体" w:cs="宋体"/>
                <w:color w:val="auto"/>
                <w:sz w:val="24"/>
              </w:rPr>
              <w:t>对招标文件进行澄清或者修改的，通过“苏采云”系统及徐州政府采购网公告澄清或者修改的内容。澄清或者修改的内容以所发布的本项目的“更正（澄清）公告”的形式通知所有获取招标文件的潜在投标人。发布本项目的“更正（澄清）公告”后采购代理机构已尽通知义务。敬请各潜在投标人关注本项目的“更正（澄清）公告”，并通过“苏采云”系统重新下载更正（澄清）后的采购文件（后缀名为“.kedt”），离线编制投标文件，否则，将自行承担相应的风险。</w:t>
            </w:r>
          </w:p>
        </w:tc>
      </w:tr>
      <w:tr w14:paraId="62A198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5837B8BE">
            <w:pPr>
              <w:jc w:val="center"/>
              <w:rPr>
                <w:rFonts w:ascii="宋体" w:hAnsi="宋体" w:cs="宋体"/>
                <w:color w:val="auto"/>
                <w:sz w:val="24"/>
              </w:rPr>
            </w:pPr>
            <w:r>
              <w:rPr>
                <w:rFonts w:hint="eastAsia" w:ascii="宋体" w:hAnsi="宋体" w:cs="宋体"/>
                <w:color w:val="auto"/>
                <w:sz w:val="24"/>
              </w:rPr>
              <w:t>16.1</w:t>
            </w:r>
          </w:p>
        </w:tc>
        <w:tc>
          <w:tcPr>
            <w:tcW w:w="4274" w:type="pct"/>
            <w:tcBorders>
              <w:top w:val="single" w:color="auto" w:sz="4" w:space="0"/>
              <w:left w:val="single" w:color="auto" w:sz="4" w:space="0"/>
              <w:bottom w:val="single" w:color="auto" w:sz="4" w:space="0"/>
              <w:right w:val="single" w:color="auto" w:sz="4" w:space="0"/>
            </w:tcBorders>
            <w:noWrap w:val="0"/>
          </w:tcPr>
          <w:p w14:paraId="5FC8F1E5">
            <w:pPr>
              <w:widowControl/>
              <w:jc w:val="left"/>
              <w:rPr>
                <w:rFonts w:ascii="宋体" w:hAnsi="宋体" w:cs="宋体"/>
                <w:bCs/>
                <w:color w:val="auto"/>
                <w:sz w:val="24"/>
              </w:rPr>
            </w:pPr>
            <w:r>
              <w:rPr>
                <w:rFonts w:hint="eastAsia" w:ascii="宋体" w:hAnsi="宋体" w:cs="宋体"/>
                <w:color w:val="auto"/>
                <w:sz w:val="24"/>
              </w:rPr>
              <w:t>终止招标的，采购代理机构应当及时在原公告发布媒体上发布终止公告，以“终止公告”的形式通知已经获取招标文件的潜在投标人，</w:t>
            </w:r>
            <w:r>
              <w:rPr>
                <w:rFonts w:hint="eastAsia" w:ascii="宋体" w:hAnsi="宋体" w:cs="宋体"/>
                <w:bCs/>
                <w:color w:val="auto"/>
                <w:sz w:val="24"/>
              </w:rPr>
              <w:t>发布本项目的“</w:t>
            </w:r>
            <w:r>
              <w:rPr>
                <w:rFonts w:hint="eastAsia" w:ascii="宋体" w:hAnsi="宋体" w:cs="宋体"/>
                <w:color w:val="auto"/>
                <w:sz w:val="24"/>
              </w:rPr>
              <w:t>终止公告</w:t>
            </w:r>
            <w:r>
              <w:rPr>
                <w:rFonts w:hint="eastAsia" w:ascii="宋体" w:hAnsi="宋体" w:cs="宋体"/>
                <w:bCs/>
                <w:color w:val="auto"/>
                <w:sz w:val="24"/>
              </w:rPr>
              <w:t>”后采购代理机构已尽通知义务。敬请各潜在投标人关注本项目的“</w:t>
            </w:r>
            <w:r>
              <w:rPr>
                <w:rFonts w:hint="eastAsia" w:ascii="宋体" w:hAnsi="宋体" w:cs="宋体"/>
                <w:color w:val="auto"/>
                <w:sz w:val="24"/>
              </w:rPr>
              <w:t>终止公告</w:t>
            </w:r>
            <w:r>
              <w:rPr>
                <w:rFonts w:hint="eastAsia" w:ascii="宋体" w:hAnsi="宋体" w:cs="宋体"/>
                <w:bCs/>
                <w:color w:val="auto"/>
                <w:sz w:val="24"/>
              </w:rPr>
              <w:t>”，否则，将自行承担相应的风险。</w:t>
            </w:r>
          </w:p>
        </w:tc>
      </w:tr>
      <w:tr w14:paraId="72056E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75FC188E">
            <w:pPr>
              <w:jc w:val="center"/>
              <w:rPr>
                <w:rFonts w:ascii="宋体" w:hAnsi="宋体" w:cs="宋体"/>
                <w:color w:val="auto"/>
                <w:sz w:val="24"/>
              </w:rPr>
            </w:pPr>
            <w:r>
              <w:rPr>
                <w:rFonts w:hint="eastAsia" w:ascii="宋体" w:hAnsi="宋体" w:cs="宋体"/>
                <w:color w:val="auto"/>
                <w:sz w:val="24"/>
              </w:rPr>
              <w:t>17.</w:t>
            </w:r>
          </w:p>
        </w:tc>
        <w:tc>
          <w:tcPr>
            <w:tcW w:w="4274" w:type="pct"/>
            <w:tcBorders>
              <w:top w:val="single" w:color="auto" w:sz="4" w:space="0"/>
              <w:left w:val="single" w:color="auto" w:sz="4" w:space="0"/>
              <w:bottom w:val="single" w:color="auto" w:sz="4" w:space="0"/>
              <w:right w:val="single" w:color="auto" w:sz="4" w:space="0"/>
            </w:tcBorders>
            <w:noWrap w:val="0"/>
          </w:tcPr>
          <w:p w14:paraId="0AD42CFB">
            <w:pPr>
              <w:rPr>
                <w:rFonts w:ascii="宋体" w:hAnsi="宋体" w:cs="宋体"/>
                <w:bCs/>
                <w:color w:val="auto"/>
                <w:sz w:val="24"/>
              </w:rPr>
            </w:pPr>
            <w:r>
              <w:rPr>
                <w:rFonts w:hint="eastAsia" w:ascii="宋体" w:hAnsi="宋体" w:cs="宋体"/>
                <w:color w:val="auto"/>
                <w:sz w:val="24"/>
              </w:rPr>
              <w:t>投标人信用信息查询渠道及截止时点、信用信息查询记录和证据留存的具体方式、信用信息的使用规则等：</w:t>
            </w:r>
          </w:p>
          <w:p w14:paraId="71E77996">
            <w:pPr>
              <w:rPr>
                <w:rFonts w:ascii="宋体" w:hAnsi="宋体" w:cs="宋体"/>
                <w:color w:val="auto"/>
                <w:sz w:val="24"/>
              </w:rPr>
            </w:pPr>
            <w:r>
              <w:rPr>
                <w:rFonts w:hint="eastAsia" w:ascii="宋体" w:hAnsi="宋体" w:cs="宋体"/>
                <w:bCs/>
                <w:color w:val="auto"/>
                <w:sz w:val="24"/>
              </w:rPr>
              <w:t>一、</w:t>
            </w:r>
            <w:r>
              <w:rPr>
                <w:rFonts w:hint="eastAsia" w:ascii="宋体" w:hAnsi="宋体" w:cs="宋体"/>
                <w:color w:val="auto"/>
                <w:sz w:val="24"/>
              </w:rPr>
              <w:t>由采购人查询信用信息。</w:t>
            </w:r>
          </w:p>
          <w:p w14:paraId="7188A42D">
            <w:pPr>
              <w:rPr>
                <w:rFonts w:ascii="宋体" w:hAnsi="宋体" w:cs="宋体"/>
                <w:color w:val="auto"/>
                <w:sz w:val="24"/>
              </w:rPr>
            </w:pPr>
            <w:r>
              <w:rPr>
                <w:rFonts w:hint="eastAsia" w:ascii="宋体" w:hAnsi="宋体" w:cs="宋体"/>
                <w:color w:val="auto"/>
                <w:sz w:val="24"/>
              </w:rPr>
              <w:t>二、查询渠道包括：</w:t>
            </w:r>
          </w:p>
          <w:p w14:paraId="4B8D53B5">
            <w:pPr>
              <w:rPr>
                <w:rFonts w:ascii="宋体" w:hAnsi="宋体" w:cs="宋体"/>
                <w:color w:val="auto"/>
                <w:sz w:val="24"/>
              </w:rPr>
            </w:pPr>
            <w:r>
              <w:rPr>
                <w:rFonts w:hint="eastAsia" w:ascii="宋体" w:hAnsi="宋体" w:cs="宋体"/>
                <w:color w:val="auto"/>
                <w:sz w:val="24"/>
              </w:rPr>
              <w:t>1、“信用中国</w:t>
            </w:r>
            <w:bookmarkStart w:id="0" w:name="OLE_LINK21"/>
            <w:bookmarkStart w:id="1" w:name="OLE_LINK20"/>
            <w:r>
              <w:rPr>
                <w:rFonts w:hint="eastAsia" w:ascii="宋体" w:hAnsi="宋体" w:cs="宋体"/>
                <w:color w:val="auto"/>
                <w:sz w:val="24"/>
              </w:rPr>
              <w:t>”</w:t>
            </w:r>
            <w:bookmarkEnd w:id="0"/>
            <w:bookmarkEnd w:id="1"/>
            <w:r>
              <w:rPr>
                <w:rFonts w:hint="eastAsia" w:ascii="宋体" w:hAnsi="宋体" w:cs="宋体"/>
                <w:color w:val="auto"/>
                <w:sz w:val="24"/>
              </w:rPr>
              <w:t>网（</w:t>
            </w:r>
            <w:r>
              <w:rPr>
                <w:color w:val="auto"/>
              </w:rPr>
              <w:fldChar w:fldCharType="begin"/>
            </w:r>
            <w:r>
              <w:rPr>
                <w:color w:val="auto"/>
              </w:rPr>
              <w:instrText xml:space="preserve"> HYPERLINK "http://www.creditchina.gov.cn/" \o "http://www.creditchina.gov.cn/" </w:instrText>
            </w:r>
            <w:r>
              <w:rPr>
                <w:color w:val="auto"/>
              </w:rPr>
              <w:fldChar w:fldCharType="separate"/>
            </w:r>
            <w:r>
              <w:rPr>
                <w:rFonts w:hint="eastAsia" w:ascii="宋体" w:hAnsi="宋体" w:cs="宋体"/>
                <w:color w:val="auto"/>
                <w:sz w:val="24"/>
              </w:rPr>
              <w:t>www.creditchina.gov.cn</w:t>
            </w:r>
            <w:r>
              <w:rPr>
                <w:rFonts w:hint="eastAsia" w:ascii="宋体" w:hAnsi="宋体" w:cs="宋体"/>
                <w:color w:val="auto"/>
                <w:sz w:val="24"/>
              </w:rPr>
              <w:fldChar w:fldCharType="end"/>
            </w:r>
            <w:r>
              <w:rPr>
                <w:rFonts w:hint="eastAsia" w:ascii="宋体" w:hAnsi="宋体" w:cs="宋体"/>
                <w:color w:val="auto"/>
                <w:sz w:val="24"/>
              </w:rPr>
              <w:t>）；</w:t>
            </w:r>
          </w:p>
          <w:p w14:paraId="6E99D469">
            <w:pPr>
              <w:rPr>
                <w:rFonts w:ascii="宋体" w:hAnsi="宋体" w:cs="宋体"/>
                <w:color w:val="auto"/>
                <w:sz w:val="24"/>
              </w:rPr>
            </w:pPr>
            <w:r>
              <w:rPr>
                <w:rFonts w:hint="eastAsia" w:ascii="宋体" w:hAnsi="宋体" w:cs="宋体"/>
                <w:color w:val="auto"/>
                <w:sz w:val="24"/>
              </w:rPr>
              <w:t>2、“中国政府采购”网（</w:t>
            </w:r>
            <w:r>
              <w:rPr>
                <w:color w:val="auto"/>
              </w:rPr>
              <w:fldChar w:fldCharType="begin"/>
            </w:r>
            <w:r>
              <w:rPr>
                <w:color w:val="auto"/>
              </w:rPr>
              <w:instrText xml:space="preserve"> HYPERLINK "http://www.ccgp.gov.cn/" \o "http://www.ccgp.gov.cn/" </w:instrText>
            </w:r>
            <w:r>
              <w:rPr>
                <w:color w:val="auto"/>
              </w:rPr>
              <w:fldChar w:fldCharType="separate"/>
            </w:r>
            <w:r>
              <w:rPr>
                <w:rFonts w:hint="eastAsia" w:ascii="宋体" w:hAnsi="宋体" w:cs="宋体"/>
                <w:color w:val="auto"/>
                <w:sz w:val="24"/>
              </w:rPr>
              <w:t>www.ccgp.gov.cn</w:t>
            </w:r>
            <w:r>
              <w:rPr>
                <w:rFonts w:hint="eastAsia" w:ascii="宋体" w:hAnsi="宋体" w:cs="宋体"/>
                <w:color w:val="auto"/>
                <w:sz w:val="24"/>
              </w:rPr>
              <w:fldChar w:fldCharType="end"/>
            </w:r>
            <w:r>
              <w:rPr>
                <w:rFonts w:hint="eastAsia" w:ascii="宋体" w:hAnsi="宋体" w:cs="宋体"/>
                <w:color w:val="auto"/>
                <w:sz w:val="24"/>
              </w:rPr>
              <w:t>）；</w:t>
            </w:r>
          </w:p>
          <w:p w14:paraId="6A0F57D3">
            <w:pPr>
              <w:rPr>
                <w:rFonts w:ascii="宋体" w:hAnsi="宋体" w:cs="宋体"/>
                <w:bCs/>
                <w:color w:val="auto"/>
                <w:sz w:val="24"/>
              </w:rPr>
            </w:pPr>
            <w:r>
              <w:rPr>
                <w:rFonts w:hint="eastAsia" w:ascii="宋体" w:hAnsi="宋体" w:cs="宋体"/>
                <w:bCs/>
                <w:color w:val="auto"/>
                <w:sz w:val="24"/>
              </w:rPr>
              <w:t>3、</w:t>
            </w:r>
            <w:r>
              <w:rPr>
                <w:rFonts w:hint="eastAsia" w:ascii="宋体" w:hAnsi="宋体" w:cs="宋体"/>
                <w:color w:val="auto"/>
                <w:sz w:val="24"/>
              </w:rPr>
              <w:t>“信用江苏”网（http://credit.jiangsu.gov.cn/）</w:t>
            </w:r>
            <w:r>
              <w:rPr>
                <w:rFonts w:hint="eastAsia" w:ascii="宋体" w:hAnsi="宋体" w:cs="宋体"/>
                <w:bCs/>
                <w:color w:val="auto"/>
                <w:sz w:val="24"/>
              </w:rPr>
              <w:t>；</w:t>
            </w:r>
          </w:p>
          <w:p w14:paraId="53156C56">
            <w:pPr>
              <w:rPr>
                <w:rFonts w:ascii="宋体" w:hAnsi="宋体" w:cs="宋体"/>
                <w:bCs/>
                <w:color w:val="auto"/>
                <w:sz w:val="24"/>
              </w:rPr>
            </w:pPr>
            <w:r>
              <w:rPr>
                <w:rFonts w:hint="eastAsia" w:ascii="宋体" w:hAnsi="宋体" w:cs="宋体"/>
                <w:color w:val="auto"/>
                <w:sz w:val="24"/>
              </w:rPr>
              <w:t>4、“信用徐州”网（</w:t>
            </w:r>
            <w:r>
              <w:rPr>
                <w:rFonts w:hint="eastAsia" w:ascii="宋体" w:hAnsi="宋体" w:cs="宋体"/>
                <w:bCs/>
                <w:color w:val="auto"/>
                <w:sz w:val="24"/>
              </w:rPr>
              <w:t>www.xuzhoucredit.gov.cn/</w:t>
            </w:r>
            <w:r>
              <w:rPr>
                <w:rFonts w:hint="eastAsia" w:ascii="宋体" w:hAnsi="宋体" w:cs="宋体"/>
                <w:color w:val="auto"/>
                <w:sz w:val="24"/>
              </w:rPr>
              <w:t>）。</w:t>
            </w:r>
          </w:p>
          <w:p w14:paraId="40EDA32B">
            <w:pPr>
              <w:rPr>
                <w:rFonts w:ascii="宋体" w:hAnsi="宋体" w:cs="宋体"/>
                <w:bCs/>
                <w:color w:val="auto"/>
                <w:sz w:val="24"/>
              </w:rPr>
            </w:pPr>
            <w:r>
              <w:rPr>
                <w:rFonts w:hint="eastAsia" w:ascii="宋体" w:hAnsi="宋体" w:cs="宋体"/>
                <w:bCs/>
                <w:color w:val="auto"/>
                <w:sz w:val="24"/>
              </w:rPr>
              <w:t>三、截止时点（查询环节）：开标后资格审查结束前。</w:t>
            </w:r>
          </w:p>
          <w:p w14:paraId="3525493A">
            <w:pPr>
              <w:rPr>
                <w:rFonts w:ascii="宋体" w:hAnsi="宋体" w:cs="宋体"/>
                <w:bCs/>
                <w:color w:val="auto"/>
                <w:sz w:val="24"/>
              </w:rPr>
            </w:pPr>
            <w:r>
              <w:rPr>
                <w:rFonts w:hint="eastAsia" w:ascii="宋体" w:hAnsi="宋体" w:cs="宋体"/>
                <w:bCs/>
                <w:color w:val="auto"/>
                <w:sz w:val="24"/>
              </w:rPr>
              <w:t>四、信用信息查询记录和证据留存的具体方式：</w:t>
            </w:r>
          </w:p>
          <w:p w14:paraId="395D700A">
            <w:pPr>
              <w:rPr>
                <w:rFonts w:ascii="宋体" w:hAnsi="宋体" w:cs="宋体"/>
                <w:color w:val="auto"/>
                <w:sz w:val="24"/>
              </w:rPr>
            </w:pPr>
            <w:r>
              <w:rPr>
                <w:rFonts w:hint="eastAsia" w:ascii="宋体" w:hAnsi="宋体" w:cs="宋体"/>
                <w:color w:val="auto"/>
                <w:sz w:val="24"/>
              </w:rPr>
              <w:t>网页截屏打印，与其他采购文件一并保存。</w:t>
            </w:r>
          </w:p>
          <w:p w14:paraId="3D9F633C">
            <w:pPr>
              <w:rPr>
                <w:rFonts w:ascii="宋体" w:hAnsi="宋体" w:cs="宋体"/>
                <w:bCs/>
                <w:color w:val="auto"/>
                <w:sz w:val="24"/>
              </w:rPr>
            </w:pPr>
            <w:r>
              <w:rPr>
                <w:rFonts w:hint="eastAsia" w:ascii="宋体" w:hAnsi="宋体" w:cs="宋体"/>
                <w:bCs/>
                <w:color w:val="auto"/>
                <w:sz w:val="24"/>
              </w:rPr>
              <w:t>五、信用信息的使用规则：</w:t>
            </w:r>
          </w:p>
          <w:p w14:paraId="6A65DDE0">
            <w:pPr>
              <w:rPr>
                <w:rFonts w:ascii="宋体" w:hAnsi="宋体" w:cs="宋体"/>
                <w:bCs/>
                <w:color w:val="auto"/>
                <w:sz w:val="24"/>
              </w:rPr>
            </w:pPr>
            <w:r>
              <w:rPr>
                <w:rFonts w:hint="eastAsia" w:ascii="宋体" w:hAnsi="宋体" w:cs="宋体"/>
                <w:bCs/>
                <w:color w:val="auto"/>
                <w:sz w:val="24"/>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tc>
      </w:tr>
      <w:tr w14:paraId="6F29FC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tcPr>
          <w:p w14:paraId="3E9C1999">
            <w:pPr>
              <w:jc w:val="center"/>
              <w:rPr>
                <w:rFonts w:ascii="宋体" w:hAnsi="宋体" w:cs="宋体"/>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591558EA">
            <w:pPr>
              <w:jc w:val="center"/>
              <w:rPr>
                <w:rFonts w:ascii="宋体" w:hAnsi="宋体" w:cs="宋体"/>
                <w:color w:val="auto"/>
                <w:sz w:val="24"/>
              </w:rPr>
            </w:pPr>
            <w:r>
              <w:rPr>
                <w:rFonts w:hint="eastAsia" w:ascii="宋体" w:hAnsi="宋体" w:cs="宋体"/>
                <w:bCs/>
                <w:color w:val="auto"/>
                <w:sz w:val="24"/>
              </w:rPr>
              <w:t>三、投标</w:t>
            </w:r>
          </w:p>
        </w:tc>
      </w:tr>
      <w:tr w14:paraId="4062EB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tcPr>
          <w:p w14:paraId="2ACE1745">
            <w:pPr>
              <w:jc w:val="center"/>
              <w:rPr>
                <w:rFonts w:ascii="宋体" w:hAnsi="宋体" w:cs="宋体"/>
                <w:color w:val="auto"/>
                <w:sz w:val="24"/>
              </w:rPr>
            </w:pPr>
            <w:r>
              <w:rPr>
                <w:rFonts w:hint="eastAsia" w:ascii="宋体" w:hAnsi="宋体" w:cs="宋体"/>
                <w:color w:val="auto"/>
                <w:sz w:val="24"/>
              </w:rPr>
              <w:t>18.3</w:t>
            </w:r>
          </w:p>
        </w:tc>
        <w:tc>
          <w:tcPr>
            <w:tcW w:w="4274" w:type="pct"/>
            <w:tcBorders>
              <w:top w:val="single" w:color="auto" w:sz="4" w:space="0"/>
              <w:left w:val="single" w:color="auto" w:sz="4" w:space="0"/>
              <w:bottom w:val="single" w:color="auto" w:sz="4" w:space="0"/>
              <w:right w:val="single" w:color="auto" w:sz="4" w:space="0"/>
            </w:tcBorders>
            <w:noWrap w:val="0"/>
          </w:tcPr>
          <w:p w14:paraId="283AA5B8">
            <w:pPr>
              <w:rPr>
                <w:rFonts w:ascii="宋体" w:hAnsi="宋体" w:cs="宋体"/>
                <w:bCs/>
                <w:color w:val="auto"/>
                <w:sz w:val="24"/>
              </w:rPr>
            </w:pPr>
            <w:r>
              <w:rPr>
                <w:rFonts w:hint="eastAsia" w:ascii="宋体" w:hAnsi="宋体" w:cs="宋体"/>
                <w:color w:val="auto"/>
                <w:sz w:val="24"/>
              </w:rPr>
              <w:t>投标人的资格要求：见本项目公开招标公告。</w:t>
            </w:r>
          </w:p>
        </w:tc>
      </w:tr>
      <w:tr w14:paraId="2FFEF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6BBE8619">
            <w:pPr>
              <w:jc w:val="center"/>
              <w:rPr>
                <w:rFonts w:ascii="宋体" w:hAnsi="宋体" w:cs="宋体"/>
                <w:color w:val="auto"/>
                <w:sz w:val="24"/>
              </w:rPr>
            </w:pPr>
            <w:r>
              <w:rPr>
                <w:rFonts w:hint="eastAsia" w:ascii="宋体" w:hAnsi="宋体" w:cs="宋体"/>
                <w:color w:val="auto"/>
                <w:sz w:val="24"/>
              </w:rPr>
              <w:t>19.1</w:t>
            </w:r>
          </w:p>
        </w:tc>
        <w:tc>
          <w:tcPr>
            <w:tcW w:w="4274" w:type="pct"/>
            <w:tcBorders>
              <w:top w:val="single" w:color="auto" w:sz="4" w:space="0"/>
              <w:left w:val="single" w:color="auto" w:sz="4" w:space="0"/>
              <w:bottom w:val="single" w:color="auto" w:sz="4" w:space="0"/>
              <w:right w:val="single" w:color="auto" w:sz="4" w:space="0"/>
            </w:tcBorders>
            <w:noWrap w:val="0"/>
          </w:tcPr>
          <w:p w14:paraId="5718AC1D">
            <w:pPr>
              <w:rPr>
                <w:rFonts w:ascii="宋体" w:hAnsi="宋体" w:cs="宋体"/>
                <w:color w:val="auto"/>
                <w:sz w:val="24"/>
              </w:rPr>
            </w:pPr>
            <w:r>
              <w:rPr>
                <w:rFonts w:hint="eastAsia" w:ascii="宋体" w:hAnsi="宋体" w:cs="宋体"/>
                <w:color w:val="auto"/>
                <w:sz w:val="24"/>
              </w:rPr>
              <w:t>投标人须用政府采购客户端工具导入“苏采云”系统下载的采购文件（后缀名为“.kedt”）后，离线编制投标文件。采购文件（后缀名为“.kedt”）及政府采购客户端工具可通过“苏采云”系统（网址：</w:t>
            </w:r>
            <w:r>
              <w:rPr>
                <w:color w:val="auto"/>
              </w:rPr>
              <w:fldChar w:fldCharType="begin"/>
            </w:r>
            <w:r>
              <w:rPr>
                <w:color w:val="auto"/>
              </w:rPr>
              <w:instrText xml:space="preserve"> HYPERLINK "http://jszfcg.jsczt.cn/" \o "http://jszfcg.jsczt.cn/" </w:instrText>
            </w:r>
            <w:r>
              <w:rPr>
                <w:color w:val="auto"/>
              </w:rPr>
              <w:fldChar w:fldCharType="separate"/>
            </w:r>
            <w:r>
              <w:rPr>
                <w:rFonts w:hint="eastAsia" w:ascii="宋体" w:hAnsi="宋体" w:cs="宋体"/>
                <w:color w:val="auto"/>
                <w:sz w:val="24"/>
              </w:rPr>
              <w:t>http://jszfcg.jsc</w:t>
            </w:r>
            <w:bookmarkStart w:id="2" w:name="_Hlt91509264"/>
            <w:bookmarkStart w:id="3" w:name="_Hlt91509263"/>
            <w:r>
              <w:rPr>
                <w:rFonts w:hint="eastAsia" w:ascii="宋体" w:hAnsi="宋体" w:cs="宋体"/>
                <w:color w:val="auto"/>
                <w:sz w:val="24"/>
              </w:rPr>
              <w:t>z</w:t>
            </w:r>
            <w:bookmarkEnd w:id="2"/>
            <w:bookmarkEnd w:id="3"/>
            <w:r>
              <w:rPr>
                <w:rFonts w:hint="eastAsia" w:ascii="宋体" w:hAnsi="宋体" w:cs="宋体"/>
                <w:color w:val="auto"/>
                <w:sz w:val="24"/>
              </w:rPr>
              <w:t>t.cn/</w:t>
            </w:r>
            <w:r>
              <w:rPr>
                <w:rFonts w:hint="eastAsia" w:ascii="宋体" w:hAnsi="宋体" w:cs="宋体"/>
                <w:color w:val="auto"/>
                <w:sz w:val="24"/>
              </w:rPr>
              <w:fldChar w:fldCharType="end"/>
            </w:r>
            <w:r>
              <w:rPr>
                <w:rFonts w:hint="eastAsia" w:ascii="宋体" w:hAnsi="宋体" w:cs="宋体"/>
                <w:color w:val="auto"/>
                <w:sz w:val="24"/>
              </w:rPr>
              <w:t>）--已报名项目--报名详情页面内相应链接进行下载；“苏采云”系统供应商操作手册的获取及操作中的技术问题可通过“苏采云”系统中的客服热线进行咨询。</w:t>
            </w:r>
          </w:p>
          <w:p w14:paraId="645C5ACF">
            <w:pPr>
              <w:rPr>
                <w:rFonts w:ascii="宋体" w:hAnsi="宋体" w:cs="宋体"/>
                <w:color w:val="auto"/>
                <w:sz w:val="24"/>
              </w:rPr>
            </w:pPr>
            <w:r>
              <w:rPr>
                <w:rFonts w:hint="eastAsia" w:ascii="宋体" w:hAnsi="宋体" w:cs="宋体"/>
                <w:color w:val="auto"/>
                <w:sz w:val="24"/>
              </w:rPr>
              <w:t>特别说明：政府采购客户端工具需要导出加密的投标文件（后缀名为zip）。</w:t>
            </w:r>
            <w:r>
              <w:rPr>
                <w:rFonts w:hint="eastAsia" w:ascii="宋体" w:hAnsi="宋体" w:cs="宋体"/>
                <w:b/>
                <w:bCs/>
                <w:color w:val="auto"/>
                <w:sz w:val="24"/>
              </w:rPr>
              <w:t>投标文件不得超过150M！</w:t>
            </w:r>
          </w:p>
        </w:tc>
      </w:tr>
      <w:tr w14:paraId="73901B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60174155">
            <w:pPr>
              <w:jc w:val="center"/>
              <w:rPr>
                <w:rFonts w:ascii="宋体" w:hAnsi="宋体" w:cs="宋体"/>
                <w:color w:val="auto"/>
                <w:sz w:val="24"/>
              </w:rPr>
            </w:pPr>
            <w:r>
              <w:rPr>
                <w:rFonts w:hint="eastAsia" w:ascii="宋体" w:hAnsi="宋体" w:cs="宋体"/>
                <w:color w:val="auto"/>
                <w:sz w:val="24"/>
              </w:rPr>
              <w:t>19.2</w:t>
            </w:r>
          </w:p>
        </w:tc>
        <w:tc>
          <w:tcPr>
            <w:tcW w:w="4274" w:type="pct"/>
            <w:tcBorders>
              <w:top w:val="single" w:color="auto" w:sz="4" w:space="0"/>
              <w:left w:val="single" w:color="auto" w:sz="4" w:space="0"/>
              <w:bottom w:val="single" w:color="auto" w:sz="4" w:space="0"/>
              <w:right w:val="single" w:color="auto" w:sz="4" w:space="0"/>
            </w:tcBorders>
            <w:noWrap w:val="0"/>
          </w:tcPr>
          <w:p w14:paraId="2447D9D2">
            <w:pPr>
              <w:rPr>
                <w:rFonts w:ascii="宋体" w:hAnsi="宋体" w:cs="宋体"/>
                <w:color w:val="auto"/>
                <w:sz w:val="24"/>
              </w:rPr>
            </w:pPr>
            <w:r>
              <w:rPr>
                <w:rFonts w:hint="eastAsia" w:ascii="宋体" w:hAnsi="宋体" w:cs="宋体"/>
                <w:b/>
                <w:bCs/>
                <w:color w:val="auto"/>
                <w:sz w:val="24"/>
              </w:rPr>
              <w:t>投标文件编制要求</w:t>
            </w:r>
            <w:r>
              <w:rPr>
                <w:rFonts w:hint="eastAsia" w:ascii="宋体" w:hAnsi="宋体" w:cs="宋体"/>
                <w:color w:val="auto"/>
                <w:sz w:val="24"/>
              </w:rPr>
              <w:t>：</w:t>
            </w:r>
          </w:p>
          <w:p w14:paraId="28E22804">
            <w:pPr>
              <w:rPr>
                <w:rFonts w:ascii="宋体" w:hAnsi="宋体" w:cs="宋体"/>
                <w:color w:val="auto"/>
                <w:sz w:val="24"/>
              </w:rPr>
            </w:pPr>
            <w:r>
              <w:rPr>
                <w:rFonts w:hint="eastAsia" w:ascii="宋体" w:hAnsi="宋体" w:cs="宋体"/>
                <w:color w:val="auto"/>
                <w:sz w:val="24"/>
              </w:rPr>
              <w:t>请按照以下要求（包括但不限于以下要求）制作：</w:t>
            </w:r>
          </w:p>
          <w:p w14:paraId="30610B37">
            <w:pPr>
              <w:rPr>
                <w:rFonts w:ascii="宋体" w:hAnsi="宋体" w:cs="宋体"/>
                <w:b/>
                <w:color w:val="auto"/>
                <w:sz w:val="24"/>
              </w:rPr>
            </w:pPr>
            <w:r>
              <w:rPr>
                <w:rFonts w:hint="eastAsia" w:ascii="宋体" w:hAnsi="宋体" w:cs="宋体"/>
                <w:b/>
                <w:color w:val="auto"/>
                <w:sz w:val="24"/>
              </w:rPr>
              <w:t>一、基本目录</w:t>
            </w:r>
          </w:p>
          <w:p w14:paraId="2C48D00F">
            <w:pPr>
              <w:ind w:firstLine="480"/>
              <w:rPr>
                <w:rFonts w:ascii="宋体" w:hAnsi="宋体" w:cs="宋体"/>
                <w:color w:val="auto"/>
                <w:sz w:val="24"/>
              </w:rPr>
            </w:pPr>
            <w:r>
              <w:rPr>
                <w:rFonts w:hint="eastAsia" w:ascii="宋体" w:hAnsi="宋体" w:cs="宋体"/>
                <w:color w:val="auto"/>
                <w:sz w:val="24"/>
              </w:rPr>
              <w:t>1、《开标一览表》（加盖电子签章，政府采购客户端工具输入报价自动生成）。</w:t>
            </w:r>
          </w:p>
          <w:p w14:paraId="7762EE72">
            <w:pPr>
              <w:rPr>
                <w:rFonts w:ascii="宋体" w:hAnsi="宋体" w:cs="宋体"/>
                <w:color w:val="auto"/>
                <w:sz w:val="24"/>
              </w:rPr>
            </w:pPr>
            <w:bookmarkStart w:id="4" w:name="OLE_LINK25"/>
            <w:bookmarkStart w:id="5" w:name="OLE_LINK24"/>
            <w:r>
              <w:rPr>
                <w:rFonts w:hint="eastAsia" w:ascii="宋体" w:hAnsi="宋体" w:cs="宋体"/>
                <w:b/>
                <w:color w:val="auto"/>
                <w:sz w:val="24"/>
              </w:rPr>
              <w:t>二、资格条件</w:t>
            </w:r>
            <w:r>
              <w:rPr>
                <w:rFonts w:hint="eastAsia" w:ascii="宋体" w:hAnsi="宋体" w:cs="宋体"/>
                <w:color w:val="auto"/>
                <w:sz w:val="24"/>
              </w:rPr>
              <w:t>（</w:t>
            </w:r>
            <w:r>
              <w:rPr>
                <w:rFonts w:hint="eastAsia" w:ascii="宋体" w:hAnsi="宋体" w:cs="宋体"/>
                <w:b/>
                <w:color w:val="auto"/>
                <w:sz w:val="24"/>
              </w:rPr>
              <w:t>1～</w:t>
            </w:r>
            <w:r>
              <w:rPr>
                <w:rFonts w:hint="eastAsia" w:ascii="宋体" w:hAnsi="宋体" w:cs="宋体"/>
                <w:b/>
                <w:color w:val="auto"/>
                <w:sz w:val="24"/>
                <w:lang w:val="en-US" w:eastAsia="zh-CN"/>
              </w:rPr>
              <w:t>5</w:t>
            </w:r>
            <w:r>
              <w:rPr>
                <w:rFonts w:hint="eastAsia" w:ascii="宋体" w:hAnsi="宋体" w:cs="宋体"/>
                <w:b/>
                <w:color w:val="auto"/>
                <w:sz w:val="24"/>
              </w:rPr>
              <w:t>项必须提供，否则投标无效</w:t>
            </w:r>
            <w:r>
              <w:rPr>
                <w:rFonts w:hint="eastAsia" w:ascii="宋体" w:hAnsi="宋体" w:cs="宋体"/>
                <w:color w:val="auto"/>
                <w:sz w:val="24"/>
              </w:rPr>
              <w:t>）</w:t>
            </w:r>
            <w:bookmarkEnd w:id="4"/>
            <w:bookmarkEnd w:id="5"/>
          </w:p>
          <w:p w14:paraId="446A24BE">
            <w:pPr>
              <w:ind w:firstLine="480"/>
              <w:rPr>
                <w:rFonts w:ascii="宋体" w:hAnsi="宋体" w:cs="宋体"/>
                <w:color w:val="auto"/>
                <w:sz w:val="24"/>
              </w:rPr>
            </w:pPr>
            <w:r>
              <w:rPr>
                <w:rFonts w:hint="eastAsia" w:ascii="宋体" w:hAnsi="宋体" w:cs="宋体"/>
                <w:color w:val="auto"/>
                <w:sz w:val="24"/>
              </w:rPr>
              <w:t>1、投标人合法有效的营业执照扫描件，或事业单位法人证书扫描件，或民办非企业单位登记证书扫描件。</w:t>
            </w:r>
          </w:p>
          <w:p w14:paraId="3FF8B48C">
            <w:pPr>
              <w:ind w:firstLine="480"/>
              <w:rPr>
                <w:rFonts w:ascii="宋体" w:hAnsi="宋体" w:cs="宋体"/>
                <w:color w:val="auto"/>
                <w:sz w:val="24"/>
              </w:rPr>
            </w:pPr>
            <w:r>
              <w:rPr>
                <w:rFonts w:hint="eastAsia" w:ascii="宋体" w:hAnsi="宋体" w:cs="宋体"/>
                <w:color w:val="auto"/>
                <w:sz w:val="24"/>
              </w:rPr>
              <w:t>2、财务状况报告（即提供投标人的本项目开标时间（不含开标当月）前6个月内任何时间的资产负债表、利润表扫描件</w:t>
            </w:r>
            <w:r>
              <w:rPr>
                <w:rFonts w:hint="eastAsia" w:ascii="宋体" w:hAnsi="宋体" w:cs="宋体"/>
                <w:b/>
                <w:bCs/>
                <w:color w:val="auto"/>
                <w:sz w:val="24"/>
              </w:rPr>
              <w:t>各一份；</w:t>
            </w:r>
            <w:r>
              <w:rPr>
                <w:rFonts w:hint="eastAsia" w:ascii="宋体" w:hAnsi="宋体" w:cs="宋体"/>
                <w:color w:val="auto"/>
                <w:sz w:val="24"/>
              </w:rPr>
              <w:t>或提供投标人2025年度经审计的财务报告扫描件</w:t>
            </w:r>
            <w:r>
              <w:rPr>
                <w:rFonts w:hint="eastAsia" w:ascii="宋体" w:hAnsi="宋体" w:cs="宋体"/>
                <w:b/>
                <w:bCs/>
                <w:color w:val="auto"/>
                <w:sz w:val="24"/>
              </w:rPr>
              <w:t>一份</w:t>
            </w:r>
            <w:r>
              <w:rPr>
                <w:rFonts w:hint="eastAsia" w:ascii="宋体" w:hAnsi="宋体" w:cs="宋体"/>
                <w:color w:val="auto"/>
                <w:sz w:val="24"/>
              </w:rPr>
              <w:t>；或财政部门认可的政府采购专业担保机构出具的有效的投标担保函扫描件</w:t>
            </w:r>
            <w:r>
              <w:rPr>
                <w:rFonts w:hint="eastAsia" w:ascii="宋体" w:hAnsi="宋体" w:cs="宋体"/>
                <w:b/>
                <w:bCs/>
                <w:color w:val="auto"/>
                <w:sz w:val="24"/>
              </w:rPr>
              <w:t>一份；</w:t>
            </w:r>
            <w:r>
              <w:rPr>
                <w:rFonts w:hint="eastAsia" w:ascii="宋体" w:hAnsi="宋体" w:cs="宋体"/>
                <w:color w:val="auto"/>
                <w:sz w:val="24"/>
              </w:rPr>
              <w:t>或投标人的本项目开标时间（不含开标当月）前6个月内银行出具的资信证明扫描件</w:t>
            </w:r>
            <w:r>
              <w:rPr>
                <w:rFonts w:hint="eastAsia" w:ascii="宋体" w:hAnsi="宋体" w:cs="宋体"/>
                <w:b/>
                <w:bCs/>
                <w:color w:val="auto"/>
                <w:sz w:val="24"/>
              </w:rPr>
              <w:t>一份</w:t>
            </w:r>
            <w:r>
              <w:rPr>
                <w:rFonts w:hint="eastAsia" w:ascii="宋体" w:hAnsi="宋体" w:cs="宋体"/>
                <w:color w:val="auto"/>
                <w:sz w:val="24"/>
              </w:rPr>
              <w:t>）。</w:t>
            </w:r>
          </w:p>
          <w:p w14:paraId="5D0A253C">
            <w:pPr>
              <w:ind w:firstLine="480"/>
              <w:rPr>
                <w:rFonts w:ascii="宋体" w:hAnsi="宋体" w:cs="宋体"/>
                <w:color w:val="auto"/>
                <w:sz w:val="24"/>
              </w:rPr>
            </w:pPr>
            <w:r>
              <w:rPr>
                <w:rFonts w:hint="eastAsia" w:ascii="宋体" w:hAnsi="宋体" w:cs="宋体"/>
                <w:color w:val="auto"/>
                <w:sz w:val="24"/>
              </w:rPr>
              <w:t>3、投标人的本项目开标时间（不含开标当月）前6个月内任何1个月的依法缴纳税收扫描件和社会保障资金扫描件的相关材料</w:t>
            </w:r>
            <w:r>
              <w:rPr>
                <w:rFonts w:hint="eastAsia" w:ascii="宋体" w:hAnsi="宋体" w:cs="宋体"/>
                <w:b/>
                <w:bCs/>
                <w:color w:val="auto"/>
                <w:sz w:val="24"/>
              </w:rPr>
              <w:t>各一份</w:t>
            </w:r>
            <w:r>
              <w:rPr>
                <w:rFonts w:hint="eastAsia" w:ascii="宋体" w:hAnsi="宋体" w:cs="宋体"/>
                <w:color w:val="auto"/>
                <w:sz w:val="24"/>
              </w:rPr>
              <w:t>（依法免税或不需要缴纳社会保障资金的供应商,提供相应文件扫描件证明其依法免税或不需要缴纳社会保障资金)。</w:t>
            </w:r>
          </w:p>
          <w:p w14:paraId="761EB1F9">
            <w:pPr>
              <w:ind w:firstLine="480"/>
              <w:rPr>
                <w:rFonts w:ascii="宋体" w:hAnsi="宋体" w:cs="宋体"/>
                <w:color w:val="auto"/>
                <w:sz w:val="24"/>
              </w:rPr>
            </w:pPr>
            <w:r>
              <w:rPr>
                <w:rFonts w:hint="eastAsia" w:ascii="宋体" w:hAnsi="宋体" w:cs="宋体"/>
                <w:color w:val="auto"/>
                <w:sz w:val="24"/>
              </w:rPr>
              <w:t>4、具备履行合同所必需的设备和专业技术能力的证明材料，即投标文件中提供：</w:t>
            </w:r>
          </w:p>
          <w:p w14:paraId="706A64F7">
            <w:pPr>
              <w:ind w:firstLine="480"/>
              <w:rPr>
                <w:rFonts w:ascii="宋体" w:hAnsi="宋体" w:cs="宋体"/>
                <w:b/>
                <w:bCs/>
                <w:color w:val="auto"/>
                <w:sz w:val="24"/>
              </w:rPr>
            </w:pPr>
            <w:r>
              <w:rPr>
                <w:rFonts w:hint="eastAsia" w:ascii="宋体" w:hAnsi="宋体" w:cs="宋体"/>
                <w:b/>
                <w:bCs/>
                <w:color w:val="auto"/>
                <w:sz w:val="24"/>
              </w:rPr>
              <w:t xml:space="preserve">①投标人有效的《中华人民共和国经营保险业务许可证》扫描件。 </w:t>
            </w:r>
          </w:p>
          <w:p w14:paraId="3E7ECC31">
            <w:pPr>
              <w:ind w:firstLine="480"/>
              <w:rPr>
                <w:rFonts w:ascii="宋体" w:hAnsi="宋体" w:cs="宋体"/>
                <w:b/>
                <w:bCs/>
                <w:color w:val="auto"/>
                <w:sz w:val="24"/>
              </w:rPr>
            </w:pPr>
            <w:r>
              <w:rPr>
                <w:rFonts w:hint="eastAsia" w:ascii="宋体" w:hAnsi="宋体" w:cs="宋体"/>
                <w:b/>
                <w:bCs/>
                <w:color w:val="auto"/>
                <w:sz w:val="24"/>
              </w:rPr>
              <w:t>②本项目允许分公司参与投标，如分公司参与投标的须在投标文件中提供总公司的法人企业授权书扫描件（格式自拟）。</w:t>
            </w:r>
          </w:p>
          <w:p w14:paraId="1A80D2BD">
            <w:pPr>
              <w:ind w:firstLine="480"/>
              <w:rPr>
                <w:rFonts w:ascii="宋体" w:hAnsi="宋体" w:cs="宋体"/>
                <w:color w:val="auto"/>
                <w:sz w:val="24"/>
              </w:rPr>
            </w:pPr>
            <w:r>
              <w:rPr>
                <w:rFonts w:hint="eastAsia" w:ascii="宋体" w:hAnsi="宋体" w:cs="宋体"/>
                <w:color w:val="auto"/>
                <w:sz w:val="24"/>
              </w:rPr>
              <w:t>5、投标人参加政府采购活动前3年内在经营活动中没有重大违法记录的书面声明（加盖电子签章，格式见招标文件第七章《投标文件相关格式》）。</w:t>
            </w:r>
          </w:p>
          <w:p w14:paraId="599E677F">
            <w:pPr>
              <w:widowControl/>
              <w:jc w:val="left"/>
              <w:rPr>
                <w:rFonts w:ascii="宋体" w:hAnsi="宋体" w:cs="宋体"/>
                <w:b/>
                <w:color w:val="auto"/>
                <w:sz w:val="24"/>
              </w:rPr>
            </w:pPr>
            <w:r>
              <w:rPr>
                <w:rFonts w:hint="eastAsia" w:ascii="宋体" w:hAnsi="宋体" w:cs="宋体"/>
                <w:b/>
                <w:color w:val="auto"/>
                <w:sz w:val="24"/>
              </w:rPr>
              <w:t>三、符合条件（必须提供，否则投标无效）</w:t>
            </w:r>
          </w:p>
          <w:p w14:paraId="0DC3F54A">
            <w:pPr>
              <w:rPr>
                <w:rFonts w:ascii="宋体" w:hAnsi="宋体" w:cs="宋体"/>
                <w:b/>
                <w:bCs/>
                <w:color w:val="auto"/>
                <w:sz w:val="24"/>
              </w:rPr>
            </w:pPr>
            <w:r>
              <w:rPr>
                <w:rFonts w:hint="eastAsia" w:ascii="宋体" w:hAnsi="宋体" w:cs="宋体"/>
                <w:b/>
                <w:bCs/>
                <w:color w:val="auto"/>
                <w:sz w:val="24"/>
              </w:rPr>
              <w:t>（一）报价</w:t>
            </w:r>
          </w:p>
          <w:p w14:paraId="57D9C894">
            <w:pPr>
              <w:ind w:firstLine="480"/>
              <w:rPr>
                <w:rFonts w:ascii="宋体" w:hAnsi="宋体" w:cs="宋体"/>
                <w:color w:val="auto"/>
                <w:sz w:val="24"/>
              </w:rPr>
            </w:pPr>
            <w:r>
              <w:rPr>
                <w:rFonts w:hint="eastAsia" w:ascii="宋体" w:hAnsi="宋体" w:cs="宋体"/>
                <w:color w:val="auto"/>
                <w:sz w:val="24"/>
              </w:rPr>
              <w:t>1、《分项价格表》（加盖电子签章，格式见招标文件第七章《投标文件相关格式》。）；</w:t>
            </w:r>
          </w:p>
          <w:p w14:paraId="48A1B24A">
            <w:pPr>
              <w:rPr>
                <w:rFonts w:ascii="宋体" w:hAnsi="宋体" w:cs="宋体"/>
                <w:b/>
                <w:bCs/>
                <w:color w:val="auto"/>
                <w:sz w:val="24"/>
              </w:rPr>
            </w:pPr>
            <w:r>
              <w:rPr>
                <w:rFonts w:hint="eastAsia" w:ascii="宋体" w:hAnsi="宋体" w:cs="宋体"/>
                <w:b/>
                <w:bCs/>
                <w:color w:val="auto"/>
                <w:sz w:val="24"/>
              </w:rPr>
              <w:t>（二）商务资信</w:t>
            </w:r>
          </w:p>
          <w:p w14:paraId="3ADE63CC">
            <w:pPr>
              <w:ind w:firstLine="480"/>
              <w:rPr>
                <w:rFonts w:ascii="宋体" w:hAnsi="宋体" w:cs="宋体"/>
                <w:color w:val="auto"/>
                <w:sz w:val="24"/>
              </w:rPr>
            </w:pPr>
            <w:r>
              <w:rPr>
                <w:rFonts w:hint="eastAsia" w:ascii="宋体" w:hAnsi="宋体" w:cs="宋体"/>
                <w:color w:val="auto"/>
                <w:sz w:val="24"/>
              </w:rPr>
              <w:t>1、《投标函》（加盖电子签章，格式见招标文件第七章《投标文件相关格式》。）；</w:t>
            </w:r>
          </w:p>
          <w:p w14:paraId="0E6323C9">
            <w:pPr>
              <w:ind w:firstLine="481"/>
              <w:rPr>
                <w:rFonts w:ascii="宋体" w:hAnsi="宋体" w:cs="宋体"/>
                <w:color w:val="auto"/>
                <w:sz w:val="24"/>
              </w:rPr>
            </w:pPr>
            <w:r>
              <w:rPr>
                <w:rFonts w:hint="eastAsia" w:ascii="宋体" w:hAnsi="宋体" w:cs="宋体"/>
                <w:color w:val="auto"/>
                <w:sz w:val="24"/>
              </w:rPr>
              <w:t>2、《授权委托书》（提供扫描件，格式见招标文件第七章《投标文件相关格式》，必须提供，否则在符合性审查时按照投标无效处理，法定代表人直接参与投标的须提供法定代表人身份证明书（格式自拟），不需要单独提供授权委托书。）；</w:t>
            </w:r>
          </w:p>
          <w:p w14:paraId="4A932C51">
            <w:pPr>
              <w:rPr>
                <w:rFonts w:ascii="宋体" w:hAnsi="宋体" w:cs="宋体"/>
                <w:b/>
                <w:bCs/>
                <w:color w:val="auto"/>
                <w:sz w:val="24"/>
              </w:rPr>
            </w:pPr>
            <w:r>
              <w:rPr>
                <w:rFonts w:hint="eastAsia" w:ascii="宋体" w:hAnsi="宋体" w:cs="宋体"/>
                <w:b/>
                <w:bCs/>
                <w:color w:val="auto"/>
                <w:sz w:val="24"/>
              </w:rPr>
              <w:t>（三）技术响应</w:t>
            </w:r>
          </w:p>
          <w:p w14:paraId="1E91E538">
            <w:pPr>
              <w:ind w:firstLine="480"/>
              <w:rPr>
                <w:rFonts w:ascii="宋体" w:hAnsi="宋体" w:cs="宋体"/>
                <w:color w:val="auto"/>
                <w:sz w:val="24"/>
              </w:rPr>
            </w:pPr>
            <w:r>
              <w:rPr>
                <w:rFonts w:hint="eastAsia" w:ascii="宋体" w:hAnsi="宋体" w:cs="宋体"/>
                <w:color w:val="auto"/>
                <w:sz w:val="24"/>
              </w:rPr>
              <w:t>1、《偏离表》（加盖电子签章，格式见招标文件第七章《投标文件相关格式》。）；</w:t>
            </w:r>
          </w:p>
          <w:p w14:paraId="2E162874">
            <w:pPr>
              <w:ind w:firstLine="481"/>
              <w:rPr>
                <w:rFonts w:ascii="宋体" w:hAnsi="宋体" w:cs="宋体"/>
                <w:b/>
                <w:color w:val="auto"/>
                <w:sz w:val="24"/>
              </w:rPr>
            </w:pPr>
            <w:bookmarkStart w:id="6" w:name="OLE_LINK85"/>
            <w:bookmarkStart w:id="7" w:name="OLE_LINK86"/>
            <w:r>
              <w:rPr>
                <w:rFonts w:hint="eastAsia" w:ascii="宋体" w:hAnsi="宋体" w:cs="宋体"/>
                <w:color w:val="auto"/>
                <w:sz w:val="24"/>
              </w:rPr>
              <w:t>2、符合招标文件及法律法规规定的其他投标无效的情形。</w:t>
            </w:r>
          </w:p>
          <w:p w14:paraId="742AD8D6">
            <w:pPr>
              <w:rPr>
                <w:rFonts w:ascii="宋体" w:hAnsi="宋体" w:cs="宋体"/>
                <w:b/>
                <w:color w:val="auto"/>
                <w:sz w:val="24"/>
              </w:rPr>
            </w:pPr>
            <w:r>
              <w:rPr>
                <w:rFonts w:hint="eastAsia" w:ascii="宋体" w:hAnsi="宋体" w:cs="宋体"/>
                <w:b/>
                <w:color w:val="auto"/>
                <w:sz w:val="24"/>
              </w:rPr>
              <w:t>四、综合评审评分项</w:t>
            </w:r>
          </w:p>
          <w:p w14:paraId="1A5257F1">
            <w:pPr>
              <w:rPr>
                <w:rFonts w:ascii="宋体" w:hAnsi="宋体" w:cs="宋体"/>
                <w:color w:val="auto"/>
                <w:sz w:val="24"/>
              </w:rPr>
            </w:pPr>
            <w:r>
              <w:rPr>
                <w:rFonts w:hint="eastAsia" w:ascii="宋体" w:hAnsi="宋体" w:cs="宋体"/>
                <w:color w:val="auto"/>
                <w:sz w:val="24"/>
              </w:rPr>
              <w:t>（一）技术部分</w:t>
            </w:r>
          </w:p>
          <w:p w14:paraId="7F6D6D9A">
            <w:pPr>
              <w:ind w:firstLine="480"/>
              <w:rPr>
                <w:rFonts w:ascii="宋体" w:hAnsi="宋体" w:cs="宋体"/>
                <w:color w:val="auto"/>
                <w:sz w:val="24"/>
              </w:rPr>
            </w:pPr>
            <w:r>
              <w:rPr>
                <w:rFonts w:hint="eastAsia" w:ascii="宋体" w:hAnsi="宋体" w:cs="宋体"/>
                <w:color w:val="auto"/>
                <w:sz w:val="24"/>
              </w:rPr>
              <w:t>1、投标人保险金额总额</w:t>
            </w:r>
          </w:p>
          <w:p w14:paraId="658673C8">
            <w:pPr>
              <w:ind w:firstLine="480"/>
              <w:rPr>
                <w:rFonts w:ascii="宋体" w:hAnsi="宋体" w:cs="宋体"/>
                <w:color w:val="auto"/>
                <w:sz w:val="24"/>
              </w:rPr>
            </w:pPr>
            <w:r>
              <w:rPr>
                <w:rFonts w:hint="eastAsia" w:ascii="宋体" w:hAnsi="宋体" w:cs="宋体"/>
                <w:color w:val="auto"/>
                <w:sz w:val="24"/>
              </w:rPr>
              <w:t>2、扩展条款保险责任范围和保额；</w:t>
            </w:r>
          </w:p>
          <w:p w14:paraId="323E2109">
            <w:pPr>
              <w:ind w:firstLine="480"/>
              <w:rPr>
                <w:rFonts w:ascii="宋体" w:hAnsi="宋体" w:cs="宋体"/>
                <w:color w:val="auto"/>
                <w:sz w:val="24"/>
              </w:rPr>
            </w:pPr>
            <w:r>
              <w:rPr>
                <w:rFonts w:hint="eastAsia" w:ascii="宋体" w:hAnsi="宋体" w:cs="宋体"/>
                <w:color w:val="auto"/>
                <w:sz w:val="24"/>
              </w:rPr>
              <w:t>3、承保服务方案；</w:t>
            </w:r>
          </w:p>
          <w:p w14:paraId="40B5FF56">
            <w:pPr>
              <w:ind w:firstLine="480"/>
              <w:rPr>
                <w:rFonts w:ascii="宋体" w:hAnsi="宋体" w:cs="宋体"/>
                <w:color w:val="auto"/>
                <w:sz w:val="24"/>
              </w:rPr>
            </w:pPr>
            <w:r>
              <w:rPr>
                <w:rFonts w:hint="eastAsia" w:ascii="宋体" w:hAnsi="宋体" w:cs="宋体"/>
                <w:color w:val="auto"/>
                <w:sz w:val="24"/>
              </w:rPr>
              <w:t>4、理赔服务方案；</w:t>
            </w:r>
          </w:p>
          <w:p w14:paraId="754EDA4F">
            <w:pPr>
              <w:ind w:firstLine="480"/>
              <w:rPr>
                <w:rFonts w:ascii="宋体" w:hAnsi="宋体" w:cs="宋体"/>
                <w:color w:val="auto"/>
                <w:sz w:val="24"/>
              </w:rPr>
            </w:pPr>
            <w:r>
              <w:rPr>
                <w:rFonts w:hint="eastAsia" w:ascii="宋体" w:hAnsi="宋体" w:cs="宋体"/>
                <w:color w:val="auto"/>
                <w:sz w:val="24"/>
              </w:rPr>
              <w:t>5、咨询服务方案；</w:t>
            </w:r>
          </w:p>
          <w:p w14:paraId="61FB47A9">
            <w:pPr>
              <w:ind w:firstLine="480"/>
              <w:rPr>
                <w:rFonts w:ascii="宋体" w:hAnsi="宋体" w:cs="宋体"/>
                <w:color w:val="auto"/>
                <w:sz w:val="24"/>
              </w:rPr>
            </w:pPr>
            <w:r>
              <w:rPr>
                <w:rFonts w:hint="eastAsia" w:ascii="宋体" w:hAnsi="宋体" w:cs="宋体"/>
                <w:color w:val="auto"/>
                <w:sz w:val="24"/>
              </w:rPr>
              <w:t>6、其它优惠服务方案。</w:t>
            </w:r>
          </w:p>
          <w:p w14:paraId="0BA1A762">
            <w:pPr>
              <w:rPr>
                <w:rFonts w:ascii="宋体" w:hAnsi="宋体" w:cs="宋体"/>
                <w:color w:val="auto"/>
                <w:sz w:val="24"/>
              </w:rPr>
            </w:pPr>
            <w:r>
              <w:rPr>
                <w:rFonts w:hint="eastAsia" w:ascii="宋体" w:hAnsi="宋体" w:cs="宋体"/>
                <w:color w:val="auto"/>
                <w:sz w:val="24"/>
              </w:rPr>
              <w:t>（二）商务部分</w:t>
            </w:r>
          </w:p>
          <w:p w14:paraId="59653524">
            <w:pPr>
              <w:ind w:firstLine="480"/>
              <w:rPr>
                <w:rFonts w:ascii="宋体" w:hAnsi="宋体" w:cs="宋体"/>
                <w:color w:val="auto"/>
                <w:sz w:val="24"/>
              </w:rPr>
            </w:pPr>
            <w:r>
              <w:rPr>
                <w:rFonts w:hint="eastAsia" w:ascii="宋体" w:hAnsi="宋体" w:cs="宋体"/>
                <w:color w:val="auto"/>
                <w:sz w:val="24"/>
              </w:rPr>
              <w:t>1、投标人业绩（要求见招标文件第四章《评标标准》）</w:t>
            </w:r>
            <w:bookmarkEnd w:id="6"/>
            <w:bookmarkEnd w:id="7"/>
            <w:r>
              <w:rPr>
                <w:rFonts w:hint="eastAsia" w:ascii="宋体" w:hAnsi="宋体" w:cs="宋体"/>
                <w:color w:val="auto"/>
                <w:sz w:val="24"/>
              </w:rPr>
              <w:t>；</w:t>
            </w:r>
          </w:p>
          <w:p w14:paraId="2F5FE361">
            <w:pPr>
              <w:rPr>
                <w:rFonts w:ascii="宋体" w:hAnsi="宋体" w:cs="宋体"/>
                <w:b/>
                <w:color w:val="auto"/>
                <w:sz w:val="24"/>
              </w:rPr>
            </w:pPr>
          </w:p>
          <w:p w14:paraId="40630F4D">
            <w:pPr>
              <w:rPr>
                <w:rFonts w:ascii="宋体" w:hAnsi="宋体" w:cs="宋体"/>
                <w:b/>
                <w:color w:val="auto"/>
                <w:sz w:val="24"/>
              </w:rPr>
            </w:pPr>
            <w:r>
              <w:rPr>
                <w:rFonts w:hint="eastAsia" w:ascii="宋体" w:hAnsi="宋体" w:cs="宋体"/>
                <w:b/>
                <w:color w:val="auto"/>
                <w:sz w:val="24"/>
              </w:rPr>
              <w:t>五、其他部分</w:t>
            </w:r>
          </w:p>
          <w:p w14:paraId="3281EEEE">
            <w:pPr>
              <w:pStyle w:val="30"/>
              <w:spacing w:after="0" w:line="240" w:lineRule="auto"/>
              <w:rPr>
                <w:rFonts w:ascii="宋体" w:hAnsi="宋体" w:cs="宋体"/>
                <w:bCs/>
                <w:color w:val="auto"/>
                <w:sz w:val="24"/>
              </w:rPr>
            </w:pPr>
            <w:r>
              <w:rPr>
                <w:rFonts w:hint="eastAsia" w:ascii="宋体" w:hAnsi="宋体" w:cs="宋体"/>
                <w:bCs/>
                <w:color w:val="auto"/>
                <w:sz w:val="24"/>
              </w:rPr>
              <w:t>（一）提供的服务全部由符合政策要求的中小企业承接，提供《中小企业声明函》（填写完整，加盖电子签章，格式见招标文件第七章《投标文件相关格式》,如不填写完整，视为不满足，非必须提供）。</w:t>
            </w:r>
          </w:p>
          <w:p w14:paraId="2A617935">
            <w:pPr>
              <w:pStyle w:val="30"/>
              <w:spacing w:after="0" w:line="240" w:lineRule="auto"/>
              <w:ind w:firstLine="480"/>
              <w:rPr>
                <w:rFonts w:ascii="宋体" w:hAnsi="宋体" w:cs="宋体"/>
                <w:bCs/>
                <w:color w:val="auto"/>
                <w:sz w:val="24"/>
              </w:rPr>
            </w:pPr>
            <w:r>
              <w:rPr>
                <w:rFonts w:hint="eastAsia" w:ascii="宋体" w:hAnsi="宋体" w:cs="宋体"/>
                <w:bCs/>
                <w:color w:val="auto"/>
                <w:sz w:val="24"/>
              </w:rPr>
              <w:t>注：具体以《政府采购促进中小企业发展管理办法》（财库[2020]46号）和《关于印发中小企业划型标准规定的通知》（工信部联企业[2011]300号）的规定为准。</w:t>
            </w:r>
          </w:p>
          <w:p w14:paraId="5D9AD874">
            <w:pPr>
              <w:pStyle w:val="30"/>
              <w:spacing w:after="0" w:line="240" w:lineRule="auto"/>
              <w:ind w:firstLine="480"/>
              <w:rPr>
                <w:rFonts w:ascii="宋体" w:hAnsi="宋体" w:cs="宋体"/>
                <w:bCs/>
                <w:color w:val="auto"/>
                <w:sz w:val="24"/>
              </w:rPr>
            </w:pPr>
            <w:r>
              <w:rPr>
                <w:rFonts w:hint="eastAsia" w:ascii="宋体" w:hAnsi="宋体" w:cs="宋体"/>
                <w:bCs/>
                <w:color w:val="auto"/>
                <w:sz w:val="24"/>
              </w:rPr>
              <w:t>注：监狱企业和残疾人福利性单位等同于小微企业。</w:t>
            </w:r>
          </w:p>
          <w:p w14:paraId="56759E0D">
            <w:pPr>
              <w:pStyle w:val="30"/>
              <w:spacing w:after="0" w:line="240" w:lineRule="auto"/>
              <w:ind w:firstLine="480"/>
              <w:rPr>
                <w:rFonts w:ascii="宋体" w:hAnsi="宋体" w:cs="宋体"/>
                <w:bCs/>
                <w:color w:val="auto"/>
                <w:sz w:val="24"/>
              </w:rPr>
            </w:pPr>
            <w:r>
              <w:rPr>
                <w:rFonts w:hint="eastAsia" w:ascii="宋体" w:hAnsi="宋体" w:cs="宋体"/>
                <w:bCs/>
                <w:color w:val="auto"/>
                <w:sz w:val="24"/>
              </w:rPr>
              <w:t>投标人为监狱企业的，提供省级以上监狱管理局、戒毒管理局（含新疆生产建设兵团）出具的属于监狱企业的证明文件原件的扫描件。</w:t>
            </w:r>
          </w:p>
          <w:p w14:paraId="710B46CE">
            <w:pPr>
              <w:pStyle w:val="30"/>
              <w:spacing w:after="0" w:line="240" w:lineRule="auto"/>
              <w:ind w:firstLine="480"/>
              <w:rPr>
                <w:rFonts w:ascii="宋体" w:hAnsi="宋体" w:cs="宋体"/>
                <w:bCs/>
                <w:color w:val="auto"/>
                <w:sz w:val="24"/>
              </w:rPr>
            </w:pPr>
            <w:r>
              <w:rPr>
                <w:rFonts w:hint="eastAsia" w:ascii="宋体" w:hAnsi="宋体" w:cs="宋体"/>
                <w:bCs/>
                <w:color w:val="auto"/>
                <w:sz w:val="24"/>
              </w:rPr>
              <w:t>具体以《财政部 司法部关于政府采购支持监狱企业发展有关问题的通知》（财库〔2014〕68号）的规定为准。</w:t>
            </w:r>
          </w:p>
          <w:p w14:paraId="1C0E3296">
            <w:pPr>
              <w:pStyle w:val="30"/>
              <w:spacing w:after="0" w:line="240" w:lineRule="auto"/>
              <w:ind w:firstLine="480"/>
              <w:rPr>
                <w:rFonts w:ascii="宋体" w:hAnsi="宋体" w:cs="宋体"/>
                <w:bCs/>
                <w:color w:val="auto"/>
                <w:sz w:val="24"/>
              </w:rPr>
            </w:pPr>
            <w:r>
              <w:rPr>
                <w:rFonts w:hint="eastAsia" w:ascii="宋体" w:hAnsi="宋体" w:cs="宋体"/>
                <w:bCs/>
                <w:color w:val="auto"/>
                <w:sz w:val="24"/>
              </w:rPr>
              <w:t>投标人为享受政府采购支持政策的残疾人福利性单位的，提供《残疾人福利性单位声明函》（加盖电子签章，格式见招标文件第七章《投标文件相关格式》）。</w:t>
            </w:r>
          </w:p>
          <w:p w14:paraId="0EB8A311">
            <w:pPr>
              <w:pStyle w:val="30"/>
              <w:spacing w:after="0" w:line="240" w:lineRule="auto"/>
              <w:ind w:firstLine="480"/>
              <w:rPr>
                <w:rFonts w:ascii="宋体" w:hAnsi="宋体" w:cs="宋体"/>
                <w:bCs/>
                <w:color w:val="auto"/>
                <w:sz w:val="24"/>
              </w:rPr>
            </w:pPr>
            <w:r>
              <w:rPr>
                <w:rFonts w:hint="eastAsia" w:ascii="宋体" w:hAnsi="宋体" w:cs="宋体"/>
                <w:bCs/>
                <w:color w:val="auto"/>
                <w:sz w:val="24"/>
              </w:rPr>
              <w:t>享受政府采购支持政策的残疾人福利性单位应当同时满足以下条件：</w:t>
            </w:r>
          </w:p>
          <w:p w14:paraId="72B07496">
            <w:pPr>
              <w:pStyle w:val="30"/>
              <w:spacing w:after="0" w:line="240" w:lineRule="auto"/>
              <w:ind w:firstLine="480"/>
              <w:rPr>
                <w:rFonts w:ascii="宋体" w:hAnsi="宋体" w:cs="宋体"/>
                <w:bCs/>
                <w:color w:val="auto"/>
                <w:sz w:val="24"/>
              </w:rPr>
            </w:pPr>
            <w:r>
              <w:rPr>
                <w:rFonts w:hint="eastAsia" w:ascii="宋体" w:hAnsi="宋体" w:cs="宋体"/>
                <w:bCs/>
                <w:color w:val="auto"/>
                <w:sz w:val="24"/>
              </w:rPr>
              <w:t>①安置的残疾人占本单位在职职工人数的比例不低于25%（含25%），并且安置的残疾人人数不少于10人（含10人）；</w:t>
            </w:r>
          </w:p>
          <w:p w14:paraId="7B86AFE5">
            <w:pPr>
              <w:pStyle w:val="30"/>
              <w:spacing w:after="0" w:line="240" w:lineRule="auto"/>
              <w:ind w:firstLine="480"/>
              <w:rPr>
                <w:rFonts w:ascii="宋体" w:hAnsi="宋体" w:cs="宋体"/>
                <w:bCs/>
                <w:color w:val="auto"/>
                <w:sz w:val="24"/>
              </w:rPr>
            </w:pPr>
            <w:r>
              <w:rPr>
                <w:rFonts w:hint="eastAsia" w:ascii="宋体" w:hAnsi="宋体" w:cs="宋体"/>
                <w:bCs/>
                <w:color w:val="auto"/>
                <w:sz w:val="24"/>
              </w:rPr>
              <w:t>②依法与安置的每位残疾人签订了一年以上（含一年）的劳动合同或服务协议；</w:t>
            </w:r>
          </w:p>
          <w:p w14:paraId="3C6397A7">
            <w:pPr>
              <w:pStyle w:val="30"/>
              <w:spacing w:after="0" w:line="240" w:lineRule="auto"/>
              <w:ind w:firstLine="480"/>
              <w:rPr>
                <w:rFonts w:ascii="宋体" w:hAnsi="宋体" w:cs="宋体"/>
                <w:bCs/>
                <w:color w:val="auto"/>
                <w:sz w:val="24"/>
              </w:rPr>
            </w:pPr>
            <w:r>
              <w:rPr>
                <w:rFonts w:hint="eastAsia" w:ascii="宋体" w:hAnsi="宋体" w:cs="宋体"/>
                <w:bCs/>
                <w:color w:val="auto"/>
                <w:sz w:val="24"/>
              </w:rPr>
              <w:t>③为安置的每位残疾人按月足额缴纳了基本养老保险、基本医疗保险、失业保险、工伤保险和生育保险等社会保险费；</w:t>
            </w:r>
          </w:p>
          <w:p w14:paraId="641A64DB">
            <w:pPr>
              <w:pStyle w:val="30"/>
              <w:spacing w:after="0" w:line="240" w:lineRule="auto"/>
              <w:ind w:firstLine="480"/>
              <w:rPr>
                <w:rFonts w:ascii="宋体" w:hAnsi="宋体" w:cs="宋体"/>
                <w:bCs/>
                <w:color w:val="auto"/>
                <w:sz w:val="24"/>
              </w:rPr>
            </w:pPr>
            <w:r>
              <w:rPr>
                <w:rFonts w:hint="eastAsia" w:ascii="宋体" w:hAnsi="宋体" w:cs="宋体"/>
                <w:bCs/>
                <w:color w:val="auto"/>
                <w:sz w:val="24"/>
              </w:rPr>
              <w:t>④通过银行等金融机构向安置的每位残疾人，按月支付了不低于单位所在区县适用的经省级人民政府批准的月最低工资标准的工资；</w:t>
            </w:r>
          </w:p>
          <w:p w14:paraId="1243ED05">
            <w:pPr>
              <w:pStyle w:val="30"/>
              <w:spacing w:after="0" w:line="240" w:lineRule="auto"/>
              <w:ind w:firstLine="480"/>
              <w:rPr>
                <w:rFonts w:ascii="宋体" w:hAnsi="宋体" w:cs="宋体"/>
                <w:bCs/>
                <w:color w:val="auto"/>
                <w:sz w:val="24"/>
              </w:rPr>
            </w:pPr>
            <w:r>
              <w:rPr>
                <w:rFonts w:hint="eastAsia" w:ascii="宋体" w:hAnsi="宋体" w:cs="宋体"/>
                <w:bCs/>
                <w:color w:val="auto"/>
                <w:sz w:val="24"/>
              </w:rPr>
              <w:t>⑤提供本单位制造的货物、承担的工程或者服务（以下简称产品），或者提供其他残疾人福利性单位制造的货物（不包括使用非残疾人福利性单位注册商标的货物）。</w:t>
            </w:r>
          </w:p>
          <w:p w14:paraId="2ACC2583">
            <w:pPr>
              <w:pStyle w:val="30"/>
              <w:spacing w:after="0" w:line="240" w:lineRule="auto"/>
              <w:ind w:firstLine="480"/>
              <w:rPr>
                <w:rFonts w:ascii="宋体" w:hAnsi="宋体" w:cs="宋体"/>
                <w:bCs/>
                <w:color w:val="auto"/>
                <w:sz w:val="24"/>
              </w:rPr>
            </w:pPr>
            <w:r>
              <w:rPr>
                <w:rFonts w:hint="eastAsia" w:ascii="宋体" w:hAnsi="宋体" w:cs="宋体"/>
                <w:bCs/>
                <w:color w:val="auto"/>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B7F7DEE">
            <w:pPr>
              <w:pStyle w:val="30"/>
              <w:spacing w:after="0" w:line="240" w:lineRule="auto"/>
              <w:ind w:firstLine="480"/>
              <w:rPr>
                <w:rFonts w:ascii="宋体" w:hAnsi="宋体" w:cs="宋体"/>
                <w:bCs/>
                <w:color w:val="auto"/>
                <w:sz w:val="24"/>
              </w:rPr>
            </w:pPr>
            <w:r>
              <w:rPr>
                <w:rFonts w:hint="eastAsia" w:ascii="宋体" w:hAnsi="宋体" w:cs="宋体"/>
                <w:bCs/>
                <w:color w:val="auto"/>
                <w:sz w:val="24"/>
              </w:rPr>
              <w:t>具体以《三部门联合发布关于促进残疾人就业政府采购政策的通知》（财库〔2017〕141号）规定为准。</w:t>
            </w:r>
          </w:p>
          <w:p w14:paraId="146F685F">
            <w:pPr>
              <w:pStyle w:val="30"/>
              <w:spacing w:after="0" w:line="240" w:lineRule="auto"/>
              <w:ind w:firstLine="480"/>
              <w:rPr>
                <w:rFonts w:ascii="宋体" w:hAnsi="宋体" w:cs="宋体"/>
                <w:bCs/>
                <w:color w:val="auto"/>
                <w:sz w:val="24"/>
              </w:rPr>
            </w:pPr>
            <w:r>
              <w:rPr>
                <w:rFonts w:hint="eastAsia" w:ascii="宋体" w:hAnsi="宋体" w:cs="宋体"/>
                <w:bCs/>
                <w:color w:val="auto"/>
                <w:sz w:val="24"/>
              </w:rPr>
              <w:t>注：</w:t>
            </w:r>
          </w:p>
          <w:p w14:paraId="346415B7">
            <w:pPr>
              <w:pStyle w:val="30"/>
              <w:spacing w:after="0" w:line="240" w:lineRule="auto"/>
              <w:ind w:firstLine="480"/>
              <w:rPr>
                <w:rFonts w:ascii="宋体" w:hAnsi="宋体" w:cs="宋体"/>
                <w:bCs/>
                <w:color w:val="auto"/>
                <w:sz w:val="24"/>
              </w:rPr>
            </w:pPr>
            <w:r>
              <w:rPr>
                <w:rFonts w:hint="eastAsia" w:ascii="宋体" w:hAnsi="宋体" w:cs="宋体"/>
                <w:bCs/>
                <w:color w:val="auto"/>
                <w:sz w:val="24"/>
              </w:rPr>
              <w:t>1、投标人应对以上文件的合法性、真实性负责；</w:t>
            </w:r>
          </w:p>
          <w:p w14:paraId="7D775086">
            <w:pPr>
              <w:pStyle w:val="30"/>
              <w:spacing w:after="0" w:line="240" w:lineRule="auto"/>
              <w:ind w:firstLine="480"/>
              <w:rPr>
                <w:rFonts w:ascii="宋体" w:hAnsi="宋体" w:cs="宋体"/>
                <w:color w:val="auto"/>
                <w:sz w:val="24"/>
                <w:szCs w:val="24"/>
              </w:rPr>
            </w:pPr>
            <w:r>
              <w:rPr>
                <w:rFonts w:hint="eastAsia" w:ascii="宋体" w:hAnsi="宋体" w:cs="宋体"/>
                <w:bCs/>
                <w:color w:val="auto"/>
                <w:sz w:val="24"/>
              </w:rPr>
              <w:t>2、签订合同前，中标人必须向采购人提交其投标文件中所有扫描件的原件，采购人核查无误后，签订合同。如中标人不能在采购人规定的时间内向采购人提供原件，将被采购人视为放弃中标资格。</w:t>
            </w:r>
          </w:p>
        </w:tc>
      </w:tr>
      <w:tr w14:paraId="19650F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EB19A16">
            <w:pPr>
              <w:jc w:val="center"/>
              <w:rPr>
                <w:rFonts w:ascii="宋体" w:hAnsi="宋体" w:cs="宋体"/>
                <w:color w:val="auto"/>
                <w:sz w:val="24"/>
              </w:rPr>
            </w:pPr>
            <w:r>
              <w:rPr>
                <w:rFonts w:hint="eastAsia" w:ascii="宋体" w:hAnsi="宋体" w:cs="宋体"/>
                <w:color w:val="auto"/>
                <w:sz w:val="24"/>
              </w:rPr>
              <w:t>19.3</w:t>
            </w:r>
          </w:p>
        </w:tc>
        <w:tc>
          <w:tcPr>
            <w:tcW w:w="4274" w:type="pct"/>
            <w:tcBorders>
              <w:top w:val="single" w:color="auto" w:sz="4" w:space="0"/>
              <w:left w:val="single" w:color="auto" w:sz="4" w:space="0"/>
              <w:bottom w:val="single" w:color="auto" w:sz="4" w:space="0"/>
              <w:right w:val="single" w:color="auto" w:sz="4" w:space="0"/>
            </w:tcBorders>
            <w:noWrap w:val="0"/>
          </w:tcPr>
          <w:p w14:paraId="372957DF">
            <w:pPr>
              <w:widowControl/>
              <w:ind w:firstLine="480"/>
              <w:jc w:val="left"/>
              <w:rPr>
                <w:rFonts w:ascii="宋体" w:hAnsi="宋体" w:cs="宋体"/>
                <w:color w:val="auto"/>
                <w:sz w:val="24"/>
              </w:rPr>
            </w:pPr>
            <w:r>
              <w:rPr>
                <w:rFonts w:hint="eastAsia" w:ascii="宋体" w:hAnsi="宋体" w:cs="宋体"/>
                <w:color w:val="auto"/>
                <w:sz w:val="24"/>
              </w:rPr>
              <w:t>投标人应当通过“苏采云”系统提交数据电文形式的投标文件（即电子投标）。</w:t>
            </w:r>
          </w:p>
          <w:p w14:paraId="0B2AFA0E">
            <w:pPr>
              <w:widowControl/>
              <w:ind w:firstLine="480"/>
              <w:jc w:val="left"/>
              <w:rPr>
                <w:rFonts w:ascii="宋体" w:hAnsi="宋体" w:cs="宋体"/>
                <w:color w:val="auto"/>
                <w:sz w:val="24"/>
              </w:rPr>
            </w:pPr>
            <w:r>
              <w:rPr>
                <w:rFonts w:hint="eastAsia" w:ascii="宋体" w:hAnsi="宋体" w:cs="宋体"/>
                <w:color w:val="auto"/>
                <w:sz w:val="24"/>
              </w:rPr>
              <w:t>特别说明：通过“苏采云”系统提交政府采购客户端工具导出加密的投标文件（后缀名为zip）。投标文件不得超过150M！</w:t>
            </w:r>
          </w:p>
        </w:tc>
      </w:tr>
      <w:tr w14:paraId="34963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5CBF3F74">
            <w:pPr>
              <w:jc w:val="center"/>
              <w:rPr>
                <w:rFonts w:ascii="宋体" w:hAnsi="宋体" w:cs="宋体"/>
                <w:color w:val="auto"/>
                <w:sz w:val="24"/>
              </w:rPr>
            </w:pPr>
            <w:r>
              <w:rPr>
                <w:rFonts w:hint="eastAsia" w:ascii="宋体" w:hAnsi="宋体" w:cs="宋体"/>
                <w:color w:val="auto"/>
                <w:sz w:val="24"/>
              </w:rPr>
              <w:t>19.4</w:t>
            </w:r>
          </w:p>
        </w:tc>
        <w:tc>
          <w:tcPr>
            <w:tcW w:w="4274" w:type="pct"/>
            <w:tcBorders>
              <w:top w:val="single" w:color="auto" w:sz="4" w:space="0"/>
              <w:left w:val="single" w:color="auto" w:sz="4" w:space="0"/>
              <w:bottom w:val="single" w:color="auto" w:sz="4" w:space="0"/>
              <w:right w:val="single" w:color="auto" w:sz="4" w:space="0"/>
            </w:tcBorders>
            <w:noWrap w:val="0"/>
          </w:tcPr>
          <w:p w14:paraId="764E5742">
            <w:pPr>
              <w:widowControl/>
              <w:jc w:val="left"/>
              <w:rPr>
                <w:rFonts w:ascii="宋体" w:hAnsi="宋体" w:cs="宋体"/>
                <w:color w:val="auto"/>
                <w:sz w:val="24"/>
              </w:rPr>
            </w:pPr>
            <w:r>
              <w:rPr>
                <w:rFonts w:hint="eastAsia" w:ascii="宋体" w:hAnsi="宋体" w:cs="宋体"/>
                <w:color w:val="auto"/>
                <w:sz w:val="24"/>
              </w:rPr>
              <w:t>投标文件的退还：</w:t>
            </w:r>
          </w:p>
          <w:p w14:paraId="7ED78528">
            <w:pPr>
              <w:widowControl/>
              <w:ind w:firstLine="480"/>
              <w:jc w:val="left"/>
              <w:rPr>
                <w:rFonts w:ascii="宋体" w:hAnsi="宋体" w:cs="宋体"/>
                <w:color w:val="auto"/>
                <w:sz w:val="24"/>
              </w:rPr>
            </w:pPr>
            <w:r>
              <w:rPr>
                <w:rFonts w:hint="eastAsia" w:ascii="宋体" w:hAnsi="宋体" w:cs="宋体"/>
                <w:color w:val="auto"/>
                <w:sz w:val="24"/>
              </w:rPr>
              <w:t>投标文件不退还投标人，若采购人索取中标人的数据电文形式的投标文件的，须在双方签订政府采购合同后，由采购代理机构提供给采购人。</w:t>
            </w:r>
          </w:p>
        </w:tc>
      </w:tr>
      <w:tr w14:paraId="5BF21E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567536D3">
            <w:pPr>
              <w:jc w:val="center"/>
              <w:rPr>
                <w:rFonts w:ascii="宋体" w:hAnsi="宋体" w:cs="宋体"/>
                <w:color w:val="auto"/>
                <w:sz w:val="24"/>
              </w:rPr>
            </w:pPr>
            <w:r>
              <w:rPr>
                <w:rFonts w:hint="eastAsia" w:ascii="宋体" w:hAnsi="宋体" w:cs="宋体"/>
                <w:color w:val="auto"/>
                <w:sz w:val="24"/>
              </w:rPr>
              <w:t>19.5</w:t>
            </w:r>
          </w:p>
        </w:tc>
        <w:tc>
          <w:tcPr>
            <w:tcW w:w="4274" w:type="pct"/>
            <w:tcBorders>
              <w:top w:val="single" w:color="auto" w:sz="4" w:space="0"/>
              <w:left w:val="single" w:color="auto" w:sz="4" w:space="0"/>
              <w:bottom w:val="single" w:color="auto" w:sz="4" w:space="0"/>
              <w:right w:val="single" w:color="auto" w:sz="4" w:space="0"/>
            </w:tcBorders>
            <w:noWrap w:val="0"/>
          </w:tcPr>
          <w:p w14:paraId="0DB91BA3">
            <w:pPr>
              <w:widowControl/>
              <w:jc w:val="left"/>
              <w:rPr>
                <w:rFonts w:ascii="宋体" w:hAnsi="宋体" w:cs="宋体"/>
                <w:b/>
                <w:bCs/>
                <w:color w:val="auto"/>
                <w:sz w:val="24"/>
              </w:rPr>
            </w:pPr>
            <w:r>
              <w:rPr>
                <w:rFonts w:hint="eastAsia" w:ascii="宋体" w:hAnsi="宋体" w:cs="宋体"/>
                <w:b/>
                <w:bCs/>
                <w:color w:val="auto"/>
                <w:sz w:val="24"/>
              </w:rPr>
              <w:t>投标文件的密封（加密）、签署、盖章要求：</w:t>
            </w:r>
          </w:p>
          <w:p w14:paraId="45B27A8A">
            <w:pPr>
              <w:widowControl/>
              <w:ind w:firstLine="480"/>
              <w:jc w:val="left"/>
              <w:rPr>
                <w:rFonts w:ascii="宋体" w:hAnsi="宋体" w:cs="宋体"/>
                <w:color w:val="auto"/>
                <w:sz w:val="24"/>
              </w:rPr>
            </w:pPr>
            <w:r>
              <w:rPr>
                <w:rFonts w:hint="eastAsia" w:ascii="宋体" w:hAnsi="宋体" w:cs="宋体"/>
                <w:color w:val="auto"/>
                <w:sz w:val="24"/>
              </w:rPr>
              <w:t>一、投标文件的密封（加密）要求：</w:t>
            </w:r>
          </w:p>
          <w:p w14:paraId="201C7696">
            <w:pPr>
              <w:widowControl/>
              <w:ind w:firstLine="480"/>
              <w:jc w:val="left"/>
              <w:rPr>
                <w:rFonts w:ascii="宋体" w:hAnsi="宋体" w:cs="宋体"/>
                <w:color w:val="auto"/>
                <w:sz w:val="24"/>
              </w:rPr>
            </w:pPr>
            <w:r>
              <w:rPr>
                <w:rFonts w:hint="eastAsia" w:ascii="宋体" w:hAnsi="宋体" w:cs="宋体"/>
                <w:color w:val="auto"/>
                <w:sz w:val="24"/>
              </w:rPr>
              <w:t>投标人应当按照招标文件和“苏采云”系统的要求编制并加密投标文件。本项目投标人须通过“苏采云”系统提供的政府采购客户端工具（使用“CA数字证书”）对其数据电文形式的投标文件加密。</w:t>
            </w:r>
          </w:p>
          <w:p w14:paraId="60E51E24">
            <w:pPr>
              <w:widowControl/>
              <w:ind w:firstLine="480"/>
              <w:jc w:val="left"/>
              <w:rPr>
                <w:rFonts w:ascii="宋体" w:hAnsi="宋体" w:cs="宋体"/>
                <w:color w:val="auto"/>
                <w:sz w:val="24"/>
              </w:rPr>
            </w:pPr>
            <w:r>
              <w:rPr>
                <w:rFonts w:hint="eastAsia" w:ascii="宋体" w:hAnsi="宋体" w:cs="宋体"/>
                <w:color w:val="auto"/>
                <w:sz w:val="24"/>
              </w:rPr>
              <w:t>二、投标文件的签署要求：见招标文件第七章《投标文件相关格式》。</w:t>
            </w:r>
          </w:p>
          <w:p w14:paraId="2BC5484A">
            <w:pPr>
              <w:widowControl/>
              <w:ind w:firstLine="480"/>
              <w:jc w:val="left"/>
              <w:rPr>
                <w:rFonts w:ascii="宋体" w:hAnsi="宋体" w:cs="宋体"/>
                <w:color w:val="auto"/>
                <w:sz w:val="24"/>
              </w:rPr>
            </w:pPr>
            <w:r>
              <w:rPr>
                <w:rFonts w:hint="eastAsia" w:ascii="宋体" w:hAnsi="宋体" w:cs="宋体"/>
                <w:color w:val="auto"/>
                <w:sz w:val="24"/>
              </w:rPr>
              <w:t>三、投标文件的盖章要求：见招标文件第三章《投标资料表》19.2和招标文件第七章《投标文件相关格式》。投标人须通过“苏采云”系统提供的政府采购客户端工具（使用“CA数字证书”）加盖电子签章。</w:t>
            </w:r>
          </w:p>
        </w:tc>
      </w:tr>
      <w:tr w14:paraId="16BB2E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2E5008E">
            <w:pPr>
              <w:jc w:val="center"/>
              <w:rPr>
                <w:rFonts w:ascii="宋体" w:hAnsi="宋体" w:cs="宋体"/>
                <w:color w:val="auto"/>
                <w:sz w:val="24"/>
              </w:rPr>
            </w:pPr>
            <w:r>
              <w:rPr>
                <w:rFonts w:hint="eastAsia" w:ascii="宋体" w:hAnsi="宋体" w:cs="宋体"/>
                <w:color w:val="auto"/>
                <w:sz w:val="24"/>
              </w:rPr>
              <w:t>19.7</w:t>
            </w:r>
          </w:p>
        </w:tc>
        <w:tc>
          <w:tcPr>
            <w:tcW w:w="4274" w:type="pct"/>
            <w:tcBorders>
              <w:top w:val="single" w:color="auto" w:sz="4" w:space="0"/>
              <w:left w:val="single" w:color="auto" w:sz="4" w:space="0"/>
              <w:bottom w:val="single" w:color="auto" w:sz="4" w:space="0"/>
              <w:right w:val="single" w:color="auto" w:sz="4" w:space="0"/>
            </w:tcBorders>
            <w:noWrap w:val="0"/>
          </w:tcPr>
          <w:p w14:paraId="037BD834">
            <w:pPr>
              <w:pStyle w:val="38"/>
              <w:shd w:val="clear" w:color="auto" w:fill="FFFFFF"/>
              <w:spacing w:before="0" w:beforeAutospacing="0" w:after="0" w:afterAutospacing="0"/>
              <w:rPr>
                <w:color w:val="auto"/>
              </w:rPr>
            </w:pPr>
            <w:r>
              <w:rPr>
                <w:rFonts w:hint="eastAsia"/>
                <w:color w:val="auto"/>
              </w:rPr>
              <w:t>投标人未按规定加密的投标文件，“苏采云”系统应当拒收并提示。</w:t>
            </w:r>
          </w:p>
        </w:tc>
      </w:tr>
      <w:tr w14:paraId="56B25F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70A826F8">
            <w:pPr>
              <w:jc w:val="center"/>
              <w:rPr>
                <w:rFonts w:ascii="宋体" w:hAnsi="宋体" w:cs="宋体"/>
                <w:color w:val="auto"/>
                <w:sz w:val="24"/>
              </w:rPr>
            </w:pPr>
            <w:r>
              <w:rPr>
                <w:rFonts w:hint="eastAsia" w:ascii="宋体" w:hAnsi="宋体" w:cs="宋体"/>
                <w:color w:val="auto"/>
                <w:sz w:val="24"/>
              </w:rPr>
              <w:t>19.8</w:t>
            </w:r>
          </w:p>
        </w:tc>
        <w:tc>
          <w:tcPr>
            <w:tcW w:w="4274" w:type="pct"/>
            <w:tcBorders>
              <w:top w:val="single" w:color="auto" w:sz="4" w:space="0"/>
              <w:left w:val="single" w:color="auto" w:sz="4" w:space="0"/>
              <w:bottom w:val="single" w:color="auto" w:sz="4" w:space="0"/>
              <w:right w:val="single" w:color="auto" w:sz="4" w:space="0"/>
            </w:tcBorders>
            <w:noWrap w:val="0"/>
          </w:tcPr>
          <w:p w14:paraId="3D013B82">
            <w:pPr>
              <w:pStyle w:val="38"/>
              <w:shd w:val="clear" w:color="auto" w:fill="FFFFFF"/>
              <w:spacing w:before="0" w:beforeAutospacing="0" w:after="0" w:afterAutospacing="0"/>
              <w:ind w:firstLine="480"/>
              <w:rPr>
                <w:color w:val="auto"/>
              </w:rPr>
            </w:pPr>
            <w:r>
              <w:rPr>
                <w:rFonts w:hint="eastAsia"/>
                <w:color w:val="auto"/>
              </w:rPr>
              <w:t>投标人应当在投标截止时间前完成投标文件的传输提交，并可以补充、修改或者撤回投标文件。</w:t>
            </w:r>
          </w:p>
          <w:p w14:paraId="73FD6CA6">
            <w:pPr>
              <w:pStyle w:val="38"/>
              <w:shd w:val="clear" w:color="auto" w:fill="FFFFFF"/>
              <w:spacing w:before="0" w:beforeAutospacing="0" w:after="0" w:afterAutospacing="0"/>
              <w:rPr>
                <w:color w:val="auto"/>
              </w:rPr>
            </w:pPr>
            <w:r>
              <w:rPr>
                <w:rFonts w:hint="eastAsia"/>
                <w:color w:val="auto"/>
              </w:rPr>
              <w:t>补充、修改投标文件的，须先撤回投标文件，重新编制（即补充、修改）投标文件，在投标截止时间前完成投标文件的传输提交。</w:t>
            </w:r>
          </w:p>
          <w:p w14:paraId="6BCF53A8">
            <w:pPr>
              <w:pStyle w:val="38"/>
              <w:shd w:val="clear" w:color="auto" w:fill="FFFFFF"/>
              <w:spacing w:before="0" w:beforeAutospacing="0" w:after="0" w:afterAutospacing="0"/>
              <w:ind w:firstLine="480"/>
              <w:rPr>
                <w:color w:val="auto"/>
              </w:rPr>
            </w:pPr>
            <w:r>
              <w:rPr>
                <w:rFonts w:hint="eastAsia"/>
                <w:color w:val="auto"/>
              </w:rPr>
              <w:t>投标截止时间前未完成投标文件传输的，视为撤回投标文件。投标截止时间后送达的投标文件，“苏采云”系统应当拒收。</w:t>
            </w:r>
          </w:p>
          <w:p w14:paraId="3C1960B4">
            <w:pPr>
              <w:pStyle w:val="38"/>
              <w:shd w:val="clear" w:color="auto" w:fill="FFFFFF"/>
              <w:spacing w:before="0" w:beforeAutospacing="0" w:after="0" w:afterAutospacing="0"/>
              <w:ind w:firstLine="482"/>
              <w:rPr>
                <w:color w:val="auto"/>
              </w:rPr>
            </w:pPr>
            <w:r>
              <w:rPr>
                <w:rFonts w:hint="eastAsia"/>
                <w:b/>
                <w:color w:val="auto"/>
              </w:rPr>
              <w:t>“苏采云”系统收到投标人送达的投标文件，即时向投标人发出确认回执通知（提示），</w:t>
            </w:r>
            <w:r>
              <w:rPr>
                <w:rFonts w:hint="eastAsia"/>
                <w:color w:val="auto"/>
              </w:rPr>
              <w:t>并妥善保存投标文件。在投标截止时间前，除投标人补充、修改或者撤回投标文件外，任何单位和个人不得解密、提取投标文件。</w:t>
            </w:r>
          </w:p>
        </w:tc>
      </w:tr>
      <w:tr w14:paraId="27E528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DE81688">
            <w:pPr>
              <w:jc w:val="center"/>
              <w:rPr>
                <w:rFonts w:ascii="宋体" w:hAnsi="宋体" w:cs="宋体"/>
                <w:b/>
                <w:bCs/>
                <w:color w:val="auto"/>
                <w:sz w:val="24"/>
              </w:rPr>
            </w:pPr>
            <w:r>
              <w:rPr>
                <w:rFonts w:hint="eastAsia" w:ascii="宋体" w:hAnsi="宋体" w:cs="宋体"/>
                <w:b/>
                <w:bCs/>
                <w:color w:val="auto"/>
                <w:sz w:val="24"/>
              </w:rPr>
              <w:t>20.6</w:t>
            </w:r>
          </w:p>
        </w:tc>
        <w:tc>
          <w:tcPr>
            <w:tcW w:w="4274" w:type="pct"/>
            <w:tcBorders>
              <w:top w:val="single" w:color="auto" w:sz="4" w:space="0"/>
              <w:left w:val="single" w:color="auto" w:sz="4" w:space="0"/>
              <w:bottom w:val="single" w:color="auto" w:sz="4" w:space="0"/>
              <w:right w:val="single" w:color="auto" w:sz="4" w:space="0"/>
            </w:tcBorders>
            <w:noWrap w:val="0"/>
          </w:tcPr>
          <w:p w14:paraId="79687630">
            <w:pPr>
              <w:widowControl/>
              <w:jc w:val="left"/>
              <w:rPr>
                <w:rFonts w:ascii="宋体" w:hAnsi="宋体" w:cs="宋体"/>
                <w:b/>
                <w:bCs/>
                <w:color w:val="auto"/>
                <w:sz w:val="24"/>
              </w:rPr>
            </w:pPr>
            <w:r>
              <w:rPr>
                <w:rFonts w:hint="eastAsia" w:ascii="宋体" w:hAnsi="宋体" w:cs="宋体"/>
                <w:b/>
                <w:bCs/>
                <w:color w:val="auto"/>
                <w:sz w:val="24"/>
              </w:rPr>
              <w:t>各单项最高限价详见招标文件第六章《采购需求》。</w:t>
            </w:r>
          </w:p>
        </w:tc>
      </w:tr>
      <w:tr w14:paraId="408050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6" w:hRule="atLeast"/>
        </w:trPr>
        <w:tc>
          <w:tcPr>
            <w:tcW w:w="725" w:type="pct"/>
            <w:tcBorders>
              <w:top w:val="single" w:color="auto" w:sz="4" w:space="0"/>
              <w:left w:val="single" w:color="auto" w:sz="4" w:space="0"/>
              <w:bottom w:val="single" w:color="auto" w:sz="4" w:space="0"/>
              <w:right w:val="single" w:color="auto" w:sz="4" w:space="0"/>
            </w:tcBorders>
            <w:noWrap w:val="0"/>
            <w:vAlign w:val="center"/>
          </w:tcPr>
          <w:p w14:paraId="44697951">
            <w:pPr>
              <w:jc w:val="center"/>
              <w:rPr>
                <w:rFonts w:ascii="宋体" w:hAnsi="宋体" w:cs="宋体"/>
                <w:color w:val="auto"/>
                <w:sz w:val="24"/>
              </w:rPr>
            </w:pPr>
            <w:r>
              <w:rPr>
                <w:rFonts w:hint="eastAsia" w:ascii="宋体" w:hAnsi="宋体" w:cs="宋体"/>
                <w:color w:val="auto"/>
                <w:sz w:val="24"/>
              </w:rPr>
              <w:t>22.1</w:t>
            </w:r>
          </w:p>
        </w:tc>
        <w:tc>
          <w:tcPr>
            <w:tcW w:w="4274" w:type="pct"/>
            <w:tcBorders>
              <w:top w:val="single" w:color="auto" w:sz="4" w:space="0"/>
              <w:left w:val="single" w:color="auto" w:sz="4" w:space="0"/>
              <w:bottom w:val="single" w:color="auto" w:sz="4" w:space="0"/>
              <w:right w:val="single" w:color="auto" w:sz="4" w:space="0"/>
            </w:tcBorders>
            <w:noWrap w:val="0"/>
          </w:tcPr>
          <w:p w14:paraId="139B2F77">
            <w:pPr>
              <w:widowControl/>
              <w:jc w:val="left"/>
              <w:rPr>
                <w:rFonts w:ascii="宋体" w:hAnsi="宋体" w:cs="宋体"/>
                <w:color w:val="auto"/>
                <w:sz w:val="24"/>
              </w:rPr>
            </w:pPr>
            <w:r>
              <w:rPr>
                <w:rFonts w:hint="eastAsia" w:ascii="宋体" w:hAnsi="宋体" w:cs="宋体"/>
                <w:b/>
                <w:bCs/>
                <w:color w:val="auto"/>
                <w:sz w:val="24"/>
              </w:rPr>
              <w:t xml:space="preserve">投标截止时间：2026年 </w:t>
            </w:r>
            <w:r>
              <w:rPr>
                <w:rFonts w:hint="eastAsia" w:ascii="宋体" w:hAnsi="宋体" w:cs="宋体"/>
                <w:b/>
                <w:bCs/>
                <w:color w:val="auto"/>
                <w:sz w:val="24"/>
                <w:lang w:val="en-US" w:eastAsia="zh-CN"/>
              </w:rPr>
              <w:t>10</w:t>
            </w:r>
            <w:r>
              <w:rPr>
                <w:rFonts w:hint="eastAsia" w:ascii="宋体" w:hAnsi="宋体" w:cs="宋体"/>
                <w:b/>
                <w:bCs/>
                <w:color w:val="auto"/>
                <w:sz w:val="24"/>
              </w:rPr>
              <w:t>月</w:t>
            </w:r>
            <w:r>
              <w:rPr>
                <w:rFonts w:hint="eastAsia" w:ascii="宋体" w:hAnsi="宋体" w:cs="宋体"/>
                <w:b/>
                <w:bCs/>
                <w:color w:val="auto"/>
                <w:sz w:val="24"/>
                <w:lang w:val="en-US" w:eastAsia="zh-CN"/>
              </w:rPr>
              <w:t>23</w:t>
            </w:r>
            <w:r>
              <w:rPr>
                <w:rFonts w:hint="eastAsia" w:ascii="宋体" w:hAnsi="宋体" w:cs="宋体"/>
                <w:b/>
                <w:bCs/>
                <w:color w:val="auto"/>
                <w:sz w:val="24"/>
              </w:rPr>
              <w:t>日9：30</w:t>
            </w:r>
          </w:p>
        </w:tc>
      </w:tr>
      <w:tr w14:paraId="5C22A9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6C34A5B5">
            <w:pPr>
              <w:jc w:val="center"/>
              <w:rPr>
                <w:rFonts w:ascii="宋体" w:hAnsi="宋体" w:cs="宋体"/>
                <w:color w:val="auto"/>
                <w:sz w:val="24"/>
              </w:rPr>
            </w:pPr>
            <w:r>
              <w:rPr>
                <w:rFonts w:hint="eastAsia" w:ascii="宋体" w:hAnsi="宋体" w:cs="宋体"/>
                <w:color w:val="auto"/>
                <w:sz w:val="24"/>
              </w:rPr>
              <w:t>22.2</w:t>
            </w:r>
          </w:p>
        </w:tc>
        <w:tc>
          <w:tcPr>
            <w:tcW w:w="4274" w:type="pct"/>
            <w:tcBorders>
              <w:top w:val="single" w:color="auto" w:sz="4" w:space="0"/>
              <w:left w:val="single" w:color="auto" w:sz="4" w:space="0"/>
              <w:bottom w:val="single" w:color="auto" w:sz="4" w:space="0"/>
              <w:right w:val="single" w:color="auto" w:sz="4" w:space="0"/>
            </w:tcBorders>
            <w:noWrap w:val="0"/>
          </w:tcPr>
          <w:p w14:paraId="36437841">
            <w:pPr>
              <w:rPr>
                <w:rFonts w:ascii="宋体" w:hAnsi="宋体" w:cs="宋体"/>
                <w:color w:val="auto"/>
                <w:sz w:val="24"/>
              </w:rPr>
            </w:pPr>
            <w:r>
              <w:rPr>
                <w:rFonts w:hint="eastAsia" w:ascii="宋体" w:hAnsi="宋体" w:cs="宋体"/>
                <w:color w:val="auto"/>
                <w:sz w:val="24"/>
              </w:rPr>
              <w:t>投标文件的递交：</w:t>
            </w:r>
          </w:p>
          <w:p w14:paraId="5AFBAA7F">
            <w:pPr>
              <w:ind w:firstLine="480"/>
              <w:rPr>
                <w:rFonts w:ascii="宋体" w:hAnsi="宋体" w:cs="宋体"/>
                <w:b/>
                <w:bCs/>
                <w:color w:val="auto"/>
                <w:sz w:val="24"/>
              </w:rPr>
            </w:pPr>
            <w:r>
              <w:rPr>
                <w:rFonts w:hint="eastAsia" w:ascii="宋体" w:hAnsi="宋体" w:cs="宋体"/>
                <w:b/>
                <w:bCs/>
                <w:color w:val="auto"/>
                <w:sz w:val="24"/>
              </w:rPr>
              <w:t>1、投标文件递交截止时间：2026年</w:t>
            </w:r>
            <w:r>
              <w:rPr>
                <w:rFonts w:hint="eastAsia" w:ascii="宋体" w:hAnsi="宋体" w:cs="宋体"/>
                <w:b/>
                <w:bCs/>
                <w:color w:val="auto"/>
                <w:sz w:val="24"/>
                <w:lang w:val="en-US" w:eastAsia="zh-CN"/>
              </w:rPr>
              <w:t>10</w:t>
            </w:r>
            <w:r>
              <w:rPr>
                <w:rFonts w:hint="eastAsia" w:ascii="宋体" w:hAnsi="宋体" w:cs="宋体"/>
                <w:b/>
                <w:bCs/>
                <w:color w:val="auto"/>
                <w:sz w:val="24"/>
              </w:rPr>
              <w:t>月</w:t>
            </w:r>
            <w:r>
              <w:rPr>
                <w:rFonts w:hint="eastAsia" w:ascii="宋体" w:hAnsi="宋体" w:cs="宋体"/>
                <w:b/>
                <w:bCs/>
                <w:color w:val="auto"/>
                <w:sz w:val="24"/>
                <w:lang w:val="en-US" w:eastAsia="zh-CN"/>
              </w:rPr>
              <w:t>23</w:t>
            </w:r>
            <w:r>
              <w:rPr>
                <w:rFonts w:hint="eastAsia" w:ascii="宋体" w:hAnsi="宋体" w:cs="宋体"/>
                <w:b/>
                <w:bCs/>
                <w:color w:val="auto"/>
                <w:sz w:val="24"/>
              </w:rPr>
              <w:t>日9：30</w:t>
            </w:r>
          </w:p>
          <w:p w14:paraId="54A80824">
            <w:pPr>
              <w:widowControl/>
              <w:ind w:firstLine="480"/>
              <w:jc w:val="left"/>
              <w:rPr>
                <w:rFonts w:ascii="宋体" w:hAnsi="宋体" w:cs="宋体"/>
                <w:color w:val="auto"/>
                <w:sz w:val="24"/>
              </w:rPr>
            </w:pPr>
            <w:r>
              <w:rPr>
                <w:rFonts w:hint="eastAsia" w:ascii="宋体" w:hAnsi="宋体" w:cs="宋体"/>
                <w:color w:val="auto"/>
                <w:sz w:val="24"/>
              </w:rPr>
              <w:t>2、递交：投标人应当通过电子招标投标交易平台递交数据电文形式的投标文件（即电子投标）。</w:t>
            </w:r>
          </w:p>
        </w:tc>
      </w:tr>
      <w:tr w14:paraId="03DB05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0C71A77">
            <w:pPr>
              <w:jc w:val="center"/>
              <w:rPr>
                <w:rFonts w:ascii="宋体" w:hAnsi="宋体" w:cs="宋体"/>
                <w:color w:val="auto"/>
                <w:sz w:val="24"/>
              </w:rPr>
            </w:pPr>
            <w:r>
              <w:rPr>
                <w:rFonts w:hint="eastAsia" w:ascii="宋体" w:hAnsi="宋体" w:cs="宋体"/>
                <w:color w:val="auto"/>
                <w:sz w:val="24"/>
              </w:rPr>
              <w:t>23.2</w:t>
            </w:r>
          </w:p>
        </w:tc>
        <w:tc>
          <w:tcPr>
            <w:tcW w:w="4274" w:type="pct"/>
            <w:tcBorders>
              <w:top w:val="single" w:color="auto" w:sz="4" w:space="0"/>
              <w:left w:val="single" w:color="auto" w:sz="4" w:space="0"/>
              <w:bottom w:val="single" w:color="auto" w:sz="4" w:space="0"/>
              <w:right w:val="single" w:color="auto" w:sz="4" w:space="0"/>
            </w:tcBorders>
            <w:noWrap w:val="0"/>
          </w:tcPr>
          <w:p w14:paraId="565E020C">
            <w:pPr>
              <w:widowControl/>
              <w:ind w:firstLine="480"/>
              <w:jc w:val="left"/>
              <w:rPr>
                <w:rFonts w:ascii="宋体" w:hAnsi="宋体" w:cs="宋体"/>
                <w:color w:val="auto"/>
                <w:sz w:val="24"/>
              </w:rPr>
            </w:pPr>
            <w:r>
              <w:rPr>
                <w:rFonts w:hint="eastAsia" w:ascii="宋体" w:hAnsi="宋体" w:cs="宋体"/>
                <w:color w:val="auto"/>
                <w:sz w:val="24"/>
              </w:rPr>
              <w:t>招标文件对本项目分包的规定：采购人不允许采用分包方式履行合同。</w:t>
            </w:r>
          </w:p>
        </w:tc>
      </w:tr>
      <w:tr w14:paraId="1915B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1E02DE19">
            <w:pPr>
              <w:jc w:val="center"/>
              <w:rPr>
                <w:rFonts w:ascii="宋体" w:hAnsi="宋体" w:cs="宋体"/>
                <w:color w:val="auto"/>
                <w:sz w:val="24"/>
              </w:rPr>
            </w:pPr>
            <w:r>
              <w:rPr>
                <w:rFonts w:hint="eastAsia" w:ascii="宋体" w:hAnsi="宋体" w:cs="宋体"/>
                <w:color w:val="auto"/>
                <w:sz w:val="24"/>
              </w:rPr>
              <w:t>24.1</w:t>
            </w:r>
          </w:p>
        </w:tc>
        <w:tc>
          <w:tcPr>
            <w:tcW w:w="4274" w:type="pct"/>
            <w:tcBorders>
              <w:top w:val="single" w:color="auto" w:sz="4" w:space="0"/>
              <w:left w:val="single" w:color="auto" w:sz="4" w:space="0"/>
              <w:bottom w:val="single" w:color="auto" w:sz="4" w:space="0"/>
              <w:right w:val="single" w:color="auto" w:sz="4" w:space="0"/>
            </w:tcBorders>
            <w:noWrap w:val="0"/>
          </w:tcPr>
          <w:p w14:paraId="7A7592EF">
            <w:pPr>
              <w:widowControl/>
              <w:ind w:firstLine="480"/>
              <w:jc w:val="left"/>
              <w:rPr>
                <w:rFonts w:ascii="宋体" w:hAnsi="宋体" w:cs="宋体"/>
                <w:color w:val="auto"/>
                <w:sz w:val="24"/>
              </w:rPr>
            </w:pPr>
            <w:r>
              <w:rPr>
                <w:rFonts w:hint="eastAsia" w:ascii="宋体" w:hAnsi="宋体" w:cs="宋体"/>
                <w:color w:val="auto"/>
                <w:sz w:val="24"/>
              </w:rPr>
              <w:t>报价相同的，招标文件规定的确定一个投标人参加评标的方式：由采购人确定。</w:t>
            </w:r>
          </w:p>
          <w:p w14:paraId="47860C46">
            <w:pPr>
              <w:widowControl/>
              <w:ind w:firstLine="480"/>
              <w:jc w:val="left"/>
              <w:rPr>
                <w:rFonts w:ascii="宋体" w:hAnsi="宋体" w:cs="宋体"/>
                <w:color w:val="auto"/>
                <w:sz w:val="24"/>
              </w:rPr>
            </w:pPr>
            <w:r>
              <w:rPr>
                <w:rFonts w:hint="eastAsia" w:ascii="宋体" w:hAnsi="宋体" w:cs="宋体"/>
                <w:color w:val="auto"/>
                <w:sz w:val="24"/>
              </w:rPr>
              <w:t>核心产品为两个及以上（具体见24.3）的，不同投标人所投的核心产品中有部分产品为同一品牌的，按照提供相同品牌产品处理。</w:t>
            </w:r>
          </w:p>
        </w:tc>
      </w:tr>
      <w:tr w14:paraId="22C5BF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BAD9FEC">
            <w:pPr>
              <w:jc w:val="center"/>
              <w:rPr>
                <w:rFonts w:ascii="宋体" w:hAnsi="宋体" w:cs="宋体"/>
                <w:color w:val="auto"/>
                <w:sz w:val="24"/>
              </w:rPr>
            </w:pPr>
            <w:r>
              <w:rPr>
                <w:rFonts w:hint="eastAsia" w:ascii="宋体" w:hAnsi="宋体" w:cs="宋体"/>
                <w:color w:val="auto"/>
                <w:sz w:val="24"/>
              </w:rPr>
              <w:t>24.2</w:t>
            </w:r>
          </w:p>
        </w:tc>
        <w:tc>
          <w:tcPr>
            <w:tcW w:w="4274" w:type="pct"/>
            <w:tcBorders>
              <w:top w:val="single" w:color="auto" w:sz="4" w:space="0"/>
              <w:left w:val="single" w:color="auto" w:sz="4" w:space="0"/>
              <w:bottom w:val="single" w:color="auto" w:sz="4" w:space="0"/>
              <w:right w:val="single" w:color="auto" w:sz="4" w:space="0"/>
            </w:tcBorders>
            <w:noWrap w:val="0"/>
          </w:tcPr>
          <w:p w14:paraId="28ACE0D1">
            <w:pPr>
              <w:widowControl/>
              <w:ind w:firstLine="480"/>
              <w:jc w:val="left"/>
              <w:rPr>
                <w:rFonts w:ascii="宋体" w:hAnsi="宋体" w:cs="宋体"/>
                <w:color w:val="auto"/>
                <w:sz w:val="24"/>
              </w:rPr>
            </w:pPr>
            <w:r>
              <w:rPr>
                <w:rFonts w:hint="eastAsia" w:ascii="宋体" w:hAnsi="宋体" w:cs="宋体"/>
                <w:color w:val="auto"/>
                <w:sz w:val="24"/>
              </w:rPr>
              <w:t>评审得分相同的，招标文件规定的确定一个投标人获得中标人推荐资格的方式：由采购人确定。</w:t>
            </w:r>
          </w:p>
        </w:tc>
      </w:tr>
      <w:tr w14:paraId="674670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7B25D56">
            <w:pPr>
              <w:jc w:val="center"/>
              <w:rPr>
                <w:rFonts w:ascii="宋体" w:hAnsi="宋体" w:cs="宋体"/>
                <w:color w:val="auto"/>
                <w:sz w:val="24"/>
              </w:rPr>
            </w:pPr>
            <w:r>
              <w:rPr>
                <w:rFonts w:hint="eastAsia" w:ascii="宋体" w:hAnsi="宋体" w:cs="宋体"/>
                <w:color w:val="auto"/>
                <w:sz w:val="24"/>
              </w:rPr>
              <w:t>24.3</w:t>
            </w:r>
          </w:p>
        </w:tc>
        <w:tc>
          <w:tcPr>
            <w:tcW w:w="4274" w:type="pct"/>
            <w:tcBorders>
              <w:top w:val="single" w:color="auto" w:sz="4" w:space="0"/>
              <w:left w:val="single" w:color="auto" w:sz="4" w:space="0"/>
              <w:bottom w:val="single" w:color="auto" w:sz="4" w:space="0"/>
              <w:right w:val="single" w:color="auto" w:sz="4" w:space="0"/>
            </w:tcBorders>
            <w:noWrap w:val="0"/>
          </w:tcPr>
          <w:p w14:paraId="6062A926">
            <w:pPr>
              <w:widowControl/>
              <w:ind w:firstLine="480"/>
              <w:jc w:val="left"/>
              <w:rPr>
                <w:rFonts w:ascii="宋体" w:hAnsi="宋体" w:cs="宋体"/>
                <w:color w:val="auto"/>
                <w:sz w:val="24"/>
              </w:rPr>
            </w:pPr>
            <w:r>
              <w:rPr>
                <w:rFonts w:hint="eastAsia" w:ascii="宋体" w:hAnsi="宋体" w:cs="宋体"/>
                <w:color w:val="auto"/>
                <w:sz w:val="24"/>
              </w:rPr>
              <w:t>采购人根据采购项目技术构成、产品价格比重等确定核心产品：无。</w:t>
            </w:r>
          </w:p>
        </w:tc>
      </w:tr>
      <w:tr w14:paraId="05C55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007E8BC">
            <w:pPr>
              <w:jc w:val="center"/>
              <w:rPr>
                <w:rFonts w:ascii="宋体" w:hAnsi="宋体" w:cs="宋体"/>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022D540C">
            <w:pPr>
              <w:jc w:val="center"/>
              <w:rPr>
                <w:rFonts w:ascii="宋体" w:hAnsi="宋体" w:cs="宋体"/>
                <w:color w:val="auto"/>
                <w:sz w:val="24"/>
              </w:rPr>
            </w:pPr>
            <w:r>
              <w:rPr>
                <w:rFonts w:hint="eastAsia" w:ascii="宋体" w:hAnsi="宋体" w:cs="宋体"/>
                <w:color w:val="auto"/>
                <w:sz w:val="24"/>
              </w:rPr>
              <w:t>四、开标、评标</w:t>
            </w:r>
          </w:p>
        </w:tc>
      </w:tr>
      <w:tr w14:paraId="6665E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0182414">
            <w:pPr>
              <w:jc w:val="center"/>
              <w:rPr>
                <w:rFonts w:ascii="宋体" w:hAnsi="宋体" w:cs="宋体"/>
                <w:color w:val="auto"/>
                <w:sz w:val="24"/>
              </w:rPr>
            </w:pPr>
            <w:r>
              <w:rPr>
                <w:rFonts w:hint="eastAsia" w:ascii="宋体" w:hAnsi="宋体" w:cs="宋体"/>
                <w:color w:val="auto"/>
                <w:sz w:val="24"/>
              </w:rPr>
              <w:t>26.1</w:t>
            </w:r>
          </w:p>
        </w:tc>
        <w:tc>
          <w:tcPr>
            <w:tcW w:w="4274" w:type="pct"/>
            <w:tcBorders>
              <w:top w:val="single" w:color="auto" w:sz="4" w:space="0"/>
              <w:left w:val="single" w:color="auto" w:sz="4" w:space="0"/>
              <w:bottom w:val="single" w:color="auto" w:sz="4" w:space="0"/>
              <w:right w:val="single" w:color="auto" w:sz="4" w:space="0"/>
            </w:tcBorders>
            <w:noWrap w:val="0"/>
          </w:tcPr>
          <w:p w14:paraId="1EBC3A2A">
            <w:pPr>
              <w:widowControl/>
              <w:jc w:val="left"/>
              <w:rPr>
                <w:rFonts w:ascii="宋体" w:hAnsi="宋体" w:cs="宋体"/>
                <w:color w:val="auto"/>
                <w:sz w:val="24"/>
              </w:rPr>
            </w:pPr>
            <w:r>
              <w:rPr>
                <w:rFonts w:hint="eastAsia" w:ascii="宋体" w:hAnsi="宋体" w:cs="宋体"/>
                <w:color w:val="auto"/>
                <w:sz w:val="24"/>
              </w:rPr>
              <w:t>开标时间及地点：</w:t>
            </w:r>
          </w:p>
          <w:p w14:paraId="1EF79103">
            <w:pPr>
              <w:widowControl/>
              <w:ind w:firstLine="480"/>
              <w:jc w:val="left"/>
              <w:rPr>
                <w:rFonts w:ascii="宋体" w:hAnsi="宋体" w:cs="宋体"/>
                <w:b/>
                <w:bCs/>
                <w:color w:val="auto"/>
                <w:sz w:val="24"/>
              </w:rPr>
            </w:pPr>
            <w:r>
              <w:rPr>
                <w:rFonts w:hint="eastAsia" w:ascii="宋体" w:hAnsi="宋体" w:cs="宋体"/>
                <w:b/>
                <w:bCs/>
                <w:color w:val="auto"/>
                <w:sz w:val="24"/>
              </w:rPr>
              <w:t>1、开标时间：2026年</w:t>
            </w:r>
            <w:r>
              <w:rPr>
                <w:rFonts w:hint="eastAsia" w:ascii="宋体" w:hAnsi="宋体" w:cs="宋体"/>
                <w:b/>
                <w:bCs/>
                <w:color w:val="auto"/>
                <w:sz w:val="24"/>
                <w:lang w:val="en-US" w:eastAsia="zh-CN"/>
              </w:rPr>
              <w:t>10</w:t>
            </w:r>
            <w:r>
              <w:rPr>
                <w:rFonts w:hint="eastAsia" w:ascii="宋体" w:hAnsi="宋体" w:cs="宋体"/>
                <w:b/>
                <w:bCs/>
                <w:color w:val="auto"/>
                <w:sz w:val="24"/>
              </w:rPr>
              <w:t>月</w:t>
            </w:r>
            <w:r>
              <w:rPr>
                <w:rFonts w:hint="eastAsia" w:ascii="宋体" w:hAnsi="宋体" w:cs="宋体"/>
                <w:b/>
                <w:bCs/>
                <w:color w:val="auto"/>
                <w:sz w:val="24"/>
                <w:lang w:val="en-US" w:eastAsia="zh-CN"/>
              </w:rPr>
              <w:t>23</w:t>
            </w:r>
            <w:r>
              <w:rPr>
                <w:rFonts w:hint="eastAsia" w:ascii="宋体" w:hAnsi="宋体" w:cs="宋体"/>
                <w:b/>
                <w:bCs/>
                <w:color w:val="auto"/>
                <w:sz w:val="24"/>
              </w:rPr>
              <w:t>日9：30</w:t>
            </w:r>
          </w:p>
          <w:p w14:paraId="0B61913F">
            <w:pPr>
              <w:widowControl/>
              <w:ind w:firstLine="482"/>
              <w:jc w:val="left"/>
              <w:rPr>
                <w:rFonts w:ascii="宋体" w:hAnsi="宋体" w:cs="宋体"/>
                <w:color w:val="auto"/>
                <w:sz w:val="24"/>
              </w:rPr>
            </w:pPr>
            <w:r>
              <w:rPr>
                <w:rFonts w:hint="eastAsia" w:ascii="宋体" w:hAnsi="宋体" w:cs="宋体"/>
                <w:color w:val="auto"/>
                <w:sz w:val="24"/>
              </w:rPr>
              <w:t>2、开标地点：“苏采云”系统（网址： http://jszfcg.jsczt.cn/）“开标大厅”或进入徐州政府采购网（网址：http://czj.xz.gov.cn/Home/HomeIndex）--业务工作--用户登录，点击“苏采云”进入系统“开标大厅”。</w:t>
            </w:r>
          </w:p>
        </w:tc>
      </w:tr>
      <w:tr w14:paraId="0573A1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AC09080">
            <w:pPr>
              <w:jc w:val="center"/>
              <w:rPr>
                <w:rFonts w:ascii="宋体" w:hAnsi="宋体" w:cs="宋体"/>
                <w:color w:val="auto"/>
                <w:sz w:val="24"/>
              </w:rPr>
            </w:pPr>
            <w:r>
              <w:rPr>
                <w:rFonts w:hint="eastAsia" w:ascii="宋体" w:hAnsi="宋体" w:cs="宋体"/>
                <w:color w:val="auto"/>
                <w:sz w:val="24"/>
              </w:rPr>
              <w:t>26.3</w:t>
            </w:r>
          </w:p>
        </w:tc>
        <w:tc>
          <w:tcPr>
            <w:tcW w:w="4274" w:type="pct"/>
            <w:tcBorders>
              <w:top w:val="single" w:color="auto" w:sz="4" w:space="0"/>
              <w:left w:val="single" w:color="auto" w:sz="4" w:space="0"/>
              <w:bottom w:val="single" w:color="auto" w:sz="4" w:space="0"/>
              <w:right w:val="single" w:color="auto" w:sz="4" w:space="0"/>
            </w:tcBorders>
            <w:noWrap w:val="0"/>
          </w:tcPr>
          <w:p w14:paraId="5E3FD759">
            <w:pPr>
              <w:widowControl/>
              <w:ind w:firstLine="480"/>
              <w:jc w:val="left"/>
              <w:rPr>
                <w:rFonts w:ascii="宋体" w:hAnsi="宋体" w:cs="宋体"/>
                <w:color w:val="auto"/>
                <w:sz w:val="24"/>
              </w:rPr>
            </w:pPr>
            <w:r>
              <w:rPr>
                <w:rFonts w:hint="eastAsia" w:ascii="宋体" w:hAnsi="宋体" w:cs="宋体"/>
                <w:color w:val="auto"/>
                <w:sz w:val="24"/>
              </w:rPr>
              <w:t>线上开标时，“苏采云”系统自动提取所有投标文件，投标人按招标文件规定方式按时在线解密。本项目招标文件规定的投标人按时在线解密方式：</w:t>
            </w:r>
            <w:r>
              <w:rPr>
                <w:rFonts w:hint="eastAsia" w:ascii="宋体" w:hAnsi="宋体" w:cs="宋体"/>
                <w:b/>
                <w:bCs/>
                <w:color w:val="auto"/>
                <w:sz w:val="24"/>
              </w:rPr>
              <w:t>开标时间后</w:t>
            </w:r>
            <w:r>
              <w:rPr>
                <w:rFonts w:hint="eastAsia" w:ascii="宋体" w:hAnsi="宋体" w:cs="宋体"/>
                <w:color w:val="auto"/>
                <w:sz w:val="24"/>
              </w:rPr>
              <w:t>，通过“苏采云”系统（使用“CA数字证书”）解密。解密时限：进入解密环节后，</w:t>
            </w:r>
            <w:r>
              <w:rPr>
                <w:rFonts w:hint="eastAsia" w:ascii="宋体" w:hAnsi="宋体" w:cs="宋体"/>
                <w:b/>
                <w:bCs/>
                <w:color w:val="auto"/>
                <w:sz w:val="24"/>
              </w:rPr>
              <w:t>30分钟内。</w:t>
            </w:r>
          </w:p>
          <w:p w14:paraId="3A475398">
            <w:pPr>
              <w:widowControl/>
              <w:ind w:firstLine="480"/>
              <w:jc w:val="left"/>
              <w:rPr>
                <w:rFonts w:ascii="宋体" w:hAnsi="宋体" w:cs="宋体"/>
                <w:color w:val="auto"/>
                <w:sz w:val="24"/>
              </w:rPr>
            </w:pPr>
            <w:r>
              <w:rPr>
                <w:rFonts w:hint="eastAsia" w:ascii="宋体" w:hAnsi="宋体" w:cs="宋体"/>
                <w:color w:val="auto"/>
                <w:sz w:val="24"/>
              </w:rPr>
              <w:t>所有投标人解密（或解密时间）结束后，应当向所有投标人公布投标人名称、投标价格和招标文件规定的其他内容。本项目招标文件规定的需要宣布的内容：投标人名称和投标价格；本项目招标文件规定的其他内容：无。</w:t>
            </w:r>
          </w:p>
          <w:p w14:paraId="0FDC1CE6">
            <w:pPr>
              <w:widowControl/>
              <w:ind w:firstLine="480"/>
              <w:jc w:val="left"/>
              <w:rPr>
                <w:rFonts w:ascii="宋体" w:hAnsi="宋体" w:cs="宋体"/>
                <w:color w:val="auto"/>
                <w:sz w:val="24"/>
              </w:rPr>
            </w:pPr>
            <w:r>
              <w:rPr>
                <w:rFonts w:hint="eastAsia" w:ascii="宋体" w:hAnsi="宋体" w:cs="宋体"/>
                <w:bCs/>
                <w:color w:val="auto"/>
                <w:sz w:val="24"/>
              </w:rPr>
              <w:t>“苏采云”系统生成开标记录并向社会公众公布，但依法应当保密的除外。</w:t>
            </w:r>
          </w:p>
        </w:tc>
      </w:tr>
      <w:tr w14:paraId="54612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57E86DB3">
            <w:pPr>
              <w:jc w:val="center"/>
              <w:rPr>
                <w:rFonts w:ascii="宋体" w:hAnsi="宋体" w:cs="宋体"/>
                <w:color w:val="auto"/>
                <w:sz w:val="24"/>
              </w:rPr>
            </w:pPr>
            <w:r>
              <w:rPr>
                <w:rFonts w:hint="eastAsia" w:ascii="宋体" w:hAnsi="宋体" w:cs="宋体"/>
                <w:color w:val="auto"/>
                <w:sz w:val="24"/>
              </w:rPr>
              <w:t>26.4</w:t>
            </w:r>
          </w:p>
        </w:tc>
        <w:tc>
          <w:tcPr>
            <w:tcW w:w="4274" w:type="pct"/>
            <w:tcBorders>
              <w:top w:val="single" w:color="auto" w:sz="4" w:space="0"/>
              <w:left w:val="single" w:color="auto" w:sz="4" w:space="0"/>
              <w:bottom w:val="single" w:color="auto" w:sz="4" w:space="0"/>
              <w:right w:val="single" w:color="auto" w:sz="4" w:space="0"/>
            </w:tcBorders>
            <w:noWrap w:val="0"/>
          </w:tcPr>
          <w:p w14:paraId="1C31C4AC">
            <w:pPr>
              <w:widowControl/>
              <w:ind w:firstLine="480"/>
              <w:jc w:val="left"/>
              <w:rPr>
                <w:rFonts w:ascii="宋体" w:hAnsi="宋体" w:cs="宋体"/>
                <w:color w:val="auto"/>
                <w:sz w:val="24"/>
              </w:rPr>
            </w:pPr>
            <w:r>
              <w:rPr>
                <w:rFonts w:hint="eastAsia" w:ascii="宋体" w:hAnsi="宋体" w:cs="宋体"/>
                <w:color w:val="auto"/>
                <w:sz w:val="24"/>
              </w:rPr>
              <w:t>“苏采云”系统生成开标记录并</w:t>
            </w:r>
            <w:r>
              <w:rPr>
                <w:rFonts w:hint="eastAsia" w:ascii="宋体" w:hAnsi="宋体" w:cs="宋体"/>
                <w:b/>
                <w:bCs/>
                <w:color w:val="auto"/>
                <w:sz w:val="24"/>
              </w:rPr>
              <w:t>向社会公众公布后5分钟内</w:t>
            </w:r>
            <w:r>
              <w:rPr>
                <w:rFonts w:hint="eastAsia" w:ascii="宋体" w:hAnsi="宋体" w:cs="宋体"/>
                <w:color w:val="auto"/>
                <w:sz w:val="24"/>
              </w:rPr>
              <w:t>，投标人通过“苏采云”系统（使用“CA数字证书”）</w:t>
            </w:r>
            <w:r>
              <w:rPr>
                <w:rFonts w:hint="eastAsia" w:ascii="宋体" w:hAnsi="宋体" w:cs="宋体"/>
                <w:b/>
                <w:bCs/>
                <w:color w:val="auto"/>
                <w:sz w:val="24"/>
              </w:rPr>
              <w:t>确认开标过程</w:t>
            </w:r>
            <w:r>
              <w:rPr>
                <w:rFonts w:hint="eastAsia" w:ascii="宋体" w:hAnsi="宋体" w:cs="宋体"/>
                <w:color w:val="auto"/>
                <w:sz w:val="24"/>
              </w:rPr>
              <w:t>。在以上时间内投标人没有确认的，视同该投标人认可开标结果。</w:t>
            </w:r>
          </w:p>
        </w:tc>
      </w:tr>
      <w:tr w14:paraId="675DCF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C5128D8">
            <w:pPr>
              <w:jc w:val="center"/>
              <w:rPr>
                <w:rFonts w:ascii="宋体" w:hAnsi="宋体" w:cs="宋体"/>
                <w:color w:val="auto"/>
                <w:sz w:val="24"/>
              </w:rPr>
            </w:pPr>
            <w:r>
              <w:rPr>
                <w:rFonts w:hint="eastAsia" w:ascii="宋体" w:hAnsi="宋体" w:cs="宋体"/>
                <w:color w:val="auto"/>
                <w:sz w:val="24"/>
              </w:rPr>
              <w:t>26.5</w:t>
            </w:r>
          </w:p>
        </w:tc>
        <w:tc>
          <w:tcPr>
            <w:tcW w:w="4274" w:type="pct"/>
            <w:tcBorders>
              <w:top w:val="single" w:color="auto" w:sz="4" w:space="0"/>
              <w:left w:val="single" w:color="auto" w:sz="4" w:space="0"/>
              <w:bottom w:val="single" w:color="auto" w:sz="4" w:space="0"/>
              <w:right w:val="single" w:color="auto" w:sz="4" w:space="0"/>
            </w:tcBorders>
            <w:noWrap w:val="0"/>
          </w:tcPr>
          <w:p w14:paraId="3C67F79C">
            <w:pPr>
              <w:widowControl/>
              <w:ind w:firstLine="480"/>
              <w:jc w:val="left"/>
              <w:rPr>
                <w:rFonts w:ascii="宋体" w:hAnsi="宋体" w:cs="宋体"/>
                <w:color w:val="auto"/>
                <w:sz w:val="24"/>
              </w:rPr>
            </w:pPr>
            <w:r>
              <w:rPr>
                <w:rFonts w:hint="eastAsia" w:ascii="宋体" w:hAnsi="宋体" w:cs="宋体"/>
                <w:color w:val="auto"/>
                <w:sz w:val="24"/>
              </w:rPr>
              <w:t>因投标人原因造成投标文件未解密的，视为撤销其投标文件;因投标人之外的原因造成投标文件未解密的，视为撤回其投标文件，投标人有权要求责任方（如责任方为“苏采云”系统，“苏采云”系统免责）赔偿因此遭受的直接损失。部分投标文件未解密的，其他投标文件的开标可以继续进行。</w:t>
            </w:r>
          </w:p>
        </w:tc>
      </w:tr>
      <w:tr w14:paraId="03AB44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17287E1">
            <w:pPr>
              <w:jc w:val="center"/>
              <w:rPr>
                <w:rFonts w:ascii="宋体" w:hAnsi="宋体" w:cs="宋体"/>
                <w:color w:val="auto"/>
                <w:sz w:val="24"/>
              </w:rPr>
            </w:pPr>
            <w:r>
              <w:rPr>
                <w:rFonts w:hint="eastAsia" w:ascii="宋体" w:hAnsi="宋体" w:cs="宋体"/>
                <w:color w:val="auto"/>
                <w:sz w:val="24"/>
              </w:rPr>
              <w:t>26.6</w:t>
            </w:r>
          </w:p>
        </w:tc>
        <w:tc>
          <w:tcPr>
            <w:tcW w:w="4274" w:type="pct"/>
            <w:tcBorders>
              <w:top w:val="single" w:color="auto" w:sz="4" w:space="0"/>
              <w:left w:val="single" w:color="auto" w:sz="4" w:space="0"/>
              <w:bottom w:val="single" w:color="auto" w:sz="4" w:space="0"/>
              <w:right w:val="single" w:color="auto" w:sz="4" w:space="0"/>
            </w:tcBorders>
            <w:noWrap w:val="0"/>
          </w:tcPr>
          <w:p w14:paraId="3D98A6A8">
            <w:pPr>
              <w:pStyle w:val="38"/>
              <w:shd w:val="clear" w:color="auto" w:fill="FFFFFF"/>
              <w:spacing w:before="0" w:beforeAutospacing="0" w:after="0" w:afterAutospacing="0"/>
              <w:ind w:firstLine="480"/>
              <w:rPr>
                <w:color w:val="auto"/>
              </w:rPr>
            </w:pPr>
            <w:r>
              <w:rPr>
                <w:rFonts w:hint="eastAsia"/>
                <w:color w:val="auto"/>
              </w:rPr>
              <w:t>投标文件解密失败的补救方案:无。</w:t>
            </w:r>
          </w:p>
        </w:tc>
      </w:tr>
      <w:tr w14:paraId="4DE6B0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91B20F7">
            <w:pPr>
              <w:jc w:val="center"/>
              <w:rPr>
                <w:rFonts w:ascii="宋体" w:hAnsi="宋体" w:cs="宋体"/>
                <w:color w:val="auto"/>
                <w:sz w:val="24"/>
              </w:rPr>
            </w:pPr>
            <w:r>
              <w:rPr>
                <w:rFonts w:hint="eastAsia" w:ascii="宋体" w:hAnsi="宋体" w:cs="宋体"/>
                <w:color w:val="auto"/>
                <w:sz w:val="24"/>
              </w:rPr>
              <w:t>29.</w:t>
            </w:r>
          </w:p>
        </w:tc>
        <w:tc>
          <w:tcPr>
            <w:tcW w:w="4274" w:type="pct"/>
            <w:tcBorders>
              <w:top w:val="single" w:color="auto" w:sz="4" w:space="0"/>
              <w:left w:val="single" w:color="auto" w:sz="4" w:space="0"/>
              <w:bottom w:val="single" w:color="auto" w:sz="4" w:space="0"/>
              <w:right w:val="single" w:color="auto" w:sz="4" w:space="0"/>
            </w:tcBorders>
            <w:noWrap w:val="0"/>
          </w:tcPr>
          <w:p w14:paraId="4C6D01B4">
            <w:pPr>
              <w:widowControl/>
              <w:ind w:firstLine="480"/>
              <w:jc w:val="left"/>
              <w:rPr>
                <w:rFonts w:ascii="宋体" w:hAnsi="宋体" w:cs="宋体"/>
                <w:color w:val="auto"/>
                <w:sz w:val="24"/>
              </w:rPr>
            </w:pPr>
            <w:r>
              <w:rPr>
                <w:rFonts w:hint="eastAsia" w:ascii="宋体" w:hAnsi="宋体" w:cs="宋体"/>
                <w:color w:val="auto"/>
                <w:sz w:val="24"/>
              </w:rPr>
              <w:t>1、评标中需要投标人对投标文件澄清或者说明的，应当通过“苏采云”系统交换数据电文。</w:t>
            </w:r>
            <w:r>
              <w:rPr>
                <w:rFonts w:hint="eastAsia" w:ascii="宋体" w:hAnsi="宋体" w:cs="宋体"/>
                <w:b/>
                <w:bCs/>
                <w:color w:val="auto"/>
                <w:sz w:val="24"/>
              </w:rPr>
              <w:t>在评标期间，请投标人保持在线</w:t>
            </w:r>
            <w:r>
              <w:rPr>
                <w:rFonts w:hint="eastAsia" w:ascii="宋体" w:hAnsi="宋体" w:cs="宋体"/>
                <w:color w:val="auto"/>
                <w:sz w:val="24"/>
              </w:rPr>
              <w:t>。</w:t>
            </w:r>
          </w:p>
          <w:p w14:paraId="528FBA84">
            <w:pPr>
              <w:widowControl/>
              <w:ind w:firstLine="480"/>
              <w:jc w:val="left"/>
              <w:rPr>
                <w:rFonts w:ascii="宋体" w:hAnsi="宋体" w:cs="宋体"/>
                <w:color w:val="auto"/>
                <w:sz w:val="24"/>
              </w:rPr>
            </w:pPr>
            <w:r>
              <w:rPr>
                <w:rFonts w:hint="eastAsia" w:ascii="宋体" w:hAnsi="宋体" w:cs="宋体"/>
                <w:color w:val="auto"/>
                <w:sz w:val="24"/>
              </w:rPr>
              <w:t>2、对于投标文件中含义不明确、同类问题表述不一致或者有明显文字和计算错误的内容，评标委员会通过“苏采云”系统要求投标人作出必要的澄清、说明或者补正，并规定回复时间。</w:t>
            </w:r>
          </w:p>
          <w:p w14:paraId="3D550C06">
            <w:pPr>
              <w:widowControl/>
              <w:ind w:firstLine="480"/>
              <w:jc w:val="left"/>
              <w:rPr>
                <w:rFonts w:ascii="宋体" w:hAnsi="宋体" w:cs="宋体"/>
                <w:color w:val="auto"/>
                <w:sz w:val="24"/>
              </w:rPr>
            </w:pPr>
            <w:r>
              <w:rPr>
                <w:rFonts w:hint="eastAsia" w:ascii="宋体" w:hAnsi="宋体" w:cs="宋体"/>
                <w:color w:val="auto"/>
                <w:sz w:val="24"/>
              </w:rPr>
              <w:t>3、投标人的澄清、说明或者补正应当采用通过“苏采云”系统（使用“CA数字证书”,加盖电子签章）形式。投标人没有在规定的回复时间内作出必要的澄清、说明或者补正，评标委员会将认为投标人拒绝作出必要的澄清、说明或者补正，并承担相应的后果和法律责任。</w:t>
            </w:r>
          </w:p>
          <w:p w14:paraId="719BF501">
            <w:pPr>
              <w:widowControl/>
              <w:ind w:firstLine="482"/>
              <w:jc w:val="left"/>
              <w:rPr>
                <w:rFonts w:ascii="宋体" w:hAnsi="宋体" w:cs="宋体"/>
                <w:b/>
                <w:color w:val="auto"/>
                <w:sz w:val="24"/>
              </w:rPr>
            </w:pPr>
            <w:r>
              <w:rPr>
                <w:rFonts w:hint="eastAsia" w:ascii="宋体" w:hAnsi="宋体" w:cs="宋体"/>
                <w:b/>
                <w:color w:val="auto"/>
                <w:sz w:val="24"/>
              </w:rPr>
              <w:t>特别说明：“苏采云”系统通过“江苏省政府采购一体化不见面开标大厅</w:t>
            </w:r>
            <w:r>
              <w:rPr>
                <w:rFonts w:hint="eastAsia" w:ascii="宋体" w:hAnsi="宋体" w:cs="宋体"/>
                <w:b/>
                <w:bCs/>
                <w:color w:val="auto"/>
                <w:sz w:val="24"/>
              </w:rPr>
              <w:t>”</w:t>
            </w:r>
            <w:r>
              <w:rPr>
                <w:rFonts w:hint="eastAsia" w:ascii="宋体" w:hAnsi="宋体" w:cs="宋体"/>
                <w:b/>
                <w:color w:val="auto"/>
                <w:sz w:val="24"/>
              </w:rPr>
              <w:t>提醒投标人，投标人自行查看。投标人未及时查看或因自身原因导致未收到信息的，责任自负。</w:t>
            </w:r>
          </w:p>
        </w:tc>
      </w:tr>
      <w:tr w14:paraId="45E088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B032892">
            <w:pPr>
              <w:jc w:val="center"/>
              <w:rPr>
                <w:rFonts w:ascii="宋体" w:hAnsi="宋体" w:cs="宋体"/>
                <w:color w:val="auto"/>
                <w:sz w:val="24"/>
              </w:rPr>
            </w:pPr>
            <w:r>
              <w:rPr>
                <w:rFonts w:hint="eastAsia" w:ascii="宋体" w:hAnsi="宋体" w:cs="宋体"/>
                <w:color w:val="auto"/>
                <w:sz w:val="24"/>
              </w:rPr>
              <w:t>31.1</w:t>
            </w:r>
          </w:p>
        </w:tc>
        <w:tc>
          <w:tcPr>
            <w:tcW w:w="4274" w:type="pct"/>
            <w:tcBorders>
              <w:top w:val="single" w:color="auto" w:sz="4" w:space="0"/>
              <w:left w:val="single" w:color="auto" w:sz="4" w:space="0"/>
              <w:bottom w:val="single" w:color="auto" w:sz="4" w:space="0"/>
              <w:right w:val="single" w:color="auto" w:sz="4" w:space="0"/>
            </w:tcBorders>
            <w:noWrap w:val="0"/>
          </w:tcPr>
          <w:p w14:paraId="1033D1DF">
            <w:pPr>
              <w:widowControl/>
              <w:ind w:firstLine="480"/>
              <w:jc w:val="left"/>
              <w:rPr>
                <w:rFonts w:ascii="宋体" w:hAnsi="宋体" w:cs="宋体"/>
                <w:color w:val="auto"/>
                <w:sz w:val="24"/>
              </w:rPr>
            </w:pPr>
            <w:r>
              <w:rPr>
                <w:rFonts w:hint="eastAsia" w:ascii="宋体" w:hAnsi="宋体" w:cs="宋体"/>
                <w:color w:val="auto"/>
                <w:sz w:val="24"/>
              </w:rPr>
              <w:t>本项目的评标方法：综合评分法。</w:t>
            </w:r>
          </w:p>
        </w:tc>
      </w:tr>
      <w:tr w14:paraId="428712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C20FBB4">
            <w:pPr>
              <w:jc w:val="center"/>
              <w:rPr>
                <w:rFonts w:ascii="宋体" w:hAnsi="宋体" w:cs="宋体"/>
                <w:color w:val="auto"/>
                <w:sz w:val="24"/>
              </w:rPr>
            </w:pPr>
            <w:r>
              <w:rPr>
                <w:rFonts w:hint="eastAsia" w:ascii="宋体" w:hAnsi="宋体" w:cs="宋体"/>
                <w:color w:val="auto"/>
                <w:sz w:val="24"/>
              </w:rPr>
              <w:t>33.</w:t>
            </w:r>
          </w:p>
        </w:tc>
        <w:tc>
          <w:tcPr>
            <w:tcW w:w="4274" w:type="pct"/>
            <w:tcBorders>
              <w:top w:val="single" w:color="auto" w:sz="4" w:space="0"/>
              <w:left w:val="single" w:color="auto" w:sz="4" w:space="0"/>
              <w:bottom w:val="single" w:color="auto" w:sz="4" w:space="0"/>
              <w:right w:val="single" w:color="auto" w:sz="4" w:space="0"/>
            </w:tcBorders>
            <w:noWrap w:val="0"/>
          </w:tcPr>
          <w:p w14:paraId="4EA4D0ED">
            <w:pPr>
              <w:ind w:firstLine="480"/>
              <w:rPr>
                <w:rFonts w:ascii="宋体" w:hAnsi="宋体" w:cs="宋体"/>
                <w:color w:val="auto"/>
                <w:sz w:val="24"/>
              </w:rPr>
            </w:pPr>
            <w:bookmarkStart w:id="8" w:name="OLE_LINK4"/>
            <w:bookmarkStart w:id="9" w:name="OLE_LINK7"/>
            <w:r>
              <w:rPr>
                <w:rFonts w:hint="eastAsia" w:ascii="宋体" w:hAnsi="宋体" w:cs="宋体"/>
                <w:color w:val="auto"/>
                <w:sz w:val="24"/>
              </w:rPr>
              <w:t>启动异常低价投标（响应）审查后，评审委员会应当要求相关供应商在评标现场合理的时间内，通过“苏采云”系统（使用“CA数字证书”,加盖电子签章）提供</w:t>
            </w:r>
            <w:r>
              <w:rPr>
                <w:rFonts w:hint="eastAsia" w:ascii="宋体" w:hAnsi="宋体" w:cs="宋体"/>
                <w:b/>
                <w:color w:val="auto"/>
                <w:sz w:val="24"/>
              </w:rPr>
              <w:t>项目具体成本测算等与报价合理性相关的书面说明及相关证明材料</w:t>
            </w:r>
            <w:r>
              <w:rPr>
                <w:rFonts w:hint="eastAsia" w:ascii="宋体" w:hAnsi="宋体" w:cs="宋体"/>
                <w:color w:val="auto"/>
                <w:sz w:val="24"/>
              </w:rPr>
              <w:t>，对投标（响应）价格作出解释，由评审委员会</w:t>
            </w:r>
            <w:r>
              <w:rPr>
                <w:rFonts w:hint="eastAsia" w:ascii="宋体" w:hAnsi="宋体" w:cs="宋体"/>
                <w:b/>
                <w:color w:val="auto"/>
                <w:sz w:val="24"/>
              </w:rPr>
              <w:t>结合同类产品在主要电商平台的价格、该行业当地薪资水平等情况</w:t>
            </w:r>
            <w:r>
              <w:rPr>
                <w:rFonts w:hint="eastAsia" w:ascii="宋体" w:hAnsi="宋体" w:cs="宋体"/>
                <w:color w:val="auto"/>
                <w:sz w:val="24"/>
              </w:rPr>
              <w:t>，依据专业经验对供应商报价合理性进行判断。投标（响应）供应商</w:t>
            </w:r>
            <w:r>
              <w:rPr>
                <w:rFonts w:hint="eastAsia" w:ascii="宋体" w:hAnsi="宋体" w:cs="宋体"/>
                <w:b/>
                <w:color w:val="auto"/>
                <w:sz w:val="24"/>
              </w:rPr>
              <w:t>不提供书面说明、证明材料，或者提供的书面说明、证明材料不能证明其报价合理性的，评审委员会应当将其作为无效投标（响应）处理。</w:t>
            </w:r>
            <w:bookmarkEnd w:id="8"/>
            <w:bookmarkEnd w:id="9"/>
          </w:p>
          <w:p w14:paraId="38CCA7B0">
            <w:pPr>
              <w:ind w:firstLine="482"/>
              <w:rPr>
                <w:rFonts w:ascii="宋体" w:hAnsi="宋体" w:cs="宋体"/>
                <w:b/>
                <w:color w:val="auto"/>
                <w:sz w:val="24"/>
              </w:rPr>
            </w:pPr>
            <w:r>
              <w:rPr>
                <w:rFonts w:hint="eastAsia" w:ascii="宋体" w:hAnsi="宋体" w:cs="宋体"/>
                <w:b/>
                <w:color w:val="auto"/>
                <w:sz w:val="24"/>
              </w:rPr>
              <w:t>特别说明：“苏采云”系统通过“江苏省政府采购一体化不见面开标大厅</w:t>
            </w:r>
            <w:r>
              <w:rPr>
                <w:rFonts w:hint="eastAsia" w:ascii="宋体" w:hAnsi="宋体" w:cs="宋体"/>
                <w:b/>
                <w:bCs/>
                <w:color w:val="auto"/>
                <w:sz w:val="24"/>
              </w:rPr>
              <w:t>”</w:t>
            </w:r>
            <w:r>
              <w:rPr>
                <w:rFonts w:hint="eastAsia" w:ascii="宋体" w:hAnsi="宋体" w:cs="宋体"/>
                <w:b/>
                <w:color w:val="auto"/>
                <w:sz w:val="24"/>
              </w:rPr>
              <w:t>提醒投标人，投标人自行查看。投标人未及时查看或因自身原因导致未收到信息的，责任自负。</w:t>
            </w:r>
          </w:p>
        </w:tc>
      </w:tr>
      <w:tr w14:paraId="4D9006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FC138C7">
            <w:pPr>
              <w:jc w:val="center"/>
              <w:rPr>
                <w:rFonts w:ascii="宋体" w:hAnsi="宋体" w:cs="宋体"/>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7D66D9CD">
            <w:pPr>
              <w:jc w:val="center"/>
              <w:rPr>
                <w:rFonts w:ascii="宋体" w:hAnsi="宋体" w:cs="宋体"/>
                <w:color w:val="auto"/>
                <w:sz w:val="24"/>
              </w:rPr>
            </w:pPr>
            <w:r>
              <w:rPr>
                <w:rFonts w:hint="eastAsia" w:ascii="宋体" w:hAnsi="宋体" w:cs="宋体"/>
                <w:color w:val="auto"/>
                <w:sz w:val="24"/>
              </w:rPr>
              <w:t>五、中标和合同</w:t>
            </w:r>
          </w:p>
        </w:tc>
      </w:tr>
      <w:tr w14:paraId="57CA08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6F9850D4">
            <w:pPr>
              <w:jc w:val="center"/>
              <w:rPr>
                <w:rFonts w:ascii="宋体" w:hAnsi="宋体" w:cs="宋体"/>
                <w:color w:val="auto"/>
                <w:sz w:val="24"/>
              </w:rPr>
            </w:pPr>
            <w:r>
              <w:rPr>
                <w:rFonts w:hint="eastAsia" w:ascii="宋体" w:hAnsi="宋体" w:cs="宋体"/>
                <w:color w:val="auto"/>
                <w:sz w:val="24"/>
              </w:rPr>
              <w:t>36.2</w:t>
            </w:r>
          </w:p>
        </w:tc>
        <w:tc>
          <w:tcPr>
            <w:tcW w:w="4274" w:type="pct"/>
            <w:tcBorders>
              <w:top w:val="single" w:color="auto" w:sz="4" w:space="0"/>
              <w:left w:val="single" w:color="auto" w:sz="4" w:space="0"/>
              <w:bottom w:val="single" w:color="auto" w:sz="4" w:space="0"/>
              <w:right w:val="single" w:color="auto" w:sz="4" w:space="0"/>
            </w:tcBorders>
            <w:noWrap w:val="0"/>
          </w:tcPr>
          <w:p w14:paraId="774E5F14">
            <w:pPr>
              <w:jc w:val="left"/>
              <w:rPr>
                <w:rFonts w:ascii="宋体" w:hAnsi="宋体" w:cs="宋体"/>
                <w:color w:val="auto"/>
                <w:sz w:val="24"/>
              </w:rPr>
            </w:pPr>
            <w:bookmarkStart w:id="10" w:name="OLE_LINK92"/>
            <w:bookmarkStart w:id="11" w:name="OLE_LINK93"/>
            <w:r>
              <w:rPr>
                <w:rFonts w:hint="eastAsia" w:ascii="宋体" w:hAnsi="宋体" w:cs="宋体"/>
                <w:color w:val="auto"/>
                <w:sz w:val="24"/>
              </w:rPr>
              <w:t>中标候选人并列的，招标文件规定的确定中标人方式：</w:t>
            </w:r>
          </w:p>
          <w:p w14:paraId="3338F481">
            <w:pPr>
              <w:jc w:val="left"/>
              <w:rPr>
                <w:rFonts w:ascii="宋体" w:hAnsi="宋体" w:cs="宋体"/>
                <w:color w:val="auto"/>
                <w:sz w:val="24"/>
              </w:rPr>
            </w:pPr>
            <w:r>
              <w:rPr>
                <w:rFonts w:hint="eastAsia" w:ascii="宋体" w:hAnsi="宋体" w:cs="宋体"/>
                <w:color w:val="auto"/>
                <w:sz w:val="24"/>
              </w:rPr>
              <w:t>一、确定人：采购人。</w:t>
            </w:r>
          </w:p>
          <w:p w14:paraId="308FE1B3">
            <w:pPr>
              <w:jc w:val="left"/>
              <w:rPr>
                <w:rFonts w:ascii="宋体" w:hAnsi="宋体" w:cs="宋体"/>
                <w:color w:val="auto"/>
                <w:sz w:val="24"/>
              </w:rPr>
            </w:pPr>
            <w:r>
              <w:rPr>
                <w:rFonts w:hint="eastAsia" w:ascii="宋体" w:hAnsi="宋体" w:cs="宋体"/>
                <w:color w:val="auto"/>
                <w:sz w:val="24"/>
              </w:rPr>
              <w:t>二、确定中标人方式：</w:t>
            </w:r>
          </w:p>
          <w:p w14:paraId="7A52A5AD">
            <w:pPr>
              <w:jc w:val="left"/>
              <w:rPr>
                <w:rFonts w:ascii="宋体" w:hAnsi="宋体" w:cs="宋体"/>
                <w:color w:val="auto"/>
                <w:sz w:val="24"/>
              </w:rPr>
            </w:pPr>
            <w:r>
              <w:rPr>
                <w:rFonts w:hint="eastAsia" w:ascii="宋体" w:hAnsi="宋体" w:cs="宋体"/>
                <w:color w:val="auto"/>
                <w:sz w:val="24"/>
              </w:rPr>
              <w:t>按照以下顺序确定中标人：</w:t>
            </w:r>
          </w:p>
          <w:p w14:paraId="4382C45C">
            <w:pPr>
              <w:jc w:val="left"/>
              <w:rPr>
                <w:rFonts w:ascii="宋体" w:hAnsi="宋体" w:cs="宋体"/>
                <w:color w:val="auto"/>
                <w:sz w:val="24"/>
              </w:rPr>
            </w:pPr>
            <w:r>
              <w:rPr>
                <w:rFonts w:hint="eastAsia" w:ascii="宋体" w:hAnsi="宋体" w:cs="宋体"/>
                <w:color w:val="auto"/>
                <w:sz w:val="24"/>
              </w:rPr>
              <w:t>1、投标人投标报价低的，被确定为中标人。</w:t>
            </w:r>
          </w:p>
          <w:p w14:paraId="648E3B7D">
            <w:pPr>
              <w:rPr>
                <w:rFonts w:ascii="宋体" w:hAnsi="宋体" w:cs="宋体"/>
                <w:color w:val="auto"/>
                <w:sz w:val="24"/>
              </w:rPr>
            </w:pPr>
            <w:r>
              <w:rPr>
                <w:rFonts w:hint="eastAsia" w:ascii="宋体" w:hAnsi="宋体" w:cs="宋体"/>
                <w:color w:val="auto"/>
                <w:sz w:val="24"/>
              </w:rPr>
              <w:t>2、投标人投标报价相同的，承保服务方案得分高的，被确定为中标人。</w:t>
            </w:r>
          </w:p>
          <w:p w14:paraId="584EE7FD">
            <w:pPr>
              <w:jc w:val="left"/>
              <w:rPr>
                <w:rFonts w:ascii="宋体" w:hAnsi="宋体" w:cs="宋体"/>
                <w:color w:val="auto"/>
                <w:sz w:val="24"/>
              </w:rPr>
            </w:pPr>
            <w:r>
              <w:rPr>
                <w:rFonts w:hint="eastAsia" w:ascii="宋体" w:hAnsi="宋体" w:cs="宋体"/>
                <w:color w:val="auto"/>
                <w:sz w:val="24"/>
              </w:rPr>
              <w:t>3、投标人投标报价和承保服务方案得分都相同的，由采购人确定。</w:t>
            </w:r>
            <w:bookmarkEnd w:id="10"/>
            <w:bookmarkEnd w:id="11"/>
          </w:p>
        </w:tc>
      </w:tr>
      <w:tr w14:paraId="21003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09BDAACE">
            <w:pPr>
              <w:jc w:val="center"/>
              <w:rPr>
                <w:rFonts w:ascii="宋体" w:hAnsi="宋体" w:cs="宋体"/>
                <w:color w:val="auto"/>
                <w:sz w:val="24"/>
              </w:rPr>
            </w:pPr>
            <w:r>
              <w:rPr>
                <w:rFonts w:hint="eastAsia" w:ascii="宋体" w:hAnsi="宋体" w:cs="宋体"/>
                <w:color w:val="auto"/>
                <w:sz w:val="24"/>
              </w:rPr>
              <w:t>37.1</w:t>
            </w:r>
          </w:p>
        </w:tc>
        <w:tc>
          <w:tcPr>
            <w:tcW w:w="4274" w:type="pct"/>
            <w:tcBorders>
              <w:top w:val="single" w:color="auto" w:sz="4" w:space="0"/>
              <w:left w:val="single" w:color="auto" w:sz="4" w:space="0"/>
              <w:bottom w:val="single" w:color="auto" w:sz="4" w:space="0"/>
              <w:right w:val="single" w:color="auto" w:sz="4" w:space="0"/>
            </w:tcBorders>
            <w:noWrap w:val="0"/>
          </w:tcPr>
          <w:p w14:paraId="7EE001BD">
            <w:pPr>
              <w:ind w:firstLine="480"/>
              <w:jc w:val="left"/>
              <w:rPr>
                <w:rFonts w:ascii="宋体" w:hAnsi="宋体" w:cs="宋体"/>
                <w:b/>
                <w:color w:val="auto"/>
                <w:sz w:val="24"/>
              </w:rPr>
            </w:pPr>
            <w:r>
              <w:rPr>
                <w:rFonts w:hint="eastAsia" w:ascii="宋体" w:hAnsi="宋体" w:cs="宋体"/>
                <w:color w:val="auto"/>
                <w:sz w:val="24"/>
              </w:rPr>
              <w:t>在公告中标结果的同时，</w:t>
            </w:r>
            <w:r>
              <w:rPr>
                <w:rFonts w:hint="eastAsia" w:ascii="宋体" w:hAnsi="宋体" w:cs="宋体"/>
                <w:b/>
                <w:color w:val="auto"/>
                <w:sz w:val="24"/>
              </w:rPr>
              <w:t>通过“苏采云”系统以数据电文形式：</w:t>
            </w:r>
            <w:r>
              <w:rPr>
                <w:rFonts w:hint="eastAsia" w:ascii="宋体" w:hAnsi="宋体" w:cs="宋体"/>
                <w:color w:val="auto"/>
                <w:sz w:val="24"/>
              </w:rPr>
              <w:t>向中标人发出中标通知书；告知未通过资格审查的投标人,其未通过的原因；采用综合评分法评审的，告知未中标人本人的评审得分与排序。</w:t>
            </w:r>
          </w:p>
        </w:tc>
      </w:tr>
      <w:tr w14:paraId="041D0F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25D9ED40">
            <w:pPr>
              <w:jc w:val="center"/>
              <w:rPr>
                <w:rFonts w:ascii="宋体" w:hAnsi="宋体" w:cs="宋体"/>
                <w:color w:val="auto"/>
                <w:sz w:val="24"/>
              </w:rPr>
            </w:pPr>
            <w:r>
              <w:rPr>
                <w:rFonts w:hint="eastAsia" w:ascii="宋体" w:hAnsi="宋体" w:cs="宋体"/>
                <w:color w:val="auto"/>
                <w:sz w:val="24"/>
              </w:rPr>
              <w:t>37.2</w:t>
            </w:r>
          </w:p>
        </w:tc>
        <w:tc>
          <w:tcPr>
            <w:tcW w:w="4274" w:type="pct"/>
            <w:tcBorders>
              <w:top w:val="single" w:color="auto" w:sz="4" w:space="0"/>
              <w:left w:val="single" w:color="auto" w:sz="4" w:space="0"/>
              <w:bottom w:val="single" w:color="auto" w:sz="4" w:space="0"/>
              <w:right w:val="single" w:color="auto" w:sz="4" w:space="0"/>
            </w:tcBorders>
            <w:noWrap w:val="0"/>
          </w:tcPr>
          <w:p w14:paraId="2C8E36F8">
            <w:pPr>
              <w:ind w:firstLine="480"/>
              <w:jc w:val="left"/>
              <w:rPr>
                <w:rFonts w:ascii="宋体" w:hAnsi="宋体" w:cs="宋体"/>
                <w:color w:val="auto"/>
                <w:sz w:val="24"/>
              </w:rPr>
            </w:pPr>
            <w:r>
              <w:rPr>
                <w:rFonts w:hint="eastAsia" w:ascii="宋体" w:hAnsi="宋体" w:cs="宋体"/>
                <w:color w:val="auto"/>
                <w:sz w:val="24"/>
              </w:rPr>
              <w:t>中标结果在省级以上财政部门指定的媒体上进行公告。</w:t>
            </w:r>
          </w:p>
        </w:tc>
      </w:tr>
      <w:tr w14:paraId="510174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B20C213">
            <w:pPr>
              <w:jc w:val="center"/>
              <w:rPr>
                <w:rFonts w:ascii="宋体" w:hAnsi="宋体" w:cs="宋体"/>
                <w:color w:val="auto"/>
                <w:sz w:val="24"/>
              </w:rPr>
            </w:pPr>
            <w:r>
              <w:rPr>
                <w:rFonts w:hint="eastAsia" w:ascii="宋体" w:hAnsi="宋体" w:cs="宋体"/>
                <w:color w:val="auto"/>
                <w:sz w:val="24"/>
              </w:rPr>
              <w:t>38.</w:t>
            </w:r>
          </w:p>
        </w:tc>
        <w:tc>
          <w:tcPr>
            <w:tcW w:w="4274" w:type="pct"/>
            <w:tcBorders>
              <w:top w:val="single" w:color="auto" w:sz="4" w:space="0"/>
              <w:left w:val="single" w:color="auto" w:sz="4" w:space="0"/>
              <w:bottom w:val="single" w:color="auto" w:sz="4" w:space="0"/>
              <w:right w:val="single" w:color="auto" w:sz="4" w:space="0"/>
            </w:tcBorders>
            <w:noWrap w:val="0"/>
          </w:tcPr>
          <w:p w14:paraId="12CEE6C6">
            <w:pPr>
              <w:rPr>
                <w:rFonts w:ascii="宋体" w:hAnsi="宋体" w:cs="宋体"/>
                <w:color w:val="auto"/>
                <w:sz w:val="24"/>
              </w:rPr>
            </w:pPr>
            <w:r>
              <w:rPr>
                <w:rFonts w:hint="eastAsia" w:ascii="宋体" w:hAnsi="宋体" w:cs="宋体"/>
                <w:color w:val="auto"/>
                <w:sz w:val="24"/>
              </w:rPr>
              <w:t>特别说明：</w:t>
            </w:r>
          </w:p>
          <w:p w14:paraId="67A38A11">
            <w:pPr>
              <w:ind w:firstLine="480"/>
              <w:rPr>
                <w:rFonts w:ascii="宋体" w:hAnsi="宋体" w:cs="宋体"/>
                <w:color w:val="auto"/>
                <w:sz w:val="24"/>
              </w:rPr>
            </w:pPr>
            <w:r>
              <w:rPr>
                <w:rFonts w:hint="eastAsia" w:ascii="宋体" w:hAnsi="宋体" w:cs="宋体"/>
                <w:color w:val="auto"/>
                <w:sz w:val="24"/>
              </w:rPr>
              <w:t>按照《中华人民共和国政府采购法》及其实施条例以及相关规定，中标或者成交后无正当理由拒不与采购人签订政府采购合同的, 在一至三年内禁止参加政府采购活动，列入政府采购严重违法失信行为记录名单。</w:t>
            </w:r>
          </w:p>
        </w:tc>
      </w:tr>
      <w:tr w14:paraId="19303A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3495FC8E">
            <w:pPr>
              <w:jc w:val="center"/>
              <w:rPr>
                <w:rFonts w:ascii="宋体" w:hAnsi="宋体" w:cs="宋体"/>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69E2F409">
            <w:pPr>
              <w:jc w:val="center"/>
              <w:rPr>
                <w:rFonts w:ascii="宋体" w:hAnsi="宋体" w:cs="宋体"/>
                <w:color w:val="auto"/>
                <w:sz w:val="24"/>
              </w:rPr>
            </w:pPr>
            <w:r>
              <w:rPr>
                <w:rFonts w:hint="eastAsia" w:ascii="宋体" w:hAnsi="宋体" w:cs="宋体"/>
                <w:color w:val="auto"/>
                <w:sz w:val="24"/>
              </w:rPr>
              <w:t>六、询问和质疑</w:t>
            </w:r>
          </w:p>
        </w:tc>
      </w:tr>
      <w:tr w14:paraId="6A4F86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tcBorders>
              <w:top w:val="single" w:color="auto" w:sz="4" w:space="0"/>
              <w:left w:val="single" w:color="auto" w:sz="4" w:space="0"/>
              <w:bottom w:val="single" w:color="auto" w:sz="4" w:space="0"/>
              <w:right w:val="single" w:color="auto" w:sz="4" w:space="0"/>
            </w:tcBorders>
            <w:noWrap w:val="0"/>
            <w:vAlign w:val="center"/>
          </w:tcPr>
          <w:p w14:paraId="4ECB9827">
            <w:pPr>
              <w:jc w:val="center"/>
              <w:rPr>
                <w:rFonts w:ascii="宋体" w:hAnsi="宋体" w:cs="宋体"/>
                <w:color w:val="auto"/>
                <w:sz w:val="24"/>
              </w:rPr>
            </w:pPr>
            <w:r>
              <w:rPr>
                <w:rFonts w:hint="eastAsia" w:ascii="宋体" w:hAnsi="宋体" w:cs="宋体"/>
                <w:color w:val="auto"/>
                <w:sz w:val="24"/>
              </w:rPr>
              <w:t>41.</w:t>
            </w:r>
          </w:p>
        </w:tc>
        <w:tc>
          <w:tcPr>
            <w:tcW w:w="4274" w:type="pct"/>
            <w:tcBorders>
              <w:top w:val="single" w:color="auto" w:sz="4" w:space="0"/>
              <w:left w:val="single" w:color="auto" w:sz="4" w:space="0"/>
              <w:bottom w:val="single" w:color="auto" w:sz="4" w:space="0"/>
              <w:right w:val="single" w:color="auto" w:sz="4" w:space="0"/>
            </w:tcBorders>
            <w:noWrap w:val="0"/>
          </w:tcPr>
          <w:p w14:paraId="1D3BFF56">
            <w:pPr>
              <w:ind w:firstLine="480"/>
              <w:jc w:val="left"/>
              <w:rPr>
                <w:rFonts w:ascii="宋体" w:hAnsi="宋体" w:cs="宋体"/>
                <w:color w:val="auto"/>
                <w:sz w:val="24"/>
              </w:rPr>
            </w:pPr>
            <w:r>
              <w:rPr>
                <w:rFonts w:hint="eastAsia" w:ascii="宋体" w:hAnsi="宋体" w:cs="宋体"/>
                <w:color w:val="auto"/>
                <w:sz w:val="24"/>
              </w:rPr>
              <w:t>供应商对政府采购活动事项有疑问的，向采购代理机构提出询问；供应商认为采购文件、采购过程和中标结果使自己的权益受到损害的，可以在知道或者应知其权益受到损害之日起七个工作日内，以书面形式向采购代理机构提出质疑。询问和质疑由采购代理机构依法处理。供应商对同一采购程序环节的质疑应在质疑期内一次性提出。</w:t>
            </w:r>
          </w:p>
          <w:p w14:paraId="612A5A1C">
            <w:pPr>
              <w:ind w:firstLine="480"/>
              <w:jc w:val="left"/>
              <w:rPr>
                <w:rFonts w:ascii="宋体" w:hAnsi="宋体" w:cs="宋体"/>
                <w:color w:val="auto"/>
                <w:sz w:val="24"/>
              </w:rPr>
            </w:pPr>
            <w:r>
              <w:rPr>
                <w:rFonts w:hint="eastAsia" w:ascii="宋体" w:hAnsi="宋体" w:cs="宋体"/>
                <w:color w:val="auto"/>
                <w:sz w:val="24"/>
              </w:rPr>
              <w:t>质疑接收人：孙逊      联系电话：0516-83999055</w:t>
            </w:r>
          </w:p>
          <w:p w14:paraId="55C2CEF3">
            <w:pPr>
              <w:ind w:firstLine="480"/>
              <w:jc w:val="left"/>
              <w:rPr>
                <w:rFonts w:ascii="宋体" w:hAnsi="宋体" w:cs="宋体"/>
                <w:color w:val="auto"/>
                <w:sz w:val="24"/>
              </w:rPr>
            </w:pPr>
            <w:r>
              <w:rPr>
                <w:rFonts w:hint="eastAsia" w:ascii="宋体" w:hAnsi="宋体" w:cs="宋体"/>
                <w:color w:val="auto"/>
                <w:sz w:val="24"/>
              </w:rPr>
              <w:t>地址：江苏省徐州市泉山区金山东路北侧徐州软件园C-11号楼1011室</w:t>
            </w:r>
          </w:p>
        </w:tc>
      </w:tr>
      <w:tr w14:paraId="667003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vMerge w:val="restart"/>
            <w:tcBorders>
              <w:top w:val="single" w:color="auto" w:sz="4" w:space="0"/>
              <w:left w:val="single" w:color="auto" w:sz="4" w:space="0"/>
              <w:right w:val="single" w:color="auto" w:sz="4" w:space="0"/>
            </w:tcBorders>
            <w:noWrap w:val="0"/>
          </w:tcPr>
          <w:p w14:paraId="4E7739C6">
            <w:pPr>
              <w:jc w:val="center"/>
              <w:rPr>
                <w:rFonts w:ascii="宋体" w:hAnsi="宋体" w:cs="宋体"/>
                <w:color w:val="auto"/>
                <w:sz w:val="24"/>
              </w:rPr>
            </w:pPr>
            <w:r>
              <w:rPr>
                <w:rFonts w:hint="eastAsia" w:ascii="宋体" w:hAnsi="宋体" w:cs="宋体"/>
                <w:bCs/>
                <w:color w:val="auto"/>
                <w:sz w:val="24"/>
              </w:rPr>
              <w:t>附加说明</w:t>
            </w:r>
          </w:p>
        </w:tc>
        <w:tc>
          <w:tcPr>
            <w:tcW w:w="4274" w:type="pct"/>
            <w:tcBorders>
              <w:top w:val="single" w:color="auto" w:sz="4" w:space="0"/>
              <w:left w:val="single" w:color="auto" w:sz="4" w:space="0"/>
              <w:bottom w:val="single" w:color="auto" w:sz="4" w:space="0"/>
              <w:right w:val="single" w:color="auto" w:sz="4" w:space="0"/>
            </w:tcBorders>
            <w:noWrap w:val="0"/>
          </w:tcPr>
          <w:p w14:paraId="515E0BA4">
            <w:pPr>
              <w:ind w:firstLine="480"/>
              <w:rPr>
                <w:rFonts w:ascii="宋体" w:hAnsi="宋体" w:cs="宋体"/>
                <w:color w:val="auto"/>
                <w:sz w:val="24"/>
              </w:rPr>
            </w:pPr>
            <w:r>
              <w:rPr>
                <w:rFonts w:hint="eastAsia" w:ascii="宋体" w:hAnsi="宋体" w:cs="宋体"/>
                <w:color w:val="auto"/>
                <w:sz w:val="24"/>
              </w:rPr>
              <w:t>中标人在收到中标通知书时，须向采购人和采购代理机构提交《开标一览表》和《分项价格表》的数据文件（WORD格式）。</w:t>
            </w:r>
          </w:p>
          <w:p w14:paraId="78E95C3E">
            <w:pPr>
              <w:ind w:firstLine="480"/>
              <w:rPr>
                <w:rFonts w:ascii="宋体" w:hAnsi="宋体" w:cs="宋体"/>
                <w:color w:val="auto"/>
                <w:sz w:val="24"/>
              </w:rPr>
            </w:pPr>
            <w:r>
              <w:rPr>
                <w:rFonts w:hint="eastAsia" w:ascii="宋体" w:hAnsi="宋体" w:cs="宋体"/>
                <w:color w:val="auto"/>
                <w:sz w:val="24"/>
              </w:rPr>
              <w:t>邮箱：jocxz03@jocite.com</w:t>
            </w:r>
          </w:p>
        </w:tc>
      </w:tr>
      <w:tr w14:paraId="3877A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vMerge w:val="continue"/>
            <w:tcBorders>
              <w:left w:val="single" w:color="auto" w:sz="4" w:space="0"/>
              <w:right w:val="single" w:color="auto" w:sz="4" w:space="0"/>
            </w:tcBorders>
            <w:noWrap w:val="0"/>
          </w:tcPr>
          <w:p w14:paraId="06B0EEF8">
            <w:pPr>
              <w:jc w:val="center"/>
              <w:rPr>
                <w:rFonts w:ascii="宋体" w:hAnsi="宋体" w:cs="宋体"/>
                <w:bCs/>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62D81AEE">
            <w:pPr>
              <w:ind w:firstLine="480"/>
              <w:rPr>
                <w:rFonts w:ascii="宋体" w:hAnsi="宋体" w:cs="宋体"/>
                <w:color w:val="auto"/>
                <w:sz w:val="24"/>
              </w:rPr>
            </w:pPr>
            <w:r>
              <w:rPr>
                <w:rFonts w:hint="eastAsia" w:ascii="宋体" w:hAnsi="宋体" w:cs="宋体"/>
                <w:color w:val="auto"/>
                <w:sz w:val="24"/>
              </w:rPr>
              <w:t>1、评标中需要投标人对投标文件澄清或者说明的，应当通过“苏采云”系统交换数据电文。在评标期间，请投标人保持在线。</w:t>
            </w:r>
          </w:p>
          <w:p w14:paraId="02280923">
            <w:pPr>
              <w:ind w:firstLine="480"/>
              <w:rPr>
                <w:rFonts w:ascii="宋体" w:hAnsi="宋体" w:cs="宋体"/>
                <w:color w:val="auto"/>
                <w:sz w:val="24"/>
              </w:rPr>
            </w:pPr>
            <w:r>
              <w:rPr>
                <w:rFonts w:hint="eastAsia" w:ascii="宋体" w:hAnsi="宋体" w:cs="宋体"/>
                <w:color w:val="auto"/>
                <w:sz w:val="24"/>
              </w:rPr>
              <w:t>2、对于投标文件中含义不明确、同类问题表述不一致或者有明显文字和计算错误的内容，评标委员会通过“苏采云”系统要求投标人作出必要的澄清、说明或者补正，并规定回复时间。</w:t>
            </w:r>
          </w:p>
          <w:p w14:paraId="394AB42B">
            <w:pPr>
              <w:ind w:firstLine="480"/>
              <w:rPr>
                <w:rFonts w:ascii="宋体" w:hAnsi="宋体" w:cs="宋体"/>
                <w:color w:val="auto"/>
                <w:sz w:val="24"/>
              </w:rPr>
            </w:pPr>
            <w:r>
              <w:rPr>
                <w:rFonts w:hint="eastAsia" w:ascii="宋体" w:hAnsi="宋体" w:cs="宋体"/>
                <w:color w:val="auto"/>
                <w:sz w:val="24"/>
              </w:rPr>
              <w:t>3、投标人的澄清、说明或者补正应当采用通过“苏采云”系统（使用“CA数字证书”,加盖电子签章）形式。投标人没有在规定的回复时间内作出必要的澄清、说明或者补正，评标委员会将认为投标人拒绝作出必要的澄清、说明或者补正，并承担相应的后果和法律责任。</w:t>
            </w:r>
          </w:p>
          <w:p w14:paraId="598E6B68">
            <w:pPr>
              <w:ind w:firstLine="480"/>
              <w:rPr>
                <w:rFonts w:ascii="宋体" w:hAnsi="宋体" w:cs="宋体"/>
                <w:color w:val="auto"/>
                <w:sz w:val="24"/>
              </w:rPr>
            </w:pPr>
            <w:r>
              <w:rPr>
                <w:rFonts w:hint="eastAsia" w:ascii="宋体" w:hAnsi="宋体" w:cs="宋体"/>
                <w:color w:val="auto"/>
                <w:sz w:val="24"/>
              </w:rPr>
              <w:t>特别说明：“苏采云”系统通过“江苏省政府采购一体化不见面开标大厅”提醒投标人。投标人自行查看，投标人因自身原因不及时查看导致没收到信息，“苏采云”系统不承担任何责任。</w:t>
            </w:r>
          </w:p>
          <w:p w14:paraId="5CFA1B15">
            <w:pPr>
              <w:ind w:firstLine="480"/>
              <w:rPr>
                <w:rFonts w:ascii="宋体" w:hAnsi="宋体" w:cs="宋体"/>
                <w:color w:val="auto"/>
                <w:sz w:val="24"/>
              </w:rPr>
            </w:pPr>
            <w:r>
              <w:rPr>
                <w:rFonts w:hint="eastAsia" w:ascii="宋体" w:hAnsi="宋体" w:cs="宋体"/>
                <w:color w:val="auto"/>
                <w:sz w:val="24"/>
              </w:rPr>
              <w:t>4、招标文件中如需“授权代表签字或盖章”，投标人可打印成文档。签字或盖章后再扫描上传，最后再电子签章。</w:t>
            </w:r>
          </w:p>
          <w:p w14:paraId="30A49231">
            <w:pPr>
              <w:ind w:firstLine="480"/>
              <w:rPr>
                <w:rFonts w:ascii="宋体" w:hAnsi="宋体" w:cs="宋体"/>
                <w:color w:val="auto"/>
                <w:sz w:val="24"/>
              </w:rPr>
            </w:pPr>
            <w:r>
              <w:rPr>
                <w:rFonts w:hint="eastAsia" w:ascii="宋体" w:hAnsi="宋体" w:cs="宋体"/>
                <w:color w:val="auto"/>
                <w:sz w:val="24"/>
              </w:rPr>
              <w:t>5、中标人在收到中标通知书时，须向采购人和采购代理机构提交完整纸质版的投标文件（需盖投标人公章且胶装成册，1正4副本）。</w:t>
            </w:r>
          </w:p>
        </w:tc>
      </w:tr>
      <w:tr w14:paraId="370556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25" w:type="pct"/>
            <w:vMerge w:val="continue"/>
            <w:tcBorders>
              <w:left w:val="single" w:color="auto" w:sz="4" w:space="0"/>
              <w:bottom w:val="single" w:color="auto" w:sz="4" w:space="0"/>
              <w:right w:val="single" w:color="auto" w:sz="4" w:space="0"/>
            </w:tcBorders>
            <w:noWrap w:val="0"/>
          </w:tcPr>
          <w:p w14:paraId="52FE686E">
            <w:pPr>
              <w:jc w:val="center"/>
              <w:rPr>
                <w:rFonts w:ascii="宋体" w:hAnsi="宋体" w:cs="宋体"/>
                <w:bCs/>
                <w:color w:val="auto"/>
                <w:sz w:val="24"/>
              </w:rPr>
            </w:pPr>
          </w:p>
        </w:tc>
        <w:tc>
          <w:tcPr>
            <w:tcW w:w="4274" w:type="pct"/>
            <w:tcBorders>
              <w:top w:val="single" w:color="auto" w:sz="4" w:space="0"/>
              <w:left w:val="single" w:color="auto" w:sz="4" w:space="0"/>
              <w:bottom w:val="single" w:color="auto" w:sz="4" w:space="0"/>
              <w:right w:val="single" w:color="auto" w:sz="4" w:space="0"/>
            </w:tcBorders>
            <w:noWrap w:val="0"/>
          </w:tcPr>
          <w:p w14:paraId="2E0C9D58">
            <w:pPr>
              <w:ind w:firstLine="480"/>
              <w:rPr>
                <w:rFonts w:ascii="宋体" w:hAnsi="宋体" w:cs="宋体"/>
                <w:color w:val="auto"/>
                <w:sz w:val="24"/>
              </w:rPr>
            </w:pPr>
            <w:r>
              <w:rPr>
                <w:rFonts w:hint="eastAsia" w:ascii="宋体" w:hAnsi="宋体" w:cs="宋体"/>
                <w:color w:val="auto"/>
                <w:sz w:val="24"/>
              </w:rPr>
              <w:t>本项目不属于专门面向中小微企业采购的项目。</w:t>
            </w:r>
          </w:p>
        </w:tc>
      </w:tr>
    </w:tbl>
    <w:p w14:paraId="7F14258E">
      <w:pPr>
        <w:widowControl/>
        <w:numPr>
          <w:ilvl w:val="0"/>
          <w:numId w:val="2"/>
        </w:numPr>
        <w:jc w:val="center"/>
        <w:rPr>
          <w:rFonts w:ascii="宋体" w:hAnsi="宋体" w:cs="宋体"/>
          <w:color w:val="auto"/>
          <w:sz w:val="30"/>
          <w:szCs w:val="30"/>
        </w:rPr>
        <w:sectPr>
          <w:headerReference r:id="rId5" w:type="default"/>
          <w:pgSz w:w="11906" w:h="16838"/>
          <w:pgMar w:top="1440" w:right="1800" w:bottom="1440" w:left="1800" w:header="851" w:footer="992" w:gutter="0"/>
          <w:cols w:space="720" w:num="1"/>
          <w:docGrid w:linePitch="360" w:charSpace="0"/>
        </w:sectPr>
      </w:pPr>
    </w:p>
    <w:p w14:paraId="52B09318">
      <w:pPr>
        <w:pBdr>
          <w:top w:val="none" w:color="000000" w:sz="0" w:space="0"/>
          <w:left w:val="none" w:color="000000" w:sz="0" w:space="0"/>
          <w:bottom w:val="none" w:color="000000" w:sz="0" w:space="0"/>
          <w:right w:val="none" w:color="000000" w:sz="0" w:space="0"/>
        </w:pBdr>
        <w:spacing w:line="360" w:lineRule="auto"/>
        <w:ind w:firstLine="600"/>
        <w:rPr>
          <w:rFonts w:ascii="宋体" w:hAnsi="宋体" w:cs="宋体"/>
          <w:b/>
          <w:bCs/>
          <w:color w:val="auto"/>
          <w:sz w:val="24"/>
        </w:rPr>
      </w:pPr>
      <w:r>
        <w:rPr>
          <w:rFonts w:hint="eastAsia" w:ascii="宋体" w:hAnsi="宋体" w:cs="宋体"/>
          <w:b/>
          <w:bCs/>
          <w:color w:val="auto"/>
          <w:sz w:val="24"/>
        </w:rPr>
        <w:t>本章附件：招标代理服务收费标准</w:t>
      </w:r>
    </w:p>
    <w:tbl>
      <w:tblPr>
        <w:tblStyle w:val="43"/>
        <w:tblW w:w="5000" w:type="pct"/>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216"/>
        <w:gridCol w:w="3306"/>
      </w:tblGrid>
      <w:tr w14:paraId="597AE227">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86330FA">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中标或者成交金额</w:t>
            </w:r>
          </w:p>
        </w:tc>
        <w:tc>
          <w:tcPr>
            <w:tcW w:w="1939"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E7CDF94">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费率</w:t>
            </w:r>
          </w:p>
        </w:tc>
      </w:tr>
      <w:tr w14:paraId="5FF9105F">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EDC52D">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最低收费金额(每个委托项目)</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8E5176">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5000元</w:t>
            </w:r>
          </w:p>
        </w:tc>
      </w:tr>
      <w:tr w14:paraId="0F2361DD">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35E8521">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50万元以下(含50万元)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404C9D">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1.6%</w:t>
            </w:r>
          </w:p>
        </w:tc>
      </w:tr>
      <w:tr w14:paraId="52233F3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0FDCB98">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50-400万元(含400万元)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69A8284">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1.5%</w:t>
            </w:r>
          </w:p>
        </w:tc>
      </w:tr>
      <w:tr w14:paraId="3A91624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631C16F">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400-1000万元(含1000万元)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05BCB8B">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1.1%</w:t>
            </w:r>
          </w:p>
        </w:tc>
      </w:tr>
      <w:tr w14:paraId="01336C60">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323003A">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1000-5000万元(含5000万元)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D596B9A">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0.8%</w:t>
            </w:r>
          </w:p>
        </w:tc>
      </w:tr>
      <w:tr w14:paraId="23DFFE7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4631870">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5000-1亿元(含1亿元)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3F5E126">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0.25%</w:t>
            </w:r>
          </w:p>
        </w:tc>
      </w:tr>
      <w:tr w14:paraId="1B332F98">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0"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9F52430">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1-10亿元(含10亿元)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ABDE074">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0.05%</w:t>
            </w:r>
          </w:p>
        </w:tc>
      </w:tr>
      <w:tr w14:paraId="4D945023">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47"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8DBE8E2">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10-50亿元(含50亿元)</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7CC9EC">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0.01%</w:t>
            </w:r>
          </w:p>
        </w:tc>
      </w:tr>
      <w:tr w14:paraId="778C76AC">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47" w:hRule="atLeast"/>
        </w:trPr>
        <w:tc>
          <w:tcPr>
            <w:tcW w:w="3060"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B2026F">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50亿元以上</w:t>
            </w:r>
          </w:p>
        </w:tc>
        <w:tc>
          <w:tcPr>
            <w:tcW w:w="1939"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2E49DA2">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color w:val="auto"/>
                <w:sz w:val="24"/>
              </w:rPr>
              <w:t>0.005%</w:t>
            </w:r>
          </w:p>
        </w:tc>
      </w:tr>
    </w:tbl>
    <w:p w14:paraId="3E092CAA">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说明：</w:t>
      </w:r>
    </w:p>
    <w:p w14:paraId="43CABE4F">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1、按上表计算的收费为代理服务全过程的收费金额。各社会代理机构不再收取采购文件制作售卖费用。</w:t>
      </w:r>
    </w:p>
    <w:p w14:paraId="0ED2B7AB">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2、代理服务费按差额定率累进法计算。</w:t>
      </w:r>
    </w:p>
    <w:p w14:paraId="1DB6B559">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3、代理服务费基准金额（按差额定率累进法计算的）=中标金额（按差额定率累进法计算的）*费率（%）</w:t>
      </w:r>
    </w:p>
    <w:p w14:paraId="589A155A">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4、代理服务费应收取金额=代理服务费基准金额（按差额定率累进法计算的）的合计数*60.00%。</w:t>
      </w:r>
    </w:p>
    <w:p w14:paraId="77E4B8DC">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5、定点类等无金额或事先不能计算出价格总额的项目，按中标（成交）金额100万元计算。</w:t>
      </w:r>
    </w:p>
    <w:p w14:paraId="641A0980">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6、有分包（分标段）的以一个项目计算。</w:t>
      </w:r>
    </w:p>
    <w:p w14:paraId="58BB6E79">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color w:val="auto"/>
          <w:sz w:val="24"/>
        </w:rPr>
        <w:t>7、上表为自行约定的代理服务费标准。</w:t>
      </w:r>
    </w:p>
    <w:p w14:paraId="0CA54AA6">
      <w:pPr>
        <w:pBdr>
          <w:top w:val="none" w:color="000000" w:sz="0" w:space="0"/>
          <w:left w:val="none" w:color="000000" w:sz="0" w:space="0"/>
          <w:bottom w:val="none" w:color="000000" w:sz="0" w:space="0"/>
          <w:right w:val="none" w:color="000000" w:sz="0" w:space="0"/>
        </w:pBdr>
        <w:spacing w:line="440" w:lineRule="exact"/>
        <w:rPr>
          <w:rFonts w:ascii="宋体" w:hAnsi="宋体" w:cs="宋体"/>
          <w:color w:val="auto"/>
          <w:sz w:val="24"/>
        </w:rPr>
      </w:pPr>
      <w:r>
        <w:rPr>
          <w:rFonts w:hint="eastAsia" w:ascii="宋体" w:hAnsi="宋体" w:cs="宋体"/>
          <w:b/>
          <w:color w:val="auto"/>
          <w:sz w:val="24"/>
        </w:rPr>
        <w:t>8、账户信息：</w:t>
      </w:r>
    </w:p>
    <w:p w14:paraId="00C85B03">
      <w:pPr>
        <w:pBdr>
          <w:top w:val="none" w:color="000000" w:sz="0" w:space="0"/>
          <w:left w:val="none" w:color="000000" w:sz="0" w:space="0"/>
          <w:bottom w:val="none" w:color="000000" w:sz="0" w:space="0"/>
          <w:right w:val="none" w:color="000000" w:sz="0" w:space="0"/>
        </w:pBdr>
        <w:spacing w:line="440" w:lineRule="exact"/>
        <w:jc w:val="left"/>
        <w:rPr>
          <w:rFonts w:ascii="宋体" w:hAnsi="宋体" w:cs="宋体"/>
          <w:color w:val="auto"/>
          <w:sz w:val="24"/>
        </w:rPr>
      </w:pPr>
      <w:r>
        <w:rPr>
          <w:rFonts w:hint="eastAsia" w:ascii="宋体" w:hAnsi="宋体" w:cs="宋体"/>
          <w:b/>
          <w:color w:val="auto"/>
          <w:sz w:val="24"/>
        </w:rPr>
        <w:t>账户名：江苏海外集团国际工程咨询有限公司徐州分公司</w:t>
      </w:r>
    </w:p>
    <w:p w14:paraId="6DFCB5CB">
      <w:pPr>
        <w:pBdr>
          <w:top w:val="none" w:color="000000" w:sz="0" w:space="0"/>
          <w:left w:val="none" w:color="000000" w:sz="0" w:space="0"/>
          <w:bottom w:val="none" w:color="000000" w:sz="0" w:space="0"/>
          <w:right w:val="none" w:color="000000" w:sz="0" w:space="0"/>
        </w:pBdr>
        <w:spacing w:line="440" w:lineRule="exact"/>
        <w:jc w:val="left"/>
        <w:rPr>
          <w:rFonts w:ascii="宋体" w:hAnsi="宋体" w:cs="宋体"/>
          <w:color w:val="auto"/>
          <w:sz w:val="24"/>
        </w:rPr>
      </w:pPr>
      <w:r>
        <w:rPr>
          <w:rFonts w:hint="eastAsia" w:ascii="宋体" w:hAnsi="宋体" w:cs="宋体"/>
          <w:b/>
          <w:color w:val="auto"/>
          <w:sz w:val="24"/>
        </w:rPr>
        <w:t>开户银行：上海浦东发展银行股份有限公司徐州分行</w:t>
      </w:r>
    </w:p>
    <w:p w14:paraId="10C03666">
      <w:pPr>
        <w:widowControl/>
        <w:spacing w:line="360" w:lineRule="auto"/>
        <w:jc w:val="left"/>
        <w:rPr>
          <w:rFonts w:ascii="宋体" w:hAnsi="宋体" w:cs="宋体"/>
          <w:b/>
          <w:bCs/>
          <w:color w:val="auto"/>
          <w:sz w:val="24"/>
        </w:rPr>
        <w:sectPr>
          <w:pgSz w:w="11906" w:h="16838"/>
          <w:pgMar w:top="1440" w:right="1800" w:bottom="1440" w:left="1800" w:header="851" w:footer="992" w:gutter="0"/>
          <w:cols w:space="720" w:num="1"/>
          <w:docGrid w:linePitch="360" w:charSpace="0"/>
        </w:sectPr>
      </w:pPr>
      <w:r>
        <w:rPr>
          <w:rFonts w:hint="eastAsia" w:ascii="宋体" w:hAnsi="宋体" w:cs="宋体"/>
          <w:b/>
          <w:color w:val="auto"/>
          <w:sz w:val="24"/>
        </w:rPr>
        <w:t>账号：11110154740005866</w:t>
      </w:r>
    </w:p>
    <w:p w14:paraId="104C24FD">
      <w:pPr>
        <w:widowControl/>
        <w:spacing w:line="360" w:lineRule="auto"/>
        <w:jc w:val="center"/>
        <w:rPr>
          <w:rFonts w:ascii="宋体" w:hAnsi="宋体" w:cs="宋体"/>
          <w:b/>
          <w:bCs/>
          <w:color w:val="auto"/>
          <w:sz w:val="30"/>
          <w:szCs w:val="30"/>
        </w:rPr>
      </w:pPr>
      <w:r>
        <w:rPr>
          <w:rFonts w:hint="eastAsia" w:ascii="宋体" w:hAnsi="宋体" w:cs="宋体"/>
          <w:b/>
          <w:bCs/>
          <w:color w:val="auto"/>
          <w:sz w:val="30"/>
          <w:szCs w:val="30"/>
        </w:rPr>
        <w:t>第四章 评标标准</w:t>
      </w:r>
    </w:p>
    <w:tbl>
      <w:tblPr>
        <w:tblStyle w:val="42"/>
        <w:tblW w:w="864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85"/>
        <w:gridCol w:w="1287"/>
        <w:gridCol w:w="6470"/>
      </w:tblGrid>
      <w:tr w14:paraId="36FD49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885" w:type="dxa"/>
            <w:noWrap w:val="0"/>
            <w:vAlign w:val="center"/>
          </w:tcPr>
          <w:p w14:paraId="1CDDA807">
            <w:pPr>
              <w:jc w:val="center"/>
              <w:rPr>
                <w:rFonts w:ascii="宋体" w:hAnsi="宋体" w:cs="宋体"/>
                <w:color w:val="auto"/>
                <w:sz w:val="24"/>
              </w:rPr>
            </w:pPr>
            <w:r>
              <w:rPr>
                <w:rFonts w:hint="eastAsia" w:ascii="宋体" w:hAnsi="宋体" w:cs="宋体"/>
                <w:color w:val="auto"/>
                <w:sz w:val="24"/>
              </w:rPr>
              <w:t>评分内容</w:t>
            </w:r>
          </w:p>
        </w:tc>
        <w:tc>
          <w:tcPr>
            <w:tcW w:w="1287" w:type="dxa"/>
            <w:noWrap w:val="0"/>
            <w:vAlign w:val="center"/>
          </w:tcPr>
          <w:p w14:paraId="7D1E3CD4">
            <w:pPr>
              <w:jc w:val="center"/>
              <w:rPr>
                <w:rFonts w:ascii="宋体" w:hAnsi="宋体" w:cs="宋体"/>
                <w:color w:val="auto"/>
                <w:sz w:val="24"/>
              </w:rPr>
            </w:pPr>
            <w:r>
              <w:rPr>
                <w:rFonts w:hint="eastAsia" w:ascii="宋体" w:hAnsi="宋体" w:cs="宋体"/>
                <w:color w:val="auto"/>
                <w:sz w:val="24"/>
              </w:rPr>
              <w:t>项目</w:t>
            </w:r>
          </w:p>
        </w:tc>
        <w:tc>
          <w:tcPr>
            <w:tcW w:w="6470" w:type="dxa"/>
            <w:noWrap w:val="0"/>
            <w:vAlign w:val="center"/>
          </w:tcPr>
          <w:p w14:paraId="1E9F2AEB">
            <w:pPr>
              <w:jc w:val="center"/>
              <w:rPr>
                <w:rFonts w:ascii="宋体" w:hAnsi="宋体" w:cs="宋体"/>
                <w:color w:val="auto"/>
                <w:sz w:val="24"/>
              </w:rPr>
            </w:pPr>
            <w:r>
              <w:rPr>
                <w:rFonts w:hint="eastAsia" w:ascii="宋体" w:hAnsi="宋体" w:cs="宋体"/>
                <w:color w:val="auto"/>
                <w:sz w:val="24"/>
              </w:rPr>
              <w:t>评分依据</w:t>
            </w:r>
          </w:p>
        </w:tc>
      </w:tr>
      <w:tr w14:paraId="583405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2172" w:type="dxa"/>
            <w:gridSpan w:val="2"/>
            <w:noWrap w:val="0"/>
            <w:vAlign w:val="center"/>
          </w:tcPr>
          <w:p w14:paraId="7FC9A5B0">
            <w:pPr>
              <w:jc w:val="center"/>
              <w:rPr>
                <w:rFonts w:ascii="宋体" w:hAnsi="宋体" w:cs="宋体"/>
                <w:color w:val="auto"/>
                <w:sz w:val="24"/>
              </w:rPr>
            </w:pPr>
            <w:r>
              <w:rPr>
                <w:rFonts w:hint="eastAsia" w:ascii="宋体" w:hAnsi="宋体" w:cs="宋体"/>
                <w:color w:val="auto"/>
                <w:sz w:val="24"/>
              </w:rPr>
              <w:t>价格部分（0分）</w:t>
            </w:r>
          </w:p>
        </w:tc>
        <w:tc>
          <w:tcPr>
            <w:tcW w:w="6470" w:type="dxa"/>
            <w:noWrap w:val="0"/>
            <w:vAlign w:val="center"/>
          </w:tcPr>
          <w:p w14:paraId="6C82F059">
            <w:pPr>
              <w:jc w:val="left"/>
              <w:rPr>
                <w:rFonts w:ascii="宋体" w:hAnsi="宋体" w:cs="宋体"/>
                <w:color w:val="auto"/>
                <w:sz w:val="24"/>
              </w:rPr>
            </w:pPr>
            <w:r>
              <w:rPr>
                <w:rFonts w:hint="eastAsia" w:ascii="宋体" w:hAnsi="宋体" w:cs="宋体"/>
                <w:color w:val="auto"/>
                <w:sz w:val="24"/>
              </w:rPr>
              <w:t>本项目采用固定价格采购的项目，固定保费为：300元/人/年，本项目报价不参与价格评审。根据《政府采购货物和服务招标投标管理办法》第六十六条规定，执行国家统一定价标准和采用固定价格采购的项目，其价格不列为评审因素。</w:t>
            </w:r>
          </w:p>
        </w:tc>
      </w:tr>
      <w:tr w14:paraId="6D8977A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46" w:hRule="atLeast"/>
          <w:jc w:val="center"/>
        </w:trPr>
        <w:tc>
          <w:tcPr>
            <w:tcW w:w="885" w:type="dxa"/>
            <w:noWrap w:val="0"/>
            <w:vAlign w:val="center"/>
          </w:tcPr>
          <w:p w14:paraId="4FFAA8D2">
            <w:pPr>
              <w:jc w:val="center"/>
              <w:rPr>
                <w:rFonts w:ascii="宋体" w:hAnsi="宋体" w:cs="宋体"/>
                <w:color w:val="auto"/>
                <w:sz w:val="24"/>
              </w:rPr>
            </w:pPr>
            <w:r>
              <w:rPr>
                <w:rFonts w:hint="eastAsia" w:ascii="宋体" w:hAnsi="宋体" w:cs="宋体"/>
                <w:color w:val="auto"/>
                <w:sz w:val="24"/>
              </w:rPr>
              <w:t>商务部分(4分)</w:t>
            </w:r>
          </w:p>
        </w:tc>
        <w:tc>
          <w:tcPr>
            <w:tcW w:w="1287" w:type="dxa"/>
            <w:noWrap w:val="0"/>
            <w:vAlign w:val="center"/>
          </w:tcPr>
          <w:p w14:paraId="0477AEE8">
            <w:pPr>
              <w:jc w:val="center"/>
              <w:rPr>
                <w:rFonts w:ascii="宋体" w:hAnsi="宋体" w:cs="宋体"/>
                <w:color w:val="auto"/>
                <w:sz w:val="24"/>
              </w:rPr>
            </w:pPr>
            <w:r>
              <w:rPr>
                <w:rFonts w:hint="eastAsia" w:ascii="宋体" w:hAnsi="宋体" w:cs="宋体"/>
                <w:color w:val="auto"/>
                <w:sz w:val="24"/>
              </w:rPr>
              <w:t>投标人业绩（4分）</w:t>
            </w:r>
          </w:p>
        </w:tc>
        <w:tc>
          <w:tcPr>
            <w:tcW w:w="6470" w:type="dxa"/>
            <w:noWrap w:val="0"/>
            <w:vAlign w:val="center"/>
          </w:tcPr>
          <w:p w14:paraId="08D2905C">
            <w:pPr>
              <w:rPr>
                <w:rFonts w:ascii="宋体" w:hAnsi="宋体" w:cs="宋体"/>
                <w:color w:val="auto"/>
                <w:sz w:val="24"/>
              </w:rPr>
            </w:pPr>
            <w:r>
              <w:rPr>
                <w:rFonts w:hint="eastAsia" w:ascii="宋体" w:hAnsi="宋体" w:cs="宋体"/>
                <w:color w:val="auto"/>
                <w:sz w:val="24"/>
              </w:rPr>
              <w:t>投标文件中提供投标人为乙方，自2023年1月1日以来（以保单出单日期或协议（合同）签订日期为准）承担的类似团体意外伤害保险项目承接过团体意外伤害类保险业务等相同或类似项目的，每份业绩得2分，本项最高得4分。</w:t>
            </w:r>
          </w:p>
          <w:p w14:paraId="1ECF85C2">
            <w:pPr>
              <w:rPr>
                <w:rFonts w:ascii="宋体" w:hAnsi="宋体" w:cs="宋体"/>
                <w:color w:val="auto"/>
                <w:sz w:val="24"/>
              </w:rPr>
            </w:pPr>
            <w:r>
              <w:rPr>
                <w:rFonts w:hint="eastAsia" w:ascii="宋体" w:hAnsi="宋体" w:cs="宋体"/>
                <w:color w:val="auto"/>
                <w:sz w:val="24"/>
              </w:rPr>
              <w:t>注：投标文件中同时提供中标（成交）通知书扫描件、协议（合同）扫描件、发票（或对应银行收款进账凭证）并加盖投标人电子签章方为有效，缺一或提供内容模糊不清的不得分。</w:t>
            </w:r>
          </w:p>
        </w:tc>
      </w:tr>
      <w:tr w14:paraId="191D3F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38" w:hRule="atLeast"/>
          <w:jc w:val="center"/>
        </w:trPr>
        <w:tc>
          <w:tcPr>
            <w:tcW w:w="885" w:type="dxa"/>
            <w:vMerge w:val="restart"/>
            <w:noWrap w:val="0"/>
            <w:vAlign w:val="center"/>
          </w:tcPr>
          <w:p w14:paraId="3CF4903B">
            <w:pPr>
              <w:jc w:val="center"/>
              <w:rPr>
                <w:rFonts w:ascii="宋体" w:hAnsi="宋体" w:cs="宋体"/>
                <w:color w:val="auto"/>
                <w:sz w:val="24"/>
              </w:rPr>
            </w:pPr>
            <w:r>
              <w:rPr>
                <w:rFonts w:hint="eastAsia" w:ascii="宋体" w:hAnsi="宋体" w:cs="宋体"/>
                <w:color w:val="auto"/>
                <w:sz w:val="24"/>
              </w:rPr>
              <w:t>技术部分(96分)</w:t>
            </w:r>
          </w:p>
        </w:tc>
        <w:tc>
          <w:tcPr>
            <w:tcW w:w="1287" w:type="dxa"/>
            <w:noWrap w:val="0"/>
            <w:vAlign w:val="center"/>
          </w:tcPr>
          <w:p w14:paraId="71D1789B">
            <w:pPr>
              <w:jc w:val="center"/>
              <w:rPr>
                <w:rFonts w:ascii="宋体" w:hAnsi="宋体" w:cs="宋体"/>
                <w:color w:val="auto"/>
                <w:sz w:val="24"/>
              </w:rPr>
            </w:pPr>
            <w:r>
              <w:rPr>
                <w:rFonts w:hint="eastAsia" w:ascii="宋体" w:hAnsi="宋体" w:cs="宋体"/>
                <w:color w:val="auto"/>
                <w:sz w:val="24"/>
              </w:rPr>
              <w:t>投标人保险金额总额(20分)</w:t>
            </w:r>
          </w:p>
        </w:tc>
        <w:tc>
          <w:tcPr>
            <w:tcW w:w="6470" w:type="dxa"/>
            <w:noWrap w:val="0"/>
            <w:vAlign w:val="center"/>
          </w:tcPr>
          <w:p w14:paraId="67B8CB08">
            <w:pPr>
              <w:rPr>
                <w:rFonts w:ascii="宋体" w:hAnsi="宋体" w:cs="宋体"/>
                <w:color w:val="auto"/>
                <w:sz w:val="24"/>
              </w:rPr>
            </w:pPr>
            <w:r>
              <w:rPr>
                <w:rFonts w:hint="eastAsia" w:ascii="宋体" w:hAnsi="宋体" w:cs="宋体"/>
                <w:color w:val="auto"/>
                <w:sz w:val="24"/>
              </w:rPr>
              <w:t>1）猝死保险金额在满足采购需求的基础上，每增加2000元，得2分，最高得4分（增加不足2000元的不计分）；</w:t>
            </w:r>
          </w:p>
          <w:p w14:paraId="49733E49">
            <w:pPr>
              <w:rPr>
                <w:rFonts w:ascii="宋体" w:hAnsi="宋体" w:cs="宋体"/>
                <w:color w:val="auto"/>
                <w:sz w:val="24"/>
              </w:rPr>
            </w:pPr>
            <w:r>
              <w:rPr>
                <w:rFonts w:hint="eastAsia" w:ascii="宋体" w:hAnsi="宋体" w:cs="宋体"/>
                <w:color w:val="auto"/>
                <w:sz w:val="24"/>
              </w:rPr>
              <w:t>2）疾病身故保险金额在满足采购需求的基础上，每增加2000元，得2分，最高得4分（增加不足2000元的不计分）；</w:t>
            </w:r>
          </w:p>
          <w:p w14:paraId="28D5A8EA">
            <w:pPr>
              <w:rPr>
                <w:rFonts w:ascii="宋体" w:hAnsi="宋体" w:cs="宋体"/>
                <w:color w:val="auto"/>
                <w:sz w:val="24"/>
              </w:rPr>
            </w:pPr>
            <w:r>
              <w:rPr>
                <w:rFonts w:hint="eastAsia" w:ascii="宋体" w:hAnsi="宋体" w:cs="宋体"/>
                <w:color w:val="auto"/>
                <w:sz w:val="24"/>
              </w:rPr>
              <w:t>3）重大疾病保险金额在满足采购需求的基础上，每增加10000元，得2分，最高得4分（增加不足10000元的不计分）；</w:t>
            </w:r>
          </w:p>
          <w:p w14:paraId="4D3FD7DA">
            <w:pPr>
              <w:rPr>
                <w:rFonts w:ascii="宋体" w:hAnsi="宋体" w:cs="宋体"/>
                <w:color w:val="auto"/>
                <w:sz w:val="24"/>
              </w:rPr>
            </w:pPr>
            <w:r>
              <w:rPr>
                <w:rFonts w:hint="eastAsia" w:ascii="宋体" w:hAnsi="宋体" w:cs="宋体"/>
                <w:color w:val="auto"/>
                <w:sz w:val="24"/>
              </w:rPr>
              <w:t>4）住院补贴保险金额（普通病房住院）在满足采购需求的基础上，每增加10元/天，得1分，最高得4分（增加不足10元/天的不计分）；</w:t>
            </w:r>
          </w:p>
          <w:p w14:paraId="738439D3">
            <w:pPr>
              <w:rPr>
                <w:rFonts w:ascii="宋体" w:hAnsi="宋体" w:cs="宋体"/>
                <w:color w:val="auto"/>
                <w:sz w:val="24"/>
              </w:rPr>
            </w:pPr>
            <w:r>
              <w:rPr>
                <w:rFonts w:hint="eastAsia" w:ascii="宋体" w:hAnsi="宋体" w:cs="宋体"/>
                <w:color w:val="auto"/>
                <w:sz w:val="24"/>
              </w:rPr>
              <w:t>5）住院医疗保险金额在满足采购需求的基础上，每增加1000元，得2分，最高的4分（增加不足1000元的不计分）。</w:t>
            </w:r>
          </w:p>
        </w:tc>
      </w:tr>
      <w:tr w14:paraId="44F349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96" w:hRule="atLeast"/>
          <w:jc w:val="center"/>
        </w:trPr>
        <w:tc>
          <w:tcPr>
            <w:tcW w:w="885" w:type="dxa"/>
            <w:vMerge w:val="continue"/>
            <w:noWrap w:val="0"/>
            <w:vAlign w:val="center"/>
          </w:tcPr>
          <w:p w14:paraId="4CFBB596">
            <w:pPr>
              <w:jc w:val="center"/>
              <w:rPr>
                <w:rFonts w:ascii="宋体" w:hAnsi="宋体" w:cs="宋体"/>
                <w:color w:val="auto"/>
                <w:sz w:val="24"/>
              </w:rPr>
            </w:pPr>
          </w:p>
        </w:tc>
        <w:tc>
          <w:tcPr>
            <w:tcW w:w="1287" w:type="dxa"/>
            <w:noWrap w:val="0"/>
            <w:vAlign w:val="center"/>
          </w:tcPr>
          <w:p w14:paraId="22B87D56">
            <w:pPr>
              <w:jc w:val="center"/>
              <w:rPr>
                <w:rFonts w:ascii="宋体" w:hAnsi="宋体" w:cs="宋体"/>
                <w:color w:val="auto"/>
                <w:sz w:val="24"/>
              </w:rPr>
            </w:pPr>
            <w:r>
              <w:rPr>
                <w:rFonts w:hint="eastAsia" w:ascii="宋体" w:hAnsi="宋体" w:cs="宋体"/>
                <w:color w:val="auto"/>
                <w:sz w:val="24"/>
              </w:rPr>
              <w:t>扩展条款保险责任范围和保额</w:t>
            </w:r>
          </w:p>
          <w:p w14:paraId="2C79F410">
            <w:pPr>
              <w:jc w:val="center"/>
              <w:rPr>
                <w:rFonts w:ascii="宋体" w:hAnsi="宋体" w:cs="宋体"/>
                <w:color w:val="auto"/>
                <w:sz w:val="24"/>
              </w:rPr>
            </w:pPr>
            <w:r>
              <w:rPr>
                <w:rFonts w:hint="eastAsia" w:ascii="宋体" w:hAnsi="宋体" w:cs="宋体"/>
                <w:color w:val="auto"/>
                <w:sz w:val="24"/>
              </w:rPr>
              <w:t>（5分）</w:t>
            </w:r>
          </w:p>
        </w:tc>
        <w:tc>
          <w:tcPr>
            <w:tcW w:w="6470" w:type="dxa"/>
            <w:noWrap w:val="0"/>
            <w:vAlign w:val="center"/>
          </w:tcPr>
          <w:p w14:paraId="7E8C3AB4">
            <w:pPr>
              <w:rPr>
                <w:rFonts w:ascii="宋体" w:hAnsi="宋体" w:cs="宋体"/>
                <w:color w:val="auto"/>
                <w:sz w:val="24"/>
              </w:rPr>
            </w:pPr>
            <w:r>
              <w:rPr>
                <w:rFonts w:hint="eastAsia" w:ascii="宋体" w:hAnsi="宋体" w:cs="宋体"/>
                <w:color w:val="auto"/>
                <w:sz w:val="24"/>
              </w:rPr>
              <w:t>根据扩展条款保险责任范围和保额情况评分。完全满足招标文件《第六章（采购需求）》中“五、项目要求”且在此基础上提供有利于被保险人的扩展条款保险责任范围和保额的，每项加0.5分。最低得0分，本项最高得5分。</w:t>
            </w:r>
          </w:p>
          <w:p w14:paraId="7A2228FB">
            <w:pPr>
              <w:rPr>
                <w:rFonts w:ascii="宋体" w:hAnsi="宋体" w:cs="宋体"/>
                <w:color w:val="auto"/>
                <w:sz w:val="24"/>
              </w:rPr>
            </w:pPr>
            <w:r>
              <w:rPr>
                <w:rFonts w:hint="eastAsia" w:ascii="宋体" w:hAnsi="宋体" w:cs="宋体"/>
                <w:color w:val="auto"/>
                <w:sz w:val="24"/>
              </w:rPr>
              <w:t>注：在招标文件“第六章采购需求”中“五、项目要求”基本要求的基础上增加保险项目。提供承诺书（承诺书格式自拟）并加盖投标人电子签章方为有效。</w:t>
            </w:r>
          </w:p>
        </w:tc>
      </w:tr>
      <w:tr w14:paraId="4A7B9B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48" w:hRule="atLeast"/>
          <w:jc w:val="center"/>
        </w:trPr>
        <w:tc>
          <w:tcPr>
            <w:tcW w:w="885" w:type="dxa"/>
            <w:vMerge w:val="continue"/>
            <w:noWrap w:val="0"/>
            <w:vAlign w:val="center"/>
          </w:tcPr>
          <w:p w14:paraId="2240083B">
            <w:pPr>
              <w:jc w:val="center"/>
              <w:rPr>
                <w:rFonts w:ascii="宋体" w:hAnsi="宋体" w:cs="宋体"/>
                <w:color w:val="auto"/>
                <w:sz w:val="24"/>
              </w:rPr>
            </w:pPr>
          </w:p>
        </w:tc>
        <w:tc>
          <w:tcPr>
            <w:tcW w:w="1287" w:type="dxa"/>
            <w:vMerge w:val="restart"/>
            <w:noWrap w:val="0"/>
            <w:vAlign w:val="center"/>
          </w:tcPr>
          <w:p w14:paraId="1D2EF8A0">
            <w:pPr>
              <w:jc w:val="center"/>
              <w:rPr>
                <w:rFonts w:ascii="宋体" w:hAnsi="宋体" w:cs="宋体"/>
                <w:color w:val="auto"/>
                <w:sz w:val="24"/>
              </w:rPr>
            </w:pPr>
            <w:r>
              <w:rPr>
                <w:rFonts w:hint="eastAsia" w:ascii="宋体" w:hAnsi="宋体" w:cs="宋体"/>
                <w:color w:val="auto"/>
                <w:sz w:val="24"/>
              </w:rPr>
              <w:t>承保服务方案(24分)</w:t>
            </w:r>
          </w:p>
        </w:tc>
        <w:tc>
          <w:tcPr>
            <w:tcW w:w="6470" w:type="dxa"/>
            <w:noWrap w:val="0"/>
            <w:vAlign w:val="center"/>
          </w:tcPr>
          <w:p w14:paraId="4F1AD2FE">
            <w:pPr>
              <w:rPr>
                <w:rFonts w:ascii="宋体" w:hAnsi="宋体" w:cs="宋体"/>
                <w:color w:val="auto"/>
                <w:sz w:val="24"/>
              </w:rPr>
            </w:pPr>
            <w:r>
              <w:rPr>
                <w:rFonts w:hint="eastAsia" w:ascii="宋体" w:hAnsi="宋体" w:cs="宋体"/>
                <w:color w:val="auto"/>
                <w:sz w:val="24"/>
              </w:rPr>
              <w:t>1、依据投标人投标文件中的偏离表内容，完全满足招标文件《采购需求》“四、具体内容明细”要求的得10分，响应指标不满足或负偏离的，每项扣2分，本项最高得10分，最低得0分。</w:t>
            </w:r>
          </w:p>
        </w:tc>
      </w:tr>
      <w:tr w14:paraId="03E28E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32" w:hRule="atLeast"/>
          <w:jc w:val="center"/>
        </w:trPr>
        <w:tc>
          <w:tcPr>
            <w:tcW w:w="885" w:type="dxa"/>
            <w:vMerge w:val="continue"/>
            <w:noWrap w:val="0"/>
            <w:vAlign w:val="center"/>
          </w:tcPr>
          <w:p w14:paraId="3F2F94D0">
            <w:pPr>
              <w:jc w:val="center"/>
              <w:rPr>
                <w:rFonts w:ascii="宋体" w:hAnsi="宋体" w:cs="宋体"/>
                <w:color w:val="auto"/>
                <w:sz w:val="24"/>
              </w:rPr>
            </w:pPr>
          </w:p>
        </w:tc>
        <w:tc>
          <w:tcPr>
            <w:tcW w:w="1287" w:type="dxa"/>
            <w:vMerge w:val="continue"/>
            <w:noWrap w:val="0"/>
            <w:vAlign w:val="center"/>
          </w:tcPr>
          <w:p w14:paraId="0AF847B2">
            <w:pPr>
              <w:rPr>
                <w:rFonts w:ascii="宋体" w:hAnsi="宋体" w:cs="宋体"/>
                <w:color w:val="auto"/>
                <w:sz w:val="24"/>
              </w:rPr>
            </w:pPr>
          </w:p>
        </w:tc>
        <w:tc>
          <w:tcPr>
            <w:tcW w:w="6470" w:type="dxa"/>
            <w:noWrap w:val="0"/>
            <w:vAlign w:val="center"/>
          </w:tcPr>
          <w:p w14:paraId="2785949A">
            <w:pPr>
              <w:rPr>
                <w:rFonts w:ascii="宋体" w:hAnsi="宋体" w:cs="宋体"/>
                <w:color w:val="auto"/>
                <w:sz w:val="24"/>
              </w:rPr>
            </w:pPr>
            <w:r>
              <w:rPr>
                <w:rFonts w:hint="eastAsia" w:ascii="宋体" w:hAnsi="宋体" w:cs="宋体"/>
                <w:color w:val="auto"/>
                <w:sz w:val="24"/>
              </w:rPr>
              <w:t>2、依据服务网络、服务人员配备（承保、理赔、财务核算、信息反馈系统、答疑咨询等专职人员、联系人、职务及电话）方案的全面性、针对性、可行性等进行评价。</w:t>
            </w:r>
          </w:p>
          <w:p w14:paraId="125A37EC">
            <w:pPr>
              <w:rPr>
                <w:rFonts w:ascii="宋体" w:hAnsi="宋体" w:cs="宋体"/>
                <w:color w:val="auto"/>
                <w:sz w:val="24"/>
              </w:rPr>
            </w:pPr>
            <w:r>
              <w:rPr>
                <w:rFonts w:hint="eastAsia" w:ascii="宋体" w:hAnsi="宋体" w:cs="宋体"/>
                <w:color w:val="auto"/>
                <w:sz w:val="24"/>
              </w:rPr>
              <w:t>全面性(5分)：全面具体详实得5分；较全面得3分；不全面得1分。</w:t>
            </w:r>
          </w:p>
          <w:p w14:paraId="2D14F710">
            <w:pPr>
              <w:rPr>
                <w:rFonts w:ascii="宋体" w:hAnsi="宋体" w:cs="宋体"/>
                <w:color w:val="auto"/>
                <w:sz w:val="24"/>
              </w:rPr>
            </w:pPr>
            <w:r>
              <w:rPr>
                <w:rFonts w:hint="eastAsia" w:ascii="宋体" w:hAnsi="宋体" w:cs="宋体"/>
                <w:color w:val="auto"/>
                <w:sz w:val="24"/>
              </w:rPr>
              <w:t>针对性(5分)：针对性强得5分；针对性较强得3分；针对性不强得1分。</w:t>
            </w:r>
          </w:p>
          <w:p w14:paraId="5D073AA9">
            <w:pPr>
              <w:rPr>
                <w:rFonts w:ascii="宋体" w:hAnsi="宋体" w:cs="宋体"/>
                <w:color w:val="auto"/>
                <w:sz w:val="24"/>
              </w:rPr>
            </w:pPr>
            <w:r>
              <w:rPr>
                <w:rFonts w:hint="eastAsia" w:ascii="宋体" w:hAnsi="宋体" w:cs="宋体"/>
                <w:color w:val="auto"/>
                <w:sz w:val="24"/>
              </w:rPr>
              <w:t>可行性(4分)：符合实际切实可行得4分；较切实可行得2分；可行性欠缺得1分。</w:t>
            </w:r>
          </w:p>
          <w:p w14:paraId="1CE80ADB">
            <w:pPr>
              <w:rPr>
                <w:rFonts w:ascii="宋体" w:hAnsi="宋体" w:cs="宋体"/>
                <w:color w:val="auto"/>
                <w:sz w:val="24"/>
              </w:rPr>
            </w:pPr>
            <w:r>
              <w:rPr>
                <w:rFonts w:hint="eastAsia" w:ascii="宋体" w:hAnsi="宋体" w:cs="宋体"/>
                <w:color w:val="auto"/>
                <w:sz w:val="24"/>
              </w:rPr>
              <w:t>本项最高得14分，最低得0分，未提供的不得分。</w:t>
            </w:r>
          </w:p>
        </w:tc>
      </w:tr>
      <w:tr w14:paraId="3F68CB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68" w:hRule="atLeast"/>
          <w:jc w:val="center"/>
        </w:trPr>
        <w:tc>
          <w:tcPr>
            <w:tcW w:w="885" w:type="dxa"/>
            <w:vMerge w:val="continue"/>
            <w:noWrap w:val="0"/>
            <w:vAlign w:val="center"/>
          </w:tcPr>
          <w:p w14:paraId="58E316B5">
            <w:pPr>
              <w:rPr>
                <w:rFonts w:ascii="宋体" w:hAnsi="宋体" w:cs="宋体"/>
                <w:bCs/>
                <w:color w:val="auto"/>
                <w:sz w:val="24"/>
              </w:rPr>
            </w:pPr>
          </w:p>
        </w:tc>
        <w:tc>
          <w:tcPr>
            <w:tcW w:w="1287" w:type="dxa"/>
            <w:vMerge w:val="restart"/>
            <w:noWrap w:val="0"/>
            <w:vAlign w:val="center"/>
          </w:tcPr>
          <w:p w14:paraId="5D9763BE">
            <w:pPr>
              <w:jc w:val="center"/>
              <w:rPr>
                <w:rFonts w:ascii="宋体" w:hAnsi="宋体" w:cs="宋体"/>
                <w:color w:val="auto"/>
                <w:sz w:val="24"/>
              </w:rPr>
            </w:pPr>
            <w:r>
              <w:rPr>
                <w:rFonts w:hint="eastAsia" w:ascii="宋体" w:hAnsi="宋体" w:cs="宋体"/>
                <w:color w:val="auto"/>
                <w:sz w:val="24"/>
              </w:rPr>
              <w:t>理赔服务方案（32分）</w:t>
            </w:r>
          </w:p>
        </w:tc>
        <w:tc>
          <w:tcPr>
            <w:tcW w:w="6470" w:type="dxa"/>
            <w:noWrap w:val="0"/>
            <w:vAlign w:val="center"/>
          </w:tcPr>
          <w:p w14:paraId="23BF9A1D">
            <w:pPr>
              <w:rPr>
                <w:rFonts w:ascii="宋体" w:hAnsi="宋体" w:cs="宋体"/>
                <w:color w:val="auto"/>
                <w:sz w:val="24"/>
              </w:rPr>
            </w:pPr>
            <w:r>
              <w:rPr>
                <w:rFonts w:hint="eastAsia" w:ascii="宋体" w:hAnsi="宋体" w:cs="宋体"/>
                <w:color w:val="auto"/>
                <w:sz w:val="24"/>
              </w:rPr>
              <w:t>1、依据投标人是否明确表述索赔流程、理赔资料充分告知工作的承诺以及具体实施举措等方面进行评价（5分）：</w:t>
            </w:r>
          </w:p>
          <w:p w14:paraId="1198F56D">
            <w:pPr>
              <w:rPr>
                <w:rFonts w:ascii="宋体" w:hAnsi="宋体" w:cs="宋体"/>
                <w:color w:val="auto"/>
                <w:sz w:val="24"/>
              </w:rPr>
            </w:pPr>
            <w:r>
              <w:rPr>
                <w:rFonts w:hint="eastAsia" w:ascii="宋体" w:hAnsi="宋体" w:cs="宋体"/>
                <w:color w:val="auto"/>
                <w:sz w:val="24"/>
              </w:rPr>
              <w:t>完善合理的得5分，较完善合理的得3分，欠缺的得1分。本项最高得5分，最低得0分，未提供的不得分。</w:t>
            </w:r>
          </w:p>
        </w:tc>
      </w:tr>
      <w:tr w14:paraId="17C5857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35" w:hRule="atLeast"/>
          <w:jc w:val="center"/>
        </w:trPr>
        <w:tc>
          <w:tcPr>
            <w:tcW w:w="885" w:type="dxa"/>
            <w:vMerge w:val="continue"/>
            <w:noWrap w:val="0"/>
            <w:vAlign w:val="center"/>
          </w:tcPr>
          <w:p w14:paraId="3F2F5B83">
            <w:pPr>
              <w:jc w:val="center"/>
              <w:rPr>
                <w:rFonts w:ascii="宋体" w:hAnsi="宋体" w:cs="宋体"/>
                <w:color w:val="auto"/>
                <w:sz w:val="24"/>
              </w:rPr>
            </w:pPr>
          </w:p>
        </w:tc>
        <w:tc>
          <w:tcPr>
            <w:tcW w:w="1287" w:type="dxa"/>
            <w:vMerge w:val="continue"/>
            <w:noWrap w:val="0"/>
            <w:vAlign w:val="center"/>
          </w:tcPr>
          <w:p w14:paraId="32BA8E19">
            <w:pPr>
              <w:jc w:val="center"/>
              <w:rPr>
                <w:rFonts w:ascii="宋体" w:hAnsi="宋体" w:cs="宋体"/>
                <w:color w:val="auto"/>
                <w:sz w:val="24"/>
              </w:rPr>
            </w:pPr>
          </w:p>
        </w:tc>
        <w:tc>
          <w:tcPr>
            <w:tcW w:w="6470" w:type="dxa"/>
            <w:noWrap w:val="0"/>
            <w:vAlign w:val="center"/>
          </w:tcPr>
          <w:p w14:paraId="344D82BE">
            <w:pPr>
              <w:rPr>
                <w:rFonts w:ascii="宋体" w:hAnsi="宋体" w:cs="宋体"/>
                <w:color w:val="auto"/>
                <w:sz w:val="24"/>
              </w:rPr>
            </w:pPr>
            <w:r>
              <w:rPr>
                <w:rFonts w:hint="eastAsia" w:ascii="宋体" w:hAnsi="宋体" w:cs="宋体"/>
                <w:color w:val="auto"/>
                <w:sz w:val="24"/>
              </w:rPr>
              <w:t>2</w:t>
            </w:r>
            <w:r>
              <w:rPr>
                <w:rFonts w:hint="eastAsia" w:ascii="宋体" w:hAnsi="宋体" w:cs="宋体"/>
                <w:color w:val="auto"/>
                <w:sz w:val="24"/>
                <w:lang w:eastAsia="zh-CN"/>
              </w:rPr>
              <w:t>、</w:t>
            </w:r>
            <w:r>
              <w:rPr>
                <w:rFonts w:hint="eastAsia" w:ascii="宋体" w:hAnsi="宋体" w:cs="宋体"/>
                <w:color w:val="auto"/>
                <w:sz w:val="24"/>
              </w:rPr>
              <w:t>理赔响应时间（6分）：</w:t>
            </w:r>
          </w:p>
          <w:p w14:paraId="381FB058">
            <w:pPr>
              <w:rPr>
                <w:rFonts w:ascii="宋体" w:hAnsi="宋体" w:cs="宋体"/>
                <w:color w:val="auto"/>
                <w:sz w:val="24"/>
              </w:rPr>
            </w:pPr>
            <w:r>
              <w:rPr>
                <w:rFonts w:hint="eastAsia" w:ascii="宋体" w:hAnsi="宋体" w:cs="宋体"/>
                <w:color w:val="auto"/>
                <w:sz w:val="24"/>
              </w:rPr>
              <w:t>根据理赔响应时间的内容及相关情况的描述综合比较评价：理赔响应时间快、相关情况描述全面的得6分；理赔响应时间较快、相关情况描述较全面的得4分；理赔响应时间慢、相关情况描述不全面的得2分。</w:t>
            </w:r>
          </w:p>
          <w:p w14:paraId="6B9304B4">
            <w:pPr>
              <w:rPr>
                <w:rFonts w:ascii="宋体" w:hAnsi="宋体" w:cs="宋体"/>
                <w:color w:val="auto"/>
                <w:sz w:val="24"/>
              </w:rPr>
            </w:pPr>
            <w:r>
              <w:rPr>
                <w:rFonts w:hint="eastAsia" w:ascii="宋体" w:hAnsi="宋体" w:cs="宋体"/>
                <w:color w:val="auto"/>
                <w:sz w:val="24"/>
              </w:rPr>
              <w:t>本项最高得6分，最低得0分，未提供的不得分。</w:t>
            </w:r>
          </w:p>
        </w:tc>
      </w:tr>
      <w:tr w14:paraId="38ABFB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72" w:hRule="atLeast"/>
          <w:jc w:val="center"/>
        </w:trPr>
        <w:tc>
          <w:tcPr>
            <w:tcW w:w="885" w:type="dxa"/>
            <w:vMerge w:val="continue"/>
            <w:noWrap w:val="0"/>
            <w:vAlign w:val="center"/>
          </w:tcPr>
          <w:p w14:paraId="46DF13F9">
            <w:pPr>
              <w:jc w:val="center"/>
              <w:rPr>
                <w:rFonts w:ascii="宋体" w:hAnsi="宋体" w:cs="宋体"/>
                <w:color w:val="auto"/>
                <w:sz w:val="24"/>
              </w:rPr>
            </w:pPr>
          </w:p>
        </w:tc>
        <w:tc>
          <w:tcPr>
            <w:tcW w:w="1287" w:type="dxa"/>
            <w:vMerge w:val="continue"/>
            <w:noWrap w:val="0"/>
            <w:vAlign w:val="center"/>
          </w:tcPr>
          <w:p w14:paraId="2EB37D83">
            <w:pPr>
              <w:jc w:val="center"/>
              <w:rPr>
                <w:rFonts w:ascii="宋体" w:hAnsi="宋体" w:cs="宋体"/>
                <w:color w:val="auto"/>
                <w:sz w:val="24"/>
              </w:rPr>
            </w:pPr>
          </w:p>
        </w:tc>
        <w:tc>
          <w:tcPr>
            <w:tcW w:w="6470" w:type="dxa"/>
            <w:noWrap w:val="0"/>
            <w:vAlign w:val="center"/>
          </w:tcPr>
          <w:p w14:paraId="6008E4DC">
            <w:pPr>
              <w:rPr>
                <w:rFonts w:ascii="宋体" w:hAnsi="宋体" w:cs="宋体"/>
                <w:color w:val="auto"/>
                <w:sz w:val="24"/>
              </w:rPr>
            </w:pPr>
            <w:r>
              <w:rPr>
                <w:rFonts w:hint="eastAsia" w:ascii="宋体" w:hAnsi="宋体" w:cs="宋体"/>
                <w:color w:val="auto"/>
                <w:sz w:val="24"/>
              </w:rPr>
              <w:t>3</w:t>
            </w:r>
            <w:r>
              <w:rPr>
                <w:rFonts w:hint="eastAsia" w:ascii="宋体" w:hAnsi="宋体" w:cs="宋体"/>
                <w:color w:val="auto"/>
                <w:sz w:val="24"/>
                <w:lang w:eastAsia="zh-CN"/>
              </w:rPr>
              <w:t>、</w:t>
            </w:r>
            <w:r>
              <w:rPr>
                <w:rFonts w:hint="eastAsia" w:ascii="宋体" w:hAnsi="宋体" w:cs="宋体"/>
                <w:color w:val="auto"/>
                <w:sz w:val="24"/>
              </w:rPr>
              <w:t>理赔时效（6分）：</w:t>
            </w:r>
          </w:p>
          <w:p w14:paraId="3FF218A4">
            <w:pPr>
              <w:rPr>
                <w:rFonts w:ascii="宋体" w:hAnsi="宋体" w:cs="宋体"/>
                <w:color w:val="auto"/>
                <w:sz w:val="24"/>
              </w:rPr>
            </w:pPr>
            <w:r>
              <w:rPr>
                <w:rFonts w:hint="eastAsia" w:ascii="宋体" w:hAnsi="宋体" w:cs="宋体"/>
                <w:color w:val="auto"/>
                <w:sz w:val="24"/>
              </w:rPr>
              <w:t>根据理赔响应时效的内容及相关情况的描述综合比较评价：理赔响应时效长，相关情况描述全面的得6分；理赔响应时效较长、相关情况描述较全面的得4分；理赔响应时效短、相关情况描述不全面的得2分。</w:t>
            </w:r>
          </w:p>
          <w:p w14:paraId="293E48C4">
            <w:pPr>
              <w:rPr>
                <w:rFonts w:ascii="宋体" w:hAnsi="宋体" w:cs="宋体"/>
                <w:color w:val="auto"/>
                <w:sz w:val="24"/>
              </w:rPr>
            </w:pPr>
            <w:r>
              <w:rPr>
                <w:rFonts w:hint="eastAsia" w:ascii="宋体" w:hAnsi="宋体" w:cs="宋体"/>
                <w:color w:val="auto"/>
                <w:sz w:val="24"/>
              </w:rPr>
              <w:t>本项最高得6分，最低得0分，未提供的不得分。</w:t>
            </w:r>
          </w:p>
        </w:tc>
      </w:tr>
      <w:tr w14:paraId="64815C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96" w:hRule="atLeast"/>
          <w:jc w:val="center"/>
        </w:trPr>
        <w:tc>
          <w:tcPr>
            <w:tcW w:w="885" w:type="dxa"/>
            <w:vMerge w:val="continue"/>
            <w:noWrap w:val="0"/>
            <w:vAlign w:val="center"/>
          </w:tcPr>
          <w:p w14:paraId="72B98534">
            <w:pPr>
              <w:jc w:val="center"/>
              <w:rPr>
                <w:rFonts w:ascii="宋体" w:hAnsi="宋体" w:cs="宋体"/>
                <w:color w:val="auto"/>
                <w:sz w:val="24"/>
              </w:rPr>
            </w:pPr>
          </w:p>
        </w:tc>
        <w:tc>
          <w:tcPr>
            <w:tcW w:w="1287" w:type="dxa"/>
            <w:vMerge w:val="continue"/>
            <w:noWrap w:val="0"/>
            <w:vAlign w:val="center"/>
          </w:tcPr>
          <w:p w14:paraId="439931FB">
            <w:pPr>
              <w:jc w:val="center"/>
              <w:rPr>
                <w:rFonts w:ascii="宋体" w:hAnsi="宋体" w:cs="宋体"/>
                <w:color w:val="auto"/>
                <w:sz w:val="24"/>
              </w:rPr>
            </w:pPr>
          </w:p>
        </w:tc>
        <w:tc>
          <w:tcPr>
            <w:tcW w:w="6470" w:type="dxa"/>
            <w:noWrap w:val="0"/>
            <w:vAlign w:val="center"/>
          </w:tcPr>
          <w:p w14:paraId="1C26D8C8">
            <w:pPr>
              <w:rPr>
                <w:rFonts w:ascii="宋体" w:hAnsi="宋体" w:cs="宋体"/>
                <w:color w:val="auto"/>
                <w:sz w:val="24"/>
              </w:rPr>
            </w:pPr>
            <w:r>
              <w:rPr>
                <w:rFonts w:hint="eastAsia" w:ascii="宋体" w:hAnsi="宋体" w:cs="宋体"/>
                <w:color w:val="auto"/>
                <w:sz w:val="24"/>
              </w:rPr>
              <w:t>4</w:t>
            </w:r>
            <w:r>
              <w:rPr>
                <w:rFonts w:hint="eastAsia" w:ascii="宋体" w:hAnsi="宋体" w:cs="宋体"/>
                <w:color w:val="auto"/>
                <w:sz w:val="24"/>
                <w:lang w:eastAsia="zh-CN"/>
              </w:rPr>
              <w:t>、</w:t>
            </w:r>
            <w:r>
              <w:rPr>
                <w:rFonts w:hint="eastAsia" w:ascii="宋体" w:hAnsi="宋体" w:cs="宋体"/>
                <w:color w:val="auto"/>
                <w:sz w:val="24"/>
              </w:rPr>
              <w:t>理赔手续（6分）：</w:t>
            </w:r>
          </w:p>
          <w:p w14:paraId="31A6E03D">
            <w:pPr>
              <w:rPr>
                <w:rFonts w:ascii="宋体" w:hAnsi="宋体" w:cs="宋体"/>
                <w:color w:val="auto"/>
                <w:sz w:val="24"/>
              </w:rPr>
            </w:pPr>
            <w:r>
              <w:rPr>
                <w:rFonts w:hint="eastAsia" w:ascii="宋体" w:hAnsi="宋体" w:cs="宋体"/>
                <w:color w:val="auto"/>
                <w:sz w:val="24"/>
              </w:rPr>
              <w:t>根据理赔手续明确提供手续的主体、材料、期限等内容综合比较评价：完善合理的得6分，较完善合理的得4分，欠缺的得2分。</w:t>
            </w:r>
          </w:p>
          <w:p w14:paraId="6CCC3210">
            <w:pPr>
              <w:rPr>
                <w:rFonts w:ascii="宋体" w:hAnsi="宋体" w:cs="宋体"/>
                <w:color w:val="auto"/>
                <w:sz w:val="24"/>
              </w:rPr>
            </w:pPr>
            <w:r>
              <w:rPr>
                <w:rFonts w:hint="eastAsia" w:ascii="宋体" w:hAnsi="宋体" w:cs="宋体"/>
                <w:color w:val="auto"/>
                <w:sz w:val="24"/>
              </w:rPr>
              <w:t>本项最高得6分，最低得0分，未提供的不得分。</w:t>
            </w:r>
          </w:p>
        </w:tc>
      </w:tr>
      <w:tr w14:paraId="2A78C4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885" w:type="dxa"/>
            <w:vMerge w:val="continue"/>
            <w:noWrap w:val="0"/>
            <w:vAlign w:val="center"/>
          </w:tcPr>
          <w:p w14:paraId="7C5D32CB">
            <w:pPr>
              <w:jc w:val="center"/>
              <w:rPr>
                <w:rFonts w:ascii="宋体" w:hAnsi="宋体" w:cs="宋体"/>
                <w:color w:val="auto"/>
                <w:sz w:val="24"/>
              </w:rPr>
            </w:pPr>
          </w:p>
        </w:tc>
        <w:tc>
          <w:tcPr>
            <w:tcW w:w="1287" w:type="dxa"/>
            <w:vMerge w:val="continue"/>
            <w:noWrap w:val="0"/>
            <w:vAlign w:val="center"/>
          </w:tcPr>
          <w:p w14:paraId="261DDBF4">
            <w:pPr>
              <w:jc w:val="center"/>
              <w:rPr>
                <w:rFonts w:ascii="宋体" w:hAnsi="宋体" w:cs="宋体"/>
                <w:color w:val="auto"/>
                <w:sz w:val="24"/>
              </w:rPr>
            </w:pPr>
          </w:p>
        </w:tc>
        <w:tc>
          <w:tcPr>
            <w:tcW w:w="6470" w:type="dxa"/>
            <w:noWrap w:val="0"/>
            <w:vAlign w:val="center"/>
          </w:tcPr>
          <w:p w14:paraId="540035A6">
            <w:pPr>
              <w:numPr>
                <w:ilvl w:val="0"/>
                <w:numId w:val="0"/>
              </w:numPr>
              <w:rPr>
                <w:rFonts w:ascii="宋体" w:hAnsi="宋体" w:cs="宋体"/>
                <w:color w:val="auto"/>
                <w:sz w:val="24"/>
              </w:rPr>
            </w:pPr>
            <w:r>
              <w:rPr>
                <w:rFonts w:hint="eastAsia" w:ascii="宋体" w:hAnsi="宋体" w:cs="宋体"/>
                <w:color w:val="auto"/>
                <w:sz w:val="24"/>
                <w:lang w:val="en-US" w:eastAsia="zh-CN"/>
              </w:rPr>
              <w:t>5、</w:t>
            </w:r>
            <w:r>
              <w:rPr>
                <w:rFonts w:hint="eastAsia" w:ascii="宋体" w:hAnsi="宋体" w:cs="宋体"/>
                <w:color w:val="auto"/>
                <w:sz w:val="24"/>
              </w:rPr>
              <w:t>根据重大事故应急预案详细内容进场评价（6分）：</w:t>
            </w:r>
          </w:p>
          <w:p w14:paraId="35145E44">
            <w:pPr>
              <w:rPr>
                <w:rFonts w:ascii="宋体" w:hAnsi="宋体" w:cs="宋体"/>
                <w:color w:val="auto"/>
                <w:sz w:val="24"/>
              </w:rPr>
            </w:pPr>
            <w:r>
              <w:rPr>
                <w:rFonts w:hint="eastAsia" w:ascii="宋体" w:hAnsi="宋体" w:cs="宋体"/>
                <w:color w:val="auto"/>
                <w:sz w:val="24"/>
              </w:rPr>
              <w:t>完善合理的得6分，较完善合理的得4分，欠缺的得2分。本项最高得6分，最低得0分，未提供的不得分。</w:t>
            </w:r>
          </w:p>
        </w:tc>
      </w:tr>
      <w:tr w14:paraId="06EAD2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96" w:hRule="atLeast"/>
          <w:jc w:val="center"/>
        </w:trPr>
        <w:tc>
          <w:tcPr>
            <w:tcW w:w="885" w:type="dxa"/>
            <w:vMerge w:val="continue"/>
            <w:noWrap w:val="0"/>
            <w:vAlign w:val="center"/>
          </w:tcPr>
          <w:p w14:paraId="7AC5D907">
            <w:pPr>
              <w:jc w:val="center"/>
              <w:rPr>
                <w:rFonts w:ascii="宋体" w:hAnsi="宋体" w:cs="宋体"/>
                <w:color w:val="auto"/>
                <w:sz w:val="24"/>
              </w:rPr>
            </w:pPr>
          </w:p>
        </w:tc>
        <w:tc>
          <w:tcPr>
            <w:tcW w:w="1287" w:type="dxa"/>
            <w:vMerge w:val="continue"/>
            <w:noWrap w:val="0"/>
            <w:vAlign w:val="center"/>
          </w:tcPr>
          <w:p w14:paraId="60B964FB">
            <w:pPr>
              <w:jc w:val="center"/>
              <w:rPr>
                <w:rFonts w:ascii="宋体" w:hAnsi="宋体" w:cs="宋体"/>
                <w:color w:val="auto"/>
                <w:sz w:val="24"/>
              </w:rPr>
            </w:pPr>
          </w:p>
        </w:tc>
        <w:tc>
          <w:tcPr>
            <w:tcW w:w="6470" w:type="dxa"/>
            <w:noWrap w:val="0"/>
            <w:vAlign w:val="center"/>
          </w:tcPr>
          <w:p w14:paraId="3346B8F9">
            <w:pPr>
              <w:rPr>
                <w:rFonts w:ascii="宋体" w:hAnsi="宋体" w:cs="宋体"/>
                <w:color w:val="auto"/>
                <w:sz w:val="24"/>
              </w:rPr>
            </w:pPr>
            <w:r>
              <w:rPr>
                <w:rFonts w:hint="eastAsia" w:ascii="宋体" w:hAnsi="宋体" w:cs="宋体"/>
                <w:color w:val="auto"/>
                <w:sz w:val="24"/>
              </w:rPr>
              <w:t>6</w:t>
            </w:r>
            <w:r>
              <w:rPr>
                <w:rFonts w:hint="eastAsia" w:ascii="宋体" w:hAnsi="宋体" w:cs="宋体"/>
                <w:color w:val="auto"/>
                <w:sz w:val="24"/>
                <w:lang w:eastAsia="zh-CN"/>
              </w:rPr>
              <w:t>、</w:t>
            </w:r>
            <w:r>
              <w:rPr>
                <w:rFonts w:hint="eastAsia" w:ascii="宋体" w:hAnsi="宋体" w:cs="宋体"/>
                <w:color w:val="auto"/>
                <w:sz w:val="24"/>
              </w:rPr>
              <w:t>其它理赔服务（3分）：依据投标人其它有利于投保人的理赔服务承诺内容进行评价。</w:t>
            </w:r>
          </w:p>
          <w:p w14:paraId="54247069">
            <w:pPr>
              <w:rPr>
                <w:rFonts w:ascii="宋体" w:hAnsi="宋体" w:cs="宋体"/>
                <w:color w:val="auto"/>
                <w:sz w:val="24"/>
              </w:rPr>
            </w:pPr>
            <w:r>
              <w:rPr>
                <w:rFonts w:hint="eastAsia" w:ascii="宋体" w:hAnsi="宋体" w:cs="宋体"/>
                <w:color w:val="auto"/>
                <w:sz w:val="24"/>
              </w:rPr>
              <w:t>完善合理的得3分，较完善合理的得2分，欠缺的得1分。本项最高得3分，最低得0分，未提供的不得分。</w:t>
            </w:r>
          </w:p>
        </w:tc>
      </w:tr>
      <w:tr w14:paraId="449FB6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885" w:type="dxa"/>
            <w:vMerge w:val="continue"/>
            <w:noWrap w:val="0"/>
            <w:vAlign w:val="center"/>
          </w:tcPr>
          <w:p w14:paraId="3D669A92">
            <w:pPr>
              <w:jc w:val="center"/>
              <w:rPr>
                <w:rFonts w:ascii="宋体" w:hAnsi="宋体" w:cs="宋体"/>
                <w:color w:val="auto"/>
                <w:sz w:val="24"/>
              </w:rPr>
            </w:pPr>
          </w:p>
        </w:tc>
        <w:tc>
          <w:tcPr>
            <w:tcW w:w="1287" w:type="dxa"/>
            <w:shd w:val="clear" w:color="auto" w:fill="auto"/>
            <w:noWrap w:val="0"/>
            <w:vAlign w:val="center"/>
          </w:tcPr>
          <w:p w14:paraId="10FE1605">
            <w:pPr>
              <w:jc w:val="center"/>
              <w:rPr>
                <w:rFonts w:ascii="宋体" w:hAnsi="宋体" w:cs="宋体"/>
                <w:color w:val="auto"/>
                <w:sz w:val="24"/>
              </w:rPr>
            </w:pPr>
            <w:r>
              <w:rPr>
                <w:rFonts w:hint="eastAsia" w:ascii="宋体" w:hAnsi="宋体" w:cs="宋体"/>
                <w:color w:val="auto"/>
                <w:sz w:val="24"/>
              </w:rPr>
              <w:t>咨询服务方案（5分）</w:t>
            </w:r>
          </w:p>
        </w:tc>
        <w:tc>
          <w:tcPr>
            <w:tcW w:w="6470" w:type="dxa"/>
            <w:noWrap w:val="0"/>
            <w:vAlign w:val="center"/>
          </w:tcPr>
          <w:p w14:paraId="3DA45652">
            <w:pPr>
              <w:rPr>
                <w:rFonts w:ascii="宋体" w:hAnsi="宋体" w:cs="宋体"/>
                <w:color w:val="auto"/>
                <w:sz w:val="24"/>
              </w:rPr>
            </w:pPr>
            <w:r>
              <w:rPr>
                <w:rFonts w:hint="eastAsia" w:ascii="宋体" w:hAnsi="宋体" w:cs="宋体"/>
                <w:color w:val="auto"/>
                <w:sz w:val="24"/>
              </w:rPr>
              <w:t>从咨询服务方案的全面性、可行性、合理性等方面进行评价。</w:t>
            </w:r>
          </w:p>
          <w:p w14:paraId="18736518">
            <w:pPr>
              <w:rPr>
                <w:rFonts w:ascii="宋体" w:hAnsi="宋体" w:cs="宋体"/>
                <w:color w:val="auto"/>
                <w:sz w:val="24"/>
              </w:rPr>
            </w:pPr>
            <w:r>
              <w:rPr>
                <w:rFonts w:hint="eastAsia" w:ascii="宋体" w:hAnsi="宋体" w:cs="宋体"/>
                <w:color w:val="auto"/>
                <w:sz w:val="24"/>
              </w:rPr>
              <w:t>全面具体详实、针对性强、切实可行的得5分；</w:t>
            </w:r>
          </w:p>
          <w:p w14:paraId="5437F003">
            <w:pPr>
              <w:rPr>
                <w:rFonts w:ascii="宋体" w:hAnsi="宋体" w:cs="宋体"/>
                <w:color w:val="auto"/>
                <w:sz w:val="24"/>
              </w:rPr>
            </w:pPr>
            <w:r>
              <w:rPr>
                <w:rFonts w:hint="eastAsia" w:ascii="宋体" w:hAnsi="宋体" w:cs="宋体"/>
                <w:color w:val="auto"/>
                <w:sz w:val="24"/>
              </w:rPr>
              <w:t>较全面、针对性较强、较切实可行的得3分；</w:t>
            </w:r>
          </w:p>
          <w:p w14:paraId="22615379">
            <w:pPr>
              <w:rPr>
                <w:rFonts w:ascii="宋体" w:hAnsi="宋体" w:cs="宋体"/>
                <w:color w:val="auto"/>
                <w:sz w:val="24"/>
              </w:rPr>
            </w:pPr>
            <w:r>
              <w:rPr>
                <w:rFonts w:hint="eastAsia" w:ascii="宋体" w:hAnsi="宋体" w:cs="宋体"/>
                <w:color w:val="auto"/>
                <w:sz w:val="24"/>
              </w:rPr>
              <w:t>不全面、针对性不强、可行性欠缺得1分。</w:t>
            </w:r>
          </w:p>
          <w:p w14:paraId="5851280F">
            <w:pPr>
              <w:rPr>
                <w:rFonts w:ascii="宋体" w:hAnsi="宋体" w:cs="宋体"/>
                <w:color w:val="auto"/>
                <w:sz w:val="24"/>
              </w:rPr>
            </w:pPr>
            <w:r>
              <w:rPr>
                <w:rFonts w:hint="eastAsia" w:ascii="宋体" w:hAnsi="宋体" w:cs="宋体"/>
                <w:color w:val="auto"/>
                <w:sz w:val="24"/>
              </w:rPr>
              <w:t>本项最高得5分，最低得0分，未提供的不得分。</w:t>
            </w:r>
          </w:p>
        </w:tc>
      </w:tr>
      <w:tr w14:paraId="720A08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722" w:hRule="atLeast"/>
          <w:jc w:val="center"/>
        </w:trPr>
        <w:tc>
          <w:tcPr>
            <w:tcW w:w="885" w:type="dxa"/>
            <w:vMerge w:val="continue"/>
            <w:noWrap w:val="0"/>
            <w:vAlign w:val="center"/>
          </w:tcPr>
          <w:p w14:paraId="7E601EBA">
            <w:pPr>
              <w:jc w:val="center"/>
              <w:rPr>
                <w:rFonts w:ascii="宋体" w:hAnsi="宋体" w:cs="宋体"/>
                <w:color w:val="auto"/>
                <w:sz w:val="24"/>
              </w:rPr>
            </w:pPr>
          </w:p>
        </w:tc>
        <w:tc>
          <w:tcPr>
            <w:tcW w:w="1287" w:type="dxa"/>
            <w:shd w:val="clear" w:color="auto" w:fill="auto"/>
            <w:noWrap w:val="0"/>
            <w:vAlign w:val="center"/>
          </w:tcPr>
          <w:p w14:paraId="561215B0">
            <w:pPr>
              <w:jc w:val="center"/>
              <w:rPr>
                <w:rFonts w:ascii="宋体" w:hAnsi="宋体" w:cs="宋体"/>
                <w:color w:val="auto"/>
                <w:sz w:val="24"/>
              </w:rPr>
            </w:pPr>
            <w:r>
              <w:rPr>
                <w:rFonts w:hint="eastAsia" w:ascii="宋体" w:hAnsi="宋体" w:cs="宋体"/>
                <w:color w:val="auto"/>
                <w:sz w:val="24"/>
              </w:rPr>
              <w:t>其它优惠服务方案(10分)</w:t>
            </w:r>
          </w:p>
        </w:tc>
        <w:tc>
          <w:tcPr>
            <w:tcW w:w="6470" w:type="dxa"/>
            <w:noWrap w:val="0"/>
            <w:vAlign w:val="center"/>
          </w:tcPr>
          <w:p w14:paraId="168AA953">
            <w:pPr>
              <w:rPr>
                <w:rFonts w:ascii="宋体" w:hAnsi="宋体" w:cs="宋体"/>
                <w:color w:val="auto"/>
                <w:sz w:val="24"/>
              </w:rPr>
            </w:pPr>
            <w:r>
              <w:rPr>
                <w:rFonts w:hint="eastAsia" w:ascii="宋体" w:hAnsi="宋体" w:cs="宋体"/>
                <w:color w:val="auto"/>
                <w:sz w:val="24"/>
              </w:rPr>
              <w:t>应在可能情况下和国家法律法规允许范围内，明确表述实际给予的实质性的优惠或有利于投保单位的方案进行评价。</w:t>
            </w:r>
          </w:p>
          <w:p w14:paraId="58330942">
            <w:pPr>
              <w:rPr>
                <w:rFonts w:ascii="宋体" w:hAnsi="宋体" w:cs="宋体"/>
                <w:color w:val="auto"/>
                <w:sz w:val="24"/>
              </w:rPr>
            </w:pPr>
            <w:r>
              <w:rPr>
                <w:rFonts w:hint="eastAsia" w:ascii="宋体" w:hAnsi="宋体" w:cs="宋体"/>
                <w:color w:val="auto"/>
                <w:sz w:val="24"/>
              </w:rPr>
              <w:t>切实可行最为优惠的得10分；</w:t>
            </w:r>
          </w:p>
          <w:p w14:paraId="743DD4BE">
            <w:pPr>
              <w:rPr>
                <w:rFonts w:ascii="宋体" w:hAnsi="宋体" w:cs="宋体"/>
                <w:color w:val="auto"/>
                <w:sz w:val="24"/>
              </w:rPr>
            </w:pPr>
            <w:r>
              <w:rPr>
                <w:rFonts w:hint="eastAsia" w:ascii="宋体" w:hAnsi="宋体" w:cs="宋体"/>
                <w:color w:val="auto"/>
                <w:sz w:val="24"/>
              </w:rPr>
              <w:t>较为切实可行优惠较大的得7分；</w:t>
            </w:r>
          </w:p>
          <w:p w14:paraId="1899FBAB">
            <w:pPr>
              <w:rPr>
                <w:rFonts w:ascii="宋体" w:hAnsi="宋体" w:cs="宋体"/>
                <w:color w:val="auto"/>
                <w:sz w:val="24"/>
              </w:rPr>
            </w:pPr>
            <w:r>
              <w:rPr>
                <w:rFonts w:hint="eastAsia" w:ascii="宋体" w:hAnsi="宋体" w:cs="宋体"/>
                <w:color w:val="auto"/>
                <w:sz w:val="24"/>
              </w:rPr>
              <w:t>优惠一般的得4分；优惠较少的得2分；</w:t>
            </w:r>
          </w:p>
          <w:p w14:paraId="49C5CFC9">
            <w:pPr>
              <w:rPr>
                <w:rFonts w:ascii="宋体" w:hAnsi="宋体" w:cs="宋体"/>
                <w:color w:val="auto"/>
                <w:sz w:val="24"/>
              </w:rPr>
            </w:pPr>
            <w:r>
              <w:rPr>
                <w:rFonts w:hint="eastAsia" w:ascii="宋体" w:hAnsi="宋体" w:cs="宋体"/>
                <w:color w:val="auto"/>
                <w:sz w:val="24"/>
              </w:rPr>
              <w:t>本项最高得10分，最低得0分，未提供的不得分。</w:t>
            </w:r>
          </w:p>
        </w:tc>
      </w:tr>
    </w:tbl>
    <w:p w14:paraId="615EF158">
      <w:pPr>
        <w:widowControl/>
        <w:rPr>
          <w:rFonts w:ascii="宋体" w:hAnsi="宋体" w:cs="宋体"/>
          <w:color w:val="auto"/>
          <w:sz w:val="24"/>
        </w:rPr>
      </w:pPr>
    </w:p>
    <w:p w14:paraId="0E03B58B">
      <w:pPr>
        <w:widowControl/>
        <w:rPr>
          <w:rFonts w:ascii="宋体" w:hAnsi="宋体" w:cs="宋体"/>
          <w:color w:val="auto"/>
          <w:sz w:val="30"/>
          <w:szCs w:val="30"/>
        </w:rPr>
      </w:pPr>
      <w:r>
        <w:rPr>
          <w:rFonts w:hint="eastAsia" w:ascii="宋体" w:hAnsi="宋体" w:cs="宋体"/>
          <w:color w:val="auto"/>
          <w:sz w:val="24"/>
        </w:rPr>
        <w:t>注：本项目采用综合评分法。</w:t>
      </w:r>
    </w:p>
    <w:p w14:paraId="45444E34">
      <w:pPr>
        <w:pageBreakBefore/>
        <w:jc w:val="center"/>
        <w:rPr>
          <w:rFonts w:ascii="宋体" w:hAnsi="宋体" w:cs="宋体"/>
          <w:color w:val="auto"/>
          <w:sz w:val="30"/>
          <w:szCs w:val="30"/>
        </w:rPr>
      </w:pPr>
      <w:r>
        <w:rPr>
          <w:rFonts w:hint="eastAsia" w:ascii="宋体" w:hAnsi="宋体" w:cs="宋体"/>
          <w:color w:val="auto"/>
          <w:sz w:val="30"/>
          <w:szCs w:val="30"/>
        </w:rPr>
        <w:t>第五章  拟签订的合同文本</w:t>
      </w:r>
    </w:p>
    <w:p w14:paraId="706FE678">
      <w:pPr>
        <w:widowControl/>
        <w:spacing w:line="360" w:lineRule="auto"/>
        <w:jc w:val="center"/>
        <w:outlineLvl w:val="0"/>
        <w:rPr>
          <w:rFonts w:ascii="宋体" w:hAnsi="宋体" w:cs="宋体"/>
          <w:color w:val="auto"/>
          <w:sz w:val="24"/>
        </w:rPr>
      </w:pPr>
      <w:bookmarkStart w:id="12" w:name="_Toc434410155"/>
      <w:bookmarkEnd w:id="12"/>
    </w:p>
    <w:p w14:paraId="70851CC6">
      <w:pPr>
        <w:pStyle w:val="107"/>
        <w:rPr>
          <w:rFonts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项目名称：</w:t>
      </w:r>
    </w:p>
    <w:p w14:paraId="11025D84">
      <w:pPr>
        <w:pStyle w:val="107"/>
        <w:rPr>
          <w:rFonts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项目编号：</w:t>
      </w:r>
    </w:p>
    <w:p w14:paraId="75BBC145">
      <w:pPr>
        <w:pStyle w:val="107"/>
        <w:jc w:val="center"/>
        <w:rPr>
          <w:rFonts w:asciiTheme="minorEastAsia" w:hAnsiTheme="minorEastAsia" w:eastAsiaTheme="minorEastAsia" w:cstheme="minorEastAsia"/>
          <w:color w:val="auto"/>
          <w:sz w:val="72"/>
          <w:szCs w:val="72"/>
          <w:lang w:eastAsia="zh-CN"/>
        </w:rPr>
      </w:pPr>
      <w:r>
        <w:rPr>
          <w:rFonts w:hint="eastAsia" w:asciiTheme="minorEastAsia" w:hAnsiTheme="minorEastAsia" w:eastAsiaTheme="minorEastAsia" w:cstheme="minorEastAsia"/>
          <w:color w:val="auto"/>
          <w:sz w:val="72"/>
          <w:szCs w:val="72"/>
          <w:lang w:eastAsia="zh-CN"/>
        </w:rPr>
        <w:t>合</w:t>
      </w:r>
    </w:p>
    <w:p w14:paraId="41DCD88B">
      <w:pPr>
        <w:pStyle w:val="107"/>
        <w:jc w:val="center"/>
        <w:rPr>
          <w:rFonts w:asciiTheme="minorEastAsia" w:hAnsiTheme="minorEastAsia" w:eastAsiaTheme="minorEastAsia" w:cstheme="minorEastAsia"/>
          <w:color w:val="auto"/>
          <w:sz w:val="72"/>
          <w:szCs w:val="72"/>
          <w:lang w:eastAsia="zh-CN"/>
        </w:rPr>
      </w:pPr>
    </w:p>
    <w:p w14:paraId="054E5813">
      <w:pPr>
        <w:pStyle w:val="107"/>
        <w:jc w:val="center"/>
        <w:rPr>
          <w:rFonts w:asciiTheme="minorEastAsia" w:hAnsiTheme="minorEastAsia" w:eastAsiaTheme="minorEastAsia" w:cstheme="minorEastAsia"/>
          <w:color w:val="auto"/>
          <w:sz w:val="72"/>
          <w:szCs w:val="72"/>
          <w:lang w:eastAsia="zh-CN"/>
        </w:rPr>
      </w:pPr>
    </w:p>
    <w:p w14:paraId="28F91774">
      <w:pPr>
        <w:pStyle w:val="107"/>
        <w:jc w:val="center"/>
        <w:rPr>
          <w:rFonts w:asciiTheme="minorEastAsia" w:hAnsiTheme="minorEastAsia" w:eastAsiaTheme="minorEastAsia" w:cstheme="minorEastAsia"/>
          <w:color w:val="auto"/>
          <w:sz w:val="72"/>
          <w:szCs w:val="72"/>
          <w:lang w:eastAsia="zh-CN"/>
        </w:rPr>
      </w:pPr>
    </w:p>
    <w:p w14:paraId="69119A4F">
      <w:pPr>
        <w:pStyle w:val="107"/>
        <w:jc w:val="center"/>
        <w:rPr>
          <w:rFonts w:asciiTheme="minorEastAsia" w:hAnsiTheme="minorEastAsia" w:eastAsiaTheme="minorEastAsia" w:cstheme="minorEastAsia"/>
          <w:color w:val="auto"/>
          <w:sz w:val="72"/>
          <w:szCs w:val="72"/>
          <w:lang w:eastAsia="zh-CN"/>
        </w:rPr>
      </w:pPr>
      <w:r>
        <w:rPr>
          <w:rFonts w:hint="eastAsia" w:asciiTheme="minorEastAsia" w:hAnsiTheme="minorEastAsia" w:eastAsiaTheme="minorEastAsia" w:cstheme="minorEastAsia"/>
          <w:color w:val="auto"/>
          <w:sz w:val="72"/>
          <w:szCs w:val="72"/>
          <w:lang w:eastAsia="zh-CN"/>
        </w:rPr>
        <w:t>同</w:t>
      </w:r>
    </w:p>
    <w:p w14:paraId="7720BF00">
      <w:pPr>
        <w:pStyle w:val="107"/>
        <w:rPr>
          <w:rFonts w:asciiTheme="minorEastAsia" w:hAnsiTheme="minorEastAsia" w:eastAsiaTheme="minorEastAsia" w:cstheme="minorEastAsia"/>
          <w:color w:val="auto"/>
          <w:lang w:eastAsia="zh-CN"/>
        </w:rPr>
      </w:pPr>
    </w:p>
    <w:p w14:paraId="2C9B6DC8">
      <w:pPr>
        <w:pStyle w:val="107"/>
        <w:rPr>
          <w:rFonts w:asciiTheme="minorEastAsia" w:hAnsiTheme="minorEastAsia" w:eastAsiaTheme="minorEastAsia" w:cstheme="minorEastAsia"/>
          <w:color w:val="auto"/>
          <w:lang w:eastAsia="zh-CN"/>
        </w:rPr>
      </w:pPr>
    </w:p>
    <w:p w14:paraId="33FDB1D2">
      <w:pPr>
        <w:pStyle w:val="107"/>
        <w:rPr>
          <w:rFonts w:asciiTheme="minorEastAsia" w:hAnsiTheme="minorEastAsia" w:eastAsiaTheme="minorEastAsia" w:cstheme="minorEastAsia"/>
          <w:color w:val="auto"/>
          <w:lang w:eastAsia="zh-CN"/>
        </w:rPr>
      </w:pPr>
    </w:p>
    <w:p w14:paraId="2F099342">
      <w:pPr>
        <w:pStyle w:val="107"/>
        <w:jc w:val="left"/>
        <w:rPr>
          <w:rFonts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采  购  人：</w:t>
      </w:r>
    </w:p>
    <w:p w14:paraId="5E464CC8">
      <w:pPr>
        <w:pStyle w:val="107"/>
        <w:jc w:val="left"/>
        <w:rPr>
          <w:rFonts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成交供应商：</w:t>
      </w:r>
    </w:p>
    <w:p w14:paraId="6E6ED2DB">
      <w:pPr>
        <w:pStyle w:val="107"/>
        <w:jc w:val="left"/>
        <w:rPr>
          <w:rFonts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lang w:eastAsia="zh-CN"/>
        </w:rPr>
        <w:t>合同签订日期： 年 月 日</w:t>
      </w:r>
    </w:p>
    <w:p w14:paraId="751F34E2">
      <w:pPr>
        <w:spacing w:line="360" w:lineRule="exact"/>
        <w:ind w:firstLine="560"/>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友情提醒：采购人与中标供应商应当在中标通知书发出之日起三十日内，按照采购文件确定的事项签订政府采购合同。</w:t>
      </w:r>
    </w:p>
    <w:p w14:paraId="4D50786C">
      <w:pPr>
        <w:spacing w:line="360" w:lineRule="exact"/>
        <w:ind w:firstLine="560"/>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采购人应当自政府采购合同签订之日起2个工作日内，将政府采购合同在省级以上人民政府财政部门指定的媒体上公告，但政府采购合同中涉及国家秘密、商业秘密的内容除外。</w:t>
      </w:r>
    </w:p>
    <w:p w14:paraId="6B03444E">
      <w:pPr>
        <w:widowControl/>
        <w:spacing w:line="360" w:lineRule="exact"/>
        <w:ind w:firstLine="560"/>
        <w:rPr>
          <w:rFonts w:asciiTheme="minorEastAsia" w:hAnsiTheme="minorEastAsia" w:eastAsiaTheme="minorEastAsia" w:cstheme="minorEastAsia"/>
          <w:color w:val="auto"/>
          <w:sz w:val="28"/>
          <w:szCs w:val="28"/>
        </w:rPr>
      </w:pPr>
    </w:p>
    <w:p w14:paraId="7BFC3246">
      <w:pPr>
        <w:jc w:val="left"/>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br w:type="page" w:clear="all"/>
      </w:r>
    </w:p>
    <w:p w14:paraId="4170542F">
      <w:pPr>
        <w:rPr>
          <w:color w:val="auto"/>
        </w:rPr>
      </w:pPr>
      <w:r>
        <w:rPr>
          <w:rFonts w:hint="eastAsia" w:ascii="宋体" w:hAnsi="宋体" w:cs="宋体"/>
          <w:color w:val="auto"/>
          <w:sz w:val="24"/>
          <w:szCs w:val="22"/>
        </w:rPr>
        <w:t>甲方：徐州市公安局</w:t>
      </w:r>
    </w:p>
    <w:p w14:paraId="2321CFB1">
      <w:pPr>
        <w:rPr>
          <w:color w:val="auto"/>
        </w:rPr>
      </w:pPr>
      <w:r>
        <w:rPr>
          <w:rFonts w:hint="eastAsia"/>
          <w:color w:val="auto"/>
        </w:rPr>
        <w:t>乙方：</w:t>
      </w:r>
    </w:p>
    <w:p w14:paraId="0A023159">
      <w:pPr>
        <w:rPr>
          <w:color w:val="auto"/>
        </w:rPr>
      </w:pPr>
    </w:p>
    <w:p w14:paraId="4145CAA6">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甲乙双方根据徐州市公安局警务辅助人员团体意外伤害（附加重大疾病）保险项目[项目编号：</w:t>
      </w:r>
      <w:r>
        <w:rPr>
          <w:rFonts w:hint="eastAsia" w:ascii="宋体" w:hAnsi="宋体" w:eastAsia="宋体" w:cs="宋体"/>
          <w:color w:val="auto"/>
          <w:sz w:val="24"/>
          <w:u w:val="single"/>
        </w:rPr>
        <w:t xml:space="preserve">      </w:t>
      </w:r>
      <w:r>
        <w:rPr>
          <w:rFonts w:hint="eastAsia" w:ascii="宋体" w:hAnsi="宋体" w:eastAsia="宋体" w:cs="宋体"/>
          <w:color w:val="auto"/>
          <w:sz w:val="24"/>
        </w:rPr>
        <w:t>]招标文件及乙方的投标文件、中标通知书，根据《中华人民共和国民法典》等相关法律法规规定，本着平等协作和诚实信用的原则，签订如下合同：</w:t>
      </w:r>
    </w:p>
    <w:p w14:paraId="1206BEAB">
      <w:pPr>
        <w:pStyle w:val="18"/>
        <w:spacing w:line="360" w:lineRule="auto"/>
        <w:ind w:left="0" w:firstLine="482"/>
        <w:rPr>
          <w:rFonts w:ascii="宋体" w:hAnsi="宋体" w:eastAsia="宋体" w:cs="宋体"/>
          <w:b/>
          <w:bCs/>
          <w:color w:val="auto"/>
          <w:sz w:val="24"/>
        </w:rPr>
      </w:pPr>
      <w:r>
        <w:rPr>
          <w:rFonts w:hint="eastAsia" w:ascii="宋体" w:hAnsi="宋体" w:eastAsia="宋体" w:cs="宋体"/>
          <w:b/>
          <w:bCs/>
          <w:color w:val="auto"/>
          <w:sz w:val="24"/>
        </w:rPr>
        <w:t>第一条 甲方为徐州市公安局辅警向乙方投保。</w:t>
      </w:r>
    </w:p>
    <w:p w14:paraId="08F171FC">
      <w:pPr>
        <w:pStyle w:val="18"/>
        <w:spacing w:line="360" w:lineRule="auto"/>
        <w:ind w:left="0" w:firstLine="482"/>
        <w:rPr>
          <w:rFonts w:ascii="宋体" w:hAnsi="宋体" w:eastAsia="宋体" w:cs="宋体"/>
          <w:b/>
          <w:bCs/>
          <w:color w:val="auto"/>
          <w:sz w:val="24"/>
        </w:rPr>
      </w:pPr>
      <w:r>
        <w:rPr>
          <w:rFonts w:hint="eastAsia" w:ascii="宋体" w:hAnsi="宋体" w:eastAsia="宋体" w:cs="宋体"/>
          <w:b/>
          <w:bCs/>
          <w:color w:val="auto"/>
          <w:sz w:val="24"/>
        </w:rPr>
        <w:t>第二条 合同期限</w:t>
      </w:r>
    </w:p>
    <w:p w14:paraId="6BCA1815">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一年（具体保险期间以保单所载为准）</w:t>
      </w:r>
    </w:p>
    <w:p w14:paraId="0708C570">
      <w:pPr>
        <w:pStyle w:val="18"/>
        <w:spacing w:line="360" w:lineRule="auto"/>
        <w:ind w:left="0" w:firstLine="482"/>
        <w:rPr>
          <w:rFonts w:ascii="宋体" w:hAnsi="宋体" w:eastAsia="宋体" w:cs="宋体"/>
          <w:b/>
          <w:bCs/>
          <w:color w:val="auto"/>
          <w:sz w:val="24"/>
        </w:rPr>
      </w:pPr>
      <w:r>
        <w:rPr>
          <w:rFonts w:hint="eastAsia" w:ascii="宋体" w:hAnsi="宋体" w:eastAsia="宋体" w:cs="宋体"/>
          <w:b/>
          <w:bCs/>
          <w:color w:val="auto"/>
          <w:sz w:val="24"/>
        </w:rPr>
        <w:t>第三条 合同价款及付款方式</w:t>
      </w:r>
    </w:p>
    <w:p w14:paraId="496CAAD7">
      <w:pPr>
        <w:spacing w:line="400" w:lineRule="exact"/>
        <w:ind w:firstLine="540"/>
        <w:rPr>
          <w:rFonts w:ascii="宋体" w:hAnsi="宋体" w:cs="宋体"/>
          <w:color w:val="auto"/>
          <w:sz w:val="24"/>
          <w:lang w:val="zh-CN"/>
        </w:rPr>
      </w:pPr>
      <w:r>
        <w:rPr>
          <w:rFonts w:hint="eastAsia" w:ascii="宋体" w:hAnsi="宋体" w:cs="宋体"/>
          <w:color w:val="auto"/>
          <w:sz w:val="24"/>
        </w:rPr>
        <w:t>合同总价为实际参保人数保费，</w:t>
      </w:r>
      <w:r>
        <w:rPr>
          <w:rFonts w:hint="eastAsia" w:ascii="宋体" w:hAnsi="宋体" w:cs="宋体"/>
          <w:color w:val="auto"/>
          <w:sz w:val="24"/>
          <w:lang w:val="zh-CN"/>
        </w:rPr>
        <w:t>价款是完成本项目所发生的所有含税费用、支付给相关人员的工资和国家强制缴纳的各种社会保障资金</w:t>
      </w:r>
      <w:r>
        <w:rPr>
          <w:rFonts w:hint="eastAsia" w:ascii="宋体" w:hAnsi="宋体" w:cs="宋体"/>
          <w:color w:val="auto"/>
          <w:sz w:val="24"/>
        </w:rPr>
        <w:t>，以及乙方认为履行本项目需要的全部费用及其它相关费用</w:t>
      </w:r>
      <w:r>
        <w:rPr>
          <w:rFonts w:hint="eastAsia" w:ascii="宋体" w:hAnsi="宋体" w:cs="宋体"/>
          <w:color w:val="auto"/>
          <w:sz w:val="24"/>
          <w:lang w:val="zh-CN"/>
        </w:rPr>
        <w:t>。</w:t>
      </w:r>
    </w:p>
    <w:p w14:paraId="697D47E2">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1、徐州市公安局警务辅助人员团体意外伤害（附加重大疾病）保险保费为每人每年300元，参保人员数量</w:t>
      </w:r>
      <w:r>
        <w:rPr>
          <w:rFonts w:hint="eastAsia" w:ascii="宋体" w:hAnsi="宋体" w:eastAsia="宋体" w:cs="宋体"/>
          <w:color w:val="auto"/>
          <w:sz w:val="24"/>
          <w:u w:val="single"/>
        </w:rPr>
        <w:t xml:space="preserve">  </w:t>
      </w:r>
      <w:r>
        <w:rPr>
          <w:rFonts w:hint="eastAsia" w:ascii="宋体" w:hAnsi="宋体" w:eastAsia="宋体" w:cs="宋体"/>
          <w:color w:val="auto"/>
          <w:sz w:val="24"/>
        </w:rPr>
        <w:t>人，保费</w:t>
      </w:r>
      <w:r>
        <w:rPr>
          <w:rFonts w:hint="eastAsia" w:ascii="宋体" w:hAnsi="宋体" w:eastAsia="宋体" w:cs="宋体"/>
          <w:color w:val="auto"/>
          <w:sz w:val="24"/>
          <w:u w:val="single"/>
        </w:rPr>
        <w:t xml:space="preserve">  　</w:t>
      </w:r>
      <w:r>
        <w:rPr>
          <w:rFonts w:hint="eastAsia" w:ascii="宋体" w:hAnsi="宋体" w:eastAsia="宋体" w:cs="宋体"/>
          <w:color w:val="auto"/>
          <w:sz w:val="24"/>
        </w:rPr>
        <w:t xml:space="preserve"> 元（大写：</w:t>
      </w:r>
      <w:r>
        <w:rPr>
          <w:rFonts w:hint="eastAsia" w:ascii="宋体" w:hAnsi="宋体" w:eastAsia="宋体" w:cs="宋体"/>
          <w:color w:val="auto"/>
          <w:sz w:val="24"/>
          <w:u w:val="single"/>
        </w:rPr>
        <w:t xml:space="preserve"> 　</w:t>
      </w:r>
      <w:r>
        <w:rPr>
          <w:rFonts w:hint="eastAsia" w:ascii="宋体" w:hAnsi="宋体" w:eastAsia="宋体" w:cs="宋体"/>
          <w:color w:val="auto"/>
          <w:sz w:val="24"/>
        </w:rPr>
        <w:t>元人民币）。注：实际参保人数以经甲方确认的名单为准。</w:t>
      </w:r>
    </w:p>
    <w:p w14:paraId="10E4EC1D">
      <w:pPr>
        <w:spacing w:line="360" w:lineRule="auto"/>
        <w:ind w:firstLine="480"/>
        <w:rPr>
          <w:rFonts w:ascii="宋体" w:hAnsi="宋体" w:cs="宋体"/>
          <w:color w:val="auto"/>
          <w:sz w:val="24"/>
        </w:rPr>
      </w:pPr>
      <w:r>
        <w:rPr>
          <w:rFonts w:hint="eastAsia" w:ascii="宋体" w:hAnsi="宋体" w:cs="宋体"/>
          <w:color w:val="auto"/>
          <w:sz w:val="24"/>
        </w:rPr>
        <w:t>2、经双方协商一致，选择以下第</w:t>
      </w:r>
      <w:r>
        <w:rPr>
          <w:rFonts w:hint="eastAsia" w:ascii="宋体" w:hAnsi="宋体" w:cs="宋体"/>
          <w:color w:val="auto"/>
          <w:sz w:val="24"/>
          <w:u w:val="single"/>
        </w:rPr>
        <w:t xml:space="preserve">  </w:t>
      </w:r>
      <w:r>
        <w:rPr>
          <w:rFonts w:hint="eastAsia" w:ascii="宋体" w:hAnsi="宋体" w:cs="宋体"/>
          <w:color w:val="auto"/>
          <w:sz w:val="24"/>
        </w:rPr>
        <w:t>种付款方式：</w:t>
      </w:r>
    </w:p>
    <w:p w14:paraId="1C8D89B6">
      <w:pPr>
        <w:spacing w:line="360" w:lineRule="auto"/>
        <w:ind w:firstLine="482"/>
        <w:rPr>
          <w:rFonts w:ascii="宋体" w:hAnsi="宋体" w:cs="宋体"/>
          <w:b/>
          <w:bCs/>
          <w:color w:val="auto"/>
          <w:sz w:val="24"/>
        </w:rPr>
      </w:pPr>
      <w:r>
        <w:rPr>
          <w:rFonts w:hint="eastAsia" w:ascii="宋体" w:hAnsi="宋体" w:cs="宋体"/>
          <w:b/>
          <w:bCs/>
          <w:color w:val="auto"/>
          <w:sz w:val="24"/>
        </w:rPr>
        <w:t>（一）付款方式一：提交预付款保函的</w:t>
      </w:r>
    </w:p>
    <w:p w14:paraId="6C7BA5DA">
      <w:pPr>
        <w:spacing w:line="360" w:lineRule="auto"/>
        <w:ind w:firstLine="480"/>
        <w:rPr>
          <w:rFonts w:ascii="宋体" w:hAnsi="宋体" w:cs="宋体"/>
          <w:color w:val="auto"/>
          <w:sz w:val="24"/>
        </w:rPr>
      </w:pPr>
      <w:r>
        <w:rPr>
          <w:rFonts w:hint="eastAsia" w:ascii="宋体" w:hAnsi="宋体" w:cs="宋体"/>
          <w:color w:val="auto"/>
          <w:sz w:val="24"/>
        </w:rPr>
        <w:t>合同价款的</w:t>
      </w:r>
      <w:r>
        <w:rPr>
          <w:rFonts w:hint="eastAsia" w:ascii="宋体" w:hAnsi="宋体" w:cs="宋体"/>
          <w:color w:val="auto"/>
          <w:sz w:val="24"/>
          <w:u w:val="single"/>
        </w:rPr>
        <w:t>百分之一百</w:t>
      </w:r>
      <w:r>
        <w:rPr>
          <w:rFonts w:hint="eastAsia" w:ascii="宋体" w:hAnsi="宋体" w:cs="宋体"/>
          <w:color w:val="auto"/>
          <w:sz w:val="24"/>
        </w:rPr>
        <w:t>(</w:t>
      </w:r>
      <w:r>
        <w:rPr>
          <w:rFonts w:hint="eastAsia" w:ascii="宋体" w:hAnsi="宋体" w:cs="宋体"/>
          <w:color w:val="auto"/>
          <w:sz w:val="24"/>
          <w:u w:val="single"/>
        </w:rPr>
        <w:t>100%</w:t>
      </w:r>
      <w:r>
        <w:rPr>
          <w:rFonts w:hint="eastAsia" w:ascii="宋体" w:hAnsi="宋体" w:cs="宋体"/>
          <w:color w:val="auto"/>
          <w:sz w:val="24"/>
        </w:rPr>
        <w:t>)即￥</w:t>
      </w:r>
      <w:r>
        <w:rPr>
          <w:rFonts w:hint="eastAsia" w:ascii="宋体" w:hAnsi="宋体" w:cs="宋体"/>
          <w:color w:val="auto"/>
          <w:sz w:val="24"/>
          <w:u w:val="single"/>
        </w:rPr>
        <w:t xml:space="preserve">      </w:t>
      </w:r>
      <w:r>
        <w:rPr>
          <w:rFonts w:hint="eastAsia" w:ascii="宋体" w:hAnsi="宋体" w:cs="宋体"/>
          <w:color w:val="auto"/>
          <w:sz w:val="24"/>
        </w:rPr>
        <w:t>，大写：人民币</w:t>
      </w:r>
      <w:r>
        <w:rPr>
          <w:rFonts w:hint="eastAsia" w:ascii="宋体" w:hAnsi="宋体" w:cs="宋体"/>
          <w:color w:val="auto"/>
          <w:sz w:val="24"/>
          <w:u w:val="single"/>
        </w:rPr>
        <w:t xml:space="preserve">      </w:t>
      </w:r>
      <w:r>
        <w:rPr>
          <w:rFonts w:hint="eastAsia" w:ascii="宋体" w:hAnsi="宋体" w:cs="宋体"/>
          <w:color w:val="auto"/>
          <w:sz w:val="24"/>
        </w:rPr>
        <w:t>元整，在双方签订合同后15天内，乙方向甲方出具等额预付款保函后，由</w:t>
      </w:r>
      <w:r>
        <w:rPr>
          <w:rFonts w:hint="eastAsia" w:ascii="宋体" w:hAnsi="宋体" w:cs="宋体"/>
          <w:color w:val="auto"/>
          <w:sz w:val="24"/>
          <w:lang w:eastAsia="zh-CN"/>
        </w:rPr>
        <w:t>甲方</w:t>
      </w:r>
      <w:r>
        <w:rPr>
          <w:rFonts w:hint="eastAsia" w:ascii="宋体" w:hAnsi="宋体" w:cs="宋体"/>
          <w:color w:val="auto"/>
          <w:sz w:val="24"/>
        </w:rPr>
        <w:t>办理政府采购资金结算手续，经审核后支付给</w:t>
      </w:r>
      <w:r>
        <w:rPr>
          <w:rFonts w:hint="eastAsia" w:ascii="宋体" w:hAnsi="宋体" w:cs="宋体"/>
          <w:color w:val="auto"/>
          <w:sz w:val="24"/>
          <w:lang w:eastAsia="zh-CN"/>
        </w:rPr>
        <w:t>乙方</w:t>
      </w:r>
      <w:r>
        <w:rPr>
          <w:rFonts w:hint="eastAsia" w:ascii="宋体" w:hAnsi="宋体" w:cs="宋体"/>
          <w:color w:val="auto"/>
          <w:sz w:val="24"/>
        </w:rPr>
        <w:t>。</w:t>
      </w:r>
    </w:p>
    <w:p w14:paraId="618AC710">
      <w:pPr>
        <w:spacing w:line="360" w:lineRule="auto"/>
        <w:ind w:firstLine="480"/>
        <w:rPr>
          <w:rFonts w:ascii="宋体" w:hAnsi="宋体" w:cs="宋体"/>
          <w:color w:val="auto"/>
          <w:sz w:val="24"/>
        </w:rPr>
      </w:pPr>
      <w:r>
        <w:rPr>
          <w:rFonts w:hint="eastAsia" w:ascii="宋体" w:hAnsi="宋体" w:cs="宋体"/>
          <w:color w:val="auto"/>
          <w:sz w:val="24"/>
          <w:lang w:eastAsia="zh-CN"/>
        </w:rPr>
        <w:t>乙方</w:t>
      </w:r>
      <w:r>
        <w:rPr>
          <w:rFonts w:hint="eastAsia" w:ascii="宋体" w:hAnsi="宋体" w:cs="宋体"/>
          <w:color w:val="auto"/>
          <w:sz w:val="24"/>
        </w:rPr>
        <w:t>需提交的支付文件包括：</w:t>
      </w:r>
    </w:p>
    <w:p w14:paraId="6455E040">
      <w:pPr>
        <w:spacing w:line="360" w:lineRule="auto"/>
        <w:ind w:firstLine="480"/>
        <w:rPr>
          <w:rFonts w:ascii="宋体" w:hAnsi="宋体" w:cs="宋体"/>
          <w:color w:val="auto"/>
          <w:sz w:val="24"/>
        </w:rPr>
      </w:pPr>
      <w:r>
        <w:rPr>
          <w:rFonts w:hint="eastAsia" w:ascii="宋体" w:hAnsi="宋体" w:cs="宋体"/>
          <w:color w:val="auto"/>
          <w:sz w:val="24"/>
          <w:lang w:eastAsia="zh-CN"/>
        </w:rPr>
        <w:t>乙方</w:t>
      </w:r>
      <w:r>
        <w:rPr>
          <w:rFonts w:hint="eastAsia" w:ascii="宋体" w:hAnsi="宋体" w:cs="宋体"/>
          <w:color w:val="auto"/>
          <w:sz w:val="24"/>
        </w:rPr>
        <w:t>出具的全额正式发票；</w:t>
      </w:r>
    </w:p>
    <w:p w14:paraId="1BDB3F6A">
      <w:pPr>
        <w:spacing w:line="360" w:lineRule="auto"/>
        <w:ind w:firstLine="482"/>
        <w:rPr>
          <w:rFonts w:ascii="宋体" w:hAnsi="宋体" w:cs="宋体"/>
          <w:b/>
          <w:bCs/>
          <w:color w:val="auto"/>
          <w:sz w:val="24"/>
        </w:rPr>
      </w:pPr>
      <w:r>
        <w:rPr>
          <w:rFonts w:hint="eastAsia" w:ascii="宋体" w:hAnsi="宋体" w:cs="宋体"/>
          <w:b/>
          <w:bCs/>
          <w:color w:val="auto"/>
          <w:sz w:val="24"/>
        </w:rPr>
        <w:t>（二）付款方式二：不提交预付款保函的</w:t>
      </w:r>
    </w:p>
    <w:p w14:paraId="65774F08">
      <w:pPr>
        <w:spacing w:line="360" w:lineRule="auto"/>
        <w:ind w:firstLine="480"/>
        <w:rPr>
          <w:rFonts w:ascii="宋体" w:hAnsi="宋体" w:cs="宋体"/>
          <w:color w:val="auto"/>
          <w:sz w:val="24"/>
        </w:rPr>
      </w:pPr>
      <w:r>
        <w:rPr>
          <w:rFonts w:hint="eastAsia" w:ascii="宋体" w:hAnsi="宋体" w:cs="宋体"/>
          <w:color w:val="auto"/>
          <w:sz w:val="24"/>
        </w:rPr>
        <w:t>合同签订生效15天内，甲方凭乙方开具的全额正式发票一次性支付合同价款的百分之一百(100%)，小写￥</w:t>
      </w:r>
      <w:r>
        <w:rPr>
          <w:rFonts w:hint="eastAsia" w:ascii="宋体" w:hAnsi="宋体" w:cs="宋体"/>
          <w:color w:val="auto"/>
          <w:sz w:val="24"/>
          <w:u w:val="single"/>
        </w:rPr>
        <w:t xml:space="preserve">     </w:t>
      </w:r>
      <w:r>
        <w:rPr>
          <w:rFonts w:hint="eastAsia" w:ascii="宋体" w:hAnsi="宋体" w:cs="宋体"/>
          <w:color w:val="auto"/>
          <w:sz w:val="24"/>
        </w:rPr>
        <w:t xml:space="preserve">，大写：人民币 </w:t>
      </w:r>
      <w:r>
        <w:rPr>
          <w:rFonts w:hint="eastAsia" w:ascii="宋体" w:hAnsi="宋体" w:cs="宋体"/>
          <w:color w:val="auto"/>
          <w:sz w:val="24"/>
          <w:u w:val="single"/>
        </w:rPr>
        <w:t xml:space="preserve">    </w:t>
      </w:r>
      <w:r>
        <w:rPr>
          <w:rFonts w:hint="eastAsia" w:ascii="宋体" w:hAnsi="宋体" w:cs="宋体"/>
          <w:color w:val="auto"/>
          <w:sz w:val="24"/>
        </w:rPr>
        <w:t>元整。</w:t>
      </w:r>
    </w:p>
    <w:p w14:paraId="2B8A857B">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lang w:eastAsia="zh-CN"/>
        </w:rPr>
        <w:t>乙方</w:t>
      </w:r>
      <w:r>
        <w:rPr>
          <w:rFonts w:hint="eastAsia" w:ascii="宋体" w:hAnsi="宋体" w:eastAsia="宋体" w:cs="宋体"/>
          <w:color w:val="auto"/>
          <w:sz w:val="24"/>
        </w:rPr>
        <w:t>需提交的支付文件包括：</w:t>
      </w:r>
    </w:p>
    <w:p w14:paraId="7311754A">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lang w:eastAsia="zh-CN"/>
        </w:rPr>
        <w:t>乙方</w:t>
      </w:r>
      <w:r>
        <w:rPr>
          <w:rFonts w:hint="eastAsia" w:ascii="宋体" w:hAnsi="宋体" w:eastAsia="宋体" w:cs="宋体"/>
          <w:color w:val="auto"/>
          <w:sz w:val="24"/>
        </w:rPr>
        <w:t>出具的全额正式发票；</w:t>
      </w:r>
    </w:p>
    <w:p w14:paraId="12047F4E">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注：保险金的申领及给付：按实际情况在保单约定金额内进行支付，保险理赔款直接支付给被保险人。</w:t>
      </w:r>
    </w:p>
    <w:p w14:paraId="2E70E6AE">
      <w:pPr>
        <w:pStyle w:val="18"/>
        <w:spacing w:line="360" w:lineRule="auto"/>
        <w:ind w:left="0" w:firstLine="482"/>
        <w:rPr>
          <w:rFonts w:ascii="宋体" w:hAnsi="宋体" w:eastAsia="宋体" w:cs="宋体"/>
          <w:b/>
          <w:bCs/>
          <w:color w:val="auto"/>
          <w:sz w:val="24"/>
        </w:rPr>
      </w:pPr>
      <w:r>
        <w:rPr>
          <w:rFonts w:hint="eastAsia" w:ascii="宋体" w:hAnsi="宋体" w:eastAsia="宋体" w:cs="宋体"/>
          <w:b/>
          <w:bCs/>
          <w:color w:val="auto"/>
          <w:sz w:val="24"/>
        </w:rPr>
        <w:t>第四条 甲方的权利和义务</w:t>
      </w:r>
    </w:p>
    <w:p w14:paraId="7D480819">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1.甲方应协助提供参保人员的投保资料。</w:t>
      </w:r>
    </w:p>
    <w:p w14:paraId="205F2BF4">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2.甲方应协助乙方进行团体意外伤害保险宣传。</w:t>
      </w:r>
    </w:p>
    <w:p w14:paraId="1E4C0913">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3.甲方于签订政府采购合同后30日内向乙方一次性支付保费，付款前乙方向甲方开具发票。</w:t>
      </w:r>
    </w:p>
    <w:p w14:paraId="429ED8BA">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4.甲方有权对乙方的服务进行满意度调查，满意度分为：非常满意、满意、基本满意、不满意。</w:t>
      </w:r>
    </w:p>
    <w:p w14:paraId="1C8397B4">
      <w:pPr>
        <w:pStyle w:val="18"/>
        <w:spacing w:line="360" w:lineRule="auto"/>
        <w:ind w:left="0" w:firstLine="482"/>
        <w:rPr>
          <w:rFonts w:ascii="宋体" w:hAnsi="宋体" w:eastAsia="宋体" w:cs="宋体"/>
          <w:b/>
          <w:bCs/>
          <w:color w:val="auto"/>
          <w:sz w:val="24"/>
        </w:rPr>
      </w:pPr>
      <w:r>
        <w:rPr>
          <w:rFonts w:hint="eastAsia" w:ascii="宋体" w:hAnsi="宋体" w:eastAsia="宋体" w:cs="宋体"/>
          <w:b/>
          <w:bCs/>
          <w:color w:val="auto"/>
          <w:sz w:val="24"/>
        </w:rPr>
        <w:t>第五条 乙方的权利和义务</w:t>
      </w:r>
    </w:p>
    <w:p w14:paraId="1F5CB653">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1.乙方应在政府采购合同签订前缴纳履约保证金（最长不超过保险合同期满后三个月内返还），具体金额为中标价的10%，履约保证金应当以支票、本票、汇票或金融机构、担保机构出具的保函等非现金形式提交。</w:t>
      </w:r>
    </w:p>
    <w:p w14:paraId="45D5C12E">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2.乙方每年应提供团体意外伤害保险基本运行和管理必需的设备、政策宣传、业务培训等服务。</w:t>
      </w:r>
    </w:p>
    <w:p w14:paraId="3052692D">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3.乙方应确保参保地区的辅警人员对本项目保险知晓率达70%以上。</w:t>
      </w:r>
    </w:p>
    <w:p w14:paraId="1419DF85">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4.提供的增值配套服务详见乙方的投标文件[项目编号：</w:t>
      </w:r>
      <w:r>
        <w:rPr>
          <w:rFonts w:hint="eastAsia" w:ascii="宋体" w:hAnsi="宋体" w:eastAsia="宋体" w:cs="宋体"/>
          <w:color w:val="auto"/>
          <w:sz w:val="24"/>
          <w:u w:val="single"/>
        </w:rPr>
        <w:t xml:space="preserve">     </w:t>
      </w:r>
      <w:r>
        <w:rPr>
          <w:rFonts w:hint="eastAsia" w:ascii="宋体" w:hAnsi="宋体" w:eastAsia="宋体" w:cs="宋体"/>
          <w:color w:val="auto"/>
          <w:sz w:val="24"/>
        </w:rPr>
        <w:t>]。乙方在投标文件中承诺的增值配套服务必须按承诺及时履行，若未按投标文件承诺或未及时履行，乙方按缺失服务项目对应投标报价的150%承担违约金。</w:t>
      </w:r>
    </w:p>
    <w:p w14:paraId="3CE75748">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5.乙方对甲方提供的参保人信息以及相关资料承担保密责任，不得用于其他用途，不得向第三方泄露。乙方的保密义务范围包括参保人员信息、业务数据等，保密期限为合同终止后五年。如因泄密造成损失，乙方应承担全部赔偿责任。</w:t>
      </w:r>
    </w:p>
    <w:p w14:paraId="6E5463B5">
      <w:pPr>
        <w:pStyle w:val="18"/>
        <w:spacing w:line="360" w:lineRule="auto"/>
        <w:ind w:left="0" w:firstLine="480"/>
        <w:rPr>
          <w:rFonts w:ascii="宋体" w:hAnsi="宋体" w:eastAsia="宋体" w:cs="宋体"/>
          <w:color w:val="auto"/>
          <w:sz w:val="24"/>
        </w:rPr>
      </w:pPr>
      <w:r>
        <w:rPr>
          <w:rFonts w:hint="eastAsia" w:ascii="宋体" w:hAnsi="宋体" w:eastAsia="宋体" w:cs="宋体"/>
          <w:color w:val="auto"/>
          <w:sz w:val="24"/>
        </w:rPr>
        <w:t>6.每季度1</w:t>
      </w:r>
      <w:r>
        <w:rPr>
          <w:rFonts w:ascii="宋体" w:hAnsi="宋体" w:eastAsia="宋体" w:cs="宋体"/>
          <w:color w:val="auto"/>
          <w:sz w:val="24"/>
        </w:rPr>
        <w:t>0</w:t>
      </w:r>
      <w:r>
        <w:rPr>
          <w:rFonts w:hint="eastAsia" w:ascii="宋体" w:hAnsi="宋体" w:eastAsia="宋体" w:cs="宋体"/>
          <w:color w:val="auto"/>
          <w:sz w:val="24"/>
        </w:rPr>
        <w:t>日前须提供截止到上季度末的统计资料，包括理赔情况、索赔人员联系电话等。</w:t>
      </w:r>
    </w:p>
    <w:p w14:paraId="72CA8A4A">
      <w:pPr>
        <w:pStyle w:val="18"/>
        <w:spacing w:line="360" w:lineRule="auto"/>
        <w:ind w:left="480" w:firstLine="0"/>
        <w:rPr>
          <w:rFonts w:ascii="宋体" w:hAnsi="宋体" w:eastAsia="宋体" w:cs="宋体"/>
          <w:b/>
          <w:bCs/>
          <w:color w:val="auto"/>
          <w:sz w:val="24"/>
        </w:rPr>
      </w:pPr>
      <w:r>
        <w:rPr>
          <w:rFonts w:hint="eastAsia" w:ascii="宋体" w:hAnsi="宋体" w:eastAsia="宋体" w:cs="宋体"/>
          <w:b/>
          <w:bCs/>
          <w:color w:val="auto"/>
          <w:sz w:val="24"/>
        </w:rPr>
        <w:t>第六条 共同责任</w:t>
      </w:r>
    </w:p>
    <w:p w14:paraId="465B83D7">
      <w:pPr>
        <w:pStyle w:val="263"/>
        <w:spacing w:line="360" w:lineRule="auto"/>
        <w:ind w:firstLine="482"/>
        <w:rPr>
          <w:rFonts w:ascii="宋体" w:hAnsi="宋体" w:cs="宋体"/>
          <w:color w:val="auto"/>
          <w:sz w:val="24"/>
        </w:rPr>
      </w:pPr>
      <w:r>
        <w:rPr>
          <w:rFonts w:hint="eastAsia" w:ascii="宋体" w:hAnsi="宋体" w:cs="宋体"/>
          <w:color w:val="auto"/>
          <w:sz w:val="24"/>
        </w:rPr>
        <w:t>1.甲乙双方合同履行的情况，以及辅警团体意外伤害保险赔付情况等按规定接受财政、审计等部门的监督。</w:t>
      </w:r>
    </w:p>
    <w:p w14:paraId="5F59297E">
      <w:pPr>
        <w:pStyle w:val="263"/>
        <w:spacing w:line="360" w:lineRule="auto"/>
        <w:ind w:firstLine="482"/>
        <w:rPr>
          <w:rFonts w:ascii="宋体" w:hAnsi="宋体" w:cs="宋体"/>
          <w:color w:val="auto"/>
          <w:sz w:val="24"/>
        </w:rPr>
      </w:pPr>
      <w:r>
        <w:rPr>
          <w:rFonts w:hint="eastAsia" w:ascii="宋体" w:hAnsi="宋体" w:cs="宋体"/>
          <w:color w:val="auto"/>
          <w:sz w:val="24"/>
        </w:rPr>
        <w:t>2.乙方在保险期间内出现新情况或遭遇突发事件，要及时通报甲方。</w:t>
      </w:r>
    </w:p>
    <w:p w14:paraId="5C17E7BF">
      <w:pPr>
        <w:pStyle w:val="263"/>
        <w:spacing w:line="360" w:lineRule="auto"/>
        <w:ind w:firstLine="482"/>
        <w:rPr>
          <w:rFonts w:ascii="宋体" w:hAnsi="宋体" w:cs="宋体"/>
          <w:color w:val="auto"/>
          <w:sz w:val="24"/>
        </w:rPr>
      </w:pPr>
      <w:r>
        <w:rPr>
          <w:rFonts w:hint="eastAsia" w:ascii="宋体" w:hAnsi="宋体" w:cs="宋体"/>
          <w:color w:val="auto"/>
          <w:sz w:val="24"/>
        </w:rPr>
        <w:t>3.甲乙双方要对相关工作人员进行辅警团体意外伤害保险保障范围、理赔知识等方面的培训，以利于索赔。</w:t>
      </w:r>
    </w:p>
    <w:p w14:paraId="44118688">
      <w:pPr>
        <w:pStyle w:val="263"/>
        <w:spacing w:line="360" w:lineRule="auto"/>
        <w:ind w:firstLine="482"/>
        <w:rPr>
          <w:rFonts w:ascii="宋体" w:hAnsi="宋体" w:cs="宋体"/>
          <w:color w:val="auto"/>
          <w:sz w:val="24"/>
        </w:rPr>
      </w:pPr>
      <w:r>
        <w:rPr>
          <w:rFonts w:hint="eastAsia" w:ascii="宋体" w:hAnsi="宋体" w:cs="宋体"/>
          <w:color w:val="auto"/>
          <w:sz w:val="24"/>
        </w:rPr>
        <w:t>4.合同结束或提前终止前已发生但未结算的辅警团体意外伤害保险理赔款由乙方支付。甲乙双方协商有效办法，落实结算责任，保障参保人的权益。</w:t>
      </w:r>
    </w:p>
    <w:p w14:paraId="468593A2">
      <w:pPr>
        <w:pStyle w:val="263"/>
        <w:ind w:firstLine="480"/>
        <w:rPr>
          <w:rFonts w:ascii="宋体" w:hAnsi="宋体" w:cs="宋体"/>
          <w:b/>
          <w:bCs/>
          <w:color w:val="auto"/>
          <w:sz w:val="24"/>
        </w:rPr>
      </w:pPr>
    </w:p>
    <w:p w14:paraId="42A64CCB">
      <w:pPr>
        <w:pStyle w:val="263"/>
        <w:ind w:firstLine="480"/>
        <w:rPr>
          <w:rFonts w:ascii="宋体" w:hAnsi="宋体" w:cs="宋体"/>
          <w:b/>
          <w:bCs/>
          <w:color w:val="auto"/>
          <w:sz w:val="24"/>
        </w:rPr>
      </w:pPr>
      <w:r>
        <w:rPr>
          <w:rFonts w:hint="eastAsia" w:ascii="宋体" w:hAnsi="宋体" w:cs="宋体"/>
          <w:b/>
          <w:bCs/>
          <w:color w:val="auto"/>
          <w:sz w:val="24"/>
        </w:rPr>
        <w:t>第七条 管理与评价</w:t>
      </w:r>
    </w:p>
    <w:p w14:paraId="266A5EC9">
      <w:pPr>
        <w:pStyle w:val="263"/>
        <w:spacing w:line="360" w:lineRule="auto"/>
        <w:ind w:firstLine="480"/>
        <w:rPr>
          <w:rFonts w:ascii="宋体" w:hAnsi="宋体" w:cs="宋体"/>
          <w:color w:val="auto"/>
          <w:sz w:val="24"/>
        </w:rPr>
      </w:pPr>
      <w:r>
        <w:rPr>
          <w:rFonts w:hint="eastAsia" w:ascii="宋体" w:hAnsi="宋体" w:cs="宋体"/>
          <w:color w:val="auto"/>
          <w:sz w:val="24"/>
        </w:rPr>
        <w:t>1.乙方接受甲方的工作指导与监督检查。</w:t>
      </w:r>
    </w:p>
    <w:p w14:paraId="7C0C3660">
      <w:pPr>
        <w:pStyle w:val="263"/>
        <w:spacing w:line="360" w:lineRule="auto"/>
        <w:ind w:firstLine="480"/>
        <w:rPr>
          <w:rFonts w:ascii="宋体" w:hAnsi="宋体" w:cs="宋体"/>
          <w:color w:val="auto"/>
          <w:sz w:val="24"/>
        </w:rPr>
      </w:pPr>
      <w:r>
        <w:rPr>
          <w:rFonts w:hint="eastAsia" w:ascii="宋体" w:hAnsi="宋体" w:cs="宋体"/>
          <w:color w:val="auto"/>
          <w:sz w:val="24"/>
        </w:rPr>
        <w:t>2.甲方有权邀请第三方专业机构组成考核小组对乙方相关工作进行评价，内容包括但不限于：本合同履行情况、理赔时限情况、服务质量情况、群众满意度等，乙方须积极配合。</w:t>
      </w:r>
    </w:p>
    <w:p w14:paraId="409DDE2E">
      <w:pPr>
        <w:pStyle w:val="263"/>
        <w:spacing w:line="360" w:lineRule="auto"/>
        <w:ind w:firstLine="480"/>
        <w:rPr>
          <w:rFonts w:ascii="宋体" w:hAnsi="宋体" w:cs="宋体"/>
          <w:color w:val="auto"/>
          <w:sz w:val="24"/>
        </w:rPr>
      </w:pPr>
      <w:r>
        <w:rPr>
          <w:rFonts w:hint="eastAsia" w:ascii="宋体" w:hAnsi="宋体" w:cs="宋体"/>
          <w:b/>
          <w:bCs/>
          <w:color w:val="auto"/>
          <w:sz w:val="24"/>
        </w:rPr>
        <w:t>第八条 违约责任</w:t>
      </w:r>
    </w:p>
    <w:p w14:paraId="29C842D3">
      <w:pPr>
        <w:pStyle w:val="263"/>
        <w:spacing w:line="360" w:lineRule="auto"/>
        <w:ind w:firstLine="480"/>
        <w:rPr>
          <w:rFonts w:ascii="宋体" w:hAnsi="宋体" w:cs="宋体"/>
          <w:color w:val="auto"/>
          <w:sz w:val="24"/>
        </w:rPr>
      </w:pPr>
      <w:r>
        <w:rPr>
          <w:rFonts w:hint="eastAsia" w:ascii="宋体" w:hAnsi="宋体" w:cs="宋体"/>
          <w:color w:val="auto"/>
          <w:sz w:val="24"/>
        </w:rPr>
        <w:t>甲、乙双方因违反合同约定或发生其他严重损害参保人权益的情况，合同双方可以提前终止或解除合作，并就违约情况提请有关部门依法追究责任。</w:t>
      </w:r>
    </w:p>
    <w:p w14:paraId="49342E82">
      <w:pPr>
        <w:pStyle w:val="263"/>
        <w:spacing w:line="360" w:lineRule="auto"/>
        <w:ind w:firstLine="480"/>
        <w:rPr>
          <w:rFonts w:ascii="宋体" w:hAnsi="宋体" w:cs="宋体"/>
          <w:color w:val="auto"/>
          <w:sz w:val="24"/>
        </w:rPr>
      </w:pPr>
      <w:r>
        <w:rPr>
          <w:rFonts w:hint="eastAsia" w:ascii="宋体" w:hAnsi="宋体" w:cs="宋体"/>
          <w:color w:val="auto"/>
          <w:sz w:val="24"/>
        </w:rPr>
        <w:t>乙方利用专业技术和行业信息优势之便，故意隐瞒和掩盖自身过失，违背承诺和未尽义务，甲方均可追究乙方的违约责任并索取赔偿，且不受合同时效的限制。</w:t>
      </w:r>
    </w:p>
    <w:p w14:paraId="17F5C8AA">
      <w:pPr>
        <w:pStyle w:val="263"/>
        <w:spacing w:line="360" w:lineRule="auto"/>
        <w:ind w:firstLine="480"/>
        <w:rPr>
          <w:rFonts w:ascii="宋体" w:hAnsi="宋体" w:cs="宋体"/>
          <w:b/>
          <w:bCs/>
          <w:color w:val="auto"/>
          <w:sz w:val="24"/>
        </w:rPr>
      </w:pPr>
      <w:r>
        <w:rPr>
          <w:rFonts w:hint="eastAsia" w:ascii="宋体" w:hAnsi="宋体" w:cs="宋体"/>
          <w:b/>
          <w:bCs/>
          <w:color w:val="auto"/>
          <w:sz w:val="24"/>
        </w:rPr>
        <w:t>第九条 违约处罚</w:t>
      </w:r>
    </w:p>
    <w:p w14:paraId="73337EE4">
      <w:pPr>
        <w:pStyle w:val="263"/>
        <w:spacing w:line="360" w:lineRule="auto"/>
        <w:ind w:firstLine="480"/>
        <w:rPr>
          <w:rFonts w:ascii="宋体" w:hAnsi="宋体" w:cs="宋体"/>
          <w:color w:val="auto"/>
          <w:sz w:val="24"/>
        </w:rPr>
      </w:pPr>
      <w:r>
        <w:rPr>
          <w:rFonts w:hint="eastAsia" w:ascii="宋体" w:hAnsi="宋体" w:cs="宋体"/>
          <w:color w:val="auto"/>
          <w:sz w:val="24"/>
        </w:rPr>
        <w:t>甲方调查的被保人满意度，如不满意率达到总调查人数的20%及以上，将扣除乙方20%的履约保证金；因乙方过错原因发生服务对象群体性上访事件或重大负面舆情，甲方可立即解除合同，并报相关部门依法追究其法律责任。</w:t>
      </w:r>
    </w:p>
    <w:p w14:paraId="540771CF">
      <w:pPr>
        <w:pStyle w:val="263"/>
        <w:spacing w:line="360" w:lineRule="auto"/>
        <w:ind w:firstLine="480"/>
        <w:rPr>
          <w:rFonts w:ascii="宋体" w:hAnsi="宋体" w:cs="宋体"/>
          <w:color w:val="auto"/>
          <w:sz w:val="24"/>
        </w:rPr>
      </w:pPr>
      <w:r>
        <w:rPr>
          <w:rFonts w:hint="eastAsia" w:ascii="宋体" w:hAnsi="宋体" w:cs="宋体"/>
          <w:color w:val="auto"/>
          <w:sz w:val="24"/>
        </w:rPr>
        <w:t>乙方未履行责任的，甲方有权扣除全部履约保证金外还应对乙方处所收保费20%的违约处罚。情节严重的解除该合同，乙方违约给甲方造成的损失，应当依法赔偿超过履约保证金的损失</w:t>
      </w:r>
      <w:bookmarkStart w:id="13" w:name="OLE_LINK2"/>
      <w:bookmarkStart w:id="14" w:name="OLE_LINK1"/>
      <w:r>
        <w:rPr>
          <w:rFonts w:hint="eastAsia" w:ascii="宋体" w:hAnsi="宋体" w:cs="宋体"/>
          <w:color w:val="auto"/>
          <w:sz w:val="24"/>
        </w:rPr>
        <w:t>，并报相关部门依法追究其法律责任</w:t>
      </w:r>
      <w:bookmarkEnd w:id="13"/>
      <w:bookmarkEnd w:id="14"/>
      <w:r>
        <w:rPr>
          <w:rFonts w:hint="eastAsia" w:ascii="宋体" w:hAnsi="宋体" w:cs="宋体"/>
          <w:color w:val="auto"/>
          <w:sz w:val="24"/>
        </w:rPr>
        <w:t>。</w:t>
      </w:r>
    </w:p>
    <w:p w14:paraId="4B20650D">
      <w:pPr>
        <w:pStyle w:val="263"/>
        <w:spacing w:line="360" w:lineRule="auto"/>
        <w:ind w:firstLine="360"/>
        <w:rPr>
          <w:rFonts w:ascii="宋体" w:hAnsi="宋体" w:cs="宋体"/>
          <w:color w:val="auto"/>
          <w:sz w:val="24"/>
        </w:rPr>
      </w:pPr>
      <w:r>
        <w:rPr>
          <w:rFonts w:hint="eastAsia" w:ascii="宋体" w:hAnsi="宋体" w:cs="宋体"/>
          <w:color w:val="auto"/>
          <w:sz w:val="24"/>
        </w:rPr>
        <w:t>第十条 甲、乙双方发生有关辅警团体意外伤害保险争议时，可通过协商解决；协商不成的，可提请甲方所在地人民法院起诉解决争议。</w:t>
      </w:r>
    </w:p>
    <w:p w14:paraId="0DE3DEFE">
      <w:pPr>
        <w:pStyle w:val="263"/>
        <w:spacing w:line="360" w:lineRule="auto"/>
        <w:ind w:firstLine="360"/>
        <w:rPr>
          <w:rFonts w:ascii="宋体" w:hAnsi="宋体" w:cs="宋体"/>
          <w:color w:val="auto"/>
          <w:sz w:val="24"/>
        </w:rPr>
      </w:pPr>
      <w:r>
        <w:rPr>
          <w:rFonts w:hint="eastAsia" w:ascii="宋体" w:hAnsi="宋体" w:cs="宋体"/>
          <w:color w:val="auto"/>
          <w:sz w:val="24"/>
        </w:rPr>
        <w:t>第十一条 任何一方由于不可抗力原因不能履行合同时，应在不可抗力事件发生后24小时内向对方通报，以减轻可能给对方造成的损失，在取得有关机构的不可抗力证明或双方谅解确认后，允许延期履行或修订合同，并根据情况可部分或全部免于承担违约责任。</w:t>
      </w:r>
    </w:p>
    <w:p w14:paraId="648C4E55">
      <w:pPr>
        <w:pStyle w:val="263"/>
        <w:spacing w:line="360" w:lineRule="auto"/>
        <w:ind w:firstLine="360"/>
        <w:rPr>
          <w:rFonts w:ascii="宋体" w:hAnsi="宋体" w:cs="宋体"/>
          <w:color w:val="auto"/>
          <w:sz w:val="24"/>
        </w:rPr>
      </w:pPr>
      <w:r>
        <w:rPr>
          <w:rFonts w:hint="eastAsia" w:ascii="宋体" w:hAnsi="宋体" w:cs="宋体"/>
          <w:color w:val="auto"/>
          <w:sz w:val="24"/>
        </w:rPr>
        <w:t>第十二条 如乙方因非不可抗力原因不能履行合同，影响了参保人权益，甲方按政策规定履行职能，不予返还履约保证金，甲方赔付参保人员的保险费用由乙方承担并报相关部门追究其责任。</w:t>
      </w:r>
    </w:p>
    <w:p w14:paraId="25EF9E99">
      <w:pPr>
        <w:pStyle w:val="263"/>
        <w:spacing w:line="360" w:lineRule="auto"/>
        <w:ind w:firstLine="360"/>
        <w:rPr>
          <w:rFonts w:ascii="宋体" w:hAnsi="宋体" w:cs="宋体"/>
          <w:color w:val="auto"/>
          <w:sz w:val="24"/>
        </w:rPr>
      </w:pPr>
      <w:r>
        <w:rPr>
          <w:rFonts w:hint="eastAsia" w:ascii="宋体" w:hAnsi="宋体" w:cs="宋体"/>
          <w:color w:val="auto"/>
          <w:sz w:val="24"/>
        </w:rPr>
        <w:t>第十三条 本项目招标文件[项目编号：</w:t>
      </w:r>
      <w:r>
        <w:rPr>
          <w:rFonts w:hint="eastAsia" w:ascii="宋体" w:hAnsi="宋体" w:cs="宋体"/>
          <w:color w:val="auto"/>
          <w:sz w:val="24"/>
          <w:u w:val="single"/>
        </w:rPr>
        <w:t xml:space="preserve">     </w:t>
      </w:r>
      <w:r>
        <w:rPr>
          <w:rFonts w:hint="eastAsia" w:ascii="宋体" w:hAnsi="宋体" w:cs="宋体"/>
          <w:color w:val="auto"/>
          <w:sz w:val="24"/>
        </w:rPr>
        <w:t>]和乙方投标文件均为本合同不可分割的有效组成部分，与本合同具有同等的法律效力和履约义务。本合同解释权归甲方所有，对履行本合同的争议及分歧由甲方按照相关法律法规政策规定及甲方以前的惯例向乙方释明，乙方必须无条件接受。</w:t>
      </w:r>
    </w:p>
    <w:p w14:paraId="141FE18A">
      <w:pPr>
        <w:pStyle w:val="263"/>
        <w:spacing w:line="360" w:lineRule="auto"/>
        <w:ind w:firstLine="360"/>
        <w:rPr>
          <w:rFonts w:ascii="宋体" w:hAnsi="宋体" w:cs="宋体"/>
          <w:color w:val="auto"/>
          <w:sz w:val="24"/>
        </w:rPr>
      </w:pPr>
      <w:r>
        <w:rPr>
          <w:rFonts w:hint="eastAsia" w:ascii="宋体" w:hAnsi="宋体" w:cs="宋体"/>
          <w:color w:val="auto"/>
          <w:sz w:val="24"/>
        </w:rPr>
        <w:t>第十四条 保险期限自    年   月   日至    年  月  日止。</w:t>
      </w:r>
    </w:p>
    <w:p w14:paraId="32346112">
      <w:pPr>
        <w:pStyle w:val="263"/>
        <w:spacing w:line="360" w:lineRule="auto"/>
        <w:ind w:firstLine="360"/>
        <w:rPr>
          <w:rFonts w:ascii="宋体" w:hAnsi="宋体" w:cs="宋体"/>
          <w:color w:val="auto"/>
          <w:sz w:val="24"/>
        </w:rPr>
      </w:pPr>
      <w:r>
        <w:rPr>
          <w:rFonts w:hint="eastAsia" w:ascii="宋体" w:hAnsi="宋体" w:cs="宋体"/>
          <w:color w:val="auto"/>
          <w:sz w:val="24"/>
        </w:rPr>
        <w:t>第十五条 本合同在甲乙双方盖章后生效。</w:t>
      </w:r>
    </w:p>
    <w:p w14:paraId="157DBA81">
      <w:pPr>
        <w:pStyle w:val="263"/>
        <w:spacing w:line="360" w:lineRule="auto"/>
        <w:ind w:firstLine="360"/>
        <w:rPr>
          <w:rFonts w:ascii="宋体" w:hAnsi="宋体" w:cs="宋体"/>
          <w:color w:val="auto"/>
          <w:sz w:val="24"/>
        </w:rPr>
      </w:pPr>
      <w:r>
        <w:rPr>
          <w:rFonts w:hint="eastAsia" w:ascii="宋体" w:hAnsi="宋体" w:cs="宋体"/>
          <w:color w:val="auto"/>
          <w:sz w:val="24"/>
        </w:rPr>
        <w:t>第十六条 本合同其他未尽事宜由甲乙双方协商，签订协议或补充合同。</w:t>
      </w:r>
    </w:p>
    <w:p w14:paraId="34D555EE">
      <w:pPr>
        <w:pStyle w:val="263"/>
        <w:spacing w:line="360" w:lineRule="auto"/>
        <w:ind w:firstLine="360"/>
        <w:rPr>
          <w:rFonts w:ascii="宋体" w:hAnsi="宋体" w:cs="宋体"/>
          <w:color w:val="auto"/>
          <w:sz w:val="24"/>
        </w:rPr>
      </w:pPr>
      <w:r>
        <w:rPr>
          <w:rFonts w:hint="eastAsia" w:ascii="宋体" w:hAnsi="宋体" w:cs="宋体"/>
          <w:color w:val="auto"/>
          <w:sz w:val="24"/>
        </w:rPr>
        <w:t>本合同一式柒份，甲、乙双方各执壹份，甲方主管部门备案壹份，具有同等法律效力。</w:t>
      </w:r>
    </w:p>
    <w:p w14:paraId="61DD41D7">
      <w:pPr>
        <w:pStyle w:val="263"/>
        <w:spacing w:line="360" w:lineRule="auto"/>
        <w:ind w:firstLine="480"/>
        <w:rPr>
          <w:rFonts w:ascii="宋体" w:hAnsi="宋体" w:cs="宋体"/>
          <w:color w:val="auto"/>
          <w:sz w:val="24"/>
        </w:rPr>
      </w:pPr>
    </w:p>
    <w:p w14:paraId="5047BF6F">
      <w:pPr>
        <w:pStyle w:val="263"/>
        <w:spacing w:line="360" w:lineRule="auto"/>
        <w:ind w:firstLine="480"/>
        <w:rPr>
          <w:rFonts w:ascii="宋体" w:hAnsi="宋体" w:cs="宋体"/>
          <w:color w:val="auto"/>
          <w:sz w:val="24"/>
        </w:rPr>
      </w:pPr>
      <w:r>
        <w:rPr>
          <w:rFonts w:hint="eastAsia" w:ascii="宋体" w:hAnsi="宋体" w:cs="宋体"/>
          <w:color w:val="auto"/>
          <w:sz w:val="24"/>
        </w:rPr>
        <w:t>甲方（盖章）：</w:t>
      </w:r>
    </w:p>
    <w:p w14:paraId="3BB9AE4B">
      <w:pPr>
        <w:pStyle w:val="263"/>
        <w:spacing w:line="360" w:lineRule="auto"/>
        <w:ind w:firstLine="480"/>
        <w:rPr>
          <w:rFonts w:ascii="宋体" w:hAnsi="宋体" w:cs="宋体"/>
          <w:color w:val="auto"/>
          <w:sz w:val="24"/>
        </w:rPr>
      </w:pPr>
      <w:r>
        <w:rPr>
          <w:rFonts w:hint="eastAsia" w:ascii="宋体" w:hAnsi="宋体" w:cs="宋体"/>
          <w:color w:val="auto"/>
          <w:sz w:val="24"/>
        </w:rPr>
        <w:t>代表：</w:t>
      </w:r>
    </w:p>
    <w:p w14:paraId="10EAAB0D">
      <w:pPr>
        <w:pStyle w:val="263"/>
        <w:spacing w:line="360" w:lineRule="auto"/>
        <w:ind w:firstLine="480"/>
        <w:rPr>
          <w:rFonts w:ascii="宋体" w:hAnsi="宋体" w:cs="宋体"/>
          <w:color w:val="auto"/>
          <w:sz w:val="24"/>
        </w:rPr>
      </w:pPr>
      <w:r>
        <w:rPr>
          <w:rFonts w:hint="eastAsia" w:ascii="宋体" w:hAnsi="宋体" w:cs="宋体"/>
          <w:color w:val="auto"/>
          <w:sz w:val="24"/>
        </w:rPr>
        <w:t>组织机构代码：</w:t>
      </w:r>
    </w:p>
    <w:p w14:paraId="47FDB956">
      <w:pPr>
        <w:pStyle w:val="263"/>
        <w:spacing w:line="360" w:lineRule="auto"/>
        <w:ind w:firstLine="480"/>
        <w:rPr>
          <w:rFonts w:ascii="宋体" w:hAnsi="宋体" w:cs="宋体"/>
          <w:color w:val="auto"/>
          <w:sz w:val="24"/>
        </w:rPr>
      </w:pPr>
      <w:r>
        <w:rPr>
          <w:rFonts w:hint="eastAsia" w:ascii="宋体" w:hAnsi="宋体" w:cs="宋体"/>
          <w:color w:val="auto"/>
          <w:sz w:val="24"/>
        </w:rPr>
        <w:t>联系人：</w:t>
      </w:r>
    </w:p>
    <w:p w14:paraId="56FF931B">
      <w:pPr>
        <w:pStyle w:val="263"/>
        <w:spacing w:line="360" w:lineRule="auto"/>
        <w:ind w:firstLine="480"/>
        <w:rPr>
          <w:rFonts w:ascii="宋体" w:hAnsi="宋体" w:cs="宋体"/>
          <w:color w:val="auto"/>
          <w:sz w:val="24"/>
        </w:rPr>
      </w:pPr>
      <w:r>
        <w:rPr>
          <w:rFonts w:hint="eastAsia" w:ascii="宋体" w:hAnsi="宋体" w:cs="宋体"/>
          <w:color w:val="auto"/>
          <w:sz w:val="24"/>
        </w:rPr>
        <w:t>电话：</w:t>
      </w:r>
    </w:p>
    <w:p w14:paraId="64177B3E">
      <w:pPr>
        <w:pStyle w:val="263"/>
        <w:spacing w:line="360" w:lineRule="auto"/>
        <w:ind w:firstLine="480"/>
        <w:rPr>
          <w:rFonts w:ascii="宋体" w:hAnsi="宋体" w:cs="宋体"/>
          <w:color w:val="auto"/>
          <w:sz w:val="24"/>
        </w:rPr>
      </w:pPr>
      <w:r>
        <w:rPr>
          <w:rFonts w:hint="eastAsia" w:ascii="宋体" w:hAnsi="宋体" w:cs="宋体"/>
          <w:color w:val="auto"/>
          <w:sz w:val="24"/>
        </w:rPr>
        <w:t>地址：</w:t>
      </w:r>
    </w:p>
    <w:p w14:paraId="682A3A11">
      <w:pPr>
        <w:pStyle w:val="263"/>
        <w:spacing w:line="360" w:lineRule="auto"/>
        <w:ind w:firstLine="480"/>
        <w:rPr>
          <w:rFonts w:ascii="宋体" w:hAnsi="宋体" w:cs="宋体"/>
          <w:color w:val="auto"/>
          <w:sz w:val="24"/>
        </w:rPr>
      </w:pPr>
      <w:r>
        <w:rPr>
          <w:rFonts w:hint="eastAsia" w:ascii="宋体" w:hAnsi="宋体" w:cs="宋体"/>
          <w:color w:val="auto"/>
          <w:sz w:val="24"/>
        </w:rPr>
        <w:t>开户名称：</w:t>
      </w:r>
    </w:p>
    <w:p w14:paraId="191B8984">
      <w:pPr>
        <w:pStyle w:val="263"/>
        <w:spacing w:line="360" w:lineRule="auto"/>
        <w:ind w:firstLine="480"/>
        <w:rPr>
          <w:rFonts w:ascii="宋体" w:hAnsi="宋体" w:cs="宋体"/>
          <w:color w:val="auto"/>
          <w:sz w:val="24"/>
        </w:rPr>
      </w:pPr>
      <w:r>
        <w:rPr>
          <w:rFonts w:hint="eastAsia" w:ascii="宋体" w:hAnsi="宋体" w:cs="宋体"/>
          <w:color w:val="auto"/>
          <w:sz w:val="24"/>
        </w:rPr>
        <w:t>银行帐号：</w:t>
      </w:r>
    </w:p>
    <w:p w14:paraId="47D7C6CC">
      <w:pPr>
        <w:pStyle w:val="263"/>
        <w:spacing w:line="360" w:lineRule="auto"/>
        <w:ind w:firstLine="480"/>
        <w:rPr>
          <w:rFonts w:ascii="宋体" w:hAnsi="宋体" w:cs="宋体"/>
          <w:color w:val="auto"/>
          <w:sz w:val="24"/>
        </w:rPr>
      </w:pPr>
      <w:r>
        <w:rPr>
          <w:rFonts w:hint="eastAsia" w:ascii="宋体" w:hAnsi="宋体" w:cs="宋体"/>
          <w:color w:val="auto"/>
          <w:sz w:val="24"/>
        </w:rPr>
        <w:t>开户行：</w:t>
      </w:r>
    </w:p>
    <w:p w14:paraId="458E7993">
      <w:pPr>
        <w:pStyle w:val="263"/>
        <w:spacing w:line="360" w:lineRule="auto"/>
        <w:ind w:firstLine="480"/>
        <w:rPr>
          <w:rFonts w:ascii="宋体" w:hAnsi="宋体" w:cs="宋体"/>
          <w:color w:val="auto"/>
          <w:sz w:val="24"/>
        </w:rPr>
      </w:pPr>
      <w:r>
        <w:rPr>
          <w:rFonts w:hint="eastAsia" w:ascii="宋体" w:hAnsi="宋体" w:cs="宋体"/>
          <w:color w:val="auto"/>
          <w:sz w:val="24"/>
        </w:rPr>
        <w:t>日期：   年   月  日</w:t>
      </w:r>
    </w:p>
    <w:p w14:paraId="54AD852C">
      <w:pPr>
        <w:pStyle w:val="263"/>
        <w:spacing w:line="360" w:lineRule="exact"/>
        <w:ind w:firstLine="480"/>
        <w:rPr>
          <w:rFonts w:ascii="宋体" w:hAnsi="宋体" w:cs="宋体"/>
          <w:color w:val="auto"/>
          <w:sz w:val="24"/>
        </w:rPr>
      </w:pPr>
    </w:p>
    <w:p w14:paraId="61FCF61C">
      <w:pPr>
        <w:pStyle w:val="263"/>
        <w:spacing w:line="360" w:lineRule="exact"/>
        <w:ind w:firstLine="480"/>
        <w:rPr>
          <w:rFonts w:ascii="宋体" w:hAnsi="宋体" w:cs="宋体"/>
          <w:color w:val="auto"/>
          <w:sz w:val="24"/>
        </w:rPr>
      </w:pPr>
      <w:r>
        <w:rPr>
          <w:rFonts w:hint="eastAsia" w:ascii="宋体" w:hAnsi="宋体" w:cs="宋体"/>
          <w:color w:val="auto"/>
          <w:sz w:val="24"/>
        </w:rPr>
        <w:t>乙方（盖章）：</w:t>
      </w:r>
    </w:p>
    <w:p w14:paraId="0F338B4F">
      <w:pPr>
        <w:pStyle w:val="263"/>
        <w:spacing w:line="360" w:lineRule="exact"/>
        <w:ind w:firstLine="480"/>
        <w:rPr>
          <w:rFonts w:ascii="宋体" w:hAnsi="宋体" w:cs="宋体"/>
          <w:color w:val="auto"/>
          <w:sz w:val="24"/>
        </w:rPr>
      </w:pPr>
      <w:r>
        <w:rPr>
          <w:rFonts w:hint="eastAsia" w:ascii="宋体" w:hAnsi="宋体" w:cs="宋体"/>
          <w:color w:val="auto"/>
          <w:sz w:val="24"/>
        </w:rPr>
        <w:t>代表：</w:t>
      </w:r>
    </w:p>
    <w:p w14:paraId="24D33B8C">
      <w:pPr>
        <w:pStyle w:val="263"/>
        <w:spacing w:line="360" w:lineRule="exact"/>
        <w:ind w:firstLine="480"/>
        <w:rPr>
          <w:rFonts w:ascii="宋体" w:hAnsi="宋体" w:cs="宋体"/>
          <w:color w:val="auto"/>
          <w:sz w:val="24"/>
        </w:rPr>
      </w:pPr>
      <w:r>
        <w:rPr>
          <w:rFonts w:hint="eastAsia" w:ascii="宋体" w:hAnsi="宋体" w:cs="宋体"/>
          <w:color w:val="auto"/>
          <w:sz w:val="24"/>
        </w:rPr>
        <w:t>联系人：</w:t>
      </w:r>
    </w:p>
    <w:p w14:paraId="2D085B4C">
      <w:pPr>
        <w:pStyle w:val="263"/>
        <w:spacing w:line="360" w:lineRule="exact"/>
        <w:ind w:firstLine="480"/>
        <w:rPr>
          <w:rFonts w:ascii="宋体" w:hAnsi="宋体" w:cs="宋体"/>
          <w:color w:val="auto"/>
          <w:sz w:val="24"/>
        </w:rPr>
      </w:pPr>
      <w:r>
        <w:rPr>
          <w:rFonts w:hint="eastAsia" w:ascii="宋体" w:hAnsi="宋体" w:cs="宋体"/>
          <w:color w:val="auto"/>
          <w:sz w:val="24"/>
        </w:rPr>
        <w:t>电话：</w:t>
      </w:r>
    </w:p>
    <w:p w14:paraId="48AAAE15">
      <w:pPr>
        <w:pStyle w:val="263"/>
        <w:spacing w:line="360" w:lineRule="exact"/>
        <w:ind w:firstLine="480"/>
        <w:rPr>
          <w:rFonts w:ascii="宋体" w:hAnsi="宋体" w:cs="宋体"/>
          <w:color w:val="auto"/>
          <w:sz w:val="24"/>
        </w:rPr>
      </w:pPr>
      <w:r>
        <w:rPr>
          <w:rFonts w:hint="eastAsia" w:ascii="宋体" w:hAnsi="宋体" w:cs="宋体"/>
          <w:color w:val="auto"/>
          <w:sz w:val="24"/>
        </w:rPr>
        <w:t>地址：</w:t>
      </w:r>
    </w:p>
    <w:p w14:paraId="7F04073A">
      <w:pPr>
        <w:pStyle w:val="263"/>
        <w:spacing w:line="360" w:lineRule="exact"/>
        <w:ind w:firstLine="480"/>
        <w:rPr>
          <w:rFonts w:ascii="宋体" w:hAnsi="宋体" w:cs="宋体"/>
          <w:color w:val="auto"/>
          <w:sz w:val="24"/>
        </w:rPr>
      </w:pPr>
      <w:r>
        <w:rPr>
          <w:rFonts w:hint="eastAsia" w:ascii="宋体" w:hAnsi="宋体" w:cs="宋体"/>
          <w:color w:val="auto"/>
          <w:sz w:val="24"/>
        </w:rPr>
        <w:t>开户名称：</w:t>
      </w:r>
    </w:p>
    <w:p w14:paraId="4BC20A78">
      <w:pPr>
        <w:pStyle w:val="263"/>
        <w:spacing w:line="360" w:lineRule="exact"/>
        <w:ind w:firstLine="480"/>
        <w:rPr>
          <w:rFonts w:ascii="宋体" w:hAnsi="宋体" w:cs="宋体"/>
          <w:color w:val="auto"/>
          <w:sz w:val="24"/>
        </w:rPr>
      </w:pPr>
      <w:r>
        <w:rPr>
          <w:rFonts w:hint="eastAsia" w:ascii="宋体" w:hAnsi="宋体" w:cs="宋体"/>
          <w:color w:val="auto"/>
          <w:sz w:val="24"/>
        </w:rPr>
        <w:t>银行帐号：</w:t>
      </w:r>
    </w:p>
    <w:p w14:paraId="60A3B81B">
      <w:pPr>
        <w:pStyle w:val="263"/>
        <w:spacing w:line="360" w:lineRule="exact"/>
        <w:ind w:firstLine="480"/>
        <w:rPr>
          <w:rFonts w:ascii="宋体" w:hAnsi="宋体" w:cs="宋体"/>
          <w:color w:val="auto"/>
          <w:sz w:val="24"/>
        </w:rPr>
      </w:pPr>
      <w:r>
        <w:rPr>
          <w:rFonts w:hint="eastAsia" w:ascii="宋体" w:hAnsi="宋体" w:cs="宋体"/>
          <w:color w:val="auto"/>
          <w:sz w:val="24"/>
        </w:rPr>
        <w:t>开户行：</w:t>
      </w:r>
    </w:p>
    <w:p w14:paraId="3A232286">
      <w:pPr>
        <w:pStyle w:val="263"/>
        <w:spacing w:line="360" w:lineRule="exact"/>
        <w:ind w:firstLine="480"/>
        <w:rPr>
          <w:rFonts w:ascii="宋体" w:hAnsi="宋体" w:cs="宋体"/>
          <w:color w:val="auto"/>
          <w:sz w:val="24"/>
        </w:rPr>
      </w:pPr>
      <w:r>
        <w:rPr>
          <w:rFonts w:hint="eastAsia" w:ascii="宋体" w:hAnsi="宋体" w:cs="宋体"/>
          <w:color w:val="auto"/>
          <w:sz w:val="24"/>
        </w:rPr>
        <w:t>业务/投诉电话：</w:t>
      </w:r>
    </w:p>
    <w:p w14:paraId="1E9FBCC9">
      <w:pPr>
        <w:pStyle w:val="16"/>
        <w:spacing w:after="0" w:line="360" w:lineRule="auto"/>
        <w:ind w:firstLine="480"/>
        <w:rPr>
          <w:rFonts w:ascii="宋体" w:hAnsi="宋体" w:cs="宋体"/>
          <w:color w:val="auto"/>
          <w:sz w:val="24"/>
        </w:rPr>
      </w:pPr>
      <w:r>
        <w:rPr>
          <w:rFonts w:hint="eastAsia" w:ascii="宋体" w:hAnsi="宋体" w:cs="宋体"/>
          <w:color w:val="auto"/>
          <w:sz w:val="24"/>
        </w:rPr>
        <w:t xml:space="preserve">日期：   年   月  日 </w:t>
      </w:r>
    </w:p>
    <w:p w14:paraId="38F1D2F8">
      <w:pPr>
        <w:pageBreakBefore/>
        <w:jc w:val="center"/>
        <w:rPr>
          <w:rFonts w:ascii="宋体" w:hAnsi="宋体" w:cs="宋体"/>
          <w:color w:val="auto"/>
          <w:sz w:val="24"/>
        </w:rPr>
        <w:sectPr>
          <w:pgSz w:w="11906" w:h="16838"/>
          <w:pgMar w:top="1440" w:right="1800" w:bottom="1440" w:left="1800" w:header="851" w:footer="992" w:gutter="0"/>
          <w:cols w:space="720" w:num="1"/>
          <w:docGrid w:linePitch="360" w:charSpace="0"/>
        </w:sectPr>
      </w:pPr>
    </w:p>
    <w:p w14:paraId="71FB9006">
      <w:pPr>
        <w:pageBreakBefore/>
        <w:spacing w:line="360" w:lineRule="auto"/>
        <w:jc w:val="center"/>
        <w:rPr>
          <w:rFonts w:ascii="宋体" w:hAnsi="宋体" w:cs="宋体"/>
          <w:color w:val="auto"/>
          <w:sz w:val="28"/>
          <w:szCs w:val="28"/>
        </w:rPr>
      </w:pPr>
      <w:r>
        <w:rPr>
          <w:rFonts w:hint="eastAsia" w:ascii="宋体" w:hAnsi="宋体" w:cs="宋体"/>
          <w:color w:val="auto"/>
          <w:sz w:val="28"/>
          <w:szCs w:val="28"/>
        </w:rPr>
        <w:t>合同附件</w:t>
      </w:r>
    </w:p>
    <w:p w14:paraId="6917EF52">
      <w:pPr>
        <w:spacing w:line="360" w:lineRule="auto"/>
        <w:contextualSpacing/>
        <w:rPr>
          <w:rFonts w:ascii="宋体" w:hAnsi="宋体" w:cs="宋体"/>
          <w:color w:val="auto"/>
          <w:sz w:val="24"/>
        </w:rPr>
      </w:pPr>
      <w:r>
        <w:rPr>
          <w:rFonts w:hint="eastAsia" w:ascii="宋体" w:hAnsi="宋体" w:cs="宋体"/>
          <w:color w:val="auto"/>
          <w:sz w:val="24"/>
        </w:rPr>
        <w:t>合同附件：</w:t>
      </w:r>
    </w:p>
    <w:p w14:paraId="28F44F3B">
      <w:pPr>
        <w:spacing w:line="360" w:lineRule="auto"/>
        <w:contextualSpacing/>
        <w:rPr>
          <w:rFonts w:ascii="宋体" w:hAnsi="宋体" w:cs="宋体"/>
          <w:color w:val="auto"/>
          <w:sz w:val="24"/>
        </w:rPr>
      </w:pPr>
      <w:r>
        <w:rPr>
          <w:rFonts w:hint="eastAsia" w:ascii="宋体" w:hAnsi="宋体" w:cs="宋体"/>
          <w:color w:val="auto"/>
          <w:sz w:val="24"/>
        </w:rPr>
        <w:t>合同附件1：项目说明：见招标文件第六章《采购需求》。</w:t>
      </w:r>
    </w:p>
    <w:p w14:paraId="79FC5319">
      <w:pPr>
        <w:spacing w:line="360" w:lineRule="auto"/>
        <w:contextualSpacing/>
        <w:rPr>
          <w:rFonts w:ascii="宋体" w:hAnsi="宋体" w:cs="宋体"/>
          <w:color w:val="auto"/>
          <w:sz w:val="24"/>
        </w:rPr>
      </w:pPr>
      <w:r>
        <w:rPr>
          <w:rFonts w:hint="eastAsia" w:ascii="宋体" w:hAnsi="宋体" w:cs="宋体"/>
          <w:color w:val="auto"/>
          <w:sz w:val="24"/>
        </w:rPr>
        <w:t>合同附件2：采购需求：见招标文件第六章《采购需求》。</w:t>
      </w:r>
    </w:p>
    <w:p w14:paraId="2CBEDAFB">
      <w:pPr>
        <w:spacing w:line="360" w:lineRule="auto"/>
        <w:contextualSpacing/>
        <w:rPr>
          <w:rFonts w:ascii="宋体" w:hAnsi="宋体" w:cs="宋体"/>
          <w:color w:val="auto"/>
          <w:sz w:val="24"/>
        </w:rPr>
      </w:pPr>
      <w:r>
        <w:rPr>
          <w:rFonts w:hint="eastAsia" w:ascii="宋体" w:hAnsi="宋体" w:cs="宋体"/>
          <w:color w:val="auto"/>
          <w:sz w:val="24"/>
        </w:rPr>
        <w:t>合同附件3：《保密协议》。</w:t>
      </w:r>
    </w:p>
    <w:p w14:paraId="6EC02041">
      <w:pPr>
        <w:widowControl/>
        <w:spacing w:after="100" w:line="256" w:lineRule="auto"/>
        <w:jc w:val="left"/>
        <w:rPr>
          <w:rFonts w:ascii="宋体" w:hAnsi="宋体" w:cs="宋体"/>
          <w:color w:val="auto"/>
          <w:sz w:val="22"/>
          <w:szCs w:val="22"/>
        </w:rPr>
      </w:pPr>
    </w:p>
    <w:p w14:paraId="3732E3E8">
      <w:pPr>
        <w:rPr>
          <w:rFonts w:ascii="宋体" w:hAnsi="宋体" w:cs="宋体"/>
          <w:color w:val="auto"/>
        </w:rPr>
      </w:pPr>
    </w:p>
    <w:p w14:paraId="211CFB0C">
      <w:pPr>
        <w:widowControl/>
        <w:spacing w:line="360" w:lineRule="auto"/>
        <w:jc w:val="center"/>
        <w:rPr>
          <w:rFonts w:ascii="宋体" w:hAnsi="宋体" w:cs="宋体"/>
          <w:color w:val="auto"/>
          <w:sz w:val="24"/>
        </w:rPr>
        <w:sectPr>
          <w:pgSz w:w="11906" w:h="16838"/>
          <w:pgMar w:top="1440" w:right="1800" w:bottom="1440" w:left="1800" w:header="851" w:footer="992" w:gutter="0"/>
          <w:cols w:space="720" w:num="1"/>
          <w:docGrid w:linePitch="360" w:charSpace="0"/>
        </w:sectPr>
      </w:pPr>
      <w:r>
        <w:rPr>
          <w:rFonts w:hint="eastAsia" w:ascii="宋体" w:hAnsi="宋体" w:cs="宋体"/>
          <w:color w:val="auto"/>
          <w:sz w:val="24"/>
        </w:rPr>
        <w:br w:type="page" w:clear="all"/>
      </w:r>
    </w:p>
    <w:p w14:paraId="795F54D8">
      <w:pPr>
        <w:widowControl/>
        <w:spacing w:line="360" w:lineRule="auto"/>
        <w:rPr>
          <w:rFonts w:ascii="宋体" w:hAnsi="宋体" w:cs="宋体"/>
          <w:b/>
          <w:bCs/>
          <w:color w:val="auto"/>
          <w:sz w:val="24"/>
        </w:rPr>
      </w:pPr>
      <w:r>
        <w:rPr>
          <w:rFonts w:hint="eastAsia" w:ascii="宋体" w:hAnsi="宋体" w:cs="宋体"/>
          <w:b/>
          <w:bCs/>
          <w:color w:val="auto"/>
          <w:sz w:val="24"/>
        </w:rPr>
        <w:t>合同附件3：</w:t>
      </w:r>
    </w:p>
    <w:p w14:paraId="6BDFACE6">
      <w:pPr>
        <w:widowControl/>
        <w:spacing w:line="360" w:lineRule="auto"/>
        <w:jc w:val="center"/>
        <w:rPr>
          <w:rFonts w:ascii="宋体" w:hAnsi="宋体" w:cs="宋体"/>
          <w:b/>
          <w:bCs/>
          <w:color w:val="auto"/>
          <w:sz w:val="28"/>
          <w:szCs w:val="28"/>
        </w:rPr>
      </w:pPr>
      <w:r>
        <w:rPr>
          <w:rFonts w:hint="eastAsia" w:ascii="宋体" w:hAnsi="宋体" w:cs="宋体"/>
          <w:b/>
          <w:bCs/>
          <w:color w:val="auto"/>
          <w:sz w:val="28"/>
          <w:szCs w:val="28"/>
        </w:rPr>
        <w:t>保密协议</w:t>
      </w:r>
    </w:p>
    <w:p w14:paraId="3ACAE7DA">
      <w:pPr>
        <w:pStyle w:val="18"/>
        <w:spacing w:line="360" w:lineRule="auto"/>
        <w:rPr>
          <w:rFonts w:ascii="宋体" w:hAnsi="宋体" w:cs="宋体"/>
          <w:b/>
          <w:bCs/>
          <w:color w:val="auto"/>
          <w:szCs w:val="28"/>
        </w:rPr>
      </w:pPr>
    </w:p>
    <w:p w14:paraId="59875DCA">
      <w:pPr>
        <w:spacing w:line="360" w:lineRule="auto"/>
        <w:rPr>
          <w:rFonts w:ascii="宋体" w:hAnsi="宋体" w:cs="宋体"/>
          <w:color w:val="auto"/>
          <w:sz w:val="24"/>
        </w:rPr>
      </w:pPr>
      <w:r>
        <w:rPr>
          <w:rFonts w:hint="eastAsia" w:ascii="宋体" w:hAnsi="宋体" w:cs="宋体"/>
          <w:color w:val="auto"/>
          <w:sz w:val="24"/>
        </w:rPr>
        <w:t>甲方：</w:t>
      </w:r>
      <w:r>
        <w:rPr>
          <w:rFonts w:hint="eastAsia" w:ascii="宋体" w:hAnsi="宋体" w:cs="宋体"/>
          <w:color w:val="auto"/>
          <w:sz w:val="24"/>
          <w:u w:val="single"/>
        </w:rPr>
        <w:t xml:space="preserve">          </w:t>
      </w:r>
    </w:p>
    <w:p w14:paraId="7BCCF42D">
      <w:pPr>
        <w:spacing w:line="360" w:lineRule="auto"/>
        <w:rPr>
          <w:rFonts w:ascii="宋体" w:hAnsi="宋体" w:cs="宋体"/>
          <w:color w:val="auto"/>
          <w:sz w:val="24"/>
        </w:rPr>
      </w:pPr>
      <w:r>
        <w:rPr>
          <w:rFonts w:hint="eastAsia" w:ascii="宋体" w:hAnsi="宋体" w:cs="宋体"/>
          <w:color w:val="auto"/>
          <w:sz w:val="24"/>
        </w:rPr>
        <w:t>乙方：</w:t>
      </w:r>
      <w:r>
        <w:rPr>
          <w:rFonts w:hint="eastAsia" w:ascii="宋体" w:hAnsi="宋体" w:cs="宋体"/>
          <w:color w:val="auto"/>
          <w:sz w:val="24"/>
          <w:u w:val="single"/>
        </w:rPr>
        <w:t xml:space="preserve">          </w:t>
      </w:r>
    </w:p>
    <w:p w14:paraId="0BA1BFA9">
      <w:pPr>
        <w:spacing w:line="360" w:lineRule="auto"/>
        <w:ind w:firstLine="480"/>
        <w:rPr>
          <w:rFonts w:ascii="宋体" w:hAnsi="宋体" w:cs="宋体"/>
          <w:color w:val="auto"/>
          <w:sz w:val="24"/>
        </w:rPr>
      </w:pPr>
      <w:r>
        <w:rPr>
          <w:rFonts w:hint="eastAsia" w:ascii="宋体" w:hAnsi="宋体" w:cs="宋体"/>
          <w:color w:val="auto"/>
          <w:sz w:val="24"/>
        </w:rPr>
        <w:t>甲乙双方就</w:t>
      </w:r>
      <w:r>
        <w:rPr>
          <w:rFonts w:hint="eastAsia" w:ascii="宋体" w:hAnsi="宋体" w:cs="宋体"/>
          <w:color w:val="auto"/>
          <w:sz w:val="24"/>
          <w:u w:val="single"/>
        </w:rPr>
        <w:t>徐州市公安局警务辅助人员团体意外伤害（附加重大疾病）保险项目</w:t>
      </w:r>
      <w:r>
        <w:rPr>
          <w:rFonts w:hint="eastAsia" w:ascii="宋体" w:hAnsi="宋体" w:cs="宋体"/>
          <w:color w:val="auto"/>
          <w:sz w:val="24"/>
        </w:rPr>
        <w:t>的相关工作，约定由乙方为甲方提供</w:t>
      </w:r>
      <w:r>
        <w:rPr>
          <w:rFonts w:hint="eastAsia" w:ascii="宋体" w:hAnsi="宋体" w:cs="宋体"/>
          <w:color w:val="auto"/>
          <w:sz w:val="24"/>
          <w:u w:val="single"/>
        </w:rPr>
        <w:t>徐州市公安局警务辅助人员团体意外伤害（附加重大疾病）保险</w:t>
      </w:r>
      <w:r>
        <w:rPr>
          <w:rFonts w:hint="eastAsia" w:ascii="宋体" w:hAnsi="宋体" w:cs="宋体"/>
          <w:color w:val="auto"/>
          <w:sz w:val="24"/>
        </w:rPr>
        <w:t>，双方预计在合作过程中乙方可能接触到甲方拥有或者掌握的保密信息，就保密事项，双方达成如下约定：</w:t>
      </w:r>
    </w:p>
    <w:p w14:paraId="10FB2C1C">
      <w:pPr>
        <w:spacing w:line="360" w:lineRule="auto"/>
        <w:outlineLvl w:val="1"/>
        <w:rPr>
          <w:rFonts w:ascii="宋体" w:hAnsi="宋体" w:cs="宋体"/>
          <w:b/>
          <w:bCs/>
          <w:color w:val="auto"/>
          <w:sz w:val="24"/>
        </w:rPr>
      </w:pPr>
      <w:r>
        <w:rPr>
          <w:rFonts w:hint="eastAsia" w:ascii="宋体" w:hAnsi="宋体" w:cs="宋体"/>
          <w:b/>
          <w:bCs/>
          <w:color w:val="auto"/>
          <w:sz w:val="24"/>
        </w:rPr>
        <w:t>一、定义</w:t>
      </w:r>
    </w:p>
    <w:p w14:paraId="547433D0">
      <w:pPr>
        <w:spacing w:line="360" w:lineRule="auto"/>
        <w:outlineLvl w:val="2"/>
        <w:rPr>
          <w:rFonts w:ascii="宋体" w:hAnsi="宋体" w:cs="宋体"/>
          <w:b/>
          <w:bCs/>
          <w:color w:val="auto"/>
          <w:sz w:val="24"/>
        </w:rPr>
      </w:pPr>
      <w:r>
        <w:rPr>
          <w:rFonts w:hint="eastAsia" w:ascii="宋体" w:hAnsi="宋体" w:cs="宋体"/>
          <w:b/>
          <w:bCs/>
          <w:color w:val="auto"/>
          <w:sz w:val="24"/>
        </w:rPr>
        <w:t>1、保密信息</w:t>
      </w:r>
    </w:p>
    <w:p w14:paraId="3011AFED">
      <w:pPr>
        <w:spacing w:line="360" w:lineRule="auto"/>
        <w:ind w:firstLine="480"/>
        <w:rPr>
          <w:rFonts w:ascii="宋体" w:hAnsi="宋体" w:cs="宋体"/>
          <w:color w:val="auto"/>
          <w:sz w:val="24"/>
        </w:rPr>
      </w:pPr>
      <w:r>
        <w:rPr>
          <w:rFonts w:hint="eastAsia" w:ascii="宋体" w:hAnsi="宋体" w:cs="宋体"/>
          <w:color w:val="auto"/>
          <w:sz w:val="24"/>
        </w:rPr>
        <w:t>甲方提供的或乙方在双方谈判/合作期间了解到的，或由甲方对第三方承担保密义务的，关于甲方及乙方服务甲方项目、主合同的所有非公开信息，包括数据、电文、图纸、文件、视频、电子数据、资料等。包括但不限于：</w:t>
      </w:r>
    </w:p>
    <w:p w14:paraId="214D0275">
      <w:pPr>
        <w:spacing w:line="360" w:lineRule="auto"/>
        <w:ind w:firstLine="480"/>
        <w:rPr>
          <w:rFonts w:ascii="宋体" w:hAnsi="宋体" w:cs="宋体"/>
          <w:color w:val="auto"/>
          <w:sz w:val="24"/>
        </w:rPr>
      </w:pPr>
      <w:r>
        <w:rPr>
          <w:rFonts w:hint="eastAsia" w:ascii="宋体" w:hAnsi="宋体" w:cs="宋体"/>
          <w:color w:val="auto"/>
          <w:sz w:val="24"/>
        </w:rPr>
        <w:t>①甲方主体相关信息。反映甲方财务、经营、投资、业务数据、新业务构想等所有不被公众领域所知的信息；所有与甲方规章制度、业务流程、经验公式、客户数据、员工信息、设备资产，及目前或将来拟采用的运作模式、业务计划等有关的所有不被公众领域所知的信息。</w:t>
      </w:r>
    </w:p>
    <w:p w14:paraId="70DDE548">
      <w:pPr>
        <w:spacing w:line="360" w:lineRule="auto"/>
        <w:ind w:firstLine="480"/>
        <w:rPr>
          <w:rFonts w:ascii="宋体" w:hAnsi="宋体" w:cs="宋体"/>
          <w:color w:val="auto"/>
          <w:sz w:val="24"/>
        </w:rPr>
      </w:pPr>
      <w:r>
        <w:rPr>
          <w:rFonts w:hint="eastAsia" w:ascii="宋体" w:hAnsi="宋体" w:cs="宋体"/>
          <w:color w:val="auto"/>
          <w:sz w:val="24"/>
        </w:rPr>
        <w:t>②信息系统技术信息。技术方案、数据库、源程序、目标程序、技术文档、研究开发记录、图纸、样品、计算机系统数据以及漏洞信息等信息；甲方应用系统内容、系统测试及试运行期间的客户资料等信息；甲方现有的网络拓扑结构及其相关资料，包括网络参数，如IP地址，命名规则等；甲方现有安全机制及规划目标、所有系统的应急方案、应用系统接口程序与文档等信息。</w:t>
      </w:r>
    </w:p>
    <w:p w14:paraId="77DD3C8F">
      <w:pPr>
        <w:spacing w:line="360" w:lineRule="auto"/>
        <w:ind w:firstLine="480"/>
        <w:rPr>
          <w:rFonts w:ascii="宋体" w:hAnsi="宋体" w:cs="宋体"/>
          <w:color w:val="auto"/>
          <w:sz w:val="24"/>
        </w:rPr>
      </w:pPr>
      <w:r>
        <w:rPr>
          <w:rFonts w:hint="eastAsia" w:ascii="宋体" w:hAnsi="宋体" w:cs="宋体"/>
          <w:color w:val="auto"/>
          <w:sz w:val="24"/>
        </w:rPr>
        <w:t>③谈判、合作信息。双方对项目的讨论或谈判正在进行或已经进行、对主合同的达成交换了意见、主合同及本协议的具体内容、项目进展等信息，包括但不限于双方之间的讨论、协商、谈判、备忘录、协议等，以及由此产生的信息或资料。</w:t>
      </w:r>
    </w:p>
    <w:p w14:paraId="13E121C8">
      <w:pPr>
        <w:spacing w:line="360" w:lineRule="auto"/>
        <w:ind w:firstLine="480"/>
        <w:rPr>
          <w:rFonts w:ascii="宋体" w:hAnsi="宋体" w:cs="宋体"/>
          <w:color w:val="auto"/>
          <w:sz w:val="24"/>
        </w:rPr>
      </w:pPr>
      <w:r>
        <w:rPr>
          <w:rFonts w:hint="eastAsia" w:ascii="宋体" w:hAnsi="宋体" w:cs="宋体"/>
          <w:color w:val="auto"/>
          <w:sz w:val="24"/>
        </w:rPr>
        <w:t>④项目信息。与项目研究、产品、服务、市场、知识产权、软件开发、发明、工艺、设计、图纸、工程技术、营销、技术、操作或系统、财务、客户名录相关的任何信息、文件、样品、技术数据和专有技术以及其他任何信息。项目涉及的信息系统设备、操作、维护保养等资料信息。为甲方服务期间可能直接或间接地通过书面、口头、图表、音像资料、数据电文等获得或通过观察全部或部分设备、系统等获得的信息。</w:t>
      </w:r>
    </w:p>
    <w:p w14:paraId="6B2FD297">
      <w:pPr>
        <w:spacing w:line="360" w:lineRule="auto"/>
        <w:ind w:firstLine="480"/>
        <w:rPr>
          <w:rFonts w:ascii="宋体" w:hAnsi="宋体" w:cs="宋体"/>
          <w:color w:val="auto"/>
          <w:sz w:val="24"/>
        </w:rPr>
      </w:pPr>
      <w:r>
        <w:rPr>
          <w:rFonts w:hint="eastAsia" w:ascii="宋体" w:hAnsi="宋体" w:cs="宋体"/>
          <w:color w:val="auto"/>
          <w:sz w:val="24"/>
        </w:rPr>
        <w:t>⑤甲方无形资产的信息，包括专利权、商标权、著作权、设计权、商号权、技术秘密和商业秘密权、商业方法权、域名权等创造性智力成果和工商业标记依法产生的权利；标明或说明“保密”、含有专有权告示条款的信息。</w:t>
      </w:r>
    </w:p>
    <w:p w14:paraId="58021B1F">
      <w:pPr>
        <w:spacing w:line="360" w:lineRule="auto"/>
        <w:ind w:firstLine="480"/>
        <w:rPr>
          <w:rFonts w:ascii="宋体" w:hAnsi="宋体" w:cs="宋体"/>
          <w:color w:val="auto"/>
          <w:sz w:val="24"/>
        </w:rPr>
      </w:pPr>
      <w:r>
        <w:rPr>
          <w:rFonts w:hint="eastAsia" w:ascii="宋体" w:hAnsi="宋体" w:cs="宋体"/>
          <w:color w:val="auto"/>
          <w:sz w:val="24"/>
        </w:rPr>
        <w:t>⑤标识信息。标明或说明“保密”、含有专有权告示条款的信息。</w:t>
      </w:r>
    </w:p>
    <w:p w14:paraId="7C1FA855">
      <w:pPr>
        <w:spacing w:line="360" w:lineRule="auto"/>
        <w:ind w:firstLine="480"/>
        <w:rPr>
          <w:rFonts w:ascii="宋体" w:hAnsi="宋体" w:cs="宋体"/>
          <w:color w:val="auto"/>
          <w:sz w:val="24"/>
        </w:rPr>
      </w:pPr>
      <w:r>
        <w:rPr>
          <w:rFonts w:hint="eastAsia" w:ascii="宋体" w:hAnsi="宋体" w:cs="宋体"/>
          <w:color w:val="auto"/>
          <w:sz w:val="24"/>
        </w:rPr>
        <w:t>⑥其他信息。根据甲方与第三方签署的协议约定，甲方负有保密义务的信息。</w:t>
      </w:r>
    </w:p>
    <w:p w14:paraId="70EEFB54">
      <w:pPr>
        <w:spacing w:line="360" w:lineRule="auto"/>
        <w:ind w:firstLine="480"/>
        <w:rPr>
          <w:rFonts w:ascii="宋体" w:hAnsi="宋体" w:cs="宋体"/>
          <w:color w:val="auto"/>
          <w:sz w:val="24"/>
        </w:rPr>
      </w:pPr>
      <w:r>
        <w:rPr>
          <w:rFonts w:hint="eastAsia" w:ascii="宋体" w:hAnsi="宋体" w:cs="宋体"/>
          <w:color w:val="auto"/>
          <w:sz w:val="24"/>
        </w:rPr>
        <w:t>上述保密信息包括但不限于乙方通过书面文件、电子邮件、磁记录、光学记录、电子记录及口头或其他有形或无形方式获得的信息资料。</w:t>
      </w:r>
    </w:p>
    <w:p w14:paraId="0448EB02">
      <w:pPr>
        <w:spacing w:line="360" w:lineRule="auto"/>
        <w:outlineLvl w:val="2"/>
        <w:rPr>
          <w:rFonts w:ascii="宋体" w:hAnsi="宋体" w:cs="宋体"/>
          <w:b/>
          <w:bCs/>
          <w:color w:val="auto"/>
          <w:sz w:val="24"/>
        </w:rPr>
      </w:pPr>
      <w:r>
        <w:rPr>
          <w:rFonts w:hint="eastAsia" w:ascii="宋体" w:hAnsi="宋体" w:cs="宋体"/>
          <w:b/>
          <w:bCs/>
          <w:color w:val="auto"/>
          <w:sz w:val="24"/>
        </w:rPr>
        <w:t>2、代表</w:t>
      </w:r>
    </w:p>
    <w:p w14:paraId="40CFDB88">
      <w:pPr>
        <w:spacing w:line="360" w:lineRule="auto"/>
        <w:ind w:firstLine="480"/>
        <w:rPr>
          <w:rFonts w:ascii="宋体" w:hAnsi="宋体" w:cs="宋体"/>
          <w:color w:val="auto"/>
          <w:sz w:val="24"/>
        </w:rPr>
      </w:pPr>
      <w:r>
        <w:rPr>
          <w:rFonts w:hint="eastAsia" w:ascii="宋体" w:hAnsi="宋体" w:cs="宋体"/>
          <w:color w:val="auto"/>
          <w:sz w:val="24"/>
        </w:rPr>
        <w:t>就协议一方而言，指该方的负责人、董事、管理人员和雇员或与协议目的有关的该方关联公司（直接或间接控制该方的，或受该方直接或间接控制的，或与该方直接或间接受共同控制的实体）的负责人、董事、管理人员和雇员。</w:t>
      </w:r>
    </w:p>
    <w:p w14:paraId="2E7B9C91">
      <w:pPr>
        <w:spacing w:line="360" w:lineRule="auto"/>
        <w:outlineLvl w:val="1"/>
        <w:rPr>
          <w:rFonts w:ascii="宋体" w:hAnsi="宋体" w:cs="宋体"/>
          <w:b/>
          <w:bCs/>
          <w:color w:val="auto"/>
          <w:sz w:val="24"/>
        </w:rPr>
      </w:pPr>
      <w:r>
        <w:rPr>
          <w:rFonts w:hint="eastAsia" w:ascii="宋体" w:hAnsi="宋体" w:cs="宋体"/>
          <w:b/>
          <w:bCs/>
          <w:color w:val="auto"/>
          <w:sz w:val="24"/>
        </w:rPr>
        <w:t>二、保密义务</w:t>
      </w:r>
    </w:p>
    <w:p w14:paraId="18F7F4E2">
      <w:pPr>
        <w:spacing w:line="360" w:lineRule="auto"/>
        <w:rPr>
          <w:rFonts w:ascii="宋体" w:hAnsi="宋体" w:cs="宋体"/>
          <w:color w:val="auto"/>
          <w:sz w:val="24"/>
        </w:rPr>
      </w:pPr>
      <w:r>
        <w:rPr>
          <w:rFonts w:hint="eastAsia" w:ascii="宋体" w:hAnsi="宋体" w:cs="宋体"/>
          <w:color w:val="auto"/>
          <w:sz w:val="24"/>
        </w:rPr>
        <w:t>1、乙方应当严格保守保密信息的机密性，保证自接收、管理、使用、掌握或知悉保密信息之日起</w:t>
      </w:r>
      <w:r>
        <w:rPr>
          <w:rFonts w:hint="eastAsia" w:ascii="宋体" w:hAnsi="宋体" w:cs="宋体"/>
          <w:color w:val="auto"/>
          <w:sz w:val="24"/>
          <w:u w:val="single"/>
        </w:rPr>
        <w:t xml:space="preserve">   </w:t>
      </w:r>
      <w:r>
        <w:rPr>
          <w:rFonts w:hint="eastAsia" w:ascii="宋体" w:hAnsi="宋体" w:cs="宋体"/>
          <w:color w:val="auto"/>
          <w:sz w:val="24"/>
        </w:rPr>
        <w:t>年内：</w:t>
      </w:r>
    </w:p>
    <w:p w14:paraId="20EE8FF0">
      <w:pPr>
        <w:numPr>
          <w:ilvl w:val="0"/>
          <w:numId w:val="3"/>
        </w:numPr>
        <w:spacing w:line="360" w:lineRule="auto"/>
        <w:ind w:firstLine="480"/>
        <w:rPr>
          <w:rFonts w:ascii="宋体" w:hAnsi="宋体" w:cs="宋体"/>
          <w:color w:val="auto"/>
          <w:sz w:val="24"/>
        </w:rPr>
      </w:pPr>
      <w:r>
        <w:rPr>
          <w:rFonts w:hint="eastAsia" w:ascii="宋体" w:hAnsi="宋体" w:cs="宋体"/>
          <w:color w:val="auto"/>
          <w:sz w:val="24"/>
        </w:rPr>
        <w:t>未经甲方事先书面同意，不得将该保密信息泄露或交付给任何第三方，未经甲方同意，不得将非涉密载体连接甲方的涉密设备；</w:t>
      </w:r>
    </w:p>
    <w:p w14:paraId="4B6400FD">
      <w:pPr>
        <w:numPr>
          <w:ilvl w:val="0"/>
          <w:numId w:val="3"/>
        </w:numPr>
        <w:spacing w:line="360" w:lineRule="auto"/>
        <w:ind w:firstLine="480"/>
        <w:rPr>
          <w:rFonts w:ascii="宋体" w:hAnsi="宋体" w:cs="宋体"/>
          <w:color w:val="auto"/>
          <w:sz w:val="24"/>
        </w:rPr>
      </w:pPr>
      <w:r>
        <w:rPr>
          <w:rFonts w:hint="eastAsia" w:ascii="宋体" w:hAnsi="宋体" w:cs="宋体"/>
          <w:color w:val="auto"/>
          <w:sz w:val="24"/>
        </w:rPr>
        <w:t>仅将保密信息披露给为执行本协议之目的，有必要得知该保密信息的代表且乙方应当与该代表签订不低于本协议标准的保密协议；</w:t>
      </w:r>
    </w:p>
    <w:p w14:paraId="121EAB60">
      <w:pPr>
        <w:numPr>
          <w:ilvl w:val="0"/>
          <w:numId w:val="3"/>
        </w:numPr>
        <w:spacing w:line="360" w:lineRule="auto"/>
        <w:ind w:firstLine="480"/>
        <w:rPr>
          <w:rFonts w:ascii="宋体" w:hAnsi="宋体" w:cs="宋体"/>
          <w:color w:val="auto"/>
          <w:sz w:val="24"/>
        </w:rPr>
      </w:pPr>
      <w:r>
        <w:rPr>
          <w:rFonts w:hint="eastAsia" w:ascii="宋体" w:hAnsi="宋体" w:cs="宋体"/>
          <w:color w:val="auto"/>
          <w:sz w:val="24"/>
        </w:rPr>
        <w:t>除为履行本协议所必要的复制外，未经甲方明确书面同意，不得随意复制保密信息或其他衍生行为；</w:t>
      </w:r>
    </w:p>
    <w:p w14:paraId="69E9CF17">
      <w:pPr>
        <w:numPr>
          <w:ilvl w:val="0"/>
          <w:numId w:val="3"/>
        </w:numPr>
        <w:spacing w:line="360" w:lineRule="auto"/>
        <w:ind w:firstLine="480"/>
        <w:rPr>
          <w:rFonts w:ascii="宋体" w:hAnsi="宋体" w:cs="宋体"/>
          <w:color w:val="auto"/>
          <w:sz w:val="24"/>
        </w:rPr>
      </w:pPr>
      <w:r>
        <w:rPr>
          <w:rFonts w:hint="eastAsia" w:ascii="宋体" w:hAnsi="宋体" w:cs="宋体"/>
          <w:color w:val="auto"/>
          <w:sz w:val="24"/>
        </w:rPr>
        <w:t>采取与保护自身同类性质保密信息相同等的保护程度，且不得低于合理的保护程度，来保管该保密信息；</w:t>
      </w:r>
    </w:p>
    <w:p w14:paraId="19221990">
      <w:pPr>
        <w:spacing w:line="360" w:lineRule="auto"/>
        <w:ind w:firstLine="480"/>
        <w:rPr>
          <w:rFonts w:ascii="宋体" w:hAnsi="宋体" w:cs="宋体"/>
          <w:color w:val="auto"/>
          <w:sz w:val="24"/>
        </w:rPr>
      </w:pPr>
      <w:r>
        <w:rPr>
          <w:rFonts w:hint="eastAsia" w:ascii="宋体" w:hAnsi="宋体" w:cs="宋体"/>
          <w:color w:val="auto"/>
          <w:sz w:val="24"/>
        </w:rPr>
        <w:t>（5）当保密信息被不当使用或揭露时，立即通知甲方并采取合理措施以重新保障保密信息的机密性，防止保密信息被进一步不当使用、揭露及其他违约行为的发生；</w:t>
      </w:r>
    </w:p>
    <w:p w14:paraId="361F8935">
      <w:pPr>
        <w:spacing w:line="360" w:lineRule="auto"/>
        <w:ind w:firstLine="480"/>
        <w:rPr>
          <w:rFonts w:ascii="宋体" w:hAnsi="宋体" w:cs="宋体"/>
          <w:color w:val="auto"/>
          <w:sz w:val="24"/>
        </w:rPr>
      </w:pPr>
      <w:r>
        <w:rPr>
          <w:rFonts w:hint="eastAsia" w:ascii="宋体" w:hAnsi="宋体" w:cs="宋体"/>
          <w:color w:val="auto"/>
          <w:sz w:val="24"/>
        </w:rPr>
        <w:t>（6）仅出于本协议约定之目的使用保密信息，不得将保密信息用于甲方同意之外的任何目的，不得在其产品设计和制造或工艺设计中或以其他任何方式使用保密信息。</w:t>
      </w:r>
    </w:p>
    <w:p w14:paraId="484F574D">
      <w:pPr>
        <w:spacing w:line="360" w:lineRule="auto"/>
        <w:rPr>
          <w:rFonts w:ascii="宋体" w:hAnsi="宋体" w:cs="宋体"/>
          <w:color w:val="auto"/>
          <w:sz w:val="24"/>
        </w:rPr>
      </w:pPr>
      <w:r>
        <w:rPr>
          <w:rFonts w:hint="eastAsia" w:ascii="宋体" w:hAnsi="宋体" w:cs="宋体"/>
          <w:color w:val="auto"/>
          <w:sz w:val="24"/>
        </w:rPr>
        <w:t>2、乙方保证严格保守保密信息，且该保密信息不得用于甲方同意之外的任何目的。乙方应以善良管理人的注意义务保管该保密信息，未经甲方书面同意不得将该保密信息以任何形式披露或交付给任何第三方。乙方不得复制、仿造或修改甲方提供之保密信息作为己用或提供于他人。</w:t>
      </w:r>
    </w:p>
    <w:p w14:paraId="7C9EE590">
      <w:pPr>
        <w:spacing w:line="360" w:lineRule="auto"/>
        <w:rPr>
          <w:rFonts w:ascii="宋体" w:hAnsi="宋体" w:cs="宋体"/>
          <w:color w:val="auto"/>
          <w:sz w:val="24"/>
        </w:rPr>
      </w:pPr>
      <w:r>
        <w:rPr>
          <w:rFonts w:hint="eastAsia" w:ascii="宋体" w:hAnsi="宋体" w:cs="宋体"/>
          <w:color w:val="auto"/>
          <w:sz w:val="24"/>
        </w:rPr>
        <w:t>3、仅限于主合同或谈判、维护项目目的，乙方允许其最低限度的人员接触保密信息。乙方应当与能接触该保密信息的本方员工、董事、雇员、授权代理人等签订保密协议，该保密协议的实质内容应与本协议约定的条款同样严格，乙方应保证以上接触保密信息的所有人员遵守本协议的约定。</w:t>
      </w:r>
    </w:p>
    <w:p w14:paraId="2C338564">
      <w:pPr>
        <w:spacing w:line="360" w:lineRule="auto"/>
        <w:rPr>
          <w:rFonts w:ascii="宋体" w:hAnsi="宋体" w:cs="宋体"/>
          <w:color w:val="auto"/>
          <w:sz w:val="24"/>
        </w:rPr>
      </w:pPr>
      <w:r>
        <w:rPr>
          <w:rFonts w:hint="eastAsia" w:ascii="宋体" w:hAnsi="宋体" w:cs="宋体"/>
          <w:color w:val="auto"/>
          <w:sz w:val="24"/>
        </w:rPr>
        <w:t>4、乙方应负责使其代表遵守本协议，如有违反视同违约乙方与相关责任方负连带责任。</w:t>
      </w:r>
    </w:p>
    <w:p w14:paraId="13106685">
      <w:pPr>
        <w:spacing w:line="360" w:lineRule="auto"/>
        <w:rPr>
          <w:rFonts w:ascii="宋体" w:hAnsi="宋体" w:cs="宋体"/>
          <w:color w:val="auto"/>
          <w:sz w:val="24"/>
        </w:rPr>
      </w:pPr>
      <w:r>
        <w:rPr>
          <w:rFonts w:hint="eastAsia" w:ascii="宋体" w:hAnsi="宋体" w:cs="宋体"/>
          <w:color w:val="auto"/>
          <w:sz w:val="24"/>
        </w:rPr>
        <w:t>5、如乙方有足够的证据证明甲方的保密信息为下列信息之一者，则乙方对该信息不负保密义务：</w:t>
      </w:r>
    </w:p>
    <w:p w14:paraId="68F13DFE">
      <w:pPr>
        <w:spacing w:line="360" w:lineRule="auto"/>
        <w:ind w:firstLine="480"/>
        <w:rPr>
          <w:rFonts w:ascii="宋体" w:hAnsi="宋体" w:cs="宋体"/>
          <w:color w:val="auto"/>
          <w:sz w:val="24"/>
        </w:rPr>
      </w:pPr>
      <w:r>
        <w:rPr>
          <w:rFonts w:hint="eastAsia" w:ascii="宋体" w:hAnsi="宋体" w:cs="宋体"/>
          <w:color w:val="auto"/>
          <w:sz w:val="24"/>
        </w:rPr>
        <w:t>（1）该信息为乙方于本协议订立之前合法获得，且无保密义务者；</w:t>
      </w:r>
    </w:p>
    <w:p w14:paraId="295F721F">
      <w:pPr>
        <w:spacing w:line="360" w:lineRule="auto"/>
        <w:ind w:firstLine="480"/>
        <w:rPr>
          <w:rFonts w:ascii="宋体" w:hAnsi="宋体" w:cs="宋体"/>
          <w:color w:val="auto"/>
          <w:sz w:val="24"/>
        </w:rPr>
      </w:pPr>
      <w:r>
        <w:rPr>
          <w:rFonts w:hint="eastAsia" w:ascii="宋体" w:hAnsi="宋体" w:cs="宋体"/>
          <w:color w:val="auto"/>
          <w:sz w:val="24"/>
        </w:rPr>
        <w:t>（2）该信息由乙方在未使用甲方保密信息且未违反本协议所约定义务前提下，独立开发所得；</w:t>
      </w:r>
    </w:p>
    <w:p w14:paraId="4C2F8412">
      <w:pPr>
        <w:spacing w:line="360" w:lineRule="auto"/>
        <w:ind w:firstLine="480"/>
        <w:rPr>
          <w:rFonts w:ascii="宋体" w:hAnsi="宋体" w:cs="宋体"/>
          <w:color w:val="auto"/>
          <w:sz w:val="24"/>
        </w:rPr>
      </w:pPr>
      <w:r>
        <w:rPr>
          <w:rFonts w:hint="eastAsia" w:ascii="宋体" w:hAnsi="宋体" w:cs="宋体"/>
          <w:color w:val="auto"/>
          <w:sz w:val="24"/>
        </w:rPr>
        <w:t>（3）该信息由甲方书面授权公开或泄露。</w:t>
      </w:r>
    </w:p>
    <w:p w14:paraId="31B8575D">
      <w:pPr>
        <w:spacing w:line="360" w:lineRule="auto"/>
        <w:rPr>
          <w:rFonts w:ascii="宋体" w:hAnsi="宋体" w:cs="宋体"/>
          <w:color w:val="auto"/>
          <w:sz w:val="24"/>
        </w:rPr>
      </w:pPr>
      <w:r>
        <w:rPr>
          <w:rFonts w:hint="eastAsia" w:ascii="宋体" w:hAnsi="宋体" w:cs="宋体"/>
          <w:color w:val="auto"/>
          <w:sz w:val="24"/>
        </w:rPr>
        <w:t>6、乙方对于自甲方或其他途径获悉的保密信息负有完全和严格的保密义务。除非为了主合同项下目的，乙方不得使用保密信息；未经甲方事先书面同意，乙方不得故意或过失为自己或他人的利益使用、允许使用、转让、复制、分析、拷贝、传授、泄漏保密信息；乙方不得对保密信息进行分析或从该等分析中获利。</w:t>
      </w:r>
    </w:p>
    <w:p w14:paraId="3C6A0029">
      <w:pPr>
        <w:spacing w:line="360" w:lineRule="auto"/>
        <w:rPr>
          <w:rFonts w:ascii="宋体" w:hAnsi="宋体" w:cs="宋体"/>
          <w:color w:val="auto"/>
          <w:sz w:val="24"/>
        </w:rPr>
      </w:pPr>
      <w:r>
        <w:rPr>
          <w:rFonts w:hint="eastAsia" w:ascii="宋体" w:hAnsi="宋体" w:cs="宋体"/>
          <w:color w:val="auto"/>
          <w:sz w:val="24"/>
        </w:rPr>
        <w:t>7、乙方在保护甲方的保密信息时，应采取一切合理和必要的保护措施，其注意义务的标准不低于保护自己的专有的保密信息的标准，防止第三人自乙方获取其所负责保管或接触的保密信息。非经甲方书面同意，乙方不得将移动存储设备设施、网络设备连接至甲方计算机信息系统等。</w:t>
      </w:r>
    </w:p>
    <w:p w14:paraId="621945E5">
      <w:pPr>
        <w:spacing w:line="360" w:lineRule="auto"/>
        <w:rPr>
          <w:rFonts w:ascii="宋体" w:hAnsi="宋体" w:cs="宋体"/>
          <w:color w:val="auto"/>
          <w:sz w:val="24"/>
        </w:rPr>
      </w:pPr>
      <w:r>
        <w:rPr>
          <w:rFonts w:hint="eastAsia" w:ascii="宋体" w:hAnsi="宋体" w:cs="宋体"/>
          <w:color w:val="auto"/>
          <w:sz w:val="24"/>
        </w:rPr>
        <w:t>8、乙方如发现或被告知己方以及同样负有保密义务的第三方违反本协议的约定，应在发现后两个工作日内通知甲方，并根据甲方的请求，采取必要措施防止情况的恶化和损失的继续扩大，或在甲方追究泄密者法律责任的过程中，给予必要配合。</w:t>
      </w:r>
    </w:p>
    <w:p w14:paraId="5F65D779">
      <w:pPr>
        <w:spacing w:line="360" w:lineRule="auto"/>
        <w:rPr>
          <w:rFonts w:ascii="宋体" w:hAnsi="宋体" w:cs="宋体"/>
          <w:color w:val="auto"/>
          <w:sz w:val="24"/>
        </w:rPr>
      </w:pPr>
      <w:r>
        <w:rPr>
          <w:rFonts w:hint="eastAsia" w:ascii="宋体" w:hAnsi="宋体" w:cs="宋体"/>
          <w:color w:val="auto"/>
          <w:sz w:val="24"/>
        </w:rPr>
        <w:t>9、严格保守自己在为甲方工作期间所获得有关甲方及甲方项目的一切秘密信息。未经甲方同意，不得以泄露、告知、公布、发表、出版、传授、转让或者其他任何方式使任何第三方知悉属于甲方或者虽属于他人但甲方承诺有保密义务的技术秘密或其他商业秘密信息，也不得在进行维修时随意使用和观看这些秘密信息。</w:t>
      </w:r>
    </w:p>
    <w:p w14:paraId="4F8FFBE4">
      <w:pPr>
        <w:spacing w:line="360" w:lineRule="auto"/>
        <w:rPr>
          <w:rFonts w:ascii="宋体" w:hAnsi="宋体" w:cs="宋体"/>
          <w:color w:val="auto"/>
          <w:sz w:val="24"/>
        </w:rPr>
      </w:pPr>
      <w:r>
        <w:rPr>
          <w:rFonts w:hint="eastAsia" w:ascii="宋体" w:hAnsi="宋体" w:cs="宋体"/>
          <w:color w:val="auto"/>
          <w:sz w:val="24"/>
        </w:rPr>
        <w:t>10、随时接受甲方安全保密的监督检查，乙方在接触涉密信息后做好相应记录备查。</w:t>
      </w:r>
    </w:p>
    <w:p w14:paraId="1509FAFA">
      <w:pPr>
        <w:spacing w:line="360" w:lineRule="auto"/>
        <w:rPr>
          <w:rFonts w:ascii="宋体" w:hAnsi="宋体" w:cs="宋体"/>
          <w:color w:val="auto"/>
          <w:sz w:val="24"/>
        </w:rPr>
      </w:pPr>
      <w:r>
        <w:rPr>
          <w:rFonts w:hint="eastAsia" w:ascii="宋体" w:hAnsi="宋体" w:cs="宋体"/>
          <w:color w:val="auto"/>
          <w:sz w:val="24"/>
        </w:rPr>
        <w:t>11、乙方配合甲方完成相关评估。</w:t>
      </w:r>
    </w:p>
    <w:p w14:paraId="4FB0BE57">
      <w:pPr>
        <w:spacing w:line="360" w:lineRule="auto"/>
        <w:outlineLvl w:val="1"/>
        <w:rPr>
          <w:rFonts w:ascii="宋体" w:hAnsi="宋体" w:cs="宋体"/>
          <w:b/>
          <w:bCs/>
          <w:color w:val="auto"/>
          <w:sz w:val="24"/>
        </w:rPr>
      </w:pPr>
      <w:r>
        <w:rPr>
          <w:rFonts w:hint="eastAsia" w:ascii="宋体" w:hAnsi="宋体" w:cs="宋体"/>
          <w:b/>
          <w:bCs/>
          <w:color w:val="auto"/>
          <w:sz w:val="24"/>
        </w:rPr>
        <w:t>三、保密信息的所有权</w:t>
      </w:r>
    </w:p>
    <w:p w14:paraId="39E73BD0">
      <w:pPr>
        <w:spacing w:line="360" w:lineRule="auto"/>
        <w:rPr>
          <w:rFonts w:ascii="宋体" w:hAnsi="宋体" w:cs="宋体"/>
          <w:color w:val="auto"/>
          <w:sz w:val="24"/>
        </w:rPr>
      </w:pPr>
      <w:r>
        <w:rPr>
          <w:rFonts w:hint="eastAsia" w:ascii="宋体" w:hAnsi="宋体" w:cs="宋体"/>
          <w:color w:val="auto"/>
          <w:sz w:val="24"/>
        </w:rPr>
        <w:t>1、本协议的任何内容均不应被解释为甲方将其任何知识产权下的任何权利或许可明示地或默示地授予乙方。</w:t>
      </w:r>
    </w:p>
    <w:p w14:paraId="2DBD0A98">
      <w:pPr>
        <w:spacing w:line="360" w:lineRule="auto"/>
        <w:rPr>
          <w:rFonts w:ascii="宋体" w:hAnsi="宋体" w:cs="宋体"/>
          <w:color w:val="auto"/>
          <w:sz w:val="24"/>
        </w:rPr>
      </w:pPr>
      <w:r>
        <w:rPr>
          <w:rFonts w:hint="eastAsia" w:ascii="宋体" w:hAnsi="宋体" w:cs="宋体"/>
          <w:color w:val="auto"/>
          <w:sz w:val="24"/>
        </w:rPr>
        <w:t>2、乙方所接收或知悉的保密信息的权利及利益，属于甲方。</w:t>
      </w:r>
    </w:p>
    <w:p w14:paraId="011940E6">
      <w:pPr>
        <w:spacing w:line="360" w:lineRule="auto"/>
        <w:rPr>
          <w:rFonts w:ascii="宋体" w:hAnsi="宋体" w:cs="宋体"/>
          <w:color w:val="auto"/>
          <w:sz w:val="24"/>
        </w:rPr>
      </w:pPr>
      <w:r>
        <w:rPr>
          <w:rFonts w:hint="eastAsia" w:ascii="宋体" w:hAnsi="宋体" w:cs="宋体"/>
          <w:color w:val="auto"/>
          <w:sz w:val="24"/>
        </w:rPr>
        <w:t>3、乙方应在甲方请求时，将该保密信息及其复制品、衍生品全部立即返还甲方或根据甲方要求进行销毁，并出具书面证明以说明上述资料的销毁情形。</w:t>
      </w:r>
    </w:p>
    <w:p w14:paraId="6818DE24">
      <w:pPr>
        <w:spacing w:line="360" w:lineRule="auto"/>
        <w:outlineLvl w:val="1"/>
        <w:rPr>
          <w:rFonts w:ascii="宋体" w:hAnsi="宋体" w:cs="宋体"/>
          <w:b/>
          <w:bCs/>
          <w:color w:val="auto"/>
          <w:sz w:val="24"/>
        </w:rPr>
      </w:pPr>
      <w:r>
        <w:rPr>
          <w:rFonts w:hint="eastAsia" w:ascii="宋体" w:hAnsi="宋体" w:cs="宋体"/>
          <w:b/>
          <w:bCs/>
          <w:color w:val="auto"/>
          <w:sz w:val="24"/>
        </w:rPr>
        <w:t>四、声明 </w:t>
      </w:r>
    </w:p>
    <w:p w14:paraId="617171B4">
      <w:pPr>
        <w:spacing w:line="360" w:lineRule="auto"/>
        <w:rPr>
          <w:rFonts w:ascii="宋体" w:hAnsi="宋体" w:cs="宋体"/>
          <w:color w:val="auto"/>
          <w:sz w:val="24"/>
        </w:rPr>
      </w:pPr>
      <w:r>
        <w:rPr>
          <w:rFonts w:hint="eastAsia" w:ascii="宋体" w:hAnsi="宋体" w:cs="宋体"/>
          <w:color w:val="auto"/>
          <w:sz w:val="24"/>
        </w:rPr>
        <w:t>1、双方同意，本协议项下保密信息的披露和接收，不得被理解为对任何一方创设具有与另一方达成业务关系的任何义务或任何期望。</w:t>
      </w:r>
    </w:p>
    <w:p w14:paraId="3542B1C3">
      <w:pPr>
        <w:spacing w:line="360" w:lineRule="auto"/>
        <w:rPr>
          <w:rFonts w:ascii="宋体" w:hAnsi="宋体" w:cs="宋体"/>
          <w:color w:val="auto"/>
          <w:sz w:val="24"/>
        </w:rPr>
      </w:pPr>
      <w:r>
        <w:rPr>
          <w:rFonts w:hint="eastAsia" w:ascii="宋体" w:hAnsi="宋体" w:cs="宋体"/>
          <w:color w:val="auto"/>
          <w:sz w:val="24"/>
        </w:rPr>
        <w:t>2、所有保密信息均“按现状”披露，除非另有书面约定，甲方不对根据本协议所披露信息的全面、充分或准确做出保证。甲方不应就乙方因信赖根据本协议所披露的信息所产生的任何费用、损失或损害或采取的行动承担任何责任。</w:t>
      </w:r>
    </w:p>
    <w:p w14:paraId="27FB084D">
      <w:pPr>
        <w:spacing w:line="360" w:lineRule="auto"/>
        <w:outlineLvl w:val="1"/>
        <w:rPr>
          <w:rFonts w:ascii="宋体" w:hAnsi="宋体" w:cs="宋体"/>
          <w:b/>
          <w:bCs/>
          <w:color w:val="auto"/>
          <w:sz w:val="24"/>
        </w:rPr>
      </w:pPr>
      <w:r>
        <w:rPr>
          <w:rFonts w:hint="eastAsia" w:ascii="宋体" w:hAnsi="宋体" w:cs="宋体"/>
          <w:b/>
          <w:bCs/>
          <w:color w:val="auto"/>
          <w:sz w:val="24"/>
        </w:rPr>
        <w:t>五、保密信息的返还与销毁</w:t>
      </w:r>
    </w:p>
    <w:p w14:paraId="4083A361">
      <w:pPr>
        <w:spacing w:line="360" w:lineRule="auto"/>
        <w:rPr>
          <w:rFonts w:ascii="宋体" w:hAnsi="宋体" w:cs="宋体"/>
          <w:color w:val="auto"/>
          <w:sz w:val="24"/>
        </w:rPr>
      </w:pPr>
      <w:r>
        <w:rPr>
          <w:rFonts w:hint="eastAsia" w:ascii="宋体" w:hAnsi="宋体" w:cs="宋体"/>
          <w:color w:val="auto"/>
          <w:sz w:val="24"/>
        </w:rPr>
        <w:t>1、保密信息作为甲方的专有财产，乙方应妥善保管所获得的保密信息的所有文件资料及其他任何载体。</w:t>
      </w:r>
    </w:p>
    <w:p w14:paraId="045E3BBD">
      <w:pPr>
        <w:spacing w:line="360" w:lineRule="auto"/>
        <w:rPr>
          <w:rFonts w:ascii="宋体" w:hAnsi="宋体" w:cs="宋体"/>
          <w:color w:val="auto"/>
          <w:sz w:val="24"/>
        </w:rPr>
      </w:pPr>
      <w:r>
        <w:rPr>
          <w:rFonts w:hint="eastAsia" w:ascii="宋体" w:hAnsi="宋体" w:cs="宋体"/>
          <w:color w:val="auto"/>
          <w:sz w:val="24"/>
        </w:rPr>
        <w:t>2、若双方之间未能建立合作关系或合作关系终止或应甲方的要求，乙方应将全部保密文件资料（包括原件、复印件、翻译件），连同包含或描述该保密信息的任何形式载体交付甲方或销毁。</w:t>
      </w:r>
    </w:p>
    <w:p w14:paraId="69E0BB6B">
      <w:pPr>
        <w:spacing w:line="360" w:lineRule="auto"/>
        <w:rPr>
          <w:rFonts w:ascii="宋体" w:hAnsi="宋体" w:cs="宋体"/>
          <w:color w:val="auto"/>
          <w:sz w:val="24"/>
        </w:rPr>
      </w:pPr>
      <w:r>
        <w:rPr>
          <w:rFonts w:hint="eastAsia" w:ascii="宋体" w:hAnsi="宋体" w:cs="宋体"/>
          <w:color w:val="auto"/>
          <w:sz w:val="24"/>
        </w:rPr>
        <w:t>3、在返还与销毁保密信息时，乙方应提供一份由其负责人签署的证明书，声明其自身不再持有任何保密信息或其他包含保密信息的载体，且未对保密信息予以截留、复制或翻译；或如果已复制或翻译，所有这类复制件和翻译件已连同书面资料等一起归还；或如果任何保密信息已被销毁，该证明书应具体说明哪些保密信息已被销毁。</w:t>
      </w:r>
    </w:p>
    <w:p w14:paraId="6CB01D84">
      <w:pPr>
        <w:spacing w:line="360" w:lineRule="auto"/>
        <w:rPr>
          <w:rFonts w:ascii="宋体" w:hAnsi="宋体" w:cs="宋体"/>
          <w:b/>
          <w:bCs/>
          <w:color w:val="auto"/>
          <w:sz w:val="24"/>
        </w:rPr>
      </w:pPr>
      <w:r>
        <w:rPr>
          <w:rFonts w:hint="eastAsia" w:ascii="宋体" w:hAnsi="宋体" w:cs="宋体"/>
          <w:b/>
          <w:bCs/>
          <w:color w:val="auto"/>
          <w:sz w:val="24"/>
        </w:rPr>
        <w:t>六、保密期限</w:t>
      </w:r>
    </w:p>
    <w:p w14:paraId="6CB92FA0">
      <w:pPr>
        <w:spacing w:line="360" w:lineRule="auto"/>
        <w:ind w:firstLine="480"/>
        <w:rPr>
          <w:rFonts w:ascii="宋体" w:hAnsi="宋体" w:cs="宋体"/>
          <w:color w:val="auto"/>
          <w:sz w:val="24"/>
        </w:rPr>
      </w:pPr>
      <w:r>
        <w:rPr>
          <w:rFonts w:hint="eastAsia" w:ascii="宋体" w:hAnsi="宋体" w:cs="宋体"/>
          <w:color w:val="auto"/>
          <w:sz w:val="24"/>
        </w:rPr>
        <w:t>甲、乙双方确认，乙方的保密义务自本协议签订之日起或主合同生效之时或接触甲方保密信息之时开始（以三者较先开始的时间为准）后</w:t>
      </w:r>
      <w:r>
        <w:rPr>
          <w:rFonts w:hint="eastAsia" w:ascii="宋体" w:hAnsi="宋体" w:cs="宋体"/>
          <w:color w:val="auto"/>
          <w:sz w:val="24"/>
          <w:u w:val="single"/>
        </w:rPr>
        <w:t xml:space="preserve">   </w:t>
      </w:r>
      <w:r>
        <w:rPr>
          <w:rFonts w:hint="eastAsia" w:ascii="宋体" w:hAnsi="宋体" w:cs="宋体"/>
          <w:color w:val="auto"/>
          <w:sz w:val="24"/>
        </w:rPr>
        <w:t>年。</w:t>
      </w:r>
    </w:p>
    <w:p w14:paraId="5D827D87">
      <w:pPr>
        <w:spacing w:line="360" w:lineRule="auto"/>
        <w:rPr>
          <w:rFonts w:ascii="宋体" w:hAnsi="宋体" w:cs="宋体"/>
          <w:b/>
          <w:bCs/>
          <w:color w:val="auto"/>
          <w:sz w:val="24"/>
        </w:rPr>
      </w:pPr>
      <w:r>
        <w:rPr>
          <w:rFonts w:hint="eastAsia" w:ascii="宋体" w:hAnsi="宋体" w:cs="宋体"/>
          <w:b/>
          <w:bCs/>
          <w:color w:val="auto"/>
          <w:sz w:val="24"/>
        </w:rPr>
        <w:t>七、违约责任</w:t>
      </w:r>
    </w:p>
    <w:p w14:paraId="2DE1F412">
      <w:pPr>
        <w:spacing w:line="360" w:lineRule="auto"/>
        <w:ind w:firstLine="480"/>
        <w:rPr>
          <w:rFonts w:ascii="宋体" w:hAnsi="宋体" w:cs="宋体"/>
          <w:color w:val="auto"/>
          <w:sz w:val="24"/>
        </w:rPr>
      </w:pPr>
      <w:r>
        <w:rPr>
          <w:rFonts w:hint="eastAsia" w:ascii="宋体" w:hAnsi="宋体" w:cs="宋体"/>
          <w:color w:val="auto"/>
          <w:sz w:val="24"/>
        </w:rPr>
        <w:t>乙方如违反本协议约定的保密义务，应当赔偿给甲方造成的全部损失及甲方因维权行为而产生的所有费用（包括但不限于直接损失、间接损失、预期利益损失、律师费、鉴定费、交通费等），构成犯罪的，依法处理。</w:t>
      </w:r>
    </w:p>
    <w:p w14:paraId="38626657">
      <w:pPr>
        <w:spacing w:line="360" w:lineRule="auto"/>
        <w:rPr>
          <w:rFonts w:ascii="宋体" w:hAnsi="宋体" w:cs="宋体"/>
          <w:color w:val="auto"/>
          <w:sz w:val="24"/>
        </w:rPr>
      </w:pPr>
      <w:r>
        <w:rPr>
          <w:rFonts w:hint="eastAsia" w:ascii="宋体" w:hAnsi="宋体" w:cs="宋体"/>
          <w:color w:val="auto"/>
          <w:sz w:val="24"/>
        </w:rPr>
        <w:t>八、法律适用及争议的解决</w:t>
      </w:r>
    </w:p>
    <w:p w14:paraId="3543FEF9">
      <w:pPr>
        <w:spacing w:line="360" w:lineRule="auto"/>
        <w:rPr>
          <w:rFonts w:ascii="宋体" w:hAnsi="宋体" w:cs="宋体"/>
          <w:color w:val="auto"/>
          <w:sz w:val="24"/>
        </w:rPr>
      </w:pPr>
      <w:r>
        <w:rPr>
          <w:rFonts w:hint="eastAsia" w:ascii="宋体" w:hAnsi="宋体" w:cs="宋体"/>
          <w:color w:val="auto"/>
          <w:sz w:val="24"/>
        </w:rPr>
        <w:t>1、本协议应适用中华人民共和国法律解释并受其约束。</w:t>
      </w:r>
    </w:p>
    <w:p w14:paraId="4C676FCD">
      <w:pPr>
        <w:spacing w:line="360" w:lineRule="auto"/>
        <w:rPr>
          <w:rFonts w:ascii="宋体" w:hAnsi="宋体" w:cs="宋体"/>
          <w:color w:val="auto"/>
          <w:sz w:val="24"/>
        </w:rPr>
      </w:pPr>
      <w:r>
        <w:rPr>
          <w:rFonts w:hint="eastAsia" w:ascii="宋体" w:hAnsi="宋体" w:cs="宋体"/>
          <w:color w:val="auto"/>
          <w:sz w:val="24"/>
        </w:rPr>
        <w:t>2、因履行本协议或与本协议有关的任何争议，双方应首先协商解决。协商不成时，采取第</w:t>
      </w:r>
      <w:r>
        <w:rPr>
          <w:rFonts w:hint="eastAsia" w:ascii="宋体" w:hAnsi="宋体" w:cs="宋体"/>
          <w:color w:val="auto"/>
          <w:sz w:val="24"/>
          <w:u w:val="single"/>
        </w:rPr>
        <w:t xml:space="preserve">     </w:t>
      </w:r>
      <w:r>
        <w:rPr>
          <w:rFonts w:hint="eastAsia" w:ascii="宋体" w:hAnsi="宋体" w:cs="宋体"/>
          <w:color w:val="auto"/>
          <w:sz w:val="24"/>
        </w:rPr>
        <w:t>种方式解决。</w:t>
      </w:r>
    </w:p>
    <w:p w14:paraId="5F4CC8AE">
      <w:pPr>
        <w:spacing w:line="360" w:lineRule="auto"/>
        <w:ind w:firstLine="480"/>
        <w:rPr>
          <w:rFonts w:ascii="宋体" w:hAnsi="宋体" w:cs="宋体"/>
          <w:color w:val="auto"/>
          <w:sz w:val="24"/>
        </w:rPr>
      </w:pPr>
      <w:r>
        <w:rPr>
          <w:rFonts w:hint="eastAsia" w:ascii="宋体" w:hAnsi="宋体" w:cs="宋体"/>
          <w:color w:val="auto"/>
          <w:sz w:val="24"/>
        </w:rPr>
        <w:t>①可向甲方所在地的人民法院提起诉讼解决。</w:t>
      </w:r>
    </w:p>
    <w:p w14:paraId="1C599493">
      <w:pPr>
        <w:spacing w:line="360" w:lineRule="auto"/>
        <w:ind w:firstLine="480"/>
        <w:rPr>
          <w:rFonts w:ascii="宋体" w:hAnsi="宋体" w:cs="宋体"/>
          <w:color w:val="auto"/>
          <w:sz w:val="24"/>
        </w:rPr>
      </w:pPr>
      <w:r>
        <w:rPr>
          <w:rFonts w:hint="eastAsia" w:ascii="宋体" w:hAnsi="宋体" w:cs="宋体"/>
          <w:color w:val="auto"/>
          <w:sz w:val="24"/>
        </w:rPr>
        <w:t>②向</w:t>
      </w:r>
      <w:r>
        <w:rPr>
          <w:rFonts w:hint="eastAsia" w:ascii="宋体" w:hAnsi="宋体" w:cs="宋体"/>
          <w:color w:val="auto"/>
          <w:sz w:val="24"/>
          <w:u w:val="single"/>
        </w:rPr>
        <w:t xml:space="preserve">       </w:t>
      </w:r>
      <w:r>
        <w:rPr>
          <w:rFonts w:hint="eastAsia" w:ascii="宋体" w:hAnsi="宋体" w:cs="宋体"/>
          <w:color w:val="auto"/>
          <w:sz w:val="24"/>
        </w:rPr>
        <w:t>仲裁委员会提起仲裁。</w:t>
      </w:r>
    </w:p>
    <w:p w14:paraId="18A77401">
      <w:pPr>
        <w:spacing w:line="360" w:lineRule="auto"/>
        <w:rPr>
          <w:rFonts w:ascii="宋体" w:hAnsi="宋体" w:cs="宋体"/>
          <w:b/>
          <w:bCs/>
          <w:color w:val="auto"/>
          <w:sz w:val="24"/>
        </w:rPr>
      </w:pPr>
      <w:r>
        <w:rPr>
          <w:rFonts w:hint="eastAsia" w:ascii="宋体" w:hAnsi="宋体" w:cs="宋体"/>
          <w:b/>
          <w:bCs/>
          <w:color w:val="auto"/>
          <w:sz w:val="24"/>
        </w:rPr>
        <w:t>九、协议生效及其他</w:t>
      </w:r>
    </w:p>
    <w:p w14:paraId="4D93525E">
      <w:pPr>
        <w:spacing w:line="360" w:lineRule="auto"/>
        <w:rPr>
          <w:rFonts w:ascii="宋体" w:hAnsi="宋体" w:cs="宋体"/>
          <w:color w:val="auto"/>
          <w:sz w:val="24"/>
        </w:rPr>
      </w:pPr>
      <w:r>
        <w:rPr>
          <w:rFonts w:hint="eastAsia" w:ascii="宋体" w:hAnsi="宋体" w:cs="宋体"/>
          <w:color w:val="auto"/>
          <w:sz w:val="24"/>
        </w:rPr>
        <w:t>1、本协议自双方盖章之日起生效，自保密期限到期之日自动终止。如本协议提前终止或解除，乙方的保密义务继续存续。</w:t>
      </w:r>
    </w:p>
    <w:p w14:paraId="1483CE5C">
      <w:pPr>
        <w:spacing w:line="360" w:lineRule="auto"/>
        <w:rPr>
          <w:rFonts w:ascii="宋体" w:hAnsi="宋体" w:cs="宋体"/>
          <w:color w:val="auto"/>
          <w:sz w:val="24"/>
        </w:rPr>
      </w:pPr>
      <w:r>
        <w:rPr>
          <w:rFonts w:hint="eastAsia" w:ascii="宋体" w:hAnsi="宋体" w:cs="宋体"/>
          <w:color w:val="auto"/>
          <w:sz w:val="24"/>
        </w:rPr>
        <w:t>2、本协议一式</w:t>
      </w:r>
      <w:r>
        <w:rPr>
          <w:rFonts w:hint="eastAsia" w:ascii="宋体" w:hAnsi="宋体" w:cs="宋体"/>
          <w:color w:val="auto"/>
          <w:sz w:val="24"/>
          <w:u w:val="single"/>
        </w:rPr>
        <w:t xml:space="preserve">   </w:t>
      </w:r>
      <w:r>
        <w:rPr>
          <w:rFonts w:hint="eastAsia" w:ascii="宋体" w:hAnsi="宋体" w:cs="宋体"/>
          <w:color w:val="auto"/>
          <w:sz w:val="24"/>
        </w:rPr>
        <w:t>份，双方各执</w:t>
      </w:r>
      <w:r>
        <w:rPr>
          <w:rFonts w:hint="eastAsia" w:ascii="宋体" w:hAnsi="宋体" w:cs="宋体"/>
          <w:color w:val="auto"/>
          <w:sz w:val="24"/>
          <w:u w:val="single"/>
        </w:rPr>
        <w:t xml:space="preserve">   </w:t>
      </w:r>
      <w:r>
        <w:rPr>
          <w:rFonts w:hint="eastAsia" w:ascii="宋体" w:hAnsi="宋体" w:cs="宋体"/>
          <w:color w:val="auto"/>
          <w:sz w:val="24"/>
        </w:rPr>
        <w:t>份，具有同等效力。</w:t>
      </w:r>
    </w:p>
    <w:p w14:paraId="0C00C956">
      <w:pPr>
        <w:spacing w:line="360" w:lineRule="auto"/>
        <w:rPr>
          <w:rFonts w:ascii="宋体" w:hAnsi="宋体" w:cs="宋体"/>
          <w:color w:val="auto"/>
          <w:sz w:val="24"/>
        </w:rPr>
      </w:pPr>
    </w:p>
    <w:p w14:paraId="41FB2743">
      <w:pPr>
        <w:spacing w:line="360" w:lineRule="auto"/>
        <w:rPr>
          <w:rFonts w:ascii="宋体" w:hAnsi="宋体" w:cs="宋体"/>
          <w:color w:val="auto"/>
          <w:sz w:val="24"/>
        </w:rPr>
      </w:pPr>
      <w:r>
        <w:rPr>
          <w:rFonts w:hint="eastAsia" w:ascii="宋体" w:hAnsi="宋体" w:cs="宋体"/>
          <w:color w:val="auto"/>
          <w:sz w:val="24"/>
        </w:rPr>
        <w:t>（以下无正文）</w:t>
      </w:r>
    </w:p>
    <w:p w14:paraId="0241462A">
      <w:pPr>
        <w:spacing w:line="360" w:lineRule="auto"/>
        <w:rPr>
          <w:rFonts w:ascii="宋体" w:hAnsi="宋体" w:cs="宋体"/>
          <w:color w:val="auto"/>
          <w:sz w:val="24"/>
        </w:rPr>
      </w:pPr>
    </w:p>
    <w:p w14:paraId="49F696CB">
      <w:pPr>
        <w:spacing w:line="360" w:lineRule="auto"/>
        <w:rPr>
          <w:rFonts w:ascii="宋体" w:hAnsi="宋体" w:cs="宋体"/>
          <w:color w:val="auto"/>
          <w:sz w:val="24"/>
        </w:rPr>
      </w:pPr>
      <w:r>
        <w:rPr>
          <w:rFonts w:hint="eastAsia" w:ascii="宋体" w:hAnsi="宋体" w:cs="宋体"/>
          <w:color w:val="auto"/>
          <w:sz w:val="24"/>
        </w:rPr>
        <w:t>甲方：</w:t>
      </w:r>
      <w:r>
        <w:rPr>
          <w:rFonts w:hint="eastAsia" w:ascii="宋体" w:hAnsi="宋体" w:cs="宋体"/>
          <w:color w:val="auto"/>
          <w:sz w:val="24"/>
          <w:u w:val="single"/>
        </w:rPr>
        <w:t xml:space="preserve">    </w:t>
      </w:r>
      <w:r>
        <w:rPr>
          <w:rFonts w:hint="eastAsia" w:ascii="宋体" w:hAnsi="宋体" w:cs="宋体"/>
          <w:color w:val="auto"/>
          <w:sz w:val="24"/>
        </w:rPr>
        <w:t>（盖章）      乙方：</w:t>
      </w:r>
      <w:r>
        <w:rPr>
          <w:rFonts w:hint="eastAsia" w:ascii="宋体" w:hAnsi="宋体" w:cs="宋体"/>
          <w:color w:val="auto"/>
          <w:sz w:val="24"/>
          <w:u w:val="single"/>
        </w:rPr>
        <w:t xml:space="preserve">     </w:t>
      </w:r>
      <w:r>
        <w:rPr>
          <w:rFonts w:hint="eastAsia" w:ascii="宋体" w:hAnsi="宋体" w:cs="宋体"/>
          <w:color w:val="auto"/>
          <w:sz w:val="24"/>
        </w:rPr>
        <w:t xml:space="preserve">（盖章）                        </w:t>
      </w:r>
    </w:p>
    <w:p w14:paraId="2B5FFE6A">
      <w:pPr>
        <w:spacing w:line="360" w:lineRule="auto"/>
        <w:rPr>
          <w:rFonts w:ascii="宋体" w:hAnsi="宋体" w:cs="宋体"/>
          <w:color w:val="auto"/>
          <w:sz w:val="24"/>
        </w:rPr>
      </w:pPr>
      <w:r>
        <w:rPr>
          <w:rFonts w:hint="eastAsia" w:ascii="宋体" w:hAnsi="宋体" w:cs="宋体"/>
          <w:color w:val="auto"/>
          <w:sz w:val="24"/>
        </w:rPr>
        <w:t>地址：              地址：</w:t>
      </w:r>
    </w:p>
    <w:p w14:paraId="44BD656B">
      <w:pPr>
        <w:pStyle w:val="18"/>
        <w:spacing w:line="360" w:lineRule="auto"/>
        <w:ind w:left="0" w:firstLine="0"/>
        <w:rPr>
          <w:rFonts w:ascii="宋体" w:hAnsi="宋体" w:eastAsia="宋体" w:cs="宋体"/>
          <w:color w:val="auto"/>
          <w:sz w:val="24"/>
          <w:szCs w:val="24"/>
        </w:rPr>
      </w:pPr>
      <w:r>
        <w:rPr>
          <w:rFonts w:hint="eastAsia" w:ascii="宋体" w:hAnsi="宋体" w:eastAsia="宋体" w:cs="宋体"/>
          <w:color w:val="auto"/>
          <w:sz w:val="24"/>
          <w:szCs w:val="24"/>
        </w:rPr>
        <w:t>签约日期：            签约日期：</w:t>
      </w:r>
    </w:p>
    <w:p w14:paraId="56D9A540">
      <w:pPr>
        <w:pStyle w:val="18"/>
        <w:rPr>
          <w:rFonts w:ascii="仿宋" w:hAnsi="仿宋"/>
          <w:color w:val="auto"/>
          <w:sz w:val="30"/>
          <w:szCs w:val="30"/>
        </w:rPr>
      </w:pPr>
    </w:p>
    <w:p w14:paraId="67F75907">
      <w:pPr>
        <w:pStyle w:val="18"/>
        <w:rPr>
          <w:rFonts w:ascii="宋体" w:hAnsi="宋体" w:cs="宋体"/>
          <w:b/>
          <w:bCs/>
          <w:color w:val="auto"/>
          <w:szCs w:val="28"/>
        </w:rPr>
        <w:sectPr>
          <w:pgSz w:w="11906" w:h="16838"/>
          <w:pgMar w:top="1440" w:right="1800" w:bottom="1440" w:left="1800" w:header="851" w:footer="992" w:gutter="0"/>
          <w:cols w:space="720" w:num="1"/>
          <w:docGrid w:linePitch="360" w:charSpace="0"/>
        </w:sectPr>
      </w:pPr>
    </w:p>
    <w:p w14:paraId="647C21FB">
      <w:pPr>
        <w:widowControl/>
        <w:spacing w:line="360" w:lineRule="auto"/>
        <w:jc w:val="center"/>
        <w:rPr>
          <w:rFonts w:ascii="宋体" w:hAnsi="宋体" w:cs="宋体"/>
          <w:color w:val="auto"/>
          <w:sz w:val="30"/>
          <w:szCs w:val="30"/>
        </w:rPr>
      </w:pPr>
      <w:r>
        <w:rPr>
          <w:rFonts w:hint="eastAsia" w:ascii="宋体" w:hAnsi="宋体" w:cs="宋体"/>
          <w:b/>
          <w:bCs/>
          <w:color w:val="auto"/>
          <w:sz w:val="30"/>
          <w:szCs w:val="30"/>
        </w:rPr>
        <w:t>第六章 采购需求</w:t>
      </w:r>
    </w:p>
    <w:p w14:paraId="550C0585">
      <w:pPr>
        <w:pStyle w:val="263"/>
        <w:spacing w:line="360" w:lineRule="auto"/>
        <w:rPr>
          <w:rFonts w:ascii="宋体" w:hAnsi="宋体" w:cs="宋体"/>
          <w:b/>
          <w:bCs/>
          <w:color w:val="auto"/>
          <w:sz w:val="24"/>
        </w:rPr>
      </w:pPr>
      <w:r>
        <w:rPr>
          <w:rFonts w:hint="eastAsia" w:ascii="宋体" w:hAnsi="宋体" w:cs="宋体"/>
          <w:b/>
          <w:bCs/>
          <w:color w:val="auto"/>
          <w:sz w:val="24"/>
        </w:rPr>
        <w:t>一、项目概述</w:t>
      </w:r>
    </w:p>
    <w:p w14:paraId="5201CC44">
      <w:pPr>
        <w:pStyle w:val="263"/>
        <w:spacing w:line="360" w:lineRule="auto"/>
        <w:ind w:firstLine="480"/>
        <w:rPr>
          <w:rFonts w:ascii="宋体" w:hAnsi="宋体" w:cs="宋体"/>
          <w:color w:val="auto"/>
          <w:sz w:val="24"/>
        </w:rPr>
      </w:pPr>
      <w:r>
        <w:rPr>
          <w:rFonts w:hint="eastAsia" w:ascii="宋体" w:hAnsi="宋体" w:cs="宋体"/>
          <w:color w:val="auto"/>
          <w:sz w:val="24"/>
        </w:rPr>
        <w:t>受徐州市公安局的委托就徐州市公安局警务辅助人员团体意外伤害（附加重大疾病）保险项目进行公开招标。确定中标人后，徐州市公安局与中标的保险公司签订政府采购合同，具体签订时间待领取中标通知书后另行通知。</w:t>
      </w:r>
    </w:p>
    <w:p w14:paraId="040DEFA5">
      <w:pPr>
        <w:pStyle w:val="263"/>
        <w:spacing w:line="360" w:lineRule="auto"/>
        <w:rPr>
          <w:rFonts w:ascii="宋体" w:hAnsi="宋体" w:cs="宋体"/>
          <w:b/>
          <w:bCs/>
          <w:color w:val="auto"/>
          <w:sz w:val="24"/>
        </w:rPr>
      </w:pPr>
      <w:r>
        <w:rPr>
          <w:rFonts w:hint="eastAsia" w:ascii="宋体" w:hAnsi="宋体" w:cs="宋体"/>
          <w:b/>
          <w:bCs/>
          <w:color w:val="auto"/>
          <w:sz w:val="24"/>
        </w:rPr>
        <w:t>二、采购预算金额：人民币</w:t>
      </w:r>
      <w:r>
        <w:rPr>
          <w:rFonts w:hint="eastAsia" w:ascii="宋体" w:hAnsi="宋体" w:cs="宋体"/>
          <w:b/>
          <w:bCs/>
          <w:color w:val="auto"/>
          <w:sz w:val="24"/>
          <w:u w:val="single"/>
        </w:rPr>
        <w:t xml:space="preserve"> 1</w:t>
      </w:r>
      <w:r>
        <w:rPr>
          <w:rFonts w:ascii="宋体" w:hAnsi="宋体" w:cs="宋体"/>
          <w:b/>
          <w:bCs/>
          <w:color w:val="auto"/>
          <w:sz w:val="24"/>
          <w:u w:val="single"/>
        </w:rPr>
        <w:t>76</w:t>
      </w:r>
      <w:r>
        <w:rPr>
          <w:rFonts w:hint="eastAsia" w:ascii="宋体" w:hAnsi="宋体" w:cs="宋体"/>
          <w:b/>
          <w:bCs/>
          <w:color w:val="auto"/>
          <w:sz w:val="24"/>
          <w:u w:val="single"/>
        </w:rPr>
        <w:t>.</w:t>
      </w:r>
      <w:r>
        <w:rPr>
          <w:rFonts w:ascii="宋体" w:hAnsi="宋体" w:cs="宋体"/>
          <w:b/>
          <w:bCs/>
          <w:color w:val="auto"/>
          <w:sz w:val="24"/>
          <w:u w:val="single"/>
        </w:rPr>
        <w:t>91</w:t>
      </w:r>
      <w:r>
        <w:rPr>
          <w:rFonts w:hint="eastAsia" w:ascii="宋体" w:hAnsi="宋体" w:cs="宋体"/>
          <w:b/>
          <w:bCs/>
          <w:color w:val="auto"/>
          <w:sz w:val="24"/>
        </w:rPr>
        <w:t>万元。</w:t>
      </w:r>
    </w:p>
    <w:p w14:paraId="475563C1">
      <w:pPr>
        <w:pStyle w:val="263"/>
        <w:spacing w:line="360" w:lineRule="auto"/>
        <w:rPr>
          <w:rFonts w:ascii="宋体" w:hAnsi="宋体" w:cs="宋体"/>
          <w:b/>
          <w:bCs/>
          <w:color w:val="auto"/>
          <w:sz w:val="24"/>
        </w:rPr>
      </w:pPr>
      <w:r>
        <w:rPr>
          <w:rFonts w:hint="eastAsia" w:ascii="宋体" w:hAnsi="宋体" w:cs="宋体"/>
          <w:b/>
          <w:bCs/>
          <w:color w:val="auto"/>
          <w:sz w:val="24"/>
        </w:rPr>
        <w:t>三、保障内容</w:t>
      </w:r>
    </w:p>
    <w:p w14:paraId="1DC41B94">
      <w:pPr>
        <w:pStyle w:val="263"/>
        <w:spacing w:line="360" w:lineRule="auto"/>
        <w:ind w:firstLine="480"/>
        <w:rPr>
          <w:rFonts w:ascii="宋体" w:hAnsi="宋体" w:cs="宋体"/>
          <w:color w:val="auto"/>
          <w:sz w:val="24"/>
        </w:rPr>
      </w:pPr>
      <w:r>
        <w:rPr>
          <w:rFonts w:hint="eastAsia" w:ascii="宋体" w:hAnsi="宋体" w:cs="宋体"/>
          <w:color w:val="auto"/>
          <w:sz w:val="24"/>
        </w:rPr>
        <w:t>1、保障对象</w:t>
      </w:r>
    </w:p>
    <w:p w14:paraId="0A8577CF">
      <w:pPr>
        <w:pStyle w:val="263"/>
        <w:spacing w:line="360" w:lineRule="auto"/>
        <w:ind w:firstLine="480"/>
        <w:rPr>
          <w:rFonts w:ascii="宋体" w:hAnsi="宋体" w:cs="宋体"/>
          <w:color w:val="auto"/>
          <w:sz w:val="24"/>
        </w:rPr>
      </w:pPr>
      <w:r>
        <w:rPr>
          <w:rFonts w:hint="eastAsia" w:ascii="宋体" w:hAnsi="宋体" w:cs="宋体"/>
          <w:color w:val="auto"/>
          <w:sz w:val="24"/>
        </w:rPr>
        <w:t>徐州市公安辅警：参保人数在</w:t>
      </w:r>
      <w:r>
        <w:rPr>
          <w:rFonts w:hint="eastAsia" w:ascii="宋体" w:hAnsi="宋体" w:cs="宋体"/>
          <w:color w:val="auto"/>
          <w:sz w:val="24"/>
          <w:u w:val="single"/>
        </w:rPr>
        <w:t xml:space="preserve"> 5897 </w:t>
      </w:r>
      <w:r>
        <w:rPr>
          <w:rFonts w:hint="eastAsia" w:ascii="宋体" w:hAnsi="宋体" w:cs="宋体"/>
          <w:color w:val="auto"/>
          <w:sz w:val="24"/>
        </w:rPr>
        <w:t>人左右，具体人数以实际参保人数为准，无年龄限制。</w:t>
      </w:r>
    </w:p>
    <w:p w14:paraId="22FDA654">
      <w:pPr>
        <w:pStyle w:val="263"/>
        <w:spacing w:line="360" w:lineRule="auto"/>
        <w:ind w:firstLine="480"/>
        <w:rPr>
          <w:rFonts w:ascii="宋体" w:hAnsi="宋体" w:cs="宋体"/>
          <w:color w:val="auto"/>
          <w:sz w:val="24"/>
        </w:rPr>
      </w:pPr>
      <w:r>
        <w:rPr>
          <w:rFonts w:hint="eastAsia" w:ascii="宋体" w:hAnsi="宋体" w:cs="宋体"/>
          <w:color w:val="auto"/>
          <w:sz w:val="24"/>
        </w:rPr>
        <w:t>2、保险年度</w:t>
      </w:r>
    </w:p>
    <w:p w14:paraId="0B023E2B">
      <w:pPr>
        <w:pStyle w:val="263"/>
        <w:spacing w:line="360" w:lineRule="auto"/>
        <w:ind w:firstLine="480"/>
        <w:rPr>
          <w:rFonts w:ascii="宋体" w:hAnsi="宋体" w:cs="宋体"/>
          <w:color w:val="auto"/>
          <w:sz w:val="24"/>
        </w:rPr>
      </w:pPr>
      <w:r>
        <w:rPr>
          <w:rFonts w:hint="eastAsia" w:ascii="宋体" w:hAnsi="宋体" w:cs="宋体"/>
          <w:color w:val="auto"/>
          <w:sz w:val="24"/>
        </w:rPr>
        <w:t>本项目保险期限1年。</w:t>
      </w:r>
    </w:p>
    <w:p w14:paraId="1EEF82FB">
      <w:pPr>
        <w:pStyle w:val="263"/>
        <w:spacing w:line="360" w:lineRule="auto"/>
        <w:ind w:firstLine="480"/>
        <w:rPr>
          <w:rFonts w:ascii="宋体" w:hAnsi="宋体" w:cs="宋体"/>
          <w:color w:val="auto"/>
          <w:sz w:val="24"/>
        </w:rPr>
      </w:pPr>
      <w:r>
        <w:rPr>
          <w:rFonts w:hint="eastAsia" w:ascii="宋体" w:hAnsi="宋体" w:cs="宋体"/>
          <w:color w:val="auto"/>
          <w:sz w:val="24"/>
        </w:rPr>
        <w:t>3、保费：人民币300元/人/年。实际结算金额以购买保险实有人数为准。</w:t>
      </w:r>
    </w:p>
    <w:p w14:paraId="07D632D3">
      <w:pPr>
        <w:pStyle w:val="263"/>
        <w:spacing w:line="360" w:lineRule="auto"/>
        <w:rPr>
          <w:rFonts w:ascii="宋体" w:hAnsi="宋体" w:cs="宋体"/>
          <w:b/>
          <w:bCs/>
          <w:color w:val="auto"/>
          <w:sz w:val="24"/>
        </w:rPr>
      </w:pPr>
      <w:r>
        <w:rPr>
          <w:rFonts w:hint="eastAsia" w:ascii="宋体" w:hAnsi="宋体" w:cs="宋体"/>
          <w:b/>
          <w:bCs/>
          <w:color w:val="auto"/>
          <w:sz w:val="24"/>
        </w:rPr>
        <w:t>四、具体内容明细</w:t>
      </w:r>
    </w:p>
    <w:tbl>
      <w:tblPr>
        <w:tblStyle w:val="42"/>
        <w:tblW w:w="9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1"/>
        <w:gridCol w:w="1383"/>
        <w:gridCol w:w="4546"/>
        <w:gridCol w:w="1152"/>
      </w:tblGrid>
      <w:tr w14:paraId="04DD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331" w:type="dxa"/>
            <w:shd w:val="clear" w:color="auto" w:fill="auto"/>
            <w:noWrap w:val="0"/>
            <w:vAlign w:val="center"/>
          </w:tcPr>
          <w:p w14:paraId="1ADEF739">
            <w:pPr>
              <w:jc w:val="center"/>
              <w:rPr>
                <w:rFonts w:ascii="宋体" w:hAnsi="宋体" w:cs="宋体"/>
                <w:b/>
                <w:color w:val="auto"/>
                <w:sz w:val="24"/>
              </w:rPr>
            </w:pPr>
            <w:r>
              <w:rPr>
                <w:rFonts w:hint="eastAsia" w:ascii="宋体" w:hAnsi="宋体" w:cs="宋体"/>
                <w:b/>
                <w:color w:val="auto"/>
                <w:sz w:val="24"/>
              </w:rPr>
              <w:t>保障内容</w:t>
            </w:r>
          </w:p>
        </w:tc>
        <w:tc>
          <w:tcPr>
            <w:tcW w:w="1383" w:type="dxa"/>
            <w:shd w:val="clear" w:color="auto" w:fill="auto"/>
            <w:noWrap w:val="0"/>
            <w:vAlign w:val="center"/>
          </w:tcPr>
          <w:p w14:paraId="15B2554D">
            <w:pPr>
              <w:jc w:val="center"/>
              <w:rPr>
                <w:rFonts w:ascii="宋体" w:hAnsi="宋体" w:cs="宋体"/>
                <w:b/>
                <w:color w:val="auto"/>
                <w:sz w:val="24"/>
              </w:rPr>
            </w:pPr>
            <w:r>
              <w:rPr>
                <w:rFonts w:hint="eastAsia" w:ascii="宋体" w:hAnsi="宋体" w:cs="宋体"/>
                <w:b/>
                <w:color w:val="auto"/>
                <w:sz w:val="24"/>
              </w:rPr>
              <w:t>保险金额</w:t>
            </w:r>
          </w:p>
        </w:tc>
        <w:tc>
          <w:tcPr>
            <w:tcW w:w="4546" w:type="dxa"/>
            <w:noWrap w:val="0"/>
            <w:vAlign w:val="center"/>
          </w:tcPr>
          <w:p w14:paraId="59E9007A">
            <w:pPr>
              <w:jc w:val="center"/>
              <w:rPr>
                <w:rFonts w:ascii="宋体" w:hAnsi="宋体" w:cs="宋体"/>
                <w:b/>
                <w:color w:val="auto"/>
                <w:sz w:val="24"/>
              </w:rPr>
            </w:pPr>
            <w:r>
              <w:rPr>
                <w:rFonts w:hint="eastAsia" w:ascii="宋体" w:hAnsi="宋体" w:cs="宋体"/>
                <w:b/>
                <w:color w:val="auto"/>
                <w:sz w:val="24"/>
              </w:rPr>
              <w:t>给付标准</w:t>
            </w:r>
          </w:p>
        </w:tc>
        <w:tc>
          <w:tcPr>
            <w:tcW w:w="1152" w:type="dxa"/>
            <w:shd w:val="clear" w:color="auto" w:fill="auto"/>
            <w:noWrap w:val="0"/>
            <w:vAlign w:val="center"/>
          </w:tcPr>
          <w:p w14:paraId="32AF7FF8">
            <w:pPr>
              <w:jc w:val="center"/>
              <w:rPr>
                <w:rFonts w:ascii="宋体" w:hAnsi="宋体" w:cs="宋体"/>
                <w:b/>
                <w:color w:val="auto"/>
                <w:sz w:val="24"/>
              </w:rPr>
            </w:pPr>
            <w:r>
              <w:rPr>
                <w:rFonts w:hint="eastAsia" w:ascii="宋体" w:hAnsi="宋体" w:cs="宋体"/>
                <w:b/>
                <w:color w:val="auto"/>
                <w:sz w:val="24"/>
              </w:rPr>
              <w:t>保险费</w:t>
            </w:r>
          </w:p>
        </w:tc>
      </w:tr>
      <w:tr w14:paraId="347E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31" w:type="dxa"/>
            <w:shd w:val="clear" w:color="auto" w:fill="auto"/>
            <w:noWrap w:val="0"/>
            <w:vAlign w:val="center"/>
          </w:tcPr>
          <w:p w14:paraId="2A2175F6">
            <w:pPr>
              <w:jc w:val="center"/>
              <w:rPr>
                <w:rFonts w:ascii="宋体" w:hAnsi="宋体" w:cs="宋体"/>
                <w:color w:val="auto"/>
                <w:sz w:val="24"/>
              </w:rPr>
            </w:pPr>
            <w:r>
              <w:rPr>
                <w:rFonts w:hint="eastAsia" w:ascii="宋体" w:hAnsi="宋体" w:cs="宋体"/>
                <w:color w:val="auto"/>
                <w:sz w:val="24"/>
              </w:rPr>
              <w:t>意外身故</w:t>
            </w:r>
          </w:p>
        </w:tc>
        <w:tc>
          <w:tcPr>
            <w:tcW w:w="1383" w:type="dxa"/>
            <w:shd w:val="clear" w:color="auto" w:fill="auto"/>
            <w:noWrap w:val="0"/>
            <w:vAlign w:val="center"/>
          </w:tcPr>
          <w:p w14:paraId="3371B9BF">
            <w:pPr>
              <w:jc w:val="center"/>
              <w:rPr>
                <w:rFonts w:ascii="宋体" w:hAnsi="宋体" w:cs="宋体"/>
                <w:color w:val="auto"/>
                <w:sz w:val="24"/>
              </w:rPr>
            </w:pPr>
            <w:r>
              <w:rPr>
                <w:rFonts w:hint="eastAsia" w:ascii="宋体" w:hAnsi="宋体" w:cs="宋体"/>
                <w:color w:val="auto"/>
                <w:sz w:val="24"/>
              </w:rPr>
              <w:t>200000元</w:t>
            </w:r>
          </w:p>
        </w:tc>
        <w:tc>
          <w:tcPr>
            <w:tcW w:w="4546" w:type="dxa"/>
            <w:noWrap w:val="0"/>
            <w:vAlign w:val="center"/>
          </w:tcPr>
          <w:p w14:paraId="6308CC82">
            <w:pPr>
              <w:jc w:val="center"/>
              <w:rPr>
                <w:rFonts w:ascii="宋体" w:hAnsi="宋体" w:cs="宋体"/>
                <w:color w:val="auto"/>
                <w:sz w:val="24"/>
              </w:rPr>
            </w:pPr>
          </w:p>
        </w:tc>
        <w:tc>
          <w:tcPr>
            <w:tcW w:w="1152" w:type="dxa"/>
            <w:vMerge w:val="restart"/>
            <w:shd w:val="clear" w:color="auto" w:fill="auto"/>
            <w:noWrap w:val="0"/>
            <w:vAlign w:val="center"/>
          </w:tcPr>
          <w:p w14:paraId="4999DCC8">
            <w:pPr>
              <w:jc w:val="center"/>
              <w:rPr>
                <w:rFonts w:ascii="宋体" w:hAnsi="宋体" w:cs="宋体"/>
                <w:color w:val="auto"/>
                <w:sz w:val="24"/>
              </w:rPr>
            </w:pPr>
            <w:r>
              <w:rPr>
                <w:rFonts w:hint="eastAsia" w:ascii="宋体" w:hAnsi="宋体" w:cs="宋体"/>
                <w:color w:val="auto"/>
                <w:sz w:val="24"/>
              </w:rPr>
              <w:t>300元/人/年</w:t>
            </w:r>
          </w:p>
        </w:tc>
      </w:tr>
      <w:tr w14:paraId="2676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31" w:type="dxa"/>
            <w:shd w:val="clear" w:color="auto" w:fill="auto"/>
            <w:noWrap w:val="0"/>
            <w:vAlign w:val="center"/>
          </w:tcPr>
          <w:p w14:paraId="0CDEAE6D">
            <w:pPr>
              <w:jc w:val="center"/>
              <w:rPr>
                <w:rFonts w:ascii="宋体" w:hAnsi="宋体" w:cs="宋体"/>
                <w:color w:val="auto"/>
                <w:sz w:val="24"/>
              </w:rPr>
            </w:pPr>
            <w:r>
              <w:rPr>
                <w:rFonts w:hint="eastAsia" w:ascii="宋体" w:hAnsi="宋体" w:cs="宋体"/>
                <w:color w:val="auto"/>
                <w:sz w:val="24"/>
              </w:rPr>
              <w:t>猝死</w:t>
            </w:r>
          </w:p>
        </w:tc>
        <w:tc>
          <w:tcPr>
            <w:tcW w:w="1383" w:type="dxa"/>
            <w:shd w:val="clear" w:color="auto" w:fill="auto"/>
            <w:noWrap w:val="0"/>
            <w:vAlign w:val="center"/>
          </w:tcPr>
          <w:p w14:paraId="6EE4E9F2">
            <w:pPr>
              <w:jc w:val="center"/>
              <w:rPr>
                <w:rFonts w:ascii="宋体" w:hAnsi="宋体" w:cs="宋体"/>
                <w:color w:val="auto"/>
                <w:sz w:val="24"/>
              </w:rPr>
            </w:pPr>
            <w:r>
              <w:rPr>
                <w:rFonts w:hint="eastAsia" w:ascii="宋体" w:hAnsi="宋体" w:cs="宋体"/>
                <w:color w:val="auto"/>
                <w:sz w:val="24"/>
              </w:rPr>
              <w:t>50000元</w:t>
            </w:r>
          </w:p>
        </w:tc>
        <w:tc>
          <w:tcPr>
            <w:tcW w:w="4546" w:type="dxa"/>
            <w:noWrap w:val="0"/>
            <w:vAlign w:val="center"/>
          </w:tcPr>
          <w:p w14:paraId="251AED6D">
            <w:pPr>
              <w:jc w:val="center"/>
              <w:rPr>
                <w:rFonts w:ascii="宋体" w:hAnsi="宋体" w:cs="宋体"/>
                <w:color w:val="auto"/>
                <w:sz w:val="24"/>
              </w:rPr>
            </w:pPr>
          </w:p>
        </w:tc>
        <w:tc>
          <w:tcPr>
            <w:tcW w:w="1152" w:type="dxa"/>
            <w:vMerge w:val="continue"/>
            <w:shd w:val="clear" w:color="auto" w:fill="auto"/>
            <w:noWrap w:val="0"/>
            <w:vAlign w:val="center"/>
          </w:tcPr>
          <w:p w14:paraId="361CF5A3">
            <w:pPr>
              <w:jc w:val="center"/>
              <w:rPr>
                <w:rFonts w:ascii="宋体" w:hAnsi="宋体" w:cs="宋体"/>
                <w:color w:val="auto"/>
                <w:sz w:val="24"/>
                <w:highlight w:val="yellow"/>
              </w:rPr>
            </w:pPr>
          </w:p>
        </w:tc>
      </w:tr>
      <w:tr w14:paraId="6F5C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exact"/>
          <w:jc w:val="center"/>
        </w:trPr>
        <w:tc>
          <w:tcPr>
            <w:tcW w:w="2331" w:type="dxa"/>
            <w:shd w:val="clear" w:color="auto" w:fill="auto"/>
            <w:noWrap w:val="0"/>
            <w:vAlign w:val="center"/>
          </w:tcPr>
          <w:p w14:paraId="6AB9FF11">
            <w:pPr>
              <w:jc w:val="center"/>
              <w:rPr>
                <w:rFonts w:ascii="宋体" w:hAnsi="宋体" w:cs="宋体"/>
                <w:color w:val="auto"/>
                <w:sz w:val="24"/>
              </w:rPr>
            </w:pPr>
            <w:r>
              <w:rPr>
                <w:rFonts w:hint="eastAsia" w:ascii="宋体" w:hAnsi="宋体" w:cs="宋体"/>
                <w:color w:val="auto"/>
                <w:sz w:val="24"/>
              </w:rPr>
              <w:t>意外伤残</w:t>
            </w:r>
          </w:p>
        </w:tc>
        <w:tc>
          <w:tcPr>
            <w:tcW w:w="1383" w:type="dxa"/>
            <w:shd w:val="clear" w:color="auto" w:fill="auto"/>
            <w:noWrap w:val="0"/>
            <w:vAlign w:val="center"/>
          </w:tcPr>
          <w:p w14:paraId="59CF7575">
            <w:pPr>
              <w:jc w:val="center"/>
              <w:rPr>
                <w:rFonts w:ascii="宋体" w:hAnsi="宋体" w:cs="宋体"/>
                <w:color w:val="auto"/>
                <w:sz w:val="24"/>
              </w:rPr>
            </w:pPr>
            <w:r>
              <w:rPr>
                <w:rFonts w:hint="eastAsia" w:ascii="宋体" w:hAnsi="宋体" w:cs="宋体"/>
                <w:color w:val="auto"/>
                <w:sz w:val="24"/>
              </w:rPr>
              <w:t>200000元</w:t>
            </w:r>
          </w:p>
        </w:tc>
        <w:tc>
          <w:tcPr>
            <w:tcW w:w="4546" w:type="dxa"/>
            <w:noWrap w:val="0"/>
            <w:vAlign w:val="center"/>
          </w:tcPr>
          <w:p w14:paraId="27BBA55E">
            <w:pPr>
              <w:jc w:val="center"/>
              <w:rPr>
                <w:rFonts w:ascii="宋体" w:hAnsi="宋体" w:cs="宋体"/>
                <w:color w:val="auto"/>
                <w:sz w:val="24"/>
              </w:rPr>
            </w:pPr>
            <w:r>
              <w:rPr>
                <w:rFonts w:hint="eastAsia" w:ascii="宋体" w:hAnsi="宋体" w:cs="宋体"/>
                <w:color w:val="auto"/>
                <w:sz w:val="24"/>
              </w:rPr>
              <w:t>根据《人身保险伤残程度与保险金给付》表》给付伤残金，最高给付10万元</w:t>
            </w:r>
          </w:p>
        </w:tc>
        <w:tc>
          <w:tcPr>
            <w:tcW w:w="1152" w:type="dxa"/>
            <w:vMerge w:val="continue"/>
            <w:shd w:val="clear" w:color="auto" w:fill="auto"/>
            <w:noWrap w:val="0"/>
            <w:vAlign w:val="center"/>
          </w:tcPr>
          <w:p w14:paraId="753256D8">
            <w:pPr>
              <w:jc w:val="center"/>
              <w:rPr>
                <w:rFonts w:ascii="宋体" w:hAnsi="宋体" w:cs="宋体"/>
                <w:color w:val="auto"/>
                <w:sz w:val="24"/>
                <w:highlight w:val="yellow"/>
              </w:rPr>
            </w:pPr>
          </w:p>
        </w:tc>
      </w:tr>
      <w:tr w14:paraId="6F79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31" w:type="dxa"/>
            <w:shd w:val="clear" w:color="auto" w:fill="auto"/>
            <w:noWrap w:val="0"/>
            <w:vAlign w:val="center"/>
          </w:tcPr>
          <w:p w14:paraId="7871562D">
            <w:pPr>
              <w:jc w:val="center"/>
              <w:rPr>
                <w:rFonts w:ascii="宋体" w:hAnsi="宋体" w:cs="宋体"/>
                <w:color w:val="auto"/>
                <w:sz w:val="24"/>
              </w:rPr>
            </w:pPr>
            <w:r>
              <w:rPr>
                <w:rFonts w:hint="eastAsia" w:ascii="宋体" w:hAnsi="宋体" w:cs="宋体"/>
                <w:color w:val="auto"/>
                <w:sz w:val="24"/>
              </w:rPr>
              <w:t>疾病身故</w:t>
            </w:r>
          </w:p>
        </w:tc>
        <w:tc>
          <w:tcPr>
            <w:tcW w:w="1383" w:type="dxa"/>
            <w:shd w:val="clear" w:color="auto" w:fill="auto"/>
            <w:noWrap w:val="0"/>
            <w:vAlign w:val="center"/>
          </w:tcPr>
          <w:p w14:paraId="5D35E545">
            <w:pPr>
              <w:jc w:val="center"/>
              <w:rPr>
                <w:rFonts w:ascii="宋体" w:hAnsi="宋体" w:cs="宋体"/>
                <w:color w:val="auto"/>
                <w:sz w:val="24"/>
              </w:rPr>
            </w:pPr>
            <w:r>
              <w:rPr>
                <w:rFonts w:hint="eastAsia" w:ascii="宋体" w:hAnsi="宋体" w:cs="宋体"/>
                <w:color w:val="auto"/>
                <w:sz w:val="24"/>
              </w:rPr>
              <w:t>50000元</w:t>
            </w:r>
          </w:p>
        </w:tc>
        <w:tc>
          <w:tcPr>
            <w:tcW w:w="4546" w:type="dxa"/>
            <w:noWrap w:val="0"/>
            <w:vAlign w:val="center"/>
          </w:tcPr>
          <w:p w14:paraId="0D993EEB">
            <w:pPr>
              <w:jc w:val="center"/>
              <w:rPr>
                <w:rFonts w:ascii="宋体" w:hAnsi="宋体" w:cs="宋体"/>
                <w:color w:val="auto"/>
                <w:sz w:val="24"/>
              </w:rPr>
            </w:pPr>
          </w:p>
        </w:tc>
        <w:tc>
          <w:tcPr>
            <w:tcW w:w="1152" w:type="dxa"/>
            <w:vMerge w:val="continue"/>
            <w:shd w:val="clear" w:color="auto" w:fill="auto"/>
            <w:noWrap w:val="0"/>
            <w:vAlign w:val="center"/>
          </w:tcPr>
          <w:p w14:paraId="4BE7C058">
            <w:pPr>
              <w:jc w:val="center"/>
              <w:rPr>
                <w:rFonts w:ascii="宋体" w:hAnsi="宋体" w:cs="宋体"/>
                <w:color w:val="auto"/>
                <w:sz w:val="24"/>
                <w:highlight w:val="yellow"/>
              </w:rPr>
            </w:pPr>
          </w:p>
        </w:tc>
      </w:tr>
      <w:tr w14:paraId="6663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31" w:type="dxa"/>
            <w:shd w:val="clear" w:color="auto" w:fill="auto"/>
            <w:noWrap w:val="0"/>
            <w:vAlign w:val="center"/>
          </w:tcPr>
          <w:p w14:paraId="5EE94F8B">
            <w:pPr>
              <w:jc w:val="center"/>
              <w:rPr>
                <w:rFonts w:ascii="宋体" w:hAnsi="宋体" w:cs="宋体"/>
                <w:color w:val="auto"/>
                <w:sz w:val="24"/>
              </w:rPr>
            </w:pPr>
            <w:r>
              <w:rPr>
                <w:rFonts w:hint="eastAsia" w:ascii="宋体" w:hAnsi="宋体" w:cs="宋体"/>
                <w:color w:val="auto"/>
                <w:sz w:val="24"/>
              </w:rPr>
              <w:t>飞机意外身故</w:t>
            </w:r>
          </w:p>
        </w:tc>
        <w:tc>
          <w:tcPr>
            <w:tcW w:w="1383" w:type="dxa"/>
            <w:shd w:val="clear" w:color="auto" w:fill="auto"/>
            <w:noWrap w:val="0"/>
            <w:vAlign w:val="center"/>
          </w:tcPr>
          <w:p w14:paraId="710F4CE0">
            <w:pPr>
              <w:jc w:val="center"/>
              <w:rPr>
                <w:rFonts w:ascii="宋体" w:hAnsi="宋体" w:cs="宋体"/>
                <w:color w:val="auto"/>
                <w:sz w:val="24"/>
              </w:rPr>
            </w:pPr>
            <w:r>
              <w:rPr>
                <w:rFonts w:hint="eastAsia" w:ascii="宋体" w:hAnsi="宋体" w:cs="宋体"/>
                <w:color w:val="auto"/>
                <w:sz w:val="24"/>
              </w:rPr>
              <w:t>500000元</w:t>
            </w:r>
          </w:p>
        </w:tc>
        <w:tc>
          <w:tcPr>
            <w:tcW w:w="4546" w:type="dxa"/>
            <w:noWrap w:val="0"/>
            <w:vAlign w:val="center"/>
          </w:tcPr>
          <w:p w14:paraId="0133006B">
            <w:pPr>
              <w:jc w:val="center"/>
              <w:rPr>
                <w:rFonts w:ascii="宋体" w:hAnsi="宋体" w:cs="宋体"/>
                <w:color w:val="auto"/>
                <w:sz w:val="24"/>
              </w:rPr>
            </w:pPr>
          </w:p>
        </w:tc>
        <w:tc>
          <w:tcPr>
            <w:tcW w:w="1152" w:type="dxa"/>
            <w:vMerge w:val="continue"/>
            <w:shd w:val="clear" w:color="auto" w:fill="auto"/>
            <w:noWrap w:val="0"/>
            <w:vAlign w:val="center"/>
          </w:tcPr>
          <w:p w14:paraId="1146172D">
            <w:pPr>
              <w:jc w:val="center"/>
              <w:rPr>
                <w:rFonts w:ascii="宋体" w:hAnsi="宋体" w:cs="宋体"/>
                <w:color w:val="auto"/>
                <w:sz w:val="24"/>
                <w:highlight w:val="yellow"/>
              </w:rPr>
            </w:pPr>
          </w:p>
        </w:tc>
      </w:tr>
      <w:tr w14:paraId="53A5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2331" w:type="dxa"/>
            <w:shd w:val="clear" w:color="auto" w:fill="auto"/>
            <w:noWrap w:val="0"/>
            <w:vAlign w:val="center"/>
          </w:tcPr>
          <w:p w14:paraId="27F7FBFD">
            <w:pPr>
              <w:jc w:val="center"/>
              <w:rPr>
                <w:rFonts w:ascii="宋体" w:hAnsi="宋体" w:cs="宋体"/>
                <w:color w:val="auto"/>
                <w:sz w:val="24"/>
              </w:rPr>
            </w:pPr>
            <w:r>
              <w:rPr>
                <w:rFonts w:hint="eastAsia" w:ascii="宋体" w:hAnsi="宋体" w:cs="宋体"/>
                <w:color w:val="auto"/>
                <w:sz w:val="24"/>
              </w:rPr>
              <w:t>水上交通意外身故</w:t>
            </w:r>
          </w:p>
        </w:tc>
        <w:tc>
          <w:tcPr>
            <w:tcW w:w="1383" w:type="dxa"/>
            <w:shd w:val="clear" w:color="auto" w:fill="auto"/>
            <w:noWrap w:val="0"/>
            <w:vAlign w:val="center"/>
          </w:tcPr>
          <w:p w14:paraId="16E4CCF2">
            <w:pPr>
              <w:jc w:val="center"/>
              <w:rPr>
                <w:rFonts w:ascii="宋体" w:hAnsi="宋体" w:cs="宋体"/>
                <w:color w:val="auto"/>
                <w:sz w:val="24"/>
              </w:rPr>
            </w:pPr>
            <w:r>
              <w:rPr>
                <w:rFonts w:hint="eastAsia" w:ascii="宋体" w:hAnsi="宋体" w:cs="宋体"/>
                <w:color w:val="auto"/>
                <w:sz w:val="24"/>
              </w:rPr>
              <w:t>300000</w:t>
            </w:r>
          </w:p>
        </w:tc>
        <w:tc>
          <w:tcPr>
            <w:tcW w:w="4546" w:type="dxa"/>
            <w:noWrap w:val="0"/>
            <w:vAlign w:val="center"/>
          </w:tcPr>
          <w:p w14:paraId="04DE0993">
            <w:pPr>
              <w:jc w:val="center"/>
              <w:rPr>
                <w:rFonts w:ascii="宋体" w:hAnsi="宋体" w:cs="宋体"/>
                <w:color w:val="auto"/>
                <w:sz w:val="24"/>
              </w:rPr>
            </w:pPr>
          </w:p>
        </w:tc>
        <w:tc>
          <w:tcPr>
            <w:tcW w:w="1152" w:type="dxa"/>
            <w:vMerge w:val="continue"/>
            <w:shd w:val="clear" w:color="auto" w:fill="auto"/>
            <w:noWrap w:val="0"/>
            <w:vAlign w:val="center"/>
          </w:tcPr>
          <w:p w14:paraId="57681A3F">
            <w:pPr>
              <w:jc w:val="center"/>
              <w:rPr>
                <w:rFonts w:ascii="宋体" w:hAnsi="宋体" w:cs="宋体"/>
                <w:color w:val="auto"/>
                <w:sz w:val="24"/>
                <w:highlight w:val="yellow"/>
              </w:rPr>
            </w:pPr>
          </w:p>
        </w:tc>
      </w:tr>
      <w:tr w14:paraId="4407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exact"/>
          <w:jc w:val="center"/>
        </w:trPr>
        <w:tc>
          <w:tcPr>
            <w:tcW w:w="2331" w:type="dxa"/>
            <w:shd w:val="clear" w:color="auto" w:fill="auto"/>
            <w:noWrap w:val="0"/>
            <w:vAlign w:val="center"/>
          </w:tcPr>
          <w:p w14:paraId="336DCB40">
            <w:pPr>
              <w:jc w:val="center"/>
              <w:rPr>
                <w:rFonts w:ascii="宋体" w:hAnsi="宋体" w:cs="宋体"/>
                <w:color w:val="auto"/>
                <w:sz w:val="24"/>
              </w:rPr>
            </w:pPr>
            <w:r>
              <w:rPr>
                <w:rFonts w:hint="eastAsia" w:ascii="宋体" w:hAnsi="宋体" w:cs="宋体"/>
                <w:color w:val="auto"/>
                <w:sz w:val="24"/>
              </w:rPr>
              <w:t>轨道交通意外身故</w:t>
            </w:r>
          </w:p>
        </w:tc>
        <w:tc>
          <w:tcPr>
            <w:tcW w:w="1383" w:type="dxa"/>
            <w:shd w:val="clear" w:color="auto" w:fill="auto"/>
            <w:noWrap w:val="0"/>
            <w:vAlign w:val="center"/>
          </w:tcPr>
          <w:p w14:paraId="36BF745D">
            <w:pPr>
              <w:jc w:val="center"/>
              <w:rPr>
                <w:rFonts w:ascii="宋体" w:hAnsi="宋体" w:cs="宋体"/>
                <w:color w:val="auto"/>
                <w:sz w:val="24"/>
              </w:rPr>
            </w:pPr>
            <w:r>
              <w:rPr>
                <w:rFonts w:hint="eastAsia" w:ascii="宋体" w:hAnsi="宋体" w:cs="宋体"/>
                <w:color w:val="auto"/>
                <w:sz w:val="24"/>
              </w:rPr>
              <w:t>300000</w:t>
            </w:r>
          </w:p>
        </w:tc>
        <w:tc>
          <w:tcPr>
            <w:tcW w:w="4546" w:type="dxa"/>
            <w:noWrap w:val="0"/>
            <w:vAlign w:val="center"/>
          </w:tcPr>
          <w:p w14:paraId="4240016D">
            <w:pPr>
              <w:jc w:val="center"/>
              <w:rPr>
                <w:rFonts w:ascii="宋体" w:hAnsi="宋体" w:cs="宋体"/>
                <w:color w:val="auto"/>
                <w:sz w:val="24"/>
              </w:rPr>
            </w:pPr>
          </w:p>
        </w:tc>
        <w:tc>
          <w:tcPr>
            <w:tcW w:w="1152" w:type="dxa"/>
            <w:vMerge w:val="continue"/>
            <w:shd w:val="clear" w:color="auto" w:fill="auto"/>
            <w:noWrap w:val="0"/>
            <w:vAlign w:val="center"/>
          </w:tcPr>
          <w:p w14:paraId="3314467F">
            <w:pPr>
              <w:jc w:val="center"/>
              <w:rPr>
                <w:rFonts w:ascii="宋体" w:hAnsi="宋体" w:cs="宋体"/>
                <w:color w:val="auto"/>
                <w:sz w:val="24"/>
                <w:highlight w:val="yellow"/>
              </w:rPr>
            </w:pPr>
          </w:p>
        </w:tc>
      </w:tr>
      <w:tr w14:paraId="664E1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31" w:type="dxa"/>
            <w:shd w:val="clear" w:color="auto" w:fill="auto"/>
            <w:noWrap w:val="0"/>
            <w:vAlign w:val="center"/>
          </w:tcPr>
          <w:p w14:paraId="138E52D1">
            <w:pPr>
              <w:jc w:val="center"/>
              <w:rPr>
                <w:rFonts w:ascii="宋体" w:hAnsi="宋体" w:cs="宋体"/>
                <w:color w:val="auto"/>
                <w:sz w:val="24"/>
              </w:rPr>
            </w:pPr>
            <w:r>
              <w:rPr>
                <w:rFonts w:hint="eastAsia" w:ascii="宋体" w:hAnsi="宋体" w:cs="宋体"/>
                <w:color w:val="auto"/>
                <w:sz w:val="24"/>
              </w:rPr>
              <w:t>机动车意外身故</w:t>
            </w:r>
          </w:p>
        </w:tc>
        <w:tc>
          <w:tcPr>
            <w:tcW w:w="1383" w:type="dxa"/>
            <w:shd w:val="clear" w:color="auto" w:fill="auto"/>
            <w:noWrap w:val="0"/>
            <w:vAlign w:val="center"/>
          </w:tcPr>
          <w:p w14:paraId="4AA849B3">
            <w:pPr>
              <w:jc w:val="center"/>
              <w:rPr>
                <w:rFonts w:ascii="宋体" w:hAnsi="宋体" w:cs="宋体"/>
                <w:color w:val="auto"/>
                <w:sz w:val="24"/>
              </w:rPr>
            </w:pPr>
            <w:r>
              <w:rPr>
                <w:rFonts w:hint="eastAsia" w:ascii="宋体" w:hAnsi="宋体" w:cs="宋体"/>
                <w:color w:val="auto"/>
                <w:sz w:val="24"/>
              </w:rPr>
              <w:t>200000元</w:t>
            </w:r>
          </w:p>
        </w:tc>
        <w:tc>
          <w:tcPr>
            <w:tcW w:w="4546" w:type="dxa"/>
            <w:noWrap w:val="0"/>
            <w:vAlign w:val="center"/>
          </w:tcPr>
          <w:p w14:paraId="4842A623">
            <w:pPr>
              <w:jc w:val="center"/>
              <w:rPr>
                <w:rFonts w:ascii="宋体" w:hAnsi="宋体" w:cs="宋体"/>
                <w:color w:val="auto"/>
                <w:sz w:val="24"/>
              </w:rPr>
            </w:pPr>
          </w:p>
        </w:tc>
        <w:tc>
          <w:tcPr>
            <w:tcW w:w="1152" w:type="dxa"/>
            <w:vMerge w:val="continue"/>
            <w:shd w:val="clear" w:color="auto" w:fill="auto"/>
            <w:noWrap w:val="0"/>
            <w:vAlign w:val="center"/>
          </w:tcPr>
          <w:p w14:paraId="5B293810">
            <w:pPr>
              <w:jc w:val="center"/>
              <w:rPr>
                <w:rFonts w:ascii="宋体" w:hAnsi="宋体" w:cs="宋体"/>
                <w:color w:val="auto"/>
                <w:sz w:val="24"/>
                <w:highlight w:val="yellow"/>
              </w:rPr>
            </w:pPr>
          </w:p>
        </w:tc>
      </w:tr>
      <w:tr w14:paraId="60F6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2331" w:type="dxa"/>
            <w:shd w:val="clear" w:color="auto" w:fill="auto"/>
            <w:noWrap w:val="0"/>
            <w:vAlign w:val="center"/>
          </w:tcPr>
          <w:p w14:paraId="5A9C146D">
            <w:pPr>
              <w:jc w:val="center"/>
              <w:rPr>
                <w:rFonts w:ascii="宋体" w:hAnsi="宋体" w:cs="宋体"/>
                <w:color w:val="auto"/>
                <w:sz w:val="24"/>
              </w:rPr>
            </w:pPr>
            <w:r>
              <w:rPr>
                <w:rFonts w:hint="eastAsia" w:ascii="宋体" w:hAnsi="宋体" w:cs="宋体"/>
                <w:color w:val="auto"/>
                <w:sz w:val="24"/>
              </w:rPr>
              <w:t>重大疾病</w:t>
            </w:r>
          </w:p>
        </w:tc>
        <w:tc>
          <w:tcPr>
            <w:tcW w:w="1383" w:type="dxa"/>
            <w:shd w:val="clear" w:color="auto" w:fill="auto"/>
            <w:noWrap w:val="0"/>
            <w:vAlign w:val="center"/>
          </w:tcPr>
          <w:p w14:paraId="1DBC6552">
            <w:pPr>
              <w:jc w:val="center"/>
              <w:rPr>
                <w:rFonts w:ascii="宋体" w:hAnsi="宋体" w:cs="宋体"/>
                <w:color w:val="auto"/>
                <w:sz w:val="24"/>
                <w:highlight w:val="yellow"/>
              </w:rPr>
            </w:pPr>
            <w:r>
              <w:rPr>
                <w:rFonts w:hint="eastAsia" w:ascii="宋体" w:hAnsi="宋体" w:cs="宋体"/>
                <w:color w:val="auto"/>
                <w:sz w:val="24"/>
              </w:rPr>
              <w:t>60000元</w:t>
            </w:r>
          </w:p>
        </w:tc>
        <w:tc>
          <w:tcPr>
            <w:tcW w:w="4546" w:type="dxa"/>
            <w:noWrap w:val="0"/>
            <w:vAlign w:val="center"/>
          </w:tcPr>
          <w:p w14:paraId="1ED7E3BC">
            <w:pPr>
              <w:jc w:val="center"/>
              <w:rPr>
                <w:rFonts w:ascii="宋体" w:hAnsi="宋体" w:cs="宋体"/>
                <w:color w:val="auto"/>
                <w:sz w:val="24"/>
              </w:rPr>
            </w:pPr>
            <w:r>
              <w:rPr>
                <w:rFonts w:hint="eastAsia" w:ascii="宋体" w:hAnsi="宋体" w:cs="宋体"/>
                <w:color w:val="auto"/>
                <w:sz w:val="24"/>
              </w:rPr>
              <w:t>等待期90天</w:t>
            </w:r>
          </w:p>
        </w:tc>
        <w:tc>
          <w:tcPr>
            <w:tcW w:w="1152" w:type="dxa"/>
            <w:vMerge w:val="continue"/>
            <w:shd w:val="clear" w:color="auto" w:fill="auto"/>
            <w:noWrap w:val="0"/>
            <w:vAlign w:val="center"/>
          </w:tcPr>
          <w:p w14:paraId="53DF1D5D">
            <w:pPr>
              <w:jc w:val="center"/>
              <w:rPr>
                <w:rFonts w:ascii="宋体" w:hAnsi="宋体" w:cs="宋体"/>
                <w:color w:val="auto"/>
                <w:sz w:val="24"/>
                <w:highlight w:val="yellow"/>
              </w:rPr>
            </w:pPr>
          </w:p>
        </w:tc>
      </w:tr>
      <w:tr w14:paraId="6499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331" w:type="dxa"/>
            <w:shd w:val="clear" w:color="auto" w:fill="auto"/>
            <w:noWrap w:val="0"/>
            <w:vAlign w:val="center"/>
          </w:tcPr>
          <w:p w14:paraId="36F2A605">
            <w:pPr>
              <w:jc w:val="center"/>
              <w:rPr>
                <w:rFonts w:ascii="宋体" w:hAnsi="宋体" w:cs="宋体"/>
                <w:color w:val="auto"/>
                <w:sz w:val="24"/>
              </w:rPr>
            </w:pPr>
            <w:r>
              <w:rPr>
                <w:rFonts w:hint="eastAsia" w:ascii="宋体" w:hAnsi="宋体" w:cs="宋体"/>
                <w:color w:val="auto"/>
                <w:sz w:val="24"/>
              </w:rPr>
              <w:t>意外医疗</w:t>
            </w:r>
          </w:p>
          <w:p w14:paraId="1BF93337">
            <w:pPr>
              <w:jc w:val="center"/>
              <w:rPr>
                <w:rFonts w:ascii="宋体" w:hAnsi="宋体" w:cs="宋体"/>
                <w:color w:val="auto"/>
                <w:sz w:val="24"/>
              </w:rPr>
            </w:pPr>
            <w:r>
              <w:rPr>
                <w:rFonts w:hint="eastAsia" w:ascii="宋体" w:hAnsi="宋体" w:cs="宋体"/>
                <w:color w:val="auto"/>
                <w:sz w:val="24"/>
              </w:rPr>
              <w:t>(门、急诊/住院)</w:t>
            </w:r>
          </w:p>
        </w:tc>
        <w:tc>
          <w:tcPr>
            <w:tcW w:w="1383" w:type="dxa"/>
            <w:shd w:val="clear" w:color="auto" w:fill="auto"/>
            <w:noWrap w:val="0"/>
            <w:vAlign w:val="center"/>
          </w:tcPr>
          <w:p w14:paraId="143DDF90">
            <w:pPr>
              <w:jc w:val="center"/>
              <w:rPr>
                <w:rFonts w:ascii="宋体" w:hAnsi="宋体" w:cs="宋体"/>
                <w:color w:val="auto"/>
                <w:sz w:val="24"/>
              </w:rPr>
            </w:pPr>
            <w:r>
              <w:rPr>
                <w:rFonts w:hint="eastAsia" w:ascii="宋体" w:hAnsi="宋体" w:cs="宋体"/>
                <w:color w:val="auto"/>
                <w:sz w:val="24"/>
              </w:rPr>
              <w:t>50000元</w:t>
            </w:r>
          </w:p>
        </w:tc>
        <w:tc>
          <w:tcPr>
            <w:tcW w:w="4546" w:type="dxa"/>
            <w:noWrap w:val="0"/>
            <w:vAlign w:val="center"/>
          </w:tcPr>
          <w:p w14:paraId="136D9A00">
            <w:pPr>
              <w:jc w:val="center"/>
              <w:rPr>
                <w:rFonts w:ascii="宋体" w:hAnsi="宋体" w:cs="宋体"/>
                <w:color w:val="auto"/>
                <w:sz w:val="24"/>
              </w:rPr>
            </w:pPr>
            <w:r>
              <w:rPr>
                <w:rFonts w:hint="eastAsia" w:ascii="宋体" w:hAnsi="宋体" w:cs="宋体"/>
                <w:color w:val="auto"/>
                <w:sz w:val="24"/>
              </w:rPr>
              <w:t>有无使用医保，免赔额300元，按80%报销（扣除医保统筹给付，剩下自付部分均在赔付范围之内）。</w:t>
            </w:r>
          </w:p>
        </w:tc>
        <w:tc>
          <w:tcPr>
            <w:tcW w:w="1152" w:type="dxa"/>
            <w:vMerge w:val="continue"/>
            <w:shd w:val="clear" w:color="auto" w:fill="auto"/>
            <w:noWrap w:val="0"/>
            <w:vAlign w:val="center"/>
          </w:tcPr>
          <w:p w14:paraId="0127E52D">
            <w:pPr>
              <w:jc w:val="center"/>
              <w:rPr>
                <w:rFonts w:ascii="宋体" w:hAnsi="宋体" w:cs="宋体"/>
                <w:color w:val="auto"/>
                <w:sz w:val="24"/>
                <w:highlight w:val="yellow"/>
              </w:rPr>
            </w:pPr>
          </w:p>
        </w:tc>
      </w:tr>
      <w:tr w14:paraId="2FFF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331" w:type="dxa"/>
            <w:shd w:val="clear" w:color="auto" w:fill="auto"/>
            <w:noWrap w:val="0"/>
            <w:vAlign w:val="center"/>
          </w:tcPr>
          <w:p w14:paraId="29A982AB">
            <w:pPr>
              <w:jc w:val="center"/>
              <w:rPr>
                <w:rFonts w:ascii="宋体" w:hAnsi="宋体" w:cs="宋体"/>
                <w:color w:val="auto"/>
                <w:sz w:val="24"/>
              </w:rPr>
            </w:pPr>
            <w:r>
              <w:rPr>
                <w:rFonts w:hint="eastAsia" w:ascii="宋体" w:hAnsi="宋体" w:cs="宋体"/>
                <w:color w:val="auto"/>
                <w:sz w:val="24"/>
              </w:rPr>
              <w:t>住院医疗</w:t>
            </w:r>
          </w:p>
        </w:tc>
        <w:tc>
          <w:tcPr>
            <w:tcW w:w="1383" w:type="dxa"/>
            <w:shd w:val="clear" w:color="auto" w:fill="auto"/>
            <w:noWrap w:val="0"/>
            <w:vAlign w:val="center"/>
          </w:tcPr>
          <w:p w14:paraId="07DEC95E">
            <w:pPr>
              <w:jc w:val="center"/>
              <w:rPr>
                <w:rFonts w:ascii="宋体" w:hAnsi="宋体" w:cs="宋体"/>
                <w:color w:val="auto"/>
                <w:sz w:val="24"/>
              </w:rPr>
            </w:pPr>
            <w:r>
              <w:rPr>
                <w:rFonts w:hint="eastAsia" w:ascii="宋体" w:hAnsi="宋体" w:cs="宋体"/>
                <w:color w:val="auto"/>
                <w:sz w:val="24"/>
              </w:rPr>
              <w:t>8000元</w:t>
            </w:r>
          </w:p>
        </w:tc>
        <w:tc>
          <w:tcPr>
            <w:tcW w:w="4546" w:type="dxa"/>
            <w:noWrap w:val="0"/>
            <w:vAlign w:val="center"/>
          </w:tcPr>
          <w:p w14:paraId="33D5950F">
            <w:pPr>
              <w:jc w:val="center"/>
              <w:rPr>
                <w:rFonts w:ascii="宋体" w:hAnsi="宋体" w:cs="宋体"/>
                <w:color w:val="auto"/>
                <w:sz w:val="24"/>
              </w:rPr>
            </w:pPr>
            <w:r>
              <w:rPr>
                <w:rFonts w:hint="eastAsia" w:ascii="宋体" w:hAnsi="宋体" w:cs="宋体"/>
                <w:color w:val="auto"/>
                <w:sz w:val="24"/>
              </w:rPr>
              <w:t>使用医保免赔额300元，按80%。</w:t>
            </w:r>
          </w:p>
        </w:tc>
        <w:tc>
          <w:tcPr>
            <w:tcW w:w="1152" w:type="dxa"/>
            <w:vMerge w:val="continue"/>
            <w:shd w:val="clear" w:color="auto" w:fill="auto"/>
            <w:noWrap w:val="0"/>
            <w:vAlign w:val="center"/>
          </w:tcPr>
          <w:p w14:paraId="56BF49E9">
            <w:pPr>
              <w:jc w:val="center"/>
              <w:rPr>
                <w:rFonts w:ascii="宋体" w:hAnsi="宋体" w:cs="宋体"/>
                <w:color w:val="auto"/>
                <w:sz w:val="24"/>
                <w:highlight w:val="yellow"/>
              </w:rPr>
            </w:pPr>
          </w:p>
        </w:tc>
      </w:tr>
      <w:tr w14:paraId="1444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331" w:type="dxa"/>
            <w:vMerge w:val="restart"/>
            <w:shd w:val="clear" w:color="auto" w:fill="auto"/>
            <w:noWrap w:val="0"/>
            <w:vAlign w:val="center"/>
          </w:tcPr>
          <w:p w14:paraId="705B591F">
            <w:pPr>
              <w:jc w:val="center"/>
              <w:rPr>
                <w:rFonts w:ascii="宋体" w:hAnsi="宋体" w:cs="宋体"/>
                <w:color w:val="auto"/>
                <w:sz w:val="24"/>
              </w:rPr>
            </w:pPr>
            <w:r>
              <w:rPr>
                <w:rFonts w:hint="eastAsia" w:ascii="宋体" w:hAnsi="宋体" w:cs="宋体"/>
                <w:color w:val="auto"/>
                <w:sz w:val="24"/>
              </w:rPr>
              <w:t>住院补贴</w:t>
            </w:r>
          </w:p>
        </w:tc>
        <w:tc>
          <w:tcPr>
            <w:tcW w:w="1383" w:type="dxa"/>
            <w:shd w:val="clear" w:color="auto" w:fill="auto"/>
            <w:noWrap w:val="0"/>
            <w:vAlign w:val="center"/>
          </w:tcPr>
          <w:p w14:paraId="6372CA95">
            <w:pPr>
              <w:jc w:val="center"/>
              <w:rPr>
                <w:rFonts w:ascii="宋体" w:hAnsi="宋体" w:cs="宋体"/>
                <w:color w:val="auto"/>
                <w:sz w:val="24"/>
              </w:rPr>
            </w:pPr>
            <w:r>
              <w:rPr>
                <w:rFonts w:hint="eastAsia" w:ascii="宋体" w:hAnsi="宋体" w:cs="宋体"/>
                <w:b/>
                <w:bCs/>
                <w:color w:val="FF0000"/>
                <w:sz w:val="24"/>
                <w:highlight w:val="none"/>
              </w:rPr>
              <w:t>1</w:t>
            </w:r>
            <w:r>
              <w:rPr>
                <w:rFonts w:hint="eastAsia" w:ascii="宋体" w:hAnsi="宋体" w:cs="宋体"/>
                <w:b/>
                <w:bCs/>
                <w:color w:val="FF0000"/>
                <w:sz w:val="24"/>
                <w:highlight w:val="none"/>
                <w:lang w:val="en-US" w:eastAsia="zh-CN"/>
              </w:rPr>
              <w:t>44</w:t>
            </w:r>
            <w:r>
              <w:rPr>
                <w:rFonts w:hint="eastAsia" w:ascii="宋体" w:hAnsi="宋体" w:cs="宋体"/>
                <w:b/>
                <w:bCs/>
                <w:color w:val="FF0000"/>
                <w:sz w:val="24"/>
                <w:highlight w:val="none"/>
              </w:rPr>
              <w:t>00元</w:t>
            </w:r>
          </w:p>
        </w:tc>
        <w:tc>
          <w:tcPr>
            <w:tcW w:w="4546" w:type="dxa"/>
            <w:noWrap w:val="0"/>
            <w:vAlign w:val="center"/>
          </w:tcPr>
          <w:p w14:paraId="71F5A779">
            <w:pPr>
              <w:rPr>
                <w:rFonts w:ascii="宋体" w:hAnsi="宋体" w:cs="宋体"/>
                <w:color w:val="auto"/>
                <w:sz w:val="24"/>
              </w:rPr>
            </w:pPr>
            <w:r>
              <w:rPr>
                <w:rFonts w:hint="eastAsia" w:ascii="宋体" w:hAnsi="宋体" w:cs="宋体"/>
                <w:color w:val="auto"/>
                <w:sz w:val="24"/>
              </w:rPr>
              <w:t>普通病房住院每人每天补助80元，疾病住院无等待期，住院当天即赔付；每次住院以30天为限，每年最高补助180天。</w:t>
            </w:r>
          </w:p>
        </w:tc>
        <w:tc>
          <w:tcPr>
            <w:tcW w:w="1152" w:type="dxa"/>
            <w:vMerge w:val="continue"/>
            <w:shd w:val="clear" w:color="auto" w:fill="auto"/>
            <w:noWrap w:val="0"/>
            <w:vAlign w:val="center"/>
          </w:tcPr>
          <w:p w14:paraId="2932B98E">
            <w:pPr>
              <w:jc w:val="center"/>
              <w:rPr>
                <w:rFonts w:ascii="宋体" w:hAnsi="宋体" w:cs="宋体"/>
                <w:color w:val="auto"/>
                <w:sz w:val="24"/>
                <w:highlight w:val="yellow"/>
              </w:rPr>
            </w:pPr>
          </w:p>
        </w:tc>
      </w:tr>
      <w:tr w14:paraId="0329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2331" w:type="dxa"/>
            <w:vMerge w:val="continue"/>
            <w:shd w:val="clear" w:color="auto" w:fill="auto"/>
            <w:noWrap w:val="0"/>
            <w:vAlign w:val="center"/>
          </w:tcPr>
          <w:p w14:paraId="32BC0C60">
            <w:pPr>
              <w:jc w:val="center"/>
              <w:rPr>
                <w:rFonts w:ascii="宋体" w:hAnsi="宋体" w:cs="宋体"/>
                <w:color w:val="auto"/>
                <w:sz w:val="24"/>
              </w:rPr>
            </w:pPr>
          </w:p>
        </w:tc>
        <w:tc>
          <w:tcPr>
            <w:tcW w:w="1383" w:type="dxa"/>
            <w:shd w:val="clear" w:color="auto" w:fill="auto"/>
            <w:noWrap w:val="0"/>
            <w:vAlign w:val="center"/>
          </w:tcPr>
          <w:p w14:paraId="03173FB3">
            <w:pPr>
              <w:jc w:val="center"/>
              <w:rPr>
                <w:rFonts w:ascii="宋体" w:hAnsi="宋体" w:cs="宋体"/>
                <w:color w:val="auto"/>
                <w:sz w:val="24"/>
                <w:highlight w:val="yellow"/>
              </w:rPr>
            </w:pPr>
            <w:r>
              <w:rPr>
                <w:rFonts w:hint="eastAsia" w:ascii="宋体" w:hAnsi="宋体" w:cs="宋体"/>
                <w:color w:val="auto"/>
                <w:sz w:val="24"/>
              </w:rPr>
              <w:t>180000</w:t>
            </w:r>
          </w:p>
        </w:tc>
        <w:tc>
          <w:tcPr>
            <w:tcW w:w="4546" w:type="dxa"/>
            <w:noWrap w:val="0"/>
            <w:vAlign w:val="center"/>
          </w:tcPr>
          <w:p w14:paraId="0D082C1E">
            <w:pPr>
              <w:rPr>
                <w:rFonts w:ascii="宋体" w:hAnsi="宋体" w:cs="宋体"/>
                <w:b/>
                <w:color w:val="auto"/>
                <w:sz w:val="24"/>
              </w:rPr>
            </w:pPr>
            <w:r>
              <w:rPr>
                <w:rFonts w:hint="eastAsia" w:ascii="宋体" w:hAnsi="宋体" w:cs="宋体"/>
                <w:color w:val="auto"/>
                <w:sz w:val="24"/>
              </w:rPr>
              <w:t>入住重症监护室每人每天补助</w:t>
            </w:r>
            <w:r>
              <w:rPr>
                <w:rFonts w:hint="eastAsia" w:ascii="宋体" w:hAnsi="宋体" w:cs="宋体"/>
                <w:b/>
                <w:color w:val="auto"/>
                <w:sz w:val="24"/>
              </w:rPr>
              <w:t>1000</w:t>
            </w:r>
            <w:r>
              <w:rPr>
                <w:rFonts w:hint="eastAsia" w:ascii="宋体" w:hAnsi="宋体" w:cs="宋体"/>
                <w:color w:val="auto"/>
                <w:sz w:val="24"/>
              </w:rPr>
              <w:t>元，疾病住院无等待期；每次住院以30天为限，每年最高补助180天。</w:t>
            </w:r>
          </w:p>
        </w:tc>
        <w:tc>
          <w:tcPr>
            <w:tcW w:w="1152" w:type="dxa"/>
            <w:vMerge w:val="continue"/>
            <w:shd w:val="clear" w:color="auto" w:fill="auto"/>
            <w:noWrap w:val="0"/>
            <w:vAlign w:val="center"/>
          </w:tcPr>
          <w:p w14:paraId="4EE160B7">
            <w:pPr>
              <w:jc w:val="center"/>
              <w:rPr>
                <w:rFonts w:ascii="宋体" w:hAnsi="宋体" w:cs="宋体"/>
                <w:color w:val="auto"/>
                <w:sz w:val="24"/>
              </w:rPr>
            </w:pPr>
          </w:p>
        </w:tc>
      </w:tr>
    </w:tbl>
    <w:p w14:paraId="7232AC21">
      <w:pPr>
        <w:pStyle w:val="263"/>
        <w:spacing w:line="360" w:lineRule="auto"/>
        <w:ind w:firstLine="480"/>
        <w:rPr>
          <w:rFonts w:ascii="宋体" w:hAnsi="宋体" w:cs="宋体"/>
          <w:color w:val="auto"/>
          <w:sz w:val="24"/>
        </w:rPr>
      </w:pPr>
      <w:r>
        <w:rPr>
          <w:rFonts w:hint="eastAsia" w:ascii="宋体" w:hAnsi="宋体" w:cs="宋体"/>
          <w:color w:val="auto"/>
          <w:sz w:val="24"/>
        </w:rPr>
        <w:t>注：“猝死50000元、疾病身故50000元、普通病房住院每人每天补助</w:t>
      </w:r>
      <w:r>
        <w:rPr>
          <w:rFonts w:ascii="宋体" w:hAnsi="宋体" w:cs="宋体"/>
          <w:color w:val="auto"/>
          <w:sz w:val="24"/>
        </w:rPr>
        <w:t>80</w:t>
      </w:r>
      <w:r>
        <w:rPr>
          <w:rFonts w:hint="eastAsia" w:ascii="宋体" w:hAnsi="宋体" w:cs="宋体"/>
          <w:color w:val="auto"/>
          <w:sz w:val="24"/>
        </w:rPr>
        <w:t>元”这三项可在此基础上适当增加幅度。</w:t>
      </w:r>
    </w:p>
    <w:p w14:paraId="55515E12">
      <w:pPr>
        <w:pStyle w:val="263"/>
        <w:spacing w:line="360" w:lineRule="auto"/>
        <w:rPr>
          <w:rFonts w:ascii="宋体" w:hAnsi="宋体" w:cs="宋体"/>
          <w:b/>
          <w:bCs/>
          <w:color w:val="auto"/>
          <w:sz w:val="24"/>
        </w:rPr>
      </w:pPr>
      <w:r>
        <w:rPr>
          <w:rFonts w:hint="eastAsia" w:ascii="宋体" w:hAnsi="宋体" w:cs="宋体"/>
          <w:b/>
          <w:bCs/>
          <w:color w:val="auto"/>
          <w:sz w:val="24"/>
        </w:rPr>
        <w:t>五、项目要求</w:t>
      </w:r>
    </w:p>
    <w:p w14:paraId="749B86ED">
      <w:pPr>
        <w:pStyle w:val="263"/>
        <w:spacing w:line="360" w:lineRule="auto"/>
        <w:ind w:firstLine="480"/>
        <w:rPr>
          <w:rFonts w:ascii="宋体" w:hAnsi="宋体" w:cs="宋体"/>
          <w:color w:val="auto"/>
          <w:sz w:val="24"/>
        </w:rPr>
      </w:pPr>
      <w:r>
        <w:rPr>
          <w:rFonts w:hint="eastAsia" w:ascii="宋体" w:hAnsi="宋体" w:cs="宋体"/>
          <w:color w:val="auto"/>
          <w:sz w:val="24"/>
        </w:rPr>
        <w:t>1、保单及合同生效日期：拟为2027年1月1日，至2027年12月31日。具体承保时间按合同签订后采购人具体要求时间为准。</w:t>
      </w:r>
    </w:p>
    <w:p w14:paraId="1D4140AD">
      <w:pPr>
        <w:pStyle w:val="263"/>
        <w:spacing w:line="360" w:lineRule="auto"/>
        <w:ind w:firstLine="480"/>
        <w:rPr>
          <w:rFonts w:ascii="宋体" w:hAnsi="宋体" w:cs="宋体"/>
          <w:color w:val="auto"/>
          <w:sz w:val="24"/>
        </w:rPr>
      </w:pPr>
      <w:r>
        <w:rPr>
          <w:rFonts w:hint="eastAsia" w:ascii="宋体" w:hAnsi="宋体" w:cs="宋体"/>
          <w:color w:val="auto"/>
          <w:sz w:val="24"/>
        </w:rPr>
        <w:t>2、中标人必须在签订合同前在徐州建立专门的服务机构，指定专人负责，确定地点，形成完善的规章制度和服务体系，以便为服务对象办理承保、理赔、保费结算、投保信息汇总等业务。</w:t>
      </w:r>
    </w:p>
    <w:p w14:paraId="30300447">
      <w:pPr>
        <w:pStyle w:val="263"/>
        <w:spacing w:line="360" w:lineRule="auto"/>
        <w:ind w:firstLine="480"/>
        <w:rPr>
          <w:rFonts w:ascii="宋体" w:hAnsi="宋体" w:cs="宋体"/>
          <w:color w:val="auto"/>
          <w:sz w:val="24"/>
        </w:rPr>
      </w:pPr>
      <w:r>
        <w:rPr>
          <w:rFonts w:hint="eastAsia" w:ascii="宋体" w:hAnsi="宋体" w:cs="宋体"/>
          <w:color w:val="auto"/>
          <w:sz w:val="24"/>
        </w:rPr>
        <w:t>3、理赔服务：投标人应对有关出险报案、理赔时间、处理办法及措施上有明确的承诺，如有意外伤亡事件，理赔材料提供医院死亡证明；火化证明或户口注销证明。</w:t>
      </w:r>
    </w:p>
    <w:p w14:paraId="049A8DA2">
      <w:pPr>
        <w:pStyle w:val="263"/>
        <w:spacing w:line="360" w:lineRule="auto"/>
        <w:ind w:firstLine="480"/>
        <w:rPr>
          <w:rFonts w:ascii="宋体" w:hAnsi="宋体" w:cs="宋体"/>
          <w:color w:val="auto"/>
          <w:sz w:val="24"/>
        </w:rPr>
      </w:pPr>
      <w:r>
        <w:rPr>
          <w:rFonts w:hint="eastAsia" w:ascii="宋体" w:hAnsi="宋体" w:cs="宋体"/>
          <w:color w:val="auto"/>
          <w:sz w:val="24"/>
        </w:rPr>
        <w:t>4、宣传服务：宣传服务中标人应根据保险政策及其承诺，配合采购方制定相关辅警团体意外伤害保险宣传彩页或其他宣传方式，发放到参保人员手中，使知晓率达到70%以上。</w:t>
      </w:r>
    </w:p>
    <w:p w14:paraId="5F2D161F">
      <w:pPr>
        <w:pStyle w:val="263"/>
        <w:spacing w:line="360" w:lineRule="auto"/>
        <w:ind w:firstLine="480"/>
        <w:rPr>
          <w:rFonts w:ascii="宋体" w:hAnsi="宋体" w:cs="宋体"/>
          <w:color w:val="auto"/>
          <w:sz w:val="24"/>
        </w:rPr>
      </w:pPr>
      <w:r>
        <w:rPr>
          <w:rFonts w:hint="eastAsia" w:ascii="宋体" w:hAnsi="宋体" w:cs="宋体"/>
          <w:color w:val="auto"/>
          <w:sz w:val="24"/>
        </w:rPr>
        <w:t>5、投标文件中所用各条款需充分响应本招标文件附件中所附要求。</w:t>
      </w:r>
    </w:p>
    <w:p w14:paraId="09014AD9">
      <w:pPr>
        <w:pStyle w:val="263"/>
        <w:spacing w:line="360" w:lineRule="auto"/>
        <w:ind w:firstLine="480"/>
        <w:rPr>
          <w:rFonts w:ascii="宋体" w:hAnsi="宋体" w:cs="宋体"/>
          <w:color w:val="auto"/>
          <w:sz w:val="24"/>
        </w:rPr>
      </w:pPr>
      <w:r>
        <w:rPr>
          <w:rFonts w:hint="eastAsia" w:ascii="宋体" w:hAnsi="宋体" w:cs="宋体"/>
          <w:color w:val="auto"/>
          <w:sz w:val="24"/>
        </w:rPr>
        <w:t>6、投标人的承诺不得有违反保险行业相关法律法规内容，否则作为无效投标处理。</w:t>
      </w:r>
    </w:p>
    <w:p w14:paraId="184CF3EC">
      <w:pPr>
        <w:pStyle w:val="263"/>
        <w:spacing w:line="360" w:lineRule="auto"/>
        <w:ind w:firstLine="480"/>
        <w:rPr>
          <w:rFonts w:ascii="宋体" w:hAnsi="宋体" w:cs="宋体"/>
          <w:color w:val="auto"/>
          <w:sz w:val="24"/>
        </w:rPr>
      </w:pPr>
      <w:r>
        <w:rPr>
          <w:rFonts w:hint="eastAsia" w:ascii="宋体" w:hAnsi="宋体" w:cs="宋体"/>
          <w:color w:val="auto"/>
          <w:sz w:val="24"/>
        </w:rPr>
        <w:t>7、中标人应明确投保、送交保单、保费缴纳、材料交接、赔款划付等有关工作的具体操作程序和步骤，以利于做好徐州市警务辅助团体意外伤害保险的服务工作。</w:t>
      </w:r>
    </w:p>
    <w:p w14:paraId="617A525B">
      <w:pPr>
        <w:pStyle w:val="263"/>
        <w:spacing w:line="360" w:lineRule="auto"/>
        <w:ind w:firstLine="480"/>
        <w:rPr>
          <w:rFonts w:ascii="宋体" w:hAnsi="宋体" w:cs="宋体"/>
          <w:color w:val="auto"/>
          <w:sz w:val="24"/>
        </w:rPr>
      </w:pPr>
      <w:r>
        <w:rPr>
          <w:rFonts w:hint="eastAsia" w:ascii="宋体" w:hAnsi="宋体" w:cs="宋体"/>
          <w:color w:val="auto"/>
          <w:sz w:val="24"/>
        </w:rPr>
        <w:t>8、中标承保的保险人在采购方的统一领导下，为参加本保险的被保险人提供全面、便捷、高效的保险服务。协助做好政策宣传、解释等工作。</w:t>
      </w:r>
    </w:p>
    <w:p w14:paraId="591ED01D">
      <w:pPr>
        <w:pStyle w:val="263"/>
        <w:spacing w:line="360" w:lineRule="auto"/>
        <w:ind w:firstLine="480"/>
        <w:rPr>
          <w:rFonts w:ascii="宋体" w:hAnsi="宋体" w:cs="宋体"/>
          <w:color w:val="auto"/>
          <w:sz w:val="24"/>
        </w:rPr>
      </w:pPr>
      <w:r>
        <w:rPr>
          <w:rFonts w:hint="eastAsia" w:ascii="宋体" w:hAnsi="宋体" w:cs="宋体"/>
          <w:color w:val="auto"/>
          <w:sz w:val="24"/>
        </w:rPr>
        <w:t>注：1、保险期限：2027年1月1日零时至2027年12月31日二十四时止。</w:t>
      </w:r>
    </w:p>
    <w:p w14:paraId="46A36BD8">
      <w:pPr>
        <w:pStyle w:val="263"/>
        <w:spacing w:line="360" w:lineRule="auto"/>
        <w:ind w:firstLine="480"/>
        <w:rPr>
          <w:rFonts w:ascii="宋体" w:hAnsi="宋体" w:cs="宋体"/>
          <w:color w:val="auto"/>
          <w:sz w:val="24"/>
        </w:rPr>
      </w:pPr>
      <w:r>
        <w:rPr>
          <w:rFonts w:hint="eastAsia" w:ascii="宋体" w:hAnsi="宋体" w:cs="宋体"/>
          <w:color w:val="auto"/>
          <w:sz w:val="24"/>
        </w:rPr>
        <w:t>特殊情况注明：</w:t>
      </w:r>
    </w:p>
    <w:p w14:paraId="23D6399A">
      <w:pPr>
        <w:pStyle w:val="263"/>
        <w:spacing w:line="360" w:lineRule="auto"/>
        <w:ind w:firstLine="480"/>
        <w:rPr>
          <w:rFonts w:ascii="宋体" w:hAnsi="宋体" w:cs="宋体"/>
          <w:color w:val="auto"/>
          <w:sz w:val="24"/>
        </w:rPr>
      </w:pPr>
      <w:r>
        <w:rPr>
          <w:rFonts w:hint="eastAsia" w:ascii="宋体" w:hAnsi="宋体" w:cs="宋体"/>
          <w:color w:val="auto"/>
          <w:sz w:val="24"/>
        </w:rPr>
        <w:t>（1）住院时间在保险期内，但住院时长超过2027年12月31日的，保险理赔延长至出院时间为止;</w:t>
      </w:r>
    </w:p>
    <w:p w14:paraId="4C027D63">
      <w:pPr>
        <w:pStyle w:val="263"/>
        <w:spacing w:line="360" w:lineRule="auto"/>
        <w:ind w:firstLine="480"/>
        <w:rPr>
          <w:rFonts w:ascii="宋体" w:hAnsi="宋体" w:cs="宋体"/>
          <w:color w:val="auto"/>
          <w:sz w:val="24"/>
        </w:rPr>
      </w:pPr>
      <w:r>
        <w:rPr>
          <w:rFonts w:hint="eastAsia" w:ascii="宋体" w:hAnsi="宋体" w:cs="宋体"/>
          <w:color w:val="auto"/>
          <w:sz w:val="24"/>
        </w:rPr>
        <w:t>（2）因意外受伤产生的医疗费用，保险理赔应从受伤开始起至治疗完全结束止（比如拆除石膏、钢板等）。</w:t>
      </w:r>
    </w:p>
    <w:p w14:paraId="4218F18E">
      <w:pPr>
        <w:pStyle w:val="263"/>
        <w:spacing w:line="360" w:lineRule="auto"/>
        <w:ind w:firstLine="480"/>
        <w:rPr>
          <w:rFonts w:ascii="宋体" w:hAnsi="宋体" w:cs="宋体"/>
          <w:color w:val="auto"/>
          <w:sz w:val="24"/>
        </w:rPr>
      </w:pPr>
      <w:r>
        <w:rPr>
          <w:rFonts w:hint="eastAsia" w:ascii="宋体" w:hAnsi="宋体" w:cs="宋体"/>
          <w:color w:val="auto"/>
          <w:sz w:val="24"/>
        </w:rPr>
        <w:t>2、参保人员：实际根据实有人数进行核算；</w:t>
      </w:r>
    </w:p>
    <w:p w14:paraId="2489D99B">
      <w:pPr>
        <w:pStyle w:val="263"/>
        <w:spacing w:line="360" w:lineRule="auto"/>
        <w:ind w:firstLine="480"/>
        <w:rPr>
          <w:rFonts w:ascii="宋体" w:hAnsi="宋体" w:cs="宋体"/>
          <w:color w:val="auto"/>
          <w:sz w:val="24"/>
        </w:rPr>
      </w:pPr>
      <w:r>
        <w:rPr>
          <w:rFonts w:hint="eastAsia" w:ascii="宋体" w:hAnsi="宋体" w:cs="宋体"/>
          <w:color w:val="auto"/>
          <w:sz w:val="24"/>
        </w:rPr>
        <w:t>3、本项目中因意外导致身故按照就高不就低原则给予一次性赔付；</w:t>
      </w:r>
    </w:p>
    <w:p w14:paraId="78B326C3">
      <w:pPr>
        <w:pStyle w:val="263"/>
        <w:spacing w:line="360" w:lineRule="auto"/>
        <w:ind w:firstLine="480"/>
        <w:rPr>
          <w:rFonts w:ascii="宋体" w:hAnsi="宋体" w:cs="宋体"/>
          <w:color w:val="auto"/>
          <w:sz w:val="24"/>
        </w:rPr>
      </w:pPr>
      <w:r>
        <w:rPr>
          <w:rFonts w:hint="eastAsia" w:ascii="宋体" w:hAnsi="宋体" w:cs="宋体"/>
          <w:color w:val="auto"/>
          <w:sz w:val="24"/>
        </w:rPr>
        <w:t>4、本项目中所有条款均不设定等待期</w:t>
      </w:r>
      <w:r>
        <w:rPr>
          <w:rFonts w:hint="eastAsia" w:ascii="宋体" w:hAnsi="宋体" w:cs="宋体"/>
          <w:color w:val="auto"/>
          <w:sz w:val="24"/>
          <w:lang w:eastAsia="zh-CN"/>
        </w:rPr>
        <w:t>：</w:t>
      </w:r>
      <w:r>
        <w:rPr>
          <w:rFonts w:hint="eastAsia" w:ascii="宋体" w:hAnsi="宋体" w:cs="宋体"/>
          <w:color w:val="auto"/>
          <w:sz w:val="24"/>
        </w:rPr>
        <w:t>即享受理赔开始时间自合同签订后生效；</w:t>
      </w:r>
    </w:p>
    <w:p w14:paraId="6949E56E">
      <w:pPr>
        <w:spacing w:line="360" w:lineRule="auto"/>
        <w:ind w:firstLine="482"/>
        <w:jc w:val="left"/>
        <w:rPr>
          <w:rFonts w:ascii="宋体" w:hAnsi="宋体" w:cs="宋体"/>
          <w:b/>
          <w:bCs/>
          <w:color w:val="auto"/>
          <w:sz w:val="24"/>
          <w:lang w:val="zh-CN" w:bidi="zh-CN"/>
        </w:rPr>
      </w:pPr>
      <w:r>
        <w:rPr>
          <w:rFonts w:hint="eastAsia" w:ascii="宋体" w:hAnsi="宋体" w:cs="宋体"/>
          <w:b/>
          <w:bCs/>
          <w:color w:val="auto"/>
          <w:sz w:val="24"/>
        </w:rPr>
        <w:t>本“五、项目要求”为不允许偏离的实质性要求和条件，如有偏离，在符合性审查时按照投标无效处理。</w:t>
      </w:r>
    </w:p>
    <w:p w14:paraId="2FA9CC88">
      <w:pPr>
        <w:spacing w:line="360" w:lineRule="auto"/>
        <w:jc w:val="left"/>
        <w:rPr>
          <w:rFonts w:ascii="宋体" w:hAnsi="宋体" w:cs="宋体"/>
          <w:b/>
          <w:bCs/>
          <w:color w:val="auto"/>
          <w:sz w:val="24"/>
          <w:lang w:val="zh-CN" w:bidi="zh-CN"/>
        </w:rPr>
      </w:pPr>
      <w:r>
        <w:rPr>
          <w:rFonts w:hint="eastAsia" w:ascii="宋体" w:hAnsi="宋体" w:cs="宋体"/>
          <w:b/>
          <w:color w:val="auto"/>
          <w:sz w:val="24"/>
        </w:rPr>
        <w:t>六、其他要求：见</w:t>
      </w:r>
      <w:r>
        <w:rPr>
          <w:rFonts w:hint="eastAsia" w:ascii="宋体" w:hAnsi="宋体" w:cs="宋体"/>
          <w:b/>
          <w:color w:val="auto"/>
          <w:sz w:val="24"/>
          <w:lang w:val="zh-CN" w:bidi="zh-CN"/>
        </w:rPr>
        <w:t>招</w:t>
      </w:r>
      <w:r>
        <w:rPr>
          <w:rFonts w:hint="eastAsia" w:ascii="宋体" w:hAnsi="宋体" w:cs="宋体"/>
          <w:b/>
          <w:bCs/>
          <w:color w:val="auto"/>
          <w:sz w:val="24"/>
          <w:lang w:val="zh-CN" w:bidi="zh-CN"/>
        </w:rPr>
        <w:t>标文件第五章《拟签订的合同文本》。</w:t>
      </w:r>
    </w:p>
    <w:p w14:paraId="4B098D78">
      <w:pPr>
        <w:pageBreakBefore/>
        <w:spacing w:line="360" w:lineRule="auto"/>
        <w:jc w:val="center"/>
        <w:rPr>
          <w:rFonts w:ascii="宋体" w:hAnsi="宋体" w:cs="宋体"/>
          <w:color w:val="auto"/>
          <w:sz w:val="30"/>
          <w:szCs w:val="30"/>
        </w:rPr>
      </w:pPr>
      <w:r>
        <w:rPr>
          <w:rFonts w:hint="eastAsia" w:ascii="宋体" w:hAnsi="宋体" w:cs="宋体"/>
          <w:color w:val="auto"/>
          <w:sz w:val="30"/>
          <w:szCs w:val="30"/>
        </w:rPr>
        <w:t>第七章 投标文件相关格式</w:t>
      </w:r>
    </w:p>
    <w:p w14:paraId="3455C9E2">
      <w:pPr>
        <w:jc w:val="center"/>
        <w:rPr>
          <w:rFonts w:ascii="宋体" w:hAnsi="宋体" w:cs="宋体"/>
          <w:color w:val="auto"/>
          <w:sz w:val="24"/>
        </w:rPr>
      </w:pPr>
    </w:p>
    <w:p w14:paraId="3E4F51E0">
      <w:pPr>
        <w:jc w:val="center"/>
        <w:rPr>
          <w:rFonts w:ascii="宋体" w:hAnsi="宋体" w:cs="宋体"/>
          <w:color w:val="auto"/>
          <w:sz w:val="24"/>
        </w:rPr>
      </w:pPr>
      <w:r>
        <w:rPr>
          <w:rFonts w:hint="eastAsia" w:ascii="宋体" w:hAnsi="宋体" w:cs="宋体"/>
          <w:color w:val="auto"/>
          <w:sz w:val="24"/>
        </w:rPr>
        <w:t>目 录</w:t>
      </w:r>
    </w:p>
    <w:p w14:paraId="3E992826">
      <w:pPr>
        <w:rPr>
          <w:rFonts w:ascii="宋体" w:hAnsi="宋体" w:cs="宋体"/>
          <w:color w:val="auto"/>
          <w:sz w:val="24"/>
        </w:rPr>
      </w:pPr>
    </w:p>
    <w:p w14:paraId="2C5730FE">
      <w:pPr>
        <w:rPr>
          <w:rFonts w:ascii="宋体" w:hAnsi="宋体" w:cs="宋体"/>
          <w:color w:val="auto"/>
          <w:sz w:val="24"/>
        </w:rPr>
      </w:pPr>
      <w:r>
        <w:rPr>
          <w:rFonts w:hint="eastAsia" w:ascii="宋体" w:hAnsi="宋体" w:cs="宋体"/>
          <w:color w:val="auto"/>
          <w:sz w:val="24"/>
        </w:rPr>
        <w:t>1、投标函</w:t>
      </w:r>
    </w:p>
    <w:p w14:paraId="7E30A32F">
      <w:pPr>
        <w:rPr>
          <w:rFonts w:ascii="宋体" w:hAnsi="宋体" w:cs="宋体"/>
          <w:color w:val="auto"/>
          <w:sz w:val="24"/>
        </w:rPr>
      </w:pPr>
      <w:r>
        <w:rPr>
          <w:rFonts w:hint="eastAsia" w:ascii="宋体" w:hAnsi="宋体" w:cs="宋体"/>
          <w:color w:val="auto"/>
          <w:sz w:val="24"/>
        </w:rPr>
        <w:t>2、开标一览表</w:t>
      </w:r>
    </w:p>
    <w:p w14:paraId="05D49B84">
      <w:pPr>
        <w:rPr>
          <w:rFonts w:ascii="宋体" w:hAnsi="宋体" w:cs="宋体"/>
          <w:color w:val="auto"/>
          <w:sz w:val="24"/>
        </w:rPr>
      </w:pPr>
      <w:r>
        <w:rPr>
          <w:rFonts w:hint="eastAsia" w:ascii="宋体" w:hAnsi="宋体" w:cs="宋体"/>
          <w:color w:val="auto"/>
          <w:sz w:val="24"/>
        </w:rPr>
        <w:t>3、分项价格表</w:t>
      </w:r>
    </w:p>
    <w:p w14:paraId="6D3429AF">
      <w:pPr>
        <w:rPr>
          <w:rFonts w:ascii="宋体" w:hAnsi="宋体" w:cs="宋体"/>
          <w:color w:val="auto"/>
          <w:sz w:val="24"/>
        </w:rPr>
      </w:pPr>
      <w:r>
        <w:rPr>
          <w:rFonts w:hint="eastAsia" w:ascii="宋体" w:hAnsi="宋体" w:cs="宋体"/>
          <w:color w:val="auto"/>
          <w:sz w:val="24"/>
        </w:rPr>
        <w:t>4、偏离表</w:t>
      </w:r>
    </w:p>
    <w:p w14:paraId="521CFE62">
      <w:pPr>
        <w:rPr>
          <w:rFonts w:ascii="宋体" w:hAnsi="宋体" w:cs="宋体"/>
          <w:color w:val="auto"/>
          <w:sz w:val="24"/>
        </w:rPr>
      </w:pPr>
      <w:r>
        <w:rPr>
          <w:rFonts w:hint="eastAsia" w:ascii="宋体" w:hAnsi="宋体" w:cs="宋体"/>
          <w:color w:val="auto"/>
          <w:sz w:val="24"/>
        </w:rPr>
        <w:t>5、授权委托书</w:t>
      </w:r>
    </w:p>
    <w:p w14:paraId="0B46C403">
      <w:pPr>
        <w:rPr>
          <w:rFonts w:ascii="宋体" w:hAnsi="宋体" w:cs="宋体"/>
          <w:color w:val="auto"/>
          <w:sz w:val="24"/>
        </w:rPr>
      </w:pPr>
      <w:r>
        <w:rPr>
          <w:rFonts w:hint="eastAsia" w:ascii="宋体" w:hAnsi="宋体" w:cs="宋体"/>
          <w:color w:val="auto"/>
          <w:sz w:val="24"/>
        </w:rPr>
        <w:t>6、中小企业声明函</w:t>
      </w:r>
    </w:p>
    <w:p w14:paraId="31BAF9AD">
      <w:pPr>
        <w:rPr>
          <w:rFonts w:ascii="宋体" w:hAnsi="宋体" w:cs="宋体"/>
          <w:color w:val="auto"/>
          <w:sz w:val="24"/>
        </w:rPr>
      </w:pPr>
      <w:r>
        <w:rPr>
          <w:rFonts w:hint="eastAsia" w:ascii="宋体" w:hAnsi="宋体" w:cs="宋体"/>
          <w:color w:val="auto"/>
          <w:sz w:val="24"/>
        </w:rPr>
        <w:t>7、投标人参加政府采购活动前3年内在经营活动中没有重大违法记录的书面声明</w:t>
      </w:r>
    </w:p>
    <w:p w14:paraId="6AEDBE14">
      <w:pPr>
        <w:rPr>
          <w:rFonts w:ascii="宋体" w:hAnsi="宋体" w:cs="宋体"/>
          <w:color w:val="auto"/>
          <w:sz w:val="24"/>
        </w:rPr>
      </w:pPr>
      <w:r>
        <w:rPr>
          <w:rFonts w:hint="eastAsia" w:ascii="宋体" w:hAnsi="宋体" w:cs="宋体"/>
          <w:color w:val="auto"/>
          <w:sz w:val="24"/>
        </w:rPr>
        <w:t>8、残疾人福利性单位声明函</w:t>
      </w:r>
    </w:p>
    <w:p w14:paraId="3A7EB506">
      <w:pPr>
        <w:pStyle w:val="2"/>
        <w:ind w:firstLine="0"/>
        <w:jc w:val="left"/>
        <w:rPr>
          <w:rFonts w:ascii="宋体" w:hAnsi="宋体" w:cs="宋体"/>
          <w:bCs/>
          <w:color w:val="auto"/>
          <w:sz w:val="24"/>
        </w:rPr>
      </w:pPr>
      <w:r>
        <w:rPr>
          <w:rFonts w:hint="eastAsia" w:ascii="宋体" w:hAnsi="宋体" w:cs="宋体"/>
          <w:bCs/>
          <w:color w:val="auto"/>
          <w:sz w:val="24"/>
        </w:rPr>
        <w:t>9、报价承诺书</w:t>
      </w:r>
    </w:p>
    <w:p w14:paraId="75EC9695">
      <w:pPr>
        <w:pStyle w:val="2"/>
        <w:ind w:firstLine="0"/>
        <w:jc w:val="left"/>
        <w:rPr>
          <w:rFonts w:ascii="宋体" w:hAnsi="宋体" w:cs="宋体"/>
          <w:bCs/>
          <w:color w:val="auto"/>
          <w:sz w:val="24"/>
        </w:rPr>
      </w:pPr>
      <w:r>
        <w:rPr>
          <w:rFonts w:hint="eastAsia" w:ascii="宋体" w:hAnsi="宋体" w:cs="宋体"/>
          <w:bCs/>
          <w:color w:val="auto"/>
          <w:sz w:val="24"/>
        </w:rPr>
        <w:t>10、预付款保函支付条款模板</w:t>
      </w:r>
    </w:p>
    <w:p w14:paraId="493005CC">
      <w:pPr>
        <w:jc w:val="center"/>
        <w:rPr>
          <w:rFonts w:ascii="宋体" w:hAnsi="宋体" w:cs="宋体"/>
          <w:color w:val="auto"/>
          <w:sz w:val="28"/>
          <w:szCs w:val="28"/>
        </w:rPr>
      </w:pPr>
    </w:p>
    <w:p w14:paraId="47D563DB">
      <w:pPr>
        <w:jc w:val="center"/>
        <w:rPr>
          <w:rFonts w:ascii="宋体" w:hAnsi="宋体" w:cs="宋体"/>
          <w:color w:val="auto"/>
          <w:sz w:val="28"/>
          <w:szCs w:val="28"/>
        </w:rPr>
      </w:pPr>
    </w:p>
    <w:p w14:paraId="6C1B4A20">
      <w:pPr>
        <w:jc w:val="center"/>
        <w:rPr>
          <w:rFonts w:ascii="宋体" w:hAnsi="宋体" w:cs="宋体"/>
          <w:color w:val="auto"/>
          <w:sz w:val="28"/>
          <w:szCs w:val="28"/>
        </w:rPr>
      </w:pPr>
    </w:p>
    <w:p w14:paraId="44A8CC48">
      <w:pPr>
        <w:jc w:val="center"/>
        <w:rPr>
          <w:rFonts w:ascii="宋体" w:hAnsi="宋体" w:cs="宋体"/>
          <w:color w:val="auto"/>
          <w:sz w:val="28"/>
          <w:szCs w:val="28"/>
        </w:rPr>
      </w:pPr>
    </w:p>
    <w:p w14:paraId="7FD54364">
      <w:pPr>
        <w:jc w:val="center"/>
        <w:rPr>
          <w:rFonts w:ascii="宋体" w:hAnsi="宋体" w:cs="宋体"/>
          <w:color w:val="auto"/>
          <w:sz w:val="28"/>
          <w:szCs w:val="28"/>
        </w:rPr>
      </w:pPr>
    </w:p>
    <w:p w14:paraId="32DE237D">
      <w:pPr>
        <w:jc w:val="center"/>
        <w:rPr>
          <w:rFonts w:ascii="宋体" w:hAnsi="宋体" w:cs="宋体"/>
          <w:color w:val="auto"/>
          <w:sz w:val="28"/>
          <w:szCs w:val="28"/>
        </w:rPr>
      </w:pPr>
    </w:p>
    <w:p w14:paraId="039B6866">
      <w:pPr>
        <w:jc w:val="center"/>
        <w:rPr>
          <w:rFonts w:ascii="宋体" w:hAnsi="宋体" w:cs="宋体"/>
          <w:color w:val="auto"/>
          <w:sz w:val="28"/>
          <w:szCs w:val="28"/>
        </w:rPr>
      </w:pPr>
    </w:p>
    <w:p w14:paraId="2132F254">
      <w:pPr>
        <w:jc w:val="center"/>
        <w:rPr>
          <w:rFonts w:ascii="宋体" w:hAnsi="宋体" w:cs="宋体"/>
          <w:color w:val="auto"/>
          <w:sz w:val="28"/>
          <w:szCs w:val="28"/>
        </w:rPr>
      </w:pPr>
    </w:p>
    <w:p w14:paraId="313DB5C7">
      <w:pPr>
        <w:jc w:val="center"/>
        <w:rPr>
          <w:rFonts w:ascii="宋体" w:hAnsi="宋体" w:cs="宋体"/>
          <w:color w:val="auto"/>
          <w:sz w:val="28"/>
          <w:szCs w:val="28"/>
        </w:rPr>
      </w:pPr>
    </w:p>
    <w:p w14:paraId="0EF7B43E">
      <w:pPr>
        <w:jc w:val="center"/>
        <w:rPr>
          <w:rFonts w:ascii="宋体" w:hAnsi="宋体" w:cs="宋体"/>
          <w:color w:val="auto"/>
          <w:sz w:val="28"/>
          <w:szCs w:val="28"/>
        </w:rPr>
      </w:pPr>
    </w:p>
    <w:p w14:paraId="7D6AD673">
      <w:pPr>
        <w:jc w:val="center"/>
        <w:rPr>
          <w:rFonts w:ascii="宋体" w:hAnsi="宋体" w:cs="宋体"/>
          <w:color w:val="auto"/>
          <w:sz w:val="28"/>
          <w:szCs w:val="28"/>
        </w:rPr>
      </w:pPr>
    </w:p>
    <w:p w14:paraId="64718FAE">
      <w:pPr>
        <w:jc w:val="center"/>
        <w:rPr>
          <w:rFonts w:ascii="宋体" w:hAnsi="宋体" w:cs="宋体"/>
          <w:color w:val="auto"/>
          <w:sz w:val="28"/>
          <w:szCs w:val="28"/>
        </w:rPr>
      </w:pPr>
    </w:p>
    <w:p w14:paraId="2DFF57A4">
      <w:pPr>
        <w:jc w:val="center"/>
        <w:rPr>
          <w:rFonts w:ascii="宋体" w:hAnsi="宋体" w:cs="宋体"/>
          <w:color w:val="auto"/>
          <w:sz w:val="28"/>
          <w:szCs w:val="28"/>
        </w:rPr>
      </w:pPr>
    </w:p>
    <w:p w14:paraId="4C9C6AF3">
      <w:pPr>
        <w:jc w:val="center"/>
        <w:rPr>
          <w:rFonts w:ascii="宋体" w:hAnsi="宋体" w:cs="宋体"/>
          <w:color w:val="auto"/>
          <w:sz w:val="28"/>
          <w:szCs w:val="28"/>
        </w:rPr>
        <w:sectPr>
          <w:pgSz w:w="11906" w:h="16838"/>
          <w:pgMar w:top="1440" w:right="1800" w:bottom="1440" w:left="1800" w:header="851" w:footer="992" w:gutter="0"/>
          <w:cols w:space="720" w:num="1"/>
          <w:docGrid w:linePitch="360" w:charSpace="0"/>
        </w:sectPr>
      </w:pPr>
    </w:p>
    <w:p w14:paraId="57F81DE7">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1、投标函</w:t>
      </w:r>
    </w:p>
    <w:p w14:paraId="4C8E1A6F">
      <w:pPr>
        <w:spacing w:line="400" w:lineRule="exact"/>
        <w:rPr>
          <w:rFonts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徐州市公安局</w:t>
      </w:r>
    </w:p>
    <w:p w14:paraId="403E39C3">
      <w:pPr>
        <w:spacing w:line="400" w:lineRule="exact"/>
        <w:ind w:firstLine="480"/>
        <w:rPr>
          <w:rFonts w:ascii="宋体" w:hAnsi="宋体" w:cs="宋体"/>
          <w:color w:val="auto"/>
          <w:sz w:val="24"/>
        </w:rPr>
      </w:pPr>
      <w:r>
        <w:rPr>
          <w:rFonts w:hint="eastAsia" w:ascii="宋体" w:hAnsi="宋体" w:cs="宋体"/>
          <w:color w:val="auto"/>
          <w:sz w:val="24"/>
        </w:rPr>
        <w:t>根据</w:t>
      </w:r>
      <w:r>
        <w:rPr>
          <w:rFonts w:hint="eastAsia" w:ascii="宋体" w:hAnsi="宋体" w:cs="宋体"/>
          <w:color w:val="auto"/>
          <w:sz w:val="24"/>
          <w:u w:val="single"/>
        </w:rPr>
        <w:t>徐州市公安局警务辅助人员团体意外伤害（附加重大疾病）保险</w:t>
      </w:r>
      <w:r>
        <w:rPr>
          <w:rFonts w:hint="eastAsia" w:ascii="宋体" w:hAnsi="宋体" w:cs="宋体"/>
          <w:color w:val="auto"/>
          <w:sz w:val="24"/>
        </w:rPr>
        <w:t>[项目编号：</w:t>
      </w:r>
      <w:r>
        <w:rPr>
          <w:rFonts w:hint="eastAsia" w:ascii="宋体" w:hAnsi="宋体" w:cs="宋体"/>
          <w:color w:val="auto"/>
          <w:sz w:val="24"/>
          <w:u w:val="single"/>
        </w:rPr>
        <w:t xml:space="preserve">     </w:t>
      </w:r>
      <w:r>
        <w:rPr>
          <w:rFonts w:hint="eastAsia" w:ascii="宋体" w:hAnsi="宋体" w:cs="宋体"/>
          <w:color w:val="auto"/>
          <w:sz w:val="24"/>
        </w:rPr>
        <w:t xml:space="preserve">]招标文件， </w:t>
      </w:r>
      <w:r>
        <w:rPr>
          <w:rFonts w:hint="eastAsia" w:ascii="宋体" w:hAnsi="宋体" w:cs="宋体"/>
          <w:color w:val="auto"/>
          <w:sz w:val="24"/>
          <w:u w:val="single"/>
        </w:rPr>
        <w:t xml:space="preserve"> </w:t>
      </w:r>
      <w:r>
        <w:rPr>
          <w:rFonts w:hint="eastAsia" w:ascii="宋体" w:hAnsi="宋体" w:cs="宋体"/>
          <w:color w:val="auto"/>
          <w:szCs w:val="21"/>
          <w:u w:val="single"/>
        </w:rPr>
        <w:t xml:space="preserve">   </w:t>
      </w:r>
      <w:r>
        <w:rPr>
          <w:rFonts w:hint="eastAsia" w:ascii="宋体" w:hAnsi="宋体" w:cs="宋体"/>
          <w:color w:val="auto"/>
          <w:szCs w:val="21"/>
        </w:rPr>
        <w:t>(</w:t>
      </w:r>
      <w:r>
        <w:rPr>
          <w:rFonts w:hint="eastAsia" w:ascii="宋体" w:hAnsi="宋体" w:cs="宋体"/>
          <w:color w:val="auto"/>
          <w:sz w:val="24"/>
        </w:rPr>
        <w:t>姓名)代表我方</w:t>
      </w:r>
      <w:r>
        <w:rPr>
          <w:rFonts w:hint="eastAsia" w:ascii="宋体" w:hAnsi="宋体" w:cs="宋体"/>
          <w:color w:val="auto"/>
          <w:szCs w:val="21"/>
          <w:u w:val="single"/>
        </w:rPr>
        <w:t xml:space="preserve">        </w:t>
      </w:r>
      <w:r>
        <w:rPr>
          <w:rFonts w:hint="eastAsia" w:ascii="宋体" w:hAnsi="宋体" w:cs="宋体"/>
          <w:color w:val="auto"/>
          <w:sz w:val="24"/>
        </w:rPr>
        <w:t>（投标人的名称）全权处理本次投标的有关事宜。</w:t>
      </w:r>
    </w:p>
    <w:p w14:paraId="6B411392">
      <w:pPr>
        <w:spacing w:line="400" w:lineRule="exact"/>
        <w:ind w:firstLine="480"/>
        <w:rPr>
          <w:rFonts w:ascii="宋体" w:hAnsi="宋体" w:cs="宋体"/>
          <w:color w:val="auto"/>
          <w:sz w:val="24"/>
        </w:rPr>
      </w:pPr>
      <w:r>
        <w:rPr>
          <w:rFonts w:hint="eastAsia" w:ascii="宋体" w:hAnsi="宋体" w:cs="宋体"/>
          <w:color w:val="auto"/>
          <w:sz w:val="24"/>
        </w:rPr>
        <w:t xml:space="preserve">据此函，投标人承诺并同意如下： </w:t>
      </w:r>
    </w:p>
    <w:p w14:paraId="6F55A4C6">
      <w:pPr>
        <w:spacing w:line="400" w:lineRule="exact"/>
        <w:ind w:firstLine="480"/>
        <w:rPr>
          <w:rFonts w:ascii="宋体" w:hAnsi="宋体" w:cs="宋体"/>
          <w:color w:val="auto"/>
          <w:sz w:val="24"/>
        </w:rPr>
      </w:pPr>
      <w:r>
        <w:rPr>
          <w:rFonts w:hint="eastAsia" w:ascii="宋体" w:hAnsi="宋体" w:cs="宋体"/>
          <w:color w:val="auto"/>
          <w:sz w:val="24"/>
        </w:rPr>
        <w:t>1、本项目由投标人本企业提供服务，投标人唯一投标报价见《开标一览表》。</w:t>
      </w:r>
    </w:p>
    <w:p w14:paraId="6F2D49CB">
      <w:pPr>
        <w:spacing w:line="400" w:lineRule="exact"/>
        <w:ind w:firstLine="480"/>
        <w:rPr>
          <w:rFonts w:ascii="宋体" w:hAnsi="宋体" w:cs="宋体"/>
          <w:color w:val="auto"/>
          <w:sz w:val="24"/>
        </w:rPr>
      </w:pPr>
      <w:r>
        <w:rPr>
          <w:rFonts w:hint="eastAsia" w:ascii="宋体" w:hAnsi="宋体" w:cs="宋体"/>
          <w:color w:val="auto"/>
          <w:sz w:val="24"/>
        </w:rPr>
        <w:t>2、投标人将按招标文件的规定履行合同责任和义务。</w:t>
      </w:r>
    </w:p>
    <w:p w14:paraId="74C630B6">
      <w:pPr>
        <w:spacing w:line="400" w:lineRule="exact"/>
        <w:ind w:firstLine="480"/>
        <w:rPr>
          <w:rFonts w:ascii="宋体" w:hAnsi="宋体" w:cs="宋体"/>
          <w:color w:val="auto"/>
          <w:sz w:val="24"/>
        </w:rPr>
      </w:pPr>
      <w:r>
        <w:rPr>
          <w:rFonts w:hint="eastAsia" w:ascii="宋体" w:hAnsi="宋体" w:cs="宋体"/>
          <w:color w:val="auto"/>
          <w:sz w:val="24"/>
        </w:rPr>
        <w:t>3、投标人已详细审查全部招标文件，包括第[插入编号] [补遗书][如果有的话]。投标人完全理解并同意放弃对这方面有不明及误解的</w:t>
      </w:r>
      <w:r>
        <w:rPr>
          <w:rFonts w:hint="eastAsia" w:ascii="宋体" w:hAnsi="宋体" w:cs="宋体"/>
          <w:color w:val="auto"/>
          <w:sz w:val="24"/>
          <w:lang w:eastAsia="zh-CN"/>
        </w:rPr>
        <w:t>权利</w:t>
      </w:r>
      <w:r>
        <w:rPr>
          <w:rFonts w:hint="eastAsia" w:ascii="宋体" w:hAnsi="宋体" w:cs="宋体"/>
          <w:color w:val="auto"/>
          <w:sz w:val="24"/>
        </w:rPr>
        <w:t>。</w:t>
      </w:r>
    </w:p>
    <w:p w14:paraId="2606DC71">
      <w:pPr>
        <w:spacing w:line="400" w:lineRule="exact"/>
        <w:ind w:firstLine="480"/>
        <w:rPr>
          <w:rFonts w:ascii="宋体" w:hAnsi="宋体" w:cs="宋体"/>
          <w:color w:val="auto"/>
          <w:sz w:val="24"/>
        </w:rPr>
      </w:pPr>
      <w:r>
        <w:rPr>
          <w:rFonts w:hint="eastAsia" w:ascii="宋体" w:hAnsi="宋体" w:cs="宋体"/>
          <w:color w:val="auto"/>
          <w:sz w:val="24"/>
        </w:rPr>
        <w:t>4、投标有效期为90天。</w:t>
      </w:r>
    </w:p>
    <w:p w14:paraId="3B45ACF5">
      <w:pPr>
        <w:spacing w:line="400" w:lineRule="exact"/>
        <w:ind w:firstLine="480"/>
        <w:rPr>
          <w:rFonts w:ascii="宋体" w:hAnsi="宋体" w:cs="宋体"/>
          <w:color w:val="auto"/>
          <w:sz w:val="24"/>
        </w:rPr>
      </w:pPr>
      <w:r>
        <w:rPr>
          <w:rFonts w:hint="eastAsia" w:ascii="宋体" w:hAnsi="宋体" w:cs="宋体"/>
          <w:color w:val="auto"/>
          <w:sz w:val="24"/>
        </w:rPr>
        <w:t>5、投标人同意提供按照贵方可能要求的与其投标有关的一切数据或资料，完全理解贵方不一定接受最低价的投标或收到的任何投标。</w:t>
      </w:r>
    </w:p>
    <w:p w14:paraId="063BA623">
      <w:pPr>
        <w:spacing w:line="400" w:lineRule="exact"/>
        <w:ind w:firstLine="480"/>
        <w:rPr>
          <w:rFonts w:ascii="宋体" w:hAnsi="宋体" w:cs="宋体"/>
          <w:color w:val="auto"/>
          <w:sz w:val="24"/>
        </w:rPr>
      </w:pPr>
      <w:r>
        <w:rPr>
          <w:rFonts w:hint="eastAsia" w:ascii="宋体" w:hAnsi="宋体" w:cs="宋体"/>
          <w:color w:val="auto"/>
          <w:sz w:val="24"/>
        </w:rPr>
        <w:t>6、招标文件中关于“投标文件的密封（加密）要求”的规定由采购人或采购代理机构有权解释，投标人完全理解招标文件中关于“投标文件的密封（加密）要求”的规定。</w:t>
      </w:r>
    </w:p>
    <w:p w14:paraId="62F9B6BA">
      <w:pPr>
        <w:spacing w:line="400" w:lineRule="exact"/>
        <w:ind w:right="29" w:firstLine="480"/>
        <w:rPr>
          <w:rFonts w:ascii="宋体" w:hAnsi="宋体" w:cs="宋体"/>
          <w:color w:val="auto"/>
          <w:sz w:val="24"/>
        </w:rPr>
      </w:pPr>
      <w:r>
        <w:rPr>
          <w:rFonts w:hint="eastAsia" w:ascii="宋体" w:hAnsi="宋体" w:cs="宋体"/>
          <w:color w:val="auto"/>
          <w:sz w:val="24"/>
        </w:rPr>
        <w:t>7、投标人同意按照招标文件规定支付招标代理服务费。</w:t>
      </w:r>
    </w:p>
    <w:p w14:paraId="1EF7B66A">
      <w:pPr>
        <w:spacing w:line="400" w:lineRule="exact"/>
        <w:ind w:right="29" w:firstLine="480"/>
        <w:rPr>
          <w:rFonts w:ascii="宋体" w:hAnsi="宋体" w:cs="宋体"/>
          <w:color w:val="auto"/>
          <w:sz w:val="24"/>
        </w:rPr>
      </w:pPr>
      <w:r>
        <w:rPr>
          <w:rFonts w:hint="eastAsia" w:ascii="宋体" w:hAnsi="宋体" w:cs="宋体"/>
          <w:color w:val="auto"/>
          <w:sz w:val="24"/>
        </w:rPr>
        <w:t>8、采购人或采购代理机构有权将我单位本项目投标文件中的《开标一览表》和《分项价格表》予以公示，公示的方式由采购人或采购代理机构有权确定。如我单位被确定为中标供应商，采购人或采购代理机构有权将我单位本项目投标文件中的《中小企业声明函》（如有）、《残疾人福利性单位声明函》（如有）和《关于符合本国产品标准的声明函》（如有）或财政部会同有关部门规定的符合本国产品标准的有关证明文件（如有）作为《中标（成交）结果公告》的附件予以公告。</w:t>
      </w:r>
    </w:p>
    <w:p w14:paraId="09A9A8D3">
      <w:pPr>
        <w:spacing w:line="400" w:lineRule="exact"/>
        <w:ind w:right="29" w:firstLine="480"/>
        <w:rPr>
          <w:rFonts w:ascii="宋体" w:hAnsi="宋体" w:cs="宋体"/>
          <w:color w:val="auto"/>
          <w:sz w:val="24"/>
        </w:rPr>
      </w:pPr>
      <w:r>
        <w:rPr>
          <w:rFonts w:hint="eastAsia" w:ascii="宋体" w:hAnsi="宋体" w:cs="宋体"/>
          <w:color w:val="auto"/>
          <w:sz w:val="24"/>
        </w:rPr>
        <w:t>9、投标人对投标文件的真实性负责。采购人有权对投标人投标文件的真实性进行核实，如投标人不能在采购人规定的时间内向采购人提供有效的证明文件，将被采购人视为放弃中标资格。</w:t>
      </w:r>
    </w:p>
    <w:p w14:paraId="7AB25102">
      <w:pPr>
        <w:spacing w:line="400" w:lineRule="exact"/>
        <w:ind w:firstLine="480"/>
        <w:rPr>
          <w:rFonts w:ascii="宋体" w:hAnsi="宋体" w:cs="宋体"/>
          <w:color w:val="auto"/>
          <w:sz w:val="24"/>
        </w:rPr>
      </w:pPr>
      <w:r>
        <w:rPr>
          <w:rFonts w:hint="eastAsia" w:ascii="宋体" w:hAnsi="宋体" w:cs="宋体"/>
          <w:color w:val="auto"/>
          <w:sz w:val="24"/>
        </w:rPr>
        <w:t>10、与本投标有关的一切正式往来信函请寄：</w:t>
      </w:r>
    </w:p>
    <w:p w14:paraId="65F301E7">
      <w:pPr>
        <w:spacing w:line="400" w:lineRule="exact"/>
        <w:ind w:firstLine="360"/>
        <w:rPr>
          <w:rFonts w:ascii="宋体" w:hAnsi="宋体" w:cs="宋体"/>
          <w:color w:val="auto"/>
          <w:sz w:val="24"/>
        </w:rPr>
      </w:pPr>
      <w:r>
        <w:rPr>
          <w:rFonts w:hint="eastAsia" w:ascii="宋体" w:hAnsi="宋体" w:cs="宋体"/>
          <w:color w:val="auto"/>
          <w:sz w:val="24"/>
        </w:rPr>
        <w:t xml:space="preserve">地址： </w:t>
      </w:r>
    </w:p>
    <w:p w14:paraId="48F66E8B">
      <w:pPr>
        <w:spacing w:line="400" w:lineRule="exact"/>
        <w:ind w:firstLine="360"/>
        <w:rPr>
          <w:rFonts w:ascii="宋体" w:hAnsi="宋体" w:cs="宋体"/>
          <w:color w:val="auto"/>
          <w:sz w:val="24"/>
        </w:rPr>
      </w:pPr>
      <w:r>
        <w:rPr>
          <w:rFonts w:hint="eastAsia" w:ascii="宋体" w:hAnsi="宋体" w:cs="宋体"/>
          <w:color w:val="auto"/>
          <w:sz w:val="24"/>
        </w:rPr>
        <w:t xml:space="preserve">电话：                 手机号码： </w:t>
      </w:r>
    </w:p>
    <w:p w14:paraId="354822F3">
      <w:pPr>
        <w:spacing w:line="400" w:lineRule="exact"/>
        <w:ind w:firstLine="3120"/>
        <w:rPr>
          <w:rFonts w:ascii="宋体" w:hAnsi="宋体" w:cs="宋体"/>
          <w:color w:val="auto"/>
          <w:sz w:val="24"/>
        </w:rPr>
      </w:pPr>
      <w:r>
        <w:rPr>
          <w:rFonts w:hint="eastAsia" w:ascii="宋体" w:hAnsi="宋体" w:cs="宋体"/>
          <w:color w:val="auto"/>
          <w:sz w:val="24"/>
        </w:rPr>
        <w:t>投标人：</w:t>
      </w:r>
      <w:r>
        <w:rPr>
          <w:rFonts w:hint="eastAsia" w:ascii="宋体" w:hAnsi="宋体" w:cs="宋体"/>
          <w:color w:val="auto"/>
          <w:sz w:val="24"/>
          <w:u w:val="single"/>
        </w:rPr>
        <w:t xml:space="preserve">            </w:t>
      </w:r>
      <w:r>
        <w:rPr>
          <w:rFonts w:hint="eastAsia" w:ascii="宋体" w:hAnsi="宋体" w:cs="宋体"/>
          <w:color w:val="auto"/>
          <w:sz w:val="24"/>
        </w:rPr>
        <w:t>（电子签章）</w:t>
      </w:r>
    </w:p>
    <w:p w14:paraId="6185268F">
      <w:pPr>
        <w:ind w:firstLine="3120"/>
        <w:rPr>
          <w:rFonts w:ascii="宋体" w:hAnsi="宋体" w:cs="宋体"/>
          <w:color w:val="auto"/>
          <w:sz w:val="24"/>
        </w:rPr>
      </w:pPr>
    </w:p>
    <w:p w14:paraId="363374B7">
      <w:pPr>
        <w:spacing w:line="400" w:lineRule="exact"/>
        <w:ind w:firstLine="3120"/>
        <w:rPr>
          <w:rFonts w:ascii="宋体" w:hAnsi="宋体" w:cs="宋体"/>
          <w:color w:val="auto"/>
          <w:sz w:val="24"/>
        </w:rPr>
      </w:pPr>
      <w:r>
        <w:rPr>
          <w:rFonts w:hint="eastAsia" w:ascii="宋体" w:hAnsi="宋体" w:cs="宋体"/>
          <w:color w:val="auto"/>
          <w:sz w:val="24"/>
        </w:rPr>
        <w:t>日期：   年  月  日</w:t>
      </w:r>
    </w:p>
    <w:p w14:paraId="444167AD">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2、开标一览表</w:t>
      </w:r>
    </w:p>
    <w:p w14:paraId="0C132A12">
      <w:pPr>
        <w:pBdr>
          <w:top w:val="none" w:color="000000" w:sz="0" w:space="0"/>
          <w:left w:val="none" w:color="000000" w:sz="0" w:space="0"/>
          <w:bottom w:val="none" w:color="000000" w:sz="0" w:space="0"/>
          <w:right w:val="none" w:color="000000" w:sz="0" w:space="0"/>
        </w:pBdr>
        <w:spacing w:line="479" w:lineRule="atLeast"/>
        <w:rPr>
          <w:rFonts w:ascii="宋体" w:hAnsi="宋体" w:cs="宋体"/>
          <w:color w:val="auto"/>
          <w:sz w:val="24"/>
        </w:rPr>
      </w:pPr>
      <w:r>
        <w:rPr>
          <w:rFonts w:hint="eastAsia" w:ascii="宋体" w:hAnsi="宋体" w:cs="宋体"/>
          <w:color w:val="auto"/>
          <w:sz w:val="24"/>
        </w:rPr>
        <w:t> </w:t>
      </w:r>
    </w:p>
    <w:p w14:paraId="0BEB229B">
      <w:pPr>
        <w:pBdr>
          <w:top w:val="none" w:color="000000" w:sz="0" w:space="0"/>
          <w:left w:val="none" w:color="000000" w:sz="0" w:space="0"/>
          <w:bottom w:val="none" w:color="000000" w:sz="0" w:space="0"/>
          <w:right w:val="none" w:color="000000" w:sz="0" w:space="0"/>
        </w:pBdr>
        <w:spacing w:line="519" w:lineRule="atLeast"/>
        <w:rPr>
          <w:rFonts w:ascii="宋体" w:hAnsi="宋体" w:cs="宋体"/>
          <w:color w:val="auto"/>
          <w:sz w:val="24"/>
        </w:rPr>
      </w:pPr>
      <w:r>
        <w:rPr>
          <w:rFonts w:hint="eastAsia" w:ascii="宋体" w:hAnsi="宋体" w:cs="宋体"/>
          <w:color w:val="auto"/>
          <w:sz w:val="24"/>
        </w:rPr>
        <w:t>项目编号：</w:t>
      </w:r>
    </w:p>
    <w:p w14:paraId="1F5BD3D3">
      <w:pPr>
        <w:pBdr>
          <w:top w:val="none" w:color="000000" w:sz="0" w:space="0"/>
          <w:left w:val="none" w:color="000000" w:sz="0" w:space="0"/>
          <w:bottom w:val="none" w:color="000000" w:sz="0" w:space="0"/>
          <w:right w:val="none" w:color="000000" w:sz="0" w:space="0"/>
        </w:pBdr>
        <w:spacing w:line="519" w:lineRule="atLeast"/>
        <w:rPr>
          <w:rFonts w:ascii="宋体" w:hAnsi="宋体" w:cs="宋体"/>
          <w:color w:val="auto"/>
          <w:sz w:val="24"/>
        </w:rPr>
      </w:pPr>
      <w:r>
        <w:rPr>
          <w:rFonts w:hint="eastAsia" w:ascii="宋体" w:hAnsi="宋体" w:cs="宋体"/>
          <w:color w:val="auto"/>
          <w:sz w:val="24"/>
        </w:rPr>
        <w:t>项目名称： </w:t>
      </w:r>
    </w:p>
    <w:p w14:paraId="0F5339B0">
      <w:pPr>
        <w:pBdr>
          <w:top w:val="none" w:color="000000" w:sz="0" w:space="0"/>
          <w:left w:val="none" w:color="000000" w:sz="0" w:space="0"/>
          <w:bottom w:val="none" w:color="000000" w:sz="0" w:space="0"/>
          <w:right w:val="none" w:color="000000" w:sz="0" w:space="0"/>
        </w:pBdr>
        <w:rPr>
          <w:rFonts w:ascii="宋体" w:hAnsi="宋体" w:cs="宋体"/>
          <w:b/>
          <w:color w:val="auto"/>
          <w:sz w:val="24"/>
        </w:rPr>
      </w:pPr>
      <w:r>
        <w:rPr>
          <w:rFonts w:hint="eastAsia" w:ascii="宋体" w:hAnsi="宋体" w:cs="宋体"/>
          <w:b/>
          <w:color w:val="auto"/>
          <w:sz w:val="24"/>
        </w:rPr>
        <w:t> </w:t>
      </w:r>
    </w:p>
    <w:p w14:paraId="0218C41F">
      <w:pPr>
        <w:pBdr>
          <w:top w:val="none" w:color="000000" w:sz="0" w:space="0"/>
          <w:left w:val="none" w:color="000000" w:sz="0" w:space="0"/>
          <w:bottom w:val="none" w:color="000000" w:sz="0" w:space="0"/>
          <w:right w:val="none" w:color="000000" w:sz="0" w:space="0"/>
        </w:pBdr>
        <w:rPr>
          <w:rFonts w:ascii="宋体" w:hAnsi="宋体" w:cs="宋体"/>
          <w:b/>
          <w:color w:val="auto"/>
          <w:sz w:val="24"/>
        </w:rPr>
      </w:pPr>
    </w:p>
    <w:p w14:paraId="29F53FC7">
      <w:pPr>
        <w:pBdr>
          <w:top w:val="none" w:color="000000" w:sz="0" w:space="0"/>
          <w:left w:val="none" w:color="000000" w:sz="0" w:space="0"/>
          <w:bottom w:val="none" w:color="000000" w:sz="0" w:space="0"/>
          <w:right w:val="none" w:color="000000" w:sz="0" w:space="0"/>
        </w:pBdr>
        <w:jc w:val="center"/>
        <w:rPr>
          <w:rFonts w:ascii="宋体" w:hAnsi="宋体" w:cs="宋体"/>
          <w:color w:val="auto"/>
          <w:sz w:val="24"/>
        </w:rPr>
      </w:pPr>
      <w:r>
        <w:rPr>
          <w:rFonts w:hint="eastAsia" w:ascii="宋体" w:hAnsi="宋体" w:cs="宋体"/>
          <w:b/>
          <w:color w:val="auto"/>
          <w:sz w:val="24"/>
        </w:rPr>
        <w:t>政府采购客户端工具输入报价自动生成，加盖电子签章。</w:t>
      </w:r>
    </w:p>
    <w:p w14:paraId="6306F49F">
      <w:pPr>
        <w:pBdr>
          <w:top w:val="none" w:color="000000" w:sz="0" w:space="0"/>
          <w:left w:val="none" w:color="000000" w:sz="0" w:space="0"/>
          <w:bottom w:val="none" w:color="000000" w:sz="0" w:space="0"/>
          <w:right w:val="none" w:color="000000" w:sz="0" w:space="0"/>
        </w:pBdr>
        <w:rPr>
          <w:rFonts w:ascii="宋体" w:hAnsi="宋体" w:cs="宋体"/>
          <w:color w:val="auto"/>
          <w:sz w:val="24"/>
        </w:rPr>
      </w:pPr>
      <w:r>
        <w:rPr>
          <w:rFonts w:hint="eastAsia" w:ascii="宋体" w:hAnsi="宋体" w:cs="宋体"/>
          <w:color w:val="auto"/>
          <w:sz w:val="24"/>
        </w:rPr>
        <w:t>  </w:t>
      </w:r>
    </w:p>
    <w:p w14:paraId="01A4FC22">
      <w:pPr>
        <w:pStyle w:val="30"/>
        <w:rPr>
          <w:rFonts w:ascii="宋体" w:hAnsi="宋体" w:cs="宋体"/>
          <w:color w:val="auto"/>
          <w:sz w:val="28"/>
          <w:szCs w:val="28"/>
        </w:rPr>
      </w:pPr>
    </w:p>
    <w:p w14:paraId="3F651609">
      <w:pPr>
        <w:spacing w:line="360" w:lineRule="auto"/>
        <w:rPr>
          <w:rFonts w:ascii="宋体" w:hAnsi="宋体" w:cs="宋体"/>
          <w:color w:val="auto"/>
          <w:sz w:val="24"/>
        </w:rPr>
      </w:pPr>
    </w:p>
    <w:p w14:paraId="358F78C1">
      <w:pPr>
        <w:spacing w:line="360" w:lineRule="auto"/>
        <w:rPr>
          <w:rFonts w:ascii="宋体" w:hAnsi="宋体" w:cs="宋体"/>
          <w:color w:val="auto"/>
          <w:sz w:val="24"/>
        </w:rPr>
      </w:pPr>
      <w:r>
        <w:rPr>
          <w:rFonts w:hint="eastAsia" w:ascii="宋体" w:hAnsi="宋体" w:cs="宋体"/>
          <w:color w:val="auto"/>
          <w:sz w:val="24"/>
        </w:rPr>
        <w:t>注：本项目采用固定价格采购的项目，固定保费为：300元/人/年，以实际参保人数结算费用。本项目报价不参与价格评审。根据《政府采购货物和服务招标投标管理办法》第六十六条规定，执行国家统一定价标准和采用固定价格采购的项目，其价格不列为评审因素。</w:t>
      </w:r>
    </w:p>
    <w:p w14:paraId="6A3F0DA1">
      <w:pPr>
        <w:jc w:val="center"/>
        <w:rPr>
          <w:rFonts w:ascii="宋体" w:hAnsi="宋体" w:cs="宋体"/>
          <w:color w:val="auto"/>
          <w:sz w:val="28"/>
          <w:szCs w:val="28"/>
        </w:rPr>
        <w:sectPr>
          <w:pgSz w:w="11906" w:h="16838"/>
          <w:pgMar w:top="1440" w:right="1800" w:bottom="1440" w:left="1800" w:header="851" w:footer="992" w:gutter="0"/>
          <w:cols w:space="720" w:num="1"/>
          <w:docGrid w:linePitch="360" w:charSpace="0"/>
        </w:sectPr>
      </w:pPr>
    </w:p>
    <w:p w14:paraId="778FBF49">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3、分项价格表</w:t>
      </w:r>
    </w:p>
    <w:p w14:paraId="03CD72E6">
      <w:pPr>
        <w:rPr>
          <w:rFonts w:ascii="宋体" w:hAnsi="宋体" w:cs="宋体"/>
          <w:color w:val="auto"/>
          <w:sz w:val="24"/>
        </w:rPr>
      </w:pPr>
      <w:bookmarkStart w:id="15" w:name="OLE_LINK43"/>
      <w:bookmarkStart w:id="16" w:name="OLE_LINK44"/>
    </w:p>
    <w:p w14:paraId="062E02CF">
      <w:pPr>
        <w:spacing w:line="360" w:lineRule="auto"/>
        <w:rPr>
          <w:rFonts w:ascii="宋体" w:hAnsi="宋体" w:cs="宋体"/>
          <w:color w:val="auto"/>
          <w:sz w:val="24"/>
          <w:u w:val="single"/>
        </w:rPr>
      </w:pPr>
      <w:r>
        <w:rPr>
          <w:rFonts w:hint="eastAsia" w:ascii="宋体" w:hAnsi="宋体" w:cs="宋体"/>
          <w:color w:val="auto"/>
          <w:sz w:val="24"/>
        </w:rPr>
        <w:t>项目名称：</w:t>
      </w:r>
      <w:bookmarkEnd w:id="15"/>
      <w:bookmarkEnd w:id="16"/>
      <w:r>
        <w:rPr>
          <w:rFonts w:hint="eastAsia" w:ascii="宋体" w:hAnsi="宋体" w:cs="宋体"/>
          <w:color w:val="auto"/>
          <w:sz w:val="24"/>
        </w:rPr>
        <w:t>徐州市公安局警务辅助人员团体意外伤害（附加重大疾病）保险</w:t>
      </w:r>
    </w:p>
    <w:p w14:paraId="6E9D1685">
      <w:pPr>
        <w:spacing w:line="360" w:lineRule="auto"/>
        <w:rPr>
          <w:rFonts w:ascii="宋体" w:hAnsi="宋体" w:cs="宋体"/>
          <w:color w:val="auto"/>
          <w:sz w:val="24"/>
          <w:u w:val="single"/>
        </w:rPr>
      </w:pPr>
      <w:r>
        <w:rPr>
          <w:rFonts w:hint="eastAsia" w:ascii="宋体" w:hAnsi="宋体" w:cs="宋体"/>
          <w:color w:val="auto"/>
          <w:sz w:val="24"/>
        </w:rPr>
        <w:t>项目编号：</w:t>
      </w:r>
    </w:p>
    <w:p w14:paraId="797BFC55">
      <w:pPr>
        <w:spacing w:line="360" w:lineRule="auto"/>
        <w:rPr>
          <w:rFonts w:ascii="宋体" w:hAnsi="宋体" w:cs="宋体"/>
          <w:color w:val="auto"/>
          <w:sz w:val="24"/>
        </w:rPr>
      </w:pPr>
    </w:p>
    <w:p w14:paraId="3B624C4F">
      <w:pPr>
        <w:pStyle w:val="2"/>
        <w:jc w:val="center"/>
        <w:rPr>
          <w:rFonts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格式自拟</w:t>
      </w:r>
    </w:p>
    <w:p w14:paraId="7EDCF51A">
      <w:pPr>
        <w:pStyle w:val="2"/>
        <w:jc w:val="center"/>
        <w:rPr>
          <w:rFonts w:asciiTheme="minorEastAsia" w:hAnsiTheme="minorEastAsia" w:eastAsiaTheme="minorEastAsia" w:cstheme="minorEastAsia"/>
          <w:b/>
          <w:bCs/>
          <w:color w:val="auto"/>
          <w:sz w:val="28"/>
          <w:szCs w:val="28"/>
        </w:rPr>
      </w:pPr>
    </w:p>
    <w:p w14:paraId="7826C77E">
      <w:pPr>
        <w:pStyle w:val="2"/>
        <w:rPr>
          <w:rFonts w:ascii="宋体" w:hAnsi="宋体" w:cs="宋体"/>
          <w:color w:val="auto"/>
          <w:sz w:val="24"/>
        </w:rPr>
      </w:pPr>
    </w:p>
    <w:p w14:paraId="52CB5CCF">
      <w:pPr>
        <w:spacing w:line="360" w:lineRule="auto"/>
        <w:rPr>
          <w:rFonts w:ascii="宋体" w:hAnsi="宋体" w:cs="宋体"/>
          <w:color w:val="auto"/>
          <w:sz w:val="24"/>
        </w:rPr>
      </w:pPr>
    </w:p>
    <w:p w14:paraId="0BBF69DE">
      <w:pPr>
        <w:spacing w:line="360" w:lineRule="auto"/>
        <w:rPr>
          <w:rFonts w:ascii="宋体" w:hAnsi="宋体" w:cs="宋体"/>
          <w:color w:val="auto"/>
          <w:sz w:val="24"/>
        </w:rPr>
      </w:pPr>
    </w:p>
    <w:p w14:paraId="3189CFB7">
      <w:pPr>
        <w:spacing w:line="360" w:lineRule="auto"/>
        <w:rPr>
          <w:rFonts w:ascii="宋体" w:hAnsi="宋体" w:cs="宋体"/>
          <w:color w:val="auto"/>
          <w:sz w:val="24"/>
        </w:rPr>
      </w:pPr>
      <w:r>
        <w:rPr>
          <w:rFonts w:hint="eastAsia" w:ascii="宋体" w:hAnsi="宋体" w:cs="宋体"/>
          <w:color w:val="auto"/>
          <w:sz w:val="24"/>
        </w:rPr>
        <w:t>投标人：</w:t>
      </w:r>
      <w:r>
        <w:rPr>
          <w:rFonts w:hint="eastAsia" w:ascii="宋体" w:hAnsi="宋体" w:cs="宋体"/>
          <w:color w:val="auto"/>
          <w:sz w:val="24"/>
          <w:u w:val="single"/>
        </w:rPr>
        <w:t xml:space="preserve">            </w:t>
      </w:r>
      <w:r>
        <w:rPr>
          <w:rFonts w:hint="eastAsia" w:ascii="宋体" w:hAnsi="宋体" w:cs="宋体"/>
          <w:color w:val="auto"/>
          <w:sz w:val="24"/>
        </w:rPr>
        <w:t xml:space="preserve">（电子签章）  </w:t>
      </w:r>
    </w:p>
    <w:p w14:paraId="35C67CF7">
      <w:pPr>
        <w:spacing w:line="360" w:lineRule="auto"/>
        <w:rPr>
          <w:rFonts w:ascii="宋体" w:hAnsi="宋体" w:cs="宋体"/>
          <w:color w:val="auto"/>
          <w:sz w:val="24"/>
        </w:rPr>
      </w:pPr>
      <w:r>
        <w:rPr>
          <w:rFonts w:hint="eastAsia" w:ascii="宋体" w:hAnsi="宋体" w:cs="宋体"/>
          <w:color w:val="auto"/>
          <w:sz w:val="24"/>
        </w:rPr>
        <w:t>日期：   年  月  日</w:t>
      </w:r>
    </w:p>
    <w:p w14:paraId="23176ACE">
      <w:pPr>
        <w:widowControl/>
        <w:outlineLvl w:val="2"/>
        <w:rPr>
          <w:rFonts w:ascii="宋体" w:hAnsi="宋体" w:cs="宋体"/>
          <w:color w:val="auto"/>
          <w:sz w:val="24"/>
        </w:rPr>
      </w:pPr>
    </w:p>
    <w:p w14:paraId="0FA4F976">
      <w:pPr>
        <w:widowControl/>
        <w:outlineLvl w:val="2"/>
        <w:rPr>
          <w:rFonts w:ascii="宋体" w:hAnsi="宋体" w:cs="宋体"/>
          <w:color w:val="auto"/>
        </w:rPr>
      </w:pPr>
      <w:r>
        <w:rPr>
          <w:rFonts w:hint="eastAsia" w:ascii="宋体" w:hAnsi="宋体" w:cs="宋体"/>
          <w:color w:val="auto"/>
          <w:sz w:val="24"/>
        </w:rPr>
        <w:t>注：投标人对以上数据的真实性负责。</w:t>
      </w:r>
    </w:p>
    <w:p w14:paraId="2E0A03E2">
      <w:pPr>
        <w:rPr>
          <w:rFonts w:ascii="宋体" w:hAnsi="宋体" w:cs="宋体"/>
          <w:iCs/>
          <w:color w:val="auto"/>
          <w:sz w:val="24"/>
        </w:rPr>
      </w:pPr>
      <w:r>
        <w:rPr>
          <w:rFonts w:hint="eastAsia" w:ascii="宋体" w:hAnsi="宋体" w:cs="宋体"/>
          <w:iCs/>
          <w:color w:val="auto"/>
          <w:sz w:val="24"/>
        </w:rPr>
        <w:t>采购人或采购代理机构有权将以上内容进行公示。</w:t>
      </w:r>
    </w:p>
    <w:p w14:paraId="21AAC8A1">
      <w:pPr>
        <w:rPr>
          <w:rFonts w:ascii="宋体" w:hAnsi="宋体" w:cs="宋体"/>
          <w:color w:val="auto"/>
        </w:rPr>
      </w:pPr>
    </w:p>
    <w:p w14:paraId="1BD87870">
      <w:pPr>
        <w:pStyle w:val="30"/>
        <w:rPr>
          <w:rFonts w:ascii="宋体" w:hAnsi="宋体" w:cs="宋体"/>
          <w:color w:val="auto"/>
        </w:rPr>
      </w:pPr>
    </w:p>
    <w:p w14:paraId="38BE1F7E">
      <w:pPr>
        <w:rPr>
          <w:rFonts w:ascii="宋体" w:hAnsi="宋体" w:cs="宋体"/>
          <w:color w:val="auto"/>
        </w:rPr>
      </w:pPr>
    </w:p>
    <w:p w14:paraId="2E71C135">
      <w:pPr>
        <w:spacing w:line="360" w:lineRule="auto"/>
        <w:jc w:val="center"/>
        <w:rPr>
          <w:rFonts w:ascii="宋体" w:hAnsi="宋体" w:cs="宋体"/>
          <w:b/>
          <w:bCs/>
          <w:color w:val="auto"/>
          <w:sz w:val="32"/>
          <w:szCs w:val="32"/>
        </w:rPr>
        <w:sectPr>
          <w:pgSz w:w="11906" w:h="16838"/>
          <w:pgMar w:top="1440" w:right="1800" w:bottom="1440" w:left="1800" w:header="851" w:footer="992" w:gutter="0"/>
          <w:cols w:space="720" w:num="1"/>
          <w:docGrid w:linePitch="360" w:charSpace="0"/>
        </w:sectPr>
      </w:pPr>
    </w:p>
    <w:p w14:paraId="5A0F1449">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4、偏离表</w:t>
      </w:r>
    </w:p>
    <w:p w14:paraId="5B0E79C8">
      <w:pPr>
        <w:rPr>
          <w:rFonts w:ascii="宋体" w:hAnsi="宋体" w:cs="宋体"/>
          <w:color w:val="auto"/>
          <w:sz w:val="24"/>
        </w:rPr>
      </w:pPr>
    </w:p>
    <w:p w14:paraId="39992678">
      <w:pPr>
        <w:rPr>
          <w:rFonts w:ascii="宋体" w:hAnsi="宋体" w:cs="宋体"/>
          <w:color w:val="auto"/>
          <w:sz w:val="24"/>
          <w:u w:val="single"/>
        </w:rPr>
      </w:pPr>
      <w:r>
        <w:rPr>
          <w:rFonts w:hint="eastAsia" w:ascii="宋体" w:hAnsi="宋体" w:cs="宋体"/>
          <w:color w:val="auto"/>
          <w:sz w:val="24"/>
        </w:rPr>
        <w:t>项目名称：</w:t>
      </w:r>
    </w:p>
    <w:p w14:paraId="7EC1C153">
      <w:pPr>
        <w:rPr>
          <w:rFonts w:ascii="宋体" w:hAnsi="宋体" w:cs="宋体"/>
          <w:color w:val="auto"/>
          <w:sz w:val="24"/>
          <w:u w:val="single"/>
        </w:rPr>
      </w:pPr>
      <w:r>
        <w:rPr>
          <w:rFonts w:hint="eastAsia" w:ascii="宋体" w:hAnsi="宋体" w:cs="宋体"/>
          <w:color w:val="auto"/>
          <w:sz w:val="24"/>
        </w:rPr>
        <w:t>项目编号：</w:t>
      </w:r>
    </w:p>
    <w:tbl>
      <w:tblPr>
        <w:tblStyle w:val="42"/>
        <w:tblW w:w="4998"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9"/>
        <w:gridCol w:w="1626"/>
        <w:gridCol w:w="1517"/>
        <w:gridCol w:w="1425"/>
        <w:gridCol w:w="1593"/>
        <w:gridCol w:w="1569"/>
      </w:tblGrid>
      <w:tr w14:paraId="079E5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vAlign w:val="center"/>
          </w:tcPr>
          <w:p w14:paraId="51C563AC">
            <w:pPr>
              <w:jc w:val="center"/>
              <w:rPr>
                <w:rFonts w:ascii="宋体" w:hAnsi="宋体" w:cs="宋体"/>
                <w:caps/>
                <w:color w:val="auto"/>
                <w:sz w:val="24"/>
              </w:rPr>
            </w:pPr>
            <w:r>
              <w:rPr>
                <w:rFonts w:hint="eastAsia" w:ascii="宋体" w:hAnsi="宋体" w:cs="宋体"/>
                <w:caps/>
                <w:color w:val="auto"/>
                <w:sz w:val="24"/>
              </w:rPr>
              <w:t>序号</w:t>
            </w:r>
          </w:p>
        </w:tc>
        <w:tc>
          <w:tcPr>
            <w:tcW w:w="954" w:type="pct"/>
            <w:noWrap w:val="0"/>
            <w:vAlign w:val="center"/>
          </w:tcPr>
          <w:p w14:paraId="1860729F">
            <w:pPr>
              <w:jc w:val="center"/>
              <w:rPr>
                <w:rFonts w:ascii="宋体" w:hAnsi="宋体" w:cs="宋体"/>
                <w:caps/>
                <w:color w:val="auto"/>
                <w:sz w:val="24"/>
              </w:rPr>
            </w:pPr>
            <w:r>
              <w:rPr>
                <w:rFonts w:hint="eastAsia" w:ascii="宋体" w:hAnsi="宋体" w:cs="宋体"/>
                <w:caps/>
                <w:color w:val="auto"/>
                <w:sz w:val="24"/>
              </w:rPr>
              <w:t>偏离内容</w:t>
            </w:r>
          </w:p>
        </w:tc>
        <w:tc>
          <w:tcPr>
            <w:tcW w:w="890" w:type="pct"/>
            <w:noWrap w:val="0"/>
            <w:vAlign w:val="center"/>
          </w:tcPr>
          <w:p w14:paraId="44225031">
            <w:pPr>
              <w:jc w:val="center"/>
              <w:rPr>
                <w:rFonts w:ascii="宋体" w:hAnsi="宋体" w:cs="宋体"/>
                <w:caps/>
                <w:color w:val="auto"/>
                <w:sz w:val="24"/>
              </w:rPr>
            </w:pPr>
            <w:r>
              <w:rPr>
                <w:rFonts w:hint="eastAsia" w:ascii="宋体" w:hAnsi="宋体" w:cs="宋体"/>
                <w:color w:val="auto"/>
                <w:sz w:val="24"/>
              </w:rPr>
              <w:t>招标文件的要求</w:t>
            </w:r>
          </w:p>
        </w:tc>
        <w:tc>
          <w:tcPr>
            <w:tcW w:w="836" w:type="pct"/>
            <w:noWrap w:val="0"/>
            <w:vAlign w:val="center"/>
          </w:tcPr>
          <w:p w14:paraId="6CE208BA">
            <w:pPr>
              <w:jc w:val="center"/>
              <w:rPr>
                <w:rFonts w:ascii="宋体" w:hAnsi="宋体" w:cs="宋体"/>
                <w:caps/>
                <w:color w:val="auto"/>
                <w:sz w:val="24"/>
              </w:rPr>
            </w:pPr>
            <w:r>
              <w:rPr>
                <w:rFonts w:hint="eastAsia" w:ascii="宋体" w:hAnsi="宋体" w:cs="宋体"/>
                <w:color w:val="auto"/>
                <w:sz w:val="24"/>
              </w:rPr>
              <w:t>投标文件中的内容</w:t>
            </w:r>
          </w:p>
        </w:tc>
        <w:tc>
          <w:tcPr>
            <w:tcW w:w="934" w:type="pct"/>
            <w:noWrap w:val="0"/>
            <w:vAlign w:val="center"/>
          </w:tcPr>
          <w:p w14:paraId="38FCFDD6">
            <w:pPr>
              <w:jc w:val="center"/>
              <w:rPr>
                <w:rFonts w:ascii="宋体" w:hAnsi="宋体" w:cs="宋体"/>
                <w:caps/>
                <w:color w:val="auto"/>
                <w:sz w:val="24"/>
              </w:rPr>
            </w:pPr>
            <w:r>
              <w:rPr>
                <w:rFonts w:hint="eastAsia" w:ascii="宋体" w:hAnsi="宋体" w:cs="宋体"/>
                <w:caps/>
                <w:color w:val="auto"/>
                <w:sz w:val="24"/>
              </w:rPr>
              <w:t>（正/负/无）偏离</w:t>
            </w:r>
          </w:p>
        </w:tc>
        <w:tc>
          <w:tcPr>
            <w:tcW w:w="920" w:type="pct"/>
            <w:noWrap w:val="0"/>
            <w:vAlign w:val="center"/>
          </w:tcPr>
          <w:p w14:paraId="4F840CBF">
            <w:pPr>
              <w:jc w:val="center"/>
              <w:rPr>
                <w:rFonts w:ascii="宋体" w:hAnsi="宋体" w:cs="宋体"/>
                <w:caps/>
                <w:color w:val="auto"/>
                <w:sz w:val="24"/>
              </w:rPr>
            </w:pPr>
            <w:r>
              <w:rPr>
                <w:rFonts w:hint="eastAsia" w:ascii="宋体" w:hAnsi="宋体" w:cs="宋体"/>
                <w:caps/>
                <w:color w:val="auto"/>
                <w:sz w:val="24"/>
              </w:rPr>
              <w:t>说明</w:t>
            </w:r>
          </w:p>
        </w:tc>
      </w:tr>
      <w:tr w14:paraId="4A550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09D26EFD">
            <w:pPr>
              <w:rPr>
                <w:rFonts w:ascii="宋体" w:hAnsi="宋体" w:cs="宋体"/>
                <w:color w:val="auto"/>
                <w:sz w:val="24"/>
              </w:rPr>
            </w:pPr>
          </w:p>
        </w:tc>
        <w:tc>
          <w:tcPr>
            <w:tcW w:w="954" w:type="pct"/>
            <w:noWrap w:val="0"/>
          </w:tcPr>
          <w:p w14:paraId="25DBF955">
            <w:pPr>
              <w:rPr>
                <w:rFonts w:ascii="宋体" w:hAnsi="宋体" w:cs="宋体"/>
                <w:color w:val="auto"/>
                <w:sz w:val="24"/>
              </w:rPr>
            </w:pPr>
          </w:p>
        </w:tc>
        <w:tc>
          <w:tcPr>
            <w:tcW w:w="890" w:type="pct"/>
            <w:noWrap w:val="0"/>
          </w:tcPr>
          <w:p w14:paraId="29CDA383">
            <w:pPr>
              <w:rPr>
                <w:rFonts w:ascii="宋体" w:hAnsi="宋体" w:cs="宋体"/>
                <w:color w:val="auto"/>
                <w:sz w:val="24"/>
              </w:rPr>
            </w:pPr>
          </w:p>
        </w:tc>
        <w:tc>
          <w:tcPr>
            <w:tcW w:w="836" w:type="pct"/>
            <w:noWrap w:val="0"/>
          </w:tcPr>
          <w:p w14:paraId="74C50200">
            <w:pPr>
              <w:rPr>
                <w:rFonts w:ascii="宋体" w:hAnsi="宋体" w:cs="宋体"/>
                <w:color w:val="auto"/>
                <w:sz w:val="24"/>
              </w:rPr>
            </w:pPr>
          </w:p>
        </w:tc>
        <w:tc>
          <w:tcPr>
            <w:tcW w:w="934" w:type="pct"/>
            <w:noWrap w:val="0"/>
          </w:tcPr>
          <w:p w14:paraId="015E64CD">
            <w:pPr>
              <w:rPr>
                <w:rFonts w:ascii="宋体" w:hAnsi="宋体" w:cs="宋体"/>
                <w:color w:val="auto"/>
                <w:sz w:val="24"/>
              </w:rPr>
            </w:pPr>
          </w:p>
        </w:tc>
        <w:tc>
          <w:tcPr>
            <w:tcW w:w="920" w:type="pct"/>
            <w:noWrap w:val="0"/>
          </w:tcPr>
          <w:p w14:paraId="3EE3C649">
            <w:pPr>
              <w:rPr>
                <w:rFonts w:ascii="宋体" w:hAnsi="宋体" w:cs="宋体"/>
                <w:color w:val="auto"/>
                <w:sz w:val="24"/>
              </w:rPr>
            </w:pPr>
          </w:p>
        </w:tc>
      </w:tr>
      <w:tr w14:paraId="4A8F9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1E9976C3">
            <w:pPr>
              <w:rPr>
                <w:rFonts w:ascii="宋体" w:hAnsi="宋体" w:cs="宋体"/>
                <w:color w:val="auto"/>
                <w:sz w:val="24"/>
              </w:rPr>
            </w:pPr>
          </w:p>
        </w:tc>
        <w:tc>
          <w:tcPr>
            <w:tcW w:w="954" w:type="pct"/>
            <w:noWrap w:val="0"/>
          </w:tcPr>
          <w:p w14:paraId="1003A5D2">
            <w:pPr>
              <w:rPr>
                <w:rFonts w:ascii="宋体" w:hAnsi="宋体" w:cs="宋体"/>
                <w:color w:val="auto"/>
                <w:sz w:val="24"/>
              </w:rPr>
            </w:pPr>
          </w:p>
        </w:tc>
        <w:tc>
          <w:tcPr>
            <w:tcW w:w="890" w:type="pct"/>
            <w:noWrap w:val="0"/>
          </w:tcPr>
          <w:p w14:paraId="21CB37B8">
            <w:pPr>
              <w:rPr>
                <w:rFonts w:ascii="宋体" w:hAnsi="宋体" w:cs="宋体"/>
                <w:color w:val="auto"/>
                <w:sz w:val="24"/>
              </w:rPr>
            </w:pPr>
          </w:p>
        </w:tc>
        <w:tc>
          <w:tcPr>
            <w:tcW w:w="836" w:type="pct"/>
            <w:noWrap w:val="0"/>
          </w:tcPr>
          <w:p w14:paraId="4E3B6251">
            <w:pPr>
              <w:rPr>
                <w:rFonts w:ascii="宋体" w:hAnsi="宋体" w:cs="宋体"/>
                <w:color w:val="auto"/>
                <w:sz w:val="24"/>
              </w:rPr>
            </w:pPr>
          </w:p>
        </w:tc>
        <w:tc>
          <w:tcPr>
            <w:tcW w:w="934" w:type="pct"/>
            <w:noWrap w:val="0"/>
          </w:tcPr>
          <w:p w14:paraId="16679EEC">
            <w:pPr>
              <w:rPr>
                <w:rFonts w:ascii="宋体" w:hAnsi="宋体" w:cs="宋体"/>
                <w:color w:val="auto"/>
                <w:sz w:val="24"/>
              </w:rPr>
            </w:pPr>
          </w:p>
        </w:tc>
        <w:tc>
          <w:tcPr>
            <w:tcW w:w="920" w:type="pct"/>
            <w:noWrap w:val="0"/>
          </w:tcPr>
          <w:p w14:paraId="5B82756C">
            <w:pPr>
              <w:rPr>
                <w:rFonts w:ascii="宋体" w:hAnsi="宋体" w:cs="宋体"/>
                <w:color w:val="auto"/>
                <w:sz w:val="24"/>
              </w:rPr>
            </w:pPr>
          </w:p>
        </w:tc>
      </w:tr>
      <w:tr w14:paraId="31411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542BF843">
            <w:pPr>
              <w:rPr>
                <w:rFonts w:ascii="宋体" w:hAnsi="宋体" w:cs="宋体"/>
                <w:color w:val="auto"/>
                <w:sz w:val="24"/>
              </w:rPr>
            </w:pPr>
          </w:p>
        </w:tc>
        <w:tc>
          <w:tcPr>
            <w:tcW w:w="954" w:type="pct"/>
            <w:noWrap w:val="0"/>
          </w:tcPr>
          <w:p w14:paraId="78938DFB">
            <w:pPr>
              <w:rPr>
                <w:rFonts w:ascii="宋体" w:hAnsi="宋体" w:cs="宋体"/>
                <w:color w:val="auto"/>
                <w:sz w:val="24"/>
              </w:rPr>
            </w:pPr>
          </w:p>
        </w:tc>
        <w:tc>
          <w:tcPr>
            <w:tcW w:w="890" w:type="pct"/>
            <w:noWrap w:val="0"/>
          </w:tcPr>
          <w:p w14:paraId="3B68F89F">
            <w:pPr>
              <w:rPr>
                <w:rFonts w:ascii="宋体" w:hAnsi="宋体" w:cs="宋体"/>
                <w:color w:val="auto"/>
                <w:sz w:val="24"/>
              </w:rPr>
            </w:pPr>
          </w:p>
        </w:tc>
        <w:tc>
          <w:tcPr>
            <w:tcW w:w="836" w:type="pct"/>
            <w:noWrap w:val="0"/>
          </w:tcPr>
          <w:p w14:paraId="10F5DB3F">
            <w:pPr>
              <w:rPr>
                <w:rFonts w:ascii="宋体" w:hAnsi="宋体" w:cs="宋体"/>
                <w:color w:val="auto"/>
                <w:sz w:val="24"/>
              </w:rPr>
            </w:pPr>
          </w:p>
        </w:tc>
        <w:tc>
          <w:tcPr>
            <w:tcW w:w="934" w:type="pct"/>
            <w:noWrap w:val="0"/>
          </w:tcPr>
          <w:p w14:paraId="6549EACC">
            <w:pPr>
              <w:rPr>
                <w:rFonts w:ascii="宋体" w:hAnsi="宋体" w:cs="宋体"/>
                <w:color w:val="auto"/>
                <w:sz w:val="24"/>
              </w:rPr>
            </w:pPr>
          </w:p>
        </w:tc>
        <w:tc>
          <w:tcPr>
            <w:tcW w:w="920" w:type="pct"/>
            <w:noWrap w:val="0"/>
          </w:tcPr>
          <w:p w14:paraId="73B53BD4">
            <w:pPr>
              <w:rPr>
                <w:rFonts w:ascii="宋体" w:hAnsi="宋体" w:cs="宋体"/>
                <w:color w:val="auto"/>
                <w:sz w:val="24"/>
              </w:rPr>
            </w:pPr>
          </w:p>
        </w:tc>
      </w:tr>
      <w:tr w14:paraId="68646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0C814222">
            <w:pPr>
              <w:rPr>
                <w:rFonts w:ascii="宋体" w:hAnsi="宋体" w:cs="宋体"/>
                <w:color w:val="auto"/>
                <w:sz w:val="24"/>
              </w:rPr>
            </w:pPr>
          </w:p>
        </w:tc>
        <w:tc>
          <w:tcPr>
            <w:tcW w:w="954" w:type="pct"/>
            <w:noWrap w:val="0"/>
          </w:tcPr>
          <w:p w14:paraId="3254EB9D">
            <w:pPr>
              <w:rPr>
                <w:rFonts w:ascii="宋体" w:hAnsi="宋体" w:cs="宋体"/>
                <w:color w:val="auto"/>
                <w:sz w:val="24"/>
              </w:rPr>
            </w:pPr>
          </w:p>
        </w:tc>
        <w:tc>
          <w:tcPr>
            <w:tcW w:w="890" w:type="pct"/>
            <w:noWrap w:val="0"/>
          </w:tcPr>
          <w:p w14:paraId="5D7AFE2A">
            <w:pPr>
              <w:rPr>
                <w:rFonts w:ascii="宋体" w:hAnsi="宋体" w:cs="宋体"/>
                <w:color w:val="auto"/>
                <w:sz w:val="24"/>
              </w:rPr>
            </w:pPr>
          </w:p>
        </w:tc>
        <w:tc>
          <w:tcPr>
            <w:tcW w:w="836" w:type="pct"/>
            <w:noWrap w:val="0"/>
          </w:tcPr>
          <w:p w14:paraId="0B0F58D3">
            <w:pPr>
              <w:rPr>
                <w:rFonts w:ascii="宋体" w:hAnsi="宋体" w:cs="宋体"/>
                <w:color w:val="auto"/>
                <w:sz w:val="24"/>
              </w:rPr>
            </w:pPr>
          </w:p>
        </w:tc>
        <w:tc>
          <w:tcPr>
            <w:tcW w:w="934" w:type="pct"/>
            <w:noWrap w:val="0"/>
          </w:tcPr>
          <w:p w14:paraId="2E09C1B5">
            <w:pPr>
              <w:rPr>
                <w:rFonts w:ascii="宋体" w:hAnsi="宋体" w:cs="宋体"/>
                <w:color w:val="auto"/>
                <w:sz w:val="24"/>
              </w:rPr>
            </w:pPr>
          </w:p>
        </w:tc>
        <w:tc>
          <w:tcPr>
            <w:tcW w:w="920" w:type="pct"/>
            <w:noWrap w:val="0"/>
          </w:tcPr>
          <w:p w14:paraId="7969D196">
            <w:pPr>
              <w:rPr>
                <w:rFonts w:ascii="宋体" w:hAnsi="宋体" w:cs="宋体"/>
                <w:color w:val="auto"/>
                <w:sz w:val="24"/>
              </w:rPr>
            </w:pPr>
          </w:p>
        </w:tc>
      </w:tr>
      <w:tr w14:paraId="11EDC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130DDBF9">
            <w:pPr>
              <w:rPr>
                <w:rFonts w:ascii="宋体" w:hAnsi="宋体" w:cs="宋体"/>
                <w:color w:val="auto"/>
                <w:sz w:val="24"/>
              </w:rPr>
            </w:pPr>
          </w:p>
        </w:tc>
        <w:tc>
          <w:tcPr>
            <w:tcW w:w="954" w:type="pct"/>
            <w:noWrap w:val="0"/>
          </w:tcPr>
          <w:p w14:paraId="6A176704">
            <w:pPr>
              <w:rPr>
                <w:rFonts w:ascii="宋体" w:hAnsi="宋体" w:cs="宋体"/>
                <w:color w:val="auto"/>
                <w:sz w:val="24"/>
              </w:rPr>
            </w:pPr>
          </w:p>
        </w:tc>
        <w:tc>
          <w:tcPr>
            <w:tcW w:w="890" w:type="pct"/>
            <w:noWrap w:val="0"/>
          </w:tcPr>
          <w:p w14:paraId="159592A1">
            <w:pPr>
              <w:rPr>
                <w:rFonts w:ascii="宋体" w:hAnsi="宋体" w:cs="宋体"/>
                <w:color w:val="auto"/>
                <w:sz w:val="24"/>
              </w:rPr>
            </w:pPr>
          </w:p>
        </w:tc>
        <w:tc>
          <w:tcPr>
            <w:tcW w:w="836" w:type="pct"/>
            <w:noWrap w:val="0"/>
          </w:tcPr>
          <w:p w14:paraId="0C5CC87F">
            <w:pPr>
              <w:rPr>
                <w:rFonts w:ascii="宋体" w:hAnsi="宋体" w:cs="宋体"/>
                <w:color w:val="auto"/>
                <w:sz w:val="24"/>
              </w:rPr>
            </w:pPr>
          </w:p>
        </w:tc>
        <w:tc>
          <w:tcPr>
            <w:tcW w:w="934" w:type="pct"/>
            <w:noWrap w:val="0"/>
          </w:tcPr>
          <w:p w14:paraId="1120BAF1">
            <w:pPr>
              <w:rPr>
                <w:rFonts w:ascii="宋体" w:hAnsi="宋体" w:cs="宋体"/>
                <w:color w:val="auto"/>
                <w:sz w:val="24"/>
              </w:rPr>
            </w:pPr>
          </w:p>
        </w:tc>
        <w:tc>
          <w:tcPr>
            <w:tcW w:w="920" w:type="pct"/>
            <w:noWrap w:val="0"/>
          </w:tcPr>
          <w:p w14:paraId="4B5F8DA3">
            <w:pPr>
              <w:rPr>
                <w:rFonts w:ascii="宋体" w:hAnsi="宋体" w:cs="宋体"/>
                <w:color w:val="auto"/>
                <w:sz w:val="24"/>
              </w:rPr>
            </w:pPr>
          </w:p>
        </w:tc>
      </w:tr>
      <w:tr w14:paraId="36C3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4B5AD044">
            <w:pPr>
              <w:rPr>
                <w:rFonts w:ascii="宋体" w:hAnsi="宋体" w:cs="宋体"/>
                <w:color w:val="auto"/>
                <w:sz w:val="24"/>
              </w:rPr>
            </w:pPr>
          </w:p>
        </w:tc>
        <w:tc>
          <w:tcPr>
            <w:tcW w:w="954" w:type="pct"/>
            <w:noWrap w:val="0"/>
          </w:tcPr>
          <w:p w14:paraId="322BA1C1">
            <w:pPr>
              <w:rPr>
                <w:rFonts w:ascii="宋体" w:hAnsi="宋体" w:cs="宋体"/>
                <w:color w:val="auto"/>
                <w:sz w:val="24"/>
              </w:rPr>
            </w:pPr>
          </w:p>
        </w:tc>
        <w:tc>
          <w:tcPr>
            <w:tcW w:w="890" w:type="pct"/>
            <w:noWrap w:val="0"/>
          </w:tcPr>
          <w:p w14:paraId="5CFB4FC3">
            <w:pPr>
              <w:rPr>
                <w:rFonts w:ascii="宋体" w:hAnsi="宋体" w:cs="宋体"/>
                <w:color w:val="auto"/>
                <w:sz w:val="24"/>
              </w:rPr>
            </w:pPr>
          </w:p>
        </w:tc>
        <w:tc>
          <w:tcPr>
            <w:tcW w:w="836" w:type="pct"/>
            <w:noWrap w:val="0"/>
          </w:tcPr>
          <w:p w14:paraId="7DA2AED2">
            <w:pPr>
              <w:rPr>
                <w:rFonts w:ascii="宋体" w:hAnsi="宋体" w:cs="宋体"/>
                <w:color w:val="auto"/>
                <w:sz w:val="24"/>
              </w:rPr>
            </w:pPr>
          </w:p>
        </w:tc>
        <w:tc>
          <w:tcPr>
            <w:tcW w:w="934" w:type="pct"/>
            <w:noWrap w:val="0"/>
          </w:tcPr>
          <w:p w14:paraId="72B18597">
            <w:pPr>
              <w:rPr>
                <w:rFonts w:ascii="宋体" w:hAnsi="宋体" w:cs="宋体"/>
                <w:color w:val="auto"/>
                <w:sz w:val="24"/>
              </w:rPr>
            </w:pPr>
          </w:p>
        </w:tc>
        <w:tc>
          <w:tcPr>
            <w:tcW w:w="920" w:type="pct"/>
            <w:noWrap w:val="0"/>
          </w:tcPr>
          <w:p w14:paraId="027ACEA7">
            <w:pPr>
              <w:rPr>
                <w:rFonts w:ascii="宋体" w:hAnsi="宋体" w:cs="宋体"/>
                <w:color w:val="auto"/>
                <w:sz w:val="24"/>
              </w:rPr>
            </w:pPr>
          </w:p>
        </w:tc>
      </w:tr>
      <w:tr w14:paraId="545B9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7B4BDA70">
            <w:pPr>
              <w:rPr>
                <w:rFonts w:ascii="宋体" w:hAnsi="宋体" w:cs="宋体"/>
                <w:color w:val="auto"/>
                <w:sz w:val="24"/>
              </w:rPr>
            </w:pPr>
          </w:p>
        </w:tc>
        <w:tc>
          <w:tcPr>
            <w:tcW w:w="954" w:type="pct"/>
            <w:noWrap w:val="0"/>
          </w:tcPr>
          <w:p w14:paraId="04BE5CC1">
            <w:pPr>
              <w:rPr>
                <w:rFonts w:ascii="宋体" w:hAnsi="宋体" w:cs="宋体"/>
                <w:color w:val="auto"/>
                <w:sz w:val="24"/>
              </w:rPr>
            </w:pPr>
          </w:p>
        </w:tc>
        <w:tc>
          <w:tcPr>
            <w:tcW w:w="890" w:type="pct"/>
            <w:noWrap w:val="0"/>
          </w:tcPr>
          <w:p w14:paraId="62B782A8">
            <w:pPr>
              <w:rPr>
                <w:rFonts w:ascii="宋体" w:hAnsi="宋体" w:cs="宋体"/>
                <w:color w:val="auto"/>
                <w:sz w:val="24"/>
              </w:rPr>
            </w:pPr>
          </w:p>
        </w:tc>
        <w:tc>
          <w:tcPr>
            <w:tcW w:w="836" w:type="pct"/>
            <w:noWrap w:val="0"/>
          </w:tcPr>
          <w:p w14:paraId="36848733">
            <w:pPr>
              <w:rPr>
                <w:rFonts w:ascii="宋体" w:hAnsi="宋体" w:cs="宋体"/>
                <w:color w:val="auto"/>
                <w:sz w:val="24"/>
              </w:rPr>
            </w:pPr>
          </w:p>
        </w:tc>
        <w:tc>
          <w:tcPr>
            <w:tcW w:w="934" w:type="pct"/>
            <w:noWrap w:val="0"/>
          </w:tcPr>
          <w:p w14:paraId="6DDB1B6E">
            <w:pPr>
              <w:rPr>
                <w:rFonts w:ascii="宋体" w:hAnsi="宋体" w:cs="宋体"/>
                <w:color w:val="auto"/>
                <w:sz w:val="24"/>
              </w:rPr>
            </w:pPr>
          </w:p>
        </w:tc>
        <w:tc>
          <w:tcPr>
            <w:tcW w:w="920" w:type="pct"/>
            <w:noWrap w:val="0"/>
          </w:tcPr>
          <w:p w14:paraId="4A803AB8">
            <w:pPr>
              <w:rPr>
                <w:rFonts w:ascii="宋体" w:hAnsi="宋体" w:cs="宋体"/>
                <w:color w:val="auto"/>
                <w:sz w:val="24"/>
              </w:rPr>
            </w:pPr>
          </w:p>
        </w:tc>
      </w:tr>
      <w:tr w14:paraId="1F2FC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4" w:hRule="atLeast"/>
        </w:trPr>
        <w:tc>
          <w:tcPr>
            <w:tcW w:w="463" w:type="pct"/>
            <w:noWrap w:val="0"/>
          </w:tcPr>
          <w:p w14:paraId="537063A7">
            <w:pPr>
              <w:rPr>
                <w:rFonts w:ascii="宋体" w:hAnsi="宋体" w:cs="宋体"/>
                <w:color w:val="auto"/>
                <w:sz w:val="24"/>
              </w:rPr>
            </w:pPr>
          </w:p>
        </w:tc>
        <w:tc>
          <w:tcPr>
            <w:tcW w:w="954" w:type="pct"/>
            <w:noWrap w:val="0"/>
          </w:tcPr>
          <w:p w14:paraId="14B4DBE2">
            <w:pPr>
              <w:rPr>
                <w:rFonts w:ascii="宋体" w:hAnsi="宋体" w:cs="宋体"/>
                <w:color w:val="auto"/>
                <w:sz w:val="24"/>
              </w:rPr>
            </w:pPr>
          </w:p>
        </w:tc>
        <w:tc>
          <w:tcPr>
            <w:tcW w:w="890" w:type="pct"/>
            <w:noWrap w:val="0"/>
          </w:tcPr>
          <w:p w14:paraId="0E7AEEE4">
            <w:pPr>
              <w:rPr>
                <w:rFonts w:ascii="宋体" w:hAnsi="宋体" w:cs="宋体"/>
                <w:color w:val="auto"/>
                <w:sz w:val="24"/>
              </w:rPr>
            </w:pPr>
          </w:p>
        </w:tc>
        <w:tc>
          <w:tcPr>
            <w:tcW w:w="836" w:type="pct"/>
            <w:noWrap w:val="0"/>
          </w:tcPr>
          <w:p w14:paraId="3FC92B06">
            <w:pPr>
              <w:rPr>
                <w:rFonts w:ascii="宋体" w:hAnsi="宋体" w:cs="宋体"/>
                <w:color w:val="auto"/>
                <w:sz w:val="24"/>
              </w:rPr>
            </w:pPr>
          </w:p>
        </w:tc>
        <w:tc>
          <w:tcPr>
            <w:tcW w:w="934" w:type="pct"/>
            <w:noWrap w:val="0"/>
          </w:tcPr>
          <w:p w14:paraId="003B56C8">
            <w:pPr>
              <w:rPr>
                <w:rFonts w:ascii="宋体" w:hAnsi="宋体" w:cs="宋体"/>
                <w:color w:val="auto"/>
                <w:sz w:val="24"/>
              </w:rPr>
            </w:pPr>
          </w:p>
        </w:tc>
        <w:tc>
          <w:tcPr>
            <w:tcW w:w="920" w:type="pct"/>
            <w:noWrap w:val="0"/>
          </w:tcPr>
          <w:p w14:paraId="0197F418">
            <w:pPr>
              <w:rPr>
                <w:rFonts w:ascii="宋体" w:hAnsi="宋体" w:cs="宋体"/>
                <w:color w:val="auto"/>
                <w:sz w:val="24"/>
              </w:rPr>
            </w:pPr>
          </w:p>
        </w:tc>
      </w:tr>
    </w:tbl>
    <w:p w14:paraId="5F01EF6F">
      <w:pPr>
        <w:rPr>
          <w:rFonts w:ascii="宋体" w:hAnsi="宋体" w:cs="宋体"/>
          <w:color w:val="auto"/>
          <w:sz w:val="24"/>
          <w:u w:val="single"/>
        </w:rPr>
      </w:pPr>
      <w:r>
        <w:rPr>
          <w:rFonts w:hint="eastAsia" w:ascii="宋体" w:hAnsi="宋体" w:cs="宋体"/>
          <w:color w:val="auto"/>
          <w:sz w:val="24"/>
          <w:u w:val="single"/>
        </w:rPr>
        <w:t>注：投标人的投标文件中除采购需求符合性条件外的内容与招标文件（含招标文件的澄清或者修改的内容，下同）的要求不同时，逐条列在偏离表中，否则将认为投标人接受招标文件的要求。</w:t>
      </w:r>
    </w:p>
    <w:p w14:paraId="50168610">
      <w:pPr>
        <w:rPr>
          <w:rFonts w:ascii="宋体" w:hAnsi="宋体" w:cs="宋体"/>
          <w:color w:val="auto"/>
          <w:sz w:val="24"/>
          <w:u w:val="single"/>
        </w:rPr>
      </w:pPr>
    </w:p>
    <w:p w14:paraId="50FAD08D">
      <w:pPr>
        <w:rPr>
          <w:rFonts w:ascii="宋体" w:hAnsi="宋体" w:cs="宋体"/>
          <w:color w:val="auto"/>
          <w:sz w:val="24"/>
        </w:rPr>
      </w:pPr>
    </w:p>
    <w:p w14:paraId="074A888F">
      <w:pPr>
        <w:rPr>
          <w:rFonts w:ascii="宋体" w:hAnsi="宋体" w:cs="宋体"/>
          <w:color w:val="auto"/>
          <w:sz w:val="24"/>
        </w:rPr>
      </w:pPr>
    </w:p>
    <w:p w14:paraId="41D4D364">
      <w:pPr>
        <w:spacing w:line="300" w:lineRule="auto"/>
        <w:ind w:firstLine="3120"/>
        <w:rPr>
          <w:rFonts w:ascii="宋体" w:hAnsi="宋体" w:cs="宋体"/>
          <w:color w:val="auto"/>
          <w:sz w:val="24"/>
        </w:rPr>
      </w:pPr>
      <w:r>
        <w:rPr>
          <w:rFonts w:hint="eastAsia" w:ascii="宋体" w:hAnsi="宋体" w:cs="宋体"/>
          <w:color w:val="auto"/>
          <w:sz w:val="24"/>
        </w:rPr>
        <w:t>投标人：</w:t>
      </w:r>
      <w:r>
        <w:rPr>
          <w:rFonts w:hint="eastAsia" w:ascii="宋体" w:hAnsi="宋体" w:cs="宋体"/>
          <w:color w:val="auto"/>
          <w:sz w:val="24"/>
          <w:u w:val="single"/>
        </w:rPr>
        <w:t xml:space="preserve">              </w:t>
      </w:r>
      <w:r>
        <w:rPr>
          <w:rFonts w:hint="eastAsia" w:ascii="宋体" w:hAnsi="宋体" w:cs="宋体"/>
          <w:color w:val="auto"/>
          <w:sz w:val="24"/>
        </w:rPr>
        <w:t xml:space="preserve">（电子签章）  </w:t>
      </w:r>
    </w:p>
    <w:p w14:paraId="748C3920">
      <w:pPr>
        <w:spacing w:line="360" w:lineRule="auto"/>
        <w:ind w:firstLine="3120"/>
        <w:rPr>
          <w:rFonts w:ascii="宋体" w:hAnsi="宋体" w:cs="宋体"/>
          <w:color w:val="auto"/>
          <w:sz w:val="24"/>
        </w:rPr>
      </w:pPr>
      <w:r>
        <w:rPr>
          <w:rFonts w:hint="eastAsia" w:ascii="宋体" w:hAnsi="宋体" w:cs="宋体"/>
          <w:color w:val="auto"/>
          <w:sz w:val="24"/>
        </w:rPr>
        <w:t>日期：   年  月  日</w:t>
      </w:r>
    </w:p>
    <w:p w14:paraId="2FCCEE04">
      <w:pPr>
        <w:rPr>
          <w:rFonts w:ascii="宋体" w:hAnsi="宋体" w:cs="宋体"/>
          <w:color w:val="auto"/>
          <w:sz w:val="24"/>
        </w:rPr>
      </w:pPr>
    </w:p>
    <w:p w14:paraId="0A58C016">
      <w:pPr>
        <w:rPr>
          <w:rFonts w:ascii="宋体" w:hAnsi="宋体" w:cs="宋体"/>
          <w:color w:val="auto"/>
          <w:sz w:val="24"/>
        </w:rPr>
      </w:pPr>
    </w:p>
    <w:p w14:paraId="6B6E0B40">
      <w:pPr>
        <w:rPr>
          <w:rFonts w:ascii="宋体" w:hAnsi="宋体" w:cs="宋体"/>
          <w:color w:val="auto"/>
          <w:sz w:val="24"/>
        </w:rPr>
      </w:pPr>
    </w:p>
    <w:p w14:paraId="5503B76F">
      <w:pPr>
        <w:jc w:val="center"/>
        <w:rPr>
          <w:rFonts w:ascii="宋体" w:hAnsi="宋体" w:cs="宋体"/>
          <w:bCs/>
          <w:color w:val="auto"/>
          <w:sz w:val="28"/>
          <w:szCs w:val="28"/>
        </w:rPr>
        <w:sectPr>
          <w:pgSz w:w="11906" w:h="16838"/>
          <w:pgMar w:top="1440" w:right="1800" w:bottom="1440" w:left="1800" w:header="851" w:footer="992" w:gutter="0"/>
          <w:cols w:space="720" w:num="1"/>
          <w:docGrid w:linePitch="360" w:charSpace="0"/>
        </w:sectPr>
      </w:pPr>
    </w:p>
    <w:p w14:paraId="1E3A5FDE">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5、授权委托书</w:t>
      </w:r>
    </w:p>
    <w:p w14:paraId="108F5D52">
      <w:pPr>
        <w:rPr>
          <w:rFonts w:ascii="宋体" w:hAnsi="宋体" w:cs="宋体"/>
          <w:color w:val="auto"/>
          <w:sz w:val="28"/>
          <w:szCs w:val="28"/>
        </w:rPr>
      </w:pPr>
    </w:p>
    <w:p w14:paraId="01A60ACD">
      <w:pPr>
        <w:rPr>
          <w:rFonts w:ascii="宋体" w:hAnsi="宋体" w:cs="宋体"/>
          <w:color w:val="auto"/>
          <w:sz w:val="28"/>
          <w:szCs w:val="28"/>
        </w:rPr>
      </w:pPr>
      <w:r>
        <w:rPr>
          <w:rFonts w:hint="eastAsia" w:ascii="宋体" w:hAnsi="宋体" w:cs="宋体"/>
          <w:color w:val="auto"/>
          <w:sz w:val="28"/>
          <w:szCs w:val="28"/>
        </w:rPr>
        <w:t>委托人：</w:t>
      </w:r>
    </w:p>
    <w:p w14:paraId="46BB5482">
      <w:pPr>
        <w:rPr>
          <w:rFonts w:ascii="宋体" w:hAnsi="宋体" w:cs="宋体"/>
          <w:color w:val="auto"/>
          <w:sz w:val="28"/>
          <w:szCs w:val="28"/>
        </w:rPr>
      </w:pPr>
      <w:r>
        <w:rPr>
          <w:rFonts w:hint="eastAsia" w:ascii="宋体" w:hAnsi="宋体" w:cs="宋体"/>
          <w:color w:val="auto"/>
          <w:sz w:val="28"/>
          <w:szCs w:val="28"/>
        </w:rPr>
        <w:t>地  址：</w:t>
      </w:r>
    </w:p>
    <w:p w14:paraId="6F5FB48C">
      <w:pPr>
        <w:rPr>
          <w:rFonts w:ascii="宋体" w:hAnsi="宋体" w:cs="宋体"/>
          <w:color w:val="auto"/>
          <w:sz w:val="28"/>
          <w:szCs w:val="28"/>
        </w:rPr>
      </w:pPr>
      <w:r>
        <w:rPr>
          <w:rFonts w:hint="eastAsia" w:ascii="宋体" w:hAnsi="宋体" w:cs="宋体"/>
          <w:color w:val="auto"/>
          <w:sz w:val="28"/>
          <w:szCs w:val="28"/>
        </w:rPr>
        <w:t>法定代表人（负责人）：</w:t>
      </w:r>
    </w:p>
    <w:p w14:paraId="542FF259">
      <w:pPr>
        <w:rPr>
          <w:rFonts w:ascii="宋体" w:hAnsi="宋体" w:cs="宋体"/>
          <w:color w:val="auto"/>
          <w:sz w:val="28"/>
          <w:szCs w:val="28"/>
        </w:rPr>
      </w:pPr>
      <w:r>
        <w:rPr>
          <w:rFonts w:hint="eastAsia" w:ascii="宋体" w:hAnsi="宋体" w:cs="宋体"/>
          <w:color w:val="auto"/>
          <w:sz w:val="28"/>
          <w:szCs w:val="28"/>
        </w:rPr>
        <w:t>身份证号：</w:t>
      </w:r>
    </w:p>
    <w:p w14:paraId="1410B5B6">
      <w:pPr>
        <w:rPr>
          <w:rFonts w:ascii="宋体" w:hAnsi="宋体" w:cs="宋体"/>
          <w:color w:val="auto"/>
          <w:sz w:val="28"/>
          <w:szCs w:val="28"/>
        </w:rPr>
      </w:pPr>
      <w:r>
        <w:rPr>
          <w:rFonts w:hint="eastAsia" w:ascii="宋体" w:hAnsi="宋体" w:cs="宋体"/>
          <w:color w:val="auto"/>
          <w:sz w:val="28"/>
          <w:szCs w:val="28"/>
        </w:rPr>
        <w:t>职务：</w:t>
      </w:r>
    </w:p>
    <w:p w14:paraId="5416484D">
      <w:pPr>
        <w:rPr>
          <w:rFonts w:ascii="宋体" w:hAnsi="宋体" w:cs="宋体"/>
          <w:color w:val="auto"/>
          <w:sz w:val="28"/>
          <w:szCs w:val="28"/>
        </w:rPr>
      </w:pPr>
      <w:r>
        <w:rPr>
          <w:rFonts w:hint="eastAsia" w:ascii="宋体" w:hAnsi="宋体" w:cs="宋体"/>
          <w:color w:val="auto"/>
          <w:sz w:val="28"/>
          <w:szCs w:val="28"/>
        </w:rPr>
        <w:t>统一社会信用代码：</w:t>
      </w:r>
    </w:p>
    <w:p w14:paraId="7C709E9D">
      <w:pPr>
        <w:rPr>
          <w:rFonts w:ascii="宋体" w:hAnsi="宋体" w:cs="宋体"/>
          <w:color w:val="auto"/>
          <w:sz w:val="28"/>
          <w:szCs w:val="28"/>
        </w:rPr>
      </w:pPr>
    </w:p>
    <w:p w14:paraId="6BB59013">
      <w:pPr>
        <w:rPr>
          <w:rFonts w:ascii="宋体" w:hAnsi="宋体" w:cs="宋体"/>
          <w:color w:val="auto"/>
          <w:sz w:val="28"/>
          <w:szCs w:val="28"/>
        </w:rPr>
      </w:pPr>
      <w:r>
        <w:rPr>
          <w:rFonts w:hint="eastAsia" w:ascii="宋体" w:hAnsi="宋体" w:cs="宋体"/>
          <w:color w:val="auto"/>
          <w:sz w:val="28"/>
          <w:szCs w:val="28"/>
        </w:rPr>
        <w:t xml:space="preserve">受托人：                 性别：男（女）  </w:t>
      </w:r>
    </w:p>
    <w:p w14:paraId="08B8D023">
      <w:pPr>
        <w:rPr>
          <w:rFonts w:ascii="宋体" w:hAnsi="宋体" w:cs="宋体"/>
          <w:color w:val="auto"/>
          <w:sz w:val="28"/>
          <w:szCs w:val="28"/>
        </w:rPr>
      </w:pPr>
      <w:r>
        <w:rPr>
          <w:rFonts w:hint="eastAsia" w:ascii="宋体" w:hAnsi="宋体" w:cs="宋体"/>
          <w:color w:val="auto"/>
          <w:sz w:val="28"/>
          <w:szCs w:val="28"/>
        </w:rPr>
        <w:t>年龄：  岁               民族：   族</w:t>
      </w:r>
    </w:p>
    <w:p w14:paraId="098B627C">
      <w:pPr>
        <w:rPr>
          <w:rFonts w:ascii="宋体" w:hAnsi="宋体" w:cs="宋体"/>
          <w:color w:val="auto"/>
          <w:sz w:val="28"/>
          <w:szCs w:val="28"/>
        </w:rPr>
      </w:pPr>
      <w:r>
        <w:rPr>
          <w:rFonts w:hint="eastAsia" w:ascii="宋体" w:hAnsi="宋体" w:cs="宋体"/>
          <w:color w:val="auto"/>
          <w:sz w:val="28"/>
          <w:szCs w:val="28"/>
        </w:rPr>
        <w:t>职务：</w:t>
      </w:r>
    </w:p>
    <w:p w14:paraId="79C8ED4E">
      <w:pPr>
        <w:rPr>
          <w:rFonts w:ascii="宋体" w:hAnsi="宋体" w:cs="宋体"/>
          <w:color w:val="auto"/>
          <w:sz w:val="28"/>
          <w:szCs w:val="28"/>
        </w:rPr>
      </w:pPr>
      <w:r>
        <w:rPr>
          <w:rFonts w:hint="eastAsia" w:ascii="宋体" w:hAnsi="宋体" w:cs="宋体"/>
          <w:color w:val="auto"/>
          <w:sz w:val="28"/>
          <w:szCs w:val="28"/>
        </w:rPr>
        <w:t>身份证号：</w:t>
      </w:r>
    </w:p>
    <w:p w14:paraId="469AE96A">
      <w:pPr>
        <w:ind w:firstLine="560"/>
        <w:rPr>
          <w:rFonts w:ascii="宋体" w:hAnsi="宋体" w:cs="宋体"/>
          <w:color w:val="auto"/>
          <w:sz w:val="28"/>
          <w:szCs w:val="28"/>
        </w:rPr>
      </w:pPr>
      <w:r>
        <w:rPr>
          <w:rFonts w:hint="eastAsia" w:ascii="宋体" w:hAnsi="宋体" w:cs="宋体"/>
          <w:color w:val="auto"/>
          <w:sz w:val="28"/>
          <w:szCs w:val="28"/>
        </w:rPr>
        <w:t>兹委托（</w:t>
      </w:r>
      <w:r>
        <w:rPr>
          <w:rFonts w:hint="eastAsia" w:ascii="宋体" w:hAnsi="宋体" w:cs="宋体"/>
          <w:color w:val="auto"/>
          <w:sz w:val="28"/>
          <w:szCs w:val="28"/>
          <w:u w:val="single"/>
        </w:rPr>
        <w:t xml:space="preserve">    </w:t>
      </w:r>
      <w:r>
        <w:rPr>
          <w:rFonts w:hint="eastAsia" w:ascii="宋体" w:hAnsi="宋体" w:cs="宋体"/>
          <w:color w:val="auto"/>
          <w:sz w:val="28"/>
          <w:szCs w:val="28"/>
        </w:rPr>
        <w:t>）全权代表我企业（公司）参与（</w:t>
      </w:r>
      <w:r>
        <w:rPr>
          <w:rFonts w:hint="eastAsia" w:ascii="宋体" w:hAnsi="宋体" w:cs="宋体"/>
          <w:color w:val="auto"/>
          <w:sz w:val="28"/>
          <w:szCs w:val="28"/>
          <w:u w:val="single"/>
        </w:rPr>
        <w:t>徐州市公安局警务辅助人员团体意外伤害（附加重大疾病）保险</w:t>
      </w:r>
      <w:r>
        <w:rPr>
          <w:rFonts w:hint="eastAsia" w:ascii="宋体" w:hAnsi="宋体" w:cs="宋体"/>
          <w:color w:val="auto"/>
          <w:sz w:val="28"/>
          <w:szCs w:val="28"/>
        </w:rPr>
        <w:t>）项目（项目编号：</w:t>
      </w:r>
      <w:r>
        <w:rPr>
          <w:rFonts w:hint="eastAsia" w:ascii="宋体" w:hAnsi="宋体" w:cs="宋体"/>
          <w:color w:val="auto"/>
          <w:sz w:val="28"/>
          <w:szCs w:val="28"/>
          <w:u w:val="single"/>
        </w:rPr>
        <w:t xml:space="preserve">                  </w:t>
      </w:r>
      <w:r>
        <w:rPr>
          <w:rFonts w:hint="eastAsia" w:ascii="宋体" w:hAnsi="宋体" w:cs="宋体"/>
          <w:color w:val="auto"/>
          <w:sz w:val="28"/>
          <w:szCs w:val="28"/>
        </w:rPr>
        <w:t>）的招、投标活动及签订合同。（</w:t>
      </w:r>
      <w:r>
        <w:rPr>
          <w:rFonts w:hint="eastAsia" w:ascii="宋体" w:hAnsi="宋体" w:cs="宋体"/>
          <w:color w:val="auto"/>
          <w:sz w:val="28"/>
          <w:szCs w:val="28"/>
          <w:u w:val="single"/>
        </w:rPr>
        <w:t xml:space="preserve">    </w:t>
      </w:r>
      <w:r>
        <w:rPr>
          <w:rFonts w:hint="eastAsia" w:ascii="宋体" w:hAnsi="宋体" w:cs="宋体"/>
          <w:color w:val="auto"/>
          <w:sz w:val="28"/>
          <w:szCs w:val="28"/>
        </w:rPr>
        <w:t>）以我企业（公司）名义所为的法律行为及签署的文件，我企业（公司）均予以认可。有关法律责任均由我企业（公司）承担。（</w:t>
      </w:r>
      <w:r>
        <w:rPr>
          <w:rFonts w:hint="eastAsia" w:ascii="宋体" w:hAnsi="宋体" w:cs="宋体"/>
          <w:color w:val="auto"/>
          <w:sz w:val="28"/>
          <w:szCs w:val="28"/>
          <w:u w:val="single"/>
        </w:rPr>
        <w:t xml:space="preserve">   </w:t>
      </w:r>
      <w:r>
        <w:rPr>
          <w:rFonts w:hint="eastAsia" w:ascii="宋体" w:hAnsi="宋体" w:cs="宋体"/>
          <w:color w:val="auto"/>
          <w:sz w:val="28"/>
          <w:szCs w:val="28"/>
        </w:rPr>
        <w:t>）无转委托权。</w:t>
      </w:r>
    </w:p>
    <w:p w14:paraId="0A2B2715">
      <w:pPr>
        <w:ind w:firstLine="560"/>
        <w:rPr>
          <w:rFonts w:ascii="宋体" w:hAnsi="宋体" w:cs="宋体"/>
          <w:color w:val="auto"/>
          <w:sz w:val="28"/>
          <w:szCs w:val="28"/>
        </w:rPr>
      </w:pPr>
      <w:r>
        <w:rPr>
          <w:rFonts w:hint="eastAsia" w:ascii="宋体" w:hAnsi="宋体" w:cs="宋体"/>
          <w:color w:val="auto"/>
          <w:sz w:val="28"/>
          <w:szCs w:val="28"/>
        </w:rPr>
        <w:t>委托期限自</w:t>
      </w: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日起至</w:t>
      </w:r>
      <w:r>
        <w:rPr>
          <w:rFonts w:hint="eastAsia" w:ascii="宋体" w:hAnsi="宋体" w:cs="宋体"/>
          <w:color w:val="auto"/>
          <w:sz w:val="28"/>
          <w:szCs w:val="28"/>
          <w:u w:val="single"/>
        </w:rPr>
        <w:t xml:space="preserve">   </w:t>
      </w:r>
      <w:r>
        <w:rPr>
          <w:rFonts w:hint="eastAsia" w:ascii="宋体" w:hAnsi="宋体" w:cs="宋体"/>
          <w:color w:val="auto"/>
          <w:sz w:val="28"/>
          <w:szCs w:val="28"/>
        </w:rPr>
        <w:t>年</w:t>
      </w:r>
      <w:r>
        <w:rPr>
          <w:rFonts w:hint="eastAsia" w:ascii="宋体" w:hAnsi="宋体" w:cs="宋体"/>
          <w:color w:val="auto"/>
          <w:sz w:val="28"/>
          <w:szCs w:val="28"/>
          <w:u w:val="single"/>
        </w:rPr>
        <w:t xml:space="preserve">   </w:t>
      </w:r>
      <w:r>
        <w:rPr>
          <w:rFonts w:hint="eastAsia" w:ascii="宋体" w:hAnsi="宋体" w:cs="宋体"/>
          <w:color w:val="auto"/>
          <w:sz w:val="28"/>
          <w:szCs w:val="28"/>
        </w:rPr>
        <w:t>月</w:t>
      </w:r>
      <w:r>
        <w:rPr>
          <w:rFonts w:hint="eastAsia" w:ascii="宋体" w:hAnsi="宋体" w:cs="宋体"/>
          <w:color w:val="auto"/>
          <w:sz w:val="28"/>
          <w:szCs w:val="28"/>
          <w:u w:val="single"/>
        </w:rPr>
        <w:t xml:space="preserve">   </w:t>
      </w:r>
      <w:r>
        <w:rPr>
          <w:rFonts w:hint="eastAsia" w:ascii="宋体" w:hAnsi="宋体" w:cs="宋体"/>
          <w:color w:val="auto"/>
          <w:sz w:val="28"/>
          <w:szCs w:val="28"/>
        </w:rPr>
        <w:t>日止。</w:t>
      </w:r>
    </w:p>
    <w:p w14:paraId="60C0BC5A">
      <w:pPr>
        <w:ind w:firstLine="630"/>
        <w:rPr>
          <w:rFonts w:ascii="宋体" w:hAnsi="宋体" w:cs="宋体"/>
          <w:color w:val="auto"/>
          <w:sz w:val="28"/>
          <w:szCs w:val="28"/>
        </w:rPr>
      </w:pPr>
      <w:r>
        <w:rPr>
          <w:rFonts w:hint="eastAsia" w:ascii="宋体" w:hAnsi="宋体" w:cs="宋体"/>
          <w:color w:val="auto"/>
          <w:sz w:val="28"/>
          <w:szCs w:val="28"/>
        </w:rPr>
        <w:t>特此授权委托。</w:t>
      </w:r>
    </w:p>
    <w:p w14:paraId="2EB68648">
      <w:pPr>
        <w:rPr>
          <w:rFonts w:ascii="宋体" w:hAnsi="宋体" w:cs="宋体"/>
          <w:color w:val="auto"/>
          <w:sz w:val="28"/>
          <w:szCs w:val="28"/>
        </w:rPr>
      </w:pPr>
    </w:p>
    <w:p w14:paraId="2F897C38">
      <w:pPr>
        <w:rPr>
          <w:rFonts w:ascii="宋体" w:hAnsi="宋体" w:cs="宋体"/>
          <w:color w:val="auto"/>
          <w:sz w:val="28"/>
          <w:szCs w:val="28"/>
        </w:rPr>
      </w:pPr>
      <w:r>
        <w:rPr>
          <w:rFonts w:hint="eastAsia" w:ascii="宋体" w:hAnsi="宋体" w:cs="宋体"/>
          <w:color w:val="auto"/>
          <w:sz w:val="28"/>
          <w:szCs w:val="28"/>
        </w:rPr>
        <w:t>委托人（电子签章）：</w:t>
      </w:r>
    </w:p>
    <w:p w14:paraId="48814105">
      <w:pPr>
        <w:rPr>
          <w:rFonts w:ascii="宋体" w:hAnsi="宋体" w:cs="宋体"/>
          <w:color w:val="auto"/>
          <w:sz w:val="28"/>
          <w:szCs w:val="28"/>
        </w:rPr>
      </w:pPr>
    </w:p>
    <w:p w14:paraId="6209EB1F">
      <w:pPr>
        <w:rPr>
          <w:rFonts w:ascii="宋体" w:hAnsi="宋体" w:cs="宋体"/>
          <w:color w:val="auto"/>
          <w:sz w:val="28"/>
          <w:szCs w:val="28"/>
        </w:rPr>
      </w:pPr>
      <w:r>
        <w:rPr>
          <w:rFonts w:hint="eastAsia" w:ascii="宋体" w:hAnsi="宋体" w:cs="宋体"/>
          <w:color w:val="auto"/>
          <w:sz w:val="28"/>
          <w:szCs w:val="28"/>
        </w:rPr>
        <w:t xml:space="preserve">法定代表人（负责人）（签字或盖章）： </w:t>
      </w:r>
    </w:p>
    <w:p w14:paraId="03E41720">
      <w:pPr>
        <w:rPr>
          <w:rFonts w:ascii="宋体" w:hAnsi="宋体" w:cs="宋体"/>
          <w:color w:val="auto"/>
          <w:sz w:val="28"/>
          <w:szCs w:val="28"/>
        </w:rPr>
      </w:pPr>
    </w:p>
    <w:p w14:paraId="03B48D91">
      <w:pPr>
        <w:rPr>
          <w:rFonts w:ascii="宋体" w:hAnsi="宋体" w:cs="宋体"/>
          <w:color w:val="auto"/>
          <w:sz w:val="28"/>
          <w:szCs w:val="28"/>
        </w:rPr>
      </w:pPr>
      <w:r>
        <w:rPr>
          <w:rFonts w:hint="eastAsia" w:ascii="宋体" w:hAnsi="宋体" w:cs="宋体"/>
          <w:color w:val="auto"/>
          <w:sz w:val="28"/>
          <w:szCs w:val="28"/>
        </w:rPr>
        <w:t>受托人（签字或盖章）：</w:t>
      </w:r>
    </w:p>
    <w:p w14:paraId="3768E5C4">
      <w:pPr>
        <w:rPr>
          <w:rFonts w:ascii="宋体" w:hAnsi="宋体" w:cs="宋体"/>
          <w:color w:val="auto"/>
          <w:sz w:val="28"/>
          <w:szCs w:val="28"/>
        </w:rPr>
      </w:pPr>
    </w:p>
    <w:p w14:paraId="24D1FC1D">
      <w:pPr>
        <w:rPr>
          <w:rFonts w:ascii="宋体" w:hAnsi="宋体" w:cs="宋体"/>
          <w:color w:val="auto"/>
          <w:sz w:val="28"/>
          <w:szCs w:val="28"/>
        </w:rPr>
      </w:pPr>
      <w:r>
        <w:rPr>
          <w:rFonts w:hint="eastAsia" w:ascii="宋体" w:hAnsi="宋体" w:cs="宋体"/>
          <w:color w:val="auto"/>
          <w:sz w:val="28"/>
          <w:szCs w:val="28"/>
        </w:rPr>
        <w:t>受托人联系方式：      邮箱：</w:t>
      </w:r>
    </w:p>
    <w:p w14:paraId="1A15FEAD">
      <w:pPr>
        <w:rPr>
          <w:rFonts w:ascii="宋体" w:hAnsi="宋体" w:cs="宋体"/>
          <w:color w:val="auto"/>
          <w:sz w:val="28"/>
          <w:szCs w:val="28"/>
        </w:rPr>
      </w:pPr>
    </w:p>
    <w:p w14:paraId="44EFFDF7">
      <w:pPr>
        <w:rPr>
          <w:rFonts w:ascii="宋体" w:hAnsi="宋体" w:cs="宋体"/>
          <w:color w:val="auto"/>
          <w:sz w:val="28"/>
          <w:szCs w:val="28"/>
        </w:rPr>
      </w:pPr>
      <w:r>
        <w:rPr>
          <w:rFonts w:hint="eastAsia" w:ascii="宋体" w:hAnsi="宋体" w:cs="宋体"/>
          <w:color w:val="auto"/>
          <w:sz w:val="28"/>
          <w:szCs w:val="28"/>
        </w:rPr>
        <w:t xml:space="preserve">日期：  年  月 日 </w:t>
      </w:r>
    </w:p>
    <w:p w14:paraId="33B7B3F5">
      <w:pPr>
        <w:rPr>
          <w:rFonts w:ascii="宋体" w:hAnsi="宋体" w:cs="宋体"/>
          <w:b/>
          <w:bCs/>
          <w:color w:val="auto"/>
          <w:sz w:val="28"/>
          <w:szCs w:val="28"/>
        </w:rPr>
      </w:pPr>
    </w:p>
    <w:p w14:paraId="63741305">
      <w:pPr>
        <w:rPr>
          <w:rFonts w:ascii="宋体" w:hAnsi="宋体" w:cs="宋体"/>
          <w:b/>
          <w:bCs/>
          <w:color w:val="auto"/>
          <w:sz w:val="28"/>
          <w:szCs w:val="28"/>
        </w:rPr>
      </w:pPr>
    </w:p>
    <w:p w14:paraId="080A40FE">
      <w:pPr>
        <w:rPr>
          <w:rFonts w:ascii="宋体" w:hAnsi="宋体" w:cs="宋体"/>
          <w:b/>
          <w:bCs/>
          <w:color w:val="auto"/>
          <w:sz w:val="28"/>
          <w:szCs w:val="28"/>
        </w:rPr>
      </w:pPr>
      <w:r>
        <w:rPr>
          <w:rFonts w:hint="eastAsia" w:ascii="宋体" w:hAnsi="宋体" w:cs="宋体"/>
          <w:b/>
          <w:bCs/>
          <w:color w:val="auto"/>
          <w:sz w:val="28"/>
          <w:szCs w:val="28"/>
        </w:rPr>
        <w:t>(有效期内的受托人身份证扫描件附后)</w:t>
      </w:r>
    </w:p>
    <w:p w14:paraId="2C5ECEBB">
      <w:pPr>
        <w:spacing w:line="360" w:lineRule="auto"/>
        <w:jc w:val="center"/>
        <w:rPr>
          <w:rFonts w:ascii="宋体" w:hAnsi="宋体" w:cs="宋体"/>
          <w:color w:val="auto"/>
          <w:sz w:val="28"/>
          <w:szCs w:val="28"/>
        </w:rPr>
        <w:sectPr>
          <w:pgSz w:w="11906" w:h="16838"/>
          <w:pgMar w:top="1440" w:right="1800" w:bottom="1440" w:left="1800" w:header="851" w:footer="992" w:gutter="0"/>
          <w:cols w:space="720" w:num="1"/>
          <w:docGrid w:linePitch="360" w:charSpace="0"/>
        </w:sectPr>
      </w:pPr>
    </w:p>
    <w:p w14:paraId="440866F8">
      <w:pPr>
        <w:spacing w:line="360" w:lineRule="auto"/>
        <w:jc w:val="center"/>
        <w:rPr>
          <w:rFonts w:ascii="宋体" w:hAnsi="宋体" w:cs="宋体"/>
          <w:b/>
          <w:bCs/>
          <w:color w:val="auto"/>
          <w:sz w:val="32"/>
          <w:szCs w:val="32"/>
        </w:rPr>
      </w:pPr>
      <w:r>
        <w:rPr>
          <w:rFonts w:hint="eastAsia" w:ascii="宋体" w:hAnsi="宋体" w:cs="宋体"/>
          <w:b/>
          <w:bCs/>
          <w:color w:val="auto"/>
          <w:sz w:val="32"/>
          <w:szCs w:val="32"/>
        </w:rPr>
        <w:t>6、中小企业声明函</w:t>
      </w:r>
    </w:p>
    <w:p w14:paraId="288733D5">
      <w:pPr>
        <w:rPr>
          <w:rFonts w:ascii="宋体" w:hAnsi="宋体" w:cs="宋体"/>
          <w:color w:val="auto"/>
          <w:sz w:val="24"/>
        </w:rPr>
      </w:pPr>
    </w:p>
    <w:p w14:paraId="41BB37A7">
      <w:pPr>
        <w:spacing w:line="360" w:lineRule="auto"/>
        <w:rPr>
          <w:rFonts w:ascii="宋体" w:hAnsi="宋体" w:cs="宋体"/>
          <w:color w:val="auto"/>
          <w:sz w:val="24"/>
          <w:u w:val="single"/>
        </w:rPr>
      </w:pPr>
      <w:bookmarkStart w:id="17" w:name="OLE_LINK46"/>
      <w:bookmarkStart w:id="18" w:name="OLE_LINK45"/>
      <w:bookmarkStart w:id="19" w:name="OLE_LINK48"/>
      <w:r>
        <w:rPr>
          <w:rFonts w:hint="eastAsia" w:ascii="宋体" w:hAnsi="宋体" w:cs="宋体"/>
          <w:color w:val="auto"/>
          <w:sz w:val="24"/>
        </w:rPr>
        <w:t>项目名称：</w:t>
      </w:r>
      <w:bookmarkEnd w:id="17"/>
      <w:bookmarkEnd w:id="18"/>
      <w:bookmarkEnd w:id="19"/>
    </w:p>
    <w:p w14:paraId="2EFA3C59">
      <w:pPr>
        <w:spacing w:line="360" w:lineRule="auto"/>
        <w:rPr>
          <w:rFonts w:ascii="宋体" w:hAnsi="宋体" w:cs="宋体"/>
          <w:color w:val="auto"/>
          <w:sz w:val="24"/>
        </w:rPr>
      </w:pPr>
      <w:r>
        <w:rPr>
          <w:rFonts w:hint="eastAsia" w:ascii="宋体" w:hAnsi="宋体" w:cs="宋体"/>
          <w:color w:val="auto"/>
          <w:sz w:val="24"/>
        </w:rPr>
        <w:t>项目编号：</w:t>
      </w:r>
    </w:p>
    <w:p w14:paraId="422A092F">
      <w:pPr>
        <w:widowControl/>
        <w:spacing w:line="360" w:lineRule="auto"/>
        <w:rPr>
          <w:rFonts w:ascii="宋体" w:hAnsi="宋体" w:cs="宋体"/>
          <w:color w:val="auto"/>
          <w:sz w:val="24"/>
        </w:rPr>
      </w:pPr>
    </w:p>
    <w:p w14:paraId="60BC56DB">
      <w:pPr>
        <w:spacing w:line="360" w:lineRule="auto"/>
        <w:ind w:firstLine="480"/>
        <w:rPr>
          <w:rFonts w:ascii="宋体" w:hAnsi="宋体" w:cs="宋体"/>
          <w:color w:val="auto"/>
          <w:sz w:val="24"/>
        </w:rPr>
      </w:pPr>
      <w:r>
        <w:rPr>
          <w:rFonts w:hint="eastAsia" w:ascii="宋体" w:hAnsi="宋体" w:cs="宋体"/>
          <w:color w:val="auto"/>
          <w:sz w:val="24"/>
        </w:rPr>
        <w:t>本公司郑重声明，根据《政府采购促进中小企业发展管理办法》（财库[2020]46号）的规定，本公司参加（</w:t>
      </w:r>
      <w:r>
        <w:rPr>
          <w:rFonts w:hint="eastAsia" w:ascii="宋体" w:hAnsi="宋体" w:cs="宋体"/>
          <w:color w:val="auto"/>
          <w:sz w:val="24"/>
          <w:u w:val="single"/>
        </w:rPr>
        <w:t>徐州市公安局</w:t>
      </w:r>
      <w:r>
        <w:rPr>
          <w:rFonts w:hint="eastAsia" w:ascii="宋体" w:hAnsi="宋体" w:cs="宋体"/>
          <w:color w:val="auto"/>
          <w:sz w:val="24"/>
        </w:rPr>
        <w:t>）的（</w:t>
      </w:r>
      <w:r>
        <w:rPr>
          <w:rFonts w:hint="eastAsia" w:ascii="宋体" w:hAnsi="宋体" w:cs="宋体"/>
          <w:color w:val="auto"/>
          <w:sz w:val="24"/>
          <w:u w:val="single"/>
        </w:rPr>
        <w:t>徐州市公安局警务辅助人员团体意外伤害（附加重大疾病）保险</w:t>
      </w:r>
      <w:r>
        <w:rPr>
          <w:rFonts w:hint="eastAsia" w:ascii="宋体" w:hAnsi="宋体" w:cs="宋体"/>
          <w:color w:val="auto"/>
          <w:sz w:val="24"/>
        </w:rPr>
        <w:t>）采购活动，服务全部由符合政策要求的中小企业承接。相关企业的具体情况如下：</w:t>
      </w:r>
    </w:p>
    <w:p w14:paraId="1C2DA518">
      <w:pPr>
        <w:pStyle w:val="17"/>
        <w:spacing w:line="360" w:lineRule="auto"/>
        <w:ind w:left="0" w:firstLine="482"/>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u w:val="single"/>
        </w:rPr>
        <w:t>徐州市公安局警务辅助人员团体意外伤害（附加重大疾病）保险</w:t>
      </w:r>
      <w:r>
        <w:rPr>
          <w:rFonts w:hint="eastAsia" w:ascii="宋体" w:hAnsi="宋体" w:cs="宋体"/>
          <w:color w:val="auto"/>
          <w:sz w:val="24"/>
        </w:rPr>
        <w:t>），属于（</w:t>
      </w:r>
      <w:r>
        <w:rPr>
          <w:rFonts w:hint="eastAsia" w:ascii="宋体" w:hAnsi="宋体" w:cs="宋体"/>
          <w:color w:val="auto"/>
          <w:sz w:val="24"/>
          <w:u w:val="single"/>
        </w:rPr>
        <w:t>租赁和商务服务业</w:t>
      </w:r>
      <w:r>
        <w:rPr>
          <w:rFonts w:hint="eastAsia" w:ascii="宋体" w:hAnsi="宋体" w:cs="宋体"/>
          <w:color w:val="auto"/>
          <w:sz w:val="24"/>
        </w:rPr>
        <w:t>）；承接企业为（</w:t>
      </w:r>
      <w:r>
        <w:rPr>
          <w:rFonts w:hint="eastAsia" w:ascii="宋体" w:hAnsi="宋体" w:cs="宋体"/>
          <w:color w:val="auto"/>
          <w:sz w:val="24"/>
          <w:u w:val="single"/>
        </w:rPr>
        <w:t xml:space="preserve">   </w:t>
      </w:r>
      <w:r>
        <w:rPr>
          <w:rFonts w:hint="eastAsia" w:ascii="宋体" w:hAnsi="宋体" w:cs="宋体"/>
          <w:color w:val="auto"/>
          <w:sz w:val="24"/>
        </w:rPr>
        <w:t>），从业人员（</w:t>
      </w:r>
      <w:r>
        <w:rPr>
          <w:rFonts w:hint="eastAsia" w:ascii="宋体" w:hAnsi="宋体" w:cs="宋体"/>
          <w:color w:val="auto"/>
          <w:sz w:val="24"/>
          <w:u w:val="single"/>
        </w:rPr>
        <w:t xml:space="preserve">   </w:t>
      </w:r>
      <w:r>
        <w:rPr>
          <w:rFonts w:hint="eastAsia" w:ascii="宋体" w:hAnsi="宋体" w:cs="宋体"/>
          <w:color w:val="auto"/>
          <w:sz w:val="24"/>
        </w:rPr>
        <w:t>）人，营业收入为（</w:t>
      </w:r>
      <w:r>
        <w:rPr>
          <w:rFonts w:hint="eastAsia" w:ascii="宋体" w:hAnsi="宋体" w:cs="宋体"/>
          <w:color w:val="auto"/>
          <w:sz w:val="24"/>
          <w:u w:val="single"/>
        </w:rPr>
        <w:t xml:space="preserve">    </w:t>
      </w:r>
      <w:r>
        <w:rPr>
          <w:rFonts w:hint="eastAsia" w:ascii="宋体" w:hAnsi="宋体" w:cs="宋体"/>
          <w:color w:val="auto"/>
          <w:sz w:val="24"/>
        </w:rPr>
        <w:t>万元），资产总额为（</w:t>
      </w:r>
      <w:r>
        <w:rPr>
          <w:rFonts w:hint="eastAsia" w:ascii="宋体" w:hAnsi="宋体" w:cs="宋体"/>
          <w:color w:val="auto"/>
          <w:sz w:val="24"/>
          <w:u w:val="single"/>
        </w:rPr>
        <w:t xml:space="preserve">   </w:t>
      </w:r>
      <w:r>
        <w:rPr>
          <w:rFonts w:hint="eastAsia" w:ascii="宋体" w:hAnsi="宋体" w:cs="宋体"/>
          <w:color w:val="auto"/>
          <w:sz w:val="24"/>
        </w:rPr>
        <w:t>万元），属于</w:t>
      </w:r>
      <w:r>
        <w:rPr>
          <w:rFonts w:hint="eastAsia" w:ascii="宋体" w:hAnsi="宋体" w:cs="宋体"/>
          <w:color w:val="auto"/>
          <w:sz w:val="24"/>
          <w:u w:val="single"/>
        </w:rPr>
        <w:t xml:space="preserve">   </w:t>
      </w:r>
      <w:r>
        <w:rPr>
          <w:rFonts w:hint="eastAsia" w:ascii="宋体" w:hAnsi="宋体" w:cs="宋体"/>
          <w:color w:val="auto"/>
          <w:sz w:val="24"/>
        </w:rPr>
        <w:t>（中型企业、小型企业、微型企业，请填写或勾选！）；</w:t>
      </w:r>
    </w:p>
    <w:p w14:paraId="14C02FC2">
      <w:pPr>
        <w:pStyle w:val="17"/>
        <w:spacing w:line="360" w:lineRule="auto"/>
        <w:ind w:left="0" w:firstLine="480"/>
        <w:rPr>
          <w:rFonts w:ascii="宋体" w:hAnsi="宋体" w:cs="宋体"/>
          <w:color w:val="auto"/>
          <w:sz w:val="24"/>
        </w:rPr>
      </w:pPr>
      <w:r>
        <w:rPr>
          <w:rFonts w:hint="eastAsia" w:ascii="宋体" w:hAnsi="宋体" w:cs="宋体"/>
          <w:color w:val="auto"/>
          <w:sz w:val="24"/>
        </w:rPr>
        <w:t>以上企业，不属于大企业的分支机构，不存在控股股东为大企业的情形，也不存在与大企业的负责人为同一人的情形。</w:t>
      </w:r>
    </w:p>
    <w:p w14:paraId="2D057465">
      <w:pPr>
        <w:pStyle w:val="17"/>
        <w:spacing w:line="360" w:lineRule="auto"/>
        <w:rPr>
          <w:rFonts w:ascii="宋体" w:hAnsi="宋体" w:cs="宋体"/>
          <w:color w:val="auto"/>
          <w:sz w:val="24"/>
        </w:rPr>
      </w:pPr>
      <w:r>
        <w:rPr>
          <w:rFonts w:hint="eastAsia" w:ascii="宋体" w:hAnsi="宋体" w:cs="宋体"/>
          <w:color w:val="auto"/>
          <w:sz w:val="24"/>
        </w:rPr>
        <w:t>本企业对上述声明内容的真实性负责。如有虚假，将依法承担相应责任。</w:t>
      </w:r>
    </w:p>
    <w:p w14:paraId="15D1C308">
      <w:pPr>
        <w:pStyle w:val="17"/>
        <w:spacing w:line="360" w:lineRule="auto"/>
        <w:ind w:right="480" w:firstLine="360"/>
        <w:rPr>
          <w:rFonts w:ascii="宋体" w:hAnsi="宋体" w:cs="宋体"/>
          <w:color w:val="auto"/>
          <w:sz w:val="24"/>
        </w:rPr>
      </w:pPr>
    </w:p>
    <w:p w14:paraId="5875C573">
      <w:pPr>
        <w:pStyle w:val="17"/>
        <w:spacing w:line="360" w:lineRule="auto"/>
        <w:ind w:right="480" w:firstLine="2640"/>
        <w:rPr>
          <w:rFonts w:ascii="宋体" w:hAnsi="宋体" w:cs="宋体"/>
          <w:color w:val="auto"/>
          <w:sz w:val="24"/>
        </w:rPr>
      </w:pPr>
    </w:p>
    <w:p w14:paraId="1936BBD8">
      <w:pPr>
        <w:spacing w:line="360" w:lineRule="auto"/>
        <w:ind w:firstLine="3600"/>
        <w:rPr>
          <w:rFonts w:ascii="宋体" w:hAnsi="宋体" w:cs="宋体"/>
          <w:color w:val="auto"/>
          <w:sz w:val="24"/>
        </w:rPr>
      </w:pPr>
      <w:r>
        <w:rPr>
          <w:rFonts w:hint="eastAsia" w:ascii="宋体" w:hAnsi="宋体" w:cs="宋体"/>
          <w:color w:val="auto"/>
          <w:sz w:val="24"/>
        </w:rPr>
        <w:t>企业名称（电子签章）：</w:t>
      </w:r>
      <w:r>
        <w:rPr>
          <w:rFonts w:hint="eastAsia" w:ascii="宋体" w:hAnsi="宋体" w:cs="宋体"/>
          <w:color w:val="auto"/>
          <w:sz w:val="24"/>
          <w:u w:val="single"/>
        </w:rPr>
        <w:t xml:space="preserve">              </w:t>
      </w:r>
    </w:p>
    <w:p w14:paraId="154DAD2D">
      <w:pPr>
        <w:spacing w:line="360" w:lineRule="auto"/>
        <w:ind w:firstLine="3600"/>
        <w:rPr>
          <w:rFonts w:ascii="宋体" w:hAnsi="宋体" w:cs="宋体"/>
          <w:color w:val="auto"/>
          <w:sz w:val="24"/>
        </w:rPr>
      </w:pPr>
      <w:r>
        <w:rPr>
          <w:rFonts w:hint="eastAsia" w:ascii="宋体" w:hAnsi="宋体" w:cs="宋体"/>
          <w:color w:val="auto"/>
          <w:sz w:val="24"/>
        </w:rPr>
        <w:t>日期：   年  月  日</w:t>
      </w:r>
    </w:p>
    <w:p w14:paraId="5433008B">
      <w:pPr>
        <w:pStyle w:val="17"/>
        <w:ind w:right="480" w:firstLine="3240"/>
        <w:rPr>
          <w:rFonts w:ascii="宋体" w:hAnsi="宋体" w:cs="宋体"/>
          <w:color w:val="auto"/>
          <w:sz w:val="24"/>
        </w:rPr>
      </w:pPr>
    </w:p>
    <w:p w14:paraId="0975C4F8">
      <w:pPr>
        <w:pStyle w:val="17"/>
        <w:rPr>
          <w:rFonts w:ascii="宋体" w:hAnsi="宋体" w:cs="宋体"/>
          <w:color w:val="auto"/>
          <w:sz w:val="24"/>
        </w:rPr>
      </w:pPr>
    </w:p>
    <w:p w14:paraId="1F0B15F8">
      <w:pPr>
        <w:pStyle w:val="17"/>
        <w:rPr>
          <w:rFonts w:ascii="宋体" w:hAnsi="宋体" w:cs="宋体"/>
          <w:color w:val="auto"/>
          <w:sz w:val="24"/>
        </w:rPr>
      </w:pPr>
    </w:p>
    <w:p w14:paraId="7B39F7C3">
      <w:pPr>
        <w:pStyle w:val="17"/>
        <w:rPr>
          <w:rFonts w:ascii="宋体" w:hAnsi="宋体" w:cs="宋体"/>
          <w:color w:val="auto"/>
          <w:sz w:val="24"/>
        </w:rPr>
      </w:pPr>
    </w:p>
    <w:p w14:paraId="28A19994">
      <w:pPr>
        <w:pStyle w:val="17"/>
        <w:rPr>
          <w:rFonts w:ascii="宋体" w:hAnsi="宋体" w:cs="宋体"/>
          <w:color w:val="auto"/>
          <w:sz w:val="24"/>
        </w:rPr>
      </w:pPr>
    </w:p>
    <w:p w14:paraId="6CA91101">
      <w:pPr>
        <w:pStyle w:val="17"/>
        <w:spacing w:after="0"/>
        <w:ind w:left="0"/>
        <w:rPr>
          <w:rFonts w:ascii="宋体" w:hAnsi="宋体" w:cs="宋体"/>
          <w:color w:val="auto"/>
          <w:sz w:val="24"/>
        </w:rPr>
      </w:pPr>
      <w:r>
        <w:rPr>
          <w:rFonts w:hint="eastAsia" w:ascii="宋体" w:hAnsi="宋体" w:cs="宋体"/>
          <w:color w:val="auto"/>
          <w:sz w:val="24"/>
        </w:rPr>
        <w:t>说明：</w:t>
      </w:r>
    </w:p>
    <w:p w14:paraId="58D821B7">
      <w:pPr>
        <w:pStyle w:val="17"/>
        <w:spacing w:after="0"/>
        <w:ind w:left="0"/>
        <w:rPr>
          <w:rFonts w:ascii="宋体" w:hAnsi="宋体" w:cs="宋体"/>
          <w:color w:val="auto"/>
          <w:sz w:val="24"/>
        </w:rPr>
      </w:pPr>
      <w:r>
        <w:rPr>
          <w:rFonts w:hint="eastAsia" w:ascii="宋体" w:hAnsi="宋体" w:cs="宋体"/>
          <w:color w:val="auto"/>
          <w:sz w:val="24"/>
        </w:rPr>
        <w:t>1、中小微企业的划分具体以《政府采购促进中小企业发展管理办法》（财库﹝2020﹞46号）和《工业和信息化部、国家统计局、国家发展和改革委员会、财政部关于印发中小企业划型标准规定的通知》（工信部联企业[2011]300号）的规定为准。</w:t>
      </w:r>
    </w:p>
    <w:p w14:paraId="1469EE61">
      <w:pPr>
        <w:pStyle w:val="17"/>
        <w:spacing w:after="0"/>
        <w:ind w:left="0"/>
        <w:rPr>
          <w:rFonts w:ascii="宋体" w:hAnsi="宋体" w:cs="宋体"/>
          <w:color w:val="auto"/>
          <w:sz w:val="24"/>
        </w:rPr>
      </w:pPr>
      <w:r>
        <w:rPr>
          <w:rFonts w:hint="eastAsia" w:ascii="宋体" w:hAnsi="宋体" w:cs="宋体"/>
          <w:color w:val="auto"/>
          <w:sz w:val="24"/>
        </w:rPr>
        <w:t>2、从业人员、营业收入、资产总额填报上一年度数据，无上一年度数据的新成立企业可不填报。</w:t>
      </w:r>
    </w:p>
    <w:p w14:paraId="65FC69D8">
      <w:pPr>
        <w:pStyle w:val="17"/>
        <w:spacing w:after="0"/>
        <w:ind w:left="0"/>
        <w:rPr>
          <w:rFonts w:ascii="宋体" w:hAnsi="宋体" w:cs="宋体"/>
          <w:color w:val="auto"/>
          <w:sz w:val="24"/>
        </w:rPr>
      </w:pPr>
      <w:r>
        <w:rPr>
          <w:rFonts w:hint="eastAsia" w:ascii="宋体" w:hAnsi="宋体" w:cs="宋体"/>
          <w:color w:val="auto"/>
          <w:sz w:val="24"/>
        </w:rPr>
        <w:t>3、中标、成交供应商为小型、微型企业的，采购人或者其委托的采购代理机构有权随中标、成交结果同时公告其《中小企业声明函》，接受社会监督。</w:t>
      </w:r>
    </w:p>
    <w:p w14:paraId="5F6AEFB4">
      <w:pPr>
        <w:pStyle w:val="17"/>
        <w:spacing w:after="0"/>
        <w:ind w:left="0"/>
        <w:rPr>
          <w:rFonts w:ascii="宋体" w:hAnsi="宋体" w:cs="宋体"/>
          <w:color w:val="auto"/>
          <w:sz w:val="24"/>
        </w:rPr>
      </w:pPr>
      <w:r>
        <w:rPr>
          <w:rFonts w:hint="eastAsia" w:ascii="宋体" w:hAnsi="宋体" w:cs="宋体"/>
          <w:color w:val="auto"/>
          <w:sz w:val="24"/>
        </w:rPr>
        <w:t>4、执行江苏省财政厅关于进一步加大政府采购支持中小企业力度的通知（苏财购〔2022〕45号）的规定。</w:t>
      </w:r>
    </w:p>
    <w:p w14:paraId="724F3D36">
      <w:pPr>
        <w:pStyle w:val="17"/>
        <w:spacing w:after="0"/>
        <w:ind w:left="0"/>
        <w:rPr>
          <w:rFonts w:ascii="宋体" w:hAnsi="宋体" w:cs="宋体"/>
          <w:color w:val="auto"/>
          <w:sz w:val="24"/>
        </w:rPr>
      </w:pPr>
      <w:r>
        <w:rPr>
          <w:rFonts w:hint="eastAsia" w:ascii="宋体" w:hAnsi="宋体" w:cs="宋体"/>
          <w:color w:val="auto"/>
          <w:sz w:val="24"/>
        </w:rPr>
        <w:t>5、供应商提供的《中小企业声明函》与事实不符的，依照《中华人民共和国政府采购法》第七十七条第一款的规定追究法律责任。</w:t>
      </w:r>
    </w:p>
    <w:p w14:paraId="03E57844">
      <w:pPr>
        <w:pStyle w:val="17"/>
        <w:spacing w:after="0"/>
        <w:ind w:left="0"/>
        <w:rPr>
          <w:rFonts w:ascii="宋体" w:hAnsi="宋体" w:cs="宋体"/>
          <w:color w:val="auto"/>
          <w:sz w:val="24"/>
        </w:rPr>
      </w:pPr>
      <w:r>
        <w:rPr>
          <w:rFonts w:hint="eastAsia" w:ascii="宋体" w:hAnsi="宋体" w:cs="宋体"/>
          <w:color w:val="auto"/>
          <w:sz w:val="24"/>
        </w:rPr>
        <w:t>6、所投采购包填写完整，非所投采购包可填写“/”。</w:t>
      </w:r>
    </w:p>
    <w:p w14:paraId="692621C2">
      <w:pPr>
        <w:pStyle w:val="17"/>
        <w:spacing w:after="0"/>
        <w:ind w:left="0"/>
        <w:rPr>
          <w:rFonts w:ascii="宋体" w:hAnsi="宋体" w:cs="宋体"/>
          <w:color w:val="auto"/>
          <w:sz w:val="24"/>
        </w:rPr>
      </w:pPr>
      <w:r>
        <w:rPr>
          <w:rFonts w:hint="eastAsia" w:ascii="宋体" w:hAnsi="宋体" w:cs="宋体"/>
          <w:color w:val="auto"/>
          <w:sz w:val="24"/>
        </w:rPr>
        <w:t>《中小企业声明函》查询渠道用微信搜索“中小企业规模类型自测小程序”。</w:t>
      </w:r>
    </w:p>
    <w:p w14:paraId="4AF1BE51">
      <w:pPr>
        <w:ind w:firstLine="2400"/>
        <w:rPr>
          <w:rFonts w:ascii="宋体" w:hAnsi="宋体" w:cs="宋体"/>
          <w:color w:val="auto"/>
          <w:sz w:val="24"/>
        </w:rPr>
      </w:pPr>
    </w:p>
    <w:p w14:paraId="49CACB3B">
      <w:pPr>
        <w:ind w:firstLine="3000"/>
        <w:rPr>
          <w:rFonts w:ascii="宋体" w:hAnsi="宋体" w:cs="宋体"/>
          <w:color w:val="auto"/>
          <w:sz w:val="30"/>
          <w:szCs w:val="30"/>
        </w:rPr>
      </w:pPr>
    </w:p>
    <w:p w14:paraId="48E2064D">
      <w:pPr>
        <w:jc w:val="center"/>
        <w:rPr>
          <w:rFonts w:ascii="宋体" w:hAnsi="宋体" w:cs="宋体"/>
          <w:color w:val="auto"/>
          <w:sz w:val="30"/>
          <w:szCs w:val="30"/>
        </w:rPr>
      </w:pPr>
      <w:r>
        <w:rPr>
          <w:bCs/>
          <w:color w:val="auto"/>
        </w:rPr>
        <w:drawing>
          <wp:inline distT="0" distB="0" distL="0" distR="0">
            <wp:extent cx="1640840" cy="3242945"/>
            <wp:effectExtent l="0" t="0" r="16510" b="14604"/>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1640840" cy="3242945"/>
                    </a:xfrm>
                    <a:prstGeom prst="rect">
                      <a:avLst/>
                    </a:prstGeom>
                    <a:noFill/>
                    <a:ln>
                      <a:noFill/>
                    </a:ln>
                  </pic:spPr>
                </pic:pic>
              </a:graphicData>
            </a:graphic>
          </wp:inline>
        </w:drawing>
      </w:r>
    </w:p>
    <w:p w14:paraId="0176B53F">
      <w:pPr>
        <w:pStyle w:val="18"/>
        <w:rPr>
          <w:rFonts w:ascii="宋体" w:hAnsi="宋体" w:eastAsia="宋体" w:cs="宋体"/>
          <w:color w:val="auto"/>
          <w:sz w:val="30"/>
          <w:szCs w:val="30"/>
        </w:rPr>
      </w:pPr>
    </w:p>
    <w:p w14:paraId="67EA4881">
      <w:pPr>
        <w:pStyle w:val="18"/>
        <w:rPr>
          <w:rFonts w:ascii="宋体" w:hAnsi="宋体" w:eastAsia="宋体" w:cs="宋体"/>
          <w:color w:val="auto"/>
          <w:sz w:val="30"/>
          <w:szCs w:val="30"/>
        </w:rPr>
      </w:pPr>
    </w:p>
    <w:p w14:paraId="2282517A">
      <w:pPr>
        <w:rPr>
          <w:rFonts w:ascii="宋体" w:hAnsi="宋体" w:cs="宋体"/>
          <w:color w:val="auto"/>
          <w:sz w:val="30"/>
          <w:szCs w:val="30"/>
        </w:rPr>
      </w:pPr>
    </w:p>
    <w:p w14:paraId="7317BCE0">
      <w:pPr>
        <w:pStyle w:val="30"/>
        <w:rPr>
          <w:rFonts w:ascii="宋体" w:hAnsi="宋体" w:cs="宋体"/>
          <w:color w:val="auto"/>
        </w:rPr>
      </w:pPr>
    </w:p>
    <w:p w14:paraId="67888249">
      <w:pPr>
        <w:jc w:val="center"/>
        <w:rPr>
          <w:rFonts w:ascii="宋体" w:hAnsi="宋体" w:cs="宋体"/>
          <w:color w:val="auto"/>
          <w:sz w:val="28"/>
          <w:szCs w:val="28"/>
        </w:rPr>
        <w:sectPr>
          <w:pgSz w:w="11906" w:h="16838"/>
          <w:pgMar w:top="1440" w:right="1800" w:bottom="1440" w:left="1800" w:header="851" w:footer="992" w:gutter="0"/>
          <w:cols w:space="720" w:num="1"/>
          <w:docGrid w:linePitch="360" w:charSpace="0"/>
        </w:sectPr>
      </w:pPr>
    </w:p>
    <w:p w14:paraId="795295A9">
      <w:pPr>
        <w:pageBreakBefore/>
        <w:spacing w:line="360" w:lineRule="auto"/>
        <w:jc w:val="center"/>
        <w:rPr>
          <w:rFonts w:ascii="宋体" w:hAnsi="宋体" w:cs="宋体"/>
          <w:b/>
          <w:color w:val="auto"/>
          <w:sz w:val="32"/>
          <w:szCs w:val="32"/>
        </w:rPr>
      </w:pPr>
      <w:r>
        <w:rPr>
          <w:rFonts w:hint="eastAsia" w:ascii="宋体" w:hAnsi="宋体" w:cs="宋体"/>
          <w:b/>
          <w:color w:val="auto"/>
          <w:sz w:val="32"/>
          <w:szCs w:val="32"/>
        </w:rPr>
        <w:t>7、投标人参加政府采购活动前3年内在经营活动中没有重大违法记录的书面声明</w:t>
      </w:r>
    </w:p>
    <w:p w14:paraId="7CBFF491">
      <w:pPr>
        <w:jc w:val="center"/>
        <w:rPr>
          <w:rFonts w:ascii="宋体" w:hAnsi="宋体" w:cs="宋体"/>
          <w:color w:val="auto"/>
          <w:sz w:val="30"/>
          <w:szCs w:val="30"/>
        </w:rPr>
      </w:pPr>
    </w:p>
    <w:p w14:paraId="6F04707A">
      <w:pPr>
        <w:spacing w:line="360" w:lineRule="auto"/>
        <w:ind w:firstLine="560"/>
        <w:rPr>
          <w:rFonts w:ascii="宋体" w:hAnsi="宋体" w:cs="宋体"/>
          <w:color w:val="auto"/>
          <w:sz w:val="28"/>
          <w:szCs w:val="28"/>
        </w:rPr>
      </w:pPr>
      <w:r>
        <w:rPr>
          <w:rFonts w:hint="eastAsia" w:ascii="宋体" w:hAnsi="宋体" w:cs="宋体"/>
          <w:color w:val="auto"/>
          <w:sz w:val="28"/>
          <w:szCs w:val="28"/>
        </w:rPr>
        <w:t>我单位在参加（</w:t>
      </w:r>
      <w:r>
        <w:rPr>
          <w:rFonts w:hint="eastAsia" w:ascii="宋体" w:hAnsi="宋体" w:cs="宋体"/>
          <w:color w:val="auto"/>
          <w:sz w:val="28"/>
          <w:szCs w:val="28"/>
          <w:u w:val="single"/>
        </w:rPr>
        <w:t>徐州市公安局警务辅助人员团体意外伤害（附加重大疾病）保险</w:t>
      </w:r>
      <w:r>
        <w:rPr>
          <w:rFonts w:hint="eastAsia" w:ascii="宋体" w:hAnsi="宋体" w:cs="宋体"/>
          <w:color w:val="auto"/>
          <w:sz w:val="28"/>
          <w:szCs w:val="28"/>
        </w:rPr>
        <w:t>）项目（项目编号：</w:t>
      </w:r>
      <w:r>
        <w:rPr>
          <w:rFonts w:hint="eastAsia" w:ascii="宋体" w:hAnsi="宋体" w:cs="宋体"/>
          <w:color w:val="auto"/>
          <w:sz w:val="28"/>
          <w:szCs w:val="28"/>
          <w:u w:val="single"/>
        </w:rPr>
        <w:t xml:space="preserve">         </w:t>
      </w:r>
      <w:r>
        <w:rPr>
          <w:rFonts w:hint="eastAsia" w:ascii="宋体" w:hAnsi="宋体" w:cs="宋体"/>
          <w:color w:val="auto"/>
          <w:sz w:val="28"/>
          <w:szCs w:val="28"/>
        </w:rPr>
        <w:t>）政府采购活动前3年内在经营活动中没有重大违法记录。重大违法记录是指因违法经营受到刑事处罚或者责令停产停业、吊销许可证或者执照、较大数额罚款等行政处罚。</w:t>
      </w:r>
    </w:p>
    <w:p w14:paraId="4BC8B130">
      <w:pPr>
        <w:pStyle w:val="38"/>
        <w:spacing w:line="360" w:lineRule="auto"/>
        <w:ind w:firstLine="700"/>
        <w:rPr>
          <w:color w:val="auto"/>
          <w:sz w:val="28"/>
          <w:szCs w:val="28"/>
        </w:rPr>
      </w:pPr>
      <w:r>
        <w:rPr>
          <w:rFonts w:hint="eastAsia"/>
          <w:color w:val="auto"/>
          <w:sz w:val="28"/>
          <w:szCs w:val="28"/>
        </w:rPr>
        <w:t>我单位对上述声明的真实性负责。如有虚假，将依法承担相应责任。</w:t>
      </w:r>
    </w:p>
    <w:p w14:paraId="2B737FC5">
      <w:pPr>
        <w:spacing w:line="360" w:lineRule="auto"/>
        <w:ind w:firstLine="700"/>
        <w:rPr>
          <w:rFonts w:ascii="宋体" w:hAnsi="宋体" w:cs="宋体"/>
          <w:color w:val="auto"/>
          <w:sz w:val="28"/>
          <w:szCs w:val="28"/>
        </w:rPr>
      </w:pPr>
    </w:p>
    <w:p w14:paraId="43BE6A1B">
      <w:pPr>
        <w:spacing w:line="300" w:lineRule="auto"/>
        <w:rPr>
          <w:rFonts w:ascii="宋体" w:hAnsi="宋体" w:cs="宋体"/>
          <w:color w:val="auto"/>
          <w:sz w:val="24"/>
        </w:rPr>
      </w:pPr>
      <w:r>
        <w:rPr>
          <w:rFonts w:hint="eastAsia" w:ascii="宋体" w:hAnsi="宋体" w:cs="宋体"/>
          <w:color w:val="auto"/>
          <w:sz w:val="24"/>
        </w:rPr>
        <w:t>投标人：</w:t>
      </w:r>
      <w:r>
        <w:rPr>
          <w:rFonts w:hint="eastAsia" w:ascii="宋体" w:hAnsi="宋体" w:cs="宋体"/>
          <w:color w:val="auto"/>
          <w:sz w:val="24"/>
          <w:u w:val="single"/>
        </w:rPr>
        <w:t xml:space="preserve">              </w:t>
      </w:r>
      <w:r>
        <w:rPr>
          <w:rFonts w:hint="eastAsia" w:ascii="宋体" w:hAnsi="宋体" w:cs="宋体"/>
          <w:color w:val="auto"/>
          <w:sz w:val="24"/>
        </w:rPr>
        <w:t>（电子签章）</w:t>
      </w:r>
    </w:p>
    <w:p w14:paraId="520A5AEA">
      <w:pPr>
        <w:spacing w:line="360" w:lineRule="auto"/>
        <w:rPr>
          <w:rFonts w:ascii="宋体" w:hAnsi="宋体" w:cs="宋体"/>
          <w:color w:val="auto"/>
          <w:sz w:val="24"/>
        </w:rPr>
      </w:pPr>
    </w:p>
    <w:p w14:paraId="211A9928">
      <w:pPr>
        <w:spacing w:line="360" w:lineRule="auto"/>
        <w:rPr>
          <w:rFonts w:ascii="宋体" w:hAnsi="宋体" w:cs="宋体"/>
          <w:color w:val="auto"/>
          <w:sz w:val="24"/>
        </w:rPr>
      </w:pPr>
      <w:r>
        <w:rPr>
          <w:rFonts w:hint="eastAsia" w:ascii="宋体" w:hAnsi="宋体" w:cs="宋体"/>
          <w:color w:val="auto"/>
          <w:sz w:val="24"/>
        </w:rPr>
        <w:t>日期：   年  月  日</w:t>
      </w:r>
    </w:p>
    <w:p w14:paraId="3C31E2C1">
      <w:pPr>
        <w:spacing w:line="360" w:lineRule="auto"/>
        <w:ind w:firstLine="3990"/>
        <w:rPr>
          <w:rFonts w:ascii="宋体" w:hAnsi="宋体" w:cs="宋体"/>
          <w:color w:val="auto"/>
        </w:rPr>
      </w:pPr>
    </w:p>
    <w:p w14:paraId="45E9AC00">
      <w:pPr>
        <w:spacing w:line="360" w:lineRule="auto"/>
        <w:ind w:firstLine="3990"/>
        <w:rPr>
          <w:rFonts w:ascii="宋体" w:hAnsi="宋体" w:cs="宋体"/>
          <w:color w:val="auto"/>
        </w:rPr>
      </w:pPr>
    </w:p>
    <w:p w14:paraId="5889C314">
      <w:pPr>
        <w:spacing w:line="360" w:lineRule="auto"/>
        <w:ind w:firstLine="3990"/>
        <w:rPr>
          <w:rFonts w:ascii="宋体" w:hAnsi="宋体" w:cs="宋体"/>
          <w:color w:val="auto"/>
        </w:rPr>
      </w:pPr>
    </w:p>
    <w:p w14:paraId="136DD344">
      <w:pPr>
        <w:spacing w:line="360" w:lineRule="auto"/>
        <w:ind w:firstLine="3990"/>
        <w:rPr>
          <w:rFonts w:ascii="宋体" w:hAnsi="宋体" w:cs="宋体"/>
          <w:color w:val="auto"/>
        </w:rPr>
      </w:pPr>
    </w:p>
    <w:p w14:paraId="4C2B12B2">
      <w:pPr>
        <w:spacing w:line="360" w:lineRule="auto"/>
        <w:ind w:firstLine="3990"/>
        <w:rPr>
          <w:rFonts w:ascii="宋体" w:hAnsi="宋体" w:cs="宋体"/>
          <w:color w:val="auto"/>
        </w:rPr>
      </w:pPr>
    </w:p>
    <w:p w14:paraId="5A0E12C7">
      <w:pPr>
        <w:spacing w:line="360" w:lineRule="auto"/>
        <w:ind w:firstLine="3990"/>
        <w:rPr>
          <w:rFonts w:ascii="宋体" w:hAnsi="宋体" w:cs="宋体"/>
          <w:color w:val="auto"/>
        </w:rPr>
      </w:pPr>
    </w:p>
    <w:p w14:paraId="0F990E0A">
      <w:pPr>
        <w:spacing w:line="360" w:lineRule="auto"/>
        <w:ind w:firstLine="3990"/>
        <w:rPr>
          <w:rFonts w:ascii="宋体" w:hAnsi="宋体" w:cs="宋体"/>
          <w:color w:val="auto"/>
        </w:rPr>
      </w:pPr>
    </w:p>
    <w:p w14:paraId="47B131F0">
      <w:pPr>
        <w:spacing w:line="360" w:lineRule="auto"/>
        <w:ind w:firstLine="3990"/>
        <w:rPr>
          <w:rFonts w:ascii="宋体" w:hAnsi="宋体" w:cs="宋体"/>
          <w:color w:val="auto"/>
        </w:rPr>
      </w:pPr>
    </w:p>
    <w:p w14:paraId="633957B7">
      <w:pPr>
        <w:spacing w:line="588" w:lineRule="exact"/>
        <w:jc w:val="center"/>
        <w:rPr>
          <w:rFonts w:ascii="宋体" w:hAnsi="宋体" w:cs="宋体"/>
          <w:color w:val="auto"/>
          <w:sz w:val="28"/>
          <w:szCs w:val="28"/>
        </w:rPr>
      </w:pPr>
    </w:p>
    <w:p w14:paraId="2D8518A5">
      <w:pPr>
        <w:spacing w:line="588" w:lineRule="exact"/>
        <w:jc w:val="center"/>
        <w:rPr>
          <w:rFonts w:ascii="宋体" w:hAnsi="宋体" w:cs="宋体"/>
          <w:color w:val="auto"/>
          <w:sz w:val="28"/>
          <w:szCs w:val="28"/>
        </w:rPr>
        <w:sectPr>
          <w:pgSz w:w="11906" w:h="16838"/>
          <w:pgMar w:top="1440" w:right="1800" w:bottom="1440" w:left="1800" w:header="851" w:footer="992" w:gutter="0"/>
          <w:cols w:space="720" w:num="1"/>
          <w:docGrid w:linePitch="360" w:charSpace="0"/>
        </w:sectPr>
      </w:pPr>
    </w:p>
    <w:p w14:paraId="2D4734AC">
      <w:pPr>
        <w:pageBreakBefore/>
        <w:spacing w:line="360" w:lineRule="auto"/>
        <w:ind w:firstLine="601"/>
        <w:jc w:val="center"/>
        <w:rPr>
          <w:rFonts w:ascii="宋体" w:hAnsi="宋体" w:cs="宋体"/>
          <w:b/>
          <w:color w:val="auto"/>
          <w:sz w:val="32"/>
          <w:szCs w:val="32"/>
        </w:rPr>
      </w:pPr>
      <w:bookmarkStart w:id="20" w:name="OLE_LINK14"/>
      <w:bookmarkStart w:id="21" w:name="OLE_LINK13"/>
      <w:r>
        <w:rPr>
          <w:rFonts w:hint="eastAsia" w:ascii="宋体" w:hAnsi="宋体" w:cs="宋体"/>
          <w:b/>
          <w:color w:val="auto"/>
          <w:sz w:val="32"/>
          <w:szCs w:val="32"/>
        </w:rPr>
        <w:t>8、残疾人福利性单位声明函</w:t>
      </w:r>
      <w:bookmarkEnd w:id="20"/>
      <w:bookmarkEnd w:id="21"/>
    </w:p>
    <w:p w14:paraId="4CD9030C">
      <w:pPr>
        <w:rPr>
          <w:rFonts w:ascii="宋体" w:hAnsi="宋体" w:cs="宋体"/>
          <w:color w:val="auto"/>
          <w:sz w:val="28"/>
          <w:szCs w:val="28"/>
        </w:rPr>
      </w:pPr>
    </w:p>
    <w:p w14:paraId="7F7399D6">
      <w:pPr>
        <w:spacing w:line="360" w:lineRule="auto"/>
        <w:rPr>
          <w:rFonts w:ascii="宋体" w:hAnsi="宋体" w:cs="宋体"/>
          <w:color w:val="auto"/>
          <w:sz w:val="24"/>
          <w:u w:val="single"/>
        </w:rPr>
      </w:pPr>
      <w:r>
        <w:rPr>
          <w:rFonts w:hint="eastAsia" w:ascii="宋体" w:hAnsi="宋体" w:cs="宋体"/>
          <w:color w:val="auto"/>
          <w:sz w:val="24"/>
        </w:rPr>
        <w:t>项目名称：</w:t>
      </w:r>
    </w:p>
    <w:p w14:paraId="3B292613">
      <w:pPr>
        <w:spacing w:line="360" w:lineRule="auto"/>
        <w:rPr>
          <w:rFonts w:ascii="宋体" w:hAnsi="宋体" w:cs="宋体"/>
          <w:color w:val="auto"/>
          <w:sz w:val="24"/>
          <w:u w:val="single"/>
        </w:rPr>
      </w:pPr>
      <w:r>
        <w:rPr>
          <w:rFonts w:hint="eastAsia" w:ascii="宋体" w:hAnsi="宋体" w:cs="宋体"/>
          <w:color w:val="auto"/>
          <w:sz w:val="24"/>
        </w:rPr>
        <w:t>项目编号：</w:t>
      </w:r>
    </w:p>
    <w:p w14:paraId="577D01B1">
      <w:pPr>
        <w:spacing w:line="360" w:lineRule="auto"/>
        <w:rPr>
          <w:rFonts w:ascii="宋体" w:hAnsi="宋体" w:cs="宋体"/>
          <w:color w:val="auto"/>
          <w:spacing w:val="6"/>
          <w:sz w:val="24"/>
        </w:rPr>
      </w:pPr>
    </w:p>
    <w:p w14:paraId="4F05C0AB">
      <w:pPr>
        <w:spacing w:line="360" w:lineRule="auto"/>
        <w:ind w:firstLine="584"/>
        <w:rPr>
          <w:rFonts w:ascii="宋体" w:hAnsi="宋体" w:cs="宋体"/>
          <w:color w:val="auto"/>
          <w:spacing w:val="6"/>
          <w:sz w:val="24"/>
        </w:rPr>
      </w:pPr>
      <w:r>
        <w:rPr>
          <w:rFonts w:hint="eastAsia" w:ascii="宋体" w:hAnsi="宋体" w:cs="宋体"/>
          <w:color w:val="auto"/>
          <w:spacing w:val="6"/>
          <w:sz w:val="24"/>
        </w:rPr>
        <w:t>本单位郑重声明，根据《财政部 民政部 中国残疾人联合会关于促进残疾人就业政府采购政策的通知》（财库</w:t>
      </w:r>
      <w:r>
        <w:rPr>
          <w:rFonts w:hint="eastAsia" w:ascii="宋体" w:hAnsi="宋体" w:cs="宋体"/>
          <w:color w:val="auto"/>
          <w:sz w:val="24"/>
        </w:rPr>
        <w:t>〔2017〕 141</w:t>
      </w:r>
      <w:r>
        <w:rPr>
          <w:rFonts w:hint="eastAsia" w:ascii="宋体" w:hAnsi="宋体" w:cs="宋体"/>
          <w:color w:val="auto"/>
          <w:spacing w:val="6"/>
          <w:sz w:val="24"/>
        </w:rPr>
        <w:t>号）的规定，本单位为符合条件的残疾人福利性单位，且本单位参加</w:t>
      </w:r>
      <w:r>
        <w:rPr>
          <w:rFonts w:hint="eastAsia" w:ascii="宋体" w:hAnsi="宋体" w:cs="宋体"/>
          <w:color w:val="auto"/>
          <w:spacing w:val="6"/>
          <w:sz w:val="24"/>
          <w:u w:val="single"/>
        </w:rPr>
        <w:t>徐州市公安局</w:t>
      </w:r>
      <w:r>
        <w:rPr>
          <w:rFonts w:hint="eastAsia" w:ascii="宋体" w:hAnsi="宋体" w:cs="宋体"/>
          <w:color w:val="auto"/>
          <w:spacing w:val="6"/>
          <w:sz w:val="24"/>
        </w:rPr>
        <w:t>单位的</w:t>
      </w:r>
      <w:r>
        <w:rPr>
          <w:rFonts w:hint="eastAsia" w:ascii="宋体" w:hAnsi="宋体" w:cs="宋体"/>
          <w:color w:val="auto"/>
          <w:spacing w:val="6"/>
          <w:sz w:val="24"/>
          <w:u w:val="single"/>
        </w:rPr>
        <w:t>徐州市公安局警务辅助人员团体意外伤害（附加重大疾病）保险</w:t>
      </w:r>
      <w:r>
        <w:rPr>
          <w:rFonts w:hint="eastAsia" w:ascii="宋体" w:hAnsi="宋体" w:cs="宋体"/>
          <w:color w:val="auto"/>
          <w:spacing w:val="6"/>
          <w:sz w:val="24"/>
        </w:rPr>
        <w:t>项目采购活动提供服务，或者提供其他残疾人福利性单位制造的货物（不包括使用非残疾人福利性单位注册商标的货物）。</w:t>
      </w:r>
    </w:p>
    <w:p w14:paraId="77A3FF66">
      <w:pPr>
        <w:spacing w:line="360" w:lineRule="auto"/>
        <w:ind w:firstLine="584"/>
        <w:rPr>
          <w:rFonts w:ascii="宋体" w:hAnsi="宋体" w:cs="宋体"/>
          <w:color w:val="auto"/>
          <w:spacing w:val="6"/>
          <w:sz w:val="24"/>
        </w:rPr>
      </w:pPr>
      <w:r>
        <w:rPr>
          <w:rFonts w:hint="eastAsia" w:ascii="宋体" w:hAnsi="宋体" w:cs="宋体"/>
          <w:color w:val="auto"/>
          <w:spacing w:val="6"/>
          <w:sz w:val="24"/>
        </w:rPr>
        <w:t>本单位对上述声明的真实性负责。如有虚假，将依法承担相应责任。</w:t>
      </w:r>
    </w:p>
    <w:p w14:paraId="38573BC4">
      <w:pPr>
        <w:spacing w:line="360" w:lineRule="auto"/>
        <w:ind w:firstLine="584"/>
        <w:rPr>
          <w:rFonts w:ascii="宋体" w:hAnsi="宋体" w:cs="宋体"/>
          <w:color w:val="auto"/>
          <w:spacing w:val="6"/>
          <w:sz w:val="24"/>
        </w:rPr>
      </w:pPr>
    </w:p>
    <w:p w14:paraId="004C1886">
      <w:pPr>
        <w:spacing w:line="360" w:lineRule="auto"/>
        <w:ind w:firstLine="584"/>
        <w:rPr>
          <w:rFonts w:ascii="宋体" w:hAnsi="宋体" w:cs="宋体"/>
          <w:color w:val="auto"/>
          <w:spacing w:val="6"/>
          <w:sz w:val="24"/>
        </w:rPr>
      </w:pPr>
    </w:p>
    <w:p w14:paraId="00A23A7E">
      <w:pPr>
        <w:spacing w:line="360" w:lineRule="auto"/>
        <w:rPr>
          <w:rFonts w:ascii="宋体" w:hAnsi="宋体" w:cs="宋体"/>
          <w:color w:val="auto"/>
          <w:sz w:val="24"/>
        </w:rPr>
      </w:pPr>
      <w:r>
        <w:rPr>
          <w:rFonts w:hint="eastAsia" w:ascii="宋体" w:hAnsi="宋体" w:cs="宋体"/>
          <w:color w:val="auto"/>
          <w:sz w:val="24"/>
        </w:rPr>
        <w:t>投标人：</w:t>
      </w:r>
      <w:r>
        <w:rPr>
          <w:rFonts w:hint="eastAsia" w:ascii="宋体" w:hAnsi="宋体" w:cs="宋体"/>
          <w:color w:val="auto"/>
          <w:sz w:val="24"/>
          <w:u w:val="single"/>
        </w:rPr>
        <w:t xml:space="preserve">              </w:t>
      </w:r>
      <w:r>
        <w:rPr>
          <w:rFonts w:hint="eastAsia" w:ascii="宋体" w:hAnsi="宋体" w:cs="宋体"/>
          <w:color w:val="auto"/>
          <w:sz w:val="24"/>
        </w:rPr>
        <w:t>（电子签章）</w:t>
      </w:r>
    </w:p>
    <w:p w14:paraId="0ACC7BD6">
      <w:pPr>
        <w:spacing w:line="360" w:lineRule="auto"/>
        <w:rPr>
          <w:rFonts w:ascii="宋体" w:hAnsi="宋体" w:cs="宋体"/>
          <w:color w:val="auto"/>
          <w:sz w:val="24"/>
        </w:rPr>
      </w:pPr>
    </w:p>
    <w:p w14:paraId="0DB7A933">
      <w:pPr>
        <w:spacing w:line="360" w:lineRule="auto"/>
        <w:rPr>
          <w:rFonts w:ascii="宋体" w:hAnsi="宋体" w:cs="宋体"/>
          <w:color w:val="auto"/>
          <w:sz w:val="24"/>
        </w:rPr>
      </w:pPr>
      <w:r>
        <w:rPr>
          <w:rFonts w:hint="eastAsia" w:ascii="宋体" w:hAnsi="宋体" w:cs="宋体"/>
          <w:color w:val="auto"/>
          <w:sz w:val="24"/>
        </w:rPr>
        <w:t>日期：   年  月  日</w:t>
      </w:r>
    </w:p>
    <w:p w14:paraId="50426DD7">
      <w:pPr>
        <w:tabs>
          <w:tab w:val="left" w:pos="4860"/>
        </w:tabs>
        <w:spacing w:line="360" w:lineRule="auto"/>
        <w:ind w:right="1560" w:firstLine="584"/>
        <w:jc w:val="center"/>
        <w:rPr>
          <w:rFonts w:ascii="宋体" w:hAnsi="宋体" w:cs="宋体"/>
          <w:color w:val="auto"/>
          <w:spacing w:val="6"/>
          <w:sz w:val="24"/>
        </w:rPr>
      </w:pPr>
    </w:p>
    <w:p w14:paraId="48371EBD">
      <w:pPr>
        <w:widowControl/>
        <w:spacing w:line="360" w:lineRule="auto"/>
        <w:jc w:val="left"/>
        <w:rPr>
          <w:rFonts w:ascii="宋体" w:hAnsi="宋体" w:cs="宋体"/>
          <w:color w:val="auto"/>
          <w:sz w:val="24"/>
        </w:rPr>
      </w:pPr>
      <w:r>
        <w:rPr>
          <w:rFonts w:hint="eastAsia" w:ascii="宋体" w:hAnsi="宋体" w:cs="宋体"/>
          <w:color w:val="auto"/>
          <w:sz w:val="24"/>
        </w:rPr>
        <w:t>说明：</w:t>
      </w:r>
    </w:p>
    <w:p w14:paraId="723AFE92">
      <w:pPr>
        <w:widowControl/>
        <w:spacing w:line="360" w:lineRule="auto"/>
        <w:ind w:firstLine="560"/>
        <w:jc w:val="left"/>
        <w:rPr>
          <w:rFonts w:ascii="宋体" w:hAnsi="宋体" w:cs="宋体"/>
          <w:color w:val="auto"/>
          <w:sz w:val="24"/>
        </w:rPr>
      </w:pPr>
      <w:r>
        <w:rPr>
          <w:rFonts w:hint="eastAsia" w:ascii="宋体" w:hAnsi="宋体" w:cs="宋体"/>
          <w:color w:val="auto"/>
          <w:sz w:val="24"/>
        </w:rPr>
        <w:t>中标、成交供应商为残疾人福利性单位的，采购人或者其委托的采购代理机构应当随中标、成交结果同时公告其《残疾人福利性单位声明函》，接受社会监督。</w:t>
      </w:r>
    </w:p>
    <w:p w14:paraId="049B5D99">
      <w:pPr>
        <w:widowControl/>
        <w:spacing w:line="360" w:lineRule="auto"/>
        <w:ind w:firstLine="560"/>
        <w:jc w:val="left"/>
        <w:rPr>
          <w:rFonts w:ascii="宋体" w:hAnsi="宋体" w:cs="宋体"/>
          <w:color w:val="auto"/>
          <w:sz w:val="24"/>
        </w:rPr>
      </w:pPr>
      <w:r>
        <w:rPr>
          <w:rFonts w:hint="eastAsia" w:ascii="宋体" w:hAnsi="宋体" w:cs="宋体"/>
          <w:color w:val="auto"/>
          <w:sz w:val="24"/>
        </w:rPr>
        <w:t>供应商提供的《残疾人福利性单位声明函》与事实不符的，依照《中华人民共和国政府采购法》第七十七条第一款的规定追究法律责任。</w:t>
      </w:r>
    </w:p>
    <w:p w14:paraId="0FAF6F95">
      <w:pPr>
        <w:widowControl/>
        <w:ind w:firstLine="560"/>
        <w:jc w:val="left"/>
        <w:rPr>
          <w:rFonts w:ascii="宋体" w:hAnsi="宋体" w:cs="宋体"/>
          <w:color w:val="auto"/>
          <w:sz w:val="28"/>
          <w:szCs w:val="28"/>
        </w:rPr>
      </w:pPr>
    </w:p>
    <w:p w14:paraId="72D22DEC">
      <w:pPr>
        <w:widowControl/>
        <w:ind w:firstLine="560"/>
        <w:jc w:val="left"/>
        <w:rPr>
          <w:rFonts w:ascii="宋体" w:hAnsi="宋体" w:cs="宋体"/>
          <w:color w:val="auto"/>
          <w:sz w:val="28"/>
          <w:szCs w:val="28"/>
        </w:rPr>
      </w:pPr>
    </w:p>
    <w:p w14:paraId="752B5802">
      <w:pPr>
        <w:widowControl/>
        <w:ind w:firstLine="600"/>
        <w:jc w:val="left"/>
        <w:rPr>
          <w:rFonts w:ascii="宋体" w:hAnsi="宋体" w:cs="宋体"/>
          <w:color w:val="auto"/>
          <w:sz w:val="30"/>
          <w:szCs w:val="30"/>
        </w:rPr>
      </w:pPr>
    </w:p>
    <w:p w14:paraId="0765725A">
      <w:pPr>
        <w:pStyle w:val="18"/>
        <w:rPr>
          <w:rFonts w:ascii="宋体" w:hAnsi="宋体" w:eastAsia="宋体" w:cs="宋体"/>
          <w:color w:val="auto"/>
        </w:rPr>
      </w:pPr>
    </w:p>
    <w:p w14:paraId="6E56EC73">
      <w:pPr>
        <w:widowControl/>
        <w:ind w:firstLine="600"/>
        <w:jc w:val="left"/>
        <w:rPr>
          <w:rFonts w:ascii="宋体" w:hAnsi="宋体" w:cs="宋体"/>
          <w:color w:val="auto"/>
          <w:sz w:val="30"/>
          <w:szCs w:val="30"/>
        </w:rPr>
      </w:pPr>
    </w:p>
    <w:p w14:paraId="3D477CD1">
      <w:pPr>
        <w:jc w:val="center"/>
        <w:rPr>
          <w:rFonts w:ascii="宋体" w:hAnsi="宋体" w:cs="宋体"/>
          <w:bCs/>
          <w:color w:val="auto"/>
          <w:sz w:val="28"/>
          <w:szCs w:val="28"/>
        </w:rPr>
        <w:sectPr>
          <w:pgSz w:w="11906" w:h="16838"/>
          <w:pgMar w:top="1440" w:right="1800" w:bottom="1440" w:left="1800" w:header="851" w:footer="992" w:gutter="0"/>
          <w:cols w:space="720" w:num="1"/>
          <w:docGrid w:linePitch="360" w:charSpace="0"/>
        </w:sectPr>
      </w:pPr>
    </w:p>
    <w:p w14:paraId="07766318">
      <w:pPr>
        <w:pageBreakBefore/>
        <w:spacing w:line="360" w:lineRule="auto"/>
        <w:ind w:firstLine="601"/>
        <w:jc w:val="center"/>
        <w:rPr>
          <w:rFonts w:ascii="宋体" w:hAnsi="宋体" w:cs="宋体"/>
          <w:b/>
          <w:color w:val="auto"/>
          <w:sz w:val="32"/>
          <w:szCs w:val="32"/>
        </w:rPr>
      </w:pPr>
      <w:r>
        <w:rPr>
          <w:rFonts w:hint="eastAsia" w:ascii="宋体" w:hAnsi="宋体" w:cs="宋体"/>
          <w:b/>
          <w:color w:val="auto"/>
          <w:sz w:val="32"/>
          <w:szCs w:val="32"/>
        </w:rPr>
        <w:t>9、报价承诺书</w:t>
      </w:r>
    </w:p>
    <w:p w14:paraId="42F705CA">
      <w:pPr>
        <w:spacing w:line="480" w:lineRule="exact"/>
        <w:ind w:firstLine="600"/>
        <w:rPr>
          <w:rFonts w:ascii="宋体" w:hAnsi="宋体" w:cs="宋体"/>
          <w:b/>
          <w:color w:val="auto"/>
          <w:sz w:val="28"/>
          <w:szCs w:val="28"/>
        </w:rPr>
      </w:pPr>
    </w:p>
    <w:p w14:paraId="408879C2">
      <w:pPr>
        <w:spacing w:line="360" w:lineRule="auto"/>
        <w:jc w:val="left"/>
        <w:rPr>
          <w:rFonts w:ascii="宋体" w:hAnsi="宋体" w:cs="宋体"/>
          <w:color w:val="auto"/>
          <w:sz w:val="28"/>
          <w:szCs w:val="28"/>
        </w:rPr>
      </w:pPr>
      <w:r>
        <w:rPr>
          <w:rFonts w:hint="eastAsia" w:ascii="宋体" w:hAnsi="宋体" w:cs="宋体"/>
          <w:color w:val="auto"/>
          <w:sz w:val="28"/>
          <w:szCs w:val="28"/>
          <w:u w:val="single"/>
        </w:rPr>
        <w:t>徐州市公安局、江苏海外集团国际工程咨询有限公司</w:t>
      </w:r>
      <w:r>
        <w:rPr>
          <w:rFonts w:hint="eastAsia" w:ascii="宋体" w:hAnsi="宋体" w:cs="宋体"/>
          <w:color w:val="auto"/>
          <w:sz w:val="28"/>
          <w:szCs w:val="28"/>
        </w:rPr>
        <w:t>：</w:t>
      </w:r>
    </w:p>
    <w:p w14:paraId="657085F8">
      <w:pPr>
        <w:pStyle w:val="263"/>
        <w:spacing w:line="360" w:lineRule="auto"/>
        <w:ind w:firstLine="480"/>
        <w:rPr>
          <w:rFonts w:ascii="宋体" w:hAnsi="宋体" w:cs="宋体"/>
          <w:color w:val="auto"/>
          <w:sz w:val="28"/>
          <w:szCs w:val="28"/>
        </w:rPr>
      </w:pPr>
      <w:r>
        <w:rPr>
          <w:rFonts w:hint="eastAsia" w:ascii="宋体" w:hAnsi="宋体" w:cs="宋体"/>
          <w:color w:val="auto"/>
          <w:sz w:val="28"/>
          <w:szCs w:val="28"/>
        </w:rPr>
        <w:t>投标文件中涉及的险种条款、费率及相关措辞，均已按照国家金融监督管理总局有关规定履行过报批、报备手续。我单位对投标文件中所报保额及费率完全遵循省公司、总公司、国家金融监督管理总局或徐州监管分局的相关规章制度、法律文件及报批、报备手续，特此承诺！</w:t>
      </w:r>
    </w:p>
    <w:p w14:paraId="3D1FB7B2">
      <w:pPr>
        <w:pStyle w:val="263"/>
        <w:spacing w:line="360" w:lineRule="auto"/>
        <w:ind w:firstLine="480"/>
        <w:rPr>
          <w:rFonts w:ascii="宋体" w:hAnsi="宋体" w:cs="宋体"/>
          <w:color w:val="auto"/>
          <w:sz w:val="28"/>
          <w:szCs w:val="28"/>
        </w:rPr>
      </w:pPr>
      <w:r>
        <w:rPr>
          <w:rFonts w:hint="eastAsia" w:ascii="宋体" w:hAnsi="宋体" w:cs="宋体"/>
          <w:color w:val="auto"/>
          <w:sz w:val="28"/>
          <w:szCs w:val="28"/>
        </w:rPr>
        <w:t>附费率计算书</w:t>
      </w:r>
    </w:p>
    <w:p w14:paraId="2444C414">
      <w:pPr>
        <w:pStyle w:val="263"/>
        <w:spacing w:line="360" w:lineRule="auto"/>
        <w:rPr>
          <w:rFonts w:ascii="宋体" w:hAnsi="宋体" w:cs="宋体"/>
          <w:color w:val="auto"/>
          <w:sz w:val="28"/>
          <w:szCs w:val="28"/>
        </w:rPr>
      </w:pPr>
    </w:p>
    <w:p w14:paraId="4F434617">
      <w:pPr>
        <w:pStyle w:val="263"/>
        <w:spacing w:line="360" w:lineRule="auto"/>
        <w:rPr>
          <w:rFonts w:ascii="宋体" w:hAnsi="宋体" w:cs="宋体"/>
          <w:color w:val="auto"/>
          <w:sz w:val="28"/>
          <w:szCs w:val="28"/>
        </w:rPr>
      </w:pPr>
      <w:r>
        <w:rPr>
          <w:rFonts w:hint="eastAsia" w:ascii="宋体" w:hAnsi="宋体" w:cs="宋体"/>
          <w:color w:val="auto"/>
          <w:sz w:val="28"/>
          <w:szCs w:val="28"/>
        </w:rPr>
        <w:t>注：</w:t>
      </w:r>
    </w:p>
    <w:p w14:paraId="13C9163F">
      <w:pPr>
        <w:pStyle w:val="263"/>
        <w:spacing w:line="360" w:lineRule="auto"/>
        <w:ind w:firstLine="480"/>
        <w:rPr>
          <w:rFonts w:ascii="宋体" w:hAnsi="宋体" w:cs="宋体"/>
          <w:color w:val="auto"/>
          <w:sz w:val="28"/>
          <w:szCs w:val="28"/>
        </w:rPr>
      </w:pPr>
      <w:r>
        <w:rPr>
          <w:rFonts w:hint="eastAsia" w:ascii="宋体" w:hAnsi="宋体" w:cs="宋体"/>
          <w:color w:val="auto"/>
          <w:sz w:val="28"/>
          <w:szCs w:val="28"/>
        </w:rPr>
        <w:t>未提供上述所附材料，评标委员会以不能证明其报价合理性作为无效投标处理。</w:t>
      </w:r>
    </w:p>
    <w:p w14:paraId="2C5CC0EC">
      <w:pPr>
        <w:pStyle w:val="106"/>
        <w:spacing w:line="360" w:lineRule="auto"/>
        <w:ind w:firstLine="3120"/>
        <w:rPr>
          <w:rFonts w:ascii="宋体" w:hAnsi="宋体" w:cs="宋体"/>
          <w:color w:val="auto"/>
          <w:sz w:val="28"/>
          <w:szCs w:val="28"/>
        </w:rPr>
      </w:pPr>
    </w:p>
    <w:p w14:paraId="28F06759">
      <w:pPr>
        <w:pStyle w:val="106"/>
        <w:spacing w:line="360" w:lineRule="auto"/>
        <w:ind w:firstLine="3120"/>
        <w:rPr>
          <w:rFonts w:ascii="宋体" w:hAnsi="宋体" w:cs="宋体"/>
          <w:color w:val="auto"/>
          <w:sz w:val="28"/>
          <w:szCs w:val="28"/>
        </w:rPr>
      </w:pPr>
    </w:p>
    <w:p w14:paraId="2699B779">
      <w:pPr>
        <w:pStyle w:val="106"/>
        <w:spacing w:line="360" w:lineRule="auto"/>
        <w:jc w:val="right"/>
        <w:rPr>
          <w:rFonts w:ascii="宋体" w:hAnsi="宋体" w:cs="宋体"/>
          <w:color w:val="auto"/>
          <w:sz w:val="28"/>
          <w:szCs w:val="28"/>
        </w:rPr>
      </w:pPr>
      <w:r>
        <w:rPr>
          <w:rFonts w:hint="eastAsia" w:ascii="宋体" w:hAnsi="宋体" w:cs="宋体"/>
          <w:color w:val="auto"/>
          <w:sz w:val="28"/>
          <w:szCs w:val="28"/>
        </w:rPr>
        <w:t>投标人：</w:t>
      </w:r>
      <w:r>
        <w:rPr>
          <w:rFonts w:hint="eastAsia" w:ascii="宋体" w:hAnsi="宋体" w:cs="宋体"/>
          <w:color w:val="auto"/>
          <w:sz w:val="28"/>
          <w:szCs w:val="28"/>
          <w:u w:val="single"/>
        </w:rPr>
        <w:t xml:space="preserve">              </w:t>
      </w:r>
      <w:r>
        <w:rPr>
          <w:rFonts w:hint="eastAsia" w:ascii="宋体" w:hAnsi="宋体" w:cs="宋体"/>
          <w:color w:val="auto"/>
          <w:sz w:val="28"/>
          <w:szCs w:val="28"/>
        </w:rPr>
        <w:t>（电子签章）</w:t>
      </w:r>
    </w:p>
    <w:p w14:paraId="2F517740">
      <w:pPr>
        <w:spacing w:line="480" w:lineRule="exact"/>
        <w:ind w:firstLine="601"/>
        <w:jc w:val="center"/>
        <w:rPr>
          <w:rFonts w:ascii="宋体" w:hAnsi="宋体" w:cs="宋体"/>
          <w:color w:val="auto"/>
          <w:sz w:val="28"/>
          <w:szCs w:val="28"/>
        </w:rPr>
      </w:pPr>
      <w:r>
        <w:rPr>
          <w:rFonts w:hint="eastAsia" w:ascii="宋体" w:hAnsi="宋体" w:cs="宋体"/>
          <w:color w:val="auto"/>
          <w:sz w:val="28"/>
          <w:szCs w:val="28"/>
        </w:rPr>
        <w:t xml:space="preserve">            日期：  年  月  日</w:t>
      </w:r>
    </w:p>
    <w:p w14:paraId="2933B811">
      <w:pPr>
        <w:pageBreakBefore/>
        <w:spacing w:line="360" w:lineRule="auto"/>
        <w:ind w:firstLine="601"/>
        <w:jc w:val="center"/>
        <w:rPr>
          <w:rFonts w:ascii="宋体" w:hAnsi="宋体" w:cs="宋体"/>
          <w:b/>
          <w:color w:val="auto"/>
          <w:sz w:val="32"/>
          <w:szCs w:val="32"/>
        </w:rPr>
      </w:pPr>
      <w:r>
        <w:rPr>
          <w:rFonts w:hint="eastAsia" w:ascii="宋体" w:hAnsi="宋体" w:cs="宋体"/>
          <w:b/>
          <w:color w:val="auto"/>
          <w:sz w:val="32"/>
          <w:szCs w:val="32"/>
        </w:rPr>
        <w:t>10、预付款保函支付条款模板</w:t>
      </w:r>
    </w:p>
    <w:p w14:paraId="335CB6B3">
      <w:pPr>
        <w:spacing w:line="360" w:lineRule="auto"/>
        <w:ind w:firstLine="605"/>
        <w:rPr>
          <w:rFonts w:ascii="宋体" w:hAnsi="宋体" w:cs="宋体"/>
          <w:b/>
          <w:color w:val="auto"/>
          <w:sz w:val="28"/>
          <w:szCs w:val="28"/>
        </w:rPr>
      </w:pPr>
    </w:p>
    <w:p w14:paraId="2A2521AC">
      <w:pPr>
        <w:spacing w:line="360" w:lineRule="auto"/>
        <w:rPr>
          <w:rFonts w:ascii="宋体" w:hAnsi="宋体" w:cs="宋体"/>
          <w:b/>
          <w:color w:val="auto"/>
          <w:sz w:val="28"/>
          <w:szCs w:val="28"/>
        </w:rPr>
      </w:pPr>
      <w:r>
        <w:rPr>
          <w:rFonts w:hint="eastAsia" w:ascii="宋体" w:hAnsi="宋体" w:cs="宋体"/>
          <w:b/>
          <w:color w:val="auto"/>
          <w:sz w:val="28"/>
          <w:szCs w:val="28"/>
        </w:rPr>
        <w:t>符合条件一：提交预付款保函的</w:t>
      </w:r>
    </w:p>
    <w:p w14:paraId="27E11BE2">
      <w:pPr>
        <w:spacing w:line="360" w:lineRule="auto"/>
        <w:ind w:firstLine="602"/>
        <w:rPr>
          <w:rFonts w:ascii="宋体" w:hAnsi="宋体" w:cs="宋体"/>
          <w:color w:val="auto"/>
          <w:sz w:val="28"/>
          <w:szCs w:val="28"/>
          <w:u w:val="single"/>
        </w:rPr>
      </w:pPr>
      <w:r>
        <w:rPr>
          <w:rFonts w:hint="eastAsia" w:ascii="宋体" w:hAnsi="宋体" w:cs="宋体"/>
          <w:color w:val="auto"/>
          <w:sz w:val="28"/>
          <w:szCs w:val="28"/>
        </w:rPr>
        <w:t>（1）合同签订且乙方向甲方出具预付款保函后个工作日内，甲方应支付合同价款的百分之</w:t>
      </w:r>
      <w:r>
        <w:rPr>
          <w:rFonts w:hint="eastAsia" w:ascii="宋体" w:hAnsi="宋体" w:cs="宋体"/>
          <w:color w:val="auto"/>
          <w:sz w:val="28"/>
          <w:szCs w:val="28"/>
          <w:u w:val="single"/>
        </w:rPr>
        <w:t xml:space="preserve">        XX（    XX%），</w:t>
      </w:r>
      <w:r>
        <w:rPr>
          <w:rFonts w:hint="eastAsia" w:ascii="宋体" w:hAnsi="宋体" w:cs="宋体"/>
          <w:color w:val="auto"/>
          <w:sz w:val="28"/>
          <w:szCs w:val="28"/>
        </w:rPr>
        <w:t>小写￥大写：人民币。</w:t>
      </w:r>
    </w:p>
    <w:p w14:paraId="446B5C5C">
      <w:pPr>
        <w:spacing w:line="360" w:lineRule="auto"/>
        <w:ind w:left="140" w:firstLine="602"/>
        <w:rPr>
          <w:rFonts w:ascii="宋体" w:hAnsi="宋体" w:cs="宋体"/>
          <w:color w:val="auto"/>
          <w:sz w:val="28"/>
          <w:szCs w:val="28"/>
        </w:rPr>
      </w:pPr>
      <w:r>
        <w:rPr>
          <w:rFonts w:hint="eastAsia" w:ascii="宋体" w:hAnsi="宋体" w:cs="宋体"/>
          <w:color w:val="auto"/>
          <w:sz w:val="28"/>
          <w:szCs w:val="28"/>
        </w:rPr>
        <w:t>乙方需提交的支付文件：乙方出具的全额正式发票。</w:t>
      </w:r>
    </w:p>
    <w:p w14:paraId="7171B0B7">
      <w:pPr>
        <w:spacing w:line="360" w:lineRule="auto"/>
        <w:ind w:left="140" w:firstLine="602"/>
        <w:rPr>
          <w:rFonts w:ascii="宋体" w:hAnsi="宋体" w:cs="宋体"/>
          <w:color w:val="auto"/>
          <w:sz w:val="28"/>
          <w:szCs w:val="28"/>
        </w:rPr>
      </w:pPr>
      <w:r>
        <w:rPr>
          <w:rFonts w:hint="eastAsia" w:ascii="宋体" w:hAnsi="宋体" w:cs="宋体"/>
          <w:color w:val="auto"/>
          <w:sz w:val="28"/>
          <w:szCs w:val="28"/>
        </w:rPr>
        <w:t>（2）验收合格后个工作日内，甲方应支付合同价款的百分之</w:t>
      </w:r>
      <w:r>
        <w:rPr>
          <w:rFonts w:hint="eastAsia" w:ascii="宋体" w:hAnsi="宋体" w:cs="宋体"/>
          <w:color w:val="auto"/>
          <w:sz w:val="28"/>
          <w:szCs w:val="28"/>
          <w:u w:val="single"/>
        </w:rPr>
        <w:t>XX（    XX%），</w:t>
      </w:r>
      <w:r>
        <w:rPr>
          <w:rFonts w:hint="eastAsia" w:ascii="宋体" w:hAnsi="宋体" w:cs="宋体"/>
          <w:color w:val="auto"/>
          <w:sz w:val="28"/>
          <w:szCs w:val="28"/>
        </w:rPr>
        <w:t>小写￥大写：人民币。</w:t>
      </w:r>
    </w:p>
    <w:p w14:paraId="7F035EAC">
      <w:pPr>
        <w:spacing w:line="360" w:lineRule="auto"/>
        <w:ind w:firstLine="605"/>
        <w:rPr>
          <w:rFonts w:ascii="宋体" w:hAnsi="宋体" w:cs="宋体"/>
          <w:b/>
          <w:color w:val="auto"/>
          <w:sz w:val="28"/>
          <w:szCs w:val="28"/>
        </w:rPr>
      </w:pPr>
      <w:r>
        <w:rPr>
          <w:rFonts w:hint="eastAsia" w:ascii="宋体" w:hAnsi="宋体" w:cs="宋体"/>
          <w:b/>
          <w:color w:val="auto"/>
          <w:sz w:val="28"/>
          <w:szCs w:val="28"/>
        </w:rPr>
        <w:t>……</w:t>
      </w:r>
    </w:p>
    <w:p w14:paraId="557D9237">
      <w:pPr>
        <w:spacing w:line="360" w:lineRule="auto"/>
        <w:rPr>
          <w:rFonts w:ascii="宋体" w:hAnsi="宋体" w:cs="宋体"/>
          <w:b/>
          <w:color w:val="auto"/>
          <w:sz w:val="28"/>
          <w:szCs w:val="28"/>
        </w:rPr>
      </w:pPr>
      <w:r>
        <w:rPr>
          <w:rFonts w:hint="eastAsia" w:ascii="宋体" w:hAnsi="宋体" w:cs="宋体"/>
          <w:b/>
          <w:color w:val="auto"/>
          <w:sz w:val="28"/>
          <w:szCs w:val="28"/>
        </w:rPr>
        <w:t>符合条件二：不提交预付款保函的</w:t>
      </w:r>
    </w:p>
    <w:p w14:paraId="2DDC34BC">
      <w:pPr>
        <w:spacing w:line="360" w:lineRule="auto"/>
        <w:ind w:firstLine="602"/>
        <w:rPr>
          <w:rFonts w:ascii="宋体" w:hAnsi="宋体" w:cs="宋体"/>
          <w:color w:val="auto"/>
          <w:sz w:val="28"/>
          <w:szCs w:val="28"/>
          <w:u w:val="single"/>
        </w:rPr>
      </w:pPr>
      <w:r>
        <w:rPr>
          <w:rFonts w:hint="eastAsia" w:ascii="宋体" w:hAnsi="宋体" w:cs="宋体"/>
          <w:color w:val="auto"/>
          <w:sz w:val="28"/>
          <w:szCs w:val="28"/>
        </w:rPr>
        <w:t>（1）合同签订后个工作日内，甲方应支付合同价款的百分之</w:t>
      </w:r>
      <w:r>
        <w:rPr>
          <w:rFonts w:hint="eastAsia" w:ascii="宋体" w:hAnsi="宋体" w:cs="宋体"/>
          <w:color w:val="auto"/>
          <w:sz w:val="28"/>
          <w:szCs w:val="28"/>
          <w:u w:val="single"/>
        </w:rPr>
        <w:t>XX（    XX%），</w:t>
      </w:r>
      <w:r>
        <w:rPr>
          <w:rFonts w:hint="eastAsia" w:ascii="宋体" w:hAnsi="宋体" w:cs="宋体"/>
          <w:color w:val="auto"/>
          <w:sz w:val="28"/>
          <w:szCs w:val="28"/>
        </w:rPr>
        <w:t>小写￥大写：人民币。</w:t>
      </w:r>
    </w:p>
    <w:p w14:paraId="300DCBDE">
      <w:pPr>
        <w:spacing w:line="360" w:lineRule="auto"/>
        <w:ind w:left="140" w:firstLine="602"/>
        <w:rPr>
          <w:rFonts w:ascii="宋体" w:hAnsi="宋体" w:cs="宋体"/>
          <w:color w:val="auto"/>
          <w:sz w:val="28"/>
          <w:szCs w:val="28"/>
        </w:rPr>
      </w:pPr>
      <w:r>
        <w:rPr>
          <w:rFonts w:hint="eastAsia" w:ascii="宋体" w:hAnsi="宋体" w:cs="宋体"/>
          <w:color w:val="auto"/>
          <w:sz w:val="28"/>
          <w:szCs w:val="28"/>
        </w:rPr>
        <w:t>乙方需提交的支付文件：乙方出具的全额正式发票。</w:t>
      </w:r>
    </w:p>
    <w:p w14:paraId="6C1D8F8C">
      <w:pPr>
        <w:spacing w:line="360" w:lineRule="auto"/>
        <w:ind w:left="140" w:firstLine="602"/>
        <w:rPr>
          <w:rFonts w:ascii="宋体" w:hAnsi="宋体" w:cs="宋体"/>
          <w:color w:val="auto"/>
          <w:sz w:val="28"/>
          <w:szCs w:val="28"/>
        </w:rPr>
      </w:pPr>
      <w:r>
        <w:rPr>
          <w:rFonts w:hint="eastAsia" w:ascii="宋体" w:hAnsi="宋体" w:cs="宋体"/>
          <w:color w:val="auto"/>
          <w:sz w:val="28"/>
          <w:szCs w:val="28"/>
        </w:rPr>
        <w:t>（2）验收合格后个工作日内，甲方应支付合同价款的百分之</w:t>
      </w:r>
      <w:r>
        <w:rPr>
          <w:rFonts w:hint="eastAsia" w:ascii="宋体" w:hAnsi="宋体" w:cs="宋体"/>
          <w:color w:val="auto"/>
          <w:sz w:val="28"/>
          <w:szCs w:val="28"/>
          <w:u w:val="single"/>
        </w:rPr>
        <w:t>XX（    XX%），</w:t>
      </w:r>
      <w:r>
        <w:rPr>
          <w:rFonts w:hint="eastAsia" w:ascii="宋体" w:hAnsi="宋体" w:cs="宋体"/>
          <w:color w:val="auto"/>
          <w:sz w:val="28"/>
          <w:szCs w:val="28"/>
        </w:rPr>
        <w:t>小写￥大写：人民币。</w:t>
      </w:r>
    </w:p>
    <w:p w14:paraId="712DB0E1">
      <w:pPr>
        <w:spacing w:line="360" w:lineRule="auto"/>
        <w:ind w:firstLine="605"/>
        <w:rPr>
          <w:rFonts w:ascii="宋体" w:hAnsi="宋体" w:cs="宋体"/>
          <w:b/>
          <w:color w:val="auto"/>
          <w:sz w:val="28"/>
          <w:szCs w:val="28"/>
        </w:rPr>
      </w:pPr>
      <w:r>
        <w:rPr>
          <w:rFonts w:hint="eastAsia" w:ascii="宋体" w:hAnsi="宋体" w:cs="宋体"/>
          <w:b/>
          <w:color w:val="auto"/>
          <w:sz w:val="28"/>
          <w:szCs w:val="28"/>
        </w:rPr>
        <w:t>……</w:t>
      </w:r>
    </w:p>
    <w:p w14:paraId="5DED8BAD">
      <w:pPr>
        <w:spacing w:line="360" w:lineRule="auto"/>
        <w:rPr>
          <w:rFonts w:ascii="宋体" w:hAnsi="宋体" w:cs="宋体"/>
          <w:b/>
          <w:color w:val="auto"/>
          <w:sz w:val="28"/>
          <w:szCs w:val="28"/>
        </w:rPr>
      </w:pPr>
      <w:r>
        <w:rPr>
          <w:rFonts w:hint="eastAsia" w:ascii="宋体" w:hAnsi="宋体" w:cs="宋体"/>
          <w:b/>
          <w:color w:val="auto"/>
          <w:sz w:val="28"/>
          <w:szCs w:val="28"/>
        </w:rPr>
        <w:t>注:</w:t>
      </w:r>
    </w:p>
    <w:p w14:paraId="7B5C2ACF">
      <w:pPr>
        <w:spacing w:line="360" w:lineRule="auto"/>
        <w:ind w:left="140" w:firstLine="602"/>
        <w:rPr>
          <w:rFonts w:ascii="宋体" w:hAnsi="宋体" w:cs="宋体"/>
          <w:color w:val="auto"/>
          <w:sz w:val="28"/>
          <w:szCs w:val="28"/>
        </w:rPr>
      </w:pPr>
      <w:r>
        <w:rPr>
          <w:rFonts w:hint="eastAsia" w:ascii="宋体" w:hAnsi="宋体" w:cs="宋体"/>
          <w:color w:val="auto"/>
          <w:sz w:val="28"/>
          <w:szCs w:val="28"/>
        </w:rPr>
        <w:t>1、付款条件一中，出具预付款保函后支付的合同款应当与保函金额一致。</w:t>
      </w:r>
    </w:p>
    <w:p w14:paraId="1D2E756C">
      <w:pPr>
        <w:spacing w:line="360" w:lineRule="auto"/>
        <w:ind w:left="140" w:firstLine="602"/>
        <w:rPr>
          <w:rFonts w:ascii="宋体" w:hAnsi="宋体" w:cs="宋体"/>
          <w:color w:val="auto"/>
          <w:sz w:val="28"/>
          <w:szCs w:val="28"/>
        </w:rPr>
      </w:pPr>
      <w:r>
        <w:rPr>
          <w:rFonts w:hint="eastAsia" w:ascii="宋体" w:hAnsi="宋体" w:cs="宋体"/>
          <w:color w:val="auto"/>
          <w:sz w:val="28"/>
          <w:szCs w:val="28"/>
        </w:rPr>
        <w:t>2、付款条件二中，预付款比例设定应符合《关于做好政府采购支持企业发展有关事项的通知》(苏财购〔2020〕52号)要求。</w:t>
      </w:r>
    </w:p>
    <w:p w14:paraId="3D108045">
      <w:pPr>
        <w:pStyle w:val="18"/>
        <w:rPr>
          <w:rFonts w:ascii="宋体" w:hAnsi="宋体" w:eastAsia="宋体" w:cs="宋体"/>
          <w:color w:val="auto"/>
          <w:sz w:val="30"/>
          <w:szCs w:val="30"/>
        </w:rPr>
      </w:pPr>
    </w:p>
    <w:p w14:paraId="18A02A81">
      <w:pPr>
        <w:pStyle w:val="18"/>
        <w:rPr>
          <w:rFonts w:ascii="宋体" w:hAnsi="宋体" w:eastAsia="宋体" w:cs="宋体"/>
          <w:color w:val="auto"/>
          <w:sz w:val="30"/>
          <w:szCs w:val="30"/>
        </w:rPr>
      </w:pPr>
    </w:p>
    <w:sectPr>
      <w:pgSz w:w="11906" w:h="16838"/>
      <w:pgMar w:top="1440" w:right="1800" w:bottom="1440" w:left="1800"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493AC">
    <w:pPr>
      <w:pStyle w:val="28"/>
      <w:jc w:val="right"/>
      <w:rPr>
        <w:rFonts w:ascii="隶书" w:eastAsia="隶书"/>
        <w:b/>
        <w:i/>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5D84F">
                          <w:pPr>
                            <w:pStyle w:val="2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uF3382AgAAYwQAAA4AAABkcnMvZTJvRG9jLnhtbK1UzW4TMRC+I/EO&#10;lu900yKqaJVNFVoFIRVaKSDOjtebXcn2WLbT3fAA8AacuHDnufIcfN6fgAqHHrhYszPjb+b7ZryL&#10;q85o9qB8aMgW/PxsxpmyksrG7gr+8cP6xZyzEIUthSarCn5QgV8tnz9btC5XF1STLpVnALEhb13B&#10;6xhdnmVB1sqIcEZOWQQr8kZEfPpdVnrRAt3o7GI2u8xa8qXzJFUI8N4MQT4i+qcAUlU1Ut2Q3Btl&#10;44DqlRYRlELduMCXfbdVpWS8q6qgItMFB9PYnygCe5vObLkQ+c4LVzdybEE8pYVHnIxoLIqeoG5E&#10;FGzvm7+gTCM9BarimSSTDUR6RcDifPZIm00tnOq5QOrgTqKH/wcr3z/ce9aU2ATOrDAY+PHb1+P3&#10;n8cfX9h5kqd1IUfWxiEvdq+pS6mjPyTntn1HJe6JfaReg67yJmkBdgzZkPpwklp1kckEMb+Yz2cI&#10;ScSmD6BmIp+uOx/iG0WGJaPgHrPs4cXDbYhD6pSSqllaN1rDL3JtWVvwy5evZv2FUwTg2qJGopRa&#10;H8jFbtuNfLZUHsDI07Anwcl1g+K3IsR74bEYaBhPJ97hqDShCI0WZzX5z//yp3zMC1HOWixawS3e&#10;FWf6rcUcARgnw0/GdjLs3lwTNhezQS+9iQs+6smsPJlPeE+rVAMhYSUqFTxO5nUclh3vUarVqk/C&#10;5jkRb+3GyQSdFAtuhemtm17XJM+gxKgVdq+fzPhO0nL/+d1n/f43L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PuF3382AgAAYwQAAA4AAAAAAAAAAQAgAAAAHwEAAGRycy9lMm9Eb2MueG1s&#10;UEsFBgAAAAAGAAYAWQEAAMcFAAAAAA==&#10;">
              <v:fill on="f" focussize="0,0"/>
              <v:stroke on="f" weight="0.5pt"/>
              <v:imagedata o:title=""/>
              <o:lock v:ext="edit" aspectratio="f"/>
              <v:textbox inset="0mm,0mm,0mm,0mm" style="mso-fit-shape-to-text:t;">
                <w:txbxContent>
                  <w:p w14:paraId="6405D84F">
                    <w:pPr>
                      <w:pStyle w:val="28"/>
                    </w:pPr>
                    <w:r>
                      <w:fldChar w:fldCharType="begin"/>
                    </w:r>
                    <w:r>
                      <w:instrText xml:space="preserve"> PAGE  \* MERGEFORMAT </w:instrText>
                    </w:r>
                    <w:r>
                      <w:fldChar w:fldCharType="separate"/>
                    </w:r>
                    <w:r>
                      <w:t>50</w:t>
                    </w:r>
                    <w:r>
                      <w:fldChar w:fldCharType="end"/>
                    </w:r>
                  </w:p>
                </w:txbxContent>
              </v:textbox>
            </v:shape>
          </w:pict>
        </mc:Fallback>
      </mc:AlternateContent>
    </w:r>
    <w:r>
      <w:rPr>
        <w:rFonts w:hint="eastAsia" w:ascii="隶书" w:eastAsia="隶书"/>
        <w:b/>
        <w:i/>
      </w:rPr>
      <w:t>江苏海外集团国际工程咨询有限公司编制</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74C20">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062E5">
    <w:pPr>
      <w:pStyle w:val="2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CF092B84"/>
    <w:multiLevelType w:val="multilevel"/>
    <w:tmpl w:val="CF092B84"/>
    <w:lvl w:ilvl="0" w:tentative="0">
      <w:start w:val="4"/>
      <w:numFmt w:val="japaneseCounting"/>
      <w:lvlText w:val="第%1章"/>
      <w:lvlJc w:val="left"/>
      <w:pPr>
        <w:tabs>
          <w:tab w:val="left" w:pos="1080"/>
        </w:tabs>
        <w:ind w:left="1080" w:hanging="108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53208E"/>
    <w:multiLevelType w:val="multilevel"/>
    <w:tmpl w:val="0053208E"/>
    <w:lvl w:ilvl="0" w:tentative="0">
      <w:start w:val="1"/>
      <w:numFmt w:val="decimal"/>
      <w:lvlText w:val="第%1章"/>
      <w:lvlJc w:val="left"/>
      <w:pPr>
        <w:tabs>
          <w:tab w:val="left" w:pos="1080"/>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rFonts w:hint="default" w:ascii="Times New Roman" w:hAnsi="Times New Roman" w:cs="Times New Roman"/>
      </w:rPr>
    </w:lvl>
    <w:lvl w:ilvl="3" w:tentative="0">
      <w:start w:val="1"/>
      <w:numFmt w:val="decimal"/>
      <w:pStyle w:val="6"/>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2"/>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ocumentProtection w:enforcement="0"/>
  <w:defaultTabStop w:val="420"/>
  <w:characterSpacingControl w:val="doNotCompress"/>
  <w:compat>
    <w:balanceSingleByteDoubleByteWidth/>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680A7B"/>
    <w:rsid w:val="17BF6413"/>
    <w:rsid w:val="2DCA2A28"/>
    <w:rsid w:val="593C4197"/>
    <w:rsid w:val="62E0543E"/>
    <w:rsid w:val="734F0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nhideWhenUsed="0"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iPriority="9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6"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sz w:val="44"/>
      <w:szCs w:val="44"/>
    </w:rPr>
  </w:style>
  <w:style w:type="paragraph" w:styleId="4">
    <w:name w:val="heading 2"/>
    <w:basedOn w:val="1"/>
    <w:next w:val="1"/>
    <w:link w:val="116"/>
    <w:unhideWhenUsed/>
    <w:qFormat/>
    <w:uiPriority w:val="9"/>
    <w:pPr>
      <w:keepNext/>
      <w:keepLines/>
      <w:spacing w:before="360" w:after="200"/>
      <w:outlineLvl w:val="1"/>
    </w:pPr>
    <w:rPr>
      <w:rFonts w:ascii="Arial" w:hAnsi="Arial" w:eastAsia="Arial" w:cs="Arial"/>
      <w:sz w:val="34"/>
    </w:rPr>
  </w:style>
  <w:style w:type="paragraph" w:styleId="5">
    <w:name w:val="heading 3"/>
    <w:basedOn w:val="1"/>
    <w:next w:val="1"/>
    <w:link w:val="254"/>
    <w:unhideWhenUsed/>
    <w:qFormat/>
    <w:uiPriority w:val="0"/>
    <w:pPr>
      <w:keepNext/>
      <w:keepLines/>
      <w:spacing w:before="260" w:after="260" w:line="416" w:lineRule="auto"/>
      <w:outlineLvl w:val="2"/>
    </w:pPr>
    <w:rPr>
      <w:b/>
      <w:bCs/>
      <w:sz w:val="32"/>
      <w:szCs w:val="32"/>
    </w:rPr>
  </w:style>
  <w:style w:type="paragraph" w:styleId="6">
    <w:name w:val="heading 4"/>
    <w:basedOn w:val="1"/>
    <w:next w:val="7"/>
    <w:qFormat/>
    <w:uiPriority w:val="0"/>
    <w:pPr>
      <w:keepNext/>
      <w:keepLines/>
      <w:numPr>
        <w:ilvl w:val="3"/>
        <w:numId w:val="1"/>
      </w:numPr>
      <w:spacing w:before="60" w:after="20" w:line="376" w:lineRule="auto"/>
      <w:outlineLvl w:val="3"/>
    </w:pPr>
    <w:rPr>
      <w:rFonts w:ascii="黑体" w:hAnsi="Arial" w:eastAsia="黑体"/>
      <w:sz w:val="24"/>
      <w:szCs w:val="20"/>
    </w:rPr>
  </w:style>
  <w:style w:type="paragraph" w:styleId="8">
    <w:name w:val="heading 5"/>
    <w:basedOn w:val="1"/>
    <w:next w:val="1"/>
    <w:link w:val="119"/>
    <w:unhideWhenUsed/>
    <w:qFormat/>
    <w:uiPriority w:val="9"/>
    <w:pPr>
      <w:keepNext/>
      <w:keepLines/>
      <w:spacing w:before="320" w:after="200"/>
      <w:outlineLvl w:val="4"/>
    </w:pPr>
    <w:rPr>
      <w:rFonts w:ascii="Arial" w:hAnsi="Arial" w:eastAsia="Arial" w:cs="Arial"/>
      <w:b/>
      <w:bCs/>
      <w:sz w:val="24"/>
    </w:rPr>
  </w:style>
  <w:style w:type="paragraph" w:styleId="9">
    <w:name w:val="heading 6"/>
    <w:basedOn w:val="1"/>
    <w:next w:val="1"/>
    <w:link w:val="120"/>
    <w:unhideWhenUsed/>
    <w:qFormat/>
    <w:uiPriority w:val="9"/>
    <w:pPr>
      <w:keepNext/>
      <w:keepLines/>
      <w:spacing w:before="320" w:after="200"/>
      <w:outlineLvl w:val="5"/>
    </w:pPr>
    <w:rPr>
      <w:rFonts w:ascii="Arial" w:hAnsi="Arial" w:eastAsia="Arial" w:cs="Arial"/>
      <w:b/>
      <w:bCs/>
      <w:sz w:val="22"/>
      <w:szCs w:val="22"/>
    </w:rPr>
  </w:style>
  <w:style w:type="paragraph" w:styleId="10">
    <w:name w:val="heading 7"/>
    <w:basedOn w:val="1"/>
    <w:next w:val="1"/>
    <w:link w:val="121"/>
    <w:unhideWhenUsed/>
    <w:qFormat/>
    <w:uiPriority w:val="9"/>
    <w:pPr>
      <w:keepNext/>
      <w:keepLines/>
      <w:spacing w:before="320" w:after="200"/>
      <w:outlineLvl w:val="6"/>
    </w:pPr>
    <w:rPr>
      <w:rFonts w:ascii="Arial" w:hAnsi="Arial" w:eastAsia="Arial" w:cs="Arial"/>
      <w:b/>
      <w:bCs/>
      <w:i/>
      <w:iCs/>
      <w:sz w:val="22"/>
      <w:szCs w:val="22"/>
    </w:rPr>
  </w:style>
  <w:style w:type="paragraph" w:styleId="11">
    <w:name w:val="heading 8"/>
    <w:basedOn w:val="1"/>
    <w:next w:val="1"/>
    <w:link w:val="122"/>
    <w:unhideWhenUsed/>
    <w:qFormat/>
    <w:uiPriority w:val="9"/>
    <w:pPr>
      <w:keepNext/>
      <w:keepLines/>
      <w:spacing w:before="320" w:after="200"/>
      <w:outlineLvl w:val="7"/>
    </w:pPr>
    <w:rPr>
      <w:rFonts w:ascii="Arial" w:hAnsi="Arial" w:eastAsia="Arial" w:cs="Arial"/>
      <w:i/>
      <w:iCs/>
      <w:sz w:val="22"/>
      <w:szCs w:val="22"/>
    </w:rPr>
  </w:style>
  <w:style w:type="paragraph" w:styleId="12">
    <w:name w:val="heading 9"/>
    <w:basedOn w:val="1"/>
    <w:next w:val="1"/>
    <w:link w:val="123"/>
    <w:unhideWhenUsed/>
    <w:qFormat/>
    <w:uiPriority w:val="9"/>
    <w:pPr>
      <w:keepNext/>
      <w:keepLines/>
      <w:spacing w:before="320" w:after="200"/>
      <w:outlineLvl w:val="8"/>
    </w:pPr>
    <w:rPr>
      <w:rFonts w:ascii="Arial" w:hAnsi="Arial" w:eastAsia="Arial" w:cs="Arial"/>
      <w:i/>
      <w:iCs/>
      <w:szCs w:val="21"/>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customStyle="1" w:styleId="2">
    <w:name w:val="正文缩进1"/>
    <w:basedOn w:val="1"/>
    <w:qFormat/>
    <w:uiPriority w:val="0"/>
    <w:pPr>
      <w:ind w:firstLine="420"/>
    </w:pPr>
  </w:style>
  <w:style w:type="paragraph" w:styleId="7">
    <w:name w:val="Normal Indent"/>
    <w:basedOn w:val="1"/>
    <w:qFormat/>
    <w:uiPriority w:val="0"/>
    <w:pPr>
      <w:ind w:firstLine="420"/>
    </w:pPr>
  </w:style>
  <w:style w:type="paragraph" w:styleId="13">
    <w:name w:val="toc 7"/>
    <w:basedOn w:val="1"/>
    <w:next w:val="1"/>
    <w:unhideWhenUsed/>
    <w:qFormat/>
    <w:uiPriority w:val="39"/>
    <w:pPr>
      <w:spacing w:after="57"/>
      <w:ind w:left="1701"/>
    </w:p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annotation text"/>
    <w:basedOn w:val="1"/>
    <w:link w:val="261"/>
    <w:semiHidden/>
    <w:unhideWhenUsed/>
    <w:qFormat/>
    <w:uiPriority w:val="99"/>
    <w:pPr>
      <w:jc w:val="left"/>
    </w:pPr>
  </w:style>
  <w:style w:type="paragraph" w:styleId="16">
    <w:name w:val="Body Text"/>
    <w:basedOn w:val="1"/>
    <w:next w:val="1"/>
    <w:qFormat/>
    <w:uiPriority w:val="99"/>
    <w:pPr>
      <w:spacing w:after="120"/>
    </w:pPr>
    <w:rPr>
      <w:rFonts w:ascii="Calibri" w:hAnsi="Calibri"/>
    </w:rPr>
  </w:style>
  <w:style w:type="paragraph" w:styleId="17">
    <w:name w:val="Body Text Indent"/>
    <w:basedOn w:val="1"/>
    <w:link w:val="243"/>
    <w:qFormat/>
    <w:uiPriority w:val="0"/>
    <w:pPr>
      <w:spacing w:after="120"/>
      <w:ind w:left="420"/>
    </w:pPr>
  </w:style>
  <w:style w:type="paragraph" w:styleId="18">
    <w:name w:val="Block Text"/>
    <w:basedOn w:val="1"/>
    <w:qFormat/>
    <w:uiPriority w:val="6"/>
    <w:pPr>
      <w:ind w:left="256" w:right="6" w:firstLine="624"/>
    </w:pPr>
    <w:rPr>
      <w:rFonts w:eastAsia="仿宋"/>
      <w:sz w:val="28"/>
      <w:szCs w:val="20"/>
    </w:rPr>
  </w:style>
  <w:style w:type="paragraph" w:styleId="19">
    <w:name w:val="index 4"/>
    <w:basedOn w:val="1"/>
    <w:next w:val="1"/>
    <w:unhideWhenUsed/>
    <w:qFormat/>
    <w:uiPriority w:val="99"/>
    <w:pPr>
      <w:ind w:left="600"/>
    </w:pPr>
    <w:rPr>
      <w:rFonts w:ascii="Verdana" w:hAnsi="Verdana" w:eastAsia="微软雅黑"/>
      <w:szCs w:val="20"/>
    </w:rPr>
  </w:style>
  <w:style w:type="paragraph" w:styleId="20">
    <w:name w:val="toc 5"/>
    <w:basedOn w:val="1"/>
    <w:next w:val="1"/>
    <w:unhideWhenUsed/>
    <w:qFormat/>
    <w:uiPriority w:val="39"/>
    <w:pPr>
      <w:spacing w:after="57"/>
      <w:ind w:left="1134"/>
    </w:pPr>
  </w:style>
  <w:style w:type="paragraph" w:styleId="21">
    <w:name w:val="toc 3"/>
    <w:basedOn w:val="1"/>
    <w:next w:val="1"/>
    <w:unhideWhenUsed/>
    <w:qFormat/>
    <w:uiPriority w:val="39"/>
    <w:pPr>
      <w:spacing w:after="57"/>
      <w:ind w:left="567"/>
    </w:pPr>
  </w:style>
  <w:style w:type="paragraph" w:styleId="22">
    <w:name w:val="Plain Text"/>
    <w:basedOn w:val="1"/>
    <w:qFormat/>
    <w:uiPriority w:val="0"/>
    <w:rPr>
      <w:rFonts w:ascii="宋体" w:hAnsi="Courier New"/>
      <w:szCs w:val="21"/>
    </w:rPr>
  </w:style>
  <w:style w:type="paragraph" w:styleId="23">
    <w:name w:val="toc 8"/>
    <w:basedOn w:val="1"/>
    <w:next w:val="1"/>
    <w:unhideWhenUsed/>
    <w:qFormat/>
    <w:uiPriority w:val="39"/>
    <w:pPr>
      <w:spacing w:after="57"/>
      <w:ind w:left="1984"/>
    </w:pPr>
  </w:style>
  <w:style w:type="paragraph" w:styleId="24">
    <w:name w:val="Date"/>
    <w:basedOn w:val="1"/>
    <w:next w:val="1"/>
    <w:qFormat/>
    <w:uiPriority w:val="0"/>
    <w:rPr>
      <w:rFonts w:eastAsia="仿宋_GB2312"/>
      <w:sz w:val="28"/>
      <w:szCs w:val="20"/>
    </w:rPr>
  </w:style>
  <w:style w:type="paragraph" w:styleId="25">
    <w:name w:val="Body Text Indent 2"/>
    <w:basedOn w:val="1"/>
    <w:qFormat/>
    <w:uiPriority w:val="0"/>
    <w:pPr>
      <w:spacing w:line="10" w:lineRule="atLeast"/>
      <w:ind w:firstLine="475"/>
    </w:pPr>
    <w:rPr>
      <w:rFonts w:ascii="仿宋_GB2312" w:eastAsia="仿宋_GB2312"/>
      <w:sz w:val="24"/>
    </w:rPr>
  </w:style>
  <w:style w:type="paragraph" w:styleId="26">
    <w:name w:val="endnote text"/>
    <w:basedOn w:val="1"/>
    <w:link w:val="241"/>
    <w:semiHidden/>
    <w:unhideWhenUsed/>
    <w:qFormat/>
    <w:uiPriority w:val="99"/>
    <w:rPr>
      <w:sz w:val="20"/>
    </w:rPr>
  </w:style>
  <w:style w:type="paragraph" w:styleId="27">
    <w:name w:val="Balloon Text"/>
    <w:basedOn w:val="1"/>
    <w:link w:val="260"/>
    <w:semiHidden/>
    <w:unhideWhenUsed/>
    <w:qFormat/>
    <w:uiPriority w:val="99"/>
    <w:rPr>
      <w:sz w:val="18"/>
      <w:szCs w:val="18"/>
    </w:rPr>
  </w:style>
  <w:style w:type="paragraph" w:styleId="28">
    <w:name w:val="footer"/>
    <w:basedOn w:val="1"/>
    <w:qFormat/>
    <w:uiPriority w:val="0"/>
    <w:pPr>
      <w:tabs>
        <w:tab w:val="center" w:pos="4153"/>
        <w:tab w:val="right" w:pos="8306"/>
      </w:tabs>
      <w:jc w:val="left"/>
    </w:pPr>
    <w:rPr>
      <w:sz w:val="18"/>
      <w:szCs w:val="18"/>
    </w:rPr>
  </w:style>
  <w:style w:type="paragraph" w:styleId="29">
    <w:name w:val="header"/>
    <w:basedOn w:val="1"/>
    <w:qFormat/>
    <w:uiPriority w:val="0"/>
    <w:pPr>
      <w:pBdr>
        <w:bottom w:val="single" w:color="auto" w:sz="6" w:space="1"/>
      </w:pBdr>
      <w:tabs>
        <w:tab w:val="center" w:pos="4153"/>
        <w:tab w:val="right" w:pos="8306"/>
      </w:tabs>
      <w:jc w:val="center"/>
    </w:pPr>
    <w:rPr>
      <w:sz w:val="18"/>
      <w:szCs w:val="18"/>
    </w:rPr>
  </w:style>
  <w:style w:type="paragraph" w:styleId="30">
    <w:name w:val="toc 1"/>
    <w:basedOn w:val="1"/>
    <w:next w:val="1"/>
    <w:unhideWhenUsed/>
    <w:qFormat/>
    <w:uiPriority w:val="99"/>
    <w:pPr>
      <w:widowControl/>
      <w:spacing w:after="100" w:line="259" w:lineRule="auto"/>
      <w:jc w:val="left"/>
    </w:pPr>
    <w:rPr>
      <w:rFonts w:ascii="Calibri" w:hAnsi="Calibri"/>
      <w:sz w:val="22"/>
      <w:szCs w:val="22"/>
    </w:rPr>
  </w:style>
  <w:style w:type="paragraph" w:styleId="31">
    <w:name w:val="toc 4"/>
    <w:basedOn w:val="1"/>
    <w:next w:val="1"/>
    <w:unhideWhenUsed/>
    <w:qFormat/>
    <w:uiPriority w:val="39"/>
    <w:pPr>
      <w:spacing w:after="57"/>
      <w:ind w:left="850"/>
    </w:pPr>
  </w:style>
  <w:style w:type="paragraph" w:styleId="32">
    <w:name w:val="Subtitle"/>
    <w:basedOn w:val="1"/>
    <w:next w:val="1"/>
    <w:link w:val="126"/>
    <w:qFormat/>
    <w:uiPriority w:val="11"/>
    <w:pPr>
      <w:spacing w:before="200" w:after="200"/>
    </w:pPr>
    <w:rPr>
      <w:sz w:val="24"/>
    </w:rPr>
  </w:style>
  <w:style w:type="paragraph" w:styleId="33">
    <w:name w:val="footnote text"/>
    <w:basedOn w:val="1"/>
    <w:link w:val="240"/>
    <w:semiHidden/>
    <w:unhideWhenUsed/>
    <w:qFormat/>
    <w:uiPriority w:val="99"/>
    <w:pPr>
      <w:spacing w:after="40"/>
    </w:pPr>
    <w:rPr>
      <w:sz w:val="18"/>
    </w:rPr>
  </w:style>
  <w:style w:type="paragraph" w:styleId="34">
    <w:name w:val="toc 6"/>
    <w:basedOn w:val="1"/>
    <w:next w:val="1"/>
    <w:unhideWhenUsed/>
    <w:qFormat/>
    <w:uiPriority w:val="39"/>
    <w:pPr>
      <w:spacing w:after="57"/>
      <w:ind w:left="1417"/>
    </w:pPr>
  </w:style>
  <w:style w:type="paragraph" w:styleId="35">
    <w:name w:val="table of figures"/>
    <w:basedOn w:val="1"/>
    <w:next w:val="1"/>
    <w:unhideWhenUsed/>
    <w:qFormat/>
    <w:uiPriority w:val="99"/>
  </w:style>
  <w:style w:type="paragraph" w:styleId="36">
    <w:name w:val="toc 2"/>
    <w:basedOn w:val="1"/>
    <w:next w:val="1"/>
    <w:unhideWhenUsed/>
    <w:qFormat/>
    <w:uiPriority w:val="39"/>
    <w:pPr>
      <w:spacing w:after="57"/>
      <w:ind w:left="283"/>
    </w:pPr>
  </w:style>
  <w:style w:type="paragraph" w:styleId="37">
    <w:name w:val="toc 9"/>
    <w:basedOn w:val="1"/>
    <w:next w:val="1"/>
    <w:unhideWhenUsed/>
    <w:qFormat/>
    <w:uiPriority w:val="39"/>
    <w:pPr>
      <w:spacing w:after="57"/>
      <w:ind w:left="2268"/>
    </w:pPr>
  </w:style>
  <w:style w:type="paragraph" w:styleId="38">
    <w:name w:val="Normal (Web)"/>
    <w:basedOn w:val="1"/>
    <w:qFormat/>
    <w:uiPriority w:val="99"/>
    <w:pPr>
      <w:widowControl/>
      <w:spacing w:before="100" w:beforeAutospacing="1" w:after="100" w:afterAutospacing="1"/>
      <w:jc w:val="left"/>
    </w:pPr>
    <w:rPr>
      <w:rFonts w:ascii="宋体" w:hAnsi="宋体" w:cs="宋体"/>
      <w:sz w:val="24"/>
    </w:rPr>
  </w:style>
  <w:style w:type="paragraph" w:styleId="39">
    <w:name w:val="Title"/>
    <w:basedOn w:val="1"/>
    <w:next w:val="1"/>
    <w:link w:val="125"/>
    <w:qFormat/>
    <w:uiPriority w:val="10"/>
    <w:pPr>
      <w:spacing w:before="300" w:after="200"/>
      <w:contextualSpacing/>
    </w:pPr>
    <w:rPr>
      <w:sz w:val="48"/>
      <w:szCs w:val="48"/>
    </w:rPr>
  </w:style>
  <w:style w:type="paragraph" w:styleId="40">
    <w:name w:val="annotation subject"/>
    <w:basedOn w:val="15"/>
    <w:next w:val="15"/>
    <w:link w:val="262"/>
    <w:semiHidden/>
    <w:unhideWhenUsed/>
    <w:qFormat/>
    <w:uiPriority w:val="99"/>
    <w:rPr>
      <w:b/>
      <w:bCs/>
    </w:rPr>
  </w:style>
  <w:style w:type="paragraph" w:styleId="41">
    <w:name w:val="Body Text First Indent 2"/>
    <w:basedOn w:val="17"/>
    <w:link w:val="255"/>
    <w:qFormat/>
    <w:uiPriority w:val="0"/>
    <w:pPr>
      <w:ind w:firstLine="420"/>
    </w:pPr>
  </w:style>
  <w:style w:type="table" w:styleId="43">
    <w:name w:val="Table Grid"/>
    <w:basedOn w:val="4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5">
    <w:name w:val="endnote reference"/>
    <w:basedOn w:val="44"/>
    <w:semiHidden/>
    <w:unhideWhenUsed/>
    <w:qFormat/>
    <w:uiPriority w:val="99"/>
    <w:rPr>
      <w:vertAlign w:val="superscript"/>
    </w:rPr>
  </w:style>
  <w:style w:type="character" w:styleId="46">
    <w:name w:val="page number"/>
    <w:basedOn w:val="44"/>
    <w:qFormat/>
    <w:uiPriority w:val="0"/>
  </w:style>
  <w:style w:type="character" w:styleId="47">
    <w:name w:val="FollowedHyperlink"/>
    <w:basedOn w:val="44"/>
    <w:qFormat/>
    <w:uiPriority w:val="0"/>
    <w:rPr>
      <w:color w:val="800080"/>
      <w:u w:val="single"/>
    </w:rPr>
  </w:style>
  <w:style w:type="character" w:styleId="48">
    <w:name w:val="Emphasis"/>
    <w:basedOn w:val="44"/>
    <w:qFormat/>
    <w:uiPriority w:val="20"/>
    <w:rPr>
      <w:i/>
      <w:iCs/>
    </w:rPr>
  </w:style>
  <w:style w:type="character" w:styleId="49">
    <w:name w:val="Hyperlink"/>
    <w:qFormat/>
    <w:uiPriority w:val="0"/>
    <w:rPr>
      <w:color w:val="0000FF"/>
      <w:u w:val="single"/>
    </w:rPr>
  </w:style>
  <w:style w:type="character" w:styleId="50">
    <w:name w:val="annotation reference"/>
    <w:basedOn w:val="44"/>
    <w:semiHidden/>
    <w:unhideWhenUsed/>
    <w:qFormat/>
    <w:uiPriority w:val="99"/>
    <w:rPr>
      <w:sz w:val="21"/>
      <w:szCs w:val="21"/>
    </w:rPr>
  </w:style>
  <w:style w:type="character" w:styleId="51">
    <w:name w:val="footnote reference"/>
    <w:basedOn w:val="44"/>
    <w:unhideWhenUsed/>
    <w:qFormat/>
    <w:uiPriority w:val="99"/>
    <w:rPr>
      <w:vertAlign w:val="superscript"/>
    </w:rPr>
  </w:style>
  <w:style w:type="table" w:customStyle="1" w:styleId="52">
    <w:name w:val="Plain Table 1"/>
    <w:basedOn w:val="4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3">
    <w:name w:val="Plain Table 2"/>
    <w:basedOn w:val="4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4">
    <w:name w:val="Plain Table 3"/>
    <w:basedOn w:val="4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5">
    <w:name w:val="Plain Table 4"/>
    <w:basedOn w:val="4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6">
    <w:name w:val="Plain Table 5"/>
    <w:basedOn w:val="4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7">
    <w:name w:val="Grid Table 1 Light"/>
    <w:basedOn w:val="4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8">
    <w:name w:val="Grid Table 2"/>
    <w:basedOn w:val="4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Grid Table 3"/>
    <w:basedOn w:val="4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0">
    <w:name w:val="Grid Table 4"/>
    <w:basedOn w:val="4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5 Dark"/>
    <w:basedOn w:val="4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2">
    <w:name w:val="Grid Table 6 Colorful"/>
    <w:basedOn w:val="4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3">
    <w:name w:val="Grid Table 7 Colorful"/>
    <w:basedOn w:val="4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4">
    <w:name w:val="List Table 1 Light"/>
    <w:basedOn w:val="4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5">
    <w:name w:val="List Table 2"/>
    <w:basedOn w:val="4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6">
    <w:name w:val="List Table 3"/>
    <w:basedOn w:val="4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7">
    <w:name w:val="List Table 4"/>
    <w:basedOn w:val="4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8">
    <w:name w:val="List Table 5 Dark"/>
    <w:basedOn w:val="4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9">
    <w:name w:val="List Table 6 Colorful"/>
    <w:basedOn w:val="4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70">
    <w:name w:val="List Table 7 Colorful"/>
    <w:basedOn w:val="4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71">
    <w:name w:val="TOC Heading"/>
    <w:unhideWhenUsed/>
    <w:qFormat/>
    <w:uiPriority w:val="39"/>
    <w:rPr>
      <w:rFonts w:hint="default" w:ascii="Times New Roman" w:hAnsi="Times New Roman" w:eastAsia="宋体" w:cs="Times New Roman"/>
    </w:rPr>
  </w:style>
  <w:style w:type="character" w:customStyle="1" w:styleId="72">
    <w:name w:val="Heading 2 Char"/>
    <w:basedOn w:val="44"/>
    <w:qFormat/>
    <w:uiPriority w:val="9"/>
    <w:rPr>
      <w:rFonts w:ascii="Arial" w:hAnsi="Arial" w:eastAsia="Arial" w:cs="Arial"/>
      <w:sz w:val="34"/>
    </w:rPr>
  </w:style>
  <w:style w:type="character" w:customStyle="1" w:styleId="73">
    <w:name w:val="Heading 5 Char"/>
    <w:basedOn w:val="44"/>
    <w:qFormat/>
    <w:uiPriority w:val="9"/>
    <w:rPr>
      <w:rFonts w:ascii="Arial" w:hAnsi="Arial" w:eastAsia="Arial" w:cs="Arial"/>
      <w:b/>
      <w:bCs/>
      <w:sz w:val="24"/>
      <w:szCs w:val="24"/>
    </w:rPr>
  </w:style>
  <w:style w:type="character" w:customStyle="1" w:styleId="74">
    <w:name w:val="Heading 6 Char"/>
    <w:basedOn w:val="44"/>
    <w:qFormat/>
    <w:uiPriority w:val="9"/>
    <w:rPr>
      <w:rFonts w:ascii="Arial" w:hAnsi="Arial" w:eastAsia="Arial" w:cs="Arial"/>
      <w:b/>
      <w:bCs/>
      <w:sz w:val="22"/>
      <w:szCs w:val="22"/>
    </w:rPr>
  </w:style>
  <w:style w:type="character" w:customStyle="1" w:styleId="75">
    <w:name w:val="Heading 7 Char"/>
    <w:basedOn w:val="44"/>
    <w:qFormat/>
    <w:uiPriority w:val="9"/>
    <w:rPr>
      <w:rFonts w:ascii="Arial" w:hAnsi="Arial" w:eastAsia="Arial" w:cs="Arial"/>
      <w:b/>
      <w:bCs/>
      <w:i/>
      <w:iCs/>
      <w:sz w:val="22"/>
      <w:szCs w:val="22"/>
    </w:rPr>
  </w:style>
  <w:style w:type="character" w:customStyle="1" w:styleId="76">
    <w:name w:val="Heading 8 Char"/>
    <w:basedOn w:val="44"/>
    <w:qFormat/>
    <w:uiPriority w:val="9"/>
    <w:rPr>
      <w:rFonts w:ascii="Arial" w:hAnsi="Arial" w:eastAsia="Arial" w:cs="Arial"/>
      <w:i/>
      <w:iCs/>
      <w:sz w:val="22"/>
      <w:szCs w:val="22"/>
    </w:rPr>
  </w:style>
  <w:style w:type="character" w:customStyle="1" w:styleId="77">
    <w:name w:val="Heading 9 Char"/>
    <w:basedOn w:val="44"/>
    <w:qFormat/>
    <w:uiPriority w:val="9"/>
    <w:rPr>
      <w:rFonts w:ascii="Arial" w:hAnsi="Arial" w:eastAsia="Arial" w:cs="Arial"/>
      <w:i/>
      <w:iCs/>
      <w:sz w:val="21"/>
      <w:szCs w:val="21"/>
    </w:rPr>
  </w:style>
  <w:style w:type="character" w:customStyle="1" w:styleId="78">
    <w:name w:val="Title Char"/>
    <w:basedOn w:val="44"/>
    <w:qFormat/>
    <w:uiPriority w:val="10"/>
    <w:rPr>
      <w:sz w:val="48"/>
      <w:szCs w:val="48"/>
    </w:rPr>
  </w:style>
  <w:style w:type="character" w:customStyle="1" w:styleId="79">
    <w:name w:val="Subtitle Char"/>
    <w:basedOn w:val="44"/>
    <w:qFormat/>
    <w:uiPriority w:val="11"/>
    <w:rPr>
      <w:sz w:val="24"/>
      <w:szCs w:val="24"/>
    </w:rPr>
  </w:style>
  <w:style w:type="character" w:customStyle="1" w:styleId="80">
    <w:name w:val="Quote Char"/>
    <w:qFormat/>
    <w:uiPriority w:val="29"/>
    <w:rPr>
      <w:i/>
    </w:rPr>
  </w:style>
  <w:style w:type="character" w:customStyle="1" w:styleId="81">
    <w:name w:val="Intense Quote Char"/>
    <w:qFormat/>
    <w:uiPriority w:val="30"/>
    <w:rPr>
      <w:i/>
    </w:rPr>
  </w:style>
  <w:style w:type="table" w:customStyle="1" w:styleId="82">
    <w:name w:val="无格式表格 11"/>
    <w:basedOn w:val="4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3">
    <w:name w:val="无格式表格 21"/>
    <w:basedOn w:val="4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4">
    <w:name w:val="无格式表格 31"/>
    <w:basedOn w:val="4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5">
    <w:name w:val="无格式表格 41"/>
    <w:basedOn w:val="42"/>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6">
    <w:name w:val="无格式表格 51"/>
    <w:basedOn w:val="42"/>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7">
    <w:name w:val="网格表 1 浅色1"/>
    <w:basedOn w:val="4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8">
    <w:name w:val="网格表 21"/>
    <w:basedOn w:val="4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网格表 31"/>
    <w:basedOn w:val="4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网格表 41"/>
    <w:basedOn w:val="4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1">
    <w:name w:val="网格表 5 深色1"/>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2">
    <w:name w:val="网格表 6 彩色1"/>
    <w:basedOn w:val="4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3">
    <w:name w:val="网格表 7 彩色1"/>
    <w:basedOn w:val="4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4">
    <w:name w:val="清单表 1 浅色1"/>
    <w:basedOn w:val="42"/>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95">
    <w:name w:val="清单表 21"/>
    <w:basedOn w:val="4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6">
    <w:name w:val="清单表 31"/>
    <w:basedOn w:val="4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97">
    <w:name w:val="清单表 41"/>
    <w:basedOn w:val="4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8">
    <w:name w:val="清单表 5 深色1"/>
    <w:basedOn w:val="4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99">
    <w:name w:val="清单表 6 彩色1"/>
    <w:basedOn w:val="42"/>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00">
    <w:name w:val="清单表 7 彩色1"/>
    <w:basedOn w:val="42"/>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101">
    <w:name w:val="Footnote Text Char"/>
    <w:qFormat/>
    <w:uiPriority w:val="99"/>
    <w:rPr>
      <w:sz w:val="18"/>
    </w:rPr>
  </w:style>
  <w:style w:type="character" w:customStyle="1" w:styleId="102">
    <w:name w:val="Endnote Text Char"/>
    <w:qFormat/>
    <w:uiPriority w:val="99"/>
    <w:rPr>
      <w:sz w:val="20"/>
    </w:rPr>
  </w:style>
  <w:style w:type="paragraph" w:customStyle="1" w:styleId="103">
    <w:name w:val="TOC 标题1"/>
    <w:unhideWhenUsed/>
    <w:qFormat/>
    <w:uiPriority w:val="39"/>
    <w:rPr>
      <w:rFonts w:hint="default" w:ascii="Times New Roman" w:hAnsi="Times New Roman" w:eastAsia="宋体" w:cs="Times New Roman"/>
      <w:lang w:val="en-US" w:eastAsia="zh-CN" w:bidi="ar-SA"/>
    </w:rPr>
  </w:style>
  <w:style w:type="paragraph" w:customStyle="1" w:styleId="104">
    <w:name w:val="列表段落1"/>
    <w:basedOn w:val="105"/>
    <w:next w:val="1"/>
    <w:qFormat/>
    <w:uiPriority w:val="99"/>
    <w:pPr>
      <w:ind w:firstLine="420"/>
    </w:pPr>
  </w:style>
  <w:style w:type="paragraph" w:customStyle="1" w:styleId="105">
    <w:name w:val="正文1"/>
    <w:basedOn w:val="106"/>
    <w:next w:val="107"/>
    <w:qFormat/>
    <w:uiPriority w:val="0"/>
    <w:rPr>
      <w:rFonts w:ascii="Calibri" w:hAnsi="Calibri"/>
    </w:rPr>
  </w:style>
  <w:style w:type="paragraph" w:customStyle="1" w:styleId="106">
    <w:name w:val="正文11"/>
    <w:next w:val="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7">
    <w:name w:val="正文文本1"/>
    <w:basedOn w:val="105"/>
    <w:qFormat/>
    <w:uiPriority w:val="0"/>
    <w:pPr>
      <w:spacing w:after="120"/>
    </w:pPr>
    <w:rPr>
      <w:lang w:eastAsia="en-US"/>
    </w:rPr>
  </w:style>
  <w:style w:type="paragraph" w:customStyle="1" w:styleId="108">
    <w:name w:val="目录 11"/>
    <w:basedOn w:val="109"/>
    <w:next w:val="106"/>
    <w:qFormat/>
    <w:uiPriority w:val="0"/>
    <w:pPr>
      <w:widowControl/>
      <w:spacing w:before="120" w:after="120"/>
      <w:jc w:val="left"/>
    </w:pPr>
    <w:rPr>
      <w:rFonts w:cs="Calibri"/>
      <w:b/>
      <w:bCs/>
      <w:caps/>
      <w:sz w:val="20"/>
      <w:szCs w:val="20"/>
    </w:rPr>
  </w:style>
  <w:style w:type="paragraph" w:customStyle="1" w:styleId="109">
    <w:name w:val="正文12"/>
    <w:next w:val="110"/>
    <w:qFormat/>
    <w:uiPriority w:val="0"/>
    <w:pPr>
      <w:widowControl w:val="0"/>
      <w:jc w:val="both"/>
    </w:pPr>
    <w:rPr>
      <w:rFonts w:hint="default" w:ascii="Calibri" w:hAnsi="Calibri" w:eastAsia="宋体" w:cs="Times New Roman"/>
      <w:sz w:val="21"/>
      <w:szCs w:val="24"/>
      <w:lang w:val="en-US" w:eastAsia="zh-CN" w:bidi="ar-SA"/>
    </w:rPr>
  </w:style>
  <w:style w:type="paragraph" w:customStyle="1" w:styleId="110">
    <w:name w:val="正文文本11"/>
    <w:basedOn w:val="111"/>
    <w:next w:val="112"/>
    <w:qFormat/>
    <w:uiPriority w:val="0"/>
    <w:pPr>
      <w:spacing w:after="120"/>
    </w:pPr>
  </w:style>
  <w:style w:type="paragraph" w:customStyle="1" w:styleId="111">
    <w:name w:val="正文112"/>
    <w:next w:val="11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12">
    <w:name w:val="一级条标题"/>
    <w:basedOn w:val="113"/>
    <w:next w:val="114"/>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13">
    <w:name w:val="章标题"/>
    <w:next w:val="105"/>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114">
    <w:name w:val="段"/>
    <w:basedOn w:val="105"/>
    <w:next w:val="1"/>
    <w:qFormat/>
    <w:uiPriority w:val="0"/>
    <w:pPr>
      <w:widowControl/>
      <w:ind w:firstLine="200"/>
    </w:pPr>
    <w:rPr>
      <w:sz w:val="20"/>
    </w:rPr>
  </w:style>
  <w:style w:type="character" w:customStyle="1" w:styleId="115">
    <w:name w:val="Heading 1 Char"/>
    <w:basedOn w:val="44"/>
    <w:qFormat/>
    <w:uiPriority w:val="9"/>
    <w:rPr>
      <w:rFonts w:ascii="Arial" w:hAnsi="Arial" w:eastAsia="Arial" w:cs="Arial"/>
      <w:sz w:val="40"/>
      <w:szCs w:val="40"/>
    </w:rPr>
  </w:style>
  <w:style w:type="character" w:customStyle="1" w:styleId="116">
    <w:name w:val="标题 2 字符"/>
    <w:basedOn w:val="44"/>
    <w:link w:val="4"/>
    <w:qFormat/>
    <w:uiPriority w:val="9"/>
    <w:rPr>
      <w:rFonts w:ascii="Arial" w:hAnsi="Arial" w:eastAsia="Arial" w:cs="Arial"/>
      <w:sz w:val="34"/>
    </w:rPr>
  </w:style>
  <w:style w:type="character" w:customStyle="1" w:styleId="117">
    <w:name w:val="Heading 3 Char"/>
    <w:basedOn w:val="44"/>
    <w:qFormat/>
    <w:uiPriority w:val="9"/>
    <w:rPr>
      <w:rFonts w:ascii="Arial" w:hAnsi="Arial" w:eastAsia="Arial" w:cs="Arial"/>
      <w:sz w:val="30"/>
      <w:szCs w:val="30"/>
    </w:rPr>
  </w:style>
  <w:style w:type="character" w:customStyle="1" w:styleId="118">
    <w:name w:val="Heading 4 Char"/>
    <w:basedOn w:val="44"/>
    <w:qFormat/>
    <w:uiPriority w:val="9"/>
    <w:rPr>
      <w:rFonts w:ascii="Arial" w:hAnsi="Arial" w:eastAsia="Arial" w:cs="Arial"/>
      <w:b/>
      <w:bCs/>
      <w:sz w:val="26"/>
      <w:szCs w:val="26"/>
    </w:rPr>
  </w:style>
  <w:style w:type="character" w:customStyle="1" w:styleId="119">
    <w:name w:val="标题 5 字符"/>
    <w:basedOn w:val="44"/>
    <w:link w:val="8"/>
    <w:qFormat/>
    <w:uiPriority w:val="9"/>
    <w:rPr>
      <w:rFonts w:ascii="Arial" w:hAnsi="Arial" w:eastAsia="Arial" w:cs="Arial"/>
      <w:b/>
      <w:bCs/>
      <w:sz w:val="24"/>
      <w:szCs w:val="24"/>
    </w:rPr>
  </w:style>
  <w:style w:type="character" w:customStyle="1" w:styleId="120">
    <w:name w:val="标题 6 字符"/>
    <w:basedOn w:val="44"/>
    <w:link w:val="9"/>
    <w:qFormat/>
    <w:uiPriority w:val="9"/>
    <w:rPr>
      <w:rFonts w:ascii="Arial" w:hAnsi="Arial" w:eastAsia="Arial" w:cs="Arial"/>
      <w:b/>
      <w:bCs/>
      <w:sz w:val="22"/>
      <w:szCs w:val="22"/>
    </w:rPr>
  </w:style>
  <w:style w:type="character" w:customStyle="1" w:styleId="121">
    <w:name w:val="标题 7 字符"/>
    <w:basedOn w:val="44"/>
    <w:link w:val="10"/>
    <w:qFormat/>
    <w:uiPriority w:val="9"/>
    <w:rPr>
      <w:rFonts w:ascii="Arial" w:hAnsi="Arial" w:eastAsia="Arial" w:cs="Arial"/>
      <w:b/>
      <w:bCs/>
      <w:i/>
      <w:iCs/>
      <w:sz w:val="22"/>
      <w:szCs w:val="22"/>
    </w:rPr>
  </w:style>
  <w:style w:type="character" w:customStyle="1" w:styleId="122">
    <w:name w:val="标题 8 字符"/>
    <w:basedOn w:val="44"/>
    <w:link w:val="11"/>
    <w:qFormat/>
    <w:uiPriority w:val="9"/>
    <w:rPr>
      <w:rFonts w:ascii="Arial" w:hAnsi="Arial" w:eastAsia="Arial" w:cs="Arial"/>
      <w:i/>
      <w:iCs/>
      <w:sz w:val="22"/>
      <w:szCs w:val="22"/>
    </w:rPr>
  </w:style>
  <w:style w:type="character" w:customStyle="1" w:styleId="123">
    <w:name w:val="标题 9 字符"/>
    <w:basedOn w:val="44"/>
    <w:link w:val="12"/>
    <w:qFormat/>
    <w:uiPriority w:val="9"/>
    <w:rPr>
      <w:rFonts w:ascii="Arial" w:hAnsi="Arial" w:eastAsia="Arial" w:cs="Arial"/>
      <w:i/>
      <w:iCs/>
      <w:sz w:val="21"/>
      <w:szCs w:val="21"/>
    </w:rPr>
  </w:style>
  <w:style w:type="paragraph" w:styleId="124">
    <w:name w:val="No Spacing"/>
    <w:qFormat/>
    <w:uiPriority w:val="1"/>
    <w:rPr>
      <w:rFonts w:hint="default" w:ascii="Times New Roman" w:hAnsi="Times New Roman" w:eastAsia="宋体" w:cs="Times New Roman"/>
      <w:lang w:val="en-US" w:eastAsia="zh-CN" w:bidi="ar-SA"/>
    </w:rPr>
  </w:style>
  <w:style w:type="character" w:customStyle="1" w:styleId="125">
    <w:name w:val="标题 字符"/>
    <w:basedOn w:val="44"/>
    <w:link w:val="39"/>
    <w:qFormat/>
    <w:uiPriority w:val="10"/>
    <w:rPr>
      <w:sz w:val="48"/>
      <w:szCs w:val="48"/>
    </w:rPr>
  </w:style>
  <w:style w:type="character" w:customStyle="1" w:styleId="126">
    <w:name w:val="副标题 字符"/>
    <w:basedOn w:val="44"/>
    <w:link w:val="32"/>
    <w:qFormat/>
    <w:uiPriority w:val="11"/>
    <w:rPr>
      <w:sz w:val="24"/>
      <w:szCs w:val="24"/>
    </w:rPr>
  </w:style>
  <w:style w:type="paragraph" w:styleId="127">
    <w:name w:val="Quote"/>
    <w:basedOn w:val="1"/>
    <w:next w:val="1"/>
    <w:link w:val="128"/>
    <w:qFormat/>
    <w:uiPriority w:val="29"/>
    <w:pPr>
      <w:ind w:left="720" w:right="720"/>
    </w:pPr>
    <w:rPr>
      <w:i/>
    </w:rPr>
  </w:style>
  <w:style w:type="character" w:customStyle="1" w:styleId="128">
    <w:name w:val="引用 字符"/>
    <w:link w:val="127"/>
    <w:qFormat/>
    <w:uiPriority w:val="29"/>
    <w:rPr>
      <w:i/>
    </w:rPr>
  </w:style>
  <w:style w:type="paragraph" w:styleId="129">
    <w:name w:val="Intense Quote"/>
    <w:basedOn w:val="1"/>
    <w:next w:val="1"/>
    <w:link w:val="13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30">
    <w:name w:val="明显引用 字符"/>
    <w:link w:val="129"/>
    <w:qFormat/>
    <w:uiPriority w:val="30"/>
    <w:rPr>
      <w:i/>
    </w:rPr>
  </w:style>
  <w:style w:type="character" w:customStyle="1" w:styleId="131">
    <w:name w:val="Header Char"/>
    <w:basedOn w:val="44"/>
    <w:qFormat/>
    <w:uiPriority w:val="99"/>
  </w:style>
  <w:style w:type="character" w:customStyle="1" w:styleId="132">
    <w:name w:val="Footer Char"/>
    <w:basedOn w:val="44"/>
    <w:qFormat/>
    <w:uiPriority w:val="99"/>
  </w:style>
  <w:style w:type="character" w:customStyle="1" w:styleId="133">
    <w:name w:val="Caption Char"/>
    <w:qFormat/>
    <w:uiPriority w:val="99"/>
  </w:style>
  <w:style w:type="table" w:customStyle="1" w:styleId="134">
    <w:name w:val="Table Grid Light"/>
    <w:basedOn w:val="4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135">
    <w:name w:val="Grid Table 1 Light - Accent 1"/>
    <w:basedOn w:val="4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36">
    <w:name w:val="Grid Table 1 Light - Accent 2"/>
    <w:basedOn w:val="4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37">
    <w:name w:val="Grid Table 1 Light - Accent 3"/>
    <w:basedOn w:val="4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38">
    <w:name w:val="Grid Table 1 Light - Accent 4"/>
    <w:basedOn w:val="4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39">
    <w:name w:val="Grid Table 1 Light - Accent 5"/>
    <w:basedOn w:val="4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40">
    <w:name w:val="Grid Table 1 Light - Accent 6"/>
    <w:basedOn w:val="4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41">
    <w:name w:val="Grid Table 2 - Accent 1"/>
    <w:basedOn w:val="4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42">
    <w:name w:val="Grid Table 2 - Accent 2"/>
    <w:basedOn w:val="4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43">
    <w:name w:val="Grid Table 2 - Accent 3"/>
    <w:basedOn w:val="4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44">
    <w:name w:val="Grid Table 2 - Accent 4"/>
    <w:basedOn w:val="4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45">
    <w:name w:val="Grid Table 2 - Accent 5"/>
    <w:basedOn w:val="4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46">
    <w:name w:val="Grid Table 2 - Accent 6"/>
    <w:basedOn w:val="4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47">
    <w:name w:val="Grid Table 3 - Accent 1"/>
    <w:basedOn w:val="4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48">
    <w:name w:val="Grid Table 3 - Accent 2"/>
    <w:basedOn w:val="4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49">
    <w:name w:val="Grid Table 3 - Accent 3"/>
    <w:basedOn w:val="4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50">
    <w:name w:val="Grid Table 3 - Accent 4"/>
    <w:basedOn w:val="4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51">
    <w:name w:val="Grid Table 3 - Accent 5"/>
    <w:basedOn w:val="4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52">
    <w:name w:val="Grid Table 3 - Accent 6"/>
    <w:basedOn w:val="4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53">
    <w:name w:val="Grid Table 4 - Accent 1"/>
    <w:basedOn w:val="42"/>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54">
    <w:name w:val="Grid Table 4 - Accent 2"/>
    <w:basedOn w:val="4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55">
    <w:name w:val="Grid Table 4 - Accent 3"/>
    <w:basedOn w:val="4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56">
    <w:name w:val="Grid Table 4 - Accent 4"/>
    <w:basedOn w:val="4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57">
    <w:name w:val="Grid Table 4 - Accent 5"/>
    <w:basedOn w:val="4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58">
    <w:name w:val="Grid Table 4 - Accent 6"/>
    <w:basedOn w:val="42"/>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59">
    <w:name w:val="Grid Table 5 Dark- Accent 1"/>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60">
    <w:name w:val="Grid Table 5 Dark - Accent 2"/>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61">
    <w:name w:val="Grid Table 5 Dark - Accent 3"/>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62">
    <w:name w:val="Grid Table 5 Dark- Accent 4"/>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63">
    <w:name w:val="Grid Table 5 Dark - Accent 5"/>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64">
    <w:name w:val="Grid Table 5 Dark - Accent 6"/>
    <w:basedOn w:val="4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65">
    <w:name w:val="Grid Table 6 Colorful - Accent 1"/>
    <w:basedOn w:val="4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66">
    <w:name w:val="Grid Table 6 Colorful - Accent 2"/>
    <w:basedOn w:val="4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7">
    <w:name w:val="Grid Table 6 Colorful - Accent 3"/>
    <w:basedOn w:val="4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68">
    <w:name w:val="Grid Table 6 Colorful - Accent 4"/>
    <w:basedOn w:val="4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9">
    <w:name w:val="Grid Table 6 Colorful - Accent 5"/>
    <w:basedOn w:val="4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70">
    <w:name w:val="Grid Table 6 Colorful - Accent 6"/>
    <w:basedOn w:val="4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71">
    <w:name w:val="Grid Table 7 Colorful - Accent 1"/>
    <w:basedOn w:val="42"/>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72">
    <w:name w:val="Grid Table 7 Colorful - Accent 2"/>
    <w:basedOn w:val="4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3">
    <w:name w:val="Grid Table 7 Colorful - Accent 3"/>
    <w:basedOn w:val="42"/>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74">
    <w:name w:val="Grid Table 7 Colorful - Accent 4"/>
    <w:basedOn w:val="42"/>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5">
    <w:name w:val="Grid Table 7 Colorful - Accent 5"/>
    <w:basedOn w:val="42"/>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76">
    <w:name w:val="Grid Table 7 Colorful - Accent 6"/>
    <w:basedOn w:val="42"/>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77">
    <w:name w:val="List Table 1 Light - Accent 1"/>
    <w:basedOn w:val="42"/>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78">
    <w:name w:val="List Table 1 Light - Accent 2"/>
    <w:basedOn w:val="42"/>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79">
    <w:name w:val="List Table 1 Light - Accent 3"/>
    <w:basedOn w:val="42"/>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80">
    <w:name w:val="List Table 1 Light - Accent 4"/>
    <w:basedOn w:val="42"/>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81">
    <w:name w:val="List Table 1 Light - Accent 5"/>
    <w:basedOn w:val="42"/>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82">
    <w:name w:val="List Table 1 Light - Accent 6"/>
    <w:basedOn w:val="42"/>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83">
    <w:name w:val="List Table 2 - Accent 1"/>
    <w:basedOn w:val="42"/>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84">
    <w:name w:val="List Table 2 - Accent 2"/>
    <w:basedOn w:val="4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85">
    <w:name w:val="List Table 2 - Accent 3"/>
    <w:basedOn w:val="42"/>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86">
    <w:name w:val="List Table 2 - Accent 4"/>
    <w:basedOn w:val="42"/>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87">
    <w:name w:val="List Table 2 - Accent 5"/>
    <w:basedOn w:val="42"/>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88">
    <w:name w:val="List Table 2 - Accent 6"/>
    <w:basedOn w:val="4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89">
    <w:name w:val="List Table 3 - Accent 1"/>
    <w:basedOn w:val="42"/>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90">
    <w:name w:val="List Table 3 - Accent 2"/>
    <w:basedOn w:val="4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91">
    <w:name w:val="List Table 3 - Accent 3"/>
    <w:basedOn w:val="42"/>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92">
    <w:name w:val="List Table 3 - Accent 4"/>
    <w:basedOn w:val="4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93">
    <w:name w:val="List Table 3 - Accent 5"/>
    <w:basedOn w:val="42"/>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94">
    <w:name w:val="List Table 3 - Accent 6"/>
    <w:basedOn w:val="42"/>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95">
    <w:name w:val="List Table 4 - Accent 1"/>
    <w:basedOn w:val="42"/>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96">
    <w:name w:val="List Table 4 - Accent 2"/>
    <w:basedOn w:val="4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97">
    <w:name w:val="List Table 4 - Accent 3"/>
    <w:basedOn w:val="42"/>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98">
    <w:name w:val="List Table 4 - Accent 4"/>
    <w:basedOn w:val="42"/>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99">
    <w:name w:val="List Table 4 - Accent 5"/>
    <w:basedOn w:val="4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200">
    <w:name w:val="List Table 4 - Accent 6"/>
    <w:basedOn w:val="42"/>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201">
    <w:name w:val="List Table 5 Dark - Accent 1"/>
    <w:basedOn w:val="4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202">
    <w:name w:val="List Table 5 Dark - Accent 2"/>
    <w:basedOn w:val="4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203">
    <w:name w:val="List Table 5 Dark - Accent 3"/>
    <w:basedOn w:val="42"/>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204">
    <w:name w:val="List Table 5 Dark - Accent 4"/>
    <w:basedOn w:val="4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205">
    <w:name w:val="List Table 5 Dark - Accent 5"/>
    <w:basedOn w:val="42"/>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206">
    <w:name w:val="List Table 5 Dark - Accent 6"/>
    <w:basedOn w:val="4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207">
    <w:name w:val="List Table 6 Colorful - Accent 1"/>
    <w:basedOn w:val="42"/>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208">
    <w:name w:val="List Table 6 Colorful - Accent 2"/>
    <w:basedOn w:val="42"/>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209">
    <w:name w:val="List Table 6 Colorful - Accent 3"/>
    <w:basedOn w:val="42"/>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210">
    <w:name w:val="List Table 6 Colorful - Accent 4"/>
    <w:basedOn w:val="42"/>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211">
    <w:name w:val="List Table 6 Colorful - Accent 5"/>
    <w:basedOn w:val="42"/>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12">
    <w:name w:val="List Table 6 Colorful - Accent 6"/>
    <w:basedOn w:val="42"/>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13">
    <w:name w:val="List Table 7 Colorful - Accent 1"/>
    <w:basedOn w:val="42"/>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214">
    <w:name w:val="List Table 7 Colorful - Accent 2"/>
    <w:basedOn w:val="42"/>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215">
    <w:name w:val="List Table 7 Colorful - Accent 3"/>
    <w:basedOn w:val="42"/>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216">
    <w:name w:val="List Table 7 Colorful - Accent 4"/>
    <w:basedOn w:val="42"/>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217">
    <w:name w:val="List Table 7 Colorful - Accent 5"/>
    <w:basedOn w:val="42"/>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18">
    <w:name w:val="List Table 7 Colorful - Accent 6"/>
    <w:basedOn w:val="42"/>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19">
    <w:name w:val="Lined - Accent"/>
    <w:basedOn w:val="42"/>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20">
    <w:name w:val="Lined - Accent 1"/>
    <w:basedOn w:val="42"/>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21">
    <w:name w:val="Lined - Accent 2"/>
    <w:basedOn w:val="42"/>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22">
    <w:name w:val="Lined - Accent 3"/>
    <w:basedOn w:val="42"/>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23">
    <w:name w:val="Lined - Accent 4"/>
    <w:basedOn w:val="42"/>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24">
    <w:name w:val="Lined - Accent 5"/>
    <w:basedOn w:val="42"/>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25">
    <w:name w:val="Lined - Accent 6"/>
    <w:basedOn w:val="42"/>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26">
    <w:name w:val="Bordered &amp; Lined - Accent"/>
    <w:basedOn w:val="4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27">
    <w:name w:val="Bordered &amp; Lined - Accent 1"/>
    <w:basedOn w:val="42"/>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28">
    <w:name w:val="Bordered &amp; Lined - Accent 2"/>
    <w:basedOn w:val="4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29">
    <w:name w:val="Bordered &amp; Lined - Accent 3"/>
    <w:basedOn w:val="4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30">
    <w:name w:val="Bordered &amp; Lined - Accent 4"/>
    <w:basedOn w:val="4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31">
    <w:name w:val="Bordered &amp; Lined - Accent 5"/>
    <w:basedOn w:val="4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32">
    <w:name w:val="Bordered &amp; Lined - Accent 6"/>
    <w:basedOn w:val="4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33">
    <w:name w:val="Bordered"/>
    <w:basedOn w:val="4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34">
    <w:name w:val="Bordered - Accent 1"/>
    <w:basedOn w:val="4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35">
    <w:name w:val="Bordered - Accent 2"/>
    <w:basedOn w:val="4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36">
    <w:name w:val="Bordered - Accent 3"/>
    <w:basedOn w:val="4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37">
    <w:name w:val="Bordered - Accent 4"/>
    <w:basedOn w:val="4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38">
    <w:name w:val="Bordered - Accent 5"/>
    <w:basedOn w:val="4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39">
    <w:name w:val="Bordered - Accent 6"/>
    <w:basedOn w:val="4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40">
    <w:name w:val="脚注文本 字符"/>
    <w:link w:val="33"/>
    <w:qFormat/>
    <w:uiPriority w:val="99"/>
    <w:rPr>
      <w:sz w:val="18"/>
    </w:rPr>
  </w:style>
  <w:style w:type="character" w:customStyle="1" w:styleId="241">
    <w:name w:val="尾注文本 字符"/>
    <w:link w:val="26"/>
    <w:qFormat/>
    <w:uiPriority w:val="99"/>
    <w:rPr>
      <w:sz w:val="20"/>
    </w:rPr>
  </w:style>
  <w:style w:type="paragraph" w:customStyle="1" w:styleId="242">
    <w:name w:val="TOC 标题11"/>
    <w:unhideWhenUsed/>
    <w:qFormat/>
    <w:uiPriority w:val="39"/>
    <w:rPr>
      <w:rFonts w:hint="default" w:ascii="Times New Roman" w:hAnsi="Times New Roman" w:eastAsia="宋体" w:cs="Times New Roman"/>
      <w:lang w:val="en-US" w:eastAsia="zh-CN" w:bidi="ar-SA"/>
    </w:rPr>
  </w:style>
  <w:style w:type="character" w:customStyle="1" w:styleId="243">
    <w:name w:val="正文文本缩进 字符"/>
    <w:basedOn w:val="44"/>
    <w:link w:val="17"/>
    <w:qFormat/>
    <w:uiPriority w:val="0"/>
    <w:rPr>
      <w:sz w:val="21"/>
      <w:szCs w:val="24"/>
    </w:rPr>
  </w:style>
  <w:style w:type="paragraph" w:customStyle="1" w:styleId="244">
    <w:name w:val="默认段落字体 Para Char Char Char Char Char Char Char"/>
    <w:basedOn w:val="1"/>
    <w:qFormat/>
    <w:uiPriority w:val="0"/>
    <w:rPr>
      <w:rFonts w:ascii="Tahoma" w:hAnsi="Tahoma"/>
      <w:sz w:val="24"/>
      <w:szCs w:val="20"/>
    </w:rPr>
  </w:style>
  <w:style w:type="paragraph" w:customStyle="1" w:styleId="245">
    <w:name w:val="Char"/>
    <w:basedOn w:val="1"/>
    <w:qFormat/>
    <w:uiPriority w:val="0"/>
    <w:pPr>
      <w:tabs>
        <w:tab w:val="left" w:pos="360"/>
      </w:tabs>
    </w:pPr>
    <w:rPr>
      <w:sz w:val="24"/>
    </w:rPr>
  </w:style>
  <w:style w:type="paragraph" w:customStyle="1" w:styleId="246">
    <w:name w:val="普通正文"/>
    <w:basedOn w:val="1"/>
    <w:qFormat/>
    <w:uiPriority w:val="0"/>
    <w:pPr>
      <w:spacing w:before="120" w:after="120" w:line="360" w:lineRule="auto"/>
      <w:ind w:firstLine="480"/>
      <w:jc w:val="left"/>
    </w:pPr>
    <w:rPr>
      <w:rFonts w:ascii="Arial" w:hAnsi="Arial"/>
      <w:sz w:val="24"/>
    </w:rPr>
  </w:style>
  <w:style w:type="paragraph" w:customStyle="1" w:styleId="247">
    <w:name w:val="p0"/>
    <w:basedOn w:val="1"/>
    <w:qFormat/>
    <w:uiPriority w:val="0"/>
    <w:pPr>
      <w:widowControl/>
    </w:pPr>
    <w:rPr>
      <w:szCs w:val="21"/>
    </w:rPr>
  </w:style>
  <w:style w:type="paragraph" w:customStyle="1" w:styleId="248">
    <w:name w:val="Default"/>
    <w:basedOn w:val="1"/>
    <w:qFormat/>
    <w:uiPriority w:val="0"/>
    <w:rPr>
      <w:rFonts w:ascii="宋体" w:hAnsi="宋体" w:cs="宋体"/>
      <w:color w:val="000000"/>
      <w:sz w:val="24"/>
    </w:rPr>
  </w:style>
  <w:style w:type="paragraph" w:customStyle="1" w:styleId="249">
    <w:name w:val="脚注文本1"/>
    <w:basedOn w:val="105"/>
    <w:next w:val="250"/>
    <w:qFormat/>
    <w:uiPriority w:val="0"/>
    <w:rPr>
      <w:rFonts w:eastAsia="Times New Roman"/>
      <w:sz w:val="18"/>
      <w:szCs w:val="18"/>
    </w:rPr>
  </w:style>
  <w:style w:type="paragraph" w:customStyle="1" w:styleId="250">
    <w:name w:val="索引 51"/>
    <w:basedOn w:val="105"/>
    <w:next w:val="105"/>
    <w:qFormat/>
    <w:uiPriority w:val="0"/>
    <w:pPr>
      <w:ind w:left="798"/>
    </w:pPr>
  </w:style>
  <w:style w:type="character" w:customStyle="1" w:styleId="251">
    <w:name w:val="16"/>
    <w:basedOn w:val="44"/>
    <w:qFormat/>
    <w:uiPriority w:val="0"/>
    <w:rPr>
      <w:rFonts w:hint="eastAsia" w:ascii="黑体" w:hAnsi="宋体" w:eastAsia="黑体" w:cs="黑体"/>
      <w:color w:val="000000"/>
      <w:sz w:val="44"/>
      <w:szCs w:val="44"/>
    </w:rPr>
  </w:style>
  <w:style w:type="character" w:customStyle="1" w:styleId="252">
    <w:name w:val="15"/>
    <w:basedOn w:val="44"/>
    <w:qFormat/>
    <w:uiPriority w:val="0"/>
    <w:rPr>
      <w:rFonts w:hint="eastAsia" w:ascii="仿宋" w:hAnsi="仿宋" w:eastAsia="仿宋" w:cs="仿宋"/>
      <w:color w:val="000000"/>
      <w:sz w:val="18"/>
      <w:szCs w:val="18"/>
    </w:rPr>
  </w:style>
  <w:style w:type="paragraph" w:customStyle="1" w:styleId="253">
    <w:name w:val="Table Paragraph"/>
    <w:basedOn w:val="1"/>
    <w:qFormat/>
    <w:uiPriority w:val="1"/>
    <w:rPr>
      <w:rFonts w:ascii="宋体" w:hAnsi="宋体" w:cs="宋体"/>
      <w:lang w:val="zh-CN" w:bidi="zh-CN"/>
    </w:rPr>
  </w:style>
  <w:style w:type="character" w:customStyle="1" w:styleId="254">
    <w:name w:val="标题 3 字符"/>
    <w:basedOn w:val="44"/>
    <w:link w:val="5"/>
    <w:qFormat/>
    <w:uiPriority w:val="0"/>
    <w:rPr>
      <w:b/>
      <w:bCs/>
      <w:sz w:val="32"/>
      <w:szCs w:val="32"/>
    </w:rPr>
  </w:style>
  <w:style w:type="character" w:customStyle="1" w:styleId="255">
    <w:name w:val="正文首行缩进 2 字符"/>
    <w:basedOn w:val="243"/>
    <w:link w:val="41"/>
    <w:qFormat/>
    <w:uiPriority w:val="0"/>
    <w:rPr>
      <w:sz w:val="21"/>
      <w:szCs w:val="24"/>
    </w:rPr>
  </w:style>
  <w:style w:type="paragraph" w:styleId="256">
    <w:name w:val="List Paragraph"/>
    <w:basedOn w:val="1"/>
    <w:qFormat/>
    <w:uiPriority w:val="1"/>
    <w:pPr>
      <w:ind w:right="-107"/>
    </w:pPr>
  </w:style>
  <w:style w:type="paragraph" w:customStyle="1" w:styleId="257">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258">
    <w:name w:val="正文缩进2"/>
    <w:basedOn w:val="1"/>
    <w:qFormat/>
    <w:uiPriority w:val="0"/>
    <w:pPr>
      <w:ind w:firstLine="420"/>
    </w:pPr>
  </w:style>
  <w:style w:type="paragraph" w:customStyle="1" w:styleId="259">
    <w:name w:val="文本块1"/>
    <w:basedOn w:val="1"/>
    <w:unhideWhenUsed/>
    <w:qFormat/>
    <w:uiPriority w:val="99"/>
    <w:pPr>
      <w:spacing w:after="120"/>
      <w:ind w:left="1440" w:right="1440"/>
    </w:pPr>
  </w:style>
  <w:style w:type="character" w:customStyle="1" w:styleId="260">
    <w:name w:val="批注框文本 字符"/>
    <w:basedOn w:val="44"/>
    <w:link w:val="27"/>
    <w:semiHidden/>
    <w:qFormat/>
    <w:uiPriority w:val="99"/>
    <w:rPr>
      <w:sz w:val="18"/>
      <w:szCs w:val="18"/>
    </w:rPr>
  </w:style>
  <w:style w:type="character" w:customStyle="1" w:styleId="261">
    <w:name w:val="批注文字 字符"/>
    <w:basedOn w:val="44"/>
    <w:link w:val="15"/>
    <w:semiHidden/>
    <w:qFormat/>
    <w:uiPriority w:val="99"/>
    <w:rPr>
      <w:sz w:val="21"/>
      <w:szCs w:val="24"/>
    </w:rPr>
  </w:style>
  <w:style w:type="character" w:customStyle="1" w:styleId="262">
    <w:name w:val="批注主题 字符"/>
    <w:basedOn w:val="261"/>
    <w:link w:val="40"/>
    <w:semiHidden/>
    <w:qFormat/>
    <w:uiPriority w:val="99"/>
    <w:rPr>
      <w:b/>
      <w:bCs/>
      <w:sz w:val="21"/>
      <w:szCs w:val="24"/>
    </w:rPr>
  </w:style>
  <w:style w:type="paragraph" w:customStyle="1" w:styleId="263">
    <w:name w:val="正文1111"/>
    <w:next w:val="1"/>
    <w:qFormat/>
    <w:uiPriority w:val="0"/>
    <w:pPr>
      <w:widowControl w:val="0"/>
      <w:jc w:val="both"/>
    </w:pPr>
    <w:rPr>
      <w:rFonts w:hint="default" w:ascii="Times New Roman" w:hAnsi="Times New Roman" w:eastAsia="宋体" w:cs="Times New Roman"/>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8dc14f35-9600-4989-be0e-755c67598f36</errorID>
      <errorWord>和</errorWord>
      <group>L1_AI</group>
      <groupName>深度校对</groupName>
      <ability>L2_AI_Grammar</ability>
      <abilityName>语法纠错</abilityName>
      <candidateList>
        <item>，依据</item>
      </candidateList>
      <explain/>
      <paraID>383532FB</paraID>
      <start>15</start>
      <end>16</end>
      <status>unmodified</status>
      <modifiedWord/>
      <trackRevisions>false</trackRevisions>
    </reviewItem>
    <reviewItem>
      <errorID>4943503e-cef3-4652-a0cf-7eed6c2cd913</errorID>
      <errorWord>-</errorWord>
      <group>L1_Format</group>
      <groupName>格式问题</groupName>
      <ability>L2_HalfPunc</ability>
      <abilityName>全半角检查</abilityName>
      <candidateList>
        <item>－</item>
      </candidateList>
      <explain>文本全半角错误。</explain>
      <paraID>73523814</paraID>
      <start>14</start>
      <end>15</end>
      <status>unmodified</status>
      <modifiedWord/>
      <trackRevisions>false</trackRevisions>
    </reviewItem>
    <reviewItem>
      <errorID>0bb10059-9457-4106-9910-3c48d19efc8f</errorID>
      <errorWord>-</errorWord>
      <group>L1_Format</group>
      <groupName>格式问题</groupName>
      <ability>L2_HalfPunc</ability>
      <abilityName>全半角检查</abilityName>
      <candidateList>
        <item>－</item>
      </candidateList>
      <explain>文本全半角错误。</explain>
      <paraID>73523814</paraID>
      <start>15</start>
      <end>16</end>
      <status>unmodified</status>
      <modifiedWord/>
      <trackRevisions>false</trackRevisions>
    </reviewItem>
    <reviewItem>
      <errorID>326dd5ce-440a-449b-8488-f332fd17ae23</errorID>
      <errorWord>-</errorWord>
      <group>L1_Format</group>
      <groupName>格式问题</groupName>
      <ability>L2_HalfPunc</ability>
      <abilityName>全半角检查</abilityName>
      <candidateList>
        <item>－</item>
      </candidateList>
      <explain>文本全半角错误。</explain>
      <paraID>73523814</paraID>
      <start>41</start>
      <end>42</end>
      <status>unmodified</status>
      <modifiedWord/>
      <trackRevisions>false</trackRevisions>
    </reviewItem>
    <reviewItem>
      <errorID>b40abaa2-056f-423c-a618-3db485b9c522</errorID>
      <errorWord>-</errorWord>
      <group>L1_Format</group>
      <groupName>格式问题</groupName>
      <ability>L2_HalfPunc</ability>
      <abilityName>全半角检查</abilityName>
      <candidateList>
        <item>－</item>
      </candidateList>
      <explain>文本全半角错误。</explain>
      <paraID>73523814</paraID>
      <start>42</start>
      <end>43</end>
      <status>unmodified</status>
      <modifiedWord/>
      <trackRevisions>false</trackRevisions>
    </reviewItem>
    <reviewItem>
      <errorID>aaa973b3-bcff-463d-bc91-34ba994597e7</errorID>
      <errorWord>“.</errorWord>
      <group>L1_Punc</group>
      <groupName>标点问题</groupName>
      <ability>L2_Punc</ability>
      <abilityName>标点符号检查</abilityName>
      <candidateList>
        <item>“</item>
      </candidateList>
      <explain/>
      <paraID>73523814</paraID>
      <start>54</start>
      <end>56</end>
      <status>unmodified</status>
      <modifiedWord/>
      <trackRevisions>false</trackRevisions>
    </reviewItem>
    <reviewItem>
      <errorID>f956dab1-defa-4238-9a76-b7787a819efc</errorID>
      <errorWord>“.</errorWord>
      <group>L1_Punc</group>
      <groupName>标点问题</groupName>
      <ability>L2_Punc</ability>
      <abilityName>标点符号检查</abilityName>
      <candidateList>
        <item>“</item>
      </candidateList>
      <explain/>
      <paraID>73523814</paraID>
      <start>69</start>
      <end>71</end>
      <status>unmodified</status>
      <modifiedWord/>
      <trackRevisions>false</trackRevisions>
    </reviewItem>
    <reviewItem>
      <errorID>b072f7fc-8304-4d29-9a3b-86b5f914428e</errorID>
      <errorWord>-</errorWord>
      <group>L1_Format</group>
      <groupName>格式问题</groupName>
      <ability>L2_HalfPunc</ability>
      <abilityName>全半角检查</abilityName>
      <candidateList>
        <item>－</item>
      </candidateList>
      <explain>文本全半角错误。</explain>
      <paraID>73523814</paraID>
      <start>92</start>
      <end>93</end>
      <status>unmodified</status>
      <modifiedWord/>
      <trackRevisions>false</trackRevisions>
    </reviewItem>
    <reviewItem>
      <errorID>a4eddfed-3127-469b-aa28-f4ec93e6ca61</errorID>
      <errorWord>-</errorWord>
      <group>L1_Format</group>
      <groupName>格式问题</groupName>
      <ability>L2_HalfPunc</ability>
      <abilityName>全半角检查</abilityName>
      <candidateList>
        <item>－</item>
      </candidateList>
      <explain>文本全半角错误。</explain>
      <paraID>73523814</paraID>
      <start>93</start>
      <end>94</end>
      <status>unmodified</status>
      <modifiedWord/>
      <trackRevisions>false</trackRevisions>
    </reviewItem>
    <reviewItem>
      <errorID>fc399f97-edcd-4d1a-aff5-6cf126624e8c</errorID>
      <errorWord>-</errorWord>
      <group>L1_Format</group>
      <groupName>格式问题</groupName>
      <ability>L2_HalfPunc</ability>
      <abilityName>全半角检查</abilityName>
      <candidateList>
        <item>－</item>
      </candidateList>
      <explain>文本全半角错误。</explain>
      <paraID>73523814</paraID>
      <start>100</start>
      <end>101</end>
      <status>unmodified</status>
      <modifiedWord/>
      <trackRevisions>false</trackRevisions>
    </reviewItem>
    <reviewItem>
      <errorID>082cc5ae-4ba9-4ece-9720-8e2f4cf81f07</errorID>
      <errorWord>-</errorWord>
      <group>L1_Format</group>
      <groupName>格式问题</groupName>
      <ability>L2_HalfPunc</ability>
      <abilityName>全半角检查</abilityName>
      <candidateList>
        <item>－</item>
      </candidateList>
      <explain>文本全半角错误。</explain>
      <paraID>73523814</paraID>
      <start>101</start>
      <end>102</end>
      <status>unmodified</status>
      <modifiedWord/>
      <trackRevisions>false</trackRevisions>
    </reviewItem>
    <reviewItem>
      <errorID>df49ca25-a494-41f4-b135-d044e61791a7</errorID>
      <errorWord>-</errorWord>
      <group>L1_Format</group>
      <groupName>格式问题</groupName>
      <ability>L2_HalfPunc</ability>
      <abilityName>全半角检查</abilityName>
      <candidateList>
        <item>－</item>
      </candidateList>
      <explain>文本全半角错误。</explain>
      <paraID>2B25E4F1</paraID>
      <start>176</start>
      <end>177</end>
      <status>unmodified</status>
      <modifiedWord/>
      <trackRevisions>false</trackRevisions>
    </reviewItem>
    <reviewItem>
      <errorID>4b186265-4e3b-47e1-93af-ca008fc5d03c</errorID>
      <errorWord>-</errorWord>
      <group>L1_Format</group>
      <groupName>格式问题</groupName>
      <ability>L2_HalfPunc</ability>
      <abilityName>全半角检查</abilityName>
      <candidateList>
        <item>－</item>
      </candidateList>
      <explain>文本全半角错误。</explain>
      <paraID>2B25E4F1</paraID>
      <start>177</start>
      <end>178</end>
      <status>unmodified</status>
      <modifiedWord/>
      <trackRevisions>false</trackRevisions>
    </reviewItem>
    <reviewItem>
      <errorID>40309bc7-eb96-4111-8994-83fb0c7ae45f</errorID>
      <errorWord>-</errorWord>
      <group>L1_Format</group>
      <groupName>格式问题</groupName>
      <ability>L2_HalfPunc</ability>
      <abilityName>全半角检查</abilityName>
      <candidateList>
        <item>－</item>
      </candidateList>
      <explain>文本全半角错误。</explain>
      <paraID>2B25E4F1</paraID>
      <start>181</start>
      <end>182</end>
      <status>unmodified</status>
      <modifiedWord/>
      <trackRevisions>false</trackRevisions>
    </reviewItem>
    <reviewItem>
      <errorID>fb3c8a99-6625-4980-91d4-d55392409ae0</errorID>
      <errorWord>-</errorWord>
      <group>L1_Format</group>
      <groupName>格式问题</groupName>
      <ability>L2_HalfPunc</ability>
      <abilityName>全半角检查</abilityName>
      <candidateList>
        <item>－</item>
      </candidateList>
      <explain>文本全半角错误。</explain>
      <paraID>2B25E4F1</paraID>
      <start>182</start>
      <end>183</end>
      <status>unmodified</status>
      <modifiedWord/>
      <trackRevisions>false</trackRevisions>
    </reviewItem>
    <reviewItem>
      <errorID>0c69d195-ca6e-429f-b317-ab6f8fa67a01</errorID>
      <errorWord>-</errorWord>
      <group>L1_Format</group>
      <groupName>格式问题</groupName>
      <ability>L2_HalfPunc</ability>
      <abilityName>全半角检查</abilityName>
      <candidateList>
        <item>－</item>
      </candidateList>
      <explain>文本全半角错误。</explain>
      <paraID>6C9B2F6E</paraID>
      <start>90</start>
      <end>91</end>
      <status>unmodified</status>
      <modifiedWord/>
      <trackRevisions>false</trackRevisions>
    </reviewItem>
    <reviewItem>
      <errorID>e00ebd9b-ca8a-495d-af5c-7dcf3d700359</errorID>
      <errorWord>-</errorWord>
      <group>L1_Format</group>
      <groupName>格式问题</groupName>
      <ability>L2_HalfPunc</ability>
      <abilityName>全半角检查</abilityName>
      <candidateList>
        <item>－</item>
      </candidateList>
      <explain>文本全半角错误。</explain>
      <paraID>6C9B2F6E</paraID>
      <start>95</start>
      <end>96</end>
      <status>unmodified</status>
      <modifiedWord/>
      <trackRevisions>false</trackRevisions>
    </reviewItem>
    <reviewItem>
      <errorID>5e3804b0-8018-49fe-9528-f1ec6a8470c1</errorID>
      <errorWord>“.</errorWord>
      <group>L1_Punc</group>
      <groupName>标点问题</groupName>
      <ability>L2_Punc</ability>
      <abilityName>标点符号检查</abilityName>
      <candidateList>
        <item>“</item>
      </candidateList>
      <explain/>
      <paraID>583EFD63</paraID>
      <start>12</start>
      <end>14</end>
      <status>unmodified</status>
      <modifiedWord/>
      <trackRevisions>false</trackRevisions>
    </reviewItem>
    <reviewItem>
      <errorID>053e90f0-6ea1-4219-b850-1d3a3a38300d</errorID>
      <errorWord>-</errorWord>
      <group>L1_Format</group>
      <groupName>格式问题</groupName>
      <ability>L2_HalfPunc</ability>
      <abilityName>全半角检查</abilityName>
      <candidateList>
        <item>－</item>
      </candidateList>
      <explain>文本全半角错误。</explain>
      <paraID>583EFD63</paraID>
      <start>48</start>
      <end>49</end>
      <status>unmodified</status>
      <modifiedWord/>
      <trackRevisions>false</trackRevisions>
    </reviewItem>
    <reviewItem>
      <errorID>97577f24-1dde-46e8-ae24-af04f45b914d</errorID>
      <errorWord>-</errorWord>
      <group>L1_Format</group>
      <groupName>格式问题</groupName>
      <ability>L2_HalfPunc</ability>
      <abilityName>全半角检查</abilityName>
      <candidateList>
        <item>－</item>
      </candidateList>
      <explain>文本全半角错误。</explain>
      <paraID>583EFD63</paraID>
      <start>49</start>
      <end>50</end>
      <status>unmodified</status>
      <modifiedWord/>
      <trackRevisions>false</trackRevisions>
    </reviewItem>
    <reviewItem>
      <errorID>83fd2b4d-11f0-4e8b-a562-ae5117b0244a</errorID>
      <errorWord>-</errorWord>
      <group>L1_Format</group>
      <groupName>格式问题</groupName>
      <ability>L2_HalfPunc</ability>
      <abilityName>全半角检查</abilityName>
      <candidateList>
        <item>－</item>
      </candidateList>
      <explain>文本全半角错误。</explain>
      <paraID>583EFD63</paraID>
      <start>55</start>
      <end>56</end>
      <status>unmodified</status>
      <modifiedWord/>
      <trackRevisions>false</trackRevisions>
    </reviewItem>
    <reviewItem>
      <errorID>b43c18c7-5fa3-496e-8e23-1f027762a254</errorID>
      <errorWord>-</errorWord>
      <group>L1_Format</group>
      <groupName>格式问题</groupName>
      <ability>L2_HalfPunc</ability>
      <abilityName>全半角检查</abilityName>
      <candidateList>
        <item>－</item>
      </candidateList>
      <explain>文本全半角错误。</explain>
      <paraID>583EFD63</paraID>
      <start>56</start>
      <end>57</end>
      <status>unmodified</status>
      <modifiedWord/>
      <trackRevisions>false</trackRevisions>
    </reviewItem>
    <reviewItem>
      <errorID>f98ecf7a-93b0-4f1b-a001-faa120f28f5d</errorID>
      <errorWord>-</errorWord>
      <group>L1_Format</group>
      <groupName>格式问题</groupName>
      <ability>L2_HalfPunc</ability>
      <abilityName>全半角检查</abilityName>
      <candidateList>
        <item>－</item>
      </candidateList>
      <explain>文本全半角错误。</explain>
      <paraID>583EFD63</paraID>
      <start>102</start>
      <end>103</end>
      <status>unmodified</status>
      <modifiedWord/>
      <trackRevisions>false</trackRevisions>
    </reviewItem>
    <reviewItem>
      <errorID>35d795a4-2986-451f-a53c-4674fc806fd5</errorID>
      <errorWord>-</errorWord>
      <group>L1_Format</group>
      <groupName>格式问题</groupName>
      <ability>L2_HalfPunc</ability>
      <abilityName>全半角检查</abilityName>
      <candidateList>
        <item>－</item>
      </candidateList>
      <explain>文本全半角错误。</explain>
      <paraID>583EFD63</paraID>
      <start>107</start>
      <end>108</end>
      <status>unmodified</status>
      <modifiedWord/>
      <trackRevisions>false</trackRevisions>
    </reviewItem>
    <reviewItem>
      <errorID>23744882-4ca3-4108-b987-08650371dc35</errorID>
      <errorWord>-</errorWord>
      <group>L1_Format</group>
      <groupName>格式问题</groupName>
      <ability>L2_HalfPunc</ability>
      <abilityName>全半角检查</abilityName>
      <candidateList>
        <item>－</item>
      </candidateList>
      <explain>文本全半角错误。</explain>
      <paraID>583EFD63</paraID>
      <start>108</start>
      <end>109</end>
      <status>unmodified</status>
      <modifiedWord/>
      <trackRevisions>false</trackRevisions>
    </reviewItem>
    <reviewItem>
      <errorID>bad5e32e-0750-4a2a-b566-09d0cc80bf5d</errorID>
      <errorWord>-</errorWord>
      <group>L1_Format</group>
      <groupName>格式问题</groupName>
      <ability>L2_HalfPunc</ability>
      <abilityName>全半角检查</abilityName>
      <candidateList>
        <item>－</item>
      </candidateList>
      <explain>文本全半角错误。</explain>
      <paraID>583EFD63</paraID>
      <start>113</start>
      <end>114</end>
      <status>unmodified</status>
      <modifiedWord/>
      <trackRevisions>false</trackRevisions>
    </reviewItem>
    <reviewItem>
      <errorID>35e6fb9a-9f27-429e-8e88-4e51ad68fbc1</errorID>
      <errorWord>-</errorWord>
      <group>L1_Format</group>
      <groupName>格式问题</groupName>
      <ability>L2_HalfPunc</ability>
      <abilityName>全半角检查</abilityName>
      <candidateList>
        <item>－</item>
      </candidateList>
      <explain>文本全半角错误。</explain>
      <paraID>583EFD63</paraID>
      <start>114</start>
      <end>115</end>
      <status>unmodified</status>
      <modifiedWord/>
      <trackRevisions>false</trackRevisions>
    </reviewItem>
    <reviewItem>
      <errorID>1cfcc90a-fdff-46fa-88e4-bc1bdaf1f239</errorID>
      <errorWord>：</errorWord>
      <group>L1_Format</group>
      <groupName>格式问题</groupName>
      <ability>L2_HalfPunc</ability>
      <abilityName>全半角检查</abilityName>
      <candidateList>
        <item>:</item>
      </candidateList>
      <explain>文本全半角错误。</explain>
      <paraID>45DB476A</paraID>
      <start>29</start>
      <end>30</end>
      <status>unmodified</status>
      <modifiedWord/>
      <trackRevisions>false</trackRevisions>
    </reviewItem>
    <reviewItem>
      <errorID>a17b4357-b4db-4de7-8835-e6e0f4dfa1c3</errorID>
      <errorWord>：</errorWord>
      <group>L1_Format</group>
      <groupName>格式问题</groupName>
      <ability>L2_HalfPunc</ability>
      <abilityName>全半角检查</abilityName>
      <candidateList>
        <item>:</item>
      </candidateList>
      <explain>文本全半角错误。</explain>
      <paraID>4C830D20</paraID>
      <start>27</start>
      <end>28</end>
      <status>unmodified</status>
      <modifiedWord/>
      <trackRevisions>false</trackRevisions>
    </reviewItem>
    <reviewItem>
      <errorID>8192c563-3138-4e8e-b79c-ba85ee5778c5</errorID>
      <errorWord>-</errorWord>
      <group>L1_Format</group>
      <groupName>格式问题</groupName>
      <ability>L2_HalfPunc</ability>
      <abilityName>全半角检查</abilityName>
      <candidateList>
        <item>－</item>
      </candidateList>
      <explain>文本全半角错误。</explain>
      <paraID>290F8169</paraID>
      <start>32</start>
      <end>33</end>
      <status>unmodified</status>
      <modifiedWord/>
      <trackRevisions>false</trackRevisions>
    </reviewItem>
    <reviewItem>
      <errorID>4c682831-76e3-4644-b0f2-18756390fb84</errorID>
      <errorWord>-</errorWord>
      <group>L1_Format</group>
      <groupName>格式问题</groupName>
      <ability>L2_HalfPunc</ability>
      <abilityName>全半角检查</abilityName>
      <candidateList>
        <item>－</item>
      </candidateList>
      <explain>文本全半角错误。</explain>
      <paraID>290F8169</paraID>
      <start>37</start>
      <end>38</end>
      <status>unmodified</status>
      <modifiedWord/>
      <trackRevisions>false</trackRevisions>
    </reviewItem>
    <reviewItem>
      <errorID>426b1e4e-3970-4916-80ae-01d02538656a</errorID>
      <errorWord>-</errorWord>
      <group>L1_Format</group>
      <groupName>格式问题</groupName>
      <ability>L2_HalfPunc</ability>
      <abilityName>全半角检查</abilityName>
      <candidateList>
        <item>－</item>
      </candidateList>
      <explain>文本全半角错误。</explain>
      <paraID>290F8169</paraID>
      <start>38</start>
      <end>39</end>
      <status>unmodified</status>
      <modifiedWord/>
      <trackRevisions>false</trackRevisions>
    </reviewItem>
    <reviewItem>
      <errorID>b888b7b4-3bb9-4999-ab21-1f8a2a029aab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3FA86645</paraID>
      <start>0</start>
      <end>2</end>
      <status>unmodified</status>
      <modifiedWord/>
      <trackRevisions>false</trackRevisions>
    </reviewItem>
    <reviewItem>
      <errorID>37a01095-e8e8-4766-9278-f4df4ad88b5a</errorID>
      <errorWord>：</errorWord>
      <group>L1_AI</group>
      <groupName>深度校对</groupName>
      <ability>L2_AI_Grammar</ability>
      <abilityName>语法纠错</abilityName>
      <candidateList>
        <item>信息：</item>
      </candidateList>
      <explain/>
      <paraID>5F70BE48</paraID>
      <start>38</start>
      <end>39</end>
      <status>unmodified</status>
      <modifiedWord/>
      <trackRevisions>false</trackRevisions>
    </reviewItem>
    <reviewItem>
      <errorID>6cf833b8-8a99-4fb5-8103-d599b31dc464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2341F5F0</paraID>
      <start>0</start>
      <end>2</end>
      <status>unmodified</status>
      <modifiedWord/>
      <trackRevisions>false</trackRevisions>
    </reviewItem>
    <reviewItem>
      <errorID>3ba15009-5184-4f45-9b70-5c97b308dd68</errorID>
      <errorWord>：</errorWord>
      <group>L1_AI</group>
      <groupName>深度校对</groupName>
      <ability>L2_AI_Grammar</ability>
      <abilityName>语法纠错</abilityName>
      <candidateList>
        <item>信息：</item>
      </candidateList>
      <explain/>
      <paraID>4929C1DA</paraID>
      <start>34</start>
      <end>35</end>
      <status>unmodified</status>
      <modifiedWord/>
      <trackRevisions>false</trackRevisions>
    </reviewItem>
    <reviewItem>
      <errorID>79d977cf-ba57-41cc-acf3-db5f7877499b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31211341</paraID>
      <start>0</start>
      <end>2</end>
      <status>unmodified</status>
      <modifiedWord/>
      <trackRevisions>false</trackRevisions>
    </reviewItem>
    <reviewItem>
      <errorID>1fa51661-cf8d-4d04-aad2-3842e5665f93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1287CF54</paraID>
      <start>0</start>
      <end>2</end>
      <status>unmodified</status>
      <modifiedWord/>
      <trackRevisions>false</trackRevisions>
    </reviewItem>
    <reviewItem>
      <errorID>568b54b1-6890-4240-bba5-d88e4509cd3f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32F2B81A</paraID>
      <start>0</start>
      <end>2</end>
      <status>unmodified</status>
      <modifiedWord/>
      <trackRevisions>false</trackRevisions>
    </reviewItem>
    <reviewItem>
      <errorID>8a889589-a0e9-4277-acb0-ee8cd11389a7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6A2930BF</paraID>
      <start>0</start>
      <end>2</end>
      <status>unmodified</status>
      <modifiedWord/>
      <trackRevisions>false</trackRevisions>
    </reviewItem>
    <reviewItem>
      <errorID>2996926f-5658-4acd-a570-ec1f8278debe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5E2BEF6B</paraID>
      <start>0</start>
      <end>2</end>
      <status>unmodified</status>
      <modifiedWord/>
      <trackRevisions>false</trackRevisions>
    </reviewItem>
    <reviewItem>
      <errorID>fd001c6c-6c87-4088-8060-198965996f9a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6FC78FC9</paraID>
      <start>0</start>
      <end>2</end>
      <status>unmodified</status>
      <modifiedWord/>
      <trackRevisions>false</trackRevisions>
    </reviewItem>
    <reviewItem>
      <errorID>1dd685ae-caa6-478a-ae11-92431239b023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28C2710B</paraID>
      <start>0</start>
      <end>2</end>
      <status>unmodified</status>
      <modifiedWord/>
      <trackRevisions>false</trackRevisions>
    </reviewItem>
    <reviewItem>
      <errorID>c1b1c59f-ba46-4fa7-a29c-6c63a6f9d2b8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2AF09667</paraID>
      <start>0</start>
      <end>3</end>
      <status>unmodified</status>
      <modifiedWord/>
      <trackRevisions>false</trackRevisions>
    </reviewItem>
    <reviewItem>
      <errorID>ae662f42-230a-4af6-b0a9-0aa84c5cfe1b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347E45F3</paraID>
      <start>0</start>
      <end>3</end>
      <status>unmodified</status>
      <modifiedWord/>
      <trackRevisions>false</trackRevisions>
    </reviewItem>
    <reviewItem>
      <errorID>9e27b144-7863-49a6-bf72-f385c523d26a</errorID>
      <errorWord>:</errorWord>
      <group>L1_Format</group>
      <groupName>格式问题</groupName>
      <ability>L2_HalfPunc</ability>
      <abilityName>全半角检查</abilityName>
      <candidateList>
        <item>：</item>
      </candidateList>
      <explain>文本全半角错误。</explain>
      <paraID>430C19E9</paraID>
      <start>9</start>
      <end>10</end>
      <status>unmodified</status>
      <modifiedWord/>
      <trackRevisions>false</trackRevisions>
    </reviewItem>
    <reviewItem>
      <errorID>6c95333f-4318-4c36-845c-69a37fc2ef0d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647A37F8</paraID>
      <start>0</start>
      <end>3</end>
      <status>unmodified</status>
      <modifiedWord/>
      <trackRevisions>false</trackRevisions>
    </reviewItem>
    <reviewItem>
      <errorID>58911728-774c-4366-a0b9-0912315f361d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4EF3EB1D</paraID>
      <start>0</start>
      <end>3</end>
      <status>unmodified</status>
      <modifiedWord/>
      <trackRevisions>false</trackRevisions>
    </reviewItem>
    <reviewItem>
      <errorID>13d7b66e-ac46-4c66-85ab-b9fa45d523f6</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5DCBC51C</paraID>
      <start>0</start>
      <end>3</end>
      <status>unmodified</status>
      <modifiedWord/>
      <trackRevisions>false</trackRevisions>
    </reviewItem>
    <reviewItem>
      <errorID>77e200c5-463f-4fa9-bdaf-21e26b036a65</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77D2E697</paraID>
      <start>0</start>
      <end>3</end>
      <status>unmodified</status>
      <modifiedWord/>
      <trackRevisions>false</trackRevisions>
    </reviewItem>
    <reviewItem>
      <errorID>26797981-ede5-48dd-b7db-f3e6edcb144f</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25ED86DF</paraID>
      <start>0</start>
      <end>3</end>
      <status>unmodified</status>
      <modifiedWord/>
      <trackRevisions>false</trackRevisions>
    </reviewItem>
    <reviewItem>
      <errorID>d8bdcda7-9251-4dfb-83ec-e8c0318fc2bb</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1E6B372A</paraID>
      <start>0</start>
      <end>3</end>
      <status>unmodified</status>
      <modifiedWord/>
      <trackRevisions>false</trackRevisions>
    </reviewItem>
    <reviewItem>
      <errorID>4605057a-eefb-4721-b1dd-ba30414ce487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2D165EF8</paraID>
      <start>4</start>
      <end>7</end>
      <status>unmodified</status>
      <modifiedWord/>
      <trackRevisions>false</trackRevisions>
    </reviewItem>
    <reviewItem>
      <errorID>a9c1de55-cb4a-4513-8eee-12930bbb6104</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5FD5C298</paraID>
      <start>0</start>
      <end>3</end>
      <status>unmodified</status>
      <modifiedWord/>
      <trackRevisions>false</trackRevisions>
    </reviewItem>
    <reviewItem>
      <errorID>0f757bdc-4824-4845-8d5b-77d669450f02</errorID>
      <errorWord>间</errorWord>
      <group>L1_Word</group>
      <groupName>字词问题</groupName>
      <ability>L2_Typo</ability>
      <abilityName>字词错误</abilityName>
      <candidateList>
        <item>间之</item>
      </candidateList>
      <explain/>
      <paraID>1363660F</paraID>
      <start>14</start>
      <end>15</end>
      <status>unmodified</status>
      <modifiedWord/>
      <trackRevisions>false</trackRevisions>
    </reviewItem>
    <reviewItem>
      <errorID>24b4b781-bf93-4091-9179-0dbeffe1ad4b</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290A01E7</paraID>
      <start>1</start>
      <end>4</end>
      <status>unmodified</status>
      <modifiedWord/>
      <trackRevisions>false</trackRevisions>
    </reviewItem>
    <reviewItem>
      <errorID>95f3908f-768c-44e1-8930-5eaaf1c2efa3</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5073EA17</paraID>
      <start>0</start>
      <end>3</end>
      <status>unmodified</status>
      <modifiedWord/>
      <trackRevisions>false</trackRevisions>
    </reviewItem>
    <reviewItem>
      <errorID>aa9b1dd6-9c6e-430b-8ce4-0a1468c81ad8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73F03245</paraID>
      <start>0</start>
      <end>3</end>
      <status>unmodified</status>
      <modifiedWord/>
      <trackRevisions>false</trackRevisions>
    </reviewItem>
    <reviewItem>
      <errorID>ec2dc7ce-930b-4fc7-8407-4fb3775507e5</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12F8B912</paraID>
      <start>0</start>
      <end>3</end>
      <status>unmodified</status>
      <modifiedWord/>
      <trackRevisions>false</trackRevisions>
    </reviewItem>
    <reviewItem>
      <errorID>1b87f2bc-ab7a-47f5-a5a6-318d66183c29</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498554D4</paraID>
      <start>0</start>
      <end>3</end>
      <status>unmodified</status>
      <modifiedWord/>
      <trackRevisions>false</trackRevisions>
    </reviewItem>
    <reviewItem>
      <errorID>4c81e1c9-42d4-405a-8d20-274efb9d6be2</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24FEAA01</paraID>
      <start>0</start>
      <end>3</end>
      <status>unmodified</status>
      <modifiedWord/>
      <trackRevisions>false</trackRevisions>
    </reviewItem>
    <reviewItem>
      <errorID>e7fdfddc-2bf2-468c-abf5-9778013e3cf1</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17309207</paraID>
      <start>0</start>
      <end>3</end>
      <status>unmodified</status>
      <modifiedWord/>
      <trackRevisions>false</trackRevisions>
    </reviewItem>
    <reviewItem>
      <errorID>359f7e5a-4d79-4329-9e0f-631182c9d989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18B87538</paraID>
      <start>0</start>
      <end>3</end>
      <status>unmodified</status>
      <modifiedWord/>
      <trackRevisions>false</trackRevisions>
    </reviewItem>
    <reviewItem>
      <errorID>c8e1ca9b-7293-4d5c-ac1d-0330bc9e4857</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3EFEB398</paraID>
      <start>0</start>
      <end>3</end>
      <status>unmodified</status>
      <modifiedWord/>
      <trackRevisions>false</trackRevisions>
    </reviewItem>
    <reviewItem>
      <errorID>43666a0e-f6de-492a-9784-da55485ccc38</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42B6854</paraID>
      <start>0</start>
      <end>3</end>
      <status>unmodified</status>
      <modifiedWord/>
      <trackRevisions>false</trackRevisions>
    </reviewItem>
    <reviewItem>
      <errorID>252895ac-254e-4d07-a17c-836dfbff2879</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621E5B88</paraID>
      <start>0</start>
      <end>3</end>
      <status>unmodified</status>
      <modifiedWord/>
      <trackRevisions>false</trackRevisions>
    </reviewItem>
    <reviewItem>
      <errorID>e57fb3d9-c5a5-4f27-b220-083b8afb7b79</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18E9BD2B</paraID>
      <start>0</start>
      <end>3</end>
      <status>unmodified</status>
      <modifiedWord/>
      <trackRevisions>false</trackRevisions>
    </reviewItem>
    <reviewItem>
      <errorID>68527d90-15fd-47a2-b6c0-31246ebbc501</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115A4D6E</paraID>
      <start>0</start>
      <end>3</end>
      <status>unmodified</status>
      <modifiedWord/>
      <trackRevisions>false</trackRevisions>
    </reviewItem>
    <reviewItem>
      <errorID>841db958-5d59-4956-8487-ddcb23ae79be</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59EB2E94</paraID>
      <start>0</start>
      <end>3</end>
      <status>unmodified</status>
      <modifiedWord/>
      <trackRevisions>false</trackRevisions>
    </reviewItem>
    <reviewItem>
      <errorID>b4259a5c-4f74-46d7-9278-0ea6bd4698aa</errorID>
      <errorWord>&lt;</errorWord>
      <group>L1_Format</group>
      <groupName>格式问题</groupName>
      <ability>L2_HalfPunc</ability>
      <abilityName>全半角检查</abilityName>
      <candidateList>
        <item>〈</item>
      </candidateList>
      <explain>文本全半角错误。</explain>
      <paraID>5FF1500C</paraID>
      <start>49</start>
      <end>50</end>
      <status>unmodified</status>
      <modifiedWord/>
      <trackRevisions>false</trackRevisions>
    </reviewItem>
    <reviewItem>
      <errorID>6ea0c53d-1f28-4780-9f12-2a89a398a51d</errorID>
      <errorWord>&lt;</errorWord>
      <group>L1_Format</group>
      <groupName>格式问题</groupName>
      <ability>L2_HalfPunc</ability>
      <abilityName>全半角检查</abilityName>
      <candidateList>
        <item>〈</item>
      </candidateList>
      <explain>文本全半角错误。</explain>
      <paraID>15F2B7C5</paraID>
      <start>49</start>
      <end>50</end>
      <status>unmodified</status>
      <modifiedWord/>
      <trackRevisions>false</trackRevisions>
    </reviewItem>
    <reviewItem>
      <errorID>56e2b26a-4589-43f4-8070-7648b2989e89</errorID>
      <errorWord>&lt;</errorWord>
      <group>L1_Format</group>
      <groupName>格式问题</groupName>
      <ability>L2_HalfPunc</ability>
      <abilityName>全半角检查</abilityName>
      <candidateList>
        <item>〈</item>
      </candidateList>
      <explain>文本全半角错误。</explain>
      <paraID>4DBDE86D</paraID>
      <start>64</start>
      <end>65</end>
      <status>unmodified</status>
      <modifiedWord/>
      <trackRevisions>false</trackRevisions>
    </reviewItem>
    <reviewItem>
      <errorID>06247c3c-7a5e-4d32-9d05-47c331daf153</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4C4A7716</paraID>
      <start>0</start>
      <end>3</end>
      <status>unmodified</status>
      <modifiedWord/>
      <trackRevisions>false</trackRevisions>
    </reviewItem>
    <reviewItem>
      <errorID>ff47d523-e6d5-4b17-a3b1-d36f74743b97</errorID>
      <errorWord>:</errorWord>
      <group>L1_Format</group>
      <groupName>格式问题</groupName>
      <ability>L2_HalfPunc</ability>
      <abilityName>全半角检查</abilityName>
      <candidateList>
        <item>：</item>
      </candidateList>
      <explain>文本全半角错误。</explain>
      <paraID>4C4A7716</paraID>
      <start>20</start>
      <end>21</end>
      <status>unmodified</status>
      <modifiedWord/>
      <trackRevisions>false</trackRevisions>
    </reviewItem>
    <reviewItem>
      <errorID>5299cc36-bc38-4211-96b8-faaa070cc5a6</errorID>
      <errorWord>;</errorWord>
      <group>L1_Format</group>
      <groupName>格式问题</groupName>
      <ability>L2_HalfPunc</ability>
      <abilityName>全半角检查</abilityName>
      <candidateList>
        <item>；</item>
      </candidateList>
      <explain>文本全半角错误。</explain>
      <paraID>5A3CCF5D</paraID>
      <start>31</start>
      <end>32</end>
      <status>unmodified</status>
      <modifiedWord/>
      <trackRevisions>false</trackRevisions>
    </reviewItem>
    <reviewItem>
      <errorID>816b8861-8186-4bba-819a-5ddbeac918a7</errorID>
      <errorWord>法律、法规</errorWord>
      <group>L1_Word</group>
      <groupName>字词问题</groupName>
      <ability>L2_Typo</ability>
      <abilityName>字词错误</abilityName>
      <candidateList>
        <item>法律法规</item>
      </candidateList>
      <explain/>
      <paraID>4C89A018</paraID>
      <start>5</start>
      <end>10</end>
      <status>unmodified</status>
      <modifiedWord/>
      <trackRevisions>false</trackRevisions>
    </reviewItem>
    <reviewItem>
      <errorID>33c7874e-5ef2-4ce7-a9fa-0ed72f053b17</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5A876383</paraID>
      <start>0</start>
      <end>3</end>
      <status>unmodified</status>
      <modifiedWord/>
      <trackRevisions>false</trackRevisions>
    </reviewItem>
    <reviewItem>
      <errorID>22658139-44f8-42a6-b475-ca2a250b0956</errorID>
      <errorWord>36、</errorWord>
      <group>L1_Format</group>
      <groupName>格式问题</groupName>
      <ability>L2_Ordinal</ability>
      <abilityName>序号格式</abilityName>
      <candidateList>
        <item>36.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AE595A3</paraID>
      <start>0</start>
      <end>3</end>
      <status>unmodified</status>
      <modifiedWord/>
      <trackRevisions>false</trackRevisions>
    </reviewItem>
    <reviewItem>
      <errorID>bda92bcc-d562-4352-a1a5-88c21f857b3a</errorID>
      <errorWord>５</errorWord>
      <group>L1_Format</group>
      <groupName>格式问题</groupName>
      <ability>L2_HalfPunc</ability>
      <abilityName>全半角检查</abilityName>
      <candidateList>
        <item>5</item>
      </candidateList>
      <explain>文本全半角错误。</explain>
      <paraID> 9D6A1B0</paraID>
      <start>20</start>
      <end>21</end>
      <status>unmodified</status>
      <modifiedWord/>
      <trackRevisions>false</trackRevisions>
    </reviewItem>
    <reviewItem>
      <errorID>d3953304-1766-44a8-8368-a97d7daa6ea0</errorID>
      <errorWord>37、</errorWord>
      <group>L1_Format</group>
      <groupName>格式问题</groupName>
      <ability>L2_Ordinal</ability>
      <abilityName>序号格式</abilityName>
      <candidateList>
        <item>37.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2FC515C0</paraID>
      <start>0</start>
      <end>3</end>
      <status>unmodified</status>
      <modifiedWord/>
      <trackRevisions>false</trackRevisions>
    </reviewItem>
    <reviewItem>
      <errorID>23d87587-42b9-4692-8983-dffa1d7fe783</errorID>
      <errorWord>38、</errorWord>
      <group>L1_Format</group>
      <groupName>格式问题</groupName>
      <ability>L2_Ordinal</ability>
      <abilityName>序号格式</abilityName>
      <candidateList>
        <item>38.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4EEA69F3</paraID>
      <start>0</start>
      <end>3</end>
      <status>unmodified</status>
      <modifiedWord/>
      <trackRevisions>false</trackRevisions>
    </reviewItem>
    <reviewItem>
      <errorID>a5a0e1b4-0ff5-4c8e-a43f-d19743b8dadf</errorID>
      <errorWord>39、</errorWord>
      <group>L1_Format</group>
      <groupName>格式问题</groupName>
      <ability>L2_Ordinal</ability>
      <abilityName>序号格式</abilityName>
      <candidateList>
        <item>39.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68080816</paraID>
      <start>0</start>
      <end>3</end>
      <status>unmodified</status>
      <modifiedWord/>
      <trackRevisions>false</trackRevisions>
    </reviewItem>
    <reviewItem>
      <errorID>b0b8889a-caca-4cd8-a0d3-3574f65159d0</errorID>
      <errorWord>40、</errorWord>
      <group>L1_Format</group>
      <groupName>格式问题</groupName>
      <ability>L2_Ordinal</ability>
      <abilityName>序号格式</abilityName>
      <candidateList>
        <item>40.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77E7C07E</paraID>
      <start>0</start>
      <end>3</end>
      <status>unmodified</status>
      <modifiedWord/>
      <trackRevisions>false</trackRevisions>
    </reviewItem>
    <reviewItem>
      <errorID>43613f21-153c-47a5-ab5e-503aaee3d589</errorID>
      <errorWord>41、</errorWord>
      <group>L1_Format</group>
      <groupName>格式问题</groupName>
      <ability>L2_Ordinal</ability>
      <abilityName>序号格式</abilityName>
      <candidateList>
        <item>41.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68D4E44</paraID>
      <start>3</start>
      <end>6</end>
      <status>unmodified</status>
      <modifiedWord/>
      <trackRevisions>false</trackRevisions>
    </reviewItem>
    <reviewItem>
      <errorID>5d17d897-487b-4525-b775-eacd5a14252c</errorID>
      <errorWord>42、</errorWord>
      <group>L1_Format</group>
      <groupName>格式问题</groupName>
      <ability>L2_Ordinal</ability>
      <abilityName>序号格式</abilityName>
      <candidateList>
        <item>42.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D3601D4</paraID>
      <start>4</start>
      <end>7</end>
      <status>unmodified</status>
      <modifiedWord/>
      <trackRevisions>false</trackRevisions>
    </reviewItem>
    <reviewItem>
      <errorID>3e7bda45-91ac-4a88-9193-c496fea53819</errorID>
      <errorWord>:</errorWord>
      <group>L1_Format</group>
      <groupName>格式问题</groupName>
      <ability>L2_HalfPunc</ability>
      <abilityName>全半角检查</abilityName>
      <candidateList>
        <item>：</item>
      </candidateList>
      <explain>文本全半角错误。</explain>
      <paraID>6A500A06</paraID>
      <start>5</start>
      <end>6</end>
      <status>unmodified</status>
      <modifiedWord/>
      <trackRevisions>false</trackRevisions>
    </reviewItem>
    <reviewItem>
      <errorID>e426b514-f4dd-4d69-893f-ff4d074b6cbe</errorID>
      <errorWord>“.</errorWord>
      <group>L1_Punc</group>
      <groupName>标点问题</groupName>
      <ability>L2_Punc</ability>
      <abilityName>标点符号检查</abilityName>
      <candidateList>
        <item>“</item>
      </candidateList>
      <explain/>
      <paraID> BC97364</paraID>
      <start>163</start>
      <end>165</end>
      <status>unmodified</status>
      <modifiedWord/>
      <trackRevisions>false</trackRevisions>
    </reviewItem>
    <reviewItem>
      <errorID>2aeb3c07-cfa2-434e-b2ef-45ba0607b3ec</errorID>
      <errorWord>“.</errorWord>
      <group>L1_Punc</group>
      <groupName>标点问题</groupName>
      <ability>L2_Punc</ability>
      <abilityName>标点符号检查</abilityName>
      <candidateList>
        <item>“</item>
      </candidateList>
      <explain/>
      <paraID>7809CAEA</paraID>
      <start>178</start>
      <end>180</end>
      <status>unmodified</status>
      <modifiedWord/>
      <trackRevisions>false</trackRevisions>
    </reviewItem>
    <reviewItem>
      <errorID>a05b5051-bfe8-4777-a4d6-d3ff69c52c04</errorID>
      <errorWord>1、</errorWord>
      <group>L1_Format</group>
      <groupName>格式问题</groupName>
      <ability>L2_Ordinal</ability>
      <abilityName>序号格式</abilityName>
      <candidateList>
        <item>1.</item>
      </candidateList>
      <explain>当前序号格式不规范，建议修改为规范格式[1.]。</explain>
      <paraID>6E4CF20C</paraID>
      <start>0</start>
      <end>2</end>
      <status>unmodified</status>
      <modifiedWord/>
      <trackRevisions>false</trackRevisions>
    </reviewItem>
    <reviewItem>
      <errorID>fd478c7e-f99e-4663-b192-5325793a1cf9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16789D99</paraID>
      <start>0</start>
      <end>2</end>
      <status>unmodified</status>
      <modifiedWord/>
      <trackRevisions>false</trackRevisions>
    </reviewItem>
    <reviewItem>
      <errorID>e41ee152-ae48-4ad1-a8ad-3bd7f55f3279</errorID>
      <errorWord>3、</errorWord>
      <group>L1_Format</group>
      <groupName>格式问题</groupName>
      <ability>L2_Ordinal</ability>
      <abilityName>序号格式</abilityName>
      <candidateList>
        <item>3.</item>
      </candidateList>
      <explain>当前序号格式不规范，建议修改为规范格式[3.]。</explain>
      <paraID>12D5DBF9</paraID>
      <start>0</start>
      <end>2</end>
      <status>unmodified</status>
      <modifiedWord/>
      <trackRevisions>false</trackRevisions>
    </reviewItem>
    <reviewItem>
      <errorID>31425068-84e5-438a-b0f2-02828a8edf27</errorID>
      <errorWord>4、</errorWord>
      <group>L1_Format</group>
      <groupName>格式问题</groupName>
      <ability>L2_Ordinal</ability>
      <abilityName>序号格式</abilityName>
      <candidateList>
        <item>4.</item>
      </candidateList>
      <explain>当前序号格式不规范，建议修改为规范格式[4.]。</explain>
      <paraID>136DB333</paraID>
      <start>0</start>
      <end>2</end>
      <status>unmodified</status>
      <modifiedWord/>
      <trackRevisions>false</trackRevisions>
    </reviewItem>
    <reviewItem>
      <errorID>234fae03-58ea-4b17-b896-5d4e9e2891e2</errorID>
      <errorWord>“.</errorWord>
      <group>L1_Punc</group>
      <groupName>标点问题</groupName>
      <ability>L2_Punc</ability>
      <abilityName>标点符号检查</abilityName>
      <candidateList>
        <item>“</item>
      </candidateList>
      <explain/>
      <paraID>7F42BDBF</paraID>
      <start>35</start>
      <end>37</end>
      <status>unmodified</status>
      <modifiedWord/>
      <trackRevisions>false</trackRevisions>
    </reviewItem>
    <reviewItem>
      <errorID>840a73cc-dab9-44da-ab4e-e03e65d1664e</errorID>
      <errorWord>“.</errorWord>
      <group>L1_Punc</group>
      <groupName>标点问题</groupName>
      <ability>L2_Punc</ability>
      <abilityName>标点符号检查</abilityName>
      <candidateList>
        <item>“</item>
      </candidateList>
      <explain/>
      <paraID>7F42BDBF</paraID>
      <start>63</start>
      <end>65</end>
      <status>unmodified</status>
      <modifiedWord/>
      <trackRevisions>false</trackRevisions>
    </reviewItem>
    <reviewItem>
      <errorID>0d07dd1a-c604-4cc3-aed7-46edb81d83b0</errorID>
      <errorWord>-</errorWord>
      <group>L1_Format</group>
      <groupName>格式问题</groupName>
      <ability>L2_HalfPunc</ability>
      <abilityName>全半角检查</abilityName>
      <candidateList>
        <item>－</item>
      </candidateList>
      <explain>文本全半角错误。</explain>
      <paraID>7F42BDBF</paraID>
      <start>196</start>
      <end>197</end>
      <status>unmodified</status>
      <modifiedWord/>
      <trackRevisions>false</trackRevisions>
    </reviewItem>
    <reviewItem>
      <errorID>68ca9574-860e-4da7-8e6c-8970959a1138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47455C75</paraID>
      <start>0</start>
      <end>2</end>
      <status>unmodified</status>
      <modifiedWord/>
      <trackRevisions>false</trackRevisions>
    </reviewItem>
    <reviewItem>
      <errorID>5461bf56-546b-4834-8eee-f3c756b6209f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1B896019</paraID>
      <start>0</start>
      <end>2</end>
      <status>unmodified</status>
      <modifiedWord/>
      <trackRevisions>false</trackRevisions>
    </reviewItem>
    <reviewItem>
      <errorID>880db407-62ce-4936-b693-9f5b86d20280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E669E3D</paraID>
      <start>0</start>
      <end>2</end>
      <status>unmodified</status>
      <modifiedWord/>
      <trackRevisions>false</trackRevisions>
    </reviewItem>
    <reviewItem>
      <errorID>d0aa7748-f33c-4069-8f16-ff3edb1b0b25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22E21D14</paraID>
      <start>0</start>
      <end>2</end>
      <status>unmodified</status>
      <modifiedWord/>
      <trackRevisions>false</trackRevisions>
    </reviewItem>
    <reviewItem>
      <errorID>6dbca3a0-2063-4bc2-afbb-fbcd42a005e2</errorID>
      <errorWord>,</errorWord>
      <group>L1_Format</group>
      <groupName>格式问题</groupName>
      <ability>L2_HalfPunc</ability>
      <abilityName>全半角检查</abilityName>
      <candidateList>
        <item>，</item>
      </candidateList>
      <explain>文本全半角错误。</explain>
      <paraID>22E21D14</paraID>
      <start>80</start>
      <end>81</end>
      <status>unmodified</status>
      <modifiedWord/>
      <trackRevisions>false</trackRevisions>
    </reviewItem>
    <reviewItem>
      <errorID>8a1ebad3-41ae-4c84-9757-5d51e9b318ae</errorID>
      <errorWord>)</errorWord>
      <group>L1_Format</group>
      <groupName>格式问题</groupName>
      <ability>L2_HalfPunc</ability>
      <abilityName>全半角检查</abilityName>
      <candidateList>
        <item>）</item>
      </candidateList>
      <explain>文本全半角错误。</explain>
      <paraID>22E21D14</paraID>
      <start>109</start>
      <end>110</end>
      <status>unmodified</status>
      <modifiedWord/>
      <trackRevisions>false</trackRevisions>
    </reviewItem>
    <reviewItem>
      <errorID>83a107e7-e55f-4772-bfb0-13f13ba9a25d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1BB8401C</paraID>
      <start>0</start>
      <end>2</end>
      <status>unmodified</status>
      <modifiedWord/>
      <trackRevisions>false</trackRevisions>
    </reviewItem>
    <reviewItem>
      <errorID>2133987c-a105-484b-854c-29c81052c121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25D44C47</paraID>
      <start>0</start>
      <end>2</end>
      <status>unmodified</status>
      <modifiedWord/>
      <trackRevisions>false</trackRevisions>
    </reviewItem>
    <reviewItem>
      <errorID>158caa59-dfd9-4912-9a8a-140d364eedd1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AF8E65F</paraID>
      <start>0</start>
      <end>2</end>
      <status>unmodified</status>
      <modifiedWord/>
      <trackRevisions>false</trackRevisions>
    </reviewItem>
    <reviewItem>
      <errorID>4034b8e7-2bf2-4194-a0d6-da38d2dcf09a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4FDA0C81</paraID>
      <start>0</start>
      <end>2</end>
      <status>unmodified</status>
      <modifiedWord/>
      <trackRevisions>false</trackRevisions>
    </reviewItem>
    <reviewItem>
      <errorID>abdc112e-bb09-4685-b3bf-3ce2718ddac2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4FD9924</paraID>
      <start>0</start>
      <end>2</end>
      <status>unmodified</status>
      <modifiedWord/>
      <trackRevisions>false</trackRevisions>
    </reviewItem>
    <reviewItem>
      <errorID>0f300dfd-9235-4fb7-ae4a-9199c1142151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2D20B375</paraID>
      <start>0</start>
      <end>2</end>
      <status>unmodified</status>
      <modifiedWord/>
      <trackRevisions>false</trackRevisions>
    </reviewItem>
    <reviewItem>
      <errorID>a007e917-1fc9-438a-899c-8c8620e538bd</errorID>
      <errorWord>，</errorWord>
      <group>L1_Word</group>
      <groupName>字词问题</groupName>
      <ability>L2_Typo</ability>
      <abilityName>字词错误</abilityName>
      <candidateList>
        <item>，在</item>
      </candidateList>
      <explain/>
      <paraID>2D20B375</paraID>
      <start>47</start>
      <end>48</end>
      <status>unmodified</status>
      <modifiedWord/>
      <trackRevisions>false</trackRevisions>
    </reviewItem>
    <reviewItem>
      <errorID>4d10bfbf-6780-4520-89ca-1b457f91e369</errorID>
      <errorWord>(</errorWord>
      <group>L1_Format</group>
      <groupName>格式问题</groupName>
      <ability>L2_HalfPunc</ability>
      <abilityName>全半角检查</abilityName>
      <candidateList>
        <item>（</item>
      </candidateList>
      <explain>文本全半角错误。</explain>
      <paraID>5EBC0CC5</paraID>
      <start>53</start>
      <end>54</end>
      <status>unmodified</status>
      <modifiedWord/>
      <trackRevisions>false</trackRevisions>
    </reviewItem>
    <reviewItem>
      <errorID>c1e1daba-9e6a-45a5-815f-068f43d7ae3d</errorID>
      <errorWord>)</errorWord>
      <group>L1_Format</group>
      <groupName>格式问题</groupName>
      <ability>L2_HalfPunc</ability>
      <abilityName>全半角检查</abilityName>
      <candidateList>
        <item>）</item>
      </candidateList>
      <explain>文本全半角错误。</explain>
      <paraID>5EBC0CC5</paraID>
      <start>60</start>
      <end>61</end>
      <status>unmodified</status>
      <modifiedWord/>
      <trackRevisions>false</trackRevisions>
    </reviewItem>
    <reviewItem>
      <errorID>c0b5567a-3273-4acb-b055-e09f0b646c48</errorID>
      <errorWord>[2011]300号</errorWord>
      <group>L1_Knowledge</group>
      <groupName>知识性问题</groupName>
      <ability>L2_Knowledge</ability>
      <abilityName>其他知识</abilityName>
      <candidateList>
        <item>〔2011〕300号</item>
      </candidateList>
      <explain>发文字号格式错误。</explain>
      <paraID>5EBC0CC5</paraID>
      <start>122</start>
      <end>132</end>
      <status>unmodified</status>
      <modifiedWord/>
      <trackRevisions>false</trackRevisions>
    </reviewItem>
    <reviewItem>
      <errorID>281f5e7f-84e3-4625-b12c-b7fcf11549be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42698410</paraID>
      <start>0</start>
      <end>2</end>
      <status>unmodified</status>
      <modifiedWord/>
      <trackRevisions>false</trackRevisions>
    </reviewItem>
    <reviewItem>
      <errorID>c308f304-7eb5-4007-9b22-39b5414b9435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24A37F0</paraID>
      <start>0</start>
      <end>2</end>
      <status>unmodified</status>
      <modifiedWord/>
      <trackRevisions>false</trackRevisions>
    </reviewItem>
    <reviewItem>
      <errorID>a962da01-8cd2-4bf9-b89c-20e35166fc28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55CD51E3</paraID>
      <start>0</start>
      <end>2</end>
      <status>unmodified</status>
      <modifiedWord/>
      <trackRevisions>false</trackRevisions>
    </reviewItem>
    <reviewItem>
      <errorID>725f7ab8-424a-40a0-8c1c-0ca2f491392f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499AF902</paraID>
      <start>0</start>
      <end>2</end>
      <status>unmodified</status>
      <modifiedWord/>
      <trackRevisions>false</trackRevisions>
    </reviewItem>
    <reviewItem>
      <errorID>e48032ea-0425-4039-83b5-2117bd227950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684B385B</paraID>
      <start>0</start>
      <end>2</end>
      <status>unmodified</status>
      <modifiedWord/>
      <trackRevisions>false</trackRevisions>
    </reviewItem>
    <reviewItem>
      <errorID>ea81adc3-06dd-4539-80d4-c44723b2180f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16CFE2C3</paraID>
      <start>0</start>
      <end>2</end>
      <status>unmodified</status>
      <modifiedWord/>
      <trackRevisions>false</trackRevisions>
    </reviewItem>
    <reviewItem>
      <errorID>1cae49f7-04b2-424e-92d2-7fd2b9d875ef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7EB737C9</paraID>
      <start>0</start>
      <end>2</end>
      <status>unmodified</status>
      <modifiedWord/>
      <trackRevisions>false</trackRevisions>
    </reviewItem>
    <reviewItem>
      <errorID>66c60205-3fac-4e0d-b64e-dd7f2373a9d2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1D86BD2A</paraID>
      <start>0</start>
      <end>2</end>
      <status>unmodified</status>
      <modifiedWord/>
      <trackRevisions>false</trackRevisions>
    </reviewItem>
    <reviewItem>
      <errorID>c86073f7-60fb-4e85-9499-62ec46f88697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7687A447</paraID>
      <start>4</start>
      <end>6</end>
      <status>unmodified</status>
      <modifiedWord/>
      <trackRevisions>false</trackRevisions>
    </reviewItem>
    <reviewItem>
      <errorID>4d306a24-7673-417f-82d3-8d0beb1711f9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463BC67B</paraID>
      <start>0</start>
      <end>2</end>
      <status>unmodified</status>
      <modifiedWord/>
      <trackRevisions>false</trackRevisions>
    </reviewItem>
    <reviewItem>
      <errorID>a354224e-8ce7-4d2a-a225-934bca9b0f1b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51C2F410</paraID>
      <start>0</start>
      <end>2</end>
      <status>unmodified</status>
      <modifiedWord/>
      <trackRevisions>false</trackRevisions>
    </reviewItem>
    <reviewItem>
      <errorID>59b10427-67af-41ed-ac71-fb9a7b3290c6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32E2FC0</paraID>
      <start>0</start>
      <end>2</end>
      <status>unmodified</status>
      <modifiedWord/>
      <trackRevisions>false</trackRevisions>
    </reviewItem>
    <reviewItem>
      <errorID>ea626bbe-3b40-4278-ac1d-dd40477d2534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DFFF46C</paraID>
      <start>0</start>
      <end>2</end>
      <status>unmodified</status>
      <modifiedWord/>
      <trackRevisions>false</trackRevisions>
    </reviewItem>
    <reviewItem>
      <errorID>0482e0e8-15fe-4cf3-b66f-e6c16ad76605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4195BA45</paraID>
      <start>0</start>
      <end>2</end>
      <status>unmodified</status>
      <modifiedWord/>
      <trackRevisions>false</trackRevisions>
    </reviewItem>
    <reviewItem>
      <errorID>62db0aeb-68bc-4fb9-aab5-89ca43d6a952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12990273</paraID>
      <start>0</start>
      <end>2</end>
      <status>unmodified</status>
      <modifiedWord/>
      <trackRevisions>false</trackRevisions>
    </reviewItem>
    <reviewItem>
      <errorID>ceb79dbb-a3f1-444e-a4e6-76a864bcf5ff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2CEDB138</paraID>
      <start>0</start>
      <end>2</end>
      <status>unmodified</status>
      <modifiedWord/>
      <trackRevisions>false</trackRevisions>
    </reviewItem>
    <reviewItem>
      <errorID>1a7200ca-80ea-431b-a32d-f2a84b140a12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58BC3B3F</paraID>
      <start>0</start>
      <end>2</end>
      <status>unmodified</status>
      <modifiedWord/>
      <trackRevisions>false</trackRevisions>
    </reviewItem>
    <reviewItem>
      <errorID>124678e4-3626-41eb-8659-1b8c075b96f2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3C756ED8</paraID>
      <start>0</start>
      <end>2</end>
      <status>unmodified</status>
      <modifiedWord/>
      <trackRevisions>false</trackRevisions>
    </reviewItem>
    <reviewItem>
      <errorID>2c9eba80-4e94-4647-86f9-68a22d984384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3DB7278A</paraID>
      <start>0</start>
      <end>2</end>
      <status>unmodified</status>
      <modifiedWord/>
      <trackRevisions>false</trackRevisions>
    </reviewItem>
    <reviewItem>
      <errorID>c406aaca-466c-42a2-9396-dcbf98792023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3411B14D</paraID>
      <start>0</start>
      <end>2</end>
      <status>unmodified</status>
      <modifiedWord/>
      <trackRevisions>false</trackRevisions>
    </reviewItem>
    <reviewItem>
      <errorID>554f0ee7-3df9-4327-9fd4-3527c4e06547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4C9D838A</paraID>
      <start>0</start>
      <end>2</end>
      <status>unmodified</status>
      <modifiedWord/>
      <trackRevisions>false</trackRevisions>
    </reviewItem>
    <reviewItem>
      <errorID>9ec216da-a9c1-4fd0-aaac-31d6a76b9c1e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4240F6A7</paraID>
      <start>0</start>
      <end>2</end>
      <status>unmodified</status>
      <modifiedWord/>
      <trackRevisions>false</trackRevisions>
    </reviewItem>
    <reviewItem>
      <errorID>3c2721e9-ec75-491d-a0d0-62521b2089ff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5B62EDAF</paraID>
      <start>0</start>
      <end>2</end>
      <status>unmodified</status>
      <modifiedWord/>
      <trackRevisions>false</trackRevisions>
    </reviewItem>
    <reviewItem>
      <errorID>1f4e33dc-5ce7-437d-b403-6408c7ca3c13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5C79B7E3</paraID>
      <start>0</start>
      <end>2</end>
      <status>unmodified</status>
      <modifiedWord/>
      <trackRevisions>false</trackRevisions>
    </reviewItem>
    <reviewItem>
      <errorID>7d80cf8d-312f-4211-a750-63fb2f8d28e3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BE1C65</paraID>
      <start>0</start>
      <end>2</end>
      <status>unmodified</status>
      <modifiedWord/>
      <trackRevisions>false</trackRevisions>
    </reviewItem>
    <reviewItem>
      <errorID>a1dd238a-17aa-4a94-b4ac-a34cec634f35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726A47BC</paraID>
      <start>0</start>
      <end>2</end>
      <status>unmodified</status>
      <modifiedWord/>
      <trackRevisions>false</trackRevisions>
    </reviewItem>
    <reviewItem>
      <errorID>7521fbf7-19a6-472f-9eeb-e23ff764bb73</errorID>
      <errorWord>：</errorWord>
      <group>L1_Format</group>
      <groupName>格式问题</groupName>
      <ability>L2_HalfPunc</ability>
      <abilityName>全半角检查</abilityName>
      <candidateList>
        <item>:</item>
      </candidateList>
      <explain>文本全半角错误。</explain>
      <paraID>726A47BC</paraID>
      <start>23</start>
      <end>24</end>
      <status>unmodified</status>
      <modifiedWord/>
      <trackRevisions>false</trackRevisions>
    </reviewItem>
    <reviewItem>
      <errorID>3f5a3c31-a183-4988-8be0-f4e77b92e7c1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5F9E642B</paraID>
      <start>0</start>
      <end>2</end>
      <status>unmodified</status>
      <modifiedWord/>
      <trackRevisions>false</trackRevisions>
    </reviewItem>
    <reviewItem>
      <errorID>29af56d2-1793-49b3-8a42-28272f92407c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3795E421</paraID>
      <start>0</start>
      <end>2</end>
      <status>unmodified</status>
      <modifiedWord/>
      <trackRevisions>false</trackRevisions>
    </reviewItem>
    <reviewItem>
      <errorID>5731afde-e8ce-483d-bb30-7b1749658f9b</errorID>
      <errorWord>：</errorWord>
      <group>L1_Format</group>
      <groupName>格式问题</groupName>
      <ability>L2_HalfPunc</ability>
      <abilityName>全半角检查</abilityName>
      <candidateList>
        <item>:</item>
      </candidateList>
      <explain>文本全半角错误。</explain>
      <paraID>3795E421</paraID>
      <start>17</start>
      <end>18</end>
      <status>unmodified</status>
      <modifiedWord/>
      <trackRevisions>false</trackRevisions>
    </reviewItem>
    <reviewItem>
      <errorID>c4818751-1a80-4207-bbe2-83deb6d445e9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2F88A99C</paraID>
      <start>0</start>
      <end>2</end>
      <status>unmodified</status>
      <modifiedWord/>
      <trackRevisions>false</trackRevisions>
    </reviewItem>
    <reviewItem>
      <errorID>adb42344-f69a-4c2d-91f5-bccbd9b08c55</errorID>
      <errorWord>;</errorWord>
      <group>L1_Format</group>
      <groupName>格式问题</groupName>
      <ability>L2_HalfPunc</ability>
      <abilityName>全半角检查</abilityName>
      <candidateList>
        <item>；</item>
      </candidateList>
      <explain>文本全半角错误。</explain>
      <paraID>28CB6E14</paraID>
      <start>26</start>
      <end>27</end>
      <status>unmodified</status>
      <modifiedWord/>
      <trackRevisions>false</trackRevisions>
    </reviewItem>
    <reviewItem>
      <errorID>7f7004ce-ff52-4d45-837d-1f35d5022443</errorID>
      <errorWord>:</errorWord>
      <group>L1_Format</group>
      <groupName>格式问题</groupName>
      <ability>L2_HalfPunc</ability>
      <abilityName>全半角检查</abilityName>
      <candidateList>
        <item>：</item>
      </candidateList>
      <explain>文本全半角错误。</explain>
      <paraID>763822B6</paraID>
      <start>13</start>
      <end>14</end>
      <status>unmodified</status>
      <modifiedWord/>
      <trackRevisions>false</trackRevisions>
    </reviewItem>
    <reviewItem>
      <errorID>334e84d9-a1ee-4c37-9b38-d5dedc05dea7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5B2FD58B</paraID>
      <start>0</start>
      <end>2</end>
      <status>unmodified</status>
      <modifiedWord/>
      <trackRevisions>false</trackRevisions>
    </reviewItem>
    <reviewItem>
      <errorID>b0aefad6-a3c3-4735-8daa-1d1293888695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30EADD67</paraID>
      <start>0</start>
      <end>2</end>
      <status>unmodified</status>
      <modifiedWord/>
      <trackRevisions>false</trackRevisions>
    </reviewItem>
    <reviewItem>
      <errorID>e7b9ab50-8fd1-4824-9952-7549e31e04d3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1774122D</paraID>
      <start>0</start>
      <end>2</end>
      <status>unmodified</status>
      <modifiedWord/>
      <trackRevisions>false</trackRevisions>
    </reviewItem>
    <reviewItem>
      <errorID>21c7e833-3bcc-4bb2-b20a-99b5839b5df1</errorID>
      <errorWord>,</errorWord>
      <group>L1_Format</group>
      <groupName>格式问题</groupName>
      <ability>L2_HalfPunc</ability>
      <abilityName>全半角检查</abilityName>
      <candidateList>
        <item>，</item>
      </candidateList>
      <explain>文本全半角错误。</explain>
      <paraID>1774122D</paraID>
      <start>39</start>
      <end>40</end>
      <status>unmodified</status>
      <modifiedWord/>
      <trackRevisions>false</trackRevisions>
    </reviewItem>
    <reviewItem>
      <errorID>08731073-aeee-4b8f-82cd-ddaeefde9a3d</errorID>
      <errorWord>,</errorWord>
      <group>L1_Format</group>
      <groupName>格式问题</groupName>
      <ability>L2_HalfPunc</ability>
      <abilityName>全半角检查</abilityName>
      <candidateList>
        <item>，</item>
      </candidateList>
      <explain>文本全半角错误。</explain>
      <paraID>4A9ADD6B</paraID>
      <start>62</start>
      <end>63</end>
      <status>unmodified</status>
      <modifiedWord/>
      <trackRevisions>false</trackRevisions>
    </reviewItem>
    <reviewItem>
      <errorID>9a3483a2-d0d1-4e58-83bd-0f9c3527d11b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68088D23</paraID>
      <start>0</start>
      <end>2</end>
      <status>unmodified</status>
      <modifiedWord/>
      <trackRevisions>false</trackRevisions>
    </reviewItem>
    <reviewItem>
      <errorID>337a1987-f72d-4c01-8a6b-d3fbbc87ba3f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74EFF1CA</paraID>
      <start>0</start>
      <end>2</end>
      <status>unmodified</status>
      <modifiedWord/>
      <trackRevisions>false</trackRevisions>
    </reviewItem>
    <reviewItem>
      <errorID>e0fad2b9-4c22-44b6-b0ed-027552ec6460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52E041CA</paraID>
      <start>0</start>
      <end>2</end>
      <status>unmodified</status>
      <modifiedWord/>
      <trackRevisions>false</trackRevisions>
    </reviewItem>
    <reviewItem>
      <errorID>fddd6ef5-ba1e-49bc-a6f5-75f1533492f4</errorID>
      <errorWord>,</errorWord>
      <group>L1_Format</group>
      <groupName>格式问题</groupName>
      <ability>L2_HalfPunc</ability>
      <abilityName>全半角检查</abilityName>
      <candidateList>
        <item>，</item>
      </candidateList>
      <explain>文本全半角错误。</explain>
      <paraID>5E8C3859</paraID>
      <start>53</start>
      <end>54</end>
      <status>unmodified</status>
      <modifiedWord/>
      <trackRevisions>false</trackRevisions>
    </reviewItem>
    <reviewItem>
      <errorID>750bfdd9-93bc-4828-8563-f38b39f54e07</errorID>
      <errorWord>,</errorWord>
      <group>L1_Format</group>
      <groupName>格式问题</groupName>
      <ability>L2_HalfPunc</ability>
      <abilityName>全半角检查</abilityName>
      <candidateList>
        <item>，</item>
      </candidateList>
      <explain>文本全半角错误。</explain>
      <paraID>5EB09063</paraID>
      <start>56</start>
      <end>57</end>
      <status>unmodified</status>
      <modifiedWord/>
      <trackRevisions>false</trackRevisions>
    </reviewItem>
    <reviewItem>
      <errorID>2b8fccf8-24b3-458c-85f1-fc11205a63ce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4C7E09C9</paraID>
      <start>0</start>
      <end>2</end>
      <status>unmodified</status>
      <modifiedWord/>
      <trackRevisions>false</trackRevisions>
    </reviewItem>
    <reviewItem>
      <errorID>2852124d-2680-4025-8aef-6c945e0beda4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797ADEE8</paraID>
      <start>0</start>
      <end>2</end>
      <status>unmodified</status>
      <modifiedWord/>
      <trackRevisions>false</trackRevisions>
    </reviewItem>
    <reviewItem>
      <errorID>e21a3ed6-8915-4d5d-95b1-748ee03e77ac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3907B2A8</paraID>
      <start>0</start>
      <end>2</end>
      <status>unmodified</status>
      <modifiedWord/>
      <trackRevisions>false</trackRevisions>
    </reviewItem>
    <reviewItem>
      <errorID>435ece6b-3366-4dc9-8881-f38ce7b31272</errorID>
      <errorWord>,</errorWord>
      <group>L1_Format</group>
      <groupName>格式问题</groupName>
      <ability>L2_HalfPunc</ability>
      <abilityName>全半角检查</abilityName>
      <candidateList>
        <item>，</item>
      </candidateList>
      <explain>文本全半角错误。</explain>
      <paraID>3907B2A8</paraID>
      <start>39</start>
      <end>40</end>
      <status>unmodified</status>
      <modifiedWord/>
      <trackRevisions>false</trackRevisions>
    </reviewItem>
    <reviewItem>
      <errorID>f545270d-0d72-4cf5-ba40-3fd997f4f133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471B39D0</paraID>
      <start>0</start>
      <end>2</end>
      <status>unmodified</status>
      <modifiedWord/>
      <trackRevisions>false</trackRevisions>
    </reviewItem>
    <reviewItem>
      <errorID>231792cb-f00a-41c4-8124-d1d6a5b7e668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957CE1A</paraID>
      <start>0</start>
      <end>2</end>
      <status>unmodified</status>
      <modifiedWord/>
      <trackRevisions>false</trackRevisions>
    </reviewItem>
    <reviewItem>
      <errorID>6a36db53-69ab-4808-8585-a249c895c259</errorID>
      <errorWord>(</errorWord>
      <group>L1_Format</group>
      <groupName>格式问题</groupName>
      <ability>L2_HalfPunc</ability>
      <abilityName>全半角检查</abilityName>
      <candidateList>
        <item>（</item>
      </candidateList>
      <explain>文本全半角错误。</explain>
      <paraID>6753374B</paraID>
      <start>6</start>
      <end>7</end>
      <status>unmodified</status>
      <modifiedWord/>
      <trackRevisions>false</trackRevisions>
    </reviewItem>
    <reviewItem>
      <errorID>92c3a17b-19a0-43bf-8114-9f2e4335a6cd</errorID>
      <errorWord>)</errorWord>
      <group>L1_Format</group>
      <groupName>格式问题</groupName>
      <ability>L2_HalfPunc</ability>
      <abilityName>全半角检查</abilityName>
      <candidateList>
        <item>）</item>
      </candidateList>
      <explain>文本全半角错误。</explain>
      <paraID>6753374B</paraID>
      <start>13</start>
      <end>14</end>
      <status>unmodified</status>
      <modifiedWord/>
      <trackRevisions>false</trackRevisions>
    </reviewItem>
    <reviewItem>
      <errorID>baf5b0f4-1d02-457d-977d-46cfa7fe9829</errorID>
      <errorWord>(</errorWord>
      <group>L1_Format</group>
      <groupName>格式问题</groupName>
      <ability>L2_HalfPunc</ability>
      <abilityName>全半角检查</abilityName>
      <candidateList>
        <item>（</item>
      </candidateList>
      <explain>文本全半角错误。</explain>
      <paraID>2F99AA57</paraID>
      <start>6</start>
      <end>7</end>
      <status>unmodified</status>
      <modifiedWord/>
      <trackRevisions>false</trackRevisions>
    </reviewItem>
    <reviewItem>
      <errorID>6c965aea-a26b-45cb-88cf-467e020dbf83</errorID>
      <errorWord>)</errorWord>
      <group>L1_Format</group>
      <groupName>格式问题</groupName>
      <ability>L2_HalfPunc</ability>
      <abilityName>全半角检查</abilityName>
      <candidateList>
        <item>）</item>
      </candidateList>
      <explain>文本全半角错误。</explain>
      <paraID>2F99AA57</paraID>
      <start>12</start>
      <end>13</end>
      <status>unmodified</status>
      <modifiedWord/>
      <trackRevisions>false</trackRevisions>
    </reviewItem>
    <reviewItem>
      <errorID>4da4f5ba-f842-4817-af65-75e651ef3f3b</errorID>
      <errorWord>50-400万</errorWord>
      <group>L1_Knowledge</group>
      <groupName>知识性问题</groupName>
      <ability>L2_Knowledge</ability>
      <abilityName>其他知识</abilityName>
      <candidateList>
        <item>50万—400万</item>
      </candidateList>
      <explain>1. “50-400万”中的单位“万”仅出现在后一个数字上，容易引起歧义；根据《现代汉语标点符号数字用法规范手册》，数字表示范围两边需要使用统一的格式。2.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465976FC</paraID>
      <start>0</start>
      <end>7</end>
      <status>unmodified</status>
      <modifiedWord/>
      <trackRevisions>false</trackRevisions>
    </reviewItem>
    <reviewItem>
      <errorID>cac342d0-e29d-4f8b-a927-5382a02dc618</errorID>
      <errorWord>(</errorWord>
      <group>L1_Format</group>
      <groupName>格式问题</groupName>
      <ability>L2_HalfPunc</ability>
      <abilityName>全半角检查</abilityName>
      <candidateList>
        <item>（</item>
      </candidateList>
      <explain>文本全半角错误。</explain>
      <paraID>465976FC</paraID>
      <start>8</start>
      <end>9</end>
      <status>unmodified</status>
      <modifiedWord/>
      <trackRevisions>false</trackRevisions>
    </reviewItem>
    <reviewItem>
      <errorID>6169cb5e-7717-402b-87dc-c48dd2f25961</errorID>
      <errorWord>)</errorWord>
      <group>L1_Format</group>
      <groupName>格式问题</groupName>
      <ability>L2_HalfPunc</ability>
      <abilityName>全半角检查</abilityName>
      <candidateList>
        <item>）</item>
      </candidateList>
      <explain>文本全半角错误。</explain>
      <paraID>465976FC</paraID>
      <start>15</start>
      <end>16</end>
      <status>unmodified</status>
      <modifiedWord/>
      <trackRevisions>false</trackRevisions>
    </reviewItem>
    <reviewItem>
      <errorID>8de4a831-5440-4869-b8dd-213ebc84af75</errorID>
      <errorWord>400-1000万</errorWord>
      <group>L1_Knowledge</group>
      <groupName>知识性问题</groupName>
      <ability>L2_Knowledge</ability>
      <abilityName>其他知识</abilityName>
      <candidateList>
        <item>400万—1000万</item>
      </candidateList>
      <explain>1. “400-1000万”中的单位“万”仅出现在后一个数字上，容易引起歧义；根据《现代汉语标点符号数字用法规范手册》，数字表示范围两边需要使用统一的格式。2.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A7B8E77</paraID>
      <start>0</start>
      <end>9</end>
      <status>unmodified</status>
      <modifiedWord/>
      <trackRevisions>false</trackRevisions>
    </reviewItem>
    <reviewItem>
      <errorID>97533c71-e7e7-4596-86d0-325b6cd4d4c4</errorID>
      <errorWord>(</errorWord>
      <group>L1_Format</group>
      <groupName>格式问题</groupName>
      <ability>L2_HalfPunc</ability>
      <abilityName>全半角检查</abilityName>
      <candidateList>
        <item>（</item>
      </candidateList>
      <explain>文本全半角错误。</explain>
      <paraID> A7B8E77</paraID>
      <start>10</start>
      <end>11</end>
      <status>unmodified</status>
      <modifiedWord/>
      <trackRevisions>false</trackRevisions>
    </reviewItem>
    <reviewItem>
      <errorID>022dad81-1ade-40d5-b312-95acab3a7000</errorID>
      <errorWord>)</errorWord>
      <group>L1_Format</group>
      <groupName>格式问题</groupName>
      <ability>L2_HalfPunc</ability>
      <abilityName>全半角检查</abilityName>
      <candidateList>
        <item>）</item>
      </candidateList>
      <explain>文本全半角错误。</explain>
      <paraID> A7B8E77</paraID>
      <start>18</start>
      <end>19</end>
      <status>unmodified</status>
      <modifiedWord/>
      <trackRevisions>false</trackRevisions>
    </reviewItem>
    <reviewItem>
      <errorID>4865fca4-b5b4-457a-a955-bcd2517de785</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4AC3A057</paraID>
      <start>0</start>
      <end>10</end>
      <status>unmodified</status>
      <modifiedWord/>
      <trackRevisions>false</trackRevisions>
    </reviewItem>
    <reviewItem>
      <errorID>198fab4b-b3cf-45c6-8365-d626ca04e6f3</errorID>
      <errorWord>(</errorWord>
      <group>L1_Format</group>
      <groupName>格式问题</groupName>
      <ability>L2_HalfPunc</ability>
      <abilityName>全半角检查</abilityName>
      <candidateList>
        <item>（</item>
      </candidateList>
      <explain>文本全半角错误。</explain>
      <paraID>4AC3A057</paraID>
      <start>11</start>
      <end>12</end>
      <status>unmodified</status>
      <modifiedWord/>
      <trackRevisions>false</trackRevisions>
    </reviewItem>
    <reviewItem>
      <errorID>f8a9eafd-698d-417e-912e-ab8eea29fc48</errorID>
      <errorWord>)</errorWord>
      <group>L1_Format</group>
      <groupName>格式问题</groupName>
      <ability>L2_HalfPunc</ability>
      <abilityName>全半角检查</abilityName>
      <candidateList>
        <item>）</item>
      </candidateList>
      <explain>文本全半角错误。</explain>
      <paraID>4AC3A057</paraID>
      <start>19</start>
      <end>20</end>
      <status>unmodified</status>
      <modifiedWord/>
      <trackRevisions>false</trackRevisions>
    </reviewItem>
    <reviewItem>
      <errorID>b66f53ae-2483-43cb-87a3-def48cc58578</errorID>
      <errorWord>5000-1亿</errorWord>
      <group>L1_Knowledge</group>
      <groupName>知识性问题</groupName>
      <ability>L2_Knowledge</ability>
      <abilityName>其他知识</abilityName>
      <candidateList>
        <item>5000—1亿</item>
      </candidateList>
      <explain>1. “5000-1亿”中的单位“亿”仅出现在后一个数字上，容易引起歧义；根据《现代汉语标点符号数字用法规范手册》，数字表示范围两边需要使用统一的格式。2.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43353F72</paraID>
      <start>0</start>
      <end>7</end>
      <status>unmodified</status>
      <modifiedWord/>
      <trackRevisions>false</trackRevisions>
    </reviewItem>
    <reviewItem>
      <errorID>983f0b58-8518-4893-b9fd-dfb0059f00ed</errorID>
      <errorWord>(</errorWord>
      <group>L1_Format</group>
      <groupName>格式问题</groupName>
      <ability>L2_HalfPunc</ability>
      <abilityName>全半角检查</abilityName>
      <candidateList>
        <item>（</item>
      </candidateList>
      <explain>文本全半角错误。</explain>
      <paraID>43353F72</paraID>
      <start>8</start>
      <end>9</end>
      <status>unmodified</status>
      <modifiedWord/>
      <trackRevisions>false</trackRevisions>
    </reviewItem>
    <reviewItem>
      <errorID>a72872cb-7dde-4c5a-9798-9aa59bc28ee8</errorID>
      <errorWord>)</errorWord>
      <group>L1_Format</group>
      <groupName>格式问题</groupName>
      <ability>L2_HalfPunc</ability>
      <abilityName>全半角检查</abilityName>
      <candidateList>
        <item>）</item>
      </candidateList>
      <explain>文本全半角错误。</explain>
      <paraID>43353F72</paraID>
      <start>13</start>
      <end>14</end>
      <status>unmodified</status>
      <modifiedWord/>
      <trackRevisions>false</trackRevisions>
    </reviewItem>
    <reviewItem>
      <errorID>c371b944-ee67-4157-ab28-1d9d4f6b7c5b</errorID>
      <errorWord>1-10亿</errorWord>
      <group>L1_Knowledge</group>
      <groupName>知识性问题</groupName>
      <ability>L2_Knowledge</ability>
      <abilityName>其他知识</abilityName>
      <candidateList>
        <item>1亿—10亿</item>
      </candidateList>
      <explain>1. “1-10亿”中的单位“亿”仅出现在后一个数字上，容易引起歧义；根据《现代汉语标点符号数字用法规范手册》，数字表示范围两边需要使用统一的格式。2.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52B34909</paraID>
      <start>0</start>
      <end>5</end>
      <status>unmodified</status>
      <modifiedWord/>
      <trackRevisions>false</trackRevisions>
    </reviewItem>
    <reviewItem>
      <errorID>e77b4eed-ed71-4de9-a092-1ffb5b8c8158</errorID>
      <errorWord>(</errorWord>
      <group>L1_Format</group>
      <groupName>格式问题</groupName>
      <ability>L2_HalfPunc</ability>
      <abilityName>全半角检查</abilityName>
      <candidateList>
        <item>（</item>
      </candidateList>
      <explain>文本全半角错误。</explain>
      <paraID>52B34909</paraID>
      <start>6</start>
      <end>7</end>
      <status>unmodified</status>
      <modifiedWord/>
      <trackRevisions>false</trackRevisions>
    </reviewItem>
    <reviewItem>
      <errorID>9cb92dd6-6d91-423c-92e7-eb3555aab97e</errorID>
      <errorWord>)</errorWord>
      <group>L1_Format</group>
      <groupName>格式问题</groupName>
      <ability>L2_HalfPunc</ability>
      <abilityName>全半角检查</abilityName>
      <candidateList>
        <item>）</item>
      </candidateList>
      <explain>文本全半角错误。</explain>
      <paraID>52B34909</paraID>
      <start>12</start>
      <end>13</end>
      <status>unmodified</status>
      <modifiedWord/>
      <trackRevisions>false</trackRevisions>
    </reviewItem>
    <reviewItem>
      <errorID>f25b4c36-fee0-4137-b086-e6c38aebb955</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24759910</paraID>
      <start>0</start>
      <end>6</end>
      <status>unmodified</status>
      <modifiedWord/>
      <trackRevisions>false</trackRevisions>
    </reviewItem>
    <reviewItem>
      <errorID>43fc5e22-2454-46b2-a3be-ddfc30f61042</errorID>
      <errorWord>(</errorWord>
      <group>L1_Format</group>
      <groupName>格式问题</groupName>
      <ability>L2_HalfPunc</ability>
      <abilityName>全半角检查</abilityName>
      <candidateList>
        <item>（</item>
      </candidateList>
      <explain>文本全半角错误。</explain>
      <paraID>24759910</paraID>
      <start>7</start>
      <end>8</end>
      <status>unmodified</status>
      <modifiedWord/>
      <trackRevisions>false</trackRevisions>
    </reviewItem>
    <reviewItem>
      <errorID>dd2f3281-c1a9-4a37-8e38-335527803ff3</errorID>
      <errorWord>)</errorWord>
      <group>L1_Format</group>
      <groupName>格式问题</groupName>
      <ability>L2_HalfPunc</ability>
      <abilityName>全半角检查</abilityName>
      <candidateList>
        <item>）</item>
      </candidateList>
      <explain>文本全半角错误。</explain>
      <paraID>24759910</paraID>
      <start>13</start>
      <end>14</end>
      <status>unmodified</status>
      <modifiedWord/>
      <trackRevisions>false</trackRevisions>
    </reviewItem>
    <reviewItem>
      <errorID>adfc47ec-27a2-46ea-b12e-e471c649ceb4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641001A1</paraID>
      <start>0</start>
      <end>2</end>
      <status>unmodified</status>
      <modifiedWord/>
      <trackRevisions>false</trackRevisions>
    </reviewItem>
    <reviewItem>
      <errorID>7ac6f444-37cb-4aaa-8e50-89d76f256d94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945B1BB</paraID>
      <start>0</start>
      <end>2</end>
      <status>unmodified</status>
      <modifiedWord/>
      <trackRevisions>false</trackRevisions>
    </reviewItem>
    <reviewItem>
      <errorID>e6bcc834-cd53-43cc-9e2b-da00474100e3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2124219C</paraID>
      <start>0</start>
      <end>2</end>
      <status>unmodified</status>
      <modifiedWord/>
      <trackRevisions>false</trackRevisions>
    </reviewItem>
    <reviewItem>
      <errorID>d272d99c-3813-463b-996f-de063bedcb0d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6983E88C</paraID>
      <start>0</start>
      <end>2</end>
      <status>unmodified</status>
      <modifiedWord/>
      <trackRevisions>false</trackRevisions>
    </reviewItem>
    <reviewItem>
      <errorID>e069fe3e-930a-47a4-8a9e-b977f0730c19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2B0B69F6</paraID>
      <start>0</start>
      <end>2</end>
      <status>unmodified</status>
      <modifiedWord/>
      <trackRevisions>false</trackRevisions>
    </reviewItem>
    <reviewItem>
      <errorID>0393d5bd-0975-4980-9de2-627985cfeb59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806483C</paraID>
      <start>0</start>
      <end>2</end>
      <status>unmodified</status>
      <modifiedWord/>
      <trackRevisions>false</trackRevisions>
    </reviewItem>
    <reviewItem>
      <errorID>73f1b1c6-c83f-4d09-87cc-4753f1bf18dd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216E9BCC</paraID>
      <start>0</start>
      <end>2</end>
      <status>unmodified</status>
      <modifiedWord/>
      <trackRevisions>false</trackRevisions>
    </reviewItem>
    <reviewItem>
      <errorID>17151826-a5bc-4869-9888-f1402c0a8543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76E0FD88</paraID>
      <start>0</start>
      <end>2</end>
      <status>unmodified</status>
      <modifiedWord/>
      <trackRevisions>false</trackRevisions>
    </reviewItem>
    <reviewItem>
      <errorID>e3646aea-4683-4322-9fce-71dd813066f2</errorID>
      <errorWord>（</errorWord>
      <group>L1_Punc</group>
      <groupName>标点问题</groupName>
      <ability>L2_Punc</ability>
      <abilityName>标点符号检查</abilityName>
      <candidateList/>
      <explain>同一形式括号套用。</explain>
      <paraID>78137D5B</paraID>
      <start>38</start>
      <end>39</end>
      <status>unmodified</status>
      <modifiedWord/>
      <trackRevisions>false</trackRevisions>
    </reviewItem>
    <reviewItem>
      <errorID>a47ca4ea-050f-4c92-96cf-d03793a30df6</errorID>
      <errorWord>）</errorWord>
      <group>L1_Punc</group>
      <groupName>标点问题</groupName>
      <ability>L2_Punc</ability>
      <abilityName>标点符号检查</abilityName>
      <candidateList/>
      <explain>同一形式括号套用。</explain>
      <paraID>78137D5B</paraID>
      <start>42</start>
      <end>43</end>
      <status>unmodified</status>
      <modifiedWord/>
      <trackRevisions>false</trackRevisions>
    </reviewItem>
    <reviewItem>
      <errorID>eea4938b-565e-456d-8435-fa15729a5ce4</errorID>
      <errorWord>,</errorWord>
      <group>L1_Format</group>
      <groupName>格式问题</groupName>
      <ability>L2_HalfPunc</ability>
      <abilityName>全半角检查</abilityName>
      <candidateList>
        <item>，</item>
      </candidateList>
      <explain>文本全半角错误。</explain>
      <paraID>650048B8</paraID>
      <start>7</start>
      <end>8</end>
      <status>unmodified</status>
      <modifiedWord/>
      <trackRevisions>false</trackRevisions>
    </reviewItem>
    <reviewItem>
      <errorID>5585cdde-4ff5-44ce-be64-15c69d944a94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3658C9F8</paraID>
      <start>31</start>
      <end>32</end>
      <status>unmodified</status>
      <modifiedWord/>
      <trackRevisions>false</trackRevisions>
    </reviewItem>
    <reviewItem>
      <errorID>af9f0b71-bce2-43e7-bd2e-d39ccd65c643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2A976D1D</paraID>
      <start>0</start>
      <end>2</end>
      <status>unmodified</status>
      <modifiedWord/>
      <trackRevisions>false</trackRevisions>
    </reviewItem>
    <reviewItem>
      <errorID>8f6e96a1-5130-4b81-83da-91b3c3a05941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5394104B</paraID>
      <start>0</start>
      <end>2</end>
      <status>unmodified</status>
      <modifiedWord/>
      <trackRevisions>false</trackRevisions>
    </reviewItem>
    <reviewItem>
      <errorID>13101b29-b5ed-4460-966f-d859a46f55b1</errorID>
      <errorWord>法律、法规</errorWord>
      <group>L1_Word</group>
      <groupName>字词问题</groupName>
      <ability>L2_Typo</ability>
      <abilityName>字词错误</abilityName>
      <candidateList>
        <item>法律法规</item>
      </candidateList>
      <explain/>
      <paraID>753965E6</paraID>
      <start>22</start>
      <end>27</end>
      <status>unmodified</status>
      <modifiedWord/>
      <trackRevisions>false</trackRevisions>
    </reviewItem>
    <reviewItem>
      <errorID>309b8b65-b525-4f1a-bfe9-9baa80987a81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38533C71</paraID>
      <start>0</start>
      <end>2</end>
      <status>unmodified</status>
      <modifiedWord/>
      <trackRevisions>false</trackRevisions>
    </reviewItem>
    <reviewItem>
      <errorID>6706c591-dde6-4865-a016-04cc4d3d1c3e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4B5508E1</paraID>
      <start>0</start>
      <end>2</end>
      <status>unmodified</status>
      <modifiedWord/>
      <trackRevisions>false</trackRevisions>
    </reviewItem>
    <reviewItem>
      <errorID>95e6794e-c781-4e19-8c2d-380d56ee8581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22DB3FA6</paraID>
      <start>0</start>
      <end>2</end>
      <status>unmodified</status>
      <modifiedWord/>
      <trackRevisions>false</trackRevisions>
    </reviewItem>
    <reviewItem>
      <errorID>78e0e435-cd56-4202-a1bf-f1f4fa948f39</errorID>
      <errorWord>(</errorWord>
      <group>L1_Format</group>
      <groupName>格式问题</groupName>
      <ability>L2_HalfPunc</ability>
      <abilityName>全半角检查</abilityName>
      <candidateList>
        <item>（</item>
      </candidateList>
      <explain>文本全半角错误。</explain>
      <paraID>61CA06ED</paraID>
      <start>14</start>
      <end>15</end>
      <status>unmodified</status>
      <modifiedWord/>
      <trackRevisions>false</trackRevisions>
    </reviewItem>
    <reviewItem>
      <errorID>9efc3742-7630-44a3-afb4-fb6e9dd552a6</errorID>
      <errorWord>)</errorWord>
      <group>L1_Format</group>
      <groupName>格式问题</groupName>
      <ability>L2_HalfPunc</ability>
      <abilityName>全半角检查</abilityName>
      <candidateList>
        <item>）</item>
      </candidateList>
      <explain>文本全半角错误。</explain>
      <paraID>61CA06ED</paraID>
      <start>18</start>
      <end>19</end>
      <status>unmodified</status>
      <modifiedWord/>
      <trackRevisions>false</trackRevisions>
    </reviewItem>
    <reviewItem>
      <errorID>fe0a6036-d1ee-4fa5-b021-c0dacd745bec</errorID>
      <errorWord>(</errorWord>
      <group>L1_Format</group>
      <groupName>格式问题</groupName>
      <ability>L2_HalfPunc</ability>
      <abilityName>全半角检查</abilityName>
      <candidateList>
        <item>（</item>
      </candidateList>
      <explain>文本全半角错误。</explain>
      <paraID>4A7D9866</paraID>
      <start>14</start>
      <end>15</end>
      <status>unmodified</status>
      <modifiedWord/>
      <trackRevisions>false</trackRevisions>
    </reviewItem>
    <reviewItem>
      <errorID>ce154002-f20f-4961-8d42-6561b7d2f215</errorID>
      <errorWord>)</errorWord>
      <group>L1_Format</group>
      <groupName>格式问题</groupName>
      <ability>L2_HalfPunc</ability>
      <abilityName>全半角检查</abilityName>
      <candidateList>
        <item>）</item>
      </candidateList>
      <explain>文本全半角错误。</explain>
      <paraID>4A7D9866</paraID>
      <start>18</start>
      <end>19</end>
      <status>unmodified</status>
      <modifiedWord/>
      <trackRevisions>false</trackRevisions>
    </reviewItem>
    <reviewItem>
      <errorID>bfe60aa4-f9c5-4645-b808-9c7651b30a99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2D4DBF83</paraID>
      <start>0</start>
      <end>2</end>
      <status>unmodified</status>
      <modifiedWord/>
      <trackRevisions>false</trackRevisions>
    </reviewItem>
    <reviewItem>
      <errorID>58b1d360-c0b7-4a08-b59d-86012d9f0b48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3CEFEB4E</paraID>
      <start>0</start>
      <end>2</end>
      <status>unmodified</status>
      <modifiedWord/>
      <trackRevisions>false</trackRevisions>
    </reviewItem>
    <reviewItem>
      <errorID>42851528-3669-4a95-ad33-3ccb55678bad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148E51F1</paraID>
      <start>0</start>
      <end>2</end>
      <status>unmodified</status>
      <modifiedWord/>
      <trackRevisions>false</trackRevisions>
    </reviewItem>
    <reviewItem>
      <errorID>2c896e9f-8ca5-4219-ae0a-b8110a20a437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243EC25F</paraID>
      <start>0</start>
      <end>2</end>
      <status>unmodified</status>
      <modifiedWord/>
      <trackRevisions>false</trackRevisions>
    </reviewItem>
    <reviewItem>
      <errorID>eac64f0b-876e-4634-b276-ae96963e3c2f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440F86CC</paraID>
      <start>0</start>
      <end>2</end>
      <status>unmodified</status>
      <modifiedWord/>
      <trackRevisions>false</trackRevisions>
    </reviewItem>
    <reviewItem>
      <errorID>24e8c18e-dda3-4990-a5d7-90a26cabf680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1569334B</paraID>
      <start>0</start>
      <end>2</end>
      <status>unmodified</status>
      <modifiedWord/>
      <trackRevisions>false</trackRevisions>
    </reviewItem>
    <reviewItem>
      <errorID>4b7d71e2-ca30-4c12-8ed6-162b02307a71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2EA4889</paraID>
      <start>0</start>
      <end>2</end>
      <status>unmodified</status>
      <modifiedWord/>
      <trackRevisions>false</trackRevisions>
    </reviewItem>
    <reviewItem>
      <errorID>876db1b6-1b17-4dcc-b7cf-717a07a89417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70F1D76F</paraID>
      <start>0</start>
      <end>2</end>
      <status>unmodified</status>
      <modifiedWord/>
      <trackRevisions>false</trackRevisions>
    </reviewItem>
    <reviewItem>
      <errorID>8d805a45-85d4-4c4b-830f-b179b37d0480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732901A7</paraID>
      <start>0</start>
      <end>2</end>
      <status>unmodified</status>
      <modifiedWord/>
      <trackRevisions>false</trackRevisions>
    </reviewItem>
    <reviewItem>
      <errorID>c14e27e0-3e94-4bd2-885a-ed42af6bc616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4FDF7F15</paraID>
      <start>0</start>
      <end>2</end>
      <status>unmodified</status>
      <modifiedWord/>
      <trackRevisions>false</trackRevisions>
    </reviewItem>
    <reviewItem>
      <errorID>9bcb7418-0b66-4f3a-a7ae-09e399d7ce95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316D90D5</paraID>
      <start>0</start>
      <end>2</end>
      <status>unmodified</status>
      <modifiedWord/>
      <trackRevisions>false</trackRevisions>
    </reviewItem>
    <reviewItem>
      <errorID>1e32eb2f-a1e6-4488-ac3e-7f7833f0a1e9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E2122DF</paraID>
      <start>0</start>
      <end>2</end>
      <status>unmodified</status>
      <modifiedWord/>
      <trackRevisions>false</trackRevisions>
    </reviewItem>
    <reviewItem>
      <errorID>175cb468-1470-42f5-8cab-992ce350e352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58AFAA3A</paraID>
      <start>0</start>
      <end>2</end>
      <status>unmodified</status>
      <modifiedWord/>
      <trackRevisions>false</trackRevisions>
    </reviewItem>
    <reviewItem>
      <errorID>8c79fb85-dc6d-408f-917c-2ece6f793493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F12BF8C</paraID>
      <start>0</start>
      <end>2</end>
      <status>unmodified</status>
      <modifiedWord/>
      <trackRevisions>false</trackRevisions>
    </reviewItem>
    <reviewItem>
      <errorID>28be5da0-c69e-4631-a266-bfcf2a4e7ddf</errorID>
      <errorWord>（</errorWord>
      <group>L1_Punc</group>
      <groupName>标点问题</groupName>
      <ability>L2_Punc</ability>
      <abilityName>标点符号检查</abilityName>
      <candidateList/>
      <explain>同一形式括号套用。</explain>
      <paraID>5B28390A</paraID>
      <start>9</start>
      <end>10</end>
      <status>unmodified</status>
      <modifiedWord/>
      <trackRevisions>false</trackRevisions>
    </reviewItem>
    <reviewItem>
      <errorID>b8735913-5157-47db-b77a-5225797d8735</errorID>
      <errorWord>）</errorWord>
      <group>L1_Punc</group>
      <groupName>标点问题</groupName>
      <ability>L2_Punc</ability>
      <abilityName>标点符号检查</abilityName>
      <candidateList/>
      <explain>同一形式括号套用。</explain>
      <paraID>5B28390A</paraID>
      <start>13</start>
      <end>14</end>
      <status>unmodified</status>
      <modifiedWord/>
      <trackRevisions>false</trackRevisions>
    </reviewItem>
    <reviewItem>
      <errorID>9959386e-70ed-4841-b8ab-6801a5a4e933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26CD5A5F</paraID>
      <start>0</start>
      <end>2</end>
      <status>unmodified</status>
      <modifiedWord/>
      <trackRevisions>false</trackRevisions>
    </reviewItem>
    <reviewItem>
      <errorID>550a9dff-6fb1-416e-8ad9-04063b07cb17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6A27A41</paraID>
      <start>0</start>
      <end>2</end>
      <status>unmodified</status>
      <modifiedWord/>
      <trackRevisions>false</trackRevisions>
    </reviewItem>
    <reviewItem>
      <errorID>f839274a-6b6d-409e-9ce8-6b6eaddae0ae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79FC8261</paraID>
      <start>0</start>
      <end>2</end>
      <status>unmodified</status>
      <modifiedWord/>
      <trackRevisions>false</trackRevisions>
    </reviewItem>
    <reviewItem>
      <errorID>e9296ec1-575d-49ff-8f39-5ade00c8e9a9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62435E47</paraID>
      <start>0</start>
      <end>2</end>
      <status>unmodified</status>
      <modifiedWord/>
      <trackRevisions>false</trackRevisions>
    </reviewItem>
    <reviewItem>
      <errorID>f34bdf96-131d-4781-9534-498ca1ab819c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4EB14F86</paraID>
      <start>0</start>
      <end>2</end>
      <status>unmodified</status>
      <modifiedWord/>
      <trackRevisions>false</trackRevisions>
    </reviewItem>
    <reviewItem>
      <errorID>680ac717-1e73-42f8-b017-47e1f9b5913e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77EE8151</paraID>
      <start>0</start>
      <end>2</end>
      <status>unmodified</status>
      <modifiedWord/>
      <trackRevisions>false</trackRevisions>
    </reviewItem>
    <reviewItem>
      <errorID>5c5cdf11-2dae-4ca7-b0a2-a5ed0b2df91d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53A765BE</paraID>
      <start>0</start>
      <end>2</end>
      <status>unmodified</status>
      <modifiedWord/>
      <trackRevisions>false</trackRevisions>
    </reviewItem>
    <reviewItem>
      <errorID>422f4f7c-4e55-425d-a75c-447a0a50814a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F5D4EC0</paraID>
      <start>0</start>
      <end>2</end>
      <status>unmodified</status>
      <modifiedWord/>
      <trackRevisions>false</trackRevisions>
    </reviewItem>
    <reviewItem>
      <errorID>f4afb291-c469-4629-b005-c1cd6c305836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293C3F5D</paraID>
      <start>0</start>
      <end>2</end>
      <status>unmodified</status>
      <modifiedWord/>
      <trackRevisions>false</trackRevisions>
    </reviewItem>
    <reviewItem>
      <errorID>a6917a38-e854-4b64-b46c-95370beaa10e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1449A6F0</paraID>
      <start>0</start>
      <end>2</end>
      <status>unmodified</status>
      <modifiedWord/>
      <trackRevisions>false</trackRevisions>
    </reviewItem>
    <reviewItem>
      <errorID>f7e9da59-161b-4245-8f7c-56a49efa2181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6B61E194</paraID>
      <start>0</start>
      <end>2</end>
      <status>unmodified</status>
      <modifiedWord/>
      <trackRevisions>false</trackRevisions>
    </reviewItem>
    <reviewItem>
      <errorID>61460512-e810-4a6d-bbba-18dc5370c5c7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790EBC95</paraID>
      <start>0</start>
      <end>2</end>
      <status>unmodified</status>
      <modifiedWord/>
      <trackRevisions>false</trackRevisions>
    </reviewItem>
    <reviewItem>
      <errorID>749485c0-2a9f-4d02-a38e-0be3ab321ab9</errorID>
      <errorWord>(</errorWord>
      <group>L1_Format</group>
      <groupName>格式问题</groupName>
      <ability>L2_HalfPunc</ability>
      <abilityName>全半角检查</abilityName>
      <candidateList>
        <item>（</item>
      </candidateList>
      <explain>文本全半角错误。</explain>
      <paraID> E49043C</paraID>
      <start>10</start>
      <end>11</end>
      <status>unmodified</status>
      <modifiedWord/>
      <trackRevisions>false</trackRevisions>
    </reviewItem>
    <reviewItem>
      <errorID>a2918190-7c57-43f1-aa0a-fca86774490b</errorID>
      <errorWord>(</errorWord>
      <group>L1_Format</group>
      <groupName>格式问题</groupName>
      <ability>L2_HalfPunc</ability>
      <abilityName>全半角检查</abilityName>
      <candidateList>
        <item>（</item>
      </candidateList>
      <explain>文本全半角错误。</explain>
      <paraID>3B199D95</paraID>
      <start>10</start>
      <end>11</end>
      <status>unmodified</status>
      <modifiedWord/>
      <trackRevisions>false</trackRevisions>
    </reviewItem>
    <reviewItem>
      <errorID>8e443e0e-1754-49ae-b23b-ba3ae60b9b0f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652992B2</paraID>
      <start>0</start>
      <end>2</end>
      <status>unmodified</status>
      <modifiedWord/>
      <trackRevisions>false</trackRevisions>
    </reviewItem>
    <reviewItem>
      <errorID>f4ee8f0b-8ac0-40dc-9f66-9aa4e6b676f1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75AC30AB</paraID>
      <start>0</start>
      <end>2</end>
      <status>unmodified</status>
      <modifiedWord/>
      <trackRevisions>false</trackRevisions>
    </reviewItem>
    <reviewItem>
      <errorID>89cac21b-5b80-4b4e-85ba-2e57e0645d1c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1BEA861</paraID>
      <start>0</start>
      <end>2</end>
      <status>unmodified</status>
      <modifiedWord/>
      <trackRevisions>false</trackRevisions>
    </reviewItem>
    <reviewItem>
      <errorID>386b73a8-d31c-4f5d-9e9a-bffb8290dfa1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5A6B235C</paraID>
      <start>0</start>
      <end>2</end>
      <status>unmodified</status>
      <modifiedWord/>
      <trackRevisions>false</trackRevisions>
    </reviewItem>
    <reviewItem>
      <errorID>f0749ad0-b2c2-49dc-b055-a703ab302a61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179F2C0C</paraID>
      <start>0</start>
      <end>2</end>
      <status>unmodified</status>
      <modifiedWord/>
      <trackRevisions>false</trackRevisions>
    </reviewItem>
    <reviewItem>
      <errorID>6abf6461-8650-45ec-8cea-e145f8ac798f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66DAC330</paraID>
      <start>0</start>
      <end>2</end>
      <status>unmodified</status>
      <modifiedWord/>
      <trackRevisions>false</trackRevisions>
    </reviewItem>
    <reviewItem>
      <errorID>05aabbb5-d020-4120-97df-33c3f81694e5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2A3A2BC0</paraID>
      <start>0</start>
      <end>2</end>
      <status>unmodified</status>
      <modifiedWord/>
      <trackRevisions>false</trackRevisions>
    </reviewItem>
    <reviewItem>
      <errorID>dcf4322e-cfc4-4f1d-86f9-d5415683376e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B9DA3B3</paraID>
      <start>0</start>
      <end>2</end>
      <status>unmodified</status>
      <modifiedWord/>
      <trackRevisions>false</trackRevisions>
    </reviewItem>
    <reviewItem>
      <errorID>e9a776d6-18ab-4615-8222-b311db39f922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1CE04E59</paraID>
      <start>28</start>
      <end>29</end>
      <status>unmodified</status>
      <modifiedWord/>
      <trackRevisions>false</trackRevisions>
    </reviewItem>
    <reviewItem>
      <errorID>763a98c7-1f33-4840-9fd1-0e31c4fce065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75100395</paraID>
      <start>0</start>
      <end>2</end>
      <status>unmodified</status>
      <modifiedWord/>
      <trackRevisions>false</trackRevisions>
    </reviewItem>
    <reviewItem>
      <errorID>14bae16e-84b4-44b8-8798-ead920d6902a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719988F7</paraID>
      <start>0</start>
      <end>2</end>
      <status>unmodified</status>
      <modifiedWord/>
      <trackRevisions>false</trackRevisions>
    </reviewItem>
    <reviewItem>
      <errorID>ca627116-a833-4cab-8b70-193ab6813328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324466C5</paraID>
      <start>0</start>
      <end>2</end>
      <status>unmodified</status>
      <modifiedWord/>
      <trackRevisions>false</trackRevisions>
    </reviewItem>
    <reviewItem>
      <errorID>0df9d089-1cc0-4e93-be87-94ddd511c92e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3D858781</paraID>
      <start>0</start>
      <end>2</end>
      <status>unmodified</status>
      <modifiedWord/>
      <trackRevisions>false</trackRevisions>
    </reviewItem>
    <reviewItem>
      <errorID>2e2ba66e-4133-4fe0-92d6-9990216ece6b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1EC29B9C</paraID>
      <start>0</start>
      <end>2</end>
      <status>unmodified</status>
      <modifiedWord/>
      <trackRevisions>false</trackRevisions>
    </reviewItem>
    <reviewItem>
      <errorID>85e103a8-4f01-417e-9014-42cfde146739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20D01F72</paraID>
      <start>0</start>
      <end>2</end>
      <status>unmodified</status>
      <modifiedWord/>
      <trackRevisions>false</trackRevisions>
    </reviewItem>
    <reviewItem>
      <errorID>d0313da4-e764-4736-a926-240060310502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3FEE5CEA</paraID>
      <start>0</start>
      <end>2</end>
      <status>unmodified</status>
      <modifiedWord/>
      <trackRevisions>false</trackRevisions>
    </reviewItem>
    <reviewItem>
      <errorID>64314760-4ab9-43ed-9fa9-c8ba1665deb2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1A61E4F6</paraID>
      <start>30</start>
      <end>31</end>
      <status>unmodified</status>
      <modifiedWord/>
      <trackRevisions>false</trackRevisions>
    </reviewItem>
    <reviewItem>
      <errorID>8133efe4-2ce4-46c1-97eb-1379d87447e8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66F8219E</paraID>
      <start>0</start>
      <end>2</end>
      <status>unmodified</status>
      <modifiedWord/>
      <trackRevisions>false</trackRevisions>
    </reviewItem>
    <reviewItem>
      <errorID>06fcc14d-9b38-4c95-ad70-36a9c94176b9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4A167513</paraID>
      <start>0</start>
      <end>2</end>
      <status>unmodified</status>
      <modifiedWord/>
      <trackRevisions>false</trackRevisions>
    </reviewItem>
    <reviewItem>
      <errorID>26983f8c-9878-47d0-b4cd-4be4c4c7b044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26D68983</paraID>
      <start>0</start>
      <end>2</end>
      <status>unmodified</status>
      <modifiedWord/>
      <trackRevisions>false</trackRevisions>
    </reviewItem>
    <reviewItem>
      <errorID>5765d35d-ee7f-4c37-8684-58b1c35a5d08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7288DB04</paraID>
      <start>0</start>
      <end>2</end>
      <status>unmodified</status>
      <modifiedWord/>
      <trackRevisions>false</trackRevisions>
    </reviewItem>
    <reviewItem>
      <errorID>a24d2567-60ce-45dd-9f13-204f07a0e57a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2346554C</paraID>
      <start>0</start>
      <end>2</end>
      <status>unmodified</status>
      <modifiedWord/>
      <trackRevisions>false</trackRevisions>
    </reviewItem>
    <reviewItem>
      <errorID>6c7c8447-4eac-4667-a66e-ad315df8f7a2</errorID>
      <errorWord>，</errorWord>
      <group>L1_Word</group>
      <groupName>字词问题</groupName>
      <ability>L2_Typo</ability>
      <abilityName>字词错误</abilityName>
      <candidateList>
        <item>，以</item>
      </candidateList>
      <explain/>
      <paraID>57E6ED01</paraID>
      <start>82</start>
      <end>83</end>
      <status>unmodified</status>
      <modifiedWord/>
      <trackRevisions>false</trackRevisions>
    </reviewItem>
    <reviewItem>
      <errorID>fbe0e0e8-9d25-4b7e-9aeb-fdaee817a5f0</errorID>
      <errorWord>标示</errorWord>
      <group>L1_Word</group>
      <groupName>字词问题</groupName>
      <ability>L2_Typo</ability>
      <abilityName>字词错误</abilityName>
      <candidateList>
        <item>标识</item>
      </candidateList>
      <explain>存在发音相同字词的误用。</explain>
      <paraID>7E8F8F0F</paraID>
      <start>1</start>
      <end>3</end>
      <status>modified</status>
      <modifiedWord>标识</modifiedWord>
      <trackRevisions>false</trackRevisions>
    </reviewItem>
    <reviewItem>
      <errorID>af2a918e-a5de-4523-8ac9-dda1428e60ec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4EC3758</paraID>
      <start>0</start>
      <end>2</end>
      <status>unmodified</status>
      <modifiedWord/>
      <trackRevisions>false</trackRevisions>
    </reviewItem>
    <reviewItem>
      <errorID>a0a2016f-4feb-450d-8435-c1823fc3c8db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1F662E0C</paraID>
      <start>0</start>
      <end>2</end>
      <status>unmodified</status>
      <modifiedWord/>
      <trackRevisions>false</trackRevisions>
    </reviewItem>
    <reviewItem>
      <errorID>e2f7032a-58e9-4fd6-b2d9-c3a945c944da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2DFB24D3</paraID>
      <start>0</start>
      <end>2</end>
      <status>unmodified</status>
      <modifiedWord/>
      <trackRevisions>false</trackRevisions>
    </reviewItem>
    <reviewItem>
      <errorID>d1b8b274-c462-4d97-ae4d-44bfe8717191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57750BD2</paraID>
      <start>0</start>
      <end>2</end>
      <status>unmodified</status>
      <modifiedWord/>
      <trackRevisions>false</trackRevisions>
    </reviewItem>
    <reviewItem>
      <errorID>2d9e7489-8131-4f6c-9d81-69942ef52d27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5DEE10C5</paraID>
      <start>0</start>
      <end>2</end>
      <status>unmodified</status>
      <modifiedWord/>
      <trackRevisions>false</trackRevisions>
    </reviewItem>
    <reviewItem>
      <errorID>330c9359-824c-4d12-afd3-80ce72a979af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45798AF8</paraID>
      <start>0</start>
      <end>2</end>
      <status>unmodified</status>
      <modifiedWord/>
      <trackRevisions>false</trackRevisions>
    </reviewItem>
    <reviewItem>
      <errorID>8584c0c5-4d02-45d4-8e55-1ef6d7b87225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2F7E41EB</paraID>
      <start>0</start>
      <end>2</end>
      <status>unmodified</status>
      <modifiedWord/>
      <trackRevisions>false</trackRevisions>
    </reviewItem>
    <reviewItem>
      <errorID>fec96b40-c95d-4d69-b9f0-153d4ea86254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180164E2</paraID>
      <start>0</start>
      <end>2</end>
      <status>unmodified</status>
      <modifiedWord/>
      <trackRevisions>false</trackRevisions>
    </reviewItem>
    <reviewItem>
      <errorID>8ebd37c6-7e9b-4d37-ab6c-6a245d09e269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1A6DED55</paraID>
      <start>0</start>
      <end>2</end>
      <status>unmodified</status>
      <modifiedWord/>
      <trackRevisions>false</trackRevisions>
    </reviewItem>
    <reviewItem>
      <errorID>6c2fc71b-c4a9-4825-aa74-0a46ecc0172d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1D4F2783</paraID>
      <start>0</start>
      <end>2</end>
      <status>unmodified</status>
      <modifiedWord/>
      <trackRevisions>false</trackRevisions>
    </reviewItem>
    <reviewItem>
      <errorID>7b3f2afd-0995-4107-83f9-937bfe1e735c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2F72D9F6</paraID>
      <start>0</start>
      <end>3</end>
      <status>unmodified</status>
      <modifiedWord/>
      <trackRevisions>false</trackRevisions>
    </reviewItem>
    <reviewItem>
      <errorID>0a77c039-a3ed-46ab-8177-aee9dc6aa581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61D352DF</paraID>
      <start>0</start>
      <end>3</end>
      <status>unmodified</status>
      <modifiedWord/>
      <trackRevisions>false</trackRevisions>
    </reviewItem>
    <reviewItem>
      <errorID>cc9ada80-b364-4214-9e48-5d8ea074e838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3DF5A8A5</paraID>
      <start>0</start>
      <end>2</end>
      <status>unmodified</status>
      <modifiedWord/>
      <trackRevisions>false</trackRevisions>
    </reviewItem>
    <reviewItem>
      <errorID>f575a82e-ce53-407d-80d3-2858b4c3c462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4111E2D0</paraID>
      <start>0</start>
      <end>2</end>
      <status>unmodified</status>
      <modifiedWord/>
      <trackRevisions>false</trackRevisions>
    </reviewItem>
    <reviewItem>
      <errorID>cd5fb57a-12d2-430b-8d7c-122262187919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4954C681</paraID>
      <start>0</start>
      <end>2</end>
      <status>unmodified</status>
      <modifiedWord/>
      <trackRevisions>false</trackRevisions>
    </reviewItem>
    <reviewItem>
      <errorID>a4444d3a-5804-45c3-84e2-5d3ce023c376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B4F6863</paraID>
      <start>0</start>
      <end>2</end>
      <status>unmodified</status>
      <modifiedWord/>
      <trackRevisions>false</trackRevisions>
    </reviewItem>
    <reviewItem>
      <errorID>b4a2b521-04d8-412f-a9f5-3c627acf409f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67282338</paraID>
      <start>0</start>
      <end>2</end>
      <status>unmodified</status>
      <modifiedWord/>
      <trackRevisions>false</trackRevisions>
    </reviewItem>
    <reviewItem>
      <errorID>0fd4f092-a4ca-4efb-8074-c9123a012e9b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365A83C7</paraID>
      <start>0</start>
      <end>2</end>
      <status>unmodified</status>
      <modifiedWord/>
      <trackRevisions>false</trackRevisions>
    </reviewItem>
    <reviewItem>
      <errorID>ea6552bb-6eae-48e1-b313-574ab2b48553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3622F8A9</paraID>
      <start>0</start>
      <end>2</end>
      <status>unmodified</status>
      <modifiedWord/>
      <trackRevisions>false</trackRevisions>
    </reviewItem>
    <reviewItem>
      <errorID>4b229690-bfc1-48b5-ac46-48dfd53bdb41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172BC629</paraID>
      <start>0</start>
      <end>2</end>
      <status>unmodified</status>
      <modifiedWord/>
      <trackRevisions>false</trackRevisions>
    </reviewItem>
    <reviewItem>
      <errorID>dbf5e4d3-de0f-4857-bec2-89e24134bdc9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3D48490C</paraID>
      <start>0</start>
      <end>2</end>
      <status>unmodified</status>
      <modifiedWord/>
      <trackRevisions>false</trackRevisions>
    </reviewItem>
    <reviewItem>
      <errorID>9cf1c2df-b0b5-477a-a1d9-26d95980ca42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7BAFA471</paraID>
      <start>0</start>
      <end>2</end>
      <status>unmodified</status>
      <modifiedWord/>
      <trackRevisions>false</trackRevisions>
    </reviewItem>
    <reviewItem>
      <errorID>b31e72b4-cb9a-4e71-88f5-db258e372ac8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37940C1E</paraID>
      <start>0</start>
      <end>2</end>
      <status>unmodified</status>
      <modifiedWord/>
      <trackRevisions>false</trackRevisions>
    </reviewItem>
    <reviewItem>
      <errorID>3cf20c30-3a3d-44f4-861e-dc2c6022b5b5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45B0C51E</paraID>
      <start>0</start>
      <end>2</end>
      <status>unmodified</status>
      <modifiedWord/>
      <trackRevisions>false</trackRevisions>
    </reviewItem>
    <reviewItem>
      <errorID>84e527fa-b2b9-4a31-a4e1-0bb07e4f3b6d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777C017F</paraID>
      <start>0</start>
      <end>2</end>
      <status>unmodified</status>
      <modifiedWord/>
      <trackRevisions>false</trackRevisions>
    </reviewItem>
    <reviewItem>
      <errorID>1d3f6d6e-faa8-438c-b43e-8cd8eac6a60d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126A1337</paraID>
      <start>0</start>
      <end>2</end>
      <status>unmodified</status>
      <modifiedWord/>
      <trackRevisions>false</trackRevisions>
    </reviewItem>
    <reviewItem>
      <errorID>931927f9-1d0b-4f0a-9743-eaa5eb88f7a0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745CF291</paraID>
      <start>0</start>
      <end>2</end>
      <status>unmodified</status>
      <modifiedWord/>
      <trackRevisions>false</trackRevisions>
    </reviewItem>
    <reviewItem>
      <errorID>87b38d9c-1450-42a3-b4a3-8e03d88a4bff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33FB3EC8</paraID>
      <start>0</start>
      <end>2</end>
      <status>unmodified</status>
      <modifiedWord/>
      <trackRevisions>false</trackRevisions>
    </reviewItem>
    <reviewItem>
      <errorID>8de0b4b7-81b9-405b-877e-86dccd201835</errorID>
      <errorWord>价</errorWord>
      <group>L1_Word</group>
      <groupName>字词问题</groupName>
      <ability>L2_Typo</ability>
      <abilityName>字词错误</abilityName>
      <candidateList>
        <item>价格</item>
      </candidateList>
      <explain/>
      <paraID>78EC1867</paraID>
      <start>11</start>
      <end>12</end>
      <status>unmodified</status>
      <modifiedWord/>
      <trackRevisions>false</trackRevisions>
    </reviewItem>
    <reviewItem>
      <errorID>a7acdc76-3972-4685-beb2-a82371e0860a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34D68E17</paraID>
      <start>0</start>
      <end>2</end>
      <status>unmodified</status>
      <modifiedWord/>
      <trackRevisions>false</trackRevisions>
    </reviewItem>
    <reviewItem>
      <errorID>9cc11f69-0ed0-4cd1-954a-8d98b6778b3f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30BE5406</paraID>
      <start>0</start>
      <end>2</end>
      <status>unmodified</status>
      <modifiedWord/>
      <trackRevisions>false</trackRevisions>
    </reviewItem>
    <reviewItem>
      <errorID>ae1eed7b-5e25-4783-8c24-a66b5e9065d6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61DAFB76</paraID>
      <start>0</start>
      <end>2</end>
      <status>unmodified</status>
      <modifiedWord/>
      <trackRevisions>false</trackRevisions>
    </reviewItem>
    <reviewItem>
      <errorID>c85fb5fc-47a1-4541-aca8-f040b76a06ab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3391325D</paraID>
      <start>0</start>
      <end>2</end>
      <status>unmodified</status>
      <modifiedWord/>
      <trackRevisions>false</trackRevisions>
    </reviewItem>
    <reviewItem>
      <errorID>b182be59-31f8-4ac2-be2d-e6fa8a2f44c9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251D605F</paraID>
      <start>0</start>
      <end>2</end>
      <status>unmodified</status>
      <modifiedWord/>
      <trackRevisions>false</trackRevisions>
    </reviewItem>
    <reviewItem>
      <errorID>bf1eab63-70d9-4889-820b-7224c780c5f5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96B900A</paraID>
      <start>0</start>
      <end>2</end>
      <status>unmodified</status>
      <modifiedWord/>
      <trackRevisions>false</trackRevisions>
    </reviewItem>
    <reviewItem>
      <errorID>dfe41f24-6e97-4139-b817-6590daca2acd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38C6E29E</paraID>
      <start>0</start>
      <end>2</end>
      <status>unmodified</status>
      <modifiedWord/>
      <trackRevisions>false</trackRevisions>
    </reviewItem>
    <reviewItem>
      <errorID>33582e0a-fa60-4e11-a788-5c56a1c05db8</errorID>
      <errorWord>《</errorWord>
      <group>L1_Punc</group>
      <groupName>标点问题</groupName>
      <ability>L2_Punc</ability>
      <abilityName>标点符号检查</abilityName>
      <candidateList/>
      <explain>同一形式括号套用。</explain>
      <paraID>38C6E29E</paraID>
      <start>14</start>
      <end>15</end>
      <status>unmodified</status>
      <modifiedWord/>
      <trackRevisions>false</trackRevisions>
    </reviewItem>
    <reviewItem>
      <errorID>ab880aca-7206-4f5d-9422-c26d44bdb276</errorID>
      <errorWord>》</errorWord>
      <group>L1_Punc</group>
      <groupName>标点问题</groupName>
      <ability>L2_Punc</ability>
      <abilityName>标点符号检查</abilityName>
      <candidateList/>
      <explain>同一形式括号套用。</explain>
      <paraID>38C6E29E</paraID>
      <start>34</start>
      <end>35</end>
      <status>unmodified</status>
      <modifiedWord/>
      <trackRevisions>false</trackRevisions>
    </reviewItem>
    <reviewItem>
      <errorID>1f83e9c9-5945-4366-9ac9-8cdacdfcd5dc</errorID>
      <errorWord>公厅</errorWord>
      <group>L1_Knowledge</group>
      <groupName>知识性问题</groupName>
      <ability>L2_Knowledge</ability>
      <abilityName>其他知识</abilityName>
      <candidateList>
        <item>公安厅</item>
      </candidateList>
      <explain/>
      <paraID>38C6E29E</paraID>
      <start>41</start>
      <end>43</end>
      <status>unmodified</status>
      <modifiedWord/>
      <trackRevisions>false</trackRevisions>
    </reviewItem>
    <reviewItem>
      <errorID>faf4ab73-26f3-463e-82b4-2bda738d93b4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42154C22</paraID>
      <start>0</start>
      <end>2</end>
      <status>unmodified</status>
      <modifiedWord/>
      <trackRevisions>false</trackRevisions>
    </reviewItem>
    <reviewItem>
      <errorID>712bd66a-c085-4b77-97b6-9ad773c8e784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6F89B047</paraID>
      <start>0</start>
      <end>2</end>
      <status>unmodified</status>
      <modifiedWord/>
      <trackRevisions>false</trackRevisions>
    </reviewItem>
    <reviewItem>
      <errorID>2882dcfd-203f-4bf8-8236-ff00fa782c57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5DEA7305</paraID>
      <start>0</start>
      <end>2</end>
      <status>unmodified</status>
      <modifiedWord/>
      <trackRevisions>false</trackRevisions>
    </reviewItem>
    <reviewItem>
      <errorID>52efe59d-1066-4301-bc04-a06084df86bb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513141C4</paraID>
      <start>0</start>
      <end>2</end>
      <status>unmodified</status>
      <modifiedWord/>
      <trackRevisions>false</trackRevisions>
    </reviewItem>
    <reviewItem>
      <errorID>751364f8-3eb3-4e29-9a00-33b1439e3c9f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6460C17D</paraID>
      <start>0</start>
      <end>2</end>
      <status>unmodified</status>
      <modifiedWord/>
      <trackRevisions>false</trackRevisions>
    </reviewItem>
    <reviewItem>
      <errorID>b02f6148-c0fe-4286-a0e8-09c31a8ca0a4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7AFD7AE3</paraID>
      <start>0</start>
      <end>2</end>
      <status>unmodified</status>
      <modifiedWord/>
      <trackRevisions>false</trackRevisions>
    </reviewItem>
    <reviewItem>
      <errorID>db5313a3-deed-4ef8-a58f-08341746bd7b</errorID>
      <errorWord>（</errorWord>
      <group>L1_Punc</group>
      <groupName>标点问题</groupName>
      <ability>L2_Punc</ability>
      <abilityName>标点符号检查</abilityName>
      <candidateList/>
      <explain>同一形式括号套用。</explain>
      <paraID>7AFD7AE3</paraID>
      <start>237</start>
      <end>238</end>
      <status>unmodified</status>
      <modifiedWord/>
      <trackRevisions>false</trackRevisions>
    </reviewItem>
    <reviewItem>
      <errorID>b19c11fb-6a0b-41ab-93d9-fcc4f8c666d1</errorID>
      <errorWord>）</errorWord>
      <group>L1_Punc</group>
      <groupName>标点问题</groupName>
      <ability>L2_Punc</ability>
      <abilityName>标点符号检查</abilityName>
      <candidateList/>
      <explain>同一形式括号套用。</explain>
      <paraID>7AFD7AE3</paraID>
      <start>241</start>
      <end>242</end>
      <status>unmodified</status>
      <modifiedWord/>
      <trackRevisions>false</trackRevisions>
    </reviewItem>
    <reviewItem>
      <errorID>64c57972-630b-4455-a3bf-ee0a6d5b1a62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30173362</paraID>
      <start>0</start>
      <end>2</end>
      <status>unmodified</status>
      <modifiedWord/>
      <trackRevisions>false</trackRevisions>
    </reviewItem>
    <reviewItem>
      <errorID>9564674e-c4d7-437b-83b2-58d3bf849aca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4A363778</paraID>
      <start>0</start>
      <end>2</end>
      <status>unmodified</status>
      <modifiedWord/>
      <trackRevisions>false</trackRevisions>
    </reviewItem>
    <reviewItem>
      <errorID>d407a036-b3d7-449d-b7a0-6ad73b2081d2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1A009990</paraID>
      <start>0</start>
      <end>2</end>
      <status>unmodified</status>
      <modifiedWord/>
      <trackRevisions>false</trackRevisions>
    </reviewItem>
    <reviewItem>
      <errorID>c6fa2b7c-00cd-4074-9725-96e2df1bec8d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2223D4A7</paraID>
      <start>0</start>
      <end>2</end>
      <status>unmodified</status>
      <modifiedWord/>
      <trackRevisions>false</trackRevisions>
    </reviewItem>
    <reviewItem>
      <errorID>2fbf26d6-2f9c-46fa-9ba3-b5753e60fb4d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2F126C06</paraID>
      <start>0</start>
      <end>2</end>
      <status>unmodified</status>
      <modifiedWord/>
      <trackRevisions>false</trackRevisions>
    </reviewItem>
    <reviewItem>
      <errorID>92282647-5fde-40dd-ad07-09f758d5b245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130F595C</paraID>
      <start>0</start>
      <end>2</end>
      <status>unmodified</status>
      <modifiedWord/>
      <trackRevisions>false</trackRevisions>
    </reviewItem>
    <reviewItem>
      <errorID>ff0ef56d-ec04-4685-9880-7b2ce82b4a4c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40C622FA</paraID>
      <start>0</start>
      <end>2</end>
      <status>unmodified</status>
      <modifiedWord/>
      <trackRevisions>false</trackRevisions>
    </reviewItem>
    <reviewItem>
      <errorID>4cbb3267-141e-4a63-bddb-b5bbce63cd06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70A06C43</paraID>
      <start>0</start>
      <end>2</end>
      <status>unmodified</status>
      <modifiedWord/>
      <trackRevisions>false</trackRevisions>
    </reviewItem>
    <reviewItem>
      <errorID>d8f81b99-7547-4d42-b472-5b8be5ca715f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5A1D1FC6</paraID>
      <start>0</start>
      <end>2</end>
      <status>unmodified</status>
      <modifiedWord/>
      <trackRevisions>false</trackRevisions>
    </reviewItem>
    <reviewItem>
      <errorID>81330f74-a555-46b1-9f2a-c23b5d9f8b18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744A4373</paraID>
      <start>0</start>
      <end>2</end>
      <status>unmodified</status>
      <modifiedWord/>
      <trackRevisions>false</trackRevisions>
    </reviewItem>
    <reviewItem>
      <errorID>943a0af3-2880-4bef-9214-86344d6ced3f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5B6C915F</paraID>
      <start>0</start>
      <end>2</end>
      <status>unmodified</status>
      <modifiedWord/>
      <trackRevisions>false</trackRevisions>
    </reviewItem>
    <reviewItem>
      <errorID>64c5266a-1565-455a-a4c1-51ee9f30aa7e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2AE8256</paraID>
      <start>0</start>
      <end>2</end>
      <status>unmodified</status>
      <modifiedWord/>
      <trackRevisions>false</trackRevisions>
    </reviewItem>
    <reviewItem>
      <errorID>451ef124-287c-4642-a996-613507478279</errorID>
      <errorWord>（</errorWord>
      <group>L1_Punc</group>
      <groupName>标点问题</groupName>
      <ability>L2_Punc</ability>
      <abilityName>标点符号检查</abilityName>
      <candidateList/>
      <explain>同一形式括号套用。</explain>
      <paraID> 2AE8256</paraID>
      <start>13</start>
      <end>14</end>
      <status>unmodified</status>
      <modifiedWord/>
      <trackRevisions>false</trackRevisions>
    </reviewItem>
    <reviewItem>
      <errorID>44572e28-3baf-415c-b9d3-bd2fcd365672</errorID>
      <errorWord>）</errorWord>
      <group>L1_Punc</group>
      <groupName>标点问题</groupName>
      <ability>L2_Punc</ability>
      <abilityName>标点符号检查</abilityName>
      <candidateList/>
      <explain>同一形式括号套用。</explain>
      <paraID> 2AE8256</paraID>
      <start>18</start>
      <end>19</end>
      <status>unmodified</status>
      <modifiedWord/>
      <trackRevisions>false</trackRevisions>
    </reviewItem>
    <reviewItem>
      <errorID>dba1186c-476f-456b-b0b7-301ad265b9f7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442C8CAF</paraID>
      <start>0</start>
      <end>2</end>
      <status>unmodified</status>
      <modifiedWord/>
      <trackRevisions>false</trackRevisions>
    </reviewItem>
    <reviewItem>
      <errorID>baad5e70-90fe-4312-a00f-2e5429e76804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157ADC50</paraID>
      <start>0</start>
      <end>2</end>
      <status>unmodified</status>
      <modifiedWord/>
      <trackRevisions>false</trackRevisions>
    </reviewItem>
    <reviewItem>
      <errorID>a3a06129-80ab-4edb-bff1-71e49e389018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761E2F87</paraID>
      <start>0</start>
      <end>2</end>
      <status>unmodified</status>
      <modifiedWord/>
      <trackRevisions>false</trackRevisions>
    </reviewItem>
    <reviewItem>
      <errorID>b64e1814-b7cb-4099-b1cb-cdf429e1ff63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747EB6FB</paraID>
      <start>0</start>
      <end>2</end>
      <status>unmodified</status>
      <modifiedWord/>
      <trackRevisions>false</trackRevisions>
    </reviewItem>
    <reviewItem>
      <errorID>a29fa66a-5076-45e8-b3bd-5c739b1d848b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38C3C040</paraID>
      <start>0</start>
      <end>2</end>
      <status>unmodified</status>
      <modifiedWord/>
      <trackRevisions>false</trackRevisions>
    </reviewItem>
    <reviewItem>
      <errorID>31e0d9a0-a83f-43fb-bcfd-eb9dd5997d32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456F1A0C</paraID>
      <start>0</start>
      <end>2</end>
      <status>unmodified</status>
      <modifiedWord/>
      <trackRevisions>false</trackRevisions>
    </reviewItem>
    <reviewItem>
      <errorID>bc4abb4a-0fcd-490c-97bb-ccced46a4046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388F0962</paraID>
      <start>0</start>
      <end>2</end>
      <status>unmodified</status>
      <modifiedWord/>
      <trackRevisions>false</trackRevisions>
    </reviewItem>
    <reviewItem>
      <errorID>5bcc2439-1b6c-4af6-b1b4-f43f6b41f993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4127D62E</paraID>
      <start>0</start>
      <end>2</end>
      <status>unmodified</status>
      <modifiedWord/>
      <trackRevisions>false</trackRevisions>
    </reviewItem>
    <reviewItem>
      <errorID>949edb12-2394-4814-a0db-5e04ec2deb8a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7EDCD7A0</paraID>
      <start>0</start>
      <end>2</end>
      <status>unmodified</status>
      <modifiedWord/>
      <trackRevisions>false</trackRevisions>
    </reviewItem>
    <reviewItem>
      <errorID>35d4161a-6fba-4475-aab9-561d2a77af87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182AE1F7</paraID>
      <start>0</start>
      <end>2</end>
      <status>unmodified</status>
      <modifiedWord/>
      <trackRevisions>false</trackRevisions>
    </reviewItem>
    <reviewItem>
      <errorID>a5ed1ec3-97a0-46cc-be7e-874a5357221b</errorID>
      <errorWord>，</errorWord>
      <group>L1_Word</group>
      <groupName>字词问题</groupName>
      <ability>L2_Typo</ability>
      <abilityName>字词错误</abilityName>
      <candidateList>
        <item>，在</item>
      </candidateList>
      <explain/>
      <paraID>182AE1F7</paraID>
      <start>69</start>
      <end>70</end>
      <status>unmodified</status>
      <modifiedWord/>
      <trackRevisions>false</trackRevisions>
    </reviewItem>
    <reviewItem>
      <errorID>3a671e01-5e84-48e0-8b2d-57b09966441a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1CF70D7A</paraID>
      <start>0</start>
      <end>2</end>
      <status>unmodified</status>
      <modifiedWord/>
      <trackRevisions>false</trackRevisions>
    </reviewItem>
    <reviewItem>
      <errorID>7dbb8cfc-d8a5-40bf-bbaf-d985facb2457</errorID>
      <errorWord>（</errorWord>
      <group>L1_Punc</group>
      <groupName>标点问题</groupName>
      <ability>L2_Punc</ability>
      <abilityName>标点符号检查</abilityName>
      <candidateList/>
      <explain>同一形式括号套用。</explain>
      <paraID>54276589</paraID>
      <start>9</start>
      <end>10</end>
      <status>unmodified</status>
      <modifiedWord/>
      <trackRevisions>false</trackRevisions>
    </reviewItem>
    <reviewItem>
      <errorID>6c21aca2-fbdb-4dfe-9a6f-5316f21c90f0</errorID>
      <errorWord>）</errorWord>
      <group>L1_Punc</group>
      <groupName>标点问题</groupName>
      <ability>L2_Punc</ability>
      <abilityName>标点符号检查</abilityName>
      <candidateList/>
      <explain>同一形式括号套用。</explain>
      <paraID>54276589</paraID>
      <start>13</start>
      <end>14</end>
      <status>unmodified</status>
      <modifiedWord/>
      <trackRevisions>false</trackRevisions>
    </reviewItem>
    <reviewItem>
      <errorID>8c2acf00-b624-4480-bce1-ab982970e9c3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61094E67</paraID>
      <start>0</start>
      <end>2</end>
      <status>unmodified</status>
      <modifiedWord/>
      <trackRevisions>false</trackRevisions>
    </reviewItem>
    <reviewItem>
      <errorID>395c6a63-60ae-4973-848f-62cc807001c4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2FD9E5FD</paraID>
      <start>0</start>
      <end>2</end>
      <status>unmodified</status>
      <modifiedWord/>
      <trackRevisions>false</trackRevisions>
    </reviewItem>
    <reviewItem>
      <errorID>673ee8ec-ffbe-4ca5-aed2-6232ba9a920e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43F1FDD8</paraID>
      <start>0</start>
      <end>2</end>
      <status>unmodified</status>
      <modifiedWord/>
      <trackRevisions>false</trackRevisions>
    </reviewItem>
    <reviewItem>
      <errorID>80c03bac-5cd9-42e7-aa60-a1afe6c2074f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6F43F5C7</paraID>
      <start>0</start>
      <end>2</end>
      <status>unmodified</status>
      <modifiedWord/>
      <trackRevisions>false</trackRevisions>
    </reviewItem>
    <reviewItem>
      <errorID>91e98911-8b18-4915-b7e2-4105a323a089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850CD46</paraID>
      <start>0</start>
      <end>2</end>
      <status>unmodified</status>
      <modifiedWord/>
      <trackRevisions>false</trackRevisions>
    </reviewItem>
    <reviewItem>
      <errorID>32ff6858-adff-4c1e-aedc-d1d8a021d1da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10F5CE4</paraID>
      <start>0</start>
      <end>2</end>
      <status>unmodified</status>
      <modifiedWord/>
      <trackRevisions>false</trackRevisions>
    </reviewItem>
    <reviewItem>
      <errorID>4fc6c5c4-43ef-47ef-8033-040b60ddf1c4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66DFD74</paraID>
      <start>0</start>
      <end>2</end>
      <status>unmodified</status>
      <modifiedWord/>
      <trackRevisions>false</trackRevisions>
    </reviewItem>
    <reviewItem>
      <errorID>34d8d35a-730d-43c9-8030-ba1cbf9ee20e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237BB5C8</paraID>
      <start>0</start>
      <end>2</end>
      <status>unmodified</status>
      <modifiedWord/>
      <trackRevisions>false</trackRevisions>
    </reviewItem>
    <reviewItem>
      <errorID>c5815550-ada7-48aa-ab49-0074c93cc473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19EA895B</paraID>
      <start>0</start>
      <end>2</end>
      <status>unmodified</status>
      <modifiedWord/>
      <trackRevisions>false</trackRevisions>
    </reviewItem>
    <reviewItem>
      <errorID>df850d27-d826-43cb-af8e-a440909bb670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439C43F1</paraID>
      <start>0</start>
      <end>2</end>
      <status>unmodified</status>
      <modifiedWord/>
      <trackRevisions>false</trackRevisions>
    </reviewItem>
    <reviewItem>
      <errorID>2f8e9fc2-2ad9-4eaa-a68e-52e133efce89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3E1C4DD0</paraID>
      <start>0</start>
      <end>2</end>
      <status>unmodified</status>
      <modifiedWord/>
      <trackRevisions>false</trackRevisions>
    </reviewItem>
    <reviewItem>
      <errorID>440870b7-3db3-4b01-b4cf-69b10ad5500f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22D99AFD</paraID>
      <start>0</start>
      <end>2</end>
      <status>unmodified</status>
      <modifiedWord/>
      <trackRevisions>false</trackRevisions>
    </reviewItem>
    <reviewItem>
      <errorID>41612187-220e-4867-a348-b946afcf0d59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A1B3285</paraID>
      <start>0</start>
      <end>3</end>
      <status>unmodified</status>
      <modifiedWord/>
      <trackRevisions>false</trackRevisions>
    </reviewItem>
    <reviewItem>
      <errorID>341ed13c-b755-4c01-8de6-2506c79276d9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2B2B3BDA</paraID>
      <start>0</start>
      <end>3</end>
      <status>unmodified</status>
      <modifiedWord/>
      <trackRevisions>false</trackRevisions>
    </reviewItem>
    <reviewItem>
      <errorID>de9693f7-778f-48ce-97d0-b02ff2be200b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1A85D535</paraID>
      <start>0</start>
      <end>3</end>
      <status>unmodified</status>
      <modifiedWord/>
      <trackRevisions>false</trackRevisions>
    </reviewItem>
    <reviewItem>
      <errorID>084d5165-d6ca-4bba-8fea-ede17b70bcf4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4C7C5057</paraID>
      <start>0</start>
      <end>3</end>
      <status>unmodified</status>
      <modifiedWord/>
      <trackRevisions>false</trackRevisions>
    </reviewItem>
    <reviewItem>
      <errorID>592d0f2d-9c50-43b4-a793-7c9b8f6578e1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3889C4B0</paraID>
      <start>0</start>
      <end>2</end>
      <status>unmodified</status>
      <modifiedWord/>
      <trackRevisions>false</trackRevisions>
    </reviewItem>
    <reviewItem>
      <errorID>176fe68a-5d8c-4846-8e72-a5c05415b6ea</errorID>
      <errorWord>(</errorWord>
      <group>L1_Format</group>
      <groupName>格式问题</groupName>
      <ability>L2_HalfPunc</ability>
      <abilityName>全半角检查</abilityName>
      <candidateList>
        <item>（</item>
      </candidateList>
      <explain>文本全半角错误。</explain>
      <paraID>47A0C3CE</paraID>
      <start>36</start>
      <end>37</end>
      <status>unmodified</status>
      <modifiedWord/>
      <trackRevisions>false</trackRevisions>
    </reviewItem>
    <reviewItem>
      <errorID>7f1b154c-29e3-460e-93aa-ca04d7ba278b</errorID>
      <errorWord>)</errorWord>
      <group>L1_Format</group>
      <groupName>格式问题</groupName>
      <ability>L2_HalfPunc</ability>
      <abilityName>全半角检查</abilityName>
      <candidateList>
        <item>）</item>
      </candidateList>
      <explain>文本全半角错误。</explain>
      <paraID>47A0C3CE</paraID>
      <start>39</start>
      <end>40</end>
      <status>unmodified</status>
      <modifiedWord/>
      <trackRevisions>false</trackRevisions>
    </reviewItem>
    <reviewItem>
      <errorID>641761d9-3598-46ef-9a3e-87e288b18fc5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1665CB6C</paraID>
      <start>0</start>
      <end>2</end>
      <status>unmodified</status>
      <modifiedWord/>
      <trackRevisions>false</trackRevisions>
    </reviewItem>
    <reviewItem>
      <errorID>f94c884b-24e9-4c3b-aa56-b2533e4628ec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29CF4675</paraID>
      <start>0</start>
      <end>2</end>
      <status>unmodified</status>
      <modifiedWord/>
      <trackRevisions>false</trackRevisions>
    </reviewItem>
    <reviewItem>
      <errorID>028fb707-da90-47d3-8a35-cbf8b47d2ac9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1B4743D4</paraID>
      <start>0</start>
      <end>2</end>
      <status>unmodified</status>
      <modifiedWord/>
      <trackRevisions>false</trackRevisions>
    </reviewItem>
    <reviewItem>
      <errorID>9bcd813d-5c7d-41a4-abae-db7785ef140d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11BDD33C</paraID>
      <start>0</start>
      <end>2</end>
      <status>unmodified</status>
      <modifiedWord/>
      <trackRevisions>false</trackRevisions>
    </reviewItem>
    <reviewItem>
      <errorID>7eae13db-e6cb-4d98-b9ee-10b6a4131c8f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32E78A13</paraID>
      <start>0</start>
      <end>2</end>
      <status>unmodified</status>
      <modifiedWord/>
      <trackRevisions>false</trackRevisions>
    </reviewItem>
    <reviewItem>
      <errorID>73c8781d-5d54-406f-8083-2caae585349d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131A5EDD</paraID>
      <start>0</start>
      <end>2</end>
      <status>unmodified</status>
      <modifiedWord/>
      <trackRevisions>false</trackRevisions>
    </reviewItem>
    <reviewItem>
      <errorID>dbd34278-a705-4cf7-8501-95725267ea1f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24E80F8B</paraID>
      <start>0</start>
      <end>2</end>
      <status>unmodified</status>
      <modifiedWord/>
      <trackRevisions>false</trackRevisions>
    </reviewItem>
    <reviewItem>
      <errorID>6e32418e-6a8d-4c2d-88c8-5387c885d791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6D92F47</paraID>
      <start>0</start>
      <end>2</end>
      <status>unmodified</status>
      <modifiedWord/>
      <trackRevisions>false</trackRevisions>
    </reviewItem>
    <reviewItem>
      <errorID>9b6065bd-dc45-4826-a8ce-5b6513dffacf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FCA82FB</paraID>
      <start>0</start>
      <end>2</end>
      <status>unmodified</status>
      <modifiedWord/>
      <trackRevisions>false</trackRevisions>
    </reviewItem>
    <reviewItem>
      <errorID>95b7ba47-2904-4969-b9c2-3c29737cd06e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1BC334E6</paraID>
      <start>0</start>
      <end>3</end>
      <status>unmodified</status>
      <modifiedWord/>
      <trackRevisions>false</trackRevisions>
    </reviewItem>
    <reviewItem>
      <errorID>63790a98-d17b-41d8-b6f8-98e30ee8ad11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24355DBA</paraID>
      <start>0</start>
      <end>2</end>
      <status>unmodified</status>
      <modifiedWord/>
      <trackRevisions>false</trackRevisions>
    </reviewItem>
    <reviewItem>
      <errorID>88553a08-e582-4533-8236-642e6d017bba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330F79CE</paraID>
      <start>0</start>
      <end>2</end>
      <status>unmodified</status>
      <modifiedWord/>
      <trackRevisions>false</trackRevisions>
    </reviewItem>
    <reviewItem>
      <errorID>8284cb5f-4e72-4a82-8a05-833f60c89a1e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4C6F764A</paraID>
      <start>0</start>
      <end>2</end>
      <status>unmodified</status>
      <modifiedWord/>
      <trackRevisions>false</trackRevisions>
    </reviewItem>
    <reviewItem>
      <errorID>af8d7e4c-d8a9-496a-99bf-197236c6ac69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42EF6F0</paraID>
      <start>0</start>
      <end>2</end>
      <status>unmodified</status>
      <modifiedWord/>
      <trackRevisions>false</trackRevisions>
    </reviewItem>
    <reviewItem>
      <errorID>3b07f608-0d52-4bc4-9234-8b5f925cb85d</errorID>
      <errorWord>(</errorWord>
      <group>L1_Format</group>
      <groupName>格式问题</groupName>
      <ability>L2_HalfPunc</ability>
      <abilityName>全半角检查</abilityName>
      <candidateList>
        <item>（</item>
      </candidateList>
      <explain>文本全半角错误。</explain>
      <paraID>7FDCE1EC</paraID>
      <start>0</start>
      <end>1</end>
      <status>unmodified</status>
      <modifiedWord/>
      <trackRevisions>false</trackRevisions>
    </reviewItem>
    <reviewItem>
      <errorID>64bf450f-31c9-4460-aa6b-ed17d7627887</errorID>
      <errorWord>)</errorWord>
      <group>L1_Format</group>
      <groupName>格式问题</groupName>
      <ability>L2_HalfPunc</ability>
      <abilityName>全半角检查</abilityName>
      <candidateList>
        <item>）</item>
      </candidateList>
      <explain>文本全半角错误。</explain>
      <paraID>7FDCE1EC</paraID>
      <start>12</start>
      <end>13</end>
      <status>unmodified</status>
      <modifiedWord/>
      <trackRevisions>false</trackRevisions>
    </reviewItem>
    <reviewItem>
      <errorID>74a72b62-f4a7-4708-9027-31eb7914faba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667EBBBE</paraID>
      <start>0</start>
      <end>2</end>
      <status>unmodified</status>
      <modifiedWord/>
      <trackRevisions>false</trackRevisions>
    </reviewItem>
    <reviewItem>
      <errorID>a12d6262-03bd-42b5-941b-5a504404a537</errorID>
      <errorWord>[2020]46号</errorWord>
      <group>L1_Knowledge</group>
      <groupName>知识性问题</groupName>
      <ability>L2_Knowledge</ability>
      <abilityName>其他知识</abilityName>
      <candidateList>
        <item>〔2020〕46号</item>
      </candidateList>
      <explain>发文字号格式错误。</explain>
      <paraID> CAF05DD</paraID>
      <start>31</start>
      <end>40</end>
      <status>unmodified</status>
      <modifiedWord/>
      <trackRevisions>false</trackRevisions>
    </reviewItem>
    <reviewItem>
      <errorID>147bb1ed-8962-4529-8fd1-5bea0ce4f86c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2D2D9054</paraID>
      <start>0</start>
      <end>2</end>
      <status>unmodified</status>
      <modifiedWord/>
      <trackRevisions>false</trackRevisions>
    </reviewItem>
    <reviewItem>
      <errorID>a7ab935c-30cf-4f08-8f79-db26b033392f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21756906</paraID>
      <start>0</start>
      <end>2</end>
      <status>unmodified</status>
      <modifiedWord/>
      <trackRevisions>false</trackRevisions>
    </reviewItem>
    <reviewItem>
      <errorID>804f67aa-2b45-4d1a-b5c5-1be6994bd199</errorID>
      <errorWord>[2011]300号</errorWord>
      <group>L1_Knowledge</group>
      <groupName>知识性问题</groupName>
      <ability>L2_Knowledge</ability>
      <abilityName>其他知识</abilityName>
      <candidateList>
        <item>〔2011〕300号</item>
      </candidateList>
      <explain>发文字号格式错误。</explain>
      <paraID>21756906</paraID>
      <start>99</start>
      <end>109</end>
      <status>unmodified</status>
      <modifiedWord/>
      <trackRevisions>false</trackRevisions>
    </reviewItem>
    <reviewItem>
      <errorID>e455aa01-c524-44b0-a211-1405c408869b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7940D742</paraID>
      <start>0</start>
      <end>2</end>
      <status>unmodified</status>
      <modifiedWord/>
      <trackRevisions>false</trackRevisions>
    </reviewItem>
    <reviewItem>
      <errorID>bb8791e7-b275-49df-97dc-8d6fcd5db815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7621C865</paraID>
      <start>0</start>
      <end>2</end>
      <status>unmodified</status>
      <modifiedWord/>
      <trackRevisions>false</trackRevisions>
    </reviewItem>
    <reviewItem>
      <errorID>d6c350fb-f530-4805-95a6-62e4713055d7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31C83E6C</paraID>
      <start>0</start>
      <end>2</end>
      <status>unmodified</status>
      <modifiedWord/>
      <trackRevisions>false</trackRevisions>
    </reviewItem>
    <reviewItem>
      <errorID>3469da1f-4b83-4196-82cd-3a611c2a100e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145632B9</paraID>
      <start>0</start>
      <end>2</end>
      <status>unmodified</status>
      <modifiedWord/>
      <trackRevisions>false</trackRevisions>
    </reviewItem>
    <reviewItem>
      <errorID>5a259e24-a7de-4f4e-b19c-59bca44ba6d8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B22C85F</paraID>
      <start>0</start>
      <end>2</end>
      <status>unmodified</status>
      <modifiedWord/>
      <trackRevisions>false</trackRevisions>
    </reviewItem>
    <reviewItem>
      <errorID>40a2aa23-b9f5-4dca-8c04-f44644b75660</errorID>
      <errorWord>“/</errorWord>
      <group>L1_Punc</group>
      <groupName>标点问题</groupName>
      <ability>L2_Punc</ability>
      <abilityName>标点符号检查</abilityName>
      <candidateList>
        <item>“</item>
      </candidateList>
      <explain/>
      <paraID> B22C85F</paraID>
      <start>21</start>
      <end>23</end>
      <status>unmodified</status>
      <modifiedWord/>
      <trackRevisions>false</trackRevisions>
    </reviewItem>
    <reviewItem>
      <errorID>71ee7cc0-7176-4ccc-8cdc-bab0d738114f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6283A23</paraID>
      <start>0</start>
      <end>2</end>
      <status>unmodified</status>
      <modifiedWord/>
      <trackRevisions>false</trackRevisions>
    </reviewItem>
    <reviewItem>
      <errorID>48b95602-faf2-4764-a8ea-833c78370fb2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60C08128</paraID>
      <start>0</start>
      <end>2</end>
      <status>unmodified</status>
      <modifiedWord/>
      <trackRevisions>false</trackRevisions>
    </reviewItem>
    <reviewItem>
      <errorID>46c04d6e-aef5-477e-9d5d-93364898b386</errorID>
      <errorWord>〔2017〕 141号</errorWord>
      <group>L1_Knowledge</group>
      <groupName>知识性问题</groupName>
      <ability>L2_Knowledge</ability>
      <abilityName>其他知识</abilityName>
      <candidateList>
        <item>〔2017〕141号</item>
      </candidateList>
      <explain>发文字号格式错误。</explain>
      <paraID>5EFB425E</paraID>
      <start>49</start>
      <end>60</end>
      <status>unmodified</status>
      <modifiedWord/>
      <trackRevisions>false</trackRevisions>
    </reviewItem>
    <reviewItem>
      <errorID>2e63e43b-1a97-4f3a-8741-48665f5b221e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10B91F83</paraID>
      <start>0</start>
      <end>2</end>
      <status>unmodified</status>
      <modifiedWord/>
      <trackRevisions>false</trackRevisions>
    </reviewItem>
    <reviewItem>
      <errorID>28dae659-5349-4153-b2dd-d3a242c750f0</errorID>
      <errorWord>…………</errorWord>
      <group>L1_Punc</group>
      <groupName>标点问题</groupName>
      <ability>L2_Punc</ability>
      <abilityName>标点符号检查</abilityName>
      <candidateList>
        <item>…</item>
      </candidateList>
      <explain/>
      <paraID>79A786A4</paraID>
      <start>0</start>
      <end>4</end>
      <status>unmodified</status>
      <modifiedWord/>
      <trackRevisions>false</trackRevisions>
    </reviewItem>
    <reviewItem>
      <errorID>2ffd3cbe-9159-4cce-a2b0-c845aafa8437</errorID>
      <errorWord>…………</errorWord>
      <group>L1_Punc</group>
      <groupName>标点问题</groupName>
      <ability>L2_Punc</ability>
      <abilityName>标点符号检查</abilityName>
      <candidateList>
        <item>…</item>
      </candidateList>
      <explain/>
      <paraID>5D96D7F6</paraID>
      <start>0</start>
      <end>4</end>
      <status>unmodified</status>
      <modifiedWord/>
      <trackRevisions>false</trackRevisions>
    </reviewItem>
    <reviewItem>
      <errorID>4826086f-0787-482c-958b-1a79ec715222</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105ACD33</paraID>
      <start>0</start>
      <end>3</end>
      <status>unmodified</status>
      <modifiedWord/>
      <trackRevisions>false</trackRevisions>
    </reviewItem>
    <reviewItem>
      <errorID>8f4d415f-2623-4fa6-b5c3-fc16949b4eb9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167EB3CB</paraID>
      <start>1</start>
      <end>4</end>
      <status>unmodified</status>
      <modifiedWord/>
      <trackRevisions>false</trackRevisions>
    </reviewItem>
    <reviewItem>
      <errorID>3b1f498f-a7ba-4d4c-9bff-74b43559296e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609FAD20</paraID>
      <start>0</start>
      <end>3</end>
      <status>unmodified</status>
      <modifiedWord/>
      <trackRevisions>false</trackRevisions>
    </reviewItem>
    <reviewItem>
      <errorID>d06305a0-a527-4ae7-8467-bd53c3a352ae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7046E6D0</paraID>
      <start>0</start>
      <end>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E11078-4CB5-4C04-BBD8-6A91C8B871DD}">
  <ds:schemaRefs/>
</ds:datastoreItem>
</file>

<file path=customXml/itemProps3.xml><?xml version="1.0" encoding="utf-8"?>
<ds:datastoreItem xmlns:ds="http://schemas.openxmlformats.org/officeDocument/2006/customXml" ds:itemID="{13E4ED06-F104-452D-BC45-2442640FF49C}">
  <ds:schemaRefs/>
</ds:datastoreItem>
</file>

<file path=docProps/app.xml><?xml version="1.0" encoding="utf-8"?>
<Properties xmlns="http://schemas.openxmlformats.org/officeDocument/2006/extended-properties" xmlns:vt="http://schemas.openxmlformats.org/officeDocument/2006/docPropsVTypes">
  <Template>Normal</Template>
  <Pages>50</Pages>
  <Words>86</Words>
  <Characters>112</Characters>
  <TotalTime>19</TotalTime>
  <ScaleCrop>false</ScaleCrop>
  <LinksUpToDate>false</LinksUpToDate>
  <CharactersWithSpaces>115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2026-01-15T08:16:00Z</dcterms:created>
  <dc:creator>xz</dc:creator>
  <cp:lastModifiedBy>admin</cp:lastModifiedBy>
  <dcterms:modified xsi:type="dcterms:W3CDTF">2026-10-23T07:18:56Z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FDE1703C74D14FB99B092C5BE661654D_13</vt:lpwstr>
  </property>
  <property fmtid="{D5CDD505-2E9C-101B-9397-08002B2CF9AE}" pid="4" name="KSOTemplateDocerSaveRecord">
    <vt:lpwstr>eyJoZGlkIjoiMzEwNTM5NzYwMDRjMzkwZTVkZjY2ODkwMGIxNGU0OTUiLCJ1c2VySWQiOiI2MjAyNjAwNDcifQ==</vt:lpwstr>
  </property>
</Properties>
</file>