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end"/>
      </w:r>
      <w:r/>
    </w:p>
    <w:p>
      <w:pPr>
        <w:jc w:val="center"/>
        <w:spacing w:line="360" w:lineRule="auto"/>
        <w:rPr>
          <w:rFonts w:eastAsia="华文中宋"/>
          <w:b/>
          <w:sz w:val="52"/>
          <w:szCs w:val="52"/>
        </w:rPr>
      </w:pPr>
      <w:r>
        <w:rPr>
          <w:rFonts w:hint="eastAsia" w:eastAsia="华文中宋"/>
          <w:b/>
          <w:sz w:val="52"/>
          <w:szCs w:val="52"/>
        </w:rPr>
        <w:t xml:space="preserve">江苏省计量科学研究院</w:t>
      </w:r>
      <w:r/>
    </w:p>
    <w:p>
      <w:pPr>
        <w:jc w:val="center"/>
        <w:spacing w:line="360" w:lineRule="auto"/>
        <w:rPr>
          <w:rFonts w:eastAsia="华文中宋"/>
          <w:b/>
          <w:sz w:val="52"/>
          <w:szCs w:val="52"/>
        </w:rPr>
      </w:pPr>
      <w:r>
        <w:rPr>
          <w:rFonts w:hint="eastAsia" w:eastAsia="华文中宋"/>
          <w:b/>
          <w:sz w:val="52"/>
          <w:szCs w:val="52"/>
        </w:rPr>
        <w:t xml:space="preserve">（江苏省能源计量数据中心）</w:t>
      </w:r>
      <w:r/>
    </w:p>
    <w:p>
      <w:pPr>
        <w:jc w:val="center"/>
        <w:spacing w:line="360" w:lineRule="auto"/>
        <w:rPr>
          <w:rFonts w:eastAsia="华文中宋"/>
          <w:b/>
          <w:sz w:val="52"/>
          <w:szCs w:val="52"/>
        </w:rPr>
      </w:pPr>
      <w:r>
        <w:rPr>
          <w:rFonts w:eastAsia="华文中宋"/>
          <w:b/>
          <w:sz w:val="52"/>
          <w:szCs w:val="52"/>
        </w:rPr>
      </w:r>
      <w:r/>
    </w:p>
    <w:p>
      <w:pPr>
        <w:jc w:val="center"/>
        <w:spacing w:line="360" w:lineRule="auto"/>
        <w:rPr>
          <w:rFonts w:hint="eastAsia" w:eastAsia="华文中宋"/>
          <w:b/>
          <w:sz w:val="52"/>
          <w:szCs w:val="52"/>
          <w:lang w:eastAsia="zh-CN"/>
        </w:rPr>
      </w:pPr>
      <w:r>
        <w:rPr>
          <w:rFonts w:hint="eastAsia" w:eastAsia="华文中宋"/>
          <w:b/>
          <w:sz w:val="52"/>
          <w:szCs w:val="52"/>
        </w:rPr>
        <w:t xml:space="preserve"> </w:t>
      </w:r>
      <w:r>
        <w:rPr>
          <w:rFonts w:hint="eastAsia" w:eastAsia="华文中宋"/>
          <w:b/>
          <w:sz w:val="44"/>
          <w:szCs w:val="44"/>
          <w:lang w:eastAsia="zh-CN"/>
        </w:rPr>
        <w:t xml:space="preserve">温湿压力数字化改造</w:t>
      </w:r>
      <w:r/>
    </w:p>
    <w:p>
      <w:pPr>
        <w:jc w:val="center"/>
        <w:spacing w:line="360" w:lineRule="auto"/>
        <w:rPr>
          <w:b/>
          <w:sz w:val="72"/>
          <w:szCs w:val="72"/>
        </w:rPr>
      </w:pPr>
      <w:r>
        <w:rPr>
          <w:b/>
          <w:sz w:val="72"/>
          <w:szCs w:val="72"/>
        </w:rPr>
      </w:r>
      <w:r/>
    </w:p>
    <w:p>
      <w:pPr>
        <w:jc w:val="center"/>
        <w:spacing w:line="360" w:lineRule="auto"/>
        <w:rPr>
          <w:b/>
          <w:sz w:val="72"/>
          <w:szCs w:val="72"/>
        </w:rPr>
      </w:pPr>
      <w:r>
        <w:rPr>
          <w:b/>
          <w:sz w:val="72"/>
          <w:szCs w:val="72"/>
        </w:rPr>
        <w:t xml:space="preserve">招标文件</w:t>
      </w:r>
      <w:r/>
    </w:p>
    <w:p>
      <w:pPr>
        <w:jc w:val="center"/>
        <w:spacing w:line="440" w:lineRule="exact"/>
        <w:rPr>
          <w:bCs/>
          <w:sz w:val="36"/>
        </w:rPr>
      </w:pPr>
      <w:r>
        <w:rPr>
          <w:bCs/>
          <w:sz w:val="36"/>
        </w:rPr>
      </w:r>
      <w:r/>
    </w:p>
    <w:p>
      <w:pPr>
        <w:pStyle w:val="1580"/>
        <w:ind w:firstLine="0"/>
      </w:pPr>
      <w:r/>
      <w:r/>
    </w:p>
    <w:p>
      <w:pPr>
        <w:ind w:firstLine="1285"/>
        <w:jc w:val="center"/>
        <w:spacing w:line="360" w:lineRule="auto"/>
        <w:rPr>
          <w:b/>
          <w:sz w:val="32"/>
          <w:szCs w:val="32"/>
        </w:rPr>
      </w:pPr>
      <w:r>
        <w:rPr>
          <w:b/>
          <w:sz w:val="32"/>
          <w:szCs w:val="32"/>
        </w:rPr>
      </w:r>
      <w:r/>
    </w:p>
    <w:p>
      <w:pPr>
        <w:jc w:val="center"/>
        <w:spacing w:line="360" w:lineRule="auto"/>
        <w:rPr>
          <w:rFonts w:ascii="宋体" w:hAnsi="宋体" w:cs="宋体"/>
          <w:b/>
          <w:sz w:val="32"/>
          <w:szCs w:val="32"/>
        </w:rPr>
      </w:pPr>
      <w:r>
        <w:rPr>
          <w:rFonts w:hint="eastAsia" w:ascii="宋体" w:hAnsi="宋体" w:cs="宋体"/>
          <w:b/>
          <w:sz w:val="32"/>
          <w:szCs w:val="32"/>
          <w:highlight w:val="none"/>
        </w:rPr>
        <w:t xml:space="preserve">项目编号：</w:t>
      </w:r>
      <w:r>
        <w:rPr>
          <w:rFonts w:hint="eastAsia" w:ascii="宋体" w:hAnsi="宋体" w:cs="宋体"/>
          <w:b/>
          <w:sz w:val="32"/>
          <w:szCs w:val="32"/>
          <w:highlight w:val="none"/>
          <w:lang w:eastAsia="zh-CN"/>
        </w:rPr>
        <w:t xml:space="preserve">JSZC-320000-SMDY-G2026-0098</w:t>
      </w:r>
      <w:r>
        <w:rPr>
          <w:rFonts w:hint="eastAsia" w:ascii="宋体" w:hAnsi="宋体" w:cs="宋体"/>
          <w:b/>
          <w:sz w:val="32"/>
          <w:szCs w:val="32"/>
        </w:rPr>
        <w:t xml:space="preserve">（2640SUMEC/ZWGG2190）</w:t>
      </w:r>
      <w:r/>
    </w:p>
    <w:p>
      <w:pPr>
        <w:jc w:val="center"/>
        <w:spacing w:line="360" w:lineRule="auto"/>
        <w:rPr>
          <w:rFonts w:ascii="宋体" w:hAnsi="宋体" w:cs="宋体"/>
          <w:b/>
          <w:sz w:val="32"/>
          <w:szCs w:val="32"/>
        </w:rPr>
      </w:pPr>
      <w:r>
        <w:rPr>
          <w:rFonts w:hint="eastAsia" w:ascii="宋体" w:hAnsi="宋体" w:cs="宋体"/>
          <w:b/>
          <w:sz w:val="32"/>
          <w:szCs w:val="32"/>
        </w:rPr>
        <w:t xml:space="preserve">采购人：江苏省计量科学研究院（江苏省能源计量数据中心）</w:t>
      </w:r>
      <w:r/>
    </w:p>
    <w:p>
      <w:pPr>
        <w:jc w:val="center"/>
        <w:spacing w:line="360" w:lineRule="auto"/>
        <w:rPr>
          <w:rFonts w:ascii="宋体" w:hAnsi="宋体" w:cs="宋体"/>
          <w:b/>
          <w:sz w:val="32"/>
          <w:szCs w:val="32"/>
        </w:rPr>
      </w:pPr>
      <w:r>
        <w:rPr>
          <w:rFonts w:hint="eastAsia" w:ascii="宋体" w:hAnsi="宋体" w:cs="宋体"/>
          <w:b/>
          <w:sz w:val="32"/>
          <w:szCs w:val="32"/>
        </w:rPr>
        <w:t xml:space="preserve">采购代理机构：江苏苏美达仪器设备有限公司</w:t>
      </w:r>
      <w:r/>
    </w:p>
    <w:p>
      <w:pPr>
        <w:pStyle w:val="1580"/>
        <w:ind w:firstLine="0"/>
      </w:pPr>
      <w:r/>
      <w:r/>
    </w:p>
    <w:p>
      <w:pPr>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lang w:val="en-US" w:eastAsia="zh-CN"/>
        </w:rPr>
        <w:t xml:space="preserve">10</w:t>
      </w:r>
      <w:r>
        <w:rPr>
          <w:b/>
          <w:sz w:val="36"/>
          <w:szCs w:val="36"/>
        </w:rPr>
        <w:t xml:space="preserve">月</w:t>
      </w:r>
      <w:r/>
    </w:p>
    <w:p>
      <w:pPr>
        <w:jc w:val="center"/>
        <w:spacing w:line="440" w:lineRule="exact"/>
        <w:rPr>
          <w:bCs/>
          <w:sz w:val="32"/>
        </w:rPr>
        <w:sectPr>
          <w:headerReference w:type="default" r:id="rId9"/>
          <w:headerReference w:type="first" r:id="rId10"/>
          <w:footerReference w:type="default" r:id="rId12"/>
          <w:footnotePr/>
          <w:endnotePr/>
          <w:type w:val="nextPage"/>
          <w:pgSz w:w="11906" w:h="16838" w:orient="portrait"/>
          <w:pgMar w:top="1134" w:right="892" w:bottom="1134" w:left="934" w:header="851" w:footer="992" w:gutter="0"/>
          <w:pgNumType w:start="1"/>
          <w:cols w:num="1" w:sep="0" w:space="1701" w:equalWidth="1"/>
          <w:docGrid w:linePitch="360"/>
        </w:sectPr>
      </w:pPr>
      <w:r>
        <w:rPr>
          <w:bCs/>
          <w:sz w:val="32"/>
        </w:rPr>
      </w:r>
      <w:r/>
    </w:p>
    <w:p>
      <w:pPr>
        <w:jc w:val="center"/>
        <w:spacing w:line="440" w:lineRule="exact"/>
        <w:rPr>
          <w:b/>
          <w:sz w:val="32"/>
        </w:rPr>
      </w:pPr>
      <w:r>
        <w:rPr>
          <w:b/>
          <w:sz w:val="32"/>
        </w:rPr>
        <w:t xml:space="preserve">目   录</w:t>
      </w:r>
      <w:r/>
    </w:p>
    <w:p>
      <w:pPr>
        <w:pStyle w:val="1347"/>
        <w:tabs>
          <w:tab w:val="right" w:pos="9638" w:leader="dot"/>
        </w:tabs>
      </w:pPr>
      <w:r>
        <w:rPr>
          <w:bCs/>
          <w:sz w:val="24"/>
        </w:rPr>
        <w:fldChar w:fldCharType="begin"/>
      </w:r>
      <w:r>
        <w:rPr>
          <w:bCs/>
          <w:sz w:val="24"/>
        </w:rPr>
        <w:instrText xml:space="preserve">TOC \o "1-3" \h \u </w:instrText>
      </w:r>
      <w:r>
        <w:rPr>
          <w:bCs/>
          <w:sz w:val="24"/>
        </w:rPr>
        <w:fldChar w:fldCharType="separate"/>
      </w:r>
      <w:r>
        <w:fldChar w:fldCharType="begin"/>
      </w:r>
      <w:r>
        <w:instrText xml:space="preserve"> HYPERLINK \l "_Toc817" </w:instrText>
      </w:r>
      <w:r>
        <w:fldChar w:fldCharType="separate"/>
      </w:r>
      <w:r>
        <w:rPr>
          <w:rFonts w:hint="eastAsia" w:ascii="宋体" w:hAnsi="宋体" w:cs="宋体"/>
          <w:szCs w:val="21"/>
        </w:rPr>
        <w:t xml:space="preserve">第一章 投标邀请（招标公告）</w:t>
      </w:r>
      <w:r>
        <w:tab/>
      </w:r>
      <w:r>
        <w:fldChar w:fldCharType="begin"/>
      </w:r>
      <w:r>
        <w:instrText xml:space="preserve"> PAGEREF _Toc817 \h </w:instrText>
      </w:r>
      <w:r>
        <w:fldChar w:fldCharType="separate"/>
      </w:r>
      <w:r>
        <w:t xml:space="preserve">1</w:t>
      </w:r>
      <w:r>
        <w:fldChar w:fldCharType="end"/>
      </w:r>
      <w:r>
        <w:fldChar w:fldCharType="end"/>
      </w:r>
      <w:r/>
    </w:p>
    <w:p>
      <w:pPr>
        <w:pStyle w:val="1347"/>
        <w:tabs>
          <w:tab w:val="right" w:pos="9638" w:leader="dot"/>
        </w:tabs>
      </w:pPr>
      <w:r>
        <w:fldChar w:fldCharType="begin"/>
      </w:r>
      <w:r>
        <w:instrText xml:space="preserve"> HYPERLINK \l "_Toc2621" </w:instrText>
      </w:r>
      <w:r>
        <w:fldChar w:fldCharType="separate"/>
      </w:r>
      <w:r>
        <w:rPr>
          <w:szCs w:val="28"/>
        </w:rPr>
        <w:t xml:space="preserve">第二章 投标人须知</w:t>
      </w:r>
      <w:r>
        <w:tab/>
      </w:r>
      <w:r>
        <w:fldChar w:fldCharType="begin"/>
      </w:r>
      <w:r>
        <w:instrText xml:space="preserve"> PAGEREF _Toc2621 \h </w:instrText>
      </w:r>
      <w:r>
        <w:fldChar w:fldCharType="separate"/>
      </w:r>
      <w:r>
        <w:t xml:space="preserve">4</w:t>
      </w:r>
      <w:r>
        <w:fldChar w:fldCharType="end"/>
      </w:r>
      <w:r>
        <w:fldChar w:fldCharType="end"/>
      </w:r>
      <w:r/>
    </w:p>
    <w:p>
      <w:pPr>
        <w:pStyle w:val="1353"/>
        <w:tabs>
          <w:tab w:val="right" w:pos="9638" w:leader="dot"/>
        </w:tabs>
      </w:pPr>
      <w:r>
        <w:fldChar w:fldCharType="begin"/>
      </w:r>
      <w:r>
        <w:instrText xml:space="preserve"> HYPERLINK \l "_Toc10513" </w:instrText>
      </w:r>
      <w:r>
        <w:fldChar w:fldCharType="separate"/>
      </w:r>
      <w:r>
        <w:rPr>
          <w:rFonts w:hint="eastAsia" w:ascii="宋体" w:hAnsi="宋体" w:cs="宋体"/>
          <w:bCs/>
          <w:szCs w:val="21"/>
        </w:rPr>
        <w:t xml:space="preserve">一、总 则</w:t>
      </w:r>
      <w:r>
        <w:tab/>
      </w:r>
      <w:r>
        <w:fldChar w:fldCharType="begin"/>
      </w:r>
      <w:r>
        <w:instrText xml:space="preserve"> PAGEREF _Toc10513 \h </w:instrText>
      </w:r>
      <w:r>
        <w:fldChar w:fldCharType="separate"/>
      </w:r>
      <w:r>
        <w:t xml:space="preserve">7</w:t>
      </w:r>
      <w:r>
        <w:fldChar w:fldCharType="end"/>
      </w:r>
      <w:r>
        <w:fldChar w:fldCharType="end"/>
      </w:r>
      <w:r/>
    </w:p>
    <w:p>
      <w:pPr>
        <w:pStyle w:val="1341"/>
        <w:tabs>
          <w:tab w:val="right" w:pos="9638" w:leader="dot"/>
        </w:tabs>
      </w:pPr>
      <w:r>
        <w:fldChar w:fldCharType="begin"/>
      </w:r>
      <w:r>
        <w:instrText xml:space="preserve"> HYPERLINK \l "_Toc18975" </w:instrText>
      </w:r>
      <w:r>
        <w:fldChar w:fldCharType="separate"/>
      </w:r>
      <w:r>
        <w:rPr>
          <w:rFonts w:hint="eastAsia" w:ascii="宋体" w:hAnsi="宋体" w:cs="宋体"/>
          <w:bCs/>
          <w:szCs w:val="21"/>
          <w:lang w:val="zh-CN"/>
        </w:rPr>
        <w:t xml:space="preserve">1.</w:t>
      </w:r>
      <w:r>
        <w:rPr>
          <w:rFonts w:hint="eastAsia" w:ascii="宋体" w:hAnsi="宋体" w:cs="宋体"/>
          <w:szCs w:val="21"/>
          <w:lang w:val="zh-CN"/>
        </w:rPr>
        <w:t xml:space="preserve">适用法律</w:t>
      </w:r>
      <w:r>
        <w:tab/>
      </w:r>
      <w:r>
        <w:fldChar w:fldCharType="begin"/>
      </w:r>
      <w:r>
        <w:instrText xml:space="preserve"> PAGEREF _Toc18975 \h </w:instrText>
      </w:r>
      <w:r>
        <w:fldChar w:fldCharType="separate"/>
      </w:r>
      <w:r>
        <w:t xml:space="preserve">7</w:t>
      </w:r>
      <w:r>
        <w:fldChar w:fldCharType="end"/>
      </w:r>
      <w:r>
        <w:fldChar w:fldCharType="end"/>
      </w:r>
      <w:r/>
    </w:p>
    <w:p>
      <w:pPr>
        <w:pStyle w:val="1341"/>
        <w:tabs>
          <w:tab w:val="right" w:pos="9638" w:leader="dot"/>
        </w:tabs>
      </w:pPr>
      <w:r>
        <w:fldChar w:fldCharType="begin"/>
      </w:r>
      <w:r>
        <w:instrText xml:space="preserve"> HYPERLINK \l "_Toc25096" </w:instrText>
      </w:r>
      <w:r>
        <w:fldChar w:fldCharType="separate"/>
      </w:r>
      <w:r>
        <w:rPr>
          <w:rFonts w:hint="eastAsia" w:ascii="宋体" w:hAnsi="宋体" w:cs="宋体"/>
          <w:bCs/>
          <w:szCs w:val="21"/>
          <w:lang w:val="zh-CN"/>
        </w:rPr>
        <w:t xml:space="preserve">2.</w:t>
      </w:r>
      <w:r>
        <w:rPr>
          <w:rFonts w:hint="eastAsia" w:ascii="宋体" w:hAnsi="宋体" w:cs="宋体"/>
          <w:szCs w:val="21"/>
          <w:lang w:val="zh-CN"/>
        </w:rPr>
        <w:t xml:space="preserve">定义</w:t>
      </w:r>
      <w:r>
        <w:tab/>
      </w:r>
      <w:r>
        <w:fldChar w:fldCharType="begin"/>
      </w:r>
      <w:r>
        <w:instrText xml:space="preserve"> PAGEREF _Toc25096 \h </w:instrText>
      </w:r>
      <w:r>
        <w:fldChar w:fldCharType="separate"/>
      </w:r>
      <w:r>
        <w:t xml:space="preserve">7</w:t>
      </w:r>
      <w:r>
        <w:fldChar w:fldCharType="end"/>
      </w:r>
      <w:r>
        <w:fldChar w:fldCharType="end"/>
      </w:r>
      <w:r/>
    </w:p>
    <w:p>
      <w:pPr>
        <w:pStyle w:val="1341"/>
        <w:tabs>
          <w:tab w:val="right" w:pos="9638" w:leader="dot"/>
        </w:tabs>
      </w:pPr>
      <w:r>
        <w:fldChar w:fldCharType="begin"/>
      </w:r>
      <w:r>
        <w:instrText xml:space="preserve"> HYPERLINK \l "_Toc3583" </w:instrText>
      </w:r>
      <w:r>
        <w:fldChar w:fldCharType="separate"/>
      </w:r>
      <w:r>
        <w:rPr>
          <w:rFonts w:hint="eastAsia" w:ascii="宋体" w:hAnsi="宋体" w:cs="宋体"/>
          <w:szCs w:val="21"/>
        </w:rPr>
        <w:t xml:space="preserve">3.政策功能</w:t>
      </w:r>
      <w:r>
        <w:tab/>
      </w:r>
      <w:r>
        <w:fldChar w:fldCharType="begin"/>
      </w:r>
      <w:r>
        <w:instrText xml:space="preserve"> PAGEREF _Toc3583 \h </w:instrText>
      </w:r>
      <w:r>
        <w:fldChar w:fldCharType="separate"/>
      </w:r>
      <w:r>
        <w:t xml:space="preserve">7</w:t>
      </w:r>
      <w:r>
        <w:fldChar w:fldCharType="end"/>
      </w:r>
      <w:r>
        <w:fldChar w:fldCharType="end"/>
      </w:r>
      <w:r/>
    </w:p>
    <w:p>
      <w:pPr>
        <w:pStyle w:val="1341"/>
        <w:tabs>
          <w:tab w:val="right" w:pos="9638" w:leader="dot"/>
        </w:tabs>
      </w:pPr>
      <w:r>
        <w:fldChar w:fldCharType="begin"/>
      </w:r>
      <w:r>
        <w:instrText xml:space="preserve"> HYPERLINK \l "_Toc16436" </w:instrText>
      </w:r>
      <w:r>
        <w:fldChar w:fldCharType="separate"/>
      </w:r>
      <w:r>
        <w:rPr>
          <w:rFonts w:hint="eastAsia" w:ascii="宋体" w:hAnsi="宋体" w:cs="宋体"/>
          <w:szCs w:val="21"/>
          <w:lang w:val="zh-CN"/>
        </w:rPr>
        <w:t xml:space="preserve">具体内容详见第三章 评标标准。</w:t>
      </w:r>
      <w:r>
        <w:tab/>
      </w:r>
      <w:r>
        <w:fldChar w:fldCharType="begin"/>
      </w:r>
      <w:r>
        <w:instrText xml:space="preserve"> PAGEREF _Toc16436 \h </w:instrText>
      </w:r>
      <w:r>
        <w:fldChar w:fldCharType="separate"/>
      </w:r>
      <w:r>
        <w:t xml:space="preserve">9</w:t>
      </w:r>
      <w:r>
        <w:fldChar w:fldCharType="end"/>
      </w:r>
      <w:r>
        <w:fldChar w:fldCharType="end"/>
      </w:r>
      <w:r/>
    </w:p>
    <w:p>
      <w:pPr>
        <w:pStyle w:val="1341"/>
        <w:tabs>
          <w:tab w:val="right" w:pos="9638" w:leader="dot"/>
        </w:tabs>
      </w:pPr>
      <w:r>
        <w:fldChar w:fldCharType="begin"/>
      </w:r>
      <w:r>
        <w:instrText xml:space="preserve"> HYPERLINK \l "_Toc5052" </w:instrText>
      </w:r>
      <w:r>
        <w:fldChar w:fldCharType="separate"/>
      </w:r>
      <w:r>
        <w:rPr>
          <w:rFonts w:hint="eastAsia" w:ascii="宋体" w:hAnsi="宋体" w:cs="宋体"/>
          <w:bCs/>
          <w:szCs w:val="21"/>
          <w:lang w:val="zh-CN"/>
        </w:rPr>
        <w:t xml:space="preserve">4.</w:t>
      </w:r>
      <w:r>
        <w:rPr>
          <w:rFonts w:hint="eastAsia" w:ascii="宋体" w:hAnsi="宋体" w:cs="宋体"/>
          <w:szCs w:val="21"/>
          <w:lang w:val="zh-CN"/>
        </w:rPr>
        <w:t xml:space="preserve">投标费用</w:t>
      </w:r>
      <w:r>
        <w:tab/>
      </w:r>
      <w:r>
        <w:fldChar w:fldCharType="begin"/>
      </w:r>
      <w:r>
        <w:instrText xml:space="preserve"> PAGEREF _Toc5052 \h </w:instrText>
      </w:r>
      <w:r>
        <w:fldChar w:fldCharType="separate"/>
      </w:r>
      <w:r>
        <w:t xml:space="preserve">9</w:t>
      </w:r>
      <w:r>
        <w:fldChar w:fldCharType="end"/>
      </w:r>
      <w:r>
        <w:fldChar w:fldCharType="end"/>
      </w:r>
      <w:r/>
    </w:p>
    <w:p>
      <w:pPr>
        <w:pStyle w:val="1341"/>
        <w:tabs>
          <w:tab w:val="right" w:pos="9638" w:leader="dot"/>
        </w:tabs>
      </w:pPr>
      <w:r>
        <w:fldChar w:fldCharType="begin"/>
      </w:r>
      <w:r>
        <w:instrText xml:space="preserve"> HYPERLINK \l "_Toc30045" </w:instrText>
      </w:r>
      <w:r>
        <w:fldChar w:fldCharType="separate"/>
      </w:r>
      <w:r>
        <w:rPr>
          <w:rFonts w:hint="eastAsia" w:ascii="宋体" w:hAnsi="宋体" w:cs="宋体"/>
          <w:bCs/>
          <w:szCs w:val="21"/>
          <w:lang w:val="zh-CN"/>
        </w:rPr>
        <w:t xml:space="preserve">5.</w:t>
      </w:r>
      <w:r>
        <w:rPr>
          <w:rFonts w:hint="eastAsia" w:ascii="宋体" w:hAnsi="宋体" w:cs="宋体"/>
          <w:szCs w:val="21"/>
          <w:lang w:val="zh-CN"/>
        </w:rPr>
        <w:t xml:space="preserve">招标文件的约束力</w:t>
      </w:r>
      <w:r>
        <w:tab/>
      </w:r>
      <w:r>
        <w:fldChar w:fldCharType="begin"/>
      </w:r>
      <w:r>
        <w:instrText xml:space="preserve"> PAGEREF _Toc30045 \h </w:instrText>
      </w:r>
      <w:r>
        <w:fldChar w:fldCharType="separate"/>
      </w:r>
      <w:r>
        <w:t xml:space="preserve">9</w:t>
      </w:r>
      <w:r>
        <w:fldChar w:fldCharType="end"/>
      </w:r>
      <w:r>
        <w:fldChar w:fldCharType="end"/>
      </w:r>
      <w:r/>
    </w:p>
    <w:p>
      <w:pPr>
        <w:pStyle w:val="1353"/>
        <w:tabs>
          <w:tab w:val="right" w:pos="9638" w:leader="dot"/>
        </w:tabs>
      </w:pPr>
      <w:r>
        <w:fldChar w:fldCharType="begin"/>
      </w:r>
      <w:r>
        <w:instrText xml:space="preserve"> HYPERLINK \l "_Toc11194" </w:instrText>
      </w:r>
      <w:r>
        <w:fldChar w:fldCharType="separate"/>
      </w:r>
      <w:r>
        <w:rPr>
          <w:rFonts w:hint="eastAsia" w:ascii="宋体" w:hAnsi="宋体" w:cs="宋体"/>
          <w:bCs/>
          <w:szCs w:val="21"/>
        </w:rPr>
        <w:t xml:space="preserve">二、招标文件</w:t>
      </w:r>
      <w:r>
        <w:tab/>
      </w:r>
      <w:r>
        <w:fldChar w:fldCharType="begin"/>
      </w:r>
      <w:r>
        <w:instrText xml:space="preserve"> PAGEREF _Toc11194 \h </w:instrText>
      </w:r>
      <w:r>
        <w:fldChar w:fldCharType="separate"/>
      </w:r>
      <w:r>
        <w:t xml:space="preserve">9</w:t>
      </w:r>
      <w:r>
        <w:fldChar w:fldCharType="end"/>
      </w:r>
      <w:r>
        <w:fldChar w:fldCharType="end"/>
      </w:r>
      <w:r/>
    </w:p>
    <w:p>
      <w:pPr>
        <w:pStyle w:val="1341"/>
        <w:tabs>
          <w:tab w:val="right" w:pos="9638" w:leader="dot"/>
        </w:tabs>
      </w:pPr>
      <w:r>
        <w:fldChar w:fldCharType="begin"/>
      </w:r>
      <w:r>
        <w:instrText xml:space="preserve"> HYPERLINK \l "_Toc26391" </w:instrText>
      </w:r>
      <w:r>
        <w:fldChar w:fldCharType="separate"/>
      </w:r>
      <w:r>
        <w:rPr>
          <w:rFonts w:hint="eastAsia" w:ascii="宋体" w:hAnsi="宋体" w:cs="宋体"/>
          <w:bCs/>
          <w:szCs w:val="21"/>
          <w:lang w:val="zh-CN"/>
        </w:rPr>
        <w:t xml:space="preserve">6.</w:t>
      </w:r>
      <w:r>
        <w:rPr>
          <w:rFonts w:hint="eastAsia" w:ascii="宋体" w:hAnsi="宋体" w:cs="宋体"/>
          <w:szCs w:val="21"/>
          <w:lang w:val="zh-CN"/>
        </w:rPr>
        <w:t xml:space="preserve">招标文件构成</w:t>
      </w:r>
      <w:r>
        <w:tab/>
      </w:r>
      <w:r>
        <w:fldChar w:fldCharType="begin"/>
      </w:r>
      <w:r>
        <w:instrText xml:space="preserve"> PAGEREF _Toc26391 \h </w:instrText>
      </w:r>
      <w:r>
        <w:fldChar w:fldCharType="separate"/>
      </w:r>
      <w:r>
        <w:t xml:space="preserve">9</w:t>
      </w:r>
      <w:r>
        <w:fldChar w:fldCharType="end"/>
      </w:r>
      <w:r>
        <w:fldChar w:fldCharType="end"/>
      </w:r>
      <w:r/>
    </w:p>
    <w:p>
      <w:pPr>
        <w:pStyle w:val="1341"/>
        <w:tabs>
          <w:tab w:val="right" w:pos="9638" w:leader="dot"/>
        </w:tabs>
      </w:pPr>
      <w:r>
        <w:fldChar w:fldCharType="begin"/>
      </w:r>
      <w:r>
        <w:instrText xml:space="preserve"> HYPERLINK \l "_Toc2322" </w:instrText>
      </w:r>
      <w:r>
        <w:fldChar w:fldCharType="separate"/>
      </w:r>
      <w:r>
        <w:rPr>
          <w:rFonts w:hint="eastAsia" w:ascii="宋体" w:hAnsi="宋体" w:cs="宋体"/>
          <w:bCs/>
          <w:szCs w:val="21"/>
        </w:rPr>
        <w:t xml:space="preserve">7.招标文件的澄清、补充或修改</w:t>
      </w:r>
      <w:r>
        <w:tab/>
      </w:r>
      <w:r>
        <w:fldChar w:fldCharType="begin"/>
      </w:r>
      <w:r>
        <w:instrText xml:space="preserve"> PAGEREF _Toc2322 \h </w:instrText>
      </w:r>
      <w:r>
        <w:fldChar w:fldCharType="separate"/>
      </w:r>
      <w:r>
        <w:t xml:space="preserve">10</w:t>
      </w:r>
      <w:r>
        <w:fldChar w:fldCharType="end"/>
      </w:r>
      <w:r>
        <w:fldChar w:fldCharType="end"/>
      </w:r>
      <w:r/>
    </w:p>
    <w:p>
      <w:pPr>
        <w:pStyle w:val="1353"/>
        <w:tabs>
          <w:tab w:val="right" w:pos="9638" w:leader="dot"/>
        </w:tabs>
      </w:pPr>
      <w:r>
        <w:fldChar w:fldCharType="begin"/>
      </w:r>
      <w:r>
        <w:instrText xml:space="preserve"> HYPERLINK \l "_Toc6303" </w:instrText>
      </w:r>
      <w:r>
        <w:fldChar w:fldCharType="separate"/>
      </w:r>
      <w:r>
        <w:rPr>
          <w:rFonts w:hint="eastAsia" w:ascii="宋体" w:hAnsi="宋体" w:cs="宋体"/>
          <w:bCs/>
          <w:szCs w:val="21"/>
        </w:rPr>
        <w:t xml:space="preserve">三、投标文件的编制</w:t>
      </w:r>
      <w:r>
        <w:tab/>
      </w:r>
      <w:r>
        <w:fldChar w:fldCharType="begin"/>
      </w:r>
      <w:r>
        <w:instrText xml:space="preserve"> PAGEREF _Toc6303 \h </w:instrText>
      </w:r>
      <w:r>
        <w:fldChar w:fldCharType="separate"/>
      </w:r>
      <w:r>
        <w:t xml:space="preserve">10</w:t>
      </w:r>
      <w:r>
        <w:fldChar w:fldCharType="end"/>
      </w:r>
      <w:r>
        <w:fldChar w:fldCharType="end"/>
      </w:r>
      <w:r/>
    </w:p>
    <w:p>
      <w:pPr>
        <w:pStyle w:val="1341"/>
        <w:tabs>
          <w:tab w:val="right" w:pos="9638" w:leader="dot"/>
        </w:tabs>
      </w:pPr>
      <w:r>
        <w:fldChar w:fldCharType="begin"/>
      </w:r>
      <w:r>
        <w:instrText xml:space="preserve"> HYPERLINK \l "_Toc29805" </w:instrText>
      </w:r>
      <w:r>
        <w:fldChar w:fldCharType="separate"/>
      </w:r>
      <w:r>
        <w:rPr>
          <w:rFonts w:hint="eastAsia" w:ascii="宋体" w:hAnsi="宋体" w:cs="宋体"/>
          <w:bCs/>
          <w:szCs w:val="21"/>
        </w:rPr>
        <w:t xml:space="preserve">8.投标文件的语言、计量单位、货币</w:t>
      </w:r>
      <w:r>
        <w:tab/>
      </w:r>
      <w:r>
        <w:fldChar w:fldCharType="begin"/>
      </w:r>
      <w:r>
        <w:instrText xml:space="preserve"> PAGEREF _Toc29805 \h </w:instrText>
      </w:r>
      <w:r>
        <w:fldChar w:fldCharType="separate"/>
      </w:r>
      <w:r>
        <w:t xml:space="preserve">11</w:t>
      </w:r>
      <w:r>
        <w:fldChar w:fldCharType="end"/>
      </w:r>
      <w:r>
        <w:fldChar w:fldCharType="end"/>
      </w:r>
      <w:r/>
    </w:p>
    <w:p>
      <w:pPr>
        <w:pStyle w:val="1341"/>
        <w:tabs>
          <w:tab w:val="right" w:pos="9638" w:leader="dot"/>
        </w:tabs>
      </w:pPr>
      <w:r>
        <w:fldChar w:fldCharType="begin"/>
      </w:r>
      <w:r>
        <w:instrText xml:space="preserve"> HYPERLINK \l "_Toc16592" </w:instrText>
      </w:r>
      <w:r>
        <w:fldChar w:fldCharType="separate"/>
      </w:r>
      <w:r>
        <w:rPr>
          <w:rFonts w:hint="eastAsia" w:ascii="宋体" w:hAnsi="宋体" w:cs="宋体"/>
          <w:bCs/>
          <w:szCs w:val="21"/>
        </w:rPr>
        <w:t xml:space="preserve">9.</w:t>
      </w:r>
      <w:r>
        <w:rPr>
          <w:rFonts w:hint="eastAsia" w:ascii="宋体" w:hAnsi="宋体" w:cs="宋体"/>
          <w:szCs w:val="21"/>
          <w:lang w:val="zh-CN"/>
        </w:rPr>
        <w:t xml:space="preserve">联合体（</w:t>
      </w:r>
      <w:r>
        <w:rPr>
          <w:rFonts w:hint="eastAsia" w:ascii="宋体" w:hAnsi="宋体" w:cs="宋体"/>
          <w:bCs/>
          <w:szCs w:val="21"/>
        </w:rPr>
        <w:t xml:space="preserve">本项目不接受联合体投标</w:t>
      </w:r>
      <w:r>
        <w:rPr>
          <w:rFonts w:hint="eastAsia" w:ascii="宋体" w:hAnsi="宋体" w:cs="宋体"/>
          <w:szCs w:val="21"/>
          <w:lang w:val="zh-CN"/>
        </w:rPr>
        <w:t xml:space="preserve">）</w:t>
      </w:r>
      <w:r>
        <w:tab/>
      </w:r>
      <w:r>
        <w:fldChar w:fldCharType="begin"/>
      </w:r>
      <w:r>
        <w:instrText xml:space="preserve"> PAGEREF _Toc16592 \h </w:instrText>
      </w:r>
      <w:r>
        <w:fldChar w:fldCharType="separate"/>
      </w:r>
      <w:r>
        <w:t xml:space="preserve">11</w:t>
      </w:r>
      <w:r>
        <w:fldChar w:fldCharType="end"/>
      </w:r>
      <w:r>
        <w:fldChar w:fldCharType="end"/>
      </w:r>
      <w:r/>
    </w:p>
    <w:p>
      <w:pPr>
        <w:pStyle w:val="1341"/>
        <w:tabs>
          <w:tab w:val="right" w:pos="9638" w:leader="dot"/>
        </w:tabs>
      </w:pPr>
      <w:r>
        <w:fldChar w:fldCharType="begin"/>
      </w:r>
      <w:r>
        <w:instrText xml:space="preserve"> HYPERLINK \l "_Toc32431" </w:instrText>
      </w:r>
      <w:r>
        <w:fldChar w:fldCharType="separate"/>
      </w:r>
      <w:r>
        <w:rPr>
          <w:rFonts w:hint="eastAsia" w:ascii="宋体" w:hAnsi="宋体" w:cs="宋体"/>
          <w:bCs/>
          <w:szCs w:val="21"/>
        </w:rPr>
        <w:t xml:space="preserve">10.投标文件的组成</w:t>
      </w:r>
      <w:r>
        <w:tab/>
      </w:r>
      <w:r>
        <w:fldChar w:fldCharType="begin"/>
      </w:r>
      <w:r>
        <w:instrText xml:space="preserve"> PAGEREF _Toc32431 \h </w:instrText>
      </w:r>
      <w:r>
        <w:fldChar w:fldCharType="separate"/>
      </w:r>
      <w:r>
        <w:t xml:space="preserve">11</w:t>
      </w:r>
      <w:r>
        <w:fldChar w:fldCharType="end"/>
      </w:r>
      <w:r>
        <w:fldChar w:fldCharType="end"/>
      </w:r>
      <w:r/>
    </w:p>
    <w:p>
      <w:pPr>
        <w:pStyle w:val="1341"/>
        <w:tabs>
          <w:tab w:val="right" w:pos="9638" w:leader="dot"/>
        </w:tabs>
      </w:pPr>
      <w:r>
        <w:fldChar w:fldCharType="begin"/>
      </w:r>
      <w:r>
        <w:instrText xml:space="preserve"> HYPERLINK \l "_Toc21678" </w:instrText>
      </w:r>
      <w:r>
        <w:fldChar w:fldCharType="separate"/>
      </w:r>
      <w:r>
        <w:rPr>
          <w:rFonts w:hint="eastAsia" w:ascii="宋体" w:hAnsi="宋体" w:cs="宋体"/>
          <w:bCs/>
          <w:szCs w:val="21"/>
        </w:rPr>
        <w:t xml:space="preserve">11.投标保证金（如有）</w:t>
      </w:r>
      <w:r>
        <w:tab/>
      </w:r>
      <w:r>
        <w:fldChar w:fldCharType="begin"/>
      </w:r>
      <w:r>
        <w:instrText xml:space="preserve"> PAGEREF _Toc21678 \h </w:instrText>
      </w:r>
      <w:r>
        <w:fldChar w:fldCharType="separate"/>
      </w:r>
      <w:r>
        <w:t xml:space="preserve">12</w:t>
      </w:r>
      <w:r>
        <w:fldChar w:fldCharType="end"/>
      </w:r>
      <w:r>
        <w:fldChar w:fldCharType="end"/>
      </w:r>
      <w:r/>
    </w:p>
    <w:p>
      <w:pPr>
        <w:pStyle w:val="1341"/>
        <w:tabs>
          <w:tab w:val="right" w:pos="9638" w:leader="dot"/>
        </w:tabs>
      </w:pPr>
      <w:r>
        <w:fldChar w:fldCharType="begin"/>
      </w:r>
      <w:r>
        <w:instrText xml:space="preserve"> HYPERLINK \l "_Toc31180" </w:instrText>
      </w:r>
      <w:r>
        <w:fldChar w:fldCharType="separate"/>
      </w:r>
      <w:r>
        <w:rPr>
          <w:rFonts w:hint="eastAsia" w:ascii="宋体" w:hAnsi="宋体" w:cs="宋体"/>
          <w:bCs/>
          <w:szCs w:val="21"/>
        </w:rPr>
        <w:t xml:space="preserve">12.投标文件的有效期</w:t>
      </w:r>
      <w:r>
        <w:tab/>
      </w:r>
      <w:r>
        <w:fldChar w:fldCharType="begin"/>
      </w:r>
      <w:r>
        <w:instrText xml:space="preserve"> PAGEREF _Toc31180 \h </w:instrText>
      </w:r>
      <w:r>
        <w:fldChar w:fldCharType="separate"/>
      </w:r>
      <w:r>
        <w:t xml:space="preserve">13</w:t>
      </w:r>
      <w:r>
        <w:fldChar w:fldCharType="end"/>
      </w:r>
      <w:r>
        <w:fldChar w:fldCharType="end"/>
      </w:r>
      <w:r/>
    </w:p>
    <w:p>
      <w:pPr>
        <w:pStyle w:val="1341"/>
        <w:tabs>
          <w:tab w:val="right" w:pos="9638" w:leader="dot"/>
        </w:tabs>
      </w:pPr>
      <w:r>
        <w:fldChar w:fldCharType="begin"/>
      </w:r>
      <w:r>
        <w:instrText xml:space="preserve"> HYPERLINK \l "_Toc21332" </w:instrText>
      </w:r>
      <w:r>
        <w:fldChar w:fldCharType="separate"/>
      </w:r>
      <w:r>
        <w:rPr>
          <w:rFonts w:hint="eastAsia" w:ascii="宋体" w:hAnsi="宋体" w:cs="宋体"/>
          <w:bCs/>
          <w:szCs w:val="21"/>
        </w:rPr>
        <w:t xml:space="preserve">13.投标文件的签署及其形式</w:t>
      </w:r>
      <w:r>
        <w:tab/>
      </w:r>
      <w:r>
        <w:fldChar w:fldCharType="begin"/>
      </w:r>
      <w:r>
        <w:instrText xml:space="preserve"> PAGEREF _Toc21332 \h </w:instrText>
      </w:r>
      <w:r>
        <w:fldChar w:fldCharType="separate"/>
      </w:r>
      <w:r>
        <w:t xml:space="preserve">13</w:t>
      </w:r>
      <w:r>
        <w:fldChar w:fldCharType="end"/>
      </w:r>
      <w:r>
        <w:fldChar w:fldCharType="end"/>
      </w:r>
      <w:r/>
    </w:p>
    <w:p>
      <w:pPr>
        <w:pStyle w:val="1353"/>
        <w:tabs>
          <w:tab w:val="right" w:pos="9638" w:leader="dot"/>
        </w:tabs>
      </w:pPr>
      <w:r>
        <w:fldChar w:fldCharType="begin"/>
      </w:r>
      <w:r>
        <w:instrText xml:space="preserve"> HYPERLINK \l "_Toc29060" </w:instrText>
      </w:r>
      <w:r>
        <w:fldChar w:fldCharType="separate"/>
      </w:r>
      <w:r>
        <w:rPr>
          <w:rFonts w:hint="eastAsia" w:ascii="宋体" w:hAnsi="宋体" w:cs="宋体"/>
          <w:bCs/>
          <w:szCs w:val="21"/>
        </w:rPr>
        <w:t xml:space="preserve">四、投标文件的递交</w:t>
      </w:r>
      <w:r>
        <w:tab/>
      </w:r>
      <w:r>
        <w:fldChar w:fldCharType="begin"/>
      </w:r>
      <w:r>
        <w:instrText xml:space="preserve"> PAGEREF _Toc29060 \h </w:instrText>
      </w:r>
      <w:r>
        <w:fldChar w:fldCharType="separate"/>
      </w:r>
      <w:r>
        <w:t xml:space="preserve">13</w:t>
      </w:r>
      <w:r>
        <w:fldChar w:fldCharType="end"/>
      </w:r>
      <w:r>
        <w:fldChar w:fldCharType="end"/>
      </w:r>
      <w:r/>
    </w:p>
    <w:p>
      <w:pPr>
        <w:pStyle w:val="1341"/>
        <w:tabs>
          <w:tab w:val="right" w:pos="9638" w:leader="dot"/>
        </w:tabs>
      </w:pPr>
      <w:r>
        <w:fldChar w:fldCharType="begin"/>
      </w:r>
      <w:r>
        <w:instrText xml:space="preserve"> HYPERLINK \l "_Toc17994" </w:instrText>
      </w:r>
      <w:r>
        <w:fldChar w:fldCharType="separate"/>
      </w:r>
      <w:r>
        <w:rPr>
          <w:rFonts w:hint="eastAsia" w:ascii="宋体" w:hAnsi="宋体" w:cs="宋体"/>
          <w:bCs/>
          <w:szCs w:val="21"/>
        </w:rPr>
        <w:t xml:space="preserve">14.投标文件的递交</w:t>
      </w:r>
      <w:r>
        <w:tab/>
      </w:r>
      <w:r>
        <w:fldChar w:fldCharType="begin"/>
      </w:r>
      <w:r>
        <w:instrText xml:space="preserve"> PAGEREF _Toc17994 \h </w:instrText>
      </w:r>
      <w:r>
        <w:fldChar w:fldCharType="separate"/>
      </w:r>
      <w:r>
        <w:t xml:space="preserve">13</w:t>
      </w:r>
      <w:r>
        <w:fldChar w:fldCharType="end"/>
      </w:r>
      <w:r>
        <w:fldChar w:fldCharType="end"/>
      </w:r>
      <w:r/>
    </w:p>
    <w:p>
      <w:pPr>
        <w:pStyle w:val="1341"/>
        <w:tabs>
          <w:tab w:val="right" w:pos="9638" w:leader="dot"/>
        </w:tabs>
      </w:pPr>
      <w:r>
        <w:fldChar w:fldCharType="begin"/>
      </w:r>
      <w:r>
        <w:instrText xml:space="preserve"> HYPERLINK \l "_Toc27363" </w:instrText>
      </w:r>
      <w:r>
        <w:fldChar w:fldCharType="separate"/>
      </w:r>
      <w:r>
        <w:rPr>
          <w:rFonts w:hint="eastAsia" w:ascii="宋体" w:hAnsi="宋体" w:cs="宋体"/>
          <w:bCs/>
          <w:szCs w:val="21"/>
        </w:rPr>
        <w:t xml:space="preserve">15.投标截止时间</w:t>
      </w:r>
      <w:r>
        <w:tab/>
      </w:r>
      <w:r>
        <w:fldChar w:fldCharType="begin"/>
      </w:r>
      <w:r>
        <w:instrText xml:space="preserve"> PAGEREF _Toc27363 \h </w:instrText>
      </w:r>
      <w:r>
        <w:fldChar w:fldCharType="separate"/>
      </w:r>
      <w:r>
        <w:t xml:space="preserve">14</w:t>
      </w:r>
      <w:r>
        <w:fldChar w:fldCharType="end"/>
      </w:r>
      <w:r>
        <w:fldChar w:fldCharType="end"/>
      </w:r>
      <w:r/>
    </w:p>
    <w:p>
      <w:pPr>
        <w:pStyle w:val="1341"/>
        <w:tabs>
          <w:tab w:val="right" w:pos="9638" w:leader="dot"/>
        </w:tabs>
      </w:pPr>
      <w:r>
        <w:fldChar w:fldCharType="begin"/>
      </w:r>
      <w:r>
        <w:instrText xml:space="preserve"> HYPERLINK \l "_Toc16781" </w:instrText>
      </w:r>
      <w:r>
        <w:fldChar w:fldCharType="separate"/>
      </w:r>
      <w:r>
        <w:rPr>
          <w:rFonts w:hint="eastAsia" w:ascii="宋体" w:hAnsi="宋体" w:cs="宋体"/>
          <w:bCs/>
          <w:szCs w:val="21"/>
        </w:rPr>
        <w:t xml:space="preserve">16.投标文件的拒收</w:t>
      </w:r>
      <w:r>
        <w:tab/>
      </w:r>
      <w:r>
        <w:fldChar w:fldCharType="begin"/>
      </w:r>
      <w:r>
        <w:instrText xml:space="preserve"> PAGEREF _Toc16781 \h </w:instrText>
      </w:r>
      <w:r>
        <w:fldChar w:fldCharType="separate"/>
      </w:r>
      <w:r>
        <w:t xml:space="preserve">14</w:t>
      </w:r>
      <w:r>
        <w:fldChar w:fldCharType="end"/>
      </w:r>
      <w:r>
        <w:fldChar w:fldCharType="end"/>
      </w:r>
      <w:r/>
    </w:p>
    <w:p>
      <w:pPr>
        <w:pStyle w:val="1341"/>
        <w:tabs>
          <w:tab w:val="right" w:pos="9638" w:leader="dot"/>
        </w:tabs>
      </w:pPr>
      <w:r>
        <w:fldChar w:fldCharType="begin"/>
      </w:r>
      <w:r>
        <w:instrText xml:space="preserve"> HYPERLINK \l "_Toc10404" </w:instrText>
      </w:r>
      <w:r>
        <w:fldChar w:fldCharType="separate"/>
      </w:r>
      <w:r>
        <w:rPr>
          <w:rFonts w:hint="eastAsia" w:ascii="宋体" w:hAnsi="宋体" w:cs="宋体"/>
          <w:bCs/>
          <w:szCs w:val="21"/>
        </w:rPr>
        <w:t xml:space="preserve">17.投标文件的修改或撤回</w:t>
      </w:r>
      <w:r>
        <w:tab/>
      </w:r>
      <w:r>
        <w:fldChar w:fldCharType="begin"/>
      </w:r>
      <w:r>
        <w:instrText xml:space="preserve"> PAGEREF _Toc10404 \h </w:instrText>
      </w:r>
      <w:r>
        <w:fldChar w:fldCharType="separate"/>
      </w:r>
      <w:r>
        <w:t xml:space="preserve">14</w:t>
      </w:r>
      <w:r>
        <w:fldChar w:fldCharType="end"/>
      </w:r>
      <w:r>
        <w:fldChar w:fldCharType="end"/>
      </w:r>
      <w:r/>
    </w:p>
    <w:p>
      <w:pPr>
        <w:pStyle w:val="1353"/>
        <w:tabs>
          <w:tab w:val="right" w:pos="9638" w:leader="dot"/>
        </w:tabs>
      </w:pPr>
      <w:r>
        <w:fldChar w:fldCharType="begin"/>
      </w:r>
      <w:r>
        <w:instrText xml:space="preserve"> HYPERLINK \l "_Toc18636" </w:instrText>
      </w:r>
      <w:r>
        <w:fldChar w:fldCharType="separate"/>
      </w:r>
      <w:r>
        <w:rPr>
          <w:rFonts w:hint="eastAsia" w:ascii="宋体" w:hAnsi="宋体" w:cs="宋体"/>
          <w:bCs/>
          <w:szCs w:val="21"/>
        </w:rPr>
        <w:t xml:space="preserve">五、开标与评标</w:t>
      </w:r>
      <w:r>
        <w:tab/>
      </w:r>
      <w:r>
        <w:fldChar w:fldCharType="begin"/>
      </w:r>
      <w:r>
        <w:instrText xml:space="preserve"> PAGEREF _Toc18636 \h </w:instrText>
      </w:r>
      <w:r>
        <w:fldChar w:fldCharType="separate"/>
      </w:r>
      <w:r>
        <w:t xml:space="preserve">14</w:t>
      </w:r>
      <w:r>
        <w:fldChar w:fldCharType="end"/>
      </w:r>
      <w:r>
        <w:fldChar w:fldCharType="end"/>
      </w:r>
      <w:r/>
    </w:p>
    <w:p>
      <w:pPr>
        <w:pStyle w:val="1341"/>
        <w:tabs>
          <w:tab w:val="right" w:pos="9638" w:leader="dot"/>
        </w:tabs>
      </w:pPr>
      <w:r>
        <w:fldChar w:fldCharType="begin"/>
      </w:r>
      <w:r>
        <w:instrText xml:space="preserve"> HYPERLINK \l "_Toc25595" </w:instrText>
      </w:r>
      <w:r>
        <w:fldChar w:fldCharType="separate"/>
      </w:r>
      <w:r>
        <w:rPr>
          <w:rFonts w:hint="eastAsia" w:ascii="宋体" w:hAnsi="宋体" w:cs="宋体"/>
          <w:bCs/>
          <w:szCs w:val="21"/>
        </w:rPr>
        <w:t xml:space="preserve">18.开标</w:t>
      </w:r>
      <w:r>
        <w:tab/>
      </w:r>
      <w:r>
        <w:fldChar w:fldCharType="begin"/>
      </w:r>
      <w:r>
        <w:instrText xml:space="preserve"> PAGEREF _Toc25595 \h </w:instrText>
      </w:r>
      <w:r>
        <w:fldChar w:fldCharType="separate"/>
      </w:r>
      <w:r>
        <w:t xml:space="preserve">14</w:t>
      </w:r>
      <w:r>
        <w:fldChar w:fldCharType="end"/>
      </w:r>
      <w:r>
        <w:fldChar w:fldCharType="end"/>
      </w:r>
      <w:r/>
    </w:p>
    <w:p>
      <w:pPr>
        <w:pStyle w:val="1341"/>
        <w:tabs>
          <w:tab w:val="right" w:pos="9638" w:leader="dot"/>
        </w:tabs>
      </w:pPr>
      <w:r>
        <w:fldChar w:fldCharType="begin"/>
      </w:r>
      <w:r>
        <w:instrText xml:space="preserve"> HYPERLINK \l "_Toc27564" </w:instrText>
      </w:r>
      <w:r>
        <w:fldChar w:fldCharType="separate"/>
      </w:r>
      <w:r>
        <w:rPr>
          <w:rFonts w:hint="eastAsia" w:ascii="宋体" w:hAnsi="宋体" w:cs="宋体"/>
          <w:bCs/>
          <w:szCs w:val="21"/>
        </w:rPr>
        <w:t xml:space="preserve">19.评标组织</w:t>
      </w:r>
      <w:r>
        <w:tab/>
      </w:r>
      <w:r>
        <w:fldChar w:fldCharType="begin"/>
      </w:r>
      <w:r>
        <w:instrText xml:space="preserve"> PAGEREF _Toc27564 \h </w:instrText>
      </w:r>
      <w:r>
        <w:fldChar w:fldCharType="separate"/>
      </w:r>
      <w:r>
        <w:t xml:space="preserve">15</w:t>
      </w:r>
      <w:r>
        <w:fldChar w:fldCharType="end"/>
      </w:r>
      <w:r>
        <w:fldChar w:fldCharType="end"/>
      </w:r>
      <w:r/>
    </w:p>
    <w:p>
      <w:pPr>
        <w:pStyle w:val="1341"/>
        <w:tabs>
          <w:tab w:val="right" w:pos="9638" w:leader="dot"/>
        </w:tabs>
      </w:pPr>
      <w:r>
        <w:fldChar w:fldCharType="begin"/>
      </w:r>
      <w:r>
        <w:instrText xml:space="preserve"> HYPERLINK \l "_Toc9289" </w:instrText>
      </w:r>
      <w:r>
        <w:fldChar w:fldCharType="separate"/>
      </w:r>
      <w:r>
        <w:rPr>
          <w:rFonts w:hint="eastAsia" w:ascii="宋体" w:hAnsi="宋体" w:cs="宋体"/>
          <w:bCs/>
          <w:szCs w:val="21"/>
        </w:rPr>
        <w:t xml:space="preserve">20.对投标文件的资格性审查和符合性审查</w:t>
      </w:r>
      <w:r>
        <w:tab/>
      </w:r>
      <w:r>
        <w:fldChar w:fldCharType="begin"/>
      </w:r>
      <w:r>
        <w:instrText xml:space="preserve"> PAGEREF _Toc9289 \h </w:instrText>
      </w:r>
      <w:r>
        <w:fldChar w:fldCharType="separate"/>
      </w:r>
      <w:r>
        <w:t xml:space="preserve">15</w:t>
      </w:r>
      <w:r>
        <w:fldChar w:fldCharType="end"/>
      </w:r>
      <w:r>
        <w:fldChar w:fldCharType="end"/>
      </w:r>
      <w:r/>
    </w:p>
    <w:p>
      <w:pPr>
        <w:pStyle w:val="1341"/>
        <w:tabs>
          <w:tab w:val="right" w:pos="9638" w:leader="dot"/>
        </w:tabs>
      </w:pPr>
      <w:r>
        <w:fldChar w:fldCharType="begin"/>
      </w:r>
      <w:r>
        <w:instrText xml:space="preserve"> HYPERLINK \l "_Toc14611" </w:instrText>
      </w:r>
      <w:r>
        <w:fldChar w:fldCharType="separate"/>
      </w:r>
      <w:r>
        <w:rPr>
          <w:rFonts w:hint="eastAsia" w:ascii="宋体" w:hAnsi="宋体" w:cs="宋体"/>
          <w:bCs/>
          <w:szCs w:val="21"/>
        </w:rPr>
        <w:t xml:space="preserve">21.投标文件的澄清</w:t>
      </w:r>
      <w:r>
        <w:tab/>
      </w:r>
      <w:r>
        <w:fldChar w:fldCharType="begin"/>
      </w:r>
      <w:r>
        <w:instrText xml:space="preserve"> PAGEREF _Toc14611 \h </w:instrText>
      </w:r>
      <w:r>
        <w:fldChar w:fldCharType="separate"/>
      </w:r>
      <w:r>
        <w:t xml:space="preserve">17</w:t>
      </w:r>
      <w:r>
        <w:fldChar w:fldCharType="end"/>
      </w:r>
      <w:r>
        <w:fldChar w:fldCharType="end"/>
      </w:r>
      <w:r/>
    </w:p>
    <w:p>
      <w:pPr>
        <w:pStyle w:val="1341"/>
        <w:tabs>
          <w:tab w:val="right" w:pos="9638" w:leader="dot"/>
        </w:tabs>
      </w:pPr>
      <w:r>
        <w:fldChar w:fldCharType="begin"/>
      </w:r>
      <w:r>
        <w:instrText xml:space="preserve"> HYPERLINK \l "_Toc30145" </w:instrText>
      </w:r>
      <w:r>
        <w:fldChar w:fldCharType="separate"/>
      </w:r>
      <w:r>
        <w:rPr>
          <w:rFonts w:hint="eastAsia" w:ascii="宋体" w:hAnsi="宋体" w:cs="宋体"/>
          <w:bCs/>
          <w:szCs w:val="21"/>
        </w:rPr>
        <w:t xml:space="preserve">22.对投标文件的详细评审</w:t>
      </w:r>
      <w:r>
        <w:tab/>
      </w:r>
      <w:r>
        <w:fldChar w:fldCharType="begin"/>
      </w:r>
      <w:r>
        <w:instrText xml:space="preserve"> PAGEREF _Toc30145 \h </w:instrText>
      </w:r>
      <w:r>
        <w:fldChar w:fldCharType="separate"/>
      </w:r>
      <w:r>
        <w:t xml:space="preserve">18</w:t>
      </w:r>
      <w:r>
        <w:fldChar w:fldCharType="end"/>
      </w:r>
      <w:r>
        <w:fldChar w:fldCharType="end"/>
      </w:r>
      <w:r/>
    </w:p>
    <w:p>
      <w:pPr>
        <w:pStyle w:val="1341"/>
        <w:tabs>
          <w:tab w:val="right" w:pos="9638" w:leader="dot"/>
        </w:tabs>
      </w:pPr>
      <w:r>
        <w:fldChar w:fldCharType="begin"/>
      </w:r>
      <w:r>
        <w:instrText xml:space="preserve"> HYPERLINK \l "_Toc27073" </w:instrText>
      </w:r>
      <w:r>
        <w:fldChar w:fldCharType="separate"/>
      </w:r>
      <w:r>
        <w:rPr>
          <w:rFonts w:hint="eastAsia" w:ascii="宋体" w:hAnsi="宋体" w:cs="宋体"/>
          <w:bCs/>
          <w:szCs w:val="21"/>
        </w:rPr>
        <w:t xml:space="preserve">23.评标过程的保密与公正</w:t>
      </w:r>
      <w:r>
        <w:tab/>
      </w:r>
      <w:r>
        <w:fldChar w:fldCharType="begin"/>
      </w:r>
      <w:r>
        <w:instrText xml:space="preserve"> PAGEREF _Toc27073 \h </w:instrText>
      </w:r>
      <w:r>
        <w:fldChar w:fldCharType="separate"/>
      </w:r>
      <w:r>
        <w:t xml:space="preserve">18</w:t>
      </w:r>
      <w:r>
        <w:fldChar w:fldCharType="end"/>
      </w:r>
      <w:r>
        <w:fldChar w:fldCharType="end"/>
      </w:r>
      <w:r/>
    </w:p>
    <w:p>
      <w:pPr>
        <w:pStyle w:val="1341"/>
        <w:tabs>
          <w:tab w:val="right" w:pos="9638" w:leader="dot"/>
        </w:tabs>
      </w:pPr>
      <w:r>
        <w:fldChar w:fldCharType="begin"/>
      </w:r>
      <w:r>
        <w:instrText xml:space="preserve"> HYPERLINK \l "_Toc32280" </w:instrText>
      </w:r>
      <w:r>
        <w:fldChar w:fldCharType="separate"/>
      </w:r>
      <w:r>
        <w:rPr>
          <w:rFonts w:hint="eastAsia" w:ascii="宋体" w:hAnsi="宋体" w:cs="宋体"/>
          <w:bCs/>
          <w:szCs w:val="21"/>
        </w:rPr>
        <w:t xml:space="preserve">24.无效投标条款和废标条款</w:t>
      </w:r>
      <w:r>
        <w:tab/>
      </w:r>
      <w:r>
        <w:fldChar w:fldCharType="begin"/>
      </w:r>
      <w:r>
        <w:instrText xml:space="preserve"> PAGEREF _Toc32280 \h </w:instrText>
      </w:r>
      <w:r>
        <w:fldChar w:fldCharType="separate"/>
      </w:r>
      <w:r>
        <w:t xml:space="preserve">18</w:t>
      </w:r>
      <w:r>
        <w:fldChar w:fldCharType="end"/>
      </w:r>
      <w:r>
        <w:fldChar w:fldCharType="end"/>
      </w:r>
      <w:r/>
    </w:p>
    <w:p>
      <w:pPr>
        <w:pStyle w:val="1341"/>
        <w:tabs>
          <w:tab w:val="right" w:pos="9638" w:leader="dot"/>
        </w:tabs>
      </w:pPr>
      <w:r>
        <w:fldChar w:fldCharType="begin"/>
      </w:r>
      <w:r>
        <w:instrText xml:space="preserve"> HYPERLINK \l "_Toc25794" </w:instrText>
      </w:r>
      <w:r>
        <w:fldChar w:fldCharType="separate"/>
      </w:r>
      <w:r>
        <w:rPr>
          <w:rFonts w:hint="eastAsia" w:ascii="宋体" w:hAnsi="宋体" w:cs="宋体"/>
          <w:bCs/>
          <w:szCs w:val="21"/>
        </w:rPr>
        <w:t xml:space="preserve">25.投标截止时间结束参加投标的供应商不足三家的处理</w:t>
      </w:r>
      <w:r>
        <w:tab/>
      </w:r>
      <w:r>
        <w:fldChar w:fldCharType="begin"/>
      </w:r>
      <w:r>
        <w:instrText xml:space="preserve"> PAGEREF _Toc25794 \h </w:instrText>
      </w:r>
      <w:r>
        <w:fldChar w:fldCharType="separate"/>
      </w:r>
      <w:r>
        <w:t xml:space="preserve">19</w:t>
      </w:r>
      <w:r>
        <w:fldChar w:fldCharType="end"/>
      </w:r>
      <w:r>
        <w:fldChar w:fldCharType="end"/>
      </w:r>
      <w:r/>
    </w:p>
    <w:p>
      <w:pPr>
        <w:pStyle w:val="1353"/>
        <w:tabs>
          <w:tab w:val="right" w:pos="9638" w:leader="dot"/>
        </w:tabs>
      </w:pPr>
      <w:r>
        <w:fldChar w:fldCharType="begin"/>
      </w:r>
      <w:r>
        <w:instrText xml:space="preserve"> HYPERLINK \l "_Toc10149" </w:instrText>
      </w:r>
      <w:r>
        <w:fldChar w:fldCharType="separate"/>
      </w:r>
      <w:r>
        <w:rPr>
          <w:rFonts w:hint="eastAsia" w:ascii="宋体" w:hAnsi="宋体" w:cs="宋体"/>
          <w:bCs/>
          <w:szCs w:val="21"/>
        </w:rPr>
        <w:t xml:space="preserve">六、授标</w:t>
      </w:r>
      <w:r>
        <w:tab/>
      </w:r>
      <w:r>
        <w:fldChar w:fldCharType="begin"/>
      </w:r>
      <w:r>
        <w:instrText xml:space="preserve"> PAGEREF _Toc10149 \h </w:instrText>
      </w:r>
      <w:r>
        <w:fldChar w:fldCharType="separate"/>
      </w:r>
      <w:r>
        <w:t xml:space="preserve">19</w:t>
      </w:r>
      <w:r>
        <w:fldChar w:fldCharType="end"/>
      </w:r>
      <w:r>
        <w:fldChar w:fldCharType="end"/>
      </w:r>
      <w:r/>
    </w:p>
    <w:p>
      <w:pPr>
        <w:pStyle w:val="1341"/>
        <w:tabs>
          <w:tab w:val="right" w:pos="9638" w:leader="dot"/>
        </w:tabs>
      </w:pPr>
      <w:r>
        <w:fldChar w:fldCharType="begin"/>
      </w:r>
      <w:r>
        <w:instrText xml:space="preserve"> HYPERLINK \l "_Toc5256" </w:instrText>
      </w:r>
      <w:r>
        <w:fldChar w:fldCharType="separate"/>
      </w:r>
      <w:r>
        <w:rPr>
          <w:rFonts w:hint="eastAsia" w:ascii="宋体" w:hAnsi="宋体" w:cs="宋体"/>
          <w:bCs/>
          <w:szCs w:val="21"/>
        </w:rPr>
        <w:t xml:space="preserve">26.确定中标供应商</w:t>
      </w:r>
      <w:r>
        <w:tab/>
      </w:r>
      <w:r>
        <w:fldChar w:fldCharType="begin"/>
      </w:r>
      <w:r>
        <w:instrText xml:space="preserve"> PAGEREF _Toc5256 \h </w:instrText>
      </w:r>
      <w:r>
        <w:fldChar w:fldCharType="separate"/>
      </w:r>
      <w:r>
        <w:t xml:space="preserve">19</w:t>
      </w:r>
      <w:r>
        <w:fldChar w:fldCharType="end"/>
      </w:r>
      <w:r>
        <w:fldChar w:fldCharType="end"/>
      </w:r>
      <w:r/>
    </w:p>
    <w:p>
      <w:pPr>
        <w:pStyle w:val="1341"/>
        <w:tabs>
          <w:tab w:val="right" w:pos="9638" w:leader="dot"/>
        </w:tabs>
      </w:pPr>
      <w:r>
        <w:fldChar w:fldCharType="begin"/>
      </w:r>
      <w:r>
        <w:instrText xml:space="preserve"> HYPERLINK \l "_Toc7846" </w:instrText>
      </w:r>
      <w:r>
        <w:fldChar w:fldCharType="separate"/>
      </w:r>
      <w:r>
        <w:rPr>
          <w:rFonts w:hint="eastAsia" w:ascii="宋体" w:hAnsi="宋体" w:cs="宋体"/>
          <w:bCs/>
          <w:szCs w:val="21"/>
        </w:rPr>
        <w:t xml:space="preserve">27.中标的通知</w:t>
      </w:r>
      <w:r>
        <w:tab/>
      </w:r>
      <w:r>
        <w:fldChar w:fldCharType="begin"/>
      </w:r>
      <w:r>
        <w:instrText xml:space="preserve"> PAGEREF _Toc7846 \h </w:instrText>
      </w:r>
      <w:r>
        <w:fldChar w:fldCharType="separate"/>
      </w:r>
      <w:r>
        <w:t xml:space="preserve">20</w:t>
      </w:r>
      <w:r>
        <w:fldChar w:fldCharType="end"/>
      </w:r>
      <w:r>
        <w:fldChar w:fldCharType="end"/>
      </w:r>
      <w:r/>
    </w:p>
    <w:p>
      <w:pPr>
        <w:pStyle w:val="1341"/>
        <w:tabs>
          <w:tab w:val="right" w:pos="9638" w:leader="dot"/>
        </w:tabs>
      </w:pPr>
      <w:r>
        <w:fldChar w:fldCharType="begin"/>
      </w:r>
      <w:r>
        <w:instrText xml:space="preserve"> HYPERLINK \l "_Toc31145" </w:instrText>
      </w:r>
      <w:r>
        <w:fldChar w:fldCharType="separate"/>
      </w:r>
      <w:r>
        <w:rPr>
          <w:rFonts w:hint="eastAsia" w:ascii="宋体" w:hAnsi="宋体" w:cs="宋体"/>
          <w:bCs/>
          <w:szCs w:val="21"/>
        </w:rPr>
        <w:t xml:space="preserve">28.签订合同</w:t>
      </w:r>
      <w:r>
        <w:tab/>
      </w:r>
      <w:r>
        <w:fldChar w:fldCharType="begin"/>
      </w:r>
      <w:r>
        <w:instrText xml:space="preserve"> PAGEREF _Toc31145 \h </w:instrText>
      </w:r>
      <w:r>
        <w:fldChar w:fldCharType="separate"/>
      </w:r>
      <w:r>
        <w:t xml:space="preserve">20</w:t>
      </w:r>
      <w:r>
        <w:fldChar w:fldCharType="end"/>
      </w:r>
      <w:r>
        <w:fldChar w:fldCharType="end"/>
      </w:r>
      <w:r/>
    </w:p>
    <w:p>
      <w:pPr>
        <w:pStyle w:val="1341"/>
        <w:tabs>
          <w:tab w:val="right" w:pos="9638" w:leader="dot"/>
        </w:tabs>
      </w:pPr>
      <w:r>
        <w:fldChar w:fldCharType="begin"/>
      </w:r>
      <w:r>
        <w:instrText xml:space="preserve"> HYPERLINK \l "_Toc31105" </w:instrText>
      </w:r>
      <w:r>
        <w:fldChar w:fldCharType="separate"/>
      </w:r>
      <w:r>
        <w:rPr>
          <w:rFonts w:hint="eastAsia" w:ascii="宋体" w:hAnsi="宋体" w:cs="宋体"/>
          <w:bCs/>
          <w:szCs w:val="21"/>
        </w:rPr>
        <w:t xml:space="preserve">29.招标代理服务费</w:t>
      </w:r>
      <w:r>
        <w:tab/>
      </w:r>
      <w:r>
        <w:fldChar w:fldCharType="begin"/>
      </w:r>
      <w:r>
        <w:instrText xml:space="preserve"> PAGEREF _Toc31105 \h </w:instrText>
      </w:r>
      <w:r>
        <w:fldChar w:fldCharType="separate"/>
      </w:r>
      <w:r>
        <w:t xml:space="preserve">21</w:t>
      </w:r>
      <w:r>
        <w:fldChar w:fldCharType="end"/>
      </w:r>
      <w:r>
        <w:fldChar w:fldCharType="end"/>
      </w:r>
      <w:r/>
    </w:p>
    <w:p>
      <w:pPr>
        <w:pStyle w:val="1353"/>
        <w:tabs>
          <w:tab w:val="right" w:pos="9638" w:leader="dot"/>
        </w:tabs>
      </w:pPr>
      <w:r>
        <w:fldChar w:fldCharType="begin"/>
      </w:r>
      <w:r>
        <w:instrText xml:space="preserve"> HYPERLINK \l "_Toc4230" </w:instrText>
      </w:r>
      <w:r>
        <w:fldChar w:fldCharType="separate"/>
      </w:r>
      <w:r>
        <w:rPr>
          <w:rFonts w:hint="eastAsia" w:ascii="宋体" w:hAnsi="宋体" w:cs="宋体"/>
          <w:bCs/>
          <w:szCs w:val="21"/>
        </w:rPr>
        <w:t xml:space="preserve">七、质疑</w:t>
      </w:r>
      <w:r>
        <w:tab/>
      </w:r>
      <w:r>
        <w:fldChar w:fldCharType="begin"/>
      </w:r>
      <w:r>
        <w:instrText xml:space="preserve"> PAGEREF _Toc4230 \h </w:instrText>
      </w:r>
      <w:r>
        <w:fldChar w:fldCharType="separate"/>
      </w:r>
      <w:r>
        <w:t xml:space="preserve">21</w:t>
      </w:r>
      <w:r>
        <w:fldChar w:fldCharType="end"/>
      </w:r>
      <w:r>
        <w:fldChar w:fldCharType="end"/>
      </w:r>
      <w:r/>
    </w:p>
    <w:p>
      <w:pPr>
        <w:pStyle w:val="1341"/>
        <w:tabs>
          <w:tab w:val="right" w:pos="9638" w:leader="dot"/>
        </w:tabs>
      </w:pPr>
      <w:r>
        <w:fldChar w:fldCharType="begin"/>
      </w:r>
      <w:r>
        <w:instrText xml:space="preserve"> HYPERLINK \l "_Toc27706" </w:instrText>
      </w:r>
      <w:r>
        <w:fldChar w:fldCharType="separate"/>
      </w:r>
      <w:r>
        <w:rPr>
          <w:rFonts w:hint="eastAsia" w:ascii="宋体" w:hAnsi="宋体" w:cs="宋体"/>
          <w:bCs/>
          <w:szCs w:val="21"/>
        </w:rPr>
        <w:t xml:space="preserve">30、质疑</w:t>
      </w:r>
      <w:r>
        <w:tab/>
      </w:r>
      <w:r>
        <w:fldChar w:fldCharType="begin"/>
      </w:r>
      <w:r>
        <w:instrText xml:space="preserve"> PAGEREF _Toc27706 \h </w:instrText>
      </w:r>
      <w:r>
        <w:fldChar w:fldCharType="separate"/>
      </w:r>
      <w:r>
        <w:t xml:space="preserve">21</w:t>
      </w:r>
      <w:r>
        <w:fldChar w:fldCharType="end"/>
      </w:r>
      <w:r>
        <w:fldChar w:fldCharType="end"/>
      </w:r>
      <w:r/>
    </w:p>
    <w:p>
      <w:pPr>
        <w:pStyle w:val="1347"/>
        <w:tabs>
          <w:tab w:val="right" w:pos="9638" w:leader="dot"/>
        </w:tabs>
      </w:pPr>
      <w:r>
        <w:fldChar w:fldCharType="begin"/>
      </w:r>
      <w:r>
        <w:instrText xml:space="preserve"> HYPERLINK \l "_Toc2432" </w:instrText>
      </w:r>
      <w:r>
        <w:fldChar w:fldCharType="separate"/>
      </w:r>
      <w:r>
        <w:rPr>
          <w:szCs w:val="28"/>
        </w:rPr>
        <w:t xml:space="preserve">第三章 评标标准</w:t>
      </w:r>
      <w:r>
        <w:tab/>
      </w:r>
      <w:r>
        <w:fldChar w:fldCharType="begin"/>
      </w:r>
      <w:r>
        <w:instrText xml:space="preserve"> PAGEREF _Toc2432 \h </w:instrText>
      </w:r>
      <w:r>
        <w:fldChar w:fldCharType="separate"/>
      </w:r>
      <w:r>
        <w:t xml:space="preserve">23</w:t>
      </w:r>
      <w:r>
        <w:fldChar w:fldCharType="end"/>
      </w:r>
      <w:r>
        <w:fldChar w:fldCharType="end"/>
      </w:r>
      <w:r/>
    </w:p>
    <w:p>
      <w:pPr>
        <w:pStyle w:val="1347"/>
        <w:tabs>
          <w:tab w:val="right" w:pos="9638" w:leader="dot"/>
        </w:tabs>
      </w:pPr>
      <w:r>
        <w:fldChar w:fldCharType="begin"/>
      </w:r>
      <w:r>
        <w:instrText xml:space="preserve"> HYPERLINK \l "_Toc10363" </w:instrText>
      </w:r>
      <w:r>
        <w:fldChar w:fldCharType="separate"/>
      </w:r>
      <w:r>
        <w:rPr>
          <w:szCs w:val="28"/>
        </w:rPr>
        <w:t xml:space="preserve">第四章 招标技术规格及要求</w:t>
      </w:r>
      <w:r>
        <w:tab/>
      </w:r>
      <w:r>
        <w:fldChar w:fldCharType="begin"/>
      </w:r>
      <w:r>
        <w:instrText xml:space="preserve"> PAGEREF _Toc10363 \h </w:instrText>
      </w:r>
      <w:r>
        <w:fldChar w:fldCharType="separate"/>
      </w:r>
      <w:r>
        <w:t xml:space="preserve">28</w:t>
      </w:r>
      <w:r>
        <w:fldChar w:fldCharType="end"/>
      </w:r>
      <w:r>
        <w:fldChar w:fldCharType="end"/>
      </w:r>
      <w:r/>
    </w:p>
    <w:p>
      <w:pPr>
        <w:pStyle w:val="1347"/>
        <w:tabs>
          <w:tab w:val="right" w:pos="9638" w:leader="dot"/>
        </w:tabs>
      </w:pPr>
      <w:r>
        <w:fldChar w:fldCharType="begin"/>
      </w:r>
      <w:r>
        <w:instrText xml:space="preserve"> HYPERLINK \l "_Toc6402" </w:instrText>
      </w:r>
      <w:r>
        <w:fldChar w:fldCharType="separate"/>
      </w:r>
      <w:r>
        <w:rPr>
          <w:szCs w:val="28"/>
        </w:rPr>
        <w:t xml:space="preserve">第五章 拟签订的合同文本</w:t>
      </w:r>
      <w:r>
        <w:tab/>
      </w:r>
      <w:r>
        <w:fldChar w:fldCharType="begin"/>
      </w:r>
      <w:r>
        <w:instrText xml:space="preserve"> PAGEREF _Toc6402 \h </w:instrText>
      </w:r>
      <w:r>
        <w:fldChar w:fldCharType="separate"/>
      </w:r>
      <w:r>
        <w:t xml:space="preserve">40</w:t>
      </w:r>
      <w:r>
        <w:fldChar w:fldCharType="end"/>
      </w:r>
      <w:r>
        <w:fldChar w:fldCharType="end"/>
      </w:r>
      <w:r/>
    </w:p>
    <w:p>
      <w:pPr>
        <w:pStyle w:val="1347"/>
        <w:tabs>
          <w:tab w:val="right" w:pos="9638" w:leader="dot"/>
        </w:tabs>
      </w:pPr>
      <w:r>
        <w:fldChar w:fldCharType="begin"/>
      </w:r>
      <w:r>
        <w:instrText xml:space="preserve"> HYPERLINK \l "_Toc260" </w:instrText>
      </w:r>
      <w:r>
        <w:fldChar w:fldCharType="separate"/>
      </w:r>
      <w:r>
        <w:rPr>
          <w:szCs w:val="28"/>
        </w:rPr>
        <w:t xml:space="preserve">第六章 投标文件格式及附件</w:t>
      </w:r>
      <w:r>
        <w:tab/>
      </w:r>
      <w:r>
        <w:fldChar w:fldCharType="begin"/>
      </w:r>
      <w:r>
        <w:instrText xml:space="preserve"> PAGEREF _Toc260 \h </w:instrText>
      </w:r>
      <w:r>
        <w:fldChar w:fldCharType="separate"/>
      </w:r>
      <w:r>
        <w:t xml:space="preserve">46</w:t>
      </w:r>
      <w:r>
        <w:fldChar w:fldCharType="end"/>
      </w:r>
      <w:r>
        <w:fldChar w:fldCharType="end"/>
      </w:r>
      <w:r/>
    </w:p>
    <w:p>
      <w:pPr>
        <w:pStyle w:val="1353"/>
        <w:tabs>
          <w:tab w:val="right" w:pos="9638" w:leader="dot"/>
        </w:tabs>
      </w:pPr>
      <w:r>
        <w:fldChar w:fldCharType="begin"/>
      </w:r>
      <w:r>
        <w:instrText xml:space="preserve"> HYPERLINK \l "_Toc10372" </w:instrText>
      </w:r>
      <w:r>
        <w:fldChar w:fldCharType="separate"/>
      </w:r>
      <w:r>
        <w:rPr>
          <w:szCs w:val="28"/>
        </w:rPr>
        <w:t xml:space="preserve">资格审查索引表</w:t>
      </w:r>
      <w:r>
        <w:tab/>
      </w:r>
      <w:r>
        <w:fldChar w:fldCharType="begin"/>
      </w:r>
      <w:r>
        <w:instrText xml:space="preserve"> PAGEREF _Toc10372 \h </w:instrText>
      </w:r>
      <w:r>
        <w:fldChar w:fldCharType="separate"/>
      </w:r>
      <w:r>
        <w:t xml:space="preserve">48</w:t>
      </w:r>
      <w:r>
        <w:fldChar w:fldCharType="end"/>
      </w:r>
      <w:r>
        <w:fldChar w:fldCharType="end"/>
      </w:r>
      <w:r/>
    </w:p>
    <w:p>
      <w:pPr>
        <w:pStyle w:val="1353"/>
        <w:tabs>
          <w:tab w:val="right" w:pos="9638" w:leader="dot"/>
        </w:tabs>
      </w:pPr>
      <w:r>
        <w:fldChar w:fldCharType="begin"/>
      </w:r>
      <w:r>
        <w:instrText xml:space="preserve"> HYPERLINK \l "_Toc15136" </w:instrText>
      </w:r>
      <w:r>
        <w:fldChar w:fldCharType="separate"/>
      </w:r>
      <w:r>
        <w:rPr>
          <w:szCs w:val="28"/>
        </w:rPr>
        <w:t xml:space="preserve">评审索引表</w:t>
      </w:r>
      <w:r>
        <w:tab/>
      </w:r>
      <w:r>
        <w:fldChar w:fldCharType="begin"/>
      </w:r>
      <w:r>
        <w:instrText xml:space="preserve"> PAGEREF _Toc15136 \h </w:instrText>
      </w:r>
      <w:r>
        <w:fldChar w:fldCharType="separate"/>
      </w:r>
      <w:r>
        <w:t xml:space="preserve">49</w:t>
      </w:r>
      <w:r>
        <w:fldChar w:fldCharType="end"/>
      </w:r>
      <w:r>
        <w:fldChar w:fldCharType="end"/>
      </w:r>
      <w:r/>
    </w:p>
    <w:p>
      <w:pPr>
        <w:pStyle w:val="1353"/>
        <w:tabs>
          <w:tab w:val="right" w:pos="9638" w:leader="dot"/>
        </w:tabs>
      </w:pPr>
      <w:r>
        <w:fldChar w:fldCharType="begin"/>
      </w:r>
      <w:r>
        <w:instrText xml:space="preserve"> HYPERLINK \l "_Toc12514" </w:instrText>
      </w:r>
      <w:r>
        <w:fldChar w:fldCharType="separate"/>
      </w:r>
      <w:r>
        <w:rPr>
          <w:rFonts w:hint="eastAsia" w:ascii="宋体" w:hAnsi="宋体" w:cs="宋体"/>
          <w:bCs/>
          <w:szCs w:val="21"/>
        </w:rPr>
        <w:t xml:space="preserve">附件一 投标函格式</w:t>
      </w:r>
      <w:r>
        <w:tab/>
      </w:r>
      <w:r>
        <w:fldChar w:fldCharType="begin"/>
      </w:r>
      <w:r>
        <w:instrText xml:space="preserve"> PAGEREF _Toc12514 \h </w:instrText>
      </w:r>
      <w:r>
        <w:fldChar w:fldCharType="separate"/>
      </w:r>
      <w:r>
        <w:t xml:space="preserve">50</w:t>
      </w:r>
      <w:r>
        <w:fldChar w:fldCharType="end"/>
      </w:r>
      <w:r>
        <w:fldChar w:fldCharType="end"/>
      </w:r>
      <w:r/>
    </w:p>
    <w:p>
      <w:pPr>
        <w:pStyle w:val="1353"/>
        <w:tabs>
          <w:tab w:val="right" w:pos="9638" w:leader="dot"/>
        </w:tabs>
      </w:pPr>
      <w:r>
        <w:fldChar w:fldCharType="begin"/>
      </w:r>
      <w:r>
        <w:instrText xml:space="preserve"> HYPERLINK \l "_Toc11270" </w:instrText>
      </w:r>
      <w:r>
        <w:fldChar w:fldCharType="separate"/>
      </w:r>
      <w:r>
        <w:rPr>
          <w:bCs/>
          <w:szCs w:val="22"/>
        </w:rPr>
        <w:t xml:space="preserve">附件二 开标一览表</w:t>
      </w:r>
      <w:r>
        <w:tab/>
      </w:r>
      <w:r>
        <w:fldChar w:fldCharType="begin"/>
      </w:r>
      <w:r>
        <w:instrText xml:space="preserve"> PAGEREF _Toc11270 \h </w:instrText>
      </w:r>
      <w:r>
        <w:fldChar w:fldCharType="separate"/>
      </w:r>
      <w:r>
        <w:t xml:space="preserve">51</w:t>
      </w:r>
      <w:r>
        <w:fldChar w:fldCharType="end"/>
      </w:r>
      <w:r>
        <w:fldChar w:fldCharType="end"/>
      </w:r>
      <w:r/>
    </w:p>
    <w:p>
      <w:pPr>
        <w:pStyle w:val="1353"/>
        <w:tabs>
          <w:tab w:val="right" w:pos="9638" w:leader="dot"/>
        </w:tabs>
      </w:pPr>
      <w:r>
        <w:fldChar w:fldCharType="begin"/>
      </w:r>
      <w:r>
        <w:instrText xml:space="preserve"> HYPERLINK \l "_Toc13775" </w:instrText>
      </w:r>
      <w:r>
        <w:fldChar w:fldCharType="separate"/>
      </w:r>
      <w:r>
        <w:rPr>
          <w:bCs/>
          <w:szCs w:val="22"/>
        </w:rPr>
        <w:t xml:space="preserve">附件三 分项报价表</w:t>
      </w:r>
      <w:r>
        <w:tab/>
      </w:r>
      <w:r>
        <w:fldChar w:fldCharType="begin"/>
      </w:r>
      <w:r>
        <w:instrText xml:space="preserve"> PAGEREF _Toc13775 \h </w:instrText>
      </w:r>
      <w:r>
        <w:fldChar w:fldCharType="separate"/>
      </w:r>
      <w:r>
        <w:t xml:space="preserve">52</w:t>
      </w:r>
      <w:r>
        <w:fldChar w:fldCharType="end"/>
      </w:r>
      <w:r>
        <w:fldChar w:fldCharType="end"/>
      </w:r>
      <w:r/>
    </w:p>
    <w:p>
      <w:pPr>
        <w:pStyle w:val="1353"/>
        <w:tabs>
          <w:tab w:val="right" w:pos="9638" w:leader="dot"/>
        </w:tabs>
      </w:pPr>
      <w:r>
        <w:fldChar w:fldCharType="begin"/>
      </w:r>
      <w:r>
        <w:instrText xml:space="preserve"> HYPERLINK \l "_Toc13703" </w:instrText>
      </w:r>
      <w:r>
        <w:fldChar w:fldCharType="separate"/>
      </w:r>
      <w:r>
        <w:rPr>
          <w:bCs/>
          <w:szCs w:val="22"/>
        </w:rPr>
        <w:t xml:space="preserve">附件四 商务条款偏离表</w:t>
      </w:r>
      <w:r>
        <w:tab/>
      </w:r>
      <w:r>
        <w:fldChar w:fldCharType="begin"/>
      </w:r>
      <w:r>
        <w:instrText xml:space="preserve"> PAGEREF _Toc13703 \h </w:instrText>
      </w:r>
      <w:r>
        <w:fldChar w:fldCharType="separate"/>
      </w:r>
      <w:r>
        <w:t xml:space="preserve">53</w:t>
      </w:r>
      <w:r>
        <w:fldChar w:fldCharType="end"/>
      </w:r>
      <w:r>
        <w:fldChar w:fldCharType="end"/>
      </w:r>
      <w:r/>
    </w:p>
    <w:p>
      <w:pPr>
        <w:pStyle w:val="1353"/>
        <w:tabs>
          <w:tab w:val="right" w:pos="9638" w:leader="dot"/>
        </w:tabs>
      </w:pPr>
      <w:r>
        <w:fldChar w:fldCharType="begin"/>
      </w:r>
      <w:r>
        <w:instrText xml:space="preserve"> HYPERLINK \l "_Toc29458" </w:instrText>
      </w:r>
      <w:r>
        <w:fldChar w:fldCharType="separate"/>
      </w:r>
      <w:r>
        <w:rPr>
          <w:bCs/>
          <w:szCs w:val="22"/>
        </w:rPr>
        <w:t xml:space="preserve">附件五 技术条款偏离表</w:t>
      </w:r>
      <w:r>
        <w:tab/>
      </w:r>
      <w:r>
        <w:fldChar w:fldCharType="begin"/>
      </w:r>
      <w:r>
        <w:instrText xml:space="preserve"> PAGEREF _Toc29458 \h </w:instrText>
      </w:r>
      <w:r>
        <w:fldChar w:fldCharType="separate"/>
      </w:r>
      <w:r>
        <w:t xml:space="preserve">54</w:t>
      </w:r>
      <w:r>
        <w:fldChar w:fldCharType="end"/>
      </w:r>
      <w:r>
        <w:fldChar w:fldCharType="end"/>
      </w:r>
      <w:r/>
    </w:p>
    <w:p>
      <w:pPr>
        <w:pStyle w:val="1353"/>
        <w:tabs>
          <w:tab w:val="right" w:pos="9638" w:leader="dot"/>
        </w:tabs>
      </w:pPr>
      <w:r>
        <w:fldChar w:fldCharType="begin"/>
      </w:r>
      <w:r>
        <w:instrText xml:space="preserve"> HYPERLINK \l "_Toc2184" </w:instrText>
      </w:r>
      <w:r>
        <w:fldChar w:fldCharType="separate"/>
      </w:r>
      <w:r>
        <w:rPr>
          <w:bCs/>
          <w:szCs w:val="22"/>
        </w:rPr>
        <w:t xml:space="preserve">附件六 政府采购政策</w:t>
      </w:r>
      <w:r>
        <w:tab/>
      </w:r>
      <w:r>
        <w:fldChar w:fldCharType="begin"/>
      </w:r>
      <w:r>
        <w:instrText xml:space="preserve"> PAGEREF _Toc2184 \h </w:instrText>
      </w:r>
      <w:r>
        <w:fldChar w:fldCharType="separate"/>
      </w:r>
      <w:r>
        <w:t xml:space="preserve">55</w:t>
      </w:r>
      <w:r>
        <w:fldChar w:fldCharType="end"/>
      </w:r>
      <w:r>
        <w:fldChar w:fldCharType="end"/>
      </w:r>
      <w:r/>
    </w:p>
    <w:p>
      <w:pPr>
        <w:pStyle w:val="1341"/>
        <w:tabs>
          <w:tab w:val="right" w:pos="9638" w:leader="dot"/>
        </w:tabs>
      </w:pPr>
      <w:r>
        <w:fldChar w:fldCharType="begin"/>
      </w:r>
      <w:r>
        <w:instrText xml:space="preserve"> HYPERLINK \l "_Toc4438" </w:instrText>
      </w:r>
      <w: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_Toc4438 \h </w:instrText>
      </w:r>
      <w:r>
        <w:fldChar w:fldCharType="separate"/>
      </w:r>
      <w:r>
        <w:t xml:space="preserve">55</w:t>
      </w:r>
      <w:r>
        <w:fldChar w:fldCharType="end"/>
      </w:r>
      <w:r>
        <w:fldChar w:fldCharType="end"/>
      </w:r>
      <w:r/>
    </w:p>
    <w:p>
      <w:pPr>
        <w:pStyle w:val="1341"/>
        <w:tabs>
          <w:tab w:val="right" w:pos="9638" w:leader="dot"/>
        </w:tabs>
      </w:pPr>
      <w:r>
        <w:fldChar w:fldCharType="begin"/>
      </w:r>
      <w:r>
        <w:instrText xml:space="preserve"> HYPERLINK \l "_Toc16658" </w:instrText>
      </w:r>
      <w:r>
        <w:fldChar w:fldCharType="separate"/>
      </w:r>
      <w:r>
        <w:rPr>
          <w:bCs/>
          <w:szCs w:val="21"/>
        </w:rPr>
        <w:t xml:space="preserve">（二）残疾人福利性单位声明函</w:t>
      </w:r>
      <w:r>
        <w:tab/>
      </w:r>
      <w:r>
        <w:fldChar w:fldCharType="begin"/>
      </w:r>
      <w:r>
        <w:instrText xml:space="preserve"> PAGEREF _Toc16658 \h </w:instrText>
      </w:r>
      <w:r>
        <w:fldChar w:fldCharType="separate"/>
      </w:r>
      <w:r>
        <w:t xml:space="preserve">57</w:t>
      </w:r>
      <w:r>
        <w:fldChar w:fldCharType="end"/>
      </w:r>
      <w:r>
        <w:fldChar w:fldCharType="end"/>
      </w:r>
      <w:r/>
    </w:p>
    <w:p>
      <w:pPr>
        <w:pStyle w:val="1353"/>
        <w:tabs>
          <w:tab w:val="right" w:pos="9638" w:leader="dot"/>
        </w:tabs>
      </w:pPr>
      <w:r>
        <w:fldChar w:fldCharType="begin"/>
      </w:r>
      <w:r>
        <w:instrText xml:space="preserve"> HYPERLINK \l "_Toc8791" </w:instrText>
      </w:r>
      <w:r>
        <w:fldChar w:fldCharType="separate"/>
      </w:r>
      <w:r>
        <w:rPr>
          <w:rFonts w:hint="eastAsia"/>
          <w:bCs/>
          <w:szCs w:val="22"/>
        </w:rPr>
        <w:t xml:space="preserve">附：</w:t>
      </w:r>
      <w:r>
        <w:rPr>
          <w:bCs/>
          <w:szCs w:val="22"/>
          <w:lang w:val="zh-TW"/>
        </w:rPr>
        <w:t xml:space="preserve">成本比例声明函（如适用）</w:t>
      </w:r>
      <w:r>
        <w:tab/>
      </w:r>
      <w:r>
        <w:fldChar w:fldCharType="begin"/>
      </w:r>
      <w:r>
        <w:instrText xml:space="preserve"> PAGEREF _Toc8791 \h </w:instrText>
      </w:r>
      <w:r>
        <w:fldChar w:fldCharType="separate"/>
      </w:r>
      <w:r>
        <w:t xml:space="preserve">59</w:t>
      </w:r>
      <w:r>
        <w:fldChar w:fldCharType="end"/>
      </w:r>
      <w:r>
        <w:fldChar w:fldCharType="end"/>
      </w:r>
      <w:r/>
    </w:p>
    <w:p>
      <w:pPr>
        <w:pStyle w:val="1353"/>
        <w:tabs>
          <w:tab w:val="right" w:pos="9638" w:leader="dot"/>
        </w:tabs>
      </w:pPr>
      <w:r>
        <w:fldChar w:fldCharType="begin"/>
      </w:r>
      <w:r>
        <w:instrText xml:space="preserve"> HYPERLINK \l "_Toc73" </w:instrText>
      </w:r>
      <w:r>
        <w:fldChar w:fldCharType="separate"/>
      </w:r>
      <w:r>
        <w:rPr>
          <w:bCs/>
          <w:szCs w:val="22"/>
          <w:lang w:val="zh-CN"/>
        </w:rPr>
        <w:t xml:space="preserve">附件</w:t>
      </w:r>
      <w:r>
        <w:rPr>
          <w:rFonts w:hint="eastAsia"/>
          <w:bCs/>
          <w:szCs w:val="22"/>
        </w:rPr>
        <w:t xml:space="preserve">七</w:t>
      </w:r>
      <w:r>
        <w:rPr>
          <w:bCs/>
          <w:szCs w:val="22"/>
        </w:rPr>
        <w:t xml:space="preserve"> </w:t>
      </w:r>
      <w:r>
        <w:rPr>
          <w:bCs/>
          <w:szCs w:val="22"/>
          <w:lang w:val="zh-CN"/>
        </w:rPr>
        <w:t xml:space="preserve">资格证明文件</w:t>
      </w:r>
      <w:r>
        <w:tab/>
      </w:r>
      <w:r>
        <w:fldChar w:fldCharType="begin"/>
      </w:r>
      <w:r>
        <w:instrText xml:space="preserve"> PAGEREF _Toc73 \h </w:instrText>
      </w:r>
      <w:r>
        <w:fldChar w:fldCharType="separate"/>
      </w:r>
      <w:r>
        <w:t xml:space="preserve">60</w:t>
      </w:r>
      <w:r>
        <w:fldChar w:fldCharType="end"/>
      </w:r>
      <w:r>
        <w:fldChar w:fldCharType="end"/>
      </w:r>
      <w:r/>
    </w:p>
    <w:p>
      <w:pPr>
        <w:pStyle w:val="1341"/>
        <w:tabs>
          <w:tab w:val="right" w:pos="9638" w:leader="dot"/>
        </w:tabs>
      </w:pPr>
      <w:r>
        <w:fldChar w:fldCharType="begin"/>
      </w:r>
      <w:r>
        <w:instrText xml:space="preserve"> HYPERLINK \l "_Toc10150" </w:instrText>
      </w:r>
      <w:r>
        <w:fldChar w:fldCharType="separate"/>
      </w:r>
      <w:r>
        <w:rPr>
          <w:bCs/>
          <w:szCs w:val="21"/>
          <w:lang w:val="zh-CN"/>
        </w:rPr>
        <w:t xml:space="preserve">1、法人或其他组织的营业执照等证明文件（复印件加盖公章）</w:t>
      </w:r>
      <w:r>
        <w:tab/>
      </w:r>
      <w:r>
        <w:fldChar w:fldCharType="begin"/>
      </w:r>
      <w:r>
        <w:instrText xml:space="preserve"> PAGEREF _Toc10150 \h </w:instrText>
      </w:r>
      <w:r>
        <w:fldChar w:fldCharType="separate"/>
      </w:r>
      <w:r>
        <w:t xml:space="preserve">60</w:t>
      </w:r>
      <w:r>
        <w:fldChar w:fldCharType="end"/>
      </w:r>
      <w:r>
        <w:fldChar w:fldCharType="end"/>
      </w:r>
      <w:r/>
    </w:p>
    <w:p>
      <w:pPr>
        <w:pStyle w:val="1341"/>
        <w:tabs>
          <w:tab w:val="right" w:pos="9638" w:leader="dot"/>
        </w:tabs>
      </w:pPr>
      <w:r>
        <w:fldChar w:fldCharType="begin"/>
      </w:r>
      <w:r>
        <w:instrText xml:space="preserve"> HYPERLINK \l "_Toc23204" </w:instrText>
      </w:r>
      <w:r>
        <w:fldChar w:fldCharType="separate"/>
      </w:r>
      <w:r>
        <w:rPr>
          <w:bCs/>
          <w:szCs w:val="21"/>
          <w:lang w:val="zh-CN"/>
        </w:rPr>
        <w:t xml:space="preserve">2、法人代表授权书</w:t>
      </w:r>
      <w:r>
        <w:tab/>
      </w:r>
      <w:r>
        <w:fldChar w:fldCharType="begin"/>
      </w:r>
      <w:r>
        <w:instrText xml:space="preserve"> PAGEREF _Toc23204 \h </w:instrText>
      </w:r>
      <w:r>
        <w:fldChar w:fldCharType="separate"/>
      </w:r>
      <w:r>
        <w:t xml:space="preserve">61</w:t>
      </w:r>
      <w:r>
        <w:fldChar w:fldCharType="end"/>
      </w:r>
      <w:r>
        <w:fldChar w:fldCharType="end"/>
      </w:r>
      <w:r/>
    </w:p>
    <w:p>
      <w:pPr>
        <w:pStyle w:val="1341"/>
        <w:tabs>
          <w:tab w:val="right" w:pos="9638" w:leader="dot"/>
        </w:tabs>
      </w:pPr>
      <w:r>
        <w:fldChar w:fldCharType="begin"/>
      </w:r>
      <w:r>
        <w:instrText xml:space="preserve"> HYPERLINK \l "_Toc16474" </w:instrText>
      </w:r>
      <w:r>
        <w:fldChar w:fldCharType="separate"/>
      </w:r>
      <w:r>
        <w:rPr>
          <w:bCs/>
          <w:szCs w:val="21"/>
        </w:rPr>
        <w:t xml:space="preserve">3</w:t>
      </w:r>
      <w:r>
        <w:rPr>
          <w:bCs/>
          <w:szCs w:val="21"/>
          <w:lang w:val="zh-CN"/>
        </w:rPr>
        <w:t xml:space="preserve">、具有良好的商业信誉和健全的财务会计制度</w:t>
      </w:r>
      <w:r>
        <w:tab/>
      </w:r>
      <w:r>
        <w:fldChar w:fldCharType="begin"/>
      </w:r>
      <w:r>
        <w:instrText xml:space="preserve"> PAGEREF _Toc16474 \h </w:instrText>
      </w:r>
      <w:r>
        <w:fldChar w:fldCharType="separate"/>
      </w:r>
      <w:r>
        <w:t xml:space="preserve">62</w:t>
      </w:r>
      <w:r>
        <w:fldChar w:fldCharType="end"/>
      </w:r>
      <w:r>
        <w:fldChar w:fldCharType="end"/>
      </w:r>
      <w:r/>
    </w:p>
    <w:p>
      <w:pPr>
        <w:pStyle w:val="1341"/>
        <w:tabs>
          <w:tab w:val="right" w:pos="9638" w:leader="dot"/>
        </w:tabs>
      </w:pPr>
      <w:r>
        <w:fldChar w:fldCharType="begin"/>
      </w:r>
      <w:r>
        <w:instrText xml:space="preserve"> HYPERLINK \l "_Toc25946" </w:instrText>
      </w:r>
      <w: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_Toc25946 \h </w:instrText>
      </w:r>
      <w:r>
        <w:fldChar w:fldCharType="separate"/>
      </w:r>
      <w:r>
        <w:t xml:space="preserve">63</w:t>
      </w:r>
      <w:r>
        <w:fldChar w:fldCharType="end"/>
      </w:r>
      <w:r>
        <w:fldChar w:fldCharType="end"/>
      </w:r>
      <w:r/>
    </w:p>
    <w:p>
      <w:pPr>
        <w:pStyle w:val="1341"/>
        <w:tabs>
          <w:tab w:val="right" w:pos="9638" w:leader="dot"/>
        </w:tabs>
      </w:pPr>
      <w:r>
        <w:fldChar w:fldCharType="begin"/>
      </w:r>
      <w:r>
        <w:instrText xml:space="preserve"> HYPERLINK \l "_Toc15712" </w:instrText>
      </w:r>
      <w: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_Toc15712 \h </w:instrText>
      </w:r>
      <w:r>
        <w:fldChar w:fldCharType="separate"/>
      </w:r>
      <w:r>
        <w:t xml:space="preserve">64</w:t>
      </w:r>
      <w:r>
        <w:fldChar w:fldCharType="end"/>
      </w:r>
      <w:r>
        <w:fldChar w:fldCharType="end"/>
      </w:r>
      <w:r/>
    </w:p>
    <w:p>
      <w:pPr>
        <w:pStyle w:val="1341"/>
        <w:tabs>
          <w:tab w:val="right" w:pos="9638" w:leader="dot"/>
        </w:tabs>
      </w:pPr>
      <w:r>
        <w:fldChar w:fldCharType="begin"/>
      </w:r>
      <w:r>
        <w:instrText xml:space="preserve"> HYPERLINK \l "_Toc17391" </w:instrText>
      </w:r>
      <w:r>
        <w:fldChar w:fldCharType="separate"/>
      </w:r>
      <w:r>
        <w:rPr>
          <w:bCs/>
          <w:szCs w:val="21"/>
        </w:rPr>
        <w:t xml:space="preserve">6、依法缴纳税收的记录</w:t>
      </w:r>
      <w:r>
        <w:tab/>
      </w:r>
      <w:r>
        <w:fldChar w:fldCharType="begin"/>
      </w:r>
      <w:r>
        <w:instrText xml:space="preserve"> PAGEREF _Toc17391 \h </w:instrText>
      </w:r>
      <w:r>
        <w:fldChar w:fldCharType="separate"/>
      </w:r>
      <w:r>
        <w:t xml:space="preserve">65</w:t>
      </w:r>
      <w:r>
        <w:fldChar w:fldCharType="end"/>
      </w:r>
      <w:r>
        <w:fldChar w:fldCharType="end"/>
      </w:r>
      <w:r/>
    </w:p>
    <w:p>
      <w:pPr>
        <w:pStyle w:val="1341"/>
        <w:tabs>
          <w:tab w:val="right" w:pos="9638" w:leader="dot"/>
        </w:tabs>
      </w:pPr>
      <w:r>
        <w:fldChar w:fldCharType="begin"/>
      </w:r>
      <w:r>
        <w:instrText xml:space="preserve"> HYPERLINK \l "_Toc6480" </w:instrText>
      </w:r>
      <w:r>
        <w:fldChar w:fldCharType="separate"/>
      </w:r>
      <w:r>
        <w:rPr>
          <w:bCs/>
          <w:szCs w:val="21"/>
        </w:rPr>
        <w:t xml:space="preserve">7、依法缴纳社会保障资金的记录</w:t>
      </w:r>
      <w:r>
        <w:tab/>
      </w:r>
      <w:r>
        <w:fldChar w:fldCharType="begin"/>
      </w:r>
      <w:r>
        <w:instrText xml:space="preserve"> PAGEREF _Toc6480 \h </w:instrText>
      </w:r>
      <w:r>
        <w:fldChar w:fldCharType="separate"/>
      </w:r>
      <w:r>
        <w:t xml:space="preserve">66</w:t>
      </w:r>
      <w:r>
        <w:fldChar w:fldCharType="end"/>
      </w:r>
      <w:r>
        <w:fldChar w:fldCharType="end"/>
      </w:r>
      <w:r/>
    </w:p>
    <w:p>
      <w:pPr>
        <w:pStyle w:val="1341"/>
        <w:tabs>
          <w:tab w:val="right" w:pos="9638" w:leader="dot"/>
        </w:tabs>
      </w:pPr>
      <w:r>
        <w:fldChar w:fldCharType="begin"/>
      </w:r>
      <w:r>
        <w:instrText xml:space="preserve"> HYPERLINK \l "_Toc24368" </w:instrText>
      </w:r>
      <w:r>
        <w:fldChar w:fldCharType="separate"/>
      </w:r>
      <w:r>
        <w:rPr>
          <w:bCs/>
          <w:szCs w:val="21"/>
        </w:rPr>
        <w:t xml:space="preserve">8、针对本项目的特定资格要求</w:t>
      </w:r>
      <w:r>
        <w:tab/>
      </w:r>
      <w:r>
        <w:fldChar w:fldCharType="begin"/>
      </w:r>
      <w:r>
        <w:instrText xml:space="preserve"> PAGEREF _Toc24368 \h </w:instrText>
      </w:r>
      <w:r>
        <w:fldChar w:fldCharType="separate"/>
      </w:r>
      <w:r>
        <w:t xml:space="preserve">67</w:t>
      </w:r>
      <w:r>
        <w:fldChar w:fldCharType="end"/>
      </w:r>
      <w:r>
        <w:fldChar w:fldCharType="end"/>
      </w:r>
      <w:r/>
    </w:p>
    <w:p>
      <w:pPr>
        <w:pStyle w:val="1341"/>
        <w:tabs>
          <w:tab w:val="right" w:pos="9638" w:leader="dot"/>
        </w:tabs>
      </w:pPr>
      <w:r>
        <w:fldChar w:fldCharType="begin"/>
      </w:r>
      <w:r>
        <w:instrText xml:space="preserve"> HYPERLINK \l "_Toc30708" </w:instrText>
      </w:r>
      <w:r>
        <w:fldChar w:fldCharType="separate"/>
      </w:r>
      <w:r>
        <w:rPr>
          <w:bCs/>
          <w:szCs w:val="21"/>
        </w:rPr>
        <w:t xml:space="preserve">9、</w:t>
      </w:r>
      <w:r>
        <w:rPr>
          <w:rFonts w:hint="eastAsia" w:ascii="宋体" w:hAnsi="宋体" w:cs="宋体"/>
          <w:bCs/>
          <w:szCs w:val="21"/>
        </w:rPr>
        <w:t xml:space="preserve">符合招标文件第一章“拒绝下述供应商参加本次采购活动的情形”中第 1）条的声明或证明材料（加盖单位公章）</w:t>
      </w:r>
      <w:r>
        <w:tab/>
      </w:r>
      <w:r>
        <w:fldChar w:fldCharType="begin"/>
      </w:r>
      <w:r>
        <w:instrText xml:space="preserve"> PAGEREF _Toc30708 \h </w:instrText>
      </w:r>
      <w:r>
        <w:fldChar w:fldCharType="separate"/>
      </w:r>
      <w:r>
        <w:t xml:space="preserve">68</w:t>
      </w:r>
      <w:r>
        <w:fldChar w:fldCharType="end"/>
      </w:r>
      <w:r>
        <w:fldChar w:fldCharType="end"/>
      </w:r>
      <w:r/>
    </w:p>
    <w:p>
      <w:pPr>
        <w:pStyle w:val="1341"/>
        <w:tabs>
          <w:tab w:val="right" w:pos="9638" w:leader="dot"/>
        </w:tabs>
      </w:pPr>
      <w:r>
        <w:fldChar w:fldCharType="begin"/>
      </w:r>
      <w:r>
        <w:instrText xml:space="preserve"> HYPERLINK \l "_Toc31022" </w:instrText>
      </w:r>
      <w:r>
        <w:fldChar w:fldCharType="separate"/>
      </w:r>
      <w:r>
        <w:rPr>
          <w:rFonts w:hint="eastAsia" w:ascii="宋体" w:hAnsi="宋体" w:cs="宋体"/>
          <w:bCs/>
          <w:szCs w:val="21"/>
        </w:rPr>
        <w:t xml:space="preserve">10、符合招标文件第一章“拒绝下述供应商参加本次采购活动的情形”中第 2）条的声明（加盖单位公章）</w:t>
      </w:r>
      <w:r>
        <w:tab/>
      </w:r>
      <w:r>
        <w:fldChar w:fldCharType="begin"/>
      </w:r>
      <w:r>
        <w:instrText xml:space="preserve"> PAGEREF _Toc31022 \h </w:instrText>
      </w:r>
      <w:r>
        <w:fldChar w:fldCharType="separate"/>
      </w:r>
      <w:r>
        <w:t xml:space="preserve">69</w:t>
      </w:r>
      <w:r>
        <w:fldChar w:fldCharType="end"/>
      </w:r>
      <w:r>
        <w:fldChar w:fldCharType="end"/>
      </w:r>
      <w:r/>
    </w:p>
    <w:p>
      <w:pPr>
        <w:pStyle w:val="1341"/>
        <w:tabs>
          <w:tab w:val="right" w:pos="9638" w:leader="dot"/>
        </w:tabs>
      </w:pPr>
      <w:r>
        <w:fldChar w:fldCharType="begin"/>
      </w:r>
      <w:r>
        <w:instrText xml:space="preserve"> HYPERLINK \l "_Toc13018" </w:instrText>
      </w:r>
      <w:r>
        <w:fldChar w:fldCharType="separate"/>
      </w:r>
      <w:r>
        <w:rPr>
          <w:rFonts w:hint="eastAsia" w:ascii="宋体" w:hAnsi="宋体" w:cs="宋体"/>
          <w:bCs/>
          <w:szCs w:val="21"/>
        </w:rPr>
        <w:t xml:space="preserve">11、本项目不接受联合体投标，中标后不允许分包、转包。</w:t>
      </w:r>
      <w:r>
        <w:tab/>
      </w:r>
      <w:r>
        <w:fldChar w:fldCharType="begin"/>
      </w:r>
      <w:r>
        <w:instrText xml:space="preserve"> PAGEREF _Toc13018 \h </w:instrText>
      </w:r>
      <w:r>
        <w:fldChar w:fldCharType="separate"/>
      </w:r>
      <w:r>
        <w:t xml:space="preserve">70</w:t>
      </w:r>
      <w:r>
        <w:fldChar w:fldCharType="end"/>
      </w:r>
      <w:r>
        <w:fldChar w:fldCharType="end"/>
      </w:r>
      <w:r/>
    </w:p>
    <w:p>
      <w:pPr>
        <w:pStyle w:val="1341"/>
        <w:tabs>
          <w:tab w:val="right" w:pos="9638" w:leader="dot"/>
        </w:tabs>
      </w:pPr>
      <w:r>
        <w:fldChar w:fldCharType="begin"/>
      </w:r>
      <w:r>
        <w:instrText xml:space="preserve"> HYPERLINK \l "_Toc11768" </w:instrText>
      </w:r>
      <w:r>
        <w:fldChar w:fldCharType="separate"/>
      </w:r>
      <w:r>
        <w:rPr>
          <w:rFonts w:hint="eastAsia" w:ascii="宋体" w:hAnsi="宋体" w:cs="宋体"/>
          <w:szCs w:val="21"/>
        </w:rPr>
        <w:t xml:space="preserve">参考格式：</w:t>
      </w:r>
      <w:r>
        <w:tab/>
      </w:r>
      <w:r>
        <w:fldChar w:fldCharType="begin"/>
      </w:r>
      <w:r>
        <w:instrText xml:space="preserve"> PAGEREF _Toc11768 \h </w:instrText>
      </w:r>
      <w:r>
        <w:fldChar w:fldCharType="separate"/>
      </w:r>
      <w:r>
        <w:t xml:space="preserve">70</w:t>
      </w:r>
      <w:r>
        <w:fldChar w:fldCharType="end"/>
      </w:r>
      <w:r>
        <w:fldChar w:fldCharType="end"/>
      </w:r>
      <w:r/>
    </w:p>
    <w:p>
      <w:pPr>
        <w:pStyle w:val="1353"/>
        <w:tabs>
          <w:tab w:val="right" w:pos="9638" w:leader="dot"/>
        </w:tabs>
      </w:pPr>
      <w:r>
        <w:fldChar w:fldCharType="begin"/>
      </w:r>
      <w:r>
        <w:instrText xml:space="preserve"> HYPERLINK \l "_Toc25517" </w:instrText>
      </w:r>
      <w:r>
        <w:fldChar w:fldCharType="separate"/>
      </w:r>
      <w:r>
        <w:rPr>
          <w:bCs/>
          <w:szCs w:val="22"/>
          <w:lang w:val="zh-CN"/>
        </w:rPr>
        <w:t xml:space="preserve">附件</w:t>
      </w:r>
      <w:r>
        <w:rPr>
          <w:rFonts w:hint="eastAsia"/>
          <w:bCs/>
          <w:szCs w:val="22"/>
        </w:rPr>
        <w:t xml:space="preserve">八</w:t>
      </w:r>
      <w:r>
        <w:rPr>
          <w:bCs/>
          <w:szCs w:val="22"/>
          <w:lang w:val="zh-CN"/>
        </w:rPr>
        <w:t xml:space="preserve"> 供应商认为应提供的其他材料</w:t>
      </w:r>
      <w:r>
        <w:tab/>
      </w:r>
      <w:r>
        <w:fldChar w:fldCharType="begin"/>
      </w:r>
      <w:r>
        <w:instrText xml:space="preserve"> PAGEREF _Toc25517 \h </w:instrText>
      </w:r>
      <w:r>
        <w:fldChar w:fldCharType="separate"/>
      </w:r>
      <w:r>
        <w:t xml:space="preserve">71</w:t>
      </w:r>
      <w:r>
        <w:fldChar w:fldCharType="end"/>
      </w:r>
      <w:r>
        <w:fldChar w:fldCharType="end"/>
      </w:r>
      <w:r/>
    </w:p>
    <w:p>
      <w:pPr>
        <w:spacing w:line="440" w:lineRule="exact"/>
        <w:rPr>
          <w:bCs/>
          <w:sz w:val="24"/>
        </w:rPr>
      </w:pPr>
      <w:r>
        <w:rPr>
          <w:bCs/>
        </w:rPr>
        <w:fldChar w:fldCharType="end"/>
      </w:r>
      <w:r/>
    </w:p>
    <w:p>
      <w:pPr>
        <w:jc w:val="center"/>
        <w:spacing w:line="440" w:lineRule="exact"/>
        <w:rPr>
          <w:b/>
          <w:sz w:val="28"/>
          <w:szCs w:val="28"/>
        </w:rPr>
        <w:sectPr>
          <w:footerReference w:type="default" r:id="rId13"/>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9986"/>
      <w:r/>
      <w:bookmarkStart w:id="1" w:name="_Toc1"/>
      <w:r/>
      <w:r/>
    </w:p>
    <w:p>
      <w:pPr>
        <w:jc w:val="center"/>
        <w:spacing w:line="480" w:lineRule="exact"/>
        <w:rPr>
          <w:rFonts w:ascii="宋体" w:hAnsi="宋体" w:cs="宋体"/>
          <w:b/>
          <w:szCs w:val="21"/>
        </w:rPr>
        <w:outlineLvl w:val="0"/>
      </w:pPr>
      <w:r/>
      <w:bookmarkStart w:id="2" w:name="_Toc817"/>
      <w:r>
        <w:rPr>
          <w:rFonts w:hint="eastAsia" w:ascii="宋体" w:hAnsi="宋体" w:cs="宋体"/>
          <w:b/>
          <w:szCs w:val="21"/>
        </w:rPr>
        <w:t xml:space="preserve">第一章 投标邀请（招标公告）</w:t>
      </w:r>
      <w:bookmarkEnd w:id="0"/>
      <w:r/>
      <w:bookmarkEnd w:id="1"/>
      <w:r/>
      <w:bookmarkEnd w:id="2"/>
      <w:r/>
      <w:r/>
    </w:p>
    <w:p>
      <w:pPr>
        <w:ind w:firstLine="420"/>
        <w:spacing w:line="480" w:lineRule="exact"/>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ind w:firstLine="420"/>
        <w:spacing w:line="480" w:lineRule="exact"/>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江苏省计量科学研究院（江苏省能源计量数据中心） </w:t>
      </w:r>
      <w:r>
        <w:rPr>
          <w:rFonts w:hint="eastAsia" w:ascii="宋体" w:hAnsi="宋体" w:cs="宋体"/>
          <w:szCs w:val="21"/>
          <w:u w:val="single"/>
          <w:lang w:eastAsia="zh-CN"/>
        </w:rPr>
        <w:t xml:space="preserve">温湿压力数字化改造</w:t>
      </w:r>
      <w:r>
        <w:rPr>
          <w:rFonts w:hint="eastAsia" w:ascii="宋体" w:hAnsi="宋体" w:cs="宋体"/>
          <w:szCs w:val="21"/>
        </w:rPr>
        <w:t xml:space="preserve">招标项目的潜在投标人应在</w:t>
      </w:r>
      <w:r>
        <w:rPr>
          <w:rFonts w:hint="eastAsia" w:ascii="宋体" w:hAnsi="宋体" w:cs="宋体"/>
          <w:szCs w:val="21"/>
          <w:u w:val="single"/>
        </w:rPr>
        <w:t xml:space="preserve">“苏采云”系统内免费下载</w:t>
      </w:r>
      <w:r>
        <w:rPr>
          <w:rFonts w:hint="eastAsia" w:ascii="宋体" w:hAnsi="宋体" w:cs="宋体"/>
          <w:szCs w:val="21"/>
        </w:rPr>
        <w:t xml:space="preserve">招标文件，并于</w:t>
      </w:r>
      <w:r>
        <w:rPr>
          <w:rFonts w:hint="eastAsia" w:ascii="宋体" w:hAnsi="宋体" w:cs="宋体"/>
          <w:szCs w:val="21"/>
          <w:u w:val="single"/>
        </w:rPr>
        <w:t xml:space="preserve">2026</w:t>
      </w:r>
      <w:r>
        <w:rPr>
          <w:rFonts w:hint="eastAsia" w:ascii="宋体" w:hAnsi="宋体" w:cs="宋体"/>
          <w:bCs/>
          <w:szCs w:val="21"/>
          <w:u w:val="single"/>
        </w:rPr>
        <w:t xml:space="preserve">年1</w:t>
      </w:r>
      <w:r>
        <w:rPr>
          <w:rFonts w:hint="eastAsia" w:ascii="宋体" w:hAnsi="宋体" w:cs="宋体"/>
          <w:bCs/>
          <w:szCs w:val="21"/>
          <w:highlight w:val="none"/>
          <w:u w:val="single"/>
        </w:rPr>
        <w:t xml:space="preserve">1月</w:t>
      </w:r>
      <w:r>
        <w:rPr>
          <w:rFonts w:hint="eastAsia" w:ascii="宋体" w:hAnsi="宋体" w:cs="宋体"/>
          <w:bCs/>
          <w:szCs w:val="21"/>
          <w:highlight w:val="none"/>
          <w:u w:val="single"/>
          <w:lang w:val="en-US" w:eastAsia="zh-CN"/>
        </w:rPr>
        <w:t xml:space="preserve">9</w:t>
      </w:r>
      <w:r>
        <w:rPr>
          <w:rFonts w:hint="eastAsia" w:ascii="宋体" w:hAnsi="宋体" w:cs="宋体"/>
          <w:bCs/>
          <w:szCs w:val="21"/>
          <w:highlight w:val="none"/>
          <w:u w:val="single"/>
        </w:rPr>
        <w:t xml:space="preserve">日09点</w:t>
      </w:r>
      <w:r>
        <w:rPr>
          <w:rFonts w:hint="eastAsia" w:ascii="宋体" w:hAnsi="宋体" w:cs="宋体"/>
          <w:bCs/>
          <w:szCs w:val="21"/>
          <w:u w:val="single"/>
        </w:rPr>
        <w:t xml:space="preserve">30分（</w:t>
      </w:r>
      <w:r>
        <w:rPr>
          <w:rFonts w:hint="eastAsia" w:ascii="宋体" w:hAnsi="宋体" w:cs="宋体"/>
          <w:bCs/>
          <w:szCs w:val="21"/>
        </w:rPr>
        <w:t xml:space="preserve">北京时间）前递交投标文件</w:t>
      </w:r>
      <w:r>
        <w:rPr>
          <w:rFonts w:hint="eastAsia" w:ascii="宋体" w:hAnsi="宋体" w:cs="宋体"/>
          <w:szCs w:val="21"/>
        </w:rPr>
        <w:t xml:space="preserve">。</w:t>
      </w:r>
      <w:r/>
    </w:p>
    <w:p>
      <w:pPr>
        <w:spacing w:line="480" w:lineRule="exact"/>
        <w:rPr>
          <w:rFonts w:ascii="宋体" w:hAnsi="宋体" w:cs="宋体"/>
          <w:b/>
          <w:szCs w:val="21"/>
        </w:rPr>
      </w:pPr>
      <w:r/>
      <w:bookmarkStart w:id="3" w:name="_Toc35393790"/>
      <w:r/>
      <w:bookmarkStart w:id="4" w:name="_Toc35393621"/>
      <w:r/>
      <w:bookmarkStart w:id="5" w:name="_Toc28359079"/>
      <w:r/>
      <w:bookmarkStart w:id="6" w:name="_Toc28359002"/>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420"/>
        <w:spacing w:line="480" w:lineRule="exact"/>
        <w:rPr>
          <w:rFonts w:ascii="宋体" w:hAnsi="宋体" w:cs="宋体"/>
          <w:szCs w:val="21"/>
        </w:rPr>
      </w:pPr>
      <w:r>
        <w:rPr>
          <w:rFonts w:hint="eastAsia" w:ascii="宋体" w:hAnsi="宋体" w:cs="宋体"/>
          <w:szCs w:val="21"/>
        </w:rPr>
        <w:t xml:space="preserve">1.项目编号：</w:t>
      </w:r>
      <w:r>
        <w:rPr>
          <w:rFonts w:hint="eastAsia" w:ascii="宋体" w:hAnsi="宋体" w:cs="宋体"/>
          <w:szCs w:val="21"/>
          <w:lang w:eastAsia="zh-CN"/>
        </w:rPr>
        <w:t xml:space="preserve">JSZC-320000-SMDY-G2026-0098</w:t>
      </w:r>
      <w:r>
        <w:rPr>
          <w:rFonts w:hint="eastAsia" w:ascii="宋体" w:hAnsi="宋体" w:cs="宋体"/>
          <w:szCs w:val="21"/>
        </w:rPr>
        <w:t xml:space="preserve">（2640SUMEC/ZWGG2190）</w:t>
      </w:r>
      <w:r/>
    </w:p>
    <w:p>
      <w:pPr>
        <w:ind w:firstLine="420"/>
        <w:spacing w:line="480" w:lineRule="exact"/>
        <w:rPr>
          <w:rFonts w:hint="eastAsia" w:ascii="宋体" w:hAnsi="宋体" w:eastAsia="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温湿压力数字化改造</w:t>
      </w:r>
      <w:bookmarkEnd w:id="7"/>
      <w:r/>
    </w:p>
    <w:p>
      <w:pPr>
        <w:ind w:firstLine="420"/>
        <w:spacing w:line="480" w:lineRule="exact"/>
        <w:rPr>
          <w:rFonts w:ascii="宋体" w:hAnsi="宋体" w:cs="宋体"/>
          <w:szCs w:val="21"/>
        </w:rPr>
      </w:pPr>
      <w:r>
        <w:rPr>
          <w:rFonts w:hint="eastAsia" w:ascii="宋体" w:hAnsi="宋体" w:cs="宋体"/>
          <w:szCs w:val="21"/>
        </w:rPr>
        <w:t xml:space="preserve">3.预算金额：人民币300万元</w:t>
      </w:r>
      <w:r/>
    </w:p>
    <w:p>
      <w:pPr>
        <w:ind w:firstLine="420"/>
        <w:spacing w:line="480" w:lineRule="exact"/>
        <w:rPr>
          <w:rFonts w:ascii="宋体" w:hAnsi="宋体" w:cs="宋体"/>
          <w:szCs w:val="21"/>
        </w:rPr>
      </w:pPr>
      <w:r>
        <w:rPr>
          <w:rFonts w:hint="eastAsia" w:ascii="宋体" w:hAnsi="宋体" w:cs="宋体"/>
          <w:szCs w:val="21"/>
        </w:rPr>
        <w:t xml:space="preserve">4.最高限价：人民币300万元，具体产品最高限价详见采购需求</w:t>
      </w:r>
      <w:r/>
    </w:p>
    <w:p>
      <w:pPr>
        <w:ind w:firstLine="420"/>
        <w:spacing w:line="480" w:lineRule="exact"/>
        <w:rPr>
          <w:rFonts w:ascii="宋体" w:hAnsi="宋体" w:cs="宋体"/>
          <w:szCs w:val="21"/>
        </w:rPr>
      </w:pPr>
      <w:r>
        <w:rPr>
          <w:rFonts w:hint="eastAsia" w:ascii="宋体" w:hAnsi="宋体" w:cs="宋体"/>
          <w:szCs w:val="21"/>
        </w:rPr>
        <w:t xml:space="preserve">5.采购需求：</w:t>
      </w:r>
      <w:r/>
    </w:p>
    <w:tbl>
      <w:tblPr>
        <w:tblStyle w:val="1336"/>
        <w:tblW w:w="4837" w:type="pct"/>
        <w:tblInd w:w="1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5337"/>
        <w:gridCol w:w="710"/>
        <w:gridCol w:w="1276"/>
        <w:gridCol w:w="1131"/>
      </w:tblGrid>
      <w:tr>
        <w:trPr>
          <w:trHeight w:val="441"/>
        </w:trPr>
        <w:tc>
          <w:tcPr>
            <w:tcW w:w="462"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序号</w:t>
            </w:r>
            <w:r/>
          </w:p>
        </w:tc>
        <w:tc>
          <w:tcPr>
            <w:tcW w:w="2865"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设备名称</w:t>
            </w:r>
            <w:r/>
          </w:p>
        </w:tc>
        <w:tc>
          <w:tcPr>
            <w:tcW w:w="381"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数量</w:t>
            </w:r>
            <w:r/>
          </w:p>
        </w:tc>
        <w:tc>
          <w:tcPr>
            <w:tcW w:w="685"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最高限价</w:t>
            </w:r>
            <w:r/>
          </w:p>
          <w:p>
            <w:pPr>
              <w:jc w:val="center"/>
              <w:spacing w:line="360" w:lineRule="auto"/>
              <w:rPr>
                <w:rFonts w:ascii="宋体" w:hAnsi="宋体" w:cs="宋体"/>
              </w:rPr>
            </w:pPr>
            <w:r>
              <w:rPr>
                <w:rFonts w:hint="eastAsia" w:ascii="宋体" w:hAnsi="宋体" w:cs="宋体"/>
              </w:rPr>
              <w:t xml:space="preserve">（万元）</w:t>
            </w:r>
            <w:r/>
          </w:p>
        </w:tc>
        <w:tc>
          <w:tcPr>
            <w:tcW w:w="60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是否接受进口产品</w:t>
            </w:r>
            <w:r/>
          </w:p>
        </w:tc>
      </w:tr>
      <w:tr>
        <w:trPr>
          <w:trHeight w:val="441"/>
        </w:trPr>
        <w:tc>
          <w:tcPr>
            <w:tcW w:w="462"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2865" w:type="pct"/>
            <w:vAlign w:val="center"/>
            <w:textDirection w:val="lrTb"/>
            <w:noWrap w:val="false"/>
          </w:tcPr>
          <w:p>
            <w:pPr>
              <w:jc w:val="center"/>
              <w:spacing w:line="360" w:lineRule="auto"/>
              <w:rPr>
                <w:rFonts w:ascii="宋体" w:hAnsi="宋体" w:cs="宋体"/>
              </w:rPr>
            </w:pPr>
            <w:r>
              <w:rPr>
                <w:rFonts w:ascii="宋体" w:hAnsi="宋体" w:cs="宋体"/>
              </w:rPr>
              <w:t xml:space="preserve">12</w:t>
            </w:r>
            <w:r>
              <w:rPr>
                <w:rFonts w:hint="eastAsia" w:ascii="宋体" w:hAnsi="宋体" w:cs="宋体"/>
              </w:rPr>
              <w:t xml:space="preserve">工位压力自动校准系统（含数字化连接支持）</w:t>
            </w:r>
            <w:r/>
          </w:p>
        </w:tc>
        <w:tc>
          <w:tcPr>
            <w:tcW w:w="381"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1套</w:t>
            </w:r>
            <w:r/>
          </w:p>
        </w:tc>
        <w:tc>
          <w:tcPr>
            <w:tcW w:w="685" w:type="pct"/>
            <w:vAlign w:val="center"/>
            <w:textDirection w:val="lrTb"/>
            <w:noWrap w:val="false"/>
          </w:tcPr>
          <w:p>
            <w:pPr>
              <w:jc w:val="center"/>
              <w:spacing w:line="360" w:lineRule="auto"/>
              <w:rPr>
                <w:rFonts w:ascii="宋体" w:hAnsi="宋体" w:cs="宋体"/>
              </w:rPr>
            </w:pPr>
            <w:r>
              <w:rPr>
                <w:rFonts w:ascii="宋体" w:hAnsi="宋体" w:cs="宋体"/>
              </w:rPr>
              <w:t xml:space="preserve">110</w:t>
            </w:r>
            <w:r>
              <w:rPr>
                <w:rFonts w:hint="eastAsia" w:ascii="宋体" w:hAnsi="宋体" w:cs="宋体"/>
              </w:rPr>
              <w:t xml:space="preserve">.00</w:t>
            </w:r>
            <w:r/>
          </w:p>
        </w:tc>
        <w:tc>
          <w:tcPr>
            <w:tcW w:w="60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否</w:t>
            </w:r>
            <w:r/>
          </w:p>
        </w:tc>
      </w:tr>
      <w:tr>
        <w:trPr>
          <w:cantSplit/>
          <w:trHeight w:val="441"/>
        </w:trPr>
        <w:tc>
          <w:tcPr>
            <w:tcW w:w="462"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W w:w="2865" w:type="pct"/>
            <w:vAlign w:val="center"/>
            <w:textDirection w:val="lrTb"/>
            <w:noWrap w:val="false"/>
          </w:tcPr>
          <w:p>
            <w:pPr>
              <w:jc w:val="center"/>
              <w:spacing w:line="360" w:lineRule="auto"/>
              <w:rPr>
                <w:rFonts w:ascii="宋体" w:hAnsi="宋体" w:cs="宋体"/>
              </w:rPr>
            </w:pPr>
            <w:r>
              <w:rPr>
                <w:rFonts w:ascii="宋体" w:hAnsi="宋体" w:cs="宋体"/>
              </w:rPr>
              <w:t xml:space="preserve">6</w:t>
            </w:r>
            <w:r>
              <w:rPr>
                <w:rFonts w:hint="eastAsia" w:ascii="宋体" w:hAnsi="宋体" w:cs="宋体"/>
              </w:rPr>
              <w:t xml:space="preserve">工位温度显示仪自动识别系统（含数字化连接支持）</w:t>
            </w:r>
            <w:r/>
          </w:p>
        </w:tc>
        <w:tc>
          <w:tcPr>
            <w:tcW w:w="381"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1套</w:t>
            </w:r>
            <w:r/>
          </w:p>
        </w:tc>
        <w:tc>
          <w:tcPr>
            <w:tcW w:w="685" w:type="pct"/>
            <w:vAlign w:val="center"/>
            <w:textDirection w:val="lrTb"/>
            <w:noWrap w:val="false"/>
          </w:tcPr>
          <w:p>
            <w:pPr>
              <w:jc w:val="center"/>
              <w:spacing w:line="360" w:lineRule="auto"/>
              <w:rPr>
                <w:rFonts w:ascii="宋体" w:hAnsi="宋体" w:cs="宋体"/>
              </w:rPr>
            </w:pPr>
            <w:r>
              <w:rPr>
                <w:rFonts w:ascii="宋体" w:hAnsi="宋体" w:cs="宋体"/>
              </w:rPr>
              <w:t xml:space="preserve">50</w:t>
            </w:r>
            <w:r>
              <w:rPr>
                <w:rFonts w:hint="eastAsia" w:ascii="宋体" w:hAnsi="宋体" w:cs="宋体"/>
              </w:rPr>
              <w:t xml:space="preserve">.00</w:t>
            </w:r>
            <w:r/>
          </w:p>
        </w:tc>
        <w:tc>
          <w:tcPr>
            <w:tcW w:w="60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否</w:t>
            </w:r>
            <w:r/>
          </w:p>
        </w:tc>
      </w:tr>
      <w:tr>
        <w:trPr>
          <w:cantSplit/>
          <w:trHeight w:val="441"/>
        </w:trPr>
        <w:tc>
          <w:tcPr>
            <w:tcW w:w="462"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W w:w="2865" w:type="pct"/>
            <w:vAlign w:val="center"/>
            <w:textDirection w:val="lrTb"/>
            <w:noWrap w:val="false"/>
          </w:tcPr>
          <w:p>
            <w:pPr>
              <w:jc w:val="center"/>
              <w:spacing w:line="360" w:lineRule="auto"/>
              <w:rPr>
                <w:rFonts w:ascii="宋体" w:hAnsi="宋体" w:cs="宋体"/>
              </w:rPr>
            </w:pPr>
            <w:r>
              <w:rPr>
                <w:rFonts w:ascii="宋体" w:hAnsi="宋体" w:cs="宋体"/>
              </w:rPr>
              <w:t xml:space="preserve">9</w:t>
            </w:r>
            <w:r>
              <w:rPr>
                <w:rFonts w:hint="eastAsia" w:ascii="宋体" w:hAnsi="宋体" w:cs="宋体"/>
              </w:rPr>
              <w:t xml:space="preserve">温源温度自动校准系统（含数字化连接支持）</w:t>
            </w:r>
            <w:r/>
          </w:p>
        </w:tc>
        <w:tc>
          <w:tcPr>
            <w:tcW w:w="381"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1套</w:t>
            </w:r>
            <w:r/>
          </w:p>
        </w:tc>
        <w:tc>
          <w:tcPr>
            <w:tcW w:w="685" w:type="pct"/>
            <w:vAlign w:val="center"/>
            <w:textDirection w:val="lrTb"/>
            <w:noWrap w:val="false"/>
          </w:tcPr>
          <w:p>
            <w:pPr>
              <w:jc w:val="center"/>
              <w:spacing w:line="360" w:lineRule="auto"/>
              <w:rPr>
                <w:rFonts w:ascii="宋体" w:hAnsi="宋体" w:cs="宋体"/>
              </w:rPr>
            </w:pPr>
            <w:r>
              <w:rPr>
                <w:rFonts w:ascii="宋体" w:hAnsi="宋体" w:cs="宋体"/>
              </w:rPr>
              <w:t xml:space="preserve">70</w:t>
            </w:r>
            <w:r>
              <w:rPr>
                <w:rFonts w:hint="eastAsia" w:ascii="宋体" w:hAnsi="宋体" w:cs="宋体"/>
              </w:rPr>
              <w:t xml:space="preserve">.00</w:t>
            </w:r>
            <w:r/>
          </w:p>
        </w:tc>
        <w:tc>
          <w:tcPr>
            <w:tcW w:w="60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否</w:t>
            </w:r>
            <w:r/>
          </w:p>
        </w:tc>
      </w:tr>
      <w:tr>
        <w:trPr>
          <w:cantSplit/>
          <w:trHeight w:val="441"/>
        </w:trPr>
        <w:tc>
          <w:tcPr>
            <w:tcW w:w="462"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tcW w:w="2865" w:type="pct"/>
            <w:vAlign w:val="center"/>
            <w:textDirection w:val="lrTb"/>
            <w:noWrap w:val="false"/>
          </w:tcPr>
          <w:p>
            <w:pPr>
              <w:jc w:val="center"/>
              <w:spacing w:line="360" w:lineRule="auto"/>
              <w:rPr>
                <w:rFonts w:ascii="宋体" w:hAnsi="宋体" w:cs="宋体"/>
              </w:rPr>
            </w:pPr>
            <w:r>
              <w:rPr>
                <w:rFonts w:ascii="宋体" w:hAnsi="宋体" w:cs="宋体"/>
              </w:rPr>
              <w:t xml:space="preserve">无人值守温湿度校准系统（含数字化连接支持）</w:t>
            </w:r>
            <w:r/>
          </w:p>
        </w:tc>
        <w:tc>
          <w:tcPr>
            <w:tcW w:w="381"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1套</w:t>
            </w:r>
            <w:r/>
          </w:p>
        </w:tc>
        <w:tc>
          <w:tcPr>
            <w:tcW w:w="685" w:type="pct"/>
            <w:vAlign w:val="center"/>
            <w:textDirection w:val="lrTb"/>
            <w:noWrap w:val="false"/>
          </w:tcPr>
          <w:p>
            <w:pPr>
              <w:jc w:val="center"/>
              <w:spacing w:line="360" w:lineRule="auto"/>
              <w:rPr>
                <w:rFonts w:ascii="宋体" w:hAnsi="宋体" w:cs="宋体"/>
              </w:rPr>
            </w:pPr>
            <w:r>
              <w:rPr>
                <w:rFonts w:ascii="宋体" w:hAnsi="宋体" w:cs="宋体"/>
              </w:rPr>
              <w:t xml:space="preserve">70</w:t>
            </w:r>
            <w:r>
              <w:rPr>
                <w:rFonts w:hint="eastAsia" w:ascii="宋体" w:hAnsi="宋体" w:cs="宋体"/>
              </w:rPr>
              <w:t xml:space="preserve">.00</w:t>
            </w:r>
            <w:r/>
          </w:p>
        </w:tc>
        <w:tc>
          <w:tcPr>
            <w:tcW w:w="60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否</w:t>
            </w:r>
            <w:r/>
          </w:p>
        </w:tc>
      </w:tr>
    </w:tbl>
    <w:p>
      <w:pPr>
        <w:ind w:firstLine="420"/>
        <w:spacing w:line="480" w:lineRule="exact"/>
        <w:rPr>
          <w:rFonts w:ascii="宋体" w:hAnsi="宋体" w:cs="宋体"/>
          <w:szCs w:val="21"/>
        </w:rPr>
      </w:pPr>
      <w:r>
        <w:rPr>
          <w:rFonts w:hint="eastAsia" w:ascii="宋体" w:hAnsi="宋体" w:cs="宋体"/>
          <w:szCs w:val="21"/>
        </w:rPr>
        <w:t xml:space="preserve">6.合同履行期限（交货期）：合同签订后12个月为备货期，备货期内或备货期满后（以接到采购人具体通知为准）6个月内将货物运输到买方指定地点并完成安装、调试、计量检测以及取得计量溯源合格证书。</w:t>
      </w:r>
      <w:r/>
    </w:p>
    <w:p>
      <w:pPr>
        <w:ind w:firstLine="420"/>
        <w:spacing w:line="480" w:lineRule="exact"/>
        <w:rPr>
          <w:rFonts w:ascii="宋体" w:hAnsi="宋体" w:cs="宋体"/>
          <w:szCs w:val="21"/>
        </w:rPr>
      </w:pPr>
      <w:r>
        <w:rPr>
          <w:rFonts w:hint="eastAsia" w:ascii="宋体" w:hAnsi="宋体" w:cs="宋体"/>
          <w:szCs w:val="21"/>
        </w:rPr>
        <w:t xml:space="preserve">7.本项目不接受联合体投标，中标后不允许转包、分包。</w:t>
      </w:r>
      <w:r/>
    </w:p>
    <w:p>
      <w:pPr>
        <w:spacing w:line="480" w:lineRule="exact"/>
        <w:rPr>
          <w:rFonts w:ascii="宋体" w:hAnsi="宋体" w:cs="宋体"/>
          <w:b/>
          <w:bCs/>
          <w:szCs w:val="21"/>
        </w:rPr>
      </w:pPr>
      <w:r/>
      <w:bookmarkStart w:id="8" w:name="_Toc35393622"/>
      <w:r/>
      <w:bookmarkStart w:id="9" w:name="_Toc28359003"/>
      <w:r/>
      <w:bookmarkStart w:id="10" w:name="_Toc28359080"/>
      <w:r/>
      <w:bookmarkStart w:id="11" w:name="_Toc35393791"/>
      <w:r>
        <w:rPr>
          <w:rFonts w:hint="eastAsia" w:ascii="宋体" w:hAnsi="宋体" w:cs="宋体"/>
          <w:b/>
          <w:bCs/>
          <w:szCs w:val="21"/>
        </w:rPr>
        <w:t xml:space="preserve">二、申请人的资格要求</w:t>
      </w:r>
      <w:bookmarkEnd w:id="8"/>
      <w:r/>
      <w:bookmarkEnd w:id="9"/>
      <w:r/>
      <w:bookmarkEnd w:id="10"/>
      <w:r/>
      <w:bookmarkEnd w:id="11"/>
      <w:r/>
      <w:r/>
    </w:p>
    <w:p>
      <w:pPr>
        <w:spacing w:line="480" w:lineRule="exact"/>
        <w:widowControl/>
        <w:rPr>
          <w:rFonts w:ascii="宋体" w:hAnsi="宋体" w:cs="宋体"/>
          <w:b/>
          <w:bCs/>
          <w:szCs w:val="21"/>
        </w:rPr>
      </w:pPr>
      <w:r/>
      <w:bookmarkStart w:id="12" w:name="_Toc28359004"/>
      <w:r/>
      <w:bookmarkStart w:id="13" w:name="_Toc28359081"/>
      <w:r>
        <w:rPr>
          <w:rFonts w:hint="eastAsia" w:ascii="宋体" w:hAnsi="宋体" w:cs="宋体"/>
          <w:b/>
          <w:bCs/>
          <w:szCs w:val="21"/>
        </w:rPr>
        <w:t xml:space="preserve">（一）满足《中华人民共和国政府采购法》第二十二条规定：</w:t>
      </w:r>
      <w:r/>
    </w:p>
    <w:p>
      <w:pPr>
        <w:ind w:firstLine="420"/>
        <w:spacing w:line="480" w:lineRule="exact"/>
        <w:widowControl/>
        <w:rPr>
          <w:rFonts w:ascii="宋体" w:hAnsi="宋体" w:cs="宋体"/>
          <w:szCs w:val="21"/>
        </w:rPr>
      </w:pPr>
      <w:r>
        <w:rPr>
          <w:rFonts w:hint="eastAsia" w:ascii="宋体" w:hAnsi="宋体" w:cs="宋体"/>
          <w:szCs w:val="21"/>
        </w:rPr>
        <w:t xml:space="preserve">1.具有独立承担民事责任的能力，提供法人或其他组织的营业执照等证明文件，复印件加盖公章；</w:t>
      </w:r>
      <w:r/>
    </w:p>
    <w:p>
      <w:pPr>
        <w:ind w:firstLine="420"/>
        <w:spacing w:line="480" w:lineRule="exact"/>
        <w:widowControl/>
        <w:rPr>
          <w:rFonts w:ascii="宋体" w:hAnsi="宋体" w:cs="宋体"/>
          <w:szCs w:val="21"/>
        </w:rPr>
      </w:pPr>
      <w:r>
        <w:rPr>
          <w:rFonts w:hint="eastAsia" w:ascii="宋体" w:hAnsi="宋体" w:cs="宋体"/>
          <w:szCs w:val="21"/>
        </w:rPr>
        <w:t xml:space="preserve">2.法人代表授权书（原件）及法定代表人、授权代表身份证复印件（如果是法定代表人直接参与投标的可以不提供授权书）；</w:t>
      </w:r>
      <w:r/>
    </w:p>
    <w:p>
      <w:pPr>
        <w:ind w:firstLine="420"/>
        <w:spacing w:line="480" w:lineRule="exact"/>
        <w:widowControl/>
        <w:rPr>
          <w:rFonts w:ascii="宋体" w:hAnsi="宋体" w:cs="宋体"/>
          <w:szCs w:val="21"/>
        </w:rPr>
      </w:pPr>
      <w:r>
        <w:rPr>
          <w:rFonts w:hint="eastAsia" w:ascii="宋体" w:hAnsi="宋体" w:cs="宋体"/>
          <w:szCs w:val="21"/>
        </w:rPr>
        <w:t xml:space="preserve">3.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其上一年度（2025年度）经审计的财务报告复印件加盖公章；</w:t>
      </w:r>
      <w:r/>
    </w:p>
    <w:p>
      <w:pPr>
        <w:ind w:firstLine="420"/>
        <w:spacing w:line="480" w:lineRule="exact"/>
        <w:widowControl/>
        <w:rPr>
          <w:rFonts w:ascii="宋体" w:hAnsi="宋体" w:cs="宋体"/>
          <w:szCs w:val="21"/>
        </w:rPr>
      </w:pPr>
      <w:r>
        <w:rPr>
          <w:rFonts w:hint="eastAsia" w:ascii="宋体" w:hAnsi="宋体" w:cs="宋体"/>
          <w:szCs w:val="21"/>
        </w:rPr>
        <w:t xml:space="preserve">4.具有履行合同所必需的设备和专业技术能力（根据项目需求提供履行合同所必需的设备和专业技术能力的证明材料或相关加盖公章的承诺函，承诺函自行编写）；</w:t>
      </w:r>
      <w:r/>
    </w:p>
    <w:p>
      <w:pPr>
        <w:ind w:firstLine="420"/>
        <w:spacing w:line="480" w:lineRule="exact"/>
        <w:widowControl/>
        <w:rPr>
          <w:rFonts w:ascii="宋体" w:hAnsi="宋体" w:cs="宋体"/>
          <w:szCs w:val="21"/>
        </w:rPr>
      </w:pPr>
      <w:r>
        <w:rPr>
          <w:rFonts w:hint="eastAsia" w:ascii="宋体" w:hAnsi="宋体" w:cs="宋体"/>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spacing w:line="480" w:lineRule="exact"/>
        <w:widowControl/>
        <w:rPr>
          <w:rFonts w:ascii="宋体" w:hAnsi="宋体" w:cs="宋体"/>
          <w:szCs w:val="21"/>
        </w:rPr>
      </w:pPr>
      <w:r>
        <w:rPr>
          <w:rFonts w:hint="eastAsia" w:ascii="宋体" w:hAnsi="宋体" w:cs="宋体"/>
          <w:szCs w:val="21"/>
        </w:rPr>
        <w:t xml:space="preserve">6.有依法缴纳税收的良好记录，提供距开标时间六个月内任意一月份的纳税凭据复印件加盖公章（依法免税的应提供相应文件说明）；</w:t>
      </w:r>
      <w:r/>
    </w:p>
    <w:p>
      <w:pPr>
        <w:ind w:firstLine="420"/>
        <w:spacing w:line="480" w:lineRule="exact"/>
        <w:widowControl/>
        <w:rPr>
          <w:rFonts w:ascii="宋体" w:hAnsi="宋体" w:cs="宋体"/>
          <w:szCs w:val="21"/>
        </w:rPr>
      </w:pPr>
      <w:r>
        <w:rPr>
          <w:rFonts w:hint="eastAsia" w:ascii="宋体" w:hAnsi="宋体" w:cs="宋体"/>
          <w:szCs w:val="21"/>
        </w:rPr>
        <w:t xml:space="preserve">7.有依法缴纳社会保障资金的良好记录，提供距开标时间六个月内任意一月份的依法缴纳社会保障资金的凭据复印件加盖公章。</w:t>
      </w:r>
      <w:r/>
    </w:p>
    <w:p>
      <w:pPr>
        <w:spacing w:line="480" w:lineRule="exact"/>
        <w:rPr>
          <w:rFonts w:ascii="宋体" w:hAnsi="宋体" w:cs="宋体"/>
          <w:szCs w:val="21"/>
        </w:rPr>
      </w:pPr>
      <w:r>
        <w:rPr>
          <w:rFonts w:hint="eastAsia" w:ascii="宋体" w:hAnsi="宋体" w:cs="宋体"/>
          <w:b/>
          <w:bCs/>
          <w:szCs w:val="21"/>
        </w:rPr>
        <w:t xml:space="preserve">（二）落实政府采购政策需满足的资格要求：</w:t>
      </w:r>
      <w:r>
        <w:rPr>
          <w:rFonts w:hint="eastAsia" w:ascii="宋体" w:hAnsi="宋体" w:cs="宋体"/>
          <w:szCs w:val="21"/>
        </w:rPr>
        <w:t xml:space="preserve">无（本项目不属于专门面向中小企业采购的项目）</w:t>
      </w:r>
      <w:r/>
    </w:p>
    <w:p>
      <w:pPr>
        <w:spacing w:line="480" w:lineRule="exact"/>
        <w:widowControl/>
        <w:rPr>
          <w:rFonts w:ascii="宋体" w:hAnsi="宋体" w:cs="宋体"/>
          <w:b/>
          <w:bCs/>
          <w:szCs w:val="21"/>
        </w:rPr>
      </w:pPr>
      <w:r>
        <w:rPr>
          <w:rFonts w:hint="eastAsia" w:ascii="宋体" w:hAnsi="宋体" w:cs="宋体"/>
          <w:b/>
          <w:bCs/>
          <w:szCs w:val="21"/>
        </w:rPr>
        <w:t xml:space="preserve">（三）本项目的特定资格要求：</w:t>
      </w:r>
      <w:r/>
    </w:p>
    <w:p>
      <w:pPr>
        <w:ind w:firstLine="420"/>
        <w:spacing w:line="480" w:lineRule="exact"/>
        <w:widowControl/>
        <w:rPr>
          <w:rFonts w:ascii="宋体" w:hAnsi="宋体" w:cs="宋体"/>
          <w:szCs w:val="21"/>
        </w:rPr>
      </w:pPr>
      <w:r>
        <w:rPr>
          <w:rFonts w:hint="eastAsia" w:ascii="宋体" w:hAnsi="宋体" w:cs="宋体"/>
          <w:szCs w:val="21"/>
        </w:rPr>
        <w:t xml:space="preserve">1.本次采购不接受进口产品投标。【注：本文件所称进口产品是指通过中国海关报关验放进入中国境内且产自关境外的产品】</w:t>
      </w:r>
      <w:r/>
    </w:p>
    <w:p>
      <w:pPr>
        <w:ind w:firstLine="420"/>
        <w:spacing w:line="480" w:lineRule="exact"/>
        <w:rPr>
          <w:rFonts w:ascii="宋体" w:hAnsi="宋体" w:cs="宋体"/>
          <w:szCs w:val="21"/>
        </w:rPr>
      </w:pPr>
      <w:r>
        <w:rPr>
          <w:rFonts w:hint="eastAsia" w:ascii="宋体" w:hAnsi="宋体" w:cs="宋体"/>
          <w:szCs w:val="21"/>
        </w:rPr>
        <w:t xml:space="preserve">2.拒绝下述供应商参加本次采购活动的情形：</w:t>
      </w:r>
      <w:r/>
    </w:p>
    <w:p>
      <w:pPr>
        <w:ind w:firstLine="420"/>
        <w:spacing w:line="480" w:lineRule="exact"/>
        <w:rPr>
          <w:rFonts w:ascii="宋体" w:hAnsi="宋体" w:cs="宋体"/>
          <w:szCs w:val="21"/>
        </w:rPr>
      </w:pPr>
      <w:r>
        <w:rPr>
          <w:rFonts w:hint="eastAsia" w:ascii="宋体" w:hAnsi="宋体" w:cs="宋体"/>
          <w:szCs w:val="21"/>
        </w:rPr>
        <w:t xml:space="preserve">（1）供应商单位负责人为同一人或者存在直接控股、管理关系的不同供应商，不得参加同一合同项下的政府采购活动。</w:t>
      </w:r>
      <w:r/>
    </w:p>
    <w:p>
      <w:pPr>
        <w:ind w:firstLine="420"/>
        <w:spacing w:line="480" w:lineRule="exact"/>
        <w:rPr>
          <w:rFonts w:ascii="宋体" w:hAnsi="宋体" w:cs="宋体"/>
          <w:szCs w:val="21"/>
        </w:rPr>
      </w:pPr>
      <w:r>
        <w:rPr>
          <w:rFonts w:hint="eastAsia" w:ascii="宋体" w:hAnsi="宋体" w:cs="宋体"/>
          <w:szCs w:val="21"/>
        </w:rPr>
        <w:t xml:space="preserve">（2）凡为采购项目提供整体设计、规范编制或者项目管理、监理、检测等服务的供应商，不得再参加本项目的采购活动。</w:t>
      </w:r>
      <w:r/>
    </w:p>
    <w:p>
      <w:pPr>
        <w:ind w:firstLine="420"/>
        <w:spacing w:line="480" w:lineRule="exact"/>
        <w:rPr>
          <w:rFonts w:ascii="宋体" w:hAnsi="宋体" w:cs="宋体"/>
          <w:szCs w:val="21"/>
        </w:rPr>
      </w:pPr>
      <w:r>
        <w:rPr>
          <w:rFonts w:hint="eastAsia" w:ascii="宋体" w:hAnsi="宋体" w:cs="宋体"/>
          <w:szCs w:val="21"/>
        </w:rPr>
        <w:t xml:space="preserve">（3）拒绝列入失信被执行人、重大税收违法案件当事人名单、政府采购严重违法失信行为记录名单的供应商参与政府采购活动。</w:t>
      </w:r>
      <w:r/>
    </w:p>
    <w:p>
      <w:pPr>
        <w:spacing w:line="480" w:lineRule="exact"/>
        <w:widowControl/>
        <w:rPr>
          <w:rFonts w:ascii="宋体" w:hAnsi="宋体" w:cs="宋体"/>
          <w:szCs w:val="21"/>
        </w:rPr>
      </w:pPr>
      <w:r/>
      <w:bookmarkStart w:id="14" w:name="_Toc35393792"/>
      <w:r/>
      <w:bookmarkStart w:id="15" w:name="_Toc35393623"/>
      <w:r>
        <w:rPr>
          <w:rFonts w:hint="eastAsia" w:ascii="宋体" w:hAnsi="宋体" w:cs="宋体"/>
          <w:b/>
          <w:bCs/>
          <w:szCs w:val="21"/>
        </w:rPr>
        <w:t xml:space="preserve">三、获取招标文件</w:t>
      </w:r>
      <w:bookmarkEnd w:id="12"/>
      <w:r/>
      <w:bookmarkEnd w:id="13"/>
      <w:r/>
      <w:bookmarkEnd w:id="14"/>
      <w:r/>
      <w:bookmarkEnd w:id="15"/>
      <w:r/>
      <w:r/>
    </w:p>
    <w:p>
      <w:pPr>
        <w:ind w:firstLine="420"/>
        <w:spacing w:line="480" w:lineRule="exact"/>
        <w:rPr>
          <w:rFonts w:ascii="宋体" w:hAnsi="宋体" w:cs="宋体"/>
          <w:szCs w:val="21"/>
        </w:rPr>
      </w:pPr>
      <w:r>
        <w:rPr>
          <w:rFonts w:hint="eastAsia" w:ascii="宋体" w:hAnsi="宋体" w:cs="宋体"/>
          <w:szCs w:val="21"/>
        </w:rPr>
        <w:t xml:space="preserve">时间：自招标文件公告发布之日起5个工作日。</w:t>
      </w:r>
      <w:bookmarkStart w:id="16" w:name="_Toc28359082"/>
      <w:r/>
      <w:bookmarkStart w:id="17" w:name="_Toc28359005"/>
      <w:r/>
      <w:bookmarkStart w:id="18" w:name="_Toc35393624"/>
      <w:r/>
      <w:bookmarkStart w:id="19" w:name="_Toc35393793"/>
      <w:r/>
      <w:r/>
    </w:p>
    <w:p>
      <w:pPr>
        <w:ind w:firstLine="420"/>
        <w:spacing w:line="480" w:lineRule="exact"/>
        <w:rPr>
          <w:rFonts w:ascii="宋体" w:hAnsi="宋体" w:cs="宋体"/>
          <w:szCs w:val="21"/>
        </w:rPr>
      </w:pPr>
      <w:r>
        <w:rPr>
          <w:rFonts w:hint="eastAsia" w:ascii="宋体" w:hAnsi="宋体" w:cs="宋体"/>
          <w:szCs w:val="21"/>
        </w:rPr>
        <w:t xml:space="preserve">地点：“苏采云”系统内免费下载（投标人必须在苏采云系统中获取采购文件，方能参与政府采购项目）</w:t>
      </w:r>
      <w:r/>
    </w:p>
    <w:p>
      <w:pPr>
        <w:ind w:firstLine="420"/>
        <w:spacing w:line="480" w:lineRule="exact"/>
        <w:rPr>
          <w:rFonts w:ascii="宋体" w:hAnsi="宋体" w:cs="宋体"/>
          <w:szCs w:val="21"/>
        </w:rPr>
      </w:pPr>
      <w:r>
        <w:rPr>
          <w:rFonts w:hint="eastAsia" w:ascii="宋体" w:hAnsi="宋体" w:cs="宋体"/>
          <w:szCs w:val="21"/>
        </w:rPr>
        <w:t xml:space="preserve">方式：苏采云系统注册登记成功后系统内免费下载。</w:t>
      </w:r>
      <w:r/>
    </w:p>
    <w:p>
      <w:pPr>
        <w:ind w:firstLine="420"/>
        <w:spacing w:line="480" w:lineRule="exact"/>
        <w:rPr>
          <w:rFonts w:ascii="宋体" w:hAnsi="宋体" w:cs="宋体"/>
          <w:szCs w:val="21"/>
        </w:rPr>
      </w:pPr>
      <w:r>
        <w:rPr>
          <w:rFonts w:hint="eastAsia" w:ascii="宋体" w:hAnsi="宋体" w:cs="宋体"/>
          <w:szCs w:val="21"/>
        </w:rPr>
        <w:t xml:space="preserve">售价：0元。</w:t>
      </w:r>
      <w:r/>
    </w:p>
    <w:p>
      <w:pPr>
        <w:spacing w:line="480" w:lineRule="exact"/>
        <w:rPr>
          <w:rFonts w:ascii="宋体" w:hAnsi="宋体" w:cs="宋体"/>
          <w:b/>
          <w:bCs/>
          <w:szCs w:val="21"/>
        </w:rPr>
      </w:pPr>
      <w:r>
        <w:rPr>
          <w:rFonts w:hint="eastAsia" w:ascii="宋体" w:hAnsi="宋体" w:cs="宋体"/>
          <w:b/>
          <w:bCs/>
          <w:szCs w:val="21"/>
        </w:rPr>
        <w:t xml:space="preserve">四、提交投标文件</w:t>
      </w:r>
      <w:bookmarkEnd w:id="16"/>
      <w:r/>
      <w:bookmarkEnd w:id="17"/>
      <w:r>
        <w:rPr>
          <w:rFonts w:hint="eastAsia" w:ascii="宋体" w:hAnsi="宋体" w:cs="宋体"/>
          <w:b/>
          <w:bCs/>
          <w:szCs w:val="21"/>
        </w:rPr>
        <w:t xml:space="preserve">截止时间、开标时间和地点</w:t>
      </w:r>
      <w:bookmarkEnd w:id="18"/>
      <w:r/>
      <w:bookmarkEnd w:id="19"/>
      <w:r/>
      <w:r/>
    </w:p>
    <w:p>
      <w:pPr>
        <w:ind w:firstLine="420"/>
        <w:spacing w:line="480" w:lineRule="exact"/>
        <w:rPr>
          <w:rFonts w:ascii="宋体" w:hAnsi="宋体" w:cs="宋体"/>
          <w:szCs w:val="21"/>
        </w:rPr>
      </w:pPr>
      <w:r/>
      <w:bookmarkStart w:id="20" w:name="_Toc35393625"/>
      <w:r/>
      <w:bookmarkStart w:id="21" w:name="_Toc28359007"/>
      <w:r/>
      <w:bookmarkStart w:id="22" w:name="_Toc35393794"/>
      <w:r/>
      <w:bookmarkStart w:id="23" w:name="_Toc28359084"/>
      <w:r>
        <w:rPr>
          <w:rFonts w:hint="eastAsia" w:ascii="宋体" w:hAnsi="宋体" w:cs="宋体"/>
          <w:szCs w:val="21"/>
        </w:rPr>
        <w:t xml:space="preserve">提交投标文件截止时间、开标时间：2026年</w:t>
      </w:r>
      <w:r>
        <w:rPr>
          <w:rFonts w:hint="eastAsia" w:ascii="宋体" w:hAnsi="宋体" w:cs="宋体"/>
          <w:szCs w:val="21"/>
          <w:lang w:val="en-US" w:eastAsia="zh-CN"/>
        </w:rPr>
        <w:t xml:space="preserve">11</w:t>
      </w:r>
      <w:r>
        <w:rPr>
          <w:rFonts w:hint="eastAsia" w:ascii="宋体" w:hAnsi="宋体" w:cs="宋体"/>
          <w:szCs w:val="21"/>
        </w:rPr>
        <w:t xml:space="preserve">月</w:t>
      </w:r>
      <w:r>
        <w:rPr>
          <w:rFonts w:hint="eastAsia" w:ascii="宋体" w:hAnsi="宋体" w:cs="宋体"/>
          <w:szCs w:val="21"/>
          <w:lang w:val="en-US" w:eastAsia="zh-CN"/>
        </w:rPr>
        <w:t xml:space="preserve">9</w:t>
      </w:r>
      <w:r>
        <w:rPr>
          <w:rFonts w:hint="eastAsia" w:ascii="宋体" w:hAnsi="宋体" w:cs="宋体"/>
          <w:szCs w:val="21"/>
        </w:rPr>
        <w:t xml:space="preserve">日09点30分（北京时间）</w:t>
      </w:r>
      <w:r/>
    </w:p>
    <w:p>
      <w:pPr>
        <w:ind w:firstLine="420"/>
        <w:spacing w:line="480" w:lineRule="exact"/>
        <w:rPr>
          <w:rFonts w:ascii="宋体" w:hAnsi="宋体" w:cs="宋体"/>
          <w:b/>
          <w:szCs w:val="21"/>
        </w:rPr>
      </w:pPr>
      <w:r>
        <w:rPr>
          <w:rFonts w:hint="eastAsia" w:ascii="宋体" w:hAnsi="宋体" w:cs="宋体"/>
          <w:bCs/>
          <w:szCs w:val="21"/>
        </w:rPr>
        <w:t xml:space="preserve">地点：“苏采云”系统（网址： http://jszfcg.jsczt.cn/）“开标大厅”</w:t>
      </w:r>
      <w:r/>
    </w:p>
    <w:p>
      <w:pPr>
        <w:spacing w:line="480" w:lineRule="exact"/>
        <w:rPr>
          <w:rFonts w:ascii="宋体" w:hAnsi="宋体" w:cs="宋体"/>
          <w:b/>
          <w:bCs/>
          <w:szCs w:val="21"/>
        </w:rPr>
      </w:pPr>
      <w:r>
        <w:rPr>
          <w:rFonts w:hint="eastAsia" w:ascii="宋体" w:hAnsi="宋体" w:cs="宋体"/>
          <w:b/>
          <w:bCs/>
          <w:szCs w:val="21"/>
        </w:rPr>
        <w:t xml:space="preserve">五、公告期限</w:t>
      </w:r>
      <w:bookmarkEnd w:id="20"/>
      <w:r/>
      <w:bookmarkEnd w:id="21"/>
      <w:r/>
      <w:bookmarkEnd w:id="22"/>
      <w:r/>
      <w:bookmarkEnd w:id="23"/>
      <w:r/>
      <w:r/>
    </w:p>
    <w:p>
      <w:pPr>
        <w:ind w:firstLine="420"/>
        <w:spacing w:line="480" w:lineRule="exact"/>
        <w:rPr>
          <w:rFonts w:ascii="宋体" w:hAnsi="宋体" w:cs="宋体"/>
          <w:szCs w:val="21"/>
        </w:rPr>
      </w:pPr>
      <w:r>
        <w:rPr>
          <w:rFonts w:hint="eastAsia" w:ascii="宋体" w:hAnsi="宋体" w:cs="宋体"/>
          <w:szCs w:val="21"/>
        </w:rPr>
        <w:t xml:space="preserve">自本公告发布之日起5个工作日。</w:t>
      </w:r>
      <w:r/>
    </w:p>
    <w:p>
      <w:pPr>
        <w:spacing w:line="480" w:lineRule="exact"/>
        <w:rPr>
          <w:rFonts w:ascii="宋体" w:hAnsi="宋体" w:cs="宋体"/>
          <w:b/>
          <w:bCs/>
          <w:szCs w:val="21"/>
        </w:rPr>
      </w:pPr>
      <w:r/>
      <w:bookmarkStart w:id="24" w:name="_Toc35393795"/>
      <w:r/>
      <w:bookmarkStart w:id="25" w:name="_Toc35393626"/>
      <w:r>
        <w:rPr>
          <w:rFonts w:hint="eastAsia" w:ascii="宋体" w:hAnsi="宋体" w:cs="宋体"/>
          <w:b/>
          <w:bCs/>
          <w:szCs w:val="21"/>
        </w:rPr>
        <w:t xml:space="preserve">六、其他补充事宜</w:t>
      </w:r>
      <w:bookmarkEnd w:id="24"/>
      <w:r/>
      <w:bookmarkEnd w:id="25"/>
      <w:r/>
      <w:r/>
    </w:p>
    <w:p>
      <w:pPr>
        <w:ind w:firstLine="420"/>
        <w:spacing w:line="480" w:lineRule="exact"/>
        <w:rPr>
          <w:rFonts w:ascii="宋体" w:hAnsi="宋体" w:cs="宋体"/>
          <w:szCs w:val="21"/>
        </w:rPr>
      </w:pPr>
      <w:r/>
      <w:bookmarkStart w:id="26" w:name="_Toc28359085"/>
      <w:r/>
      <w:bookmarkStart w:id="27" w:name="_Toc28359008"/>
      <w:r/>
      <w:bookmarkStart w:id="28" w:name="_Toc35393796"/>
      <w:r/>
      <w:bookmarkStart w:id="29" w:name="_Toc35393627"/>
      <w:r>
        <w:rPr>
          <w:rFonts w:hint="eastAsia" w:ascii="宋体" w:hAnsi="宋体" w:cs="宋体"/>
          <w:szCs w:val="21"/>
        </w:rPr>
        <w:t xml:space="preserve">1.</w:t>
      </w:r>
      <w:r>
        <w:rPr>
          <w:rFonts w:hint="eastAsia" w:ascii="宋体" w:hAnsi="宋体" w:cs="宋体"/>
          <w:bCs/>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cs="宋体"/>
          <w:szCs w:val="21"/>
        </w:rPr>
        <w:t xml:space="preserve">《国务院办公厅关于在政府采购中实施本国产品标准及相关政策的通知》</w:t>
      </w:r>
      <w:r>
        <w:rPr>
          <w:rFonts w:hint="eastAsia" w:ascii="宋体" w:hAnsi="宋体" w:cs="宋体"/>
          <w:bCs/>
          <w:szCs w:val="21"/>
        </w:rPr>
        <w:t xml:space="preserve">等政府采购文件。</w:t>
      </w:r>
      <w:r/>
    </w:p>
    <w:p>
      <w:pPr>
        <w:ind w:firstLine="420"/>
        <w:spacing w:line="480" w:lineRule="exact"/>
        <w:rPr>
          <w:rFonts w:ascii="宋体" w:hAnsi="宋体" w:cs="宋体"/>
          <w:szCs w:val="21"/>
        </w:rPr>
      </w:pPr>
      <w:r>
        <w:rPr>
          <w:rFonts w:hint="eastAsia" w:ascii="宋体" w:hAnsi="宋体" w:cs="宋体"/>
          <w:szCs w:val="21"/>
        </w:rPr>
        <w:t xml:space="preserve">2.项目编号：</w:t>
      </w:r>
      <w:r>
        <w:rPr>
          <w:rFonts w:hint="eastAsia" w:ascii="宋体" w:hAnsi="宋体" w:cs="宋体"/>
          <w:szCs w:val="21"/>
          <w:lang w:eastAsia="zh-CN"/>
        </w:rPr>
        <w:t xml:space="preserve">JSZC-320000-SMDY-G2026-0098</w:t>
      </w:r>
      <w:r>
        <w:rPr>
          <w:rFonts w:hint="eastAsia" w:ascii="宋体" w:hAnsi="宋体" w:cs="宋体"/>
          <w:szCs w:val="21"/>
        </w:rPr>
        <w:t xml:space="preserve">（2640SUMEC/ZWGG2190）</w:t>
      </w:r>
      <w:r/>
    </w:p>
    <w:p>
      <w:pPr>
        <w:spacing w:line="480" w:lineRule="exact"/>
        <w:rPr>
          <w:rFonts w:ascii="宋体" w:hAnsi="宋体" w:cs="宋体"/>
          <w:b/>
          <w:bCs/>
          <w:szCs w:val="21"/>
        </w:rPr>
      </w:pPr>
      <w:r>
        <w:rPr>
          <w:rFonts w:hint="eastAsia" w:ascii="宋体" w:hAnsi="宋体" w:cs="宋体"/>
          <w:b/>
          <w:bCs/>
          <w:szCs w:val="21"/>
        </w:rPr>
        <w:t xml:space="preserve">七、对本次招标提出询问，请按以下方式联系。</w:t>
      </w:r>
      <w:bookmarkEnd w:id="26"/>
      <w:r/>
      <w:bookmarkEnd w:id="27"/>
      <w:r/>
      <w:bookmarkEnd w:id="28"/>
      <w:r/>
      <w:bookmarkEnd w:id="29"/>
      <w:r/>
      <w:r/>
    </w:p>
    <w:p>
      <w:pPr>
        <w:jc w:val="left"/>
        <w:spacing w:line="480" w:lineRule="exact"/>
        <w:widowControl/>
        <w:rPr>
          <w:rFonts w:ascii="宋体" w:hAnsi="宋体" w:cs="宋体"/>
          <w:szCs w:val="21"/>
        </w:rPr>
      </w:pPr>
      <w:r>
        <w:rPr>
          <w:rFonts w:hint="eastAsia" w:ascii="宋体" w:hAnsi="宋体" w:cs="宋体"/>
          <w:szCs w:val="21"/>
        </w:rPr>
        <w:t xml:space="preserve">　　1.采购人信息</w:t>
      </w:r>
      <w:r/>
    </w:p>
    <w:p>
      <w:pPr>
        <w:ind w:left="1037" w:hanging="399"/>
        <w:jc w:val="left"/>
        <w:spacing w:line="480" w:lineRule="exact"/>
        <w:rPr>
          <w:rFonts w:ascii="宋体" w:hAnsi="宋体" w:cs="宋体"/>
          <w:szCs w:val="21"/>
        </w:rPr>
      </w:pPr>
      <w:r>
        <w:rPr>
          <w:rFonts w:hint="eastAsia" w:ascii="宋体" w:hAnsi="宋体" w:cs="宋体"/>
          <w:szCs w:val="21"/>
        </w:rPr>
        <w:t xml:space="preserve">名 称：江苏省计量科学研究院（江苏省能源计量数据中心）</w:t>
      </w:r>
      <w:r/>
    </w:p>
    <w:p>
      <w:pPr>
        <w:ind w:left="1037" w:hanging="399"/>
        <w:jc w:val="left"/>
        <w:spacing w:line="480" w:lineRule="exact"/>
        <w:rPr>
          <w:rFonts w:ascii="宋体" w:hAnsi="宋体" w:cs="宋体"/>
          <w:szCs w:val="21"/>
        </w:rPr>
      </w:pPr>
      <w:r/>
      <w:bookmarkStart w:id="30" w:name="_Toc28359086"/>
      <w:r/>
      <w:bookmarkStart w:id="31" w:name="_Toc28359009"/>
      <w:r>
        <w:rPr>
          <w:rFonts w:hint="eastAsia" w:ascii="宋体" w:hAnsi="宋体" w:cs="宋体"/>
          <w:szCs w:val="21"/>
        </w:rPr>
        <w:t xml:space="preserve">地址：南京市栖霞区文澜路95号</w:t>
      </w:r>
      <w:r/>
    </w:p>
    <w:p>
      <w:pPr>
        <w:ind w:left="1037" w:hanging="399"/>
        <w:jc w:val="left"/>
        <w:spacing w:line="480" w:lineRule="exact"/>
        <w:rPr>
          <w:rFonts w:ascii="宋体" w:hAnsi="宋体" w:cs="宋体"/>
          <w:szCs w:val="21"/>
        </w:rPr>
      </w:pPr>
      <w:r>
        <w:rPr>
          <w:rFonts w:hint="eastAsia" w:ascii="宋体" w:hAnsi="宋体" w:cs="宋体"/>
          <w:szCs w:val="21"/>
        </w:rPr>
        <w:t xml:space="preserve">联系人：曹工</w:t>
      </w:r>
      <w:r/>
    </w:p>
    <w:p>
      <w:pPr>
        <w:ind w:left="1037" w:hanging="399"/>
        <w:jc w:val="left"/>
        <w:spacing w:line="480" w:lineRule="exact"/>
        <w:rPr>
          <w:rFonts w:ascii="宋体" w:hAnsi="宋体" w:cs="宋体"/>
          <w:szCs w:val="21"/>
        </w:rPr>
      </w:pPr>
      <w:r>
        <w:rPr>
          <w:rFonts w:hint="eastAsia" w:ascii="宋体" w:hAnsi="宋体" w:cs="宋体"/>
          <w:szCs w:val="21"/>
        </w:rPr>
        <w:t xml:space="preserve">电话：025-86435533</w:t>
      </w:r>
      <w:r/>
    </w:p>
    <w:p>
      <w:pPr>
        <w:ind w:firstLine="420"/>
        <w:jc w:val="left"/>
        <w:spacing w:line="480" w:lineRule="exact"/>
        <w:rPr>
          <w:rFonts w:ascii="宋体" w:hAnsi="宋体" w:cs="宋体"/>
          <w:szCs w:val="21"/>
        </w:rPr>
      </w:pPr>
      <w:r>
        <w:rPr>
          <w:rFonts w:hint="eastAsia" w:ascii="宋体" w:hAnsi="宋体" w:cs="宋体"/>
          <w:szCs w:val="21"/>
        </w:rPr>
        <w:t xml:space="preserve">2.采购代理机构信息</w:t>
      </w:r>
      <w:bookmarkEnd w:id="30"/>
      <w:r/>
      <w:bookmarkEnd w:id="31"/>
      <w:r/>
      <w:r/>
    </w:p>
    <w:p>
      <w:pPr>
        <w:ind w:firstLine="638"/>
        <w:spacing w:line="480" w:lineRule="exact"/>
        <w:rPr>
          <w:rFonts w:ascii="宋体" w:hAnsi="宋体" w:cs="宋体"/>
          <w:szCs w:val="21"/>
        </w:rPr>
      </w:pPr>
      <w:r>
        <w:rPr>
          <w:rFonts w:hint="eastAsia" w:ascii="宋体" w:hAnsi="宋体" w:cs="宋体"/>
          <w:szCs w:val="21"/>
        </w:rPr>
        <w:t xml:space="preserve">名 称：江苏苏美达仪器设备有限公司</w:t>
      </w:r>
      <w:r/>
    </w:p>
    <w:p>
      <w:pPr>
        <w:ind w:firstLine="638"/>
        <w:spacing w:line="480" w:lineRule="exact"/>
        <w:rPr>
          <w:rFonts w:ascii="宋体" w:hAnsi="宋体" w:cs="宋体"/>
          <w:szCs w:val="21"/>
        </w:rPr>
      </w:pPr>
      <w:r>
        <w:rPr>
          <w:rFonts w:hint="eastAsia" w:ascii="宋体" w:hAnsi="宋体" w:cs="宋体"/>
          <w:szCs w:val="21"/>
        </w:rPr>
        <w:t xml:space="preserve">地　址：南京市长江路198号</w:t>
      </w:r>
      <w:r/>
    </w:p>
    <w:p>
      <w:pPr>
        <w:ind w:firstLine="638"/>
        <w:spacing w:line="480" w:lineRule="exact"/>
        <w:rPr>
          <w:rFonts w:ascii="宋体" w:hAnsi="宋体" w:cs="宋体"/>
          <w:szCs w:val="21"/>
        </w:rPr>
      </w:pPr>
      <w:r>
        <w:rPr>
          <w:rFonts w:hint="eastAsia" w:ascii="宋体" w:hAnsi="宋体" w:cs="宋体"/>
          <w:szCs w:val="21"/>
        </w:rPr>
        <w:t xml:space="preserve">联系方式：</w:t>
      </w:r>
      <w:bookmarkStart w:id="32" w:name="_Toc28359087"/>
      <w:r/>
      <w:bookmarkStart w:id="33" w:name="_Toc28359010"/>
      <w:r>
        <w:rPr>
          <w:rFonts w:hint="eastAsia" w:ascii="宋体" w:hAnsi="宋体" w:cs="宋体"/>
          <w:b/>
          <w:bCs/>
          <w:szCs w:val="21"/>
        </w:rPr>
        <w:t xml:space="preserve">文件发售：</w:t>
      </w:r>
      <w:r>
        <w:rPr>
          <w:rFonts w:hint="eastAsia" w:ascii="宋体" w:hAnsi="宋体" w:cs="宋体"/>
          <w:szCs w:val="21"/>
        </w:rPr>
        <w:t xml:space="preserve">李婧怡025-84532580，</w:t>
      </w:r>
      <w:r>
        <w:rPr>
          <w:rFonts w:hint="eastAsia" w:ascii="宋体" w:hAnsi="宋体" w:cs="宋体"/>
          <w:b/>
          <w:bCs/>
          <w:szCs w:val="21"/>
        </w:rPr>
        <w:t xml:space="preserve">技术咨询：</w:t>
      </w:r>
      <w:r>
        <w:rPr>
          <w:rFonts w:hint="eastAsia" w:ascii="宋体" w:hAnsi="宋体" w:cs="宋体"/>
          <w:szCs w:val="21"/>
        </w:rPr>
        <w:t xml:space="preserve">王嘉卉 025-84532585、杨慧 025-84532526</w:t>
      </w:r>
      <w:r/>
    </w:p>
    <w:p>
      <w:pPr>
        <w:ind w:firstLine="420"/>
        <w:spacing w:line="480" w:lineRule="exact"/>
        <w:rPr>
          <w:rFonts w:ascii="宋体" w:hAnsi="宋体" w:cs="宋体"/>
          <w:szCs w:val="21"/>
          <w:u w:val="single"/>
        </w:rPr>
      </w:pPr>
      <w:r>
        <w:rPr>
          <w:rFonts w:hint="eastAsia" w:ascii="宋体" w:hAnsi="宋体" w:cs="宋体"/>
          <w:szCs w:val="21"/>
        </w:rPr>
        <w:t xml:space="preserve">3.项目联系方式</w:t>
      </w:r>
      <w:bookmarkEnd w:id="32"/>
      <w:r/>
      <w:bookmarkEnd w:id="33"/>
      <w:r/>
      <w:r/>
    </w:p>
    <w:p>
      <w:pPr>
        <w:pStyle w:val="1550"/>
        <w:ind w:firstLine="638"/>
        <w:spacing w:line="480" w:lineRule="exact"/>
        <w:rPr>
          <w:rFonts w:hAnsi="宋体" w:cs="宋体"/>
          <w:color w:val="000000"/>
          <w:szCs w:val="21"/>
        </w:rPr>
      </w:pPr>
      <w:r>
        <w:rPr>
          <w:rFonts w:hint="eastAsia" w:hAnsi="宋体" w:cs="宋体"/>
          <w:szCs w:val="21"/>
        </w:rPr>
        <w:t xml:space="preserve">项目联系人：王嘉卉 </w:t>
      </w:r>
      <w:r/>
    </w:p>
    <w:p>
      <w:pPr>
        <w:pStyle w:val="1550"/>
        <w:ind w:firstLine="638"/>
        <w:spacing w:line="480" w:lineRule="exact"/>
        <w:rPr>
          <w:rFonts w:hAnsi="宋体" w:cs="宋体"/>
          <w:szCs w:val="21"/>
        </w:rPr>
      </w:pPr>
      <w:r>
        <w:rPr>
          <w:rFonts w:hint="eastAsia" w:hAnsi="宋体" w:cs="宋体"/>
          <w:szCs w:val="21"/>
        </w:rPr>
        <w:t xml:space="preserve">电　话：025-84532585</w:t>
      </w:r>
      <w:r/>
    </w:p>
    <w:p>
      <w:pPr>
        <w:jc w:val="right"/>
        <w:spacing w:line="360" w:lineRule="auto"/>
        <w:rPr>
          <w:b/>
          <w:szCs w:val="21"/>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pPr>
      <w:r>
        <w:rPr>
          <w:b/>
          <w:szCs w:val="21"/>
        </w:rPr>
      </w:r>
      <w:r/>
    </w:p>
    <w:p>
      <w:pPr>
        <w:jc w:val="center"/>
        <w:spacing w:line="440" w:lineRule="exact"/>
        <w:rPr>
          <w:b/>
          <w:sz w:val="28"/>
          <w:szCs w:val="28"/>
        </w:rPr>
        <w:outlineLvl w:val="0"/>
      </w:pPr>
      <w:r/>
      <w:bookmarkStart w:id="34" w:name="_Toc28996"/>
      <w:r/>
      <w:bookmarkStart w:id="35" w:name="_Toc519"/>
      <w:r/>
      <w:bookmarkStart w:id="36" w:name="_Toc2621"/>
      <w:r>
        <w:rPr>
          <w:b/>
          <w:sz w:val="28"/>
          <w:szCs w:val="28"/>
        </w:rPr>
        <w:t xml:space="preserve">第二章 投标人须知</w:t>
      </w:r>
      <w:bookmarkEnd w:id="34"/>
      <w:r/>
      <w:bookmarkEnd w:id="35"/>
      <w:r/>
      <w:bookmarkEnd w:id="36"/>
      <w:r/>
      <w:r/>
    </w:p>
    <w:p>
      <w:pPr>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p>
    <w:tbl>
      <w:tblPr>
        <w:tblStyle w:val="1336"/>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jc w:val="center"/>
              <w:spacing w:line="480" w:lineRule="exact"/>
              <w:rPr>
                <w:rFonts w:ascii="宋体" w:hAnsi="宋体" w:cs="宋体"/>
                <w:b/>
                <w:szCs w:val="21"/>
              </w:rPr>
            </w:pPr>
            <w:r>
              <w:rPr>
                <w:rFonts w:hint="eastAsia" w:ascii="宋体" w:hAnsi="宋体" w:cs="宋体"/>
                <w:b/>
                <w:szCs w:val="21"/>
              </w:rPr>
              <w:t xml:space="preserve">序号</w:t>
            </w:r>
            <w:r/>
          </w:p>
        </w:tc>
        <w:tc>
          <w:tcPr>
            <w:tcW w:w="9175" w:type="dxa"/>
            <w:vAlign w:val="center"/>
            <w:textDirection w:val="lrTb"/>
            <w:noWrap w:val="false"/>
          </w:tcPr>
          <w:p>
            <w:pPr>
              <w:jc w:val="center"/>
              <w:spacing w:line="480" w:lineRule="exact"/>
              <w:rPr>
                <w:rFonts w:ascii="宋体" w:hAnsi="宋体" w:cs="宋体"/>
                <w:b/>
                <w:szCs w:val="21"/>
              </w:rPr>
            </w:pPr>
            <w:r>
              <w:rPr>
                <w:rFonts w:hint="eastAsia" w:ascii="宋体" w:hAnsi="宋体" w:cs="宋体"/>
                <w:b/>
                <w:szCs w:val="21"/>
              </w:rPr>
              <w:t xml:space="preserve">主要内容</w:t>
            </w:r>
            <w:r/>
          </w:p>
        </w:tc>
      </w:tr>
      <w:tr>
        <w:trPr>
          <w:trHeight w:val="240"/>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1</w:t>
            </w:r>
            <w:r/>
          </w:p>
        </w:tc>
        <w:tc>
          <w:tcPr>
            <w:tcW w:w="9175" w:type="dxa"/>
            <w:vAlign w:val="center"/>
            <w:textDirection w:val="lrTb"/>
            <w:noWrap w:val="false"/>
          </w:tcPr>
          <w:p>
            <w:pPr>
              <w:spacing w:line="480" w:lineRule="exact"/>
              <w:shd w:val="clear" w:color="auto" w:fill="ffffff"/>
              <w:widowControl/>
              <w:rPr>
                <w:rFonts w:ascii="宋体" w:hAnsi="宋体" w:cs="宋体"/>
                <w:szCs w:val="21"/>
              </w:rPr>
            </w:pPr>
            <w:r>
              <w:rPr>
                <w:rFonts w:hint="eastAsia" w:ascii="宋体" w:hAnsi="宋体" w:cs="宋体"/>
                <w:szCs w:val="21"/>
              </w:rPr>
              <w:t xml:space="preserve">采购人：江苏省计量科学研究院（江苏省能源计量数据中心）</w:t>
            </w:r>
            <w:r/>
          </w:p>
          <w:p>
            <w:pPr>
              <w:spacing w:line="480" w:lineRule="exact"/>
              <w:shd w:val="clear" w:color="auto" w:fill="ffffff"/>
              <w:widowControl/>
              <w:rPr>
                <w:rFonts w:ascii="宋体" w:hAnsi="宋体" w:cs="宋体"/>
                <w:szCs w:val="21"/>
              </w:rPr>
            </w:pPr>
            <w:r>
              <w:rPr>
                <w:rFonts w:hint="eastAsia" w:ascii="宋体" w:hAnsi="宋体" w:cs="宋体"/>
                <w:szCs w:val="21"/>
              </w:rPr>
              <w:t xml:space="preserve">联系人：曹工</w:t>
            </w:r>
            <w:r/>
          </w:p>
          <w:p>
            <w:pPr>
              <w:spacing w:line="480" w:lineRule="exact"/>
              <w:shd w:val="clear" w:color="auto" w:fill="ffffff"/>
              <w:widowControl/>
              <w:rPr>
                <w:rFonts w:ascii="宋体" w:hAnsi="宋体" w:cs="宋体"/>
                <w:szCs w:val="21"/>
              </w:rPr>
            </w:pPr>
            <w:r>
              <w:rPr>
                <w:rFonts w:hint="eastAsia" w:ascii="宋体" w:hAnsi="宋体" w:cs="宋体"/>
                <w:szCs w:val="21"/>
              </w:rPr>
              <w:t xml:space="preserve">电话：025-86435533 </w:t>
            </w:r>
            <w:r/>
          </w:p>
          <w:p>
            <w:pPr>
              <w:spacing w:line="480" w:lineRule="exact"/>
              <w:shd w:val="clear" w:color="auto" w:fill="ffffff"/>
              <w:widowControl/>
              <w:rPr>
                <w:rFonts w:ascii="宋体" w:hAnsi="宋体" w:cs="宋体"/>
                <w:szCs w:val="21"/>
              </w:rPr>
            </w:pPr>
            <w:r>
              <w:rPr>
                <w:rFonts w:hint="eastAsia" w:ascii="宋体" w:hAnsi="宋体" w:cs="宋体"/>
                <w:szCs w:val="21"/>
              </w:rPr>
              <w:t xml:space="preserve">地址：南京市栖霞区文澜路95号</w:t>
            </w:r>
            <w:r/>
          </w:p>
        </w:tc>
      </w:tr>
      <w:tr>
        <w:trPr>
          <w:trHeight w:val="240"/>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2</w:t>
            </w:r>
            <w:r/>
          </w:p>
        </w:tc>
        <w:tc>
          <w:tcPr>
            <w:tcW w:w="9175" w:type="dxa"/>
            <w:vAlign w:val="center"/>
            <w:textDirection w:val="lrTb"/>
            <w:noWrap w:val="false"/>
          </w:tcPr>
          <w:p>
            <w:pPr>
              <w:spacing w:line="480" w:lineRule="exact"/>
              <w:shd w:val="clear" w:color="auto" w:fill="ffffff"/>
              <w:widowControl/>
              <w:rPr>
                <w:rFonts w:ascii="宋体" w:hAnsi="宋体" w:cs="宋体"/>
                <w:szCs w:val="21"/>
              </w:rPr>
            </w:pPr>
            <w:r>
              <w:rPr>
                <w:rFonts w:hint="eastAsia" w:ascii="宋体" w:hAnsi="宋体" w:cs="宋体"/>
                <w:szCs w:val="21"/>
              </w:rPr>
              <w:t xml:space="preserve">采购代理机构：江苏苏美达仪器设备有限公司</w:t>
            </w:r>
            <w:r/>
          </w:p>
          <w:p>
            <w:pPr>
              <w:spacing w:line="480" w:lineRule="exact"/>
              <w:rPr>
                <w:rFonts w:ascii="宋体" w:hAnsi="宋体" w:cs="宋体"/>
                <w:szCs w:val="21"/>
              </w:rPr>
            </w:pPr>
            <w:r>
              <w:rPr>
                <w:rFonts w:hint="eastAsia" w:ascii="宋体" w:hAnsi="宋体" w:cs="宋体"/>
                <w:szCs w:val="21"/>
              </w:rPr>
              <w:t xml:space="preserve">文件发售联系人：李婧怡025-84532580 lijingyi@sumec.com.cn</w:t>
            </w:r>
            <w:r/>
          </w:p>
          <w:p>
            <w:pPr>
              <w:spacing w:line="480" w:lineRule="exact"/>
              <w:rPr>
                <w:rFonts w:ascii="宋体" w:hAnsi="宋体" w:cs="宋体"/>
                <w:szCs w:val="21"/>
              </w:rPr>
            </w:pPr>
            <w:r>
              <w:rPr>
                <w:rFonts w:hint="eastAsia" w:ascii="宋体" w:hAnsi="宋体" w:cs="宋体"/>
                <w:szCs w:val="21"/>
              </w:rPr>
              <w:t xml:space="preserve">技术咨询联系人：王嘉卉 025-84532585、杨慧 025-84532526</w:t>
            </w:r>
            <w:r/>
          </w:p>
          <w:p>
            <w:pPr>
              <w:spacing w:line="480" w:lineRule="exact"/>
              <w:shd w:val="clear" w:color="auto" w:fill="ffffff"/>
              <w:widowControl/>
              <w:rPr>
                <w:rFonts w:ascii="宋体" w:hAnsi="宋体" w:cs="宋体"/>
                <w:szCs w:val="21"/>
              </w:rPr>
            </w:pPr>
            <w:r>
              <w:rPr>
                <w:rFonts w:hint="eastAsia" w:ascii="宋体" w:hAnsi="宋体" w:cs="宋体"/>
                <w:szCs w:val="21"/>
              </w:rPr>
              <w:t xml:space="preserve">联系地址：南京市长江路198号</w:t>
            </w:r>
            <w:r/>
          </w:p>
        </w:tc>
      </w:tr>
      <w:tr>
        <w:trPr>
          <w:trHeight w:val="240"/>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3</w:t>
            </w:r>
            <w:r/>
          </w:p>
        </w:tc>
        <w:tc>
          <w:tcPr>
            <w:tcW w:w="9175" w:type="dxa"/>
            <w:vAlign w:val="center"/>
            <w:textDirection w:val="lrTb"/>
            <w:noWrap w:val="false"/>
          </w:tcPr>
          <w:p>
            <w:pPr>
              <w:spacing w:line="480" w:lineRule="exact"/>
              <w:shd w:val="clear" w:color="auto" w:fill="ffffff"/>
              <w:widowControl/>
              <w:rPr>
                <w:rFonts w:hint="eastAsia" w:ascii="宋体" w:hAnsi="宋体" w:eastAsia="宋体" w:cs="宋体"/>
                <w:szCs w:val="21"/>
                <w:lang w:eastAsia="zh-CN"/>
              </w:rPr>
            </w:pPr>
            <w:r>
              <w:rPr>
                <w:rFonts w:hint="eastAsia" w:ascii="宋体" w:hAnsi="宋体" w:cs="宋体"/>
                <w:szCs w:val="21"/>
              </w:rPr>
              <w:t xml:space="preserve">项目名称：</w:t>
            </w:r>
            <w:r>
              <w:rPr>
                <w:rFonts w:hint="eastAsia" w:ascii="宋体" w:hAnsi="宋体" w:cs="宋体"/>
                <w:szCs w:val="21"/>
                <w:lang w:eastAsia="zh-CN"/>
              </w:rPr>
              <w:t xml:space="preserve">温湿压力数字化改造</w:t>
            </w:r>
            <w:r/>
          </w:p>
          <w:p>
            <w:pPr>
              <w:spacing w:line="480" w:lineRule="exact"/>
              <w:shd w:val="clear" w:color="auto" w:fill="ffffff"/>
              <w:widowControl/>
              <w:rPr>
                <w:rFonts w:ascii="宋体" w:hAnsi="宋体" w:cs="宋体"/>
                <w:szCs w:val="21"/>
              </w:rPr>
            </w:pPr>
            <w:r>
              <w:rPr>
                <w:rFonts w:hint="eastAsia" w:ascii="宋体" w:hAnsi="宋体" w:cs="宋体"/>
                <w:szCs w:val="21"/>
              </w:rPr>
              <w:t xml:space="preserve">项目编号：</w:t>
            </w:r>
            <w:r>
              <w:rPr>
                <w:rFonts w:hint="eastAsia" w:ascii="宋体" w:hAnsi="宋体" w:cs="宋体"/>
                <w:szCs w:val="21"/>
                <w:lang w:eastAsia="zh-CN"/>
              </w:rPr>
              <w:t xml:space="preserve">JSZC-320000-SMDY-G2026-0098</w:t>
            </w:r>
            <w:r>
              <w:rPr>
                <w:rFonts w:hint="eastAsia" w:ascii="宋体" w:hAnsi="宋体" w:cs="宋体"/>
                <w:szCs w:val="21"/>
              </w:rPr>
              <w:t xml:space="preserve">（2640SUMEC/ZWGG2190）</w:t>
            </w:r>
            <w:r/>
          </w:p>
        </w:tc>
      </w:tr>
      <w:tr>
        <w:trPr>
          <w:trHeight w:val="240"/>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4</w:t>
            </w:r>
            <w:r/>
          </w:p>
        </w:tc>
        <w:tc>
          <w:tcPr>
            <w:tcW w:w="9175" w:type="dxa"/>
            <w:vAlign w:val="center"/>
            <w:textDirection w:val="lrTb"/>
            <w:noWrap w:val="false"/>
          </w:tcPr>
          <w:p>
            <w:pPr>
              <w:spacing w:line="480" w:lineRule="exact"/>
              <w:shd w:val="clear" w:color="auto" w:fill="ffffff"/>
              <w:widowControl/>
              <w:rPr>
                <w:rFonts w:ascii="宋体" w:hAnsi="宋体" w:cs="宋体"/>
                <w:szCs w:val="21"/>
              </w:rPr>
            </w:pPr>
            <w:r>
              <w:rPr>
                <w:rFonts w:hint="eastAsia" w:ascii="宋体" w:hAnsi="宋体" w:cs="宋体"/>
                <w:szCs w:val="21"/>
              </w:rPr>
              <w:t xml:space="preserve">采购方式：公开招标</w:t>
            </w:r>
            <w:r/>
          </w:p>
        </w:tc>
      </w:tr>
      <w:tr>
        <w:trPr>
          <w:trHeight w:val="240"/>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5</w:t>
            </w:r>
            <w:r/>
          </w:p>
        </w:tc>
        <w:tc>
          <w:tcPr>
            <w:tcW w:w="9175" w:type="dxa"/>
            <w:vAlign w:val="center"/>
            <w:textDirection w:val="lrTb"/>
            <w:noWrap w:val="false"/>
          </w:tcPr>
          <w:p>
            <w:pPr>
              <w:spacing w:line="480" w:lineRule="exact"/>
              <w:shd w:val="clear" w:color="auto" w:fill="ffffff"/>
              <w:widowControl/>
              <w:rPr>
                <w:rFonts w:ascii="宋体" w:hAnsi="宋体" w:cs="宋体"/>
                <w:szCs w:val="21"/>
              </w:rPr>
            </w:pPr>
            <w:r>
              <w:rPr>
                <w:rFonts w:hint="eastAsia" w:ascii="宋体" w:hAnsi="宋体" w:cs="宋体"/>
                <w:szCs w:val="21"/>
              </w:rPr>
              <w:t xml:space="preserve">投标有效期：开标之日起90天</w:t>
            </w:r>
            <w:r/>
          </w:p>
        </w:tc>
      </w:tr>
      <w:tr>
        <w:trPr>
          <w:trHeight w:val="446"/>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6</w:t>
            </w:r>
            <w:r/>
          </w:p>
        </w:tc>
        <w:tc>
          <w:tcPr>
            <w:tcW w:w="9175" w:type="dxa"/>
            <w:vAlign w:val="center"/>
            <w:textDirection w:val="lrTb"/>
            <w:noWrap w:val="false"/>
          </w:tcPr>
          <w:p>
            <w:pPr>
              <w:spacing w:line="480" w:lineRule="exact"/>
              <w:shd w:val="clear" w:color="auto" w:fill="ffffff"/>
              <w:widowControl/>
              <w:rPr>
                <w:rFonts w:ascii="宋体" w:hAnsi="宋体" w:cs="宋体"/>
                <w:szCs w:val="21"/>
              </w:rPr>
            </w:pPr>
            <w:r>
              <w:rPr>
                <w:rFonts w:hint="eastAsia" w:ascii="宋体" w:hAnsi="宋体" w:cs="宋体"/>
                <w:szCs w:val="21"/>
              </w:rPr>
              <w:t xml:space="preserve">投标保证金：本次采购不收取，本文件中与投标保证金有关条款不生效</w:t>
            </w:r>
            <w:r/>
          </w:p>
        </w:tc>
      </w:tr>
      <w:tr>
        <w:trPr>
          <w:trHeight w:val="530"/>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7</w:t>
            </w:r>
            <w:r/>
          </w:p>
        </w:tc>
        <w:tc>
          <w:tcPr>
            <w:tcW w:w="9175" w:type="dxa"/>
            <w:vAlign w:val="center"/>
            <w:textDirection w:val="lrTb"/>
            <w:noWrap w:val="false"/>
          </w:tcPr>
          <w:p>
            <w:pPr>
              <w:jc w:val="left"/>
              <w:spacing w:line="480" w:lineRule="exact"/>
              <w:rPr>
                <w:rFonts w:ascii="宋体" w:hAnsi="宋体" w:cs="宋体"/>
                <w:szCs w:val="21"/>
              </w:rPr>
            </w:pPr>
            <w:r>
              <w:rPr>
                <w:rFonts w:hint="eastAsia" w:ascii="宋体" w:hAnsi="宋体" w:cs="宋体"/>
                <w:szCs w:val="21"/>
              </w:rPr>
              <w:t xml:space="preserve">投标文件份数：电子投标文件一份(通过系统提交)；纸质投标文件贰份</w:t>
            </w:r>
            <w:r>
              <w:rPr>
                <w:rFonts w:hint="eastAsia" w:ascii="宋体" w:hAnsi="宋体" w:cs="宋体"/>
                <w:b/>
                <w:bCs/>
                <w:color w:val="ff0000"/>
                <w:szCs w:val="21"/>
              </w:rPr>
              <w:t xml:space="preserve">（评审结束后由中标候选人邮寄至采购代理机构，未中标单位不需要提供）</w:t>
            </w:r>
            <w:r>
              <w:rPr>
                <w:rFonts w:hint="eastAsia" w:ascii="宋体" w:hAnsi="宋体" w:cs="宋体"/>
                <w:color w:val="ff0000"/>
                <w:szCs w:val="21"/>
              </w:rPr>
              <w:t xml:space="preserve">。</w:t>
            </w:r>
            <w:r/>
          </w:p>
        </w:tc>
      </w:tr>
      <w:tr>
        <w:trPr>
          <w:trHeight w:val="1367"/>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8</w:t>
            </w:r>
            <w:r/>
          </w:p>
        </w:tc>
        <w:tc>
          <w:tcPr>
            <w:tcW w:w="9175" w:type="dxa"/>
            <w:vAlign w:val="center"/>
            <w:textDirection w:val="lrTb"/>
            <w:noWrap w:val="false"/>
          </w:tcPr>
          <w:p>
            <w:pPr>
              <w:jc w:val="left"/>
              <w:spacing w:line="480" w:lineRule="exact"/>
              <w:rPr>
                <w:rFonts w:ascii="宋体" w:hAnsi="宋体" w:cs="宋体"/>
                <w:szCs w:val="21"/>
              </w:rPr>
            </w:pPr>
            <w:r>
              <w:rPr>
                <w:rFonts w:hint="eastAsia" w:ascii="宋体" w:hAnsi="宋体" w:cs="宋体"/>
                <w:szCs w:val="21"/>
              </w:rPr>
              <w:t xml:space="preserve">递交投标文件开始时间：详见招标公告</w:t>
            </w:r>
            <w:r/>
          </w:p>
          <w:p>
            <w:pPr>
              <w:jc w:val="left"/>
              <w:spacing w:line="480" w:lineRule="exact"/>
              <w:rPr>
                <w:rFonts w:ascii="宋体" w:hAnsi="宋体" w:cs="宋体"/>
                <w:szCs w:val="21"/>
              </w:rPr>
            </w:pPr>
            <w:r>
              <w:rPr>
                <w:rFonts w:hint="eastAsia" w:ascii="宋体" w:hAnsi="宋体" w:cs="宋体"/>
                <w:szCs w:val="21"/>
              </w:rPr>
              <w:t xml:space="preserve">递交投标文件截止时间、开标时间：详见招标公告</w:t>
            </w:r>
            <w:r/>
          </w:p>
          <w:p>
            <w:pPr>
              <w:jc w:val="left"/>
              <w:spacing w:line="480" w:lineRule="exact"/>
              <w:rPr>
                <w:rFonts w:ascii="宋体" w:hAnsi="宋体" w:cs="宋体"/>
                <w:szCs w:val="21"/>
              </w:rPr>
            </w:pPr>
            <w:r>
              <w:rPr>
                <w:rFonts w:hint="eastAsia" w:ascii="宋体" w:hAnsi="宋体" w:cs="宋体"/>
                <w:szCs w:val="21"/>
              </w:rPr>
              <w:t xml:space="preserve">地点：详见招标公告</w:t>
            </w:r>
            <w:r/>
          </w:p>
        </w:tc>
      </w:tr>
      <w:tr>
        <w:trPr>
          <w:trHeight w:val="90"/>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9</w:t>
            </w:r>
            <w:r/>
          </w:p>
        </w:tc>
        <w:tc>
          <w:tcPr>
            <w:tcW w:w="9175" w:type="dxa"/>
            <w:vAlign w:val="center"/>
            <w:textDirection w:val="lrTb"/>
            <w:noWrap w:val="false"/>
          </w:tcPr>
          <w:p>
            <w:pPr>
              <w:spacing w:line="480" w:lineRule="exact"/>
              <w:rPr>
                <w:rFonts w:ascii="宋体" w:hAnsi="宋体" w:cs="宋体"/>
                <w:szCs w:val="21"/>
              </w:rPr>
            </w:pPr>
            <w:r>
              <w:rPr>
                <w:rFonts w:hint="eastAsia" w:ascii="宋体" w:hAnsi="宋体" w:cs="宋体"/>
                <w:szCs w:val="21"/>
              </w:rPr>
              <w:t xml:space="preserve">投标报价：</w:t>
            </w:r>
            <w:r/>
          </w:p>
          <w:p>
            <w:pPr>
              <w:pStyle w:val="1580"/>
              <w:numPr>
                <w:ilvl w:val="0"/>
                <w:numId w:val="1"/>
              </w:numPr>
              <w:ind w:firstLine="0"/>
              <w:spacing w:line="480" w:lineRule="exact"/>
              <w:rPr>
                <w:rFonts w:ascii="宋体" w:hAnsi="宋体" w:cs="宋体"/>
                <w:sz w:val="21"/>
              </w:rPr>
            </w:pPr>
            <w:r>
              <w:rPr>
                <w:rFonts w:hint="eastAsia" w:ascii="宋体" w:hAnsi="宋体" w:cs="宋体"/>
                <w:sz w:val="21"/>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w:t>
            </w:r>
            <w:r/>
          </w:p>
          <w:p>
            <w:pPr>
              <w:pStyle w:val="1580"/>
              <w:ind w:firstLine="0"/>
              <w:spacing w:line="480" w:lineRule="exact"/>
              <w:rPr>
                <w:rFonts w:ascii="宋体" w:hAnsi="宋体" w:cs="宋体"/>
                <w:sz w:val="21"/>
              </w:rPr>
            </w:pPr>
            <w:r>
              <w:rPr>
                <w:rFonts w:hint="eastAsia" w:ascii="宋体" w:hAnsi="宋体" w:cs="宋体"/>
                <w:sz w:val="21"/>
              </w:rPr>
              <w:t xml:space="preserve">2、报价时应充分考虑所有可能影响到报价的因素，一旦评审结束最终成交，如发生漏、缺、少项，都将被认为是成交供应商的报价让利行为，损失自负。</w:t>
            </w:r>
            <w:r/>
          </w:p>
        </w:tc>
      </w:tr>
      <w:tr>
        <w:trPr>
          <w:trHeight w:val="550"/>
        </w:trPr>
        <w:tc>
          <w:tcPr>
            <w:tcW w:w="881" w:type="dxa"/>
            <w:vAlign w:val="center"/>
            <w:textDirection w:val="lrTb"/>
            <w:noWrap w:val="false"/>
          </w:tcPr>
          <w:p>
            <w:pPr>
              <w:jc w:val="center"/>
              <w:spacing w:line="480" w:lineRule="exact"/>
              <w:shd w:val="clear" w:color="auto" w:fill="ffffff"/>
              <w:widowControl/>
              <w:rPr>
                <w:rFonts w:ascii="宋体" w:hAnsi="宋体" w:cs="宋体"/>
                <w:bCs/>
                <w:color w:val="000000"/>
                <w:szCs w:val="21"/>
              </w:rPr>
            </w:pPr>
            <w:r>
              <w:rPr>
                <w:rFonts w:hint="eastAsia" w:ascii="宋体" w:hAnsi="宋体" w:cs="宋体"/>
                <w:bCs/>
                <w:color w:val="000000"/>
                <w:szCs w:val="21"/>
              </w:rPr>
              <w:t xml:space="preserve">10</w:t>
            </w:r>
            <w:r/>
          </w:p>
        </w:tc>
        <w:tc>
          <w:tcPr>
            <w:tcW w:w="9175" w:type="dxa"/>
            <w:vAlign w:val="center"/>
            <w:textDirection w:val="lrTb"/>
            <w:noWrap w:val="false"/>
          </w:tcPr>
          <w:p>
            <w:pPr>
              <w:pStyle w:val="1575"/>
              <w:spacing w:before="0" w:beforeAutospacing="0" w:after="0" w:afterAutospacing="0" w:line="480" w:lineRule="exact"/>
              <w:rPr>
                <w:rFonts w:ascii="宋体" w:hAnsi="宋体" w:eastAsia="宋体" w:cs="宋体"/>
                <w:sz w:val="21"/>
                <w:szCs w:val="21"/>
              </w:rPr>
            </w:pPr>
            <w:r>
              <w:rPr>
                <w:rFonts w:hint="eastAsia" w:ascii="宋体" w:hAnsi="宋体" w:eastAsia="宋体" w:cs="宋体"/>
                <w:sz w:val="21"/>
                <w:szCs w:val="21"/>
              </w:rPr>
              <w:t xml:space="preserve">现场勘查要求：本项目不组织。</w:t>
            </w:r>
            <w:r/>
          </w:p>
        </w:tc>
      </w:tr>
      <w:tr>
        <w:trPr>
          <w:trHeight w:val="389"/>
        </w:trPr>
        <w:tc>
          <w:tcPr>
            <w:tcW w:w="881" w:type="dxa"/>
            <w:vAlign w:val="center"/>
            <w:textDirection w:val="lrTb"/>
            <w:noWrap w:val="false"/>
          </w:tcPr>
          <w:p>
            <w:pPr>
              <w:jc w:val="cente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11</w:t>
            </w:r>
            <w:r/>
          </w:p>
        </w:tc>
        <w:tc>
          <w:tcPr>
            <w:tcW w:w="9175" w:type="dxa"/>
            <w:vAlign w:val="center"/>
            <w:textDirection w:val="lrTb"/>
            <w:noWrap w:val="false"/>
          </w:tcPr>
          <w:p>
            <w:pPr>
              <w:spacing w:line="480" w:lineRule="exact"/>
              <w:shd w:val="clear" w:color="auto" w:fill="ffffff"/>
              <w:widowControl/>
              <w:rPr>
                <w:rFonts w:ascii="宋体" w:hAnsi="宋体" w:cs="宋体"/>
                <w:b/>
                <w:bCs/>
                <w:szCs w:val="21"/>
              </w:rPr>
            </w:pPr>
            <w:r>
              <w:rPr>
                <w:rFonts w:hint="eastAsia" w:ascii="宋体" w:hAnsi="宋体" w:cs="宋体"/>
                <w:b/>
                <w:bCs/>
                <w:szCs w:val="21"/>
              </w:rPr>
              <w:t xml:space="preserve">信用信息：</w:t>
            </w:r>
            <w:r/>
          </w:p>
          <w:p>
            <w:pP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1）信用信息查询渠道：“信用中国”网站(www.creditchina.gov.cn)、中国政府采购网(www.ccgp.gov.cn)等。</w:t>
            </w:r>
            <w:r/>
          </w:p>
          <w:p>
            <w:pP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2）信用信息查询截止时点：</w:t>
            </w:r>
            <w:r>
              <w:rPr>
                <w:rFonts w:hint="eastAsia" w:ascii="宋体" w:hAnsi="宋体" w:cs="宋体"/>
                <w:szCs w:val="21"/>
              </w:rPr>
              <w:t xml:space="preserve">递交投标文件截止之日24时前</w:t>
            </w:r>
            <w:r>
              <w:rPr>
                <w:rFonts w:hint="eastAsia" w:ascii="宋体" w:hAnsi="宋体" w:cs="宋体"/>
                <w:color w:val="000000"/>
                <w:szCs w:val="21"/>
              </w:rPr>
              <w:t xml:space="preserve">。</w:t>
            </w:r>
            <w:r/>
          </w:p>
          <w:p>
            <w:pP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3）信用信息查询记录和证据留存的具体方式：信用信息查询记录将以网站截图打印稿形式与其他采购文件一并保存。</w:t>
            </w:r>
            <w:r/>
          </w:p>
          <w:p>
            <w:pPr>
              <w:spacing w:line="480" w:lineRule="exact"/>
              <w:shd w:val="clear" w:color="auto" w:fill="ffffff"/>
              <w:widowControl/>
              <w:rPr>
                <w:rFonts w:ascii="宋体" w:hAnsi="宋体" w:cs="宋体"/>
                <w:b/>
                <w:bCs/>
                <w:szCs w:val="21"/>
              </w:rPr>
            </w:pPr>
            <w:r>
              <w:rPr>
                <w:rFonts w:hint="eastAsia" w:ascii="宋体" w:hAnsi="宋体" w:cs="宋体"/>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p>
        </w:tc>
      </w:tr>
      <w:tr>
        <w:trPr>
          <w:trHeight w:val="529"/>
        </w:trPr>
        <w:tc>
          <w:tcPr>
            <w:tcW w:w="881" w:type="dxa"/>
            <w:vAlign w:val="center"/>
            <w:textDirection w:val="lrTb"/>
            <w:noWrap w:val="false"/>
          </w:tcPr>
          <w:p>
            <w:pPr>
              <w:jc w:val="cente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12</w:t>
            </w:r>
            <w:r/>
          </w:p>
        </w:tc>
        <w:tc>
          <w:tcPr>
            <w:tcW w:w="9175" w:type="dxa"/>
            <w:vAlign w:val="center"/>
            <w:textDirection w:val="lrTb"/>
            <w:noWrap w:val="false"/>
          </w:tcPr>
          <w:p>
            <w:pPr>
              <w:spacing w:line="480" w:lineRule="exact"/>
              <w:shd w:val="clear" w:color="auto" w:fill="ffffff"/>
              <w:widowControl/>
              <w:rPr>
                <w:rFonts w:ascii="宋体" w:hAnsi="宋体" w:cs="宋体"/>
              </w:rPr>
            </w:pPr>
            <w:r>
              <w:rPr>
                <w:rFonts w:hint="eastAsia" w:ascii="宋体" w:hAnsi="宋体" w:cs="宋体"/>
                <w:b/>
                <w:bCs/>
                <w:szCs w:val="21"/>
              </w:rPr>
              <w:t xml:space="preserve">本项目核心产品为：12工位压力自动校准系统</w:t>
            </w:r>
            <w:r/>
          </w:p>
          <w:p>
            <w:pPr>
              <w:spacing w:line="480" w:lineRule="exact"/>
              <w:shd w:val="clear" w:color="auto" w:fill="ffffff"/>
              <w:widowControl/>
              <w:rPr>
                <w:rFonts w:ascii="宋体" w:hAnsi="宋体" w:cs="宋体"/>
                <w:color w:val="ff0000"/>
              </w:rPr>
            </w:pPr>
            <w:r>
              <w:rPr>
                <w:rFonts w:hint="eastAsia" w:ascii="宋体" w:hAnsi="宋体" w:cs="宋体"/>
                <w:color w:val="000000"/>
                <w:szCs w:val="21"/>
                <w:shd w:val="clear" w:color="auto" w:fill="ffffff"/>
                <w:lang w:bidi="ar"/>
              </w:rPr>
              <w:t xml:space="preserve">核心产品提供相同品牌产品且通过资格审查、符合性审查的不同供应商参加同一合同项下投标的，按一家供应商计算，评审后得分最高的同品牌供应商获得中标供应商推荐资格；评审得分相同的，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color w:val="000000"/>
                <w:szCs w:val="21"/>
                <w:shd w:val="clear" w:color="auto" w:fill="ffffff"/>
                <w:lang w:bidi="ar"/>
              </w:rPr>
              <w:t xml:space="preserve">取技术分最高者；均相同时，由</w:t>
            </w:r>
            <w:r>
              <w:rPr>
                <w:rFonts w:hint="eastAsia" w:ascii="宋体" w:hAnsi="宋体" w:cs="宋体"/>
                <w:color w:val="000000"/>
                <w:szCs w:val="21"/>
                <w:shd w:val="clear" w:color="auto" w:fill="ffffff"/>
                <w:lang w:bidi="ar"/>
              </w:rPr>
              <w:t xml:space="preserve">评标委员会</w:t>
            </w:r>
            <w:r>
              <w:rPr>
                <w:rFonts w:hint="eastAsia" w:ascii="宋体" w:hAnsi="宋体" w:cs="宋体"/>
                <w:bCs/>
                <w:color w:val="000000"/>
                <w:szCs w:val="21"/>
                <w:shd w:val="clear" w:color="auto" w:fill="ffffff"/>
                <w:lang w:bidi="ar"/>
              </w:rPr>
              <w:t xml:space="preserve">集体决定</w:t>
            </w:r>
            <w:r>
              <w:rPr>
                <w:rFonts w:hint="eastAsia" w:ascii="宋体" w:hAnsi="宋体" w:cs="宋体"/>
                <w:color w:val="000000"/>
                <w:szCs w:val="21"/>
                <w:shd w:val="clear" w:color="auto" w:fill="ffffff"/>
                <w:lang w:bidi="ar"/>
              </w:rPr>
              <w:t xml:space="preserve">一个供应商获得中标供应商推荐资格，或采取随机抽取方式确定，其他同品牌供应商不作为中标候选人。</w:t>
            </w:r>
            <w:r/>
          </w:p>
        </w:tc>
      </w:tr>
      <w:tr>
        <w:trPr>
          <w:trHeight w:val="767"/>
        </w:trPr>
        <w:tc>
          <w:tcPr>
            <w:tcW w:w="881" w:type="dxa"/>
            <w:vAlign w:val="center"/>
            <w:textDirection w:val="lrTb"/>
            <w:noWrap w:val="false"/>
          </w:tcPr>
          <w:p>
            <w:pPr>
              <w:jc w:val="cente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13</w:t>
            </w:r>
            <w:r/>
          </w:p>
        </w:tc>
        <w:tc>
          <w:tcPr>
            <w:tcW w:w="9175" w:type="dxa"/>
            <w:vAlign w:val="center"/>
            <w:textDirection w:val="lrTb"/>
            <w:noWrap w:val="false"/>
          </w:tcPr>
          <w:p>
            <w:pPr>
              <w:spacing w:line="480" w:lineRule="exact"/>
              <w:shd w:val="clear" w:color="auto" w:fill="ffffff"/>
              <w:widowControl/>
              <w:rPr>
                <w:rFonts w:ascii="宋体" w:hAnsi="宋体" w:cs="宋体"/>
                <w:b/>
                <w:bCs/>
                <w:color w:val="000000"/>
                <w:szCs w:val="21"/>
                <w:shd w:val="clear" w:color="auto" w:fill="ffffff"/>
                <w:lang w:bidi="ar"/>
              </w:rPr>
            </w:pPr>
            <w:r>
              <w:rPr>
                <w:rFonts w:hint="eastAsia" w:ascii="宋体" w:hAnsi="宋体" w:cs="宋体"/>
                <w:b/>
                <w:bCs/>
                <w:color w:val="000000"/>
                <w:szCs w:val="21"/>
              </w:rPr>
              <w:t xml:space="preserve">采购标的对应中</w:t>
            </w:r>
            <w:r>
              <w:rPr>
                <w:rFonts w:hint="eastAsia" w:ascii="宋体" w:hAnsi="宋体" w:cs="宋体"/>
                <w:b/>
                <w:bCs/>
                <w:szCs w:val="21"/>
              </w:rPr>
              <w:t xml:space="preserve">小企业划分标准所属行业：</w:t>
            </w:r>
            <w:r>
              <w:rPr>
                <w:rFonts w:hint="eastAsia" w:ascii="宋体" w:hAnsi="宋体" w:cs="宋体"/>
                <w:b/>
                <w:bCs/>
                <w:color w:val="000000"/>
                <w:szCs w:val="21"/>
              </w:rPr>
              <w:t xml:space="preserve">工业</w:t>
            </w:r>
            <w:r>
              <w:rPr>
                <w:rFonts w:hint="eastAsia" w:ascii="宋体" w:hAnsi="宋体" w:cs="宋体"/>
                <w:b/>
                <w:bCs/>
                <w:color w:val="000000"/>
                <w:szCs w:val="21"/>
                <w:shd w:val="clear" w:color="auto" w:fill="ffffff"/>
                <w:lang w:bidi="ar"/>
              </w:rPr>
              <w:t xml:space="preserve">（制造业）</w:t>
            </w:r>
            <w:r/>
          </w:p>
        </w:tc>
      </w:tr>
      <w:tr>
        <w:trPr>
          <w:trHeight w:val="299"/>
        </w:trPr>
        <w:tc>
          <w:tcPr>
            <w:tcW w:w="881" w:type="dxa"/>
            <w:vAlign w:val="center"/>
            <w:textDirection w:val="lrTb"/>
            <w:noWrap w:val="false"/>
          </w:tcPr>
          <w:p>
            <w:pPr>
              <w:jc w:val="cente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14</w:t>
            </w:r>
            <w:r/>
          </w:p>
        </w:tc>
        <w:tc>
          <w:tcPr>
            <w:tcW w:w="9175" w:type="dxa"/>
            <w:vAlign w:val="center"/>
            <w:textDirection w:val="lrTb"/>
            <w:noWrap w:val="false"/>
          </w:tcPr>
          <w:p>
            <w:pPr>
              <w:jc w:val="left"/>
              <w:spacing w:line="480" w:lineRule="exact"/>
              <w:rPr>
                <w:rFonts w:ascii="宋体" w:hAnsi="宋体" w:cs="宋体"/>
                <w:szCs w:val="21"/>
              </w:rPr>
            </w:pPr>
            <w:r>
              <w:rPr>
                <w:rFonts w:hint="eastAsia" w:ascii="宋体" w:hAnsi="宋体" w:cs="宋体"/>
                <w:szCs w:val="21"/>
              </w:rPr>
              <w:t xml:space="preserve">招标代理服务费：</w:t>
            </w:r>
            <w:r/>
          </w:p>
          <w:p>
            <w:pPr>
              <w:spacing w:line="480" w:lineRule="exact"/>
              <w:shd w:val="clear" w:color="auto" w:fill="ffffff"/>
              <w:widowControl/>
              <w:rPr>
                <w:rFonts w:ascii="宋体" w:hAnsi="宋体" w:cs="宋体"/>
                <w:bCs/>
                <w:szCs w:val="21"/>
              </w:rPr>
            </w:pPr>
            <w:r>
              <w:rPr>
                <w:rFonts w:hint="eastAsia" w:ascii="宋体" w:hAnsi="宋体" w:cs="宋体"/>
                <w:szCs w:val="21"/>
              </w:rPr>
              <w:t xml:space="preserve">合同签订后一周内，中标供应商参照《招标代理服务费管理暂行办法》（国家发展计划委员会计价格【2002】1980号）代理货物招标收费基准费率80%计算（最低3000元整）向采购代理机构交付每包的招标代理服务费，招标代理服务费一次付清。</w:t>
            </w:r>
            <w:r/>
          </w:p>
          <w:p>
            <w:pPr>
              <w:pStyle w:val="1580"/>
              <w:ind w:firstLine="0"/>
              <w:spacing w:line="480" w:lineRule="exact"/>
              <w:rPr>
                <w:rFonts w:ascii="宋体" w:hAnsi="宋体" w:cs="宋体"/>
                <w:bCs/>
                <w:sz w:val="21"/>
              </w:rPr>
            </w:pPr>
            <w:r>
              <w:rPr>
                <w:rFonts w:hint="eastAsia" w:ascii="宋体" w:hAnsi="宋体" w:cs="宋体"/>
                <w:bCs/>
                <w:sz w:val="21"/>
              </w:rPr>
              <w:t xml:space="preserve">收款信息：</w:t>
            </w:r>
            <w:r/>
          </w:p>
          <w:p>
            <w:pPr>
              <w:pStyle w:val="1580"/>
              <w:ind w:firstLine="0"/>
              <w:spacing w:line="480" w:lineRule="exact"/>
              <w:rPr>
                <w:rFonts w:ascii="宋体" w:hAnsi="宋体" w:cs="宋体"/>
                <w:bCs/>
                <w:sz w:val="21"/>
              </w:rPr>
            </w:pPr>
            <w:r>
              <w:rPr>
                <w:rFonts w:hint="eastAsia" w:ascii="宋体" w:hAnsi="宋体" w:cs="宋体"/>
                <w:bCs/>
                <w:sz w:val="21"/>
              </w:rPr>
              <w:t xml:space="preserve">户名：江苏苏美达仪器设备有限公司</w:t>
            </w:r>
            <w:r/>
          </w:p>
          <w:p>
            <w:pPr>
              <w:pStyle w:val="1580"/>
              <w:ind w:firstLine="0"/>
              <w:spacing w:line="480" w:lineRule="exact"/>
              <w:rPr>
                <w:rFonts w:ascii="宋体" w:hAnsi="宋体" w:cs="宋体"/>
                <w:bCs/>
                <w:sz w:val="21"/>
              </w:rPr>
            </w:pPr>
            <w:r>
              <w:rPr>
                <w:rFonts w:hint="eastAsia" w:ascii="宋体" w:hAnsi="宋体" w:cs="宋体"/>
                <w:bCs/>
                <w:sz w:val="21"/>
              </w:rPr>
              <w:t xml:space="preserve">开户银行：农行南京广州路支行</w:t>
            </w:r>
            <w:r/>
          </w:p>
          <w:p>
            <w:pPr>
              <w:spacing w:line="480" w:lineRule="exact"/>
              <w:rPr>
                <w:rFonts w:ascii="宋体" w:hAnsi="宋体" w:cs="宋体"/>
                <w:color w:val="000000"/>
                <w:szCs w:val="21"/>
              </w:rPr>
            </w:pPr>
            <w:r>
              <w:rPr>
                <w:rFonts w:hint="eastAsia" w:ascii="宋体" w:hAnsi="宋体" w:cs="宋体"/>
                <w:bCs/>
                <w:szCs w:val="21"/>
              </w:rPr>
              <w:t xml:space="preserve">账户：10100301040003106</w:t>
            </w:r>
            <w:r/>
          </w:p>
        </w:tc>
      </w:tr>
      <w:tr>
        <w:trPr>
          <w:trHeight w:val="299"/>
        </w:trPr>
        <w:tc>
          <w:tcPr>
            <w:tcW w:w="881" w:type="dxa"/>
            <w:vAlign w:val="center"/>
            <w:textDirection w:val="lrTb"/>
            <w:noWrap w:val="false"/>
          </w:tcPr>
          <w:p>
            <w:pPr>
              <w:jc w:val="cente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15</w:t>
            </w:r>
            <w:r/>
          </w:p>
        </w:tc>
        <w:tc>
          <w:tcPr>
            <w:tcW w:w="9175" w:type="dxa"/>
            <w:vAlign w:val="center"/>
            <w:textDirection w:val="lrTb"/>
            <w:noWrap w:val="false"/>
          </w:tcPr>
          <w:p>
            <w:pPr>
              <w:spacing w:line="480" w:lineRule="exact"/>
              <w:rPr>
                <w:rFonts w:ascii="宋体" w:hAnsi="宋体" w:cs="宋体"/>
                <w:bCs/>
                <w:szCs w:val="21"/>
              </w:rPr>
            </w:pPr>
            <w:r>
              <w:rPr>
                <w:rFonts w:hint="eastAsia" w:ascii="宋体" w:hAnsi="宋体" w:cs="宋体"/>
                <w:bCs/>
                <w:szCs w:val="21"/>
              </w:rPr>
              <w:t xml:space="preserve">1、供应商对采购活动事项有疑问的，可以提出询问，联系方式详见第一章技术咨询联系人。</w:t>
            </w:r>
            <w:r/>
          </w:p>
          <w:p>
            <w:pPr>
              <w:spacing w:line="480" w:lineRule="exact"/>
              <w:rPr>
                <w:rFonts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p>
          <w:p>
            <w:pPr>
              <w:spacing w:line="480" w:lineRule="exact"/>
              <w:rPr>
                <w:rFonts w:ascii="宋体" w:hAnsi="宋体" w:cs="宋体"/>
                <w:bCs/>
                <w:szCs w:val="21"/>
              </w:rPr>
            </w:pPr>
            <w:r>
              <w:rPr>
                <w:rFonts w:hint="eastAsia" w:ascii="宋体" w:hAnsi="宋体" w:cs="宋体"/>
                <w:bCs/>
                <w:szCs w:val="21"/>
              </w:rPr>
              <w:t xml:space="preserve">（1）接收质疑函的方式：供应商应在法定质疑期内将质疑函以书面形式（原件）送达代理机构，针对本项目同一采购程序环节的质疑应一次性提出。</w:t>
            </w:r>
            <w:r/>
          </w:p>
          <w:p>
            <w:pPr>
              <w:spacing w:line="480" w:lineRule="exact"/>
              <w:rPr>
                <w:rFonts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210"/>
              <w:spacing w:line="480" w:lineRule="exact"/>
              <w:rPr>
                <w:rFonts w:ascii="宋体" w:hAnsi="宋体" w:cs="宋体"/>
                <w:bCs/>
                <w:szCs w:val="21"/>
              </w:rPr>
            </w:pPr>
            <w:r>
              <w:rPr>
                <w:rFonts w:hint="eastAsia" w:ascii="宋体" w:hAnsi="宋体" w:cs="宋体"/>
                <w:bCs/>
                <w:szCs w:val="21"/>
              </w:rPr>
              <w:t xml:space="preserve">①供应商的姓名或者名称、地址、邮编、联系人及联系电话；</w:t>
            </w:r>
            <w:r/>
          </w:p>
          <w:p>
            <w:pPr>
              <w:ind w:firstLine="210"/>
              <w:spacing w:line="480" w:lineRule="exact"/>
              <w:rPr>
                <w:rFonts w:ascii="宋体" w:hAnsi="宋体" w:cs="宋体"/>
                <w:bCs/>
                <w:szCs w:val="21"/>
              </w:rPr>
            </w:pPr>
            <w:r>
              <w:rPr>
                <w:rFonts w:hint="eastAsia" w:ascii="宋体" w:hAnsi="宋体" w:cs="宋体"/>
                <w:bCs/>
                <w:szCs w:val="21"/>
              </w:rPr>
              <w:t xml:space="preserve">②质疑项目的名称、编号；</w:t>
            </w:r>
            <w:r/>
          </w:p>
          <w:p>
            <w:pPr>
              <w:ind w:firstLine="210"/>
              <w:spacing w:line="480" w:lineRule="exact"/>
              <w:rPr>
                <w:rFonts w:ascii="宋体" w:hAnsi="宋体" w:cs="宋体"/>
                <w:bCs/>
                <w:szCs w:val="21"/>
              </w:rPr>
            </w:pPr>
            <w:r>
              <w:rPr>
                <w:rFonts w:hint="eastAsia" w:ascii="宋体" w:hAnsi="宋体" w:cs="宋体"/>
                <w:bCs/>
                <w:szCs w:val="21"/>
              </w:rPr>
              <w:t xml:space="preserve">③具体、明确的质疑事项和与质疑事项相关的请求；</w:t>
            </w:r>
            <w:r/>
          </w:p>
          <w:p>
            <w:pPr>
              <w:ind w:firstLine="210"/>
              <w:spacing w:line="480" w:lineRule="exact"/>
              <w:rPr>
                <w:rFonts w:ascii="宋体" w:hAnsi="宋体" w:cs="宋体"/>
                <w:bCs/>
                <w:szCs w:val="21"/>
              </w:rPr>
            </w:pPr>
            <w:r>
              <w:rPr>
                <w:rFonts w:hint="eastAsia" w:ascii="宋体" w:hAnsi="宋体" w:cs="宋体"/>
                <w:bCs/>
                <w:szCs w:val="21"/>
              </w:rPr>
              <w:t xml:space="preserve">④事实依据；</w:t>
            </w:r>
            <w:r/>
          </w:p>
          <w:p>
            <w:pPr>
              <w:ind w:firstLine="210"/>
              <w:spacing w:line="480" w:lineRule="exact"/>
              <w:rPr>
                <w:rFonts w:ascii="宋体" w:hAnsi="宋体" w:cs="宋体"/>
                <w:bCs/>
                <w:szCs w:val="21"/>
              </w:rPr>
            </w:pPr>
            <w:r>
              <w:rPr>
                <w:rFonts w:hint="eastAsia" w:ascii="宋体" w:hAnsi="宋体" w:cs="宋体"/>
                <w:bCs/>
                <w:szCs w:val="21"/>
              </w:rPr>
              <w:t xml:space="preserve">⑤必要的法律依据；</w:t>
            </w:r>
            <w:r/>
          </w:p>
          <w:p>
            <w:pPr>
              <w:ind w:firstLine="210"/>
              <w:spacing w:line="480" w:lineRule="exact"/>
              <w:rPr>
                <w:rFonts w:ascii="宋体" w:hAnsi="宋体" w:cs="宋体"/>
                <w:bCs/>
                <w:szCs w:val="21"/>
              </w:rPr>
            </w:pPr>
            <w:r>
              <w:rPr>
                <w:rFonts w:hint="eastAsia" w:ascii="宋体" w:hAnsi="宋体" w:cs="宋体"/>
                <w:bCs/>
                <w:szCs w:val="21"/>
              </w:rPr>
              <w:t xml:space="preserve">⑥提出质疑的日期；</w:t>
            </w:r>
            <w:r/>
          </w:p>
          <w:p>
            <w:pPr>
              <w:ind w:firstLine="210"/>
              <w:spacing w:line="480" w:lineRule="exact"/>
              <w:rPr>
                <w:rFonts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spacing w:line="480" w:lineRule="exact"/>
              <w:rPr>
                <w:rFonts w:ascii="宋体" w:hAnsi="宋体" w:cs="宋体"/>
                <w:bCs/>
                <w:szCs w:val="21"/>
              </w:rPr>
            </w:pPr>
            <w:r>
              <w:rPr>
                <w:rFonts w:hint="eastAsia" w:ascii="宋体" w:hAnsi="宋体" w:cs="宋体"/>
                <w:bCs/>
                <w:szCs w:val="21"/>
              </w:rPr>
              <w:t xml:space="preserve">（3）质疑供应商若对项目的某一分包进行质疑，质疑函中应列明具体分包号。</w:t>
            </w:r>
            <w:r/>
          </w:p>
          <w:p>
            <w:pPr>
              <w:spacing w:line="480" w:lineRule="exact"/>
              <w:rPr>
                <w:rFonts w:ascii="宋体" w:hAnsi="宋体" w:cs="宋体"/>
                <w:bCs/>
                <w:szCs w:val="21"/>
              </w:rPr>
            </w:pPr>
            <w:r>
              <w:rPr>
                <w:rFonts w:hint="eastAsia" w:ascii="宋体" w:hAnsi="宋体" w:cs="宋体"/>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spacing w:line="480" w:lineRule="exact"/>
              <w:rPr>
                <w:rFonts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p>
          <w:p>
            <w:pPr>
              <w:spacing w:line="480" w:lineRule="exact"/>
              <w:rPr>
                <w:rFonts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spacing w:line="480" w:lineRule="exact"/>
              <w:rPr>
                <w:rFonts w:ascii="宋体" w:hAnsi="宋体" w:cs="宋体"/>
                <w:bCs/>
                <w:szCs w:val="21"/>
              </w:rPr>
            </w:pPr>
            <w:r>
              <w:rPr>
                <w:rFonts w:hint="eastAsia" w:ascii="宋体" w:hAnsi="宋体" w:cs="宋体"/>
                <w:bCs/>
                <w:szCs w:val="21"/>
              </w:rPr>
              <w:t xml:space="preserve">（7）本项目质疑函的联系部门、联系电话和通讯地址如下：</w:t>
            </w:r>
            <w:r/>
          </w:p>
          <w:p>
            <w:pPr>
              <w:ind w:firstLine="210"/>
              <w:spacing w:line="480" w:lineRule="exact"/>
              <w:rPr>
                <w:rFonts w:ascii="宋体" w:hAnsi="宋体" w:cs="宋体"/>
                <w:bCs/>
                <w:szCs w:val="21"/>
              </w:rPr>
            </w:pPr>
            <w:r>
              <w:rPr>
                <w:rFonts w:hint="eastAsia" w:ascii="宋体" w:hAnsi="宋体" w:cs="宋体"/>
                <w:bCs/>
                <w:szCs w:val="21"/>
              </w:rPr>
              <w:t xml:space="preserve">联系部门：江苏苏美达仪器设备有限公司招标中心 黄经理</w:t>
            </w:r>
            <w:r/>
          </w:p>
          <w:p>
            <w:pPr>
              <w:ind w:firstLine="210"/>
              <w:spacing w:line="480" w:lineRule="exact"/>
              <w:rPr>
                <w:rFonts w:ascii="宋体" w:hAnsi="宋体" w:cs="宋体"/>
                <w:bCs/>
                <w:szCs w:val="21"/>
              </w:rPr>
            </w:pPr>
            <w:r>
              <w:rPr>
                <w:rFonts w:hint="eastAsia" w:ascii="宋体" w:hAnsi="宋体" w:cs="宋体"/>
                <w:bCs/>
                <w:szCs w:val="21"/>
              </w:rPr>
              <w:t xml:space="preserve">联系电话：025-84531274</w:t>
            </w:r>
            <w:r/>
          </w:p>
          <w:p>
            <w:pPr>
              <w:ind w:firstLine="210"/>
              <w:spacing w:line="480" w:lineRule="exact"/>
              <w:rPr>
                <w:rFonts w:ascii="宋体" w:hAnsi="宋体" w:cs="宋体"/>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p>
        </w:tc>
      </w:tr>
      <w:tr>
        <w:trPr>
          <w:trHeight w:val="1075"/>
        </w:trPr>
        <w:tc>
          <w:tcPr>
            <w:tcW w:w="881" w:type="dxa"/>
            <w:vAlign w:val="center"/>
            <w:textDirection w:val="lrTb"/>
            <w:noWrap w:val="false"/>
          </w:tcPr>
          <w:p>
            <w:pPr>
              <w:jc w:val="cente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16</w:t>
            </w:r>
            <w:r/>
          </w:p>
        </w:tc>
        <w:tc>
          <w:tcPr>
            <w:tcW w:w="9175" w:type="dxa"/>
            <w:vAlign w:val="center"/>
            <w:textDirection w:val="lrTb"/>
            <w:noWrap w:val="false"/>
          </w:tcPr>
          <w:p>
            <w:pPr>
              <w:spacing w:line="480" w:lineRule="exact"/>
              <w:shd w:val="clear" w:color="auto" w:fill="ffffff"/>
              <w:widowControl/>
              <w:rPr>
                <w:rFonts w:ascii="宋体" w:hAnsi="宋体" w:cs="宋体"/>
                <w:bCs/>
                <w:szCs w:val="21"/>
              </w:rPr>
            </w:pPr>
            <w:r>
              <w:rPr>
                <w:rFonts w:hint="eastAsia" w:ascii="宋体" w:hAnsi="宋体" w:cs="宋体"/>
                <w:color w:val="000000"/>
                <w:szCs w:val="21"/>
              </w:rPr>
              <w:t xml:space="preserve">投标报价中的投标价不得超过招标公告、招标文件规定的预算价或最高限价，超过规定的预算价或对应最高限价的投标文件，按无效投标处理。 </w:t>
            </w:r>
            <w:r/>
          </w:p>
        </w:tc>
      </w:tr>
      <w:tr>
        <w:trPr>
          <w:trHeight w:val="1075"/>
        </w:trPr>
        <w:tc>
          <w:tcPr>
            <w:tcW w:w="881" w:type="dxa"/>
            <w:vAlign w:val="center"/>
            <w:textDirection w:val="lrTb"/>
            <w:noWrap w:val="false"/>
          </w:tcPr>
          <w:p>
            <w:pPr>
              <w:jc w:val="center"/>
              <w:spacing w:line="480" w:lineRule="exact"/>
              <w:shd w:val="clear" w:color="auto" w:fill="ffffff"/>
              <w:widowControl/>
              <w:rPr>
                <w:rFonts w:ascii="宋体" w:hAnsi="宋体" w:cs="宋体"/>
                <w:szCs w:val="21"/>
              </w:rPr>
            </w:pPr>
            <w:r>
              <w:rPr>
                <w:rFonts w:hint="eastAsia" w:ascii="宋体" w:hAnsi="宋体" w:cs="宋体"/>
                <w:szCs w:val="21"/>
              </w:rPr>
              <w:t xml:space="preserve">17</w:t>
            </w:r>
            <w:r/>
          </w:p>
        </w:tc>
        <w:tc>
          <w:tcPr>
            <w:tcW w:w="9175" w:type="dxa"/>
            <w:vAlign w:val="center"/>
            <w:textDirection w:val="lrTb"/>
            <w:noWrap w:val="false"/>
          </w:tcPr>
          <w:p>
            <w:pPr>
              <w:spacing w:line="480" w:lineRule="exact"/>
              <w:rPr>
                <w:rFonts w:ascii="宋体" w:hAnsi="宋体" w:cs="宋体"/>
                <w:szCs w:val="21"/>
              </w:rPr>
            </w:pPr>
            <w:r>
              <w:rPr>
                <w:rFonts w:hint="eastAsia" w:ascii="宋体" w:hAnsi="宋体" w:cs="宋体"/>
                <w:szCs w:val="21"/>
              </w:rPr>
              <w:t xml:space="preserve">关于“苏采云”系统的提示说明</w:t>
            </w:r>
            <w:r/>
          </w:p>
          <w:p>
            <w:pPr>
              <w:spacing w:line="480" w:lineRule="exact"/>
              <w:rPr>
                <w:rFonts w:ascii="宋体" w:hAnsi="宋体" w:cs="宋体"/>
                <w:szCs w:val="21"/>
              </w:rPr>
            </w:pPr>
            <w:r>
              <w:rPr>
                <w:rFonts w:hint="eastAsia" w:ascii="宋体" w:hAnsi="宋体" w:cs="宋体"/>
                <w:szCs w:val="21"/>
              </w:rPr>
              <w:t xml:space="preserve">1.潜在供应商访问电子招标响应交易平台的网络地址和方法：</w:t>
            </w:r>
            <w:r/>
          </w:p>
          <w:p>
            <w:pPr>
              <w:spacing w:line="480" w:lineRule="exact"/>
              <w:rPr>
                <w:rFonts w:ascii="宋体" w:hAnsi="宋体" w:cs="宋体"/>
                <w:szCs w:val="21"/>
              </w:rPr>
            </w:pPr>
            <w:r>
              <w:rPr>
                <w:rFonts w:hint="eastAsia" w:ascii="宋体" w:hAnsi="宋体" w:cs="宋体"/>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spacing w:line="480" w:lineRule="exact"/>
              <w:rPr>
                <w:rFonts w:ascii="宋体" w:hAnsi="宋体" w:cs="宋体"/>
                <w:szCs w:val="21"/>
              </w:rPr>
            </w:pPr>
            <w:r>
              <w:rPr>
                <w:rFonts w:hint="eastAsia" w:ascii="宋体" w:hAnsi="宋体" w:cs="宋体"/>
                <w:szCs w:val="21"/>
              </w:rPr>
              <w:t xml:space="preserve">2.潜在供应商访问“苏采云”系统的网络地址和方法：“苏采云”系统的网址：http://jszfcg.jsczt.cn/。</w:t>
            </w:r>
            <w:r/>
          </w:p>
          <w:p>
            <w:pPr>
              <w:spacing w:line="480" w:lineRule="exact"/>
              <w:rPr>
                <w:rFonts w:ascii="宋体" w:hAnsi="宋体" w:cs="宋体"/>
                <w:szCs w:val="21"/>
              </w:rPr>
            </w:pPr>
            <w:r>
              <w:rPr>
                <w:rFonts w:hint="eastAsia" w:ascii="宋体" w:hAnsi="宋体" w:cs="宋体"/>
                <w:szCs w:val="21"/>
              </w:rPr>
              <w:t xml:space="preserve">3.“CA数字证书”的获取：</w:t>
            </w:r>
            <w:r/>
          </w:p>
          <w:p>
            <w:pPr>
              <w:spacing w:line="480" w:lineRule="exact"/>
              <w:rPr>
                <w:rFonts w:ascii="宋体" w:hAnsi="宋体" w:cs="宋体"/>
                <w:szCs w:val="21"/>
              </w:rPr>
            </w:pPr>
            <w:r>
              <w:rPr>
                <w:rFonts w:hint="eastAsia" w:ascii="宋体" w:hAnsi="宋体" w:cs="宋体"/>
                <w:szCs w:val="21"/>
              </w:rPr>
              <w:t xml:space="preserve">响应供应商需办理“CA数字证书”，CA办理指南及“苏采云”操作手册可至江苏省政府采购网―办事指南-资料下载中心下载。</w:t>
            </w:r>
            <w:r/>
          </w:p>
          <w:p>
            <w:pPr>
              <w:spacing w:line="480" w:lineRule="exact"/>
              <w:rPr>
                <w:rFonts w:ascii="宋体" w:hAnsi="宋体" w:cs="宋体"/>
                <w:szCs w:val="21"/>
              </w:rPr>
            </w:pPr>
            <w:r>
              <w:rPr>
                <w:rFonts w:hint="eastAsia" w:ascii="宋体" w:hAnsi="宋体" w:cs="宋体"/>
                <w:szCs w:val="21"/>
              </w:rPr>
              <w:t xml:space="preserve">通过苏采云系统首页（http://jszfcg.jscz.gov.cn/）的“苏采云控件驱动下载”，选择“政务CA、方正签章控件驱动安装包及安装说明”下载安装，具体安装方法详见下载文件内的《安装说明》。</w:t>
            </w:r>
            <w:r/>
          </w:p>
          <w:p>
            <w:pPr>
              <w:spacing w:line="480" w:lineRule="exact"/>
              <w:rPr>
                <w:rFonts w:ascii="宋体" w:hAnsi="宋体" w:cs="宋体"/>
                <w:szCs w:val="21"/>
              </w:rPr>
            </w:pPr>
            <w:r>
              <w:rPr>
                <w:rFonts w:hint="eastAsia" w:ascii="宋体" w:hAnsi="宋体" w:cs="宋体"/>
                <w:szCs w:val="21"/>
              </w:rPr>
              <w:t xml:space="preserve">4.采购文件（后缀名为“.kedt”）、供应商操作手册及政府采购客户端工具可通过“苏采云”系统--已报名项目--报名详情页面内相应链接进行下载。</w:t>
            </w:r>
            <w:r/>
          </w:p>
          <w:p>
            <w:pPr>
              <w:spacing w:line="480" w:lineRule="exact"/>
              <w:rPr>
                <w:rFonts w:ascii="宋体" w:hAnsi="宋体" w:cs="宋体"/>
                <w:szCs w:val="21"/>
              </w:rPr>
            </w:pPr>
            <w:r>
              <w:rPr>
                <w:rFonts w:hint="eastAsia" w:ascii="宋体" w:hAnsi="宋体" w:cs="宋体"/>
                <w:szCs w:val="21"/>
              </w:rPr>
              <w:t xml:space="preserve">5.请潜在供应商提前安装相应的控件（详见《江苏省政府采购管理交易系统（苏采云）供应商操作手册》）并使用谷歌浏览器登录“苏采云”系统参与不见面开评标。</w:t>
            </w:r>
            <w:r/>
          </w:p>
          <w:p>
            <w:pPr>
              <w:spacing w:line="480" w:lineRule="exact"/>
              <w:rPr>
                <w:rFonts w:ascii="宋体" w:hAnsi="宋体" w:cs="宋体"/>
                <w:b/>
                <w:bCs/>
                <w:szCs w:val="21"/>
              </w:rPr>
            </w:pPr>
            <w:r>
              <w:rPr>
                <w:rFonts w:hint="eastAsia" w:ascii="宋体" w:hAnsi="宋体" w:cs="宋体"/>
                <w:b/>
                <w:bCs/>
                <w:szCs w:val="21"/>
              </w:rPr>
              <w:t xml:space="preserve">注：如潜在供应商未按上述要求操作，将自行承担所产生的风险。</w:t>
            </w:r>
            <w:r/>
          </w:p>
        </w:tc>
      </w:tr>
    </w:tbl>
    <w:p>
      <w:pPr>
        <w:ind w:firstLine="420"/>
        <w:spacing w:line="480" w:lineRule="exact"/>
        <w:shd w:val="clear" w:color="auto" w:fill="ffffff"/>
        <w:widowControl/>
        <w:rPr>
          <w:rFonts w:ascii="宋体" w:hAnsi="宋体" w:cs="宋体"/>
          <w:color w:val="000000"/>
          <w:szCs w:val="21"/>
        </w:rPr>
        <w:outlineLvl w:val="1"/>
      </w:pPr>
      <w:r/>
      <w:bookmarkStart w:id="37" w:name="_Toc19726"/>
      <w:r/>
      <w:bookmarkStart w:id="38" w:name="_Toc19894"/>
      <w:r/>
      <w:bookmarkStart w:id="39" w:name="_Toc10513"/>
      <w:r>
        <w:rPr>
          <w:rFonts w:hint="eastAsia" w:ascii="宋体" w:hAnsi="宋体" w:cs="宋体"/>
          <w:b/>
          <w:bCs/>
          <w:color w:val="000000"/>
          <w:szCs w:val="21"/>
        </w:rPr>
        <w:t xml:space="preserve">一、总 则</w:t>
      </w:r>
      <w:bookmarkEnd w:id="37"/>
      <w:r/>
      <w:bookmarkEnd w:id="38"/>
      <w:r/>
      <w:bookmarkEnd w:id="39"/>
      <w:r/>
      <w:r/>
    </w:p>
    <w:p>
      <w:pPr>
        <w:ind w:firstLine="420"/>
        <w:spacing w:line="480" w:lineRule="exact"/>
        <w:rPr>
          <w:rFonts w:ascii="宋体" w:hAnsi="宋体" w:cs="宋体"/>
          <w:b/>
          <w:szCs w:val="21"/>
          <w:lang w:val="zh-CN"/>
        </w:rPr>
        <w:outlineLvl w:val="2"/>
      </w:pPr>
      <w:r/>
      <w:bookmarkStart w:id="40" w:name="_Toc3951"/>
      <w:r/>
      <w:bookmarkStart w:id="41" w:name="_Toc5219"/>
      <w:r/>
      <w:bookmarkStart w:id="42" w:name="_Toc18975"/>
      <w:r/>
      <w:bookmarkStart w:id="43" w:name="_Toc458694821"/>
      <w:r/>
      <w:bookmarkStart w:id="44" w:name="_Toc513029204"/>
      <w:r/>
      <w:bookmarkStart w:id="45" w:name="_Toc16938520"/>
      <w:r/>
      <w:bookmarkStart w:id="46" w:name="_Toc24947"/>
      <w:r/>
      <w:bookmarkStart w:id="47" w:name="_Toc20823276"/>
      <w:r>
        <w:rPr>
          <w:rFonts w:hint="eastAsia" w:ascii="宋体" w:hAnsi="宋体" w:cs="宋体"/>
          <w:b/>
          <w:bCs/>
          <w:color w:val="000000"/>
          <w:szCs w:val="21"/>
          <w:lang w:val="zh-CN"/>
        </w:rPr>
        <w:t xml:space="preserve">1.</w:t>
      </w:r>
      <w:r>
        <w:rPr>
          <w:rFonts w:hint="eastAsia" w:ascii="宋体" w:hAnsi="宋体" w:cs="宋体"/>
          <w:b/>
          <w:szCs w:val="21"/>
          <w:lang w:val="zh-CN"/>
        </w:rPr>
        <w:t xml:space="preserve">适用法律</w:t>
      </w:r>
      <w:bookmarkEnd w:id="40"/>
      <w:r/>
      <w:bookmarkEnd w:id="41"/>
      <w:r/>
      <w:bookmarkEnd w:id="42"/>
      <w:r/>
      <w:r/>
    </w:p>
    <w:p>
      <w:pPr>
        <w:ind w:firstLine="420"/>
        <w:spacing w:line="480" w:lineRule="exact"/>
        <w:rPr>
          <w:rFonts w:ascii="宋体" w:hAnsi="宋体" w:cs="宋体"/>
          <w:szCs w:val="21"/>
          <w:lang w:val="zh-CN"/>
        </w:rPr>
      </w:pPr>
      <w:r>
        <w:rPr>
          <w:rFonts w:hint="eastAsia" w:ascii="宋体" w:hAnsi="宋体" w:cs="宋体"/>
          <w:color w:val="000000"/>
          <w:szCs w:val="21"/>
          <w:lang w:val="zh-CN"/>
        </w:rPr>
        <w:t xml:space="preserve">1</w:t>
      </w:r>
      <w:r>
        <w:rPr>
          <w:rFonts w:hint="eastAsia" w:ascii="宋体" w:hAnsi="宋体" w:cs="宋体"/>
          <w:szCs w:val="21"/>
          <w:lang w:val="zh-CN"/>
        </w:rPr>
        <w:t xml:space="preserve">.1 《中华人民共和国政府采购法》《中华人民共和国政府采购法实施条例》《政府采购货物和服务招标投标管理办法》等有关法律、规章和规定等。</w:t>
      </w:r>
      <w:r/>
    </w:p>
    <w:p>
      <w:pPr>
        <w:ind w:firstLine="420"/>
        <w:spacing w:line="480" w:lineRule="exact"/>
        <w:rPr>
          <w:rFonts w:ascii="宋体" w:hAnsi="宋体" w:cs="宋体"/>
          <w:b/>
          <w:szCs w:val="21"/>
          <w:lang w:val="zh-CN"/>
        </w:rPr>
        <w:outlineLvl w:val="2"/>
      </w:pPr>
      <w:r/>
      <w:bookmarkStart w:id="48" w:name="_Toc25096"/>
      <w:r/>
      <w:bookmarkStart w:id="49" w:name="_Toc10994"/>
      <w:r/>
      <w:bookmarkStart w:id="50" w:name="_Toc6911"/>
      <w:r>
        <w:rPr>
          <w:rFonts w:hint="eastAsia" w:ascii="宋体" w:hAnsi="宋体" w:cs="宋体"/>
          <w:b/>
          <w:bCs/>
          <w:szCs w:val="21"/>
          <w:lang w:val="zh-CN"/>
        </w:rPr>
        <w:t xml:space="preserve">2.</w:t>
      </w:r>
      <w:r>
        <w:rPr>
          <w:rFonts w:hint="eastAsia" w:ascii="宋体" w:hAnsi="宋体" w:cs="宋体"/>
          <w:b/>
          <w:szCs w:val="21"/>
          <w:lang w:val="zh-CN"/>
        </w:rPr>
        <w:t xml:space="preserve">定义</w:t>
      </w:r>
      <w:bookmarkEnd w:id="48"/>
      <w:r/>
      <w:bookmarkEnd w:id="49"/>
      <w:r/>
      <w:bookmarkEnd w:id="50"/>
      <w:r/>
      <w:bookmarkEnd w:id="43"/>
      <w:bookmarkEnd w:id="44"/>
      <w:bookmarkEnd w:id="45"/>
      <w:bookmarkEnd w:id="46"/>
      <w:bookmarkEnd w:id="47"/>
      <w:r/>
    </w:p>
    <w:p>
      <w:pPr>
        <w:ind w:firstLine="420"/>
        <w:spacing w:line="480" w:lineRule="exact"/>
        <w:rPr>
          <w:rFonts w:ascii="宋体" w:hAnsi="宋体" w:cs="宋体"/>
          <w:bCs/>
          <w:szCs w:val="21"/>
        </w:rPr>
      </w:pPr>
      <w:r>
        <w:rPr>
          <w:rFonts w:hint="eastAsia" w:ascii="宋体" w:hAnsi="宋体" w:cs="宋体"/>
          <w:szCs w:val="21"/>
        </w:rPr>
        <w:t xml:space="preserve">2.1本文件</w:t>
      </w:r>
      <w:r>
        <w:rPr>
          <w:rFonts w:hint="eastAsia" w:ascii="宋体" w:hAnsi="宋体" w:cs="宋体"/>
          <w:bCs/>
          <w:szCs w:val="21"/>
        </w:rPr>
        <w:t xml:space="preserve">中采购代理机构为</w:t>
      </w:r>
      <w:r>
        <w:rPr>
          <w:rFonts w:hint="eastAsia" w:ascii="宋体" w:hAnsi="宋体" w:cs="宋体"/>
          <w:b/>
          <w:szCs w:val="21"/>
          <w:u w:val="single"/>
        </w:rPr>
        <w:t xml:space="preserve">江苏苏美达仪器设备有限公司</w:t>
      </w:r>
      <w:r>
        <w:rPr>
          <w:rFonts w:hint="eastAsia" w:ascii="宋体" w:hAnsi="宋体" w:cs="宋体"/>
          <w:bCs/>
          <w:szCs w:val="21"/>
        </w:rPr>
        <w:t xml:space="preserve">；采购人为</w:t>
      </w:r>
      <w:r>
        <w:rPr>
          <w:rFonts w:hint="eastAsia" w:ascii="宋体" w:hAnsi="宋体" w:cs="宋体"/>
          <w:b/>
          <w:szCs w:val="21"/>
          <w:u w:val="single"/>
        </w:rPr>
        <w:t xml:space="preserve">江苏省计量科学研究院（江苏省能源计量数据中心）</w:t>
      </w:r>
      <w:r>
        <w:rPr>
          <w:rFonts w:hint="eastAsia" w:ascii="宋体" w:hAnsi="宋体" w:cs="宋体"/>
          <w:bCs/>
          <w:szCs w:val="21"/>
        </w:rPr>
        <w:t xml:space="preserve">；投标人（亦称供应商）系指参加投标竞争并满足招标文件资格要求规定的法人、其他组织或者自然人。</w:t>
      </w:r>
      <w:r/>
    </w:p>
    <w:p>
      <w:pPr>
        <w:ind w:firstLine="420"/>
        <w:spacing w:line="480" w:lineRule="exact"/>
        <w:rPr>
          <w:rFonts w:ascii="宋体" w:hAnsi="宋体" w:cs="宋体"/>
          <w:bCs/>
          <w:szCs w:val="21"/>
        </w:rPr>
      </w:pPr>
      <w:r>
        <w:rPr>
          <w:rFonts w:hint="eastAsia" w:ascii="宋体" w:hAnsi="宋体" w:cs="宋体"/>
          <w:bCs/>
          <w:szCs w:val="21"/>
        </w:rPr>
        <w:t xml:space="preserve">2.2“货物和服务”指本文件中所述产品及相关货物和服务。</w:t>
      </w:r>
      <w:r/>
    </w:p>
    <w:p>
      <w:pPr>
        <w:ind w:firstLine="420"/>
        <w:spacing w:line="480" w:lineRule="exact"/>
        <w:rPr>
          <w:rFonts w:ascii="宋体" w:hAnsi="宋体" w:cs="宋体"/>
          <w:bCs/>
          <w:szCs w:val="21"/>
        </w:rPr>
      </w:pPr>
      <w:r>
        <w:rPr>
          <w:rFonts w:hint="eastAsia" w:ascii="宋体" w:hAnsi="宋体" w:cs="宋体"/>
          <w:bCs/>
          <w:szCs w:val="21"/>
        </w:rPr>
        <w:t xml:space="preserve">2.3“用户或使用单位”指使用</w:t>
      </w:r>
      <w:r>
        <w:rPr>
          <w:rFonts w:hint="eastAsia" w:ascii="宋体" w:hAnsi="宋体" w:cs="宋体"/>
          <w:szCs w:val="21"/>
          <w:lang w:val="zh-CN"/>
        </w:rPr>
        <w:t xml:space="preserve">货物、服务的</w:t>
      </w:r>
      <w:r>
        <w:rPr>
          <w:rFonts w:hint="eastAsia" w:ascii="宋体" w:hAnsi="宋体" w:cs="宋体"/>
          <w:bCs/>
          <w:szCs w:val="21"/>
        </w:rPr>
        <w:t xml:space="preserve">单位。</w:t>
      </w:r>
      <w:r/>
    </w:p>
    <w:p>
      <w:pPr>
        <w:ind w:firstLine="422"/>
        <w:spacing w:line="480" w:lineRule="exact"/>
        <w:rPr>
          <w:rFonts w:ascii="宋体" w:hAnsi="宋体" w:cs="宋体"/>
          <w:bCs/>
          <w:szCs w:val="21"/>
        </w:rPr>
        <w:outlineLvl w:val="2"/>
      </w:pPr>
      <w:r/>
      <w:bookmarkStart w:id="51" w:name="_Toc3583"/>
      <w:r>
        <w:rPr>
          <w:rFonts w:hint="eastAsia" w:ascii="宋体" w:hAnsi="宋体" w:cs="宋体"/>
          <w:b/>
          <w:szCs w:val="21"/>
        </w:rPr>
        <w:t xml:space="preserve">3.政策功能</w:t>
      </w:r>
      <w:bookmarkEnd w:id="51"/>
      <w:r/>
      <w:r/>
    </w:p>
    <w:p>
      <w:pPr>
        <w:ind w:firstLine="420"/>
        <w:spacing w:line="480" w:lineRule="exact"/>
        <w:rPr>
          <w:rFonts w:ascii="宋体" w:hAnsi="宋体" w:cs="宋体"/>
          <w:bCs/>
          <w:szCs w:val="21"/>
        </w:rPr>
      </w:pPr>
      <w:r>
        <w:rPr>
          <w:rFonts w:hint="eastAsia" w:ascii="宋体" w:hAnsi="宋体" w:cs="宋体"/>
          <w:bCs/>
          <w:szCs w:val="21"/>
        </w:rPr>
        <w:t xml:space="preserve">3.1促进中小企业发展政策：</w:t>
      </w:r>
      <w:r/>
    </w:p>
    <w:p>
      <w:pPr>
        <w:ind w:firstLine="420"/>
        <w:spacing w:line="480" w:lineRule="exact"/>
        <w:rPr>
          <w:rFonts w:ascii="宋体" w:hAnsi="宋体" w:cs="宋体"/>
          <w:bCs/>
          <w:szCs w:val="21"/>
        </w:rPr>
      </w:pPr>
      <w:r>
        <w:rPr>
          <w:rFonts w:hint="eastAsia" w:ascii="宋体" w:hAnsi="宋体" w:cs="宋体"/>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480" w:lineRule="exact"/>
        <w:rPr>
          <w:rFonts w:ascii="宋体" w:hAnsi="宋体" w:cs="宋体"/>
          <w:bCs/>
          <w:szCs w:val="21"/>
        </w:rPr>
      </w:pPr>
      <w:r>
        <w:rPr>
          <w:rFonts w:hint="eastAsia" w:ascii="宋体" w:hAnsi="宋体" w:cs="宋体"/>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0"/>
        <w:spacing w:line="480" w:lineRule="exact"/>
        <w:rPr>
          <w:rFonts w:ascii="宋体" w:hAnsi="宋体" w:cs="宋体"/>
          <w:bCs/>
          <w:szCs w:val="21"/>
        </w:rPr>
      </w:pPr>
      <w:r>
        <w:rPr>
          <w:rFonts w:hint="eastAsia" w:ascii="宋体" w:hAnsi="宋体" w:cs="宋体"/>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480" w:lineRule="exact"/>
        <w:rPr>
          <w:rFonts w:ascii="宋体" w:hAnsi="宋体" w:cs="宋体"/>
          <w:bCs/>
          <w:szCs w:val="21"/>
        </w:rPr>
      </w:pPr>
      <w:r>
        <w:rPr>
          <w:rFonts w:hint="eastAsia" w:ascii="宋体" w:hAnsi="宋体" w:cs="宋体"/>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480" w:lineRule="exact"/>
        <w:rPr>
          <w:rFonts w:ascii="宋体" w:hAnsi="宋体" w:cs="宋体"/>
          <w:bCs/>
          <w:szCs w:val="21"/>
        </w:rPr>
      </w:pPr>
      <w:r>
        <w:rPr>
          <w:rFonts w:hint="eastAsia" w:ascii="宋体" w:hAnsi="宋体" w:cs="宋体"/>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480" w:lineRule="exact"/>
        <w:rPr>
          <w:rFonts w:ascii="宋体" w:hAnsi="宋体" w:cs="宋体"/>
          <w:bCs/>
          <w:szCs w:val="21"/>
        </w:rPr>
      </w:pPr>
      <w:r>
        <w:rPr>
          <w:rFonts w:hint="eastAsia" w:ascii="宋体" w:hAnsi="宋体" w:cs="宋体"/>
          <w:bCs/>
          <w:szCs w:val="21"/>
        </w:rPr>
        <w:t xml:space="preserve">3.2节能产品、环境标志产品政策</w:t>
      </w:r>
      <w:r/>
    </w:p>
    <w:p>
      <w:pPr>
        <w:ind w:firstLine="420"/>
        <w:spacing w:line="480" w:lineRule="exact"/>
        <w:rPr>
          <w:rFonts w:ascii="宋体" w:hAnsi="宋体" w:cs="宋体"/>
          <w:bCs/>
          <w:szCs w:val="21"/>
        </w:rPr>
      </w:pPr>
      <w:r>
        <w:rPr>
          <w:rFonts w:hint="eastAsia" w:ascii="宋体" w:hAnsi="宋体" w:cs="宋体"/>
          <w:bCs/>
          <w:szCs w:val="21"/>
        </w:rPr>
        <w:t xml:space="preserve">（1）政府采购节能产品、环境标志产品实施品目清单管理。</w:t>
      </w:r>
      <w:r/>
    </w:p>
    <w:p>
      <w:pPr>
        <w:ind w:firstLine="420"/>
        <w:spacing w:line="480" w:lineRule="exact"/>
        <w:rPr>
          <w:rFonts w:ascii="宋体" w:hAnsi="宋体" w:cs="宋体"/>
          <w:bCs/>
          <w:szCs w:val="21"/>
        </w:rPr>
      </w:pPr>
      <w:r>
        <w:rPr>
          <w:rFonts w:hint="eastAsia" w:ascii="宋体" w:hAnsi="宋体" w:cs="宋体"/>
          <w:bCs/>
          <w:szCs w:val="21"/>
        </w:rPr>
        <w:t xml:space="preserve">（2）拟采购产品属于节能产品、环境标志产品品目清单规定必须强制采购的，实行强制采购。</w:t>
      </w:r>
      <w:r/>
    </w:p>
    <w:p>
      <w:pPr>
        <w:ind w:firstLine="420"/>
        <w:spacing w:line="480" w:lineRule="exact"/>
        <w:rPr>
          <w:rFonts w:ascii="宋体" w:hAnsi="宋体" w:cs="宋体"/>
          <w:bCs/>
          <w:szCs w:val="21"/>
        </w:rPr>
      </w:pPr>
      <w:r>
        <w:rPr>
          <w:rFonts w:hint="eastAsia" w:ascii="宋体" w:hAnsi="宋体" w:cs="宋体"/>
          <w:bCs/>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480" w:lineRule="exact"/>
        <w:rPr>
          <w:rFonts w:ascii="宋体" w:hAnsi="宋体" w:cs="宋体"/>
          <w:bCs/>
          <w:szCs w:val="21"/>
        </w:rPr>
      </w:pPr>
      <w:r>
        <w:rPr>
          <w:rFonts w:hint="eastAsia" w:ascii="宋体" w:hAnsi="宋体" w:cs="宋体"/>
          <w:bCs/>
          <w:szCs w:val="21"/>
        </w:rPr>
        <w:t xml:space="preserve">（4）参加政府采购活动的节能产品、环境标志产品供应商应当提供国家确定的认证机构出具的、处于有效期之内的节能产品、环境标志产品认证证书。</w:t>
      </w:r>
      <w:r/>
    </w:p>
    <w:p>
      <w:pPr>
        <w:ind w:firstLine="420"/>
        <w:spacing w:line="480" w:lineRule="exact"/>
        <w:rPr>
          <w:rFonts w:ascii="宋体" w:hAnsi="宋体" w:cs="宋体"/>
          <w:b/>
          <w:bCs/>
          <w:szCs w:val="21"/>
        </w:rPr>
      </w:pPr>
      <w:r>
        <w:rPr>
          <w:rFonts w:hint="eastAsia" w:ascii="宋体" w:hAnsi="宋体" w:cs="宋体"/>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480" w:lineRule="exact"/>
        <w:rPr>
          <w:rFonts w:ascii="宋体" w:hAnsi="宋体" w:cs="宋体"/>
          <w:bCs/>
          <w:szCs w:val="21"/>
        </w:rPr>
      </w:pPr>
      <w:r>
        <w:rPr>
          <w:rFonts w:hint="eastAsia" w:ascii="宋体" w:hAnsi="宋体" w:cs="宋体"/>
          <w:bCs/>
          <w:szCs w:val="21"/>
        </w:rPr>
        <w:t xml:space="preserve">3.4提供的产品属于信息安全产品的，供应商应当选择经国家认证的信息安全产品投标，并提供由中国网络安全审查技术与认证中心按国家标准认证颁发的有效认证证书复印件。</w:t>
      </w:r>
      <w:r/>
    </w:p>
    <w:p>
      <w:pPr>
        <w:ind w:firstLine="420"/>
        <w:spacing w:line="480" w:lineRule="exact"/>
        <w:rPr>
          <w:rFonts w:ascii="宋体" w:hAnsi="宋体" w:cs="宋体"/>
          <w:bCs/>
          <w:szCs w:val="21"/>
        </w:rPr>
      </w:pPr>
      <w:r>
        <w:rPr>
          <w:rFonts w:hint="eastAsia" w:ascii="宋体" w:hAnsi="宋体" w:cs="宋体"/>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480" w:lineRule="exact"/>
        <w:rPr>
          <w:rFonts w:ascii="宋体" w:hAnsi="宋体" w:cs="宋体"/>
          <w:bCs/>
          <w:szCs w:val="21"/>
        </w:rPr>
      </w:pPr>
      <w:r>
        <w:rPr>
          <w:rFonts w:hint="eastAsia" w:ascii="宋体" w:hAnsi="宋体" w:cs="宋体"/>
          <w:bCs/>
          <w:szCs w:val="21"/>
        </w:rPr>
        <w:t xml:space="preserve">3.6为推进社会诚信体系建设，根据财政部等政策要求，在政府采购活动中查询、使用信用记录，推进政府采购领域联合惩戒工作。</w:t>
      </w:r>
      <w:r/>
    </w:p>
    <w:p>
      <w:pPr>
        <w:ind w:firstLine="420"/>
        <w:spacing w:line="480" w:lineRule="exact"/>
        <w:rPr>
          <w:rFonts w:ascii="宋体" w:hAnsi="宋体" w:cs="宋体"/>
          <w:bCs/>
          <w:szCs w:val="21"/>
        </w:rPr>
      </w:pPr>
      <w:r>
        <w:rPr>
          <w:rFonts w:hint="eastAsia" w:ascii="宋体" w:hAnsi="宋体" w:cs="宋体"/>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0"/>
        <w:spacing w:line="480" w:lineRule="exact"/>
        <w:rPr>
          <w:rFonts w:ascii="宋体" w:hAnsi="宋体" w:cs="宋体"/>
          <w:szCs w:val="21"/>
          <w:lang w:val="zh-CN"/>
        </w:rPr>
      </w:pPr>
      <w:r/>
      <w:bookmarkStart w:id="52" w:name="_Toc1972"/>
      <w:r/>
      <w:bookmarkStart w:id="53" w:name="_Toc21421"/>
      <w:r>
        <w:rPr>
          <w:rFonts w:hint="eastAsia" w:ascii="宋体" w:hAnsi="宋体" w:cs="宋体"/>
          <w:szCs w:val="21"/>
        </w:rPr>
        <w:t xml:space="preserve">3.7</w:t>
      </w:r>
      <w:r>
        <w:rPr>
          <w:rFonts w:hint="eastAsia" w:ascii="宋体" w:hAnsi="宋体" w:cs="宋体"/>
          <w:szCs w:val="21"/>
          <w:lang w:val="zh-CN"/>
        </w:rPr>
        <w:t xml:space="preserve">采购本国产品的支持政策：</w:t>
      </w:r>
      <w:bookmarkEnd w:id="52"/>
      <w:r/>
      <w:bookmarkEnd w:id="53"/>
      <w:r/>
      <w:r/>
    </w:p>
    <w:p>
      <w:pPr>
        <w:ind w:firstLine="420"/>
        <w:spacing w:line="480" w:lineRule="exact"/>
        <w:rPr>
          <w:rFonts w:ascii="宋体" w:hAnsi="宋体" w:cs="宋体"/>
          <w:szCs w:val="21"/>
          <w:lang w:val="zh-CN"/>
        </w:rPr>
      </w:pPr>
      <w:r/>
      <w:bookmarkStart w:id="54" w:name="_Toc6952"/>
      <w:r/>
      <w:bookmarkStart w:id="55" w:name="_Toc30765"/>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54"/>
      <w:r/>
      <w:bookmarkEnd w:id="55"/>
      <w:r/>
      <w:r/>
    </w:p>
    <w:p>
      <w:pPr>
        <w:ind w:firstLine="420"/>
        <w:spacing w:line="480" w:lineRule="exact"/>
        <w:rPr>
          <w:rFonts w:ascii="宋体" w:hAnsi="宋体" w:cs="宋体"/>
          <w:szCs w:val="21"/>
          <w:lang w:val="zh-CN"/>
        </w:rPr>
      </w:pPr>
      <w:r/>
      <w:bookmarkStart w:id="56" w:name="_Toc22036"/>
      <w:r/>
      <w:bookmarkStart w:id="57" w:name="_Toc21427"/>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56"/>
      <w:r/>
      <w:bookmarkEnd w:id="57"/>
      <w:r/>
      <w:r/>
    </w:p>
    <w:p>
      <w:pPr>
        <w:ind w:firstLine="420"/>
        <w:spacing w:line="480" w:lineRule="exact"/>
        <w:rPr>
          <w:rFonts w:ascii="宋体" w:hAnsi="宋体" w:cs="宋体"/>
          <w:szCs w:val="21"/>
          <w:lang w:val="zh-CN"/>
        </w:rPr>
      </w:pPr>
      <w:r/>
      <w:bookmarkStart w:id="58" w:name="_Toc13564"/>
      <w:r/>
      <w:bookmarkStart w:id="59" w:name="_Toc29291"/>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8"/>
      <w:r/>
      <w:bookmarkEnd w:id="59"/>
      <w:r/>
      <w:r/>
    </w:p>
    <w:p>
      <w:pPr>
        <w:ind w:firstLine="420"/>
        <w:spacing w:line="480" w:lineRule="exact"/>
        <w:rPr>
          <w:rFonts w:ascii="宋体" w:hAnsi="宋体" w:cs="宋体"/>
          <w:bCs/>
          <w:szCs w:val="21"/>
        </w:rPr>
        <w:outlineLvl w:val="2"/>
      </w:pPr>
      <w:r/>
      <w:bookmarkStart w:id="60" w:name="_Toc2242"/>
      <w:r/>
      <w:bookmarkStart w:id="61" w:name="_Toc28481"/>
      <w:r/>
      <w:bookmarkStart w:id="62" w:name="_Toc16436"/>
      <w:r/>
      <w:bookmarkStart w:id="63" w:name="_Toc14793"/>
      <w:r>
        <w:rPr>
          <w:rFonts w:hint="eastAsia" w:ascii="宋体" w:hAnsi="宋体" w:cs="宋体"/>
          <w:szCs w:val="21"/>
          <w:lang w:val="zh-CN"/>
        </w:rPr>
        <w:t xml:space="preserve">具体内容详见第三章 评标标准。</w:t>
      </w:r>
      <w:bookmarkEnd w:id="60"/>
      <w:r/>
      <w:bookmarkEnd w:id="61"/>
      <w:r/>
      <w:bookmarkEnd w:id="62"/>
      <w:r/>
      <w:bookmarkEnd w:id="63"/>
      <w:r/>
      <w:r/>
    </w:p>
    <w:p>
      <w:pPr>
        <w:ind w:firstLine="420"/>
        <w:spacing w:line="480" w:lineRule="exact"/>
        <w:rPr>
          <w:rFonts w:ascii="宋体" w:hAnsi="宋体" w:cs="宋体"/>
          <w:b/>
          <w:szCs w:val="21"/>
          <w:lang w:val="zh-CN"/>
        </w:rPr>
        <w:outlineLvl w:val="2"/>
      </w:pPr>
      <w:r/>
      <w:bookmarkStart w:id="64" w:name="_Toc13991"/>
      <w:r/>
      <w:bookmarkStart w:id="65" w:name="_Toc462564067"/>
      <w:r/>
      <w:bookmarkStart w:id="66" w:name="_Toc4759"/>
      <w:r/>
      <w:bookmarkStart w:id="67" w:name="_Toc5052"/>
      <w:r/>
      <w:bookmarkStart w:id="68" w:name="_Toc513029207"/>
      <w:r/>
      <w:bookmarkStart w:id="69" w:name="_Toc16938523"/>
      <w:r/>
      <w:bookmarkStart w:id="70" w:name="_Toc20823279"/>
      <w:r/>
      <w:bookmarkStart w:id="71" w:name="_Toc17711"/>
      <w:r>
        <w:rPr>
          <w:rFonts w:hint="eastAsia" w:ascii="宋体" w:hAnsi="宋体" w:cs="宋体"/>
          <w:b/>
          <w:bCs/>
          <w:color w:val="000000"/>
          <w:szCs w:val="21"/>
          <w:lang w:val="zh-CN"/>
        </w:rPr>
        <w:t xml:space="preserve">4.</w:t>
      </w:r>
      <w:r>
        <w:rPr>
          <w:rFonts w:hint="eastAsia" w:ascii="宋体" w:hAnsi="宋体" w:cs="宋体"/>
          <w:b/>
          <w:szCs w:val="21"/>
          <w:lang w:val="zh-CN"/>
        </w:rPr>
        <w:t xml:space="preserve">投标费用</w:t>
      </w:r>
      <w:bookmarkEnd w:id="64"/>
      <w:r/>
      <w:bookmarkEnd w:id="65"/>
      <w:r/>
      <w:bookmarkEnd w:id="66"/>
      <w:r/>
      <w:bookmarkEnd w:id="67"/>
      <w:r/>
      <w:bookmarkEnd w:id="68"/>
      <w:r/>
      <w:bookmarkEnd w:id="69"/>
      <w:r/>
      <w:bookmarkEnd w:id="70"/>
      <w:r/>
      <w:bookmarkEnd w:id="71"/>
      <w:r/>
      <w:r/>
    </w:p>
    <w:p>
      <w:pPr>
        <w:ind w:firstLine="420"/>
        <w:spacing w:line="480" w:lineRule="exact"/>
        <w:rPr>
          <w:rFonts w:ascii="宋体" w:hAnsi="宋体" w:cs="宋体"/>
          <w:szCs w:val="21"/>
        </w:rPr>
      </w:pPr>
      <w:r>
        <w:rPr>
          <w:rFonts w:hint="eastAsia" w:ascii="宋体" w:hAnsi="宋体" w:cs="宋体"/>
          <w:szCs w:val="21"/>
        </w:rPr>
        <w:t xml:space="preserve">4.1 供应商应自行承担所有与参加投标有关的费用，无论采购结果如何，代理机构和采购人在任何情况下均无义务和责任承担这些费用。</w:t>
      </w:r>
      <w:r/>
    </w:p>
    <w:p>
      <w:pPr>
        <w:ind w:firstLine="420"/>
        <w:spacing w:line="480" w:lineRule="exact"/>
        <w:rPr>
          <w:rFonts w:ascii="宋体" w:hAnsi="宋体" w:cs="宋体"/>
          <w:b/>
          <w:szCs w:val="21"/>
          <w:lang w:val="zh-CN"/>
        </w:rPr>
        <w:outlineLvl w:val="2"/>
      </w:pPr>
      <w:r/>
      <w:bookmarkStart w:id="72" w:name="_Toc344"/>
      <w:r/>
      <w:bookmarkStart w:id="73" w:name="_Toc30045"/>
      <w:r/>
      <w:bookmarkStart w:id="74" w:name="_Toc20613"/>
      <w:r>
        <w:rPr>
          <w:rFonts w:hint="eastAsia" w:ascii="宋体" w:hAnsi="宋体" w:cs="宋体"/>
          <w:b/>
          <w:bCs/>
          <w:color w:val="000000"/>
          <w:szCs w:val="21"/>
          <w:lang w:val="zh-CN"/>
        </w:rPr>
        <w:t xml:space="preserve">5.</w:t>
      </w:r>
      <w:r>
        <w:rPr>
          <w:rFonts w:hint="eastAsia" w:ascii="宋体" w:hAnsi="宋体" w:cs="宋体"/>
          <w:b/>
          <w:szCs w:val="21"/>
          <w:lang w:val="zh-CN"/>
        </w:rPr>
        <w:t xml:space="preserve">招标文件的约束力</w:t>
      </w:r>
      <w:bookmarkEnd w:id="72"/>
      <w:r/>
      <w:bookmarkEnd w:id="73"/>
      <w:r/>
      <w:bookmarkEnd w:id="74"/>
      <w:r/>
      <w:r/>
    </w:p>
    <w:p>
      <w:pPr>
        <w:ind w:firstLine="420"/>
        <w:spacing w:line="480" w:lineRule="exact"/>
        <w:rPr>
          <w:rFonts w:ascii="宋体" w:hAnsi="宋体" w:cs="宋体"/>
          <w:color w:val="000000"/>
          <w:szCs w:val="21"/>
        </w:rPr>
      </w:pPr>
      <w:r>
        <w:rPr>
          <w:rFonts w:hint="eastAsia" w:ascii="宋体" w:hAnsi="宋体" w:cs="宋体"/>
          <w:color w:val="000000"/>
          <w:szCs w:val="21"/>
        </w:rPr>
        <w:t xml:space="preserve">5.1 供应商一旦参加本项目采购活动，即被认为接受了本招标文件的规定和约束。</w:t>
      </w:r>
      <w:r/>
    </w:p>
    <w:p>
      <w:pPr>
        <w:ind w:firstLine="420"/>
        <w:spacing w:line="480" w:lineRule="exact"/>
        <w:shd w:val="clear" w:color="auto" w:fill="ffffff"/>
        <w:widowControl/>
        <w:rPr>
          <w:rFonts w:ascii="宋体" w:hAnsi="宋体" w:cs="宋体"/>
          <w:b/>
          <w:bCs/>
          <w:color w:val="000000"/>
          <w:szCs w:val="21"/>
        </w:rPr>
        <w:outlineLvl w:val="1"/>
      </w:pPr>
      <w:r/>
      <w:bookmarkStart w:id="75" w:name="_Toc120614215"/>
      <w:r/>
      <w:bookmarkStart w:id="76" w:name="_Toc513029209"/>
      <w:r/>
      <w:bookmarkStart w:id="77" w:name="_Toc20823281"/>
      <w:r/>
      <w:bookmarkStart w:id="78" w:name="_Toc16938525"/>
      <w:r/>
      <w:bookmarkStart w:id="79" w:name="_Toc11194"/>
      <w:r/>
      <w:bookmarkStart w:id="80" w:name="_Toc15035"/>
      <w:r/>
      <w:bookmarkStart w:id="81" w:name="_Toc15606"/>
      <w:r>
        <w:rPr>
          <w:rFonts w:hint="eastAsia" w:ascii="宋体" w:hAnsi="宋体" w:cs="宋体"/>
          <w:b/>
          <w:bCs/>
          <w:color w:val="000000"/>
          <w:szCs w:val="21"/>
        </w:rPr>
        <w:t xml:space="preserve">二、招标文件</w:t>
      </w:r>
      <w:bookmarkEnd w:id="75"/>
      <w:r/>
      <w:bookmarkEnd w:id="76"/>
      <w:r/>
      <w:bookmarkEnd w:id="77"/>
      <w:r/>
      <w:bookmarkEnd w:id="78"/>
      <w:r/>
      <w:bookmarkEnd w:id="79"/>
      <w:r/>
      <w:bookmarkEnd w:id="80"/>
      <w:r/>
      <w:bookmarkEnd w:id="81"/>
      <w:r/>
      <w:r/>
    </w:p>
    <w:p>
      <w:pPr>
        <w:ind w:firstLine="420"/>
        <w:spacing w:line="480" w:lineRule="exact"/>
        <w:rPr>
          <w:rFonts w:ascii="宋体" w:hAnsi="宋体" w:cs="宋体"/>
          <w:b/>
          <w:szCs w:val="21"/>
          <w:lang w:val="zh-CN"/>
        </w:rPr>
        <w:outlineLvl w:val="2"/>
      </w:pPr>
      <w:r/>
      <w:bookmarkStart w:id="82" w:name="_Toc513029210"/>
      <w:r/>
      <w:bookmarkStart w:id="83" w:name="_Toc26391"/>
      <w:r/>
      <w:bookmarkStart w:id="84" w:name="_Toc20823282"/>
      <w:r/>
      <w:bookmarkStart w:id="85" w:name="_Toc31631"/>
      <w:r/>
      <w:bookmarkStart w:id="86" w:name="_Toc16370"/>
      <w:r/>
      <w:bookmarkStart w:id="87" w:name="_Toc16938526"/>
      <w:r>
        <w:rPr>
          <w:rFonts w:hint="eastAsia" w:ascii="宋体" w:hAnsi="宋体" w:cs="宋体"/>
          <w:b/>
          <w:bCs/>
          <w:color w:val="000000"/>
          <w:szCs w:val="21"/>
          <w:lang w:val="zh-CN"/>
        </w:rPr>
        <w:t xml:space="preserve">6.</w:t>
      </w:r>
      <w:r>
        <w:rPr>
          <w:rFonts w:hint="eastAsia" w:ascii="宋体" w:hAnsi="宋体" w:cs="宋体"/>
          <w:b/>
          <w:szCs w:val="21"/>
          <w:lang w:val="zh-CN"/>
        </w:rPr>
        <w:t xml:space="preserve">招标文件构成</w:t>
      </w:r>
      <w:bookmarkEnd w:id="82"/>
      <w:r/>
      <w:bookmarkEnd w:id="83"/>
      <w:r/>
      <w:bookmarkEnd w:id="84"/>
      <w:r/>
      <w:bookmarkEnd w:id="85"/>
      <w:r/>
      <w:bookmarkEnd w:id="86"/>
      <w:r/>
      <w:bookmarkEnd w:id="87"/>
      <w:r/>
      <w:r/>
    </w:p>
    <w:p>
      <w:pPr>
        <w:ind w:firstLine="420"/>
        <w:spacing w:line="480" w:lineRule="exact"/>
        <w:rPr>
          <w:rFonts w:ascii="宋体" w:hAnsi="宋体" w:cs="宋体"/>
          <w:color w:val="000000"/>
          <w:szCs w:val="21"/>
        </w:rPr>
      </w:pPr>
      <w:r>
        <w:rPr>
          <w:rFonts w:hint="eastAsia" w:ascii="宋体" w:hAnsi="宋体" w:cs="宋体"/>
          <w:color w:val="000000"/>
          <w:szCs w:val="21"/>
        </w:rPr>
        <w:t xml:space="preserve">6.1 招标文件由以下部分组成：</w:t>
      </w:r>
      <w:r/>
    </w:p>
    <w:p>
      <w:pPr>
        <w:ind w:firstLine="840"/>
        <w:spacing w:line="480" w:lineRule="exact"/>
        <w:rPr>
          <w:rFonts w:ascii="宋体" w:hAnsi="宋体" w:cs="宋体"/>
          <w:color w:val="000000"/>
          <w:szCs w:val="21"/>
        </w:rPr>
      </w:pPr>
      <w:r>
        <w:rPr>
          <w:rFonts w:hint="eastAsia" w:ascii="宋体" w:hAnsi="宋体" w:cs="宋体"/>
          <w:color w:val="000000"/>
          <w:szCs w:val="21"/>
        </w:rPr>
        <w:t xml:space="preserve">第一章  招标公告</w:t>
      </w:r>
      <w:r/>
    </w:p>
    <w:p>
      <w:pPr>
        <w:ind w:firstLine="840"/>
        <w:spacing w:line="480" w:lineRule="exact"/>
        <w:rPr>
          <w:rFonts w:ascii="宋体" w:hAnsi="宋体" w:cs="宋体"/>
          <w:color w:val="000000"/>
          <w:szCs w:val="21"/>
        </w:rPr>
      </w:pPr>
      <w:r>
        <w:rPr>
          <w:rFonts w:hint="eastAsia" w:ascii="宋体" w:hAnsi="宋体" w:cs="宋体"/>
          <w:color w:val="000000"/>
          <w:szCs w:val="21"/>
        </w:rPr>
        <w:t xml:space="preserve">第二章  投标人须知</w:t>
      </w:r>
      <w:r/>
    </w:p>
    <w:p>
      <w:pPr>
        <w:ind w:firstLine="840"/>
        <w:spacing w:line="480" w:lineRule="exact"/>
        <w:rPr>
          <w:rFonts w:ascii="宋体" w:hAnsi="宋体" w:cs="宋体"/>
          <w:color w:val="000000"/>
          <w:szCs w:val="21"/>
        </w:rPr>
      </w:pPr>
      <w:r>
        <w:rPr>
          <w:rFonts w:hint="eastAsia" w:ascii="宋体" w:hAnsi="宋体" w:cs="宋体"/>
          <w:color w:val="000000"/>
          <w:szCs w:val="21"/>
        </w:rPr>
        <w:t xml:space="preserve">第三章  评标标准</w:t>
      </w:r>
      <w:r/>
    </w:p>
    <w:p>
      <w:pPr>
        <w:ind w:firstLine="840"/>
        <w:spacing w:line="480" w:lineRule="exact"/>
        <w:rPr>
          <w:rFonts w:ascii="宋体" w:hAnsi="宋体" w:cs="宋体"/>
          <w:color w:val="000000"/>
          <w:szCs w:val="21"/>
        </w:rPr>
      </w:pPr>
      <w:r>
        <w:rPr>
          <w:rFonts w:hint="eastAsia" w:ascii="宋体" w:hAnsi="宋体" w:cs="宋体"/>
          <w:color w:val="000000"/>
          <w:szCs w:val="21"/>
        </w:rPr>
        <w:t xml:space="preserve">第四章  招标技术规格及要求</w:t>
      </w:r>
      <w:r/>
    </w:p>
    <w:p>
      <w:pPr>
        <w:ind w:firstLine="840"/>
        <w:spacing w:line="480" w:lineRule="exact"/>
        <w:rPr>
          <w:rFonts w:ascii="宋体" w:hAnsi="宋体" w:cs="宋体"/>
          <w:color w:val="000000"/>
          <w:szCs w:val="21"/>
        </w:rPr>
      </w:pPr>
      <w:r>
        <w:rPr>
          <w:rFonts w:hint="eastAsia" w:ascii="宋体" w:hAnsi="宋体" w:cs="宋体"/>
          <w:color w:val="000000"/>
          <w:szCs w:val="21"/>
        </w:rPr>
        <w:t xml:space="preserve">第五章  拟签订的合同文本</w:t>
      </w:r>
      <w:r/>
    </w:p>
    <w:p>
      <w:pPr>
        <w:ind w:firstLine="840"/>
        <w:spacing w:line="480" w:lineRule="exact"/>
        <w:rPr>
          <w:rFonts w:ascii="宋体" w:hAnsi="宋体" w:cs="宋体"/>
          <w:color w:val="000000"/>
          <w:szCs w:val="21"/>
        </w:rPr>
      </w:pPr>
      <w:r>
        <w:rPr>
          <w:rFonts w:hint="eastAsia" w:ascii="宋体" w:hAnsi="宋体" w:cs="宋体"/>
          <w:color w:val="000000"/>
          <w:szCs w:val="21"/>
        </w:rPr>
        <w:t xml:space="preserve">第六章  投标文件格式及附件</w:t>
      </w:r>
      <w:r/>
    </w:p>
    <w:p>
      <w:pPr>
        <w:ind w:firstLine="420"/>
        <w:spacing w:line="480" w:lineRule="exact"/>
        <w:rPr>
          <w:rFonts w:ascii="宋体" w:hAnsi="宋体" w:cs="宋体"/>
          <w:color w:val="000000"/>
          <w:szCs w:val="21"/>
        </w:rPr>
      </w:pPr>
      <w:r>
        <w:rPr>
          <w:rFonts w:hint="eastAsia" w:ascii="宋体" w:hAnsi="宋体" w:cs="宋体"/>
          <w:color w:val="000000"/>
          <w:szCs w:val="21"/>
        </w:rPr>
        <w:t xml:space="preserve">6.2</w:t>
      </w:r>
      <w:r>
        <w:rPr>
          <w:rFonts w:hint="eastAsia" w:ascii="宋体" w:hAnsi="宋体" w:cs="宋体"/>
          <w:b/>
          <w:bCs/>
          <w:color w:val="000000"/>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cs="宋体"/>
          <w:color w:val="000000"/>
          <w:szCs w:val="21"/>
        </w:rPr>
        <w:t xml:space="preserve">。</w:t>
      </w:r>
      <w:r/>
    </w:p>
    <w:p>
      <w:pPr>
        <w:ind w:firstLine="420"/>
        <w:spacing w:line="480" w:lineRule="exact"/>
        <w:rPr>
          <w:rFonts w:ascii="宋体" w:hAnsi="宋体" w:cs="宋体"/>
          <w:color w:val="000000"/>
          <w:szCs w:val="21"/>
        </w:rPr>
      </w:pPr>
      <w:r>
        <w:rPr>
          <w:rFonts w:hint="eastAsia" w:ascii="宋体" w:hAnsi="宋体" w:cs="宋体"/>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480" w:lineRule="exact"/>
        <w:rPr>
          <w:rFonts w:ascii="宋体" w:hAnsi="宋体" w:cs="宋体"/>
          <w:color w:val="000000"/>
          <w:szCs w:val="21"/>
        </w:rPr>
      </w:pPr>
      <w:r>
        <w:rPr>
          <w:rFonts w:hint="eastAsia" w:ascii="宋体" w:hAnsi="宋体" w:cs="宋体"/>
          <w:color w:val="000000"/>
          <w:szCs w:val="21"/>
        </w:rPr>
        <w:t xml:space="preserve">6.4供应商被视为充分熟悉本招标项目的各种情况以及与履行合同有关的一切其他情况。</w:t>
      </w:r>
      <w:r/>
    </w:p>
    <w:p>
      <w:pPr>
        <w:pStyle w:val="1514"/>
        <w:ind w:left="0" w:firstLine="422"/>
        <w:jc w:val="both"/>
        <w:spacing w:line="480" w:lineRule="exact"/>
        <w:rPr>
          <w:rFonts w:ascii="宋体" w:hAnsi="宋体" w:eastAsia="宋体" w:cs="宋体"/>
          <w:b/>
          <w:bCs/>
          <w:color w:val="000000"/>
          <w:sz w:val="21"/>
          <w:szCs w:val="21"/>
        </w:rPr>
      </w:pPr>
      <w:r/>
      <w:bookmarkStart w:id="88" w:name="_Toc14415"/>
      <w:r/>
      <w:bookmarkStart w:id="89" w:name="_Toc15040"/>
      <w:r/>
      <w:bookmarkStart w:id="90" w:name="_Toc2322"/>
      <w:r>
        <w:rPr>
          <w:rFonts w:hint="eastAsia" w:ascii="宋体" w:hAnsi="宋体" w:eastAsia="宋体" w:cs="宋体"/>
          <w:b/>
          <w:bCs/>
          <w:color w:val="000000"/>
          <w:sz w:val="21"/>
          <w:szCs w:val="21"/>
        </w:rPr>
        <w:t xml:space="preserve">7.招标文件的澄清、补充或修改</w:t>
      </w:r>
      <w:bookmarkEnd w:id="88"/>
      <w:r/>
      <w:bookmarkEnd w:id="89"/>
      <w:r/>
      <w:bookmarkEnd w:id="90"/>
      <w:r/>
      <w:r/>
    </w:p>
    <w:p>
      <w:pPr>
        <w:ind w:firstLine="441"/>
        <w:spacing w:line="480" w:lineRule="exact"/>
        <w:rPr>
          <w:rFonts w:ascii="宋体" w:hAnsi="宋体" w:cs="宋体"/>
          <w:szCs w:val="21"/>
        </w:rPr>
      </w:pPr>
      <w:r/>
      <w:bookmarkStart w:id="91" w:name="_Toc29128"/>
      <w:r>
        <w:rPr>
          <w:rFonts w:hint="eastAsia" w:ascii="宋体" w:hAnsi="宋体" w:cs="宋体"/>
          <w:color w:val="000000"/>
          <w:szCs w:val="21"/>
        </w:rPr>
        <w:t xml:space="preserve">7.1</w:t>
      </w:r>
      <w:r>
        <w:rPr>
          <w:rFonts w:hint="eastAsia" w:ascii="宋体" w:hAnsi="宋体" w:cs="宋体"/>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p>
    <w:p>
      <w:pPr>
        <w:ind w:firstLine="441"/>
        <w:spacing w:line="480" w:lineRule="exact"/>
        <w:rPr>
          <w:rFonts w:ascii="宋体" w:hAnsi="宋体" w:cs="宋体"/>
          <w:szCs w:val="21"/>
        </w:rPr>
      </w:pPr>
      <w:r>
        <w:rPr>
          <w:rFonts w:hint="eastAsia" w:ascii="宋体" w:hAnsi="宋体" w:cs="宋体"/>
          <w:color w:val="000000"/>
          <w:szCs w:val="21"/>
        </w:rPr>
        <w:t xml:space="preserve">7.2 </w:t>
      </w:r>
      <w:r>
        <w:rPr>
          <w:rFonts w:hint="eastAsia" w:ascii="宋体" w:hAnsi="宋体" w:cs="宋体"/>
          <w:szCs w:val="21"/>
        </w:rPr>
        <w:t xml:space="preserve">采购代理机构可对已发出的招标文件用更正公告的方式进行必要的澄清或者修改，并以书面形式通知所有获取文件的供应商。</w:t>
      </w:r>
      <w:r/>
    </w:p>
    <w:p>
      <w:pPr>
        <w:ind w:firstLine="441"/>
        <w:spacing w:line="480" w:lineRule="exact"/>
        <w:rPr>
          <w:rFonts w:ascii="宋体" w:hAnsi="宋体" w:cs="宋体"/>
          <w:szCs w:val="21"/>
        </w:rPr>
      </w:pPr>
      <w:r>
        <w:rPr>
          <w:rFonts w:hint="eastAsia" w:ascii="宋体" w:hAnsi="宋体" w:cs="宋体"/>
          <w:color w:val="000000"/>
          <w:szCs w:val="21"/>
        </w:rPr>
        <w:t xml:space="preserve">7.3 </w:t>
      </w:r>
      <w:r>
        <w:rPr>
          <w:rFonts w:hint="eastAsia" w:ascii="宋体" w:hAnsi="宋体" w:cs="宋体"/>
          <w:szCs w:val="21"/>
        </w:rPr>
        <w:t xml:space="preserve">采购代理机构发出的以上</w:t>
      </w:r>
      <w:r>
        <w:rPr>
          <w:rFonts w:hint="eastAsia" w:ascii="宋体" w:hAnsi="宋体" w:cs="宋体"/>
          <w:bCs/>
          <w:szCs w:val="21"/>
        </w:rPr>
        <w:t xml:space="preserve">澄清或修改的内容</w:t>
      </w:r>
      <w:r>
        <w:rPr>
          <w:rFonts w:hint="eastAsia" w:ascii="宋体" w:hAnsi="宋体" w:cs="宋体"/>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p>
    <w:p>
      <w:pPr>
        <w:ind w:firstLine="441"/>
        <w:spacing w:line="480" w:lineRule="exact"/>
        <w:rPr>
          <w:rFonts w:ascii="宋体" w:hAnsi="宋体" w:cs="宋体"/>
          <w:bCs/>
          <w:szCs w:val="21"/>
        </w:rPr>
      </w:pPr>
      <w:r>
        <w:rPr>
          <w:rFonts w:hint="eastAsia" w:ascii="宋体" w:hAnsi="宋体" w:cs="宋体"/>
          <w:bCs/>
          <w:szCs w:val="21"/>
        </w:rPr>
        <w:t xml:space="preserve">7.4 当招标文件与以上澄清或修改公告的内容相互矛盾时，以采购代理机构最后发出的澄清或修改为准。 </w:t>
      </w:r>
      <w:r/>
    </w:p>
    <w:p>
      <w:pPr>
        <w:ind w:firstLine="441"/>
        <w:spacing w:line="480" w:lineRule="exact"/>
        <w:rPr>
          <w:rFonts w:ascii="宋体" w:hAnsi="宋体" w:cs="宋体"/>
          <w:szCs w:val="21"/>
        </w:rPr>
      </w:pPr>
      <w:r>
        <w:rPr>
          <w:rFonts w:hint="eastAsia" w:ascii="宋体" w:hAnsi="宋体" w:cs="宋体"/>
          <w:color w:val="000000"/>
          <w:szCs w:val="21"/>
        </w:rPr>
        <w:t xml:space="preserve">7.5</w:t>
      </w:r>
      <w:r>
        <w:rPr>
          <w:rFonts w:hint="eastAsia" w:ascii="宋体" w:hAnsi="宋体" w:cs="宋体"/>
          <w:bCs/>
          <w:szCs w:val="21"/>
        </w:rPr>
        <w:t xml:space="preserve">为使供应商有足够的时间按招标文件的澄清或修改要求修正投标文件，</w:t>
      </w:r>
      <w:r>
        <w:rPr>
          <w:rFonts w:hint="eastAsia" w:ascii="宋体" w:hAnsi="宋体" w:cs="宋体"/>
          <w:szCs w:val="21"/>
        </w:rPr>
        <w:t xml:space="preserve">采购代理机构有权决定推迟投标截止时间和开标时间，并按7.2条规定的方式通知供应商。</w:t>
      </w:r>
      <w:r/>
    </w:p>
    <w:p>
      <w:pPr>
        <w:ind w:firstLine="420"/>
        <w:spacing w:line="480" w:lineRule="exact"/>
        <w:shd w:val="clear" w:color="auto" w:fill="ffffff"/>
        <w:widowControl/>
        <w:rPr>
          <w:rFonts w:ascii="宋体" w:hAnsi="宋体" w:cs="宋体"/>
          <w:b/>
          <w:bCs/>
          <w:szCs w:val="21"/>
        </w:rPr>
        <w:outlineLvl w:val="1"/>
      </w:pPr>
      <w:r/>
      <w:bookmarkStart w:id="92" w:name="_Toc26883"/>
      <w:r/>
      <w:bookmarkStart w:id="93" w:name="_Toc6303"/>
      <w:r>
        <w:rPr>
          <w:rFonts w:hint="eastAsia" w:ascii="宋体" w:hAnsi="宋体" w:cs="宋体"/>
          <w:b/>
          <w:bCs/>
          <w:szCs w:val="21"/>
        </w:rPr>
        <w:t xml:space="preserve">三、投标文件的编制</w:t>
      </w:r>
      <w:bookmarkEnd w:id="91"/>
      <w:r/>
      <w:bookmarkEnd w:id="92"/>
      <w:r/>
      <w:bookmarkEnd w:id="93"/>
      <w:r/>
      <w:r/>
    </w:p>
    <w:p>
      <w:pPr>
        <w:pStyle w:val="1514"/>
        <w:ind w:left="0" w:firstLine="422"/>
        <w:jc w:val="both"/>
        <w:spacing w:line="480" w:lineRule="exact"/>
        <w:rPr>
          <w:rFonts w:ascii="宋体" w:hAnsi="宋体" w:eastAsia="宋体" w:cs="宋体"/>
          <w:b/>
          <w:bCs/>
          <w:sz w:val="21"/>
          <w:szCs w:val="21"/>
        </w:rPr>
      </w:pPr>
      <w:r/>
      <w:bookmarkStart w:id="94" w:name="_Toc28127"/>
      <w:r/>
      <w:bookmarkStart w:id="95" w:name="_Toc17513"/>
      <w:r/>
      <w:bookmarkStart w:id="96" w:name="_Toc29805"/>
      <w:r>
        <w:rPr>
          <w:rFonts w:hint="eastAsia" w:ascii="宋体" w:hAnsi="宋体" w:eastAsia="宋体" w:cs="宋体"/>
          <w:b/>
          <w:bCs/>
          <w:sz w:val="21"/>
          <w:szCs w:val="21"/>
        </w:rPr>
        <w:t xml:space="preserve">8.</w:t>
      </w:r>
      <w:bookmarkEnd w:id="94"/>
      <w:r>
        <w:rPr>
          <w:rFonts w:hint="eastAsia" w:ascii="宋体" w:hAnsi="宋体" w:eastAsia="宋体" w:cs="宋体"/>
          <w:b/>
          <w:bCs/>
          <w:sz w:val="21"/>
          <w:szCs w:val="21"/>
        </w:rPr>
        <w:t xml:space="preserve">投标文件的语言、计量单位、货币</w:t>
      </w:r>
      <w:bookmarkEnd w:id="95"/>
      <w:r/>
      <w:bookmarkEnd w:id="96"/>
      <w:r/>
      <w:r/>
    </w:p>
    <w:p>
      <w:pPr>
        <w:ind w:firstLine="420"/>
        <w:spacing w:line="480" w:lineRule="exact"/>
        <w:shd w:val="clear" w:color="auto" w:fill="ffffff"/>
        <w:widowControl/>
        <w:rPr>
          <w:rFonts w:ascii="宋体" w:hAnsi="宋体" w:cs="宋体"/>
          <w:color w:val="000000"/>
          <w:szCs w:val="21"/>
        </w:rPr>
      </w:pPr>
      <w:r>
        <w:rPr>
          <w:rFonts w:hint="eastAsia" w:ascii="宋体" w:hAnsi="宋体" w:cs="宋体"/>
          <w:szCs w:val="21"/>
        </w:rPr>
        <w:t xml:space="preserve">8.1 供应商提交的投标文件（包括技术文件和资料、图纸中的说明）以及</w:t>
      </w:r>
      <w:r>
        <w:rPr>
          <w:rFonts w:hint="eastAsia" w:ascii="宋体" w:hAnsi="宋体" w:cs="宋体"/>
          <w:color w:val="000000"/>
          <w:szCs w:val="21"/>
        </w:rPr>
        <w:t xml:space="preserve">供应商与采购代理机构之间</w:t>
      </w:r>
      <w:r>
        <w:rPr>
          <w:rFonts w:hint="eastAsia" w:ascii="宋体" w:hAnsi="宋体" w:cs="宋体"/>
          <w:szCs w:val="21"/>
        </w:rPr>
        <w:t xml:space="preserve">就有关投标的所有来往函电均应</w:t>
      </w:r>
      <w:r>
        <w:rPr>
          <w:rFonts w:hint="eastAsia" w:ascii="宋体" w:hAnsi="宋体" w:cs="宋体"/>
          <w:color w:val="000000"/>
          <w:szCs w:val="21"/>
        </w:rPr>
        <w:t xml:space="preserve">以简体中文书写。</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8.2供应商已印刷好的资料如产品样本、说明书等可以用其他语言，但其中要点应附有中文译文。对不同文本投标文件的解释发生异议的，以中文翻译文本为准。</w:t>
      </w:r>
      <w:r/>
    </w:p>
    <w:p>
      <w:pPr>
        <w:ind w:firstLine="420"/>
        <w:spacing w:line="480" w:lineRule="exact"/>
        <w:shd w:val="clear" w:color="auto" w:fill="ffffff"/>
        <w:widowControl/>
        <w:rPr>
          <w:rFonts w:ascii="宋体" w:hAnsi="宋体" w:cs="宋体"/>
          <w:szCs w:val="21"/>
        </w:rPr>
      </w:pPr>
      <w:r/>
      <w:bookmarkStart w:id="97" w:name="_Toc19298"/>
      <w:r>
        <w:rPr>
          <w:rFonts w:hint="eastAsia" w:ascii="宋体" w:hAnsi="宋体" w:cs="宋体"/>
          <w:szCs w:val="21"/>
        </w:rPr>
        <w:t xml:space="preserve">8.3 除招标文件中有特殊要求外，招标文件中所使用的计量单位应为国家法定计量单位。</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8.4 本招标文件所表述的时间均为北京时间。</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szCs w:val="21"/>
        </w:rPr>
        <w:t xml:space="preserve">8.5 </w:t>
      </w:r>
      <w:r>
        <w:rPr>
          <w:rFonts w:hint="eastAsia" w:ascii="宋体" w:hAnsi="宋体" w:cs="宋体"/>
          <w:b/>
          <w:bCs/>
          <w:szCs w:val="21"/>
        </w:rPr>
        <w:t xml:space="preserve">所有投标响应报价具体详见投标人须知前附表。</w:t>
      </w:r>
      <w:r/>
    </w:p>
    <w:p>
      <w:pPr>
        <w:ind w:firstLine="420"/>
        <w:spacing w:line="480" w:lineRule="exact"/>
        <w:rPr>
          <w:rFonts w:ascii="宋体" w:hAnsi="宋体" w:cs="宋体"/>
          <w:b/>
          <w:szCs w:val="21"/>
          <w:lang w:val="zh-CN"/>
        </w:rPr>
        <w:outlineLvl w:val="2"/>
      </w:pPr>
      <w:r/>
      <w:bookmarkStart w:id="98" w:name="_Toc16592"/>
      <w:r/>
      <w:bookmarkStart w:id="99" w:name="_Toc30894"/>
      <w:r/>
      <w:bookmarkStart w:id="100" w:name="_Toc31000"/>
      <w:r>
        <w:rPr>
          <w:rFonts w:hint="eastAsia" w:ascii="宋体" w:hAnsi="宋体" w:cs="宋体"/>
          <w:b/>
          <w:bCs/>
          <w:color w:val="000000"/>
          <w:szCs w:val="21"/>
        </w:rPr>
        <w:t xml:space="preserve">9.</w:t>
      </w:r>
      <w:r>
        <w:rPr>
          <w:rFonts w:hint="eastAsia" w:ascii="宋体" w:hAnsi="宋体" w:cs="宋体"/>
          <w:b/>
          <w:szCs w:val="21"/>
          <w:lang w:val="zh-CN"/>
        </w:rPr>
        <w:t xml:space="preserve">联合体（</w:t>
      </w:r>
      <w:r>
        <w:rPr>
          <w:rFonts w:hint="eastAsia" w:ascii="宋体" w:hAnsi="宋体" w:cs="宋体"/>
          <w:b/>
          <w:bCs/>
          <w:szCs w:val="21"/>
        </w:rPr>
        <w:t xml:space="preserve">本项目不接受联合体投标</w:t>
      </w:r>
      <w:r>
        <w:rPr>
          <w:rFonts w:hint="eastAsia" w:ascii="宋体" w:hAnsi="宋体" w:cs="宋体"/>
          <w:b/>
          <w:szCs w:val="21"/>
          <w:lang w:val="zh-CN"/>
        </w:rPr>
        <w:t xml:space="preserve">）</w:t>
      </w:r>
      <w:bookmarkEnd w:id="98"/>
      <w:r/>
      <w:bookmarkEnd w:id="99"/>
      <w:r/>
      <w:bookmarkEnd w:id="100"/>
      <w:r/>
      <w:r/>
    </w:p>
    <w:p>
      <w:pPr>
        <w:ind w:firstLine="420"/>
        <w:spacing w:line="480" w:lineRule="exact"/>
        <w:rPr>
          <w:rFonts w:ascii="宋体" w:hAnsi="宋体" w:cs="宋体"/>
          <w:color w:val="000000"/>
          <w:szCs w:val="21"/>
        </w:rPr>
      </w:pPr>
      <w:r>
        <w:rPr>
          <w:rFonts w:hint="eastAsia" w:ascii="宋体" w:hAnsi="宋体" w:cs="宋体"/>
          <w:szCs w:val="21"/>
        </w:rPr>
        <w:t xml:space="preserve">9.1</w:t>
      </w:r>
      <w:r>
        <w:rPr>
          <w:rFonts w:hint="eastAsia" w:ascii="宋体" w:hAnsi="宋体" w:cs="宋体"/>
          <w:color w:val="000000"/>
          <w:szCs w:val="21"/>
        </w:rPr>
        <w:t xml:space="preserve">两个以上的自然人、法人或者其他组织可以组成一个联合体，以一个供应商的身份共同参加政府采购。</w:t>
      </w:r>
      <w:r/>
    </w:p>
    <w:p>
      <w:pPr>
        <w:ind w:firstLine="420"/>
        <w:spacing w:line="480" w:lineRule="exact"/>
        <w:rPr>
          <w:rFonts w:ascii="宋体" w:hAnsi="宋体" w:cs="宋体"/>
          <w:color w:val="000000"/>
          <w:szCs w:val="21"/>
        </w:rPr>
      </w:pPr>
      <w:r>
        <w:rPr>
          <w:rFonts w:hint="eastAsia" w:ascii="宋体" w:hAnsi="宋体" w:cs="宋体"/>
          <w:szCs w:val="21"/>
        </w:rPr>
        <w:t xml:space="preserve">9.2</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p>
    <w:p>
      <w:pPr>
        <w:ind w:firstLine="420"/>
        <w:spacing w:line="480" w:lineRule="exact"/>
        <w:rPr>
          <w:rFonts w:ascii="宋体" w:hAnsi="宋体" w:cs="宋体"/>
          <w:szCs w:val="21"/>
        </w:rPr>
      </w:pPr>
      <w:r>
        <w:rPr>
          <w:rFonts w:hint="eastAsia" w:ascii="宋体" w:hAnsi="宋体" w:cs="宋体"/>
          <w:szCs w:val="21"/>
        </w:rPr>
        <w:t xml:space="preserve">9.3以联合体形式参加采购的，</w:t>
      </w:r>
      <w:r>
        <w:rPr>
          <w:rFonts w:hint="eastAsia" w:ascii="宋体" w:hAnsi="宋体" w:cs="宋体"/>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cs="宋体"/>
          <w:szCs w:val="21"/>
        </w:rPr>
        <w:t xml:space="preserve">。由同一专业的供应商组成的联合体，</w:t>
      </w:r>
      <w:r>
        <w:rPr>
          <w:rFonts w:hint="eastAsia" w:ascii="宋体" w:hAnsi="宋体" w:cs="宋体"/>
          <w:color w:val="000000"/>
          <w:szCs w:val="21"/>
        </w:rPr>
        <w:t xml:space="preserve">联合体中有同类资质的供应商按照联合体分工承担相同工作的，按照资质等级较低的供应商确定资质等级，并</w:t>
      </w:r>
      <w:r>
        <w:rPr>
          <w:rFonts w:hint="eastAsia" w:ascii="宋体" w:hAnsi="宋体" w:cs="宋体"/>
          <w:szCs w:val="21"/>
        </w:rPr>
        <w:t xml:space="preserve">以响应全权代表方的应答材料作为商务评审的依据</w:t>
      </w:r>
      <w:r>
        <w:rPr>
          <w:rFonts w:hint="eastAsia" w:ascii="宋体" w:hAnsi="宋体" w:cs="宋体"/>
          <w:color w:val="000000"/>
          <w:szCs w:val="21"/>
        </w:rPr>
        <w:t xml:space="preserve">。</w:t>
      </w:r>
      <w:r>
        <w:rPr>
          <w:rFonts w:hint="eastAsia" w:ascii="宋体" w:hAnsi="宋体" w:cs="宋体"/>
          <w:szCs w:val="21"/>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spacing w:line="480" w:lineRule="exact"/>
        <w:rPr>
          <w:rFonts w:ascii="宋体" w:hAnsi="宋体" w:cs="宋体"/>
          <w:szCs w:val="21"/>
        </w:rPr>
      </w:pPr>
      <w:r>
        <w:rPr>
          <w:rFonts w:hint="eastAsia" w:ascii="宋体" w:hAnsi="宋体" w:cs="宋体"/>
          <w:szCs w:val="21"/>
        </w:rPr>
        <w:t xml:space="preserve">9.4 联合体各方之间应当签订联合体协议，明确约定联合体各方承担的工作和相应的责任，并将联合体协议连同响应文件一并提交。</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9.5 以联合体形式参加政府采购活动的，联合体各方不得再单独参加或者与其他供应商另外组成联合体参加同一合同项下的政府采购活动。</w:t>
      </w:r>
      <w:bookmarkEnd w:id="97"/>
      <w:r/>
    </w:p>
    <w:p>
      <w:pPr>
        <w:pStyle w:val="1514"/>
        <w:ind w:left="0" w:firstLine="422"/>
        <w:jc w:val="both"/>
        <w:spacing w:line="480" w:lineRule="exact"/>
        <w:rPr>
          <w:rFonts w:ascii="宋体" w:hAnsi="宋体" w:eastAsia="宋体" w:cs="宋体"/>
          <w:color w:val="000000"/>
          <w:sz w:val="21"/>
          <w:szCs w:val="21"/>
        </w:rPr>
      </w:pPr>
      <w:r/>
      <w:bookmarkStart w:id="101" w:name="_Toc22790"/>
      <w:r/>
      <w:bookmarkStart w:id="102" w:name="_Toc23063"/>
      <w:r/>
      <w:bookmarkStart w:id="103" w:name="_Toc32431"/>
      <w:r>
        <w:rPr>
          <w:rFonts w:hint="eastAsia" w:ascii="宋体" w:hAnsi="宋体" w:eastAsia="宋体" w:cs="宋体"/>
          <w:b/>
          <w:bCs/>
          <w:color w:val="000000"/>
          <w:sz w:val="21"/>
          <w:szCs w:val="21"/>
        </w:rPr>
        <w:t xml:space="preserve">10.投标文件的</w:t>
      </w:r>
      <w:bookmarkEnd w:id="101"/>
      <w:r>
        <w:rPr>
          <w:rFonts w:hint="eastAsia" w:ascii="宋体" w:hAnsi="宋体" w:eastAsia="宋体" w:cs="宋体"/>
          <w:b/>
          <w:bCs/>
          <w:color w:val="000000"/>
          <w:sz w:val="21"/>
          <w:szCs w:val="21"/>
        </w:rPr>
        <w:t xml:space="preserve">组成</w:t>
      </w:r>
      <w:bookmarkEnd w:id="102"/>
      <w:r/>
      <w:bookmarkEnd w:id="103"/>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10.1 供应商应当根据招标文件要求编制投标文件，投标文件应对招标文件提出的要求和条件作出实质性响应，并在《商务条款偏离表》和《技术条款偏离表》等处逐条标明满足与否。</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10.2 投标文件由商务、技术、价格及其他部分组成，应包括但不限于下列文件，其中加※项目不得有缺失或无效：</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（1）※ 投标函（投标申请及声明）</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（2）※开标一览表 </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（3）分项报价表</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（4）《商务条款偏离表》</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（5）※《技术条款偏离表》</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（6）政府采购政策</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（7）供应商基本情况表</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（8）※资格证明文件</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（9）供应商认为需要提供的其他资料</w:t>
      </w:r>
      <w:r/>
    </w:p>
    <w:p>
      <w:pPr>
        <w:ind w:firstLine="420"/>
        <w:spacing w:line="480" w:lineRule="exact"/>
        <w:shd w:val="clear" w:color="auto" w:fill="ffffff"/>
        <w:widowControl/>
        <w:rPr>
          <w:rFonts w:ascii="宋体" w:hAnsi="宋体" w:cs="宋体"/>
          <w:szCs w:val="21"/>
        </w:rPr>
      </w:pPr>
      <w:r/>
      <w:bookmarkStart w:id="104" w:name="_Toc12595"/>
      <w:r/>
      <w:bookmarkStart w:id="105" w:name="_Toc32484"/>
      <w:r>
        <w:rPr>
          <w:rFonts w:hint="eastAsia" w:ascii="宋体" w:hAnsi="宋体" w:cs="宋体"/>
          <w:szCs w:val="21"/>
        </w:rPr>
        <w:t xml:space="preserve">10.3投标文件的商务部分：是证明供应商有资格参加投标和中标后有能力履行合同的文件，这些文件应能满足招标的要求。</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10.5 投标文件的价格部分：</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（1）价格文件是对投标价格构成的说明，招标文件如没有特别说明的话，对每一项产品/服务仅接受一个价格。</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（2）报价应包含完成本项目发生的所有含税费用、支付给员工的工资和国家强制缴纳的各种社会保障资金，以及供应商认为需要的其他费用等。</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（4）供应商的报价包括但不仅限于人员费用（工资、福利、培训、体检、社会保险、加班费）、服务所用设备工具购置及维修费用、服务所用材料消耗费用、管理费用、利润、税金等费用。</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10.6 投标文件的其他部分：</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其他文件由供应商根据编制投标文件需要提供的其他相关文件。</w:t>
      </w:r>
      <w:r/>
    </w:p>
    <w:p>
      <w:pPr>
        <w:pStyle w:val="1514"/>
        <w:ind w:left="0" w:firstLine="422"/>
        <w:jc w:val="both"/>
        <w:spacing w:line="480" w:lineRule="exact"/>
        <w:rPr>
          <w:rFonts w:ascii="宋体" w:hAnsi="宋体" w:eastAsia="宋体" w:cs="宋体"/>
          <w:b/>
          <w:bCs/>
          <w:color w:val="000000"/>
          <w:sz w:val="21"/>
          <w:szCs w:val="21"/>
        </w:rPr>
      </w:pPr>
      <w:r/>
      <w:bookmarkStart w:id="106" w:name="_Toc21678"/>
      <w:r>
        <w:rPr>
          <w:rFonts w:hint="eastAsia" w:ascii="宋体" w:hAnsi="宋体" w:eastAsia="宋体" w:cs="宋体"/>
          <w:b/>
          <w:bCs/>
          <w:color w:val="000000"/>
          <w:sz w:val="21"/>
          <w:szCs w:val="21"/>
        </w:rPr>
        <w:t xml:space="preserve">11.投标保证金</w:t>
      </w:r>
      <w:bookmarkEnd w:id="104"/>
      <w:r/>
      <w:bookmarkEnd w:id="105"/>
      <w:r>
        <w:rPr>
          <w:rFonts w:hint="eastAsia" w:ascii="宋体" w:hAnsi="宋体" w:eastAsia="宋体" w:cs="宋体"/>
          <w:b/>
          <w:bCs/>
          <w:color w:val="000000"/>
          <w:sz w:val="21"/>
          <w:szCs w:val="21"/>
        </w:rPr>
        <w:t xml:space="preserve">（如有）</w:t>
      </w:r>
      <w:bookmarkEnd w:id="106"/>
      <w:r/>
      <w:r/>
    </w:p>
    <w:p>
      <w:pPr>
        <w:ind w:firstLine="420"/>
        <w:spacing w:line="480" w:lineRule="exact"/>
        <w:shd w:val="clear" w:color="auto" w:fill="ffffff"/>
        <w:widowControl/>
        <w:rPr>
          <w:rFonts w:ascii="宋体" w:hAnsi="宋体" w:cs="宋体"/>
          <w:color w:val="000000"/>
          <w:szCs w:val="21"/>
        </w:rPr>
      </w:pPr>
      <w:r/>
      <w:bookmarkStart w:id="107" w:name="_Toc31206"/>
      <w:r>
        <w:rPr>
          <w:rFonts w:hint="eastAsia" w:ascii="宋体" w:hAnsi="宋体" w:cs="宋体"/>
          <w:szCs w:val="21"/>
        </w:rPr>
        <w:t xml:space="preserve">11.1</w:t>
      </w:r>
      <w:r>
        <w:rPr>
          <w:rFonts w:hint="eastAsia" w:ascii="宋体" w:hAnsi="宋体" w:cs="宋体"/>
          <w:color w:val="000000"/>
          <w:szCs w:val="21"/>
        </w:rPr>
        <w:t xml:space="preserve">作为投标文件的一部分，</w:t>
      </w:r>
      <w:r>
        <w:rPr>
          <w:rFonts w:hint="eastAsia" w:ascii="宋体" w:hAnsi="宋体" w:cs="宋体"/>
          <w:szCs w:val="21"/>
        </w:rPr>
        <w:t xml:space="preserve">供应商</w:t>
      </w:r>
      <w:r>
        <w:rPr>
          <w:rFonts w:hint="eastAsia" w:ascii="宋体" w:hAnsi="宋体" w:cs="宋体"/>
          <w:color w:val="000000"/>
          <w:szCs w:val="21"/>
        </w:rPr>
        <w:t xml:space="preserve">应按照招标文件要求的数额和办法交纳投标保证金；投标保证金有效期应当与投标有效期一致。</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投标保证金金额及形式：</w:t>
      </w:r>
      <w:r>
        <w:rPr>
          <w:rFonts w:hint="eastAsia" w:ascii="宋体" w:hAnsi="宋体" w:cs="宋体"/>
          <w:b/>
          <w:bCs/>
          <w:color w:val="000000"/>
          <w:szCs w:val="21"/>
        </w:rPr>
        <w:t xml:space="preserve">详见</w:t>
      </w:r>
      <w:r>
        <w:rPr>
          <w:rFonts w:hint="eastAsia" w:ascii="宋体" w:hAnsi="宋体" w:cs="宋体"/>
          <w:b/>
          <w:bCs/>
          <w:szCs w:val="21"/>
        </w:rPr>
        <w:t xml:space="preserve">投标人</w:t>
      </w:r>
      <w:r>
        <w:rPr>
          <w:rFonts w:hint="eastAsia" w:ascii="宋体" w:hAnsi="宋体" w:cs="宋体"/>
          <w:b/>
          <w:bCs/>
          <w:color w:val="000000"/>
          <w:szCs w:val="21"/>
        </w:rPr>
        <w:t xml:space="preserve">须知前附表</w:t>
      </w:r>
      <w:r>
        <w:rPr>
          <w:rFonts w:hint="eastAsia" w:ascii="宋体" w:hAnsi="宋体" w:cs="宋体"/>
          <w:color w:val="000000"/>
          <w:szCs w:val="21"/>
        </w:rPr>
        <w:t xml:space="preserve">。</w:t>
      </w:r>
      <w:r/>
    </w:p>
    <w:p>
      <w:pPr>
        <w:ind w:firstLine="420"/>
        <w:spacing w:line="480" w:lineRule="exact"/>
        <w:shd w:val="clear" w:color="auto" w:fill="ffffff"/>
        <w:widowControl/>
        <w:rPr>
          <w:rFonts w:ascii="宋体" w:hAnsi="宋体" w:cs="宋体"/>
          <w:b/>
          <w:bCs/>
          <w:color w:val="000000"/>
          <w:szCs w:val="21"/>
        </w:rPr>
      </w:pPr>
      <w:r>
        <w:rPr>
          <w:rFonts w:hint="eastAsia" w:ascii="宋体" w:hAnsi="宋体" w:cs="宋体"/>
          <w:b/>
          <w:bCs/>
          <w:szCs w:val="21"/>
        </w:rPr>
        <w:t xml:space="preserve">11.2</w:t>
      </w:r>
      <w:r>
        <w:rPr>
          <w:rFonts w:hint="eastAsia" w:ascii="宋体" w:hAnsi="宋体" w:cs="宋体"/>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szCs w:val="21"/>
        </w:rPr>
        <w:t xml:space="preserve">11.3</w:t>
      </w:r>
      <w:r>
        <w:rPr>
          <w:rFonts w:hint="eastAsia" w:ascii="宋体" w:hAnsi="宋体" w:cs="宋体"/>
          <w:color w:val="000000"/>
          <w:szCs w:val="21"/>
        </w:rPr>
        <w:t xml:space="preserve">中标供应商的保证金将按要求缴纳招标代理服务费后在采购合同签订后五个工作日内退还。</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szCs w:val="21"/>
        </w:rPr>
        <w:t xml:space="preserve">11.4</w:t>
      </w:r>
      <w:r>
        <w:rPr>
          <w:rFonts w:hint="eastAsia" w:ascii="宋体" w:hAnsi="宋体" w:cs="宋体"/>
          <w:color w:val="000000"/>
          <w:szCs w:val="21"/>
        </w:rPr>
        <w:t xml:space="preserve">发生下列情况之一，保证金将被没收：</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（1）中标供应商在中标后无正当理由不与采购人签订合同的；</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投标有效期内撤回其投标的；</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（3）提供虚假材料谋取成交的；</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（4）采取不正当手段诋毁、排挤其他</w:t>
      </w:r>
      <w:r>
        <w:rPr>
          <w:rFonts w:hint="eastAsia" w:ascii="宋体" w:hAnsi="宋体" w:cs="宋体"/>
          <w:szCs w:val="21"/>
        </w:rPr>
        <w:t xml:space="preserve">供应商</w:t>
      </w:r>
      <w:r>
        <w:rPr>
          <w:rFonts w:hint="eastAsia" w:ascii="宋体" w:hAnsi="宋体" w:cs="宋体"/>
          <w:color w:val="000000"/>
          <w:szCs w:val="21"/>
        </w:rPr>
        <w:t xml:space="preserve">的；</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（5）与采购人、采购代理机构或者其他</w:t>
      </w:r>
      <w:r>
        <w:rPr>
          <w:rFonts w:hint="eastAsia" w:ascii="宋体" w:hAnsi="宋体" w:cs="宋体"/>
          <w:szCs w:val="21"/>
        </w:rPr>
        <w:t xml:space="preserve">供应商</w:t>
      </w:r>
      <w:r>
        <w:rPr>
          <w:rFonts w:hint="eastAsia" w:ascii="宋体" w:hAnsi="宋体" w:cs="宋体"/>
          <w:color w:val="000000"/>
          <w:szCs w:val="21"/>
        </w:rPr>
        <w:t xml:space="preserve">恶意串通的；</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（6）中标供应商在中标后将中标项目转让给他人，或者在投标文件中未说明，且未经采购人同意，将中标项目分包给他人的；</w:t>
      </w:r>
      <w:r/>
    </w:p>
    <w:p>
      <w:pPr>
        <w:ind w:firstLine="420"/>
        <w:spacing w:line="480" w:lineRule="exact"/>
        <w:shd w:val="clear" w:color="auto" w:fill="ffffff"/>
        <w:widowControl/>
        <w:rPr>
          <w:rFonts w:ascii="宋体" w:hAnsi="宋体" w:cs="宋体"/>
          <w:bCs/>
          <w:szCs w:val="21"/>
        </w:rPr>
      </w:pPr>
      <w:r>
        <w:rPr>
          <w:rFonts w:hint="eastAsia" w:ascii="宋体" w:hAnsi="宋体" w:cs="宋体"/>
          <w:color w:val="000000"/>
          <w:szCs w:val="21"/>
        </w:rPr>
        <w:t xml:space="preserve">（7）中标供应商在中标后拒绝</w:t>
      </w:r>
      <w:r>
        <w:rPr>
          <w:rFonts w:hint="eastAsia" w:ascii="宋体" w:hAnsi="宋体" w:cs="宋体"/>
          <w:bCs/>
          <w:szCs w:val="21"/>
        </w:rPr>
        <w:t xml:space="preserve">履行合同义务的。</w:t>
      </w:r>
      <w:r/>
    </w:p>
    <w:p>
      <w:pPr>
        <w:pStyle w:val="1514"/>
        <w:ind w:left="0" w:firstLine="422"/>
        <w:jc w:val="both"/>
        <w:spacing w:line="480" w:lineRule="exact"/>
        <w:rPr>
          <w:rFonts w:ascii="宋体" w:hAnsi="宋体" w:eastAsia="宋体" w:cs="宋体"/>
          <w:b/>
          <w:bCs/>
          <w:color w:val="000000"/>
          <w:sz w:val="21"/>
          <w:szCs w:val="21"/>
        </w:rPr>
      </w:pPr>
      <w:r/>
      <w:bookmarkStart w:id="108" w:name="_Toc10832"/>
      <w:r/>
      <w:bookmarkStart w:id="109" w:name="_Toc31180"/>
      <w:r>
        <w:rPr>
          <w:rFonts w:hint="eastAsia" w:ascii="宋体" w:hAnsi="宋体" w:eastAsia="宋体" w:cs="宋体"/>
          <w:b/>
          <w:bCs/>
          <w:color w:val="000000"/>
          <w:sz w:val="21"/>
          <w:szCs w:val="21"/>
        </w:rPr>
        <w:t xml:space="preserve">12.投标文件的有效期</w:t>
      </w:r>
      <w:bookmarkEnd w:id="107"/>
      <w:r/>
      <w:bookmarkEnd w:id="108"/>
      <w:r/>
      <w:bookmarkEnd w:id="109"/>
      <w:r/>
      <w:r/>
    </w:p>
    <w:p>
      <w:pPr>
        <w:ind w:firstLine="420"/>
        <w:jc w:val="left"/>
        <w:spacing w:line="480" w:lineRule="exact"/>
        <w:rPr>
          <w:rFonts w:ascii="宋体" w:hAnsi="宋体" w:cs="宋体"/>
          <w:bCs/>
          <w:szCs w:val="21"/>
        </w:rPr>
      </w:pPr>
      <w:r/>
      <w:bookmarkStart w:id="110" w:name="_Toc6811"/>
      <w:r>
        <w:rPr>
          <w:rFonts w:hint="eastAsia" w:ascii="宋体" w:hAnsi="宋体" w:cs="宋体"/>
          <w:bCs/>
          <w:szCs w:val="21"/>
        </w:rPr>
        <w:t xml:space="preserve">12.1自开标之日起90天内，投标文件应保持有效，有效期短于此规定的投标文件将视为无效。</w:t>
      </w:r>
      <w:r/>
    </w:p>
    <w:p>
      <w:pPr>
        <w:ind w:firstLine="420"/>
        <w:spacing w:line="480" w:lineRule="exact"/>
        <w:rPr>
          <w:rFonts w:ascii="宋体" w:hAnsi="宋体" w:cs="宋体"/>
          <w:bCs/>
          <w:szCs w:val="21"/>
        </w:rPr>
      </w:pPr>
      <w:r>
        <w:rPr>
          <w:rFonts w:hint="eastAsia" w:ascii="宋体" w:hAnsi="宋体" w:cs="宋体"/>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p>
    <w:p>
      <w:pPr>
        <w:pStyle w:val="1514"/>
        <w:ind w:left="0" w:firstLine="422"/>
        <w:jc w:val="both"/>
        <w:spacing w:line="480" w:lineRule="exact"/>
        <w:rPr>
          <w:rFonts w:ascii="宋体" w:hAnsi="宋体" w:eastAsia="宋体" w:cs="宋体"/>
          <w:b/>
          <w:bCs/>
          <w:color w:val="000000"/>
          <w:sz w:val="21"/>
          <w:szCs w:val="21"/>
        </w:rPr>
      </w:pPr>
      <w:r/>
      <w:bookmarkStart w:id="111" w:name="_Toc21332"/>
      <w:r/>
      <w:bookmarkStart w:id="112" w:name="_Toc18186"/>
      <w:r>
        <w:rPr>
          <w:rFonts w:hint="eastAsia" w:ascii="宋体" w:hAnsi="宋体" w:eastAsia="宋体" w:cs="宋体"/>
          <w:b/>
          <w:bCs/>
          <w:color w:val="000000"/>
          <w:sz w:val="21"/>
          <w:szCs w:val="21"/>
        </w:rPr>
        <w:t xml:space="preserve">13.投标文件的签署及其形式</w:t>
      </w:r>
      <w:bookmarkEnd w:id="110"/>
      <w:r/>
      <w:bookmarkEnd w:id="111"/>
      <w:r/>
      <w:bookmarkEnd w:id="112"/>
      <w:r/>
      <w:r/>
    </w:p>
    <w:p>
      <w:pPr>
        <w:ind w:firstLine="420"/>
        <w:spacing w:line="480" w:lineRule="exact"/>
        <w:rPr>
          <w:rFonts w:ascii="宋体" w:hAnsi="宋体" w:cs="宋体"/>
          <w:bCs/>
          <w:szCs w:val="21"/>
        </w:rPr>
      </w:pPr>
      <w:r/>
      <w:bookmarkStart w:id="113" w:name="_Toc27455"/>
      <w:r/>
      <w:bookmarkStart w:id="114" w:name="_Toc3725"/>
      <w:r>
        <w:rPr>
          <w:rFonts w:hint="eastAsia" w:ascii="宋体" w:hAnsi="宋体" w:cs="宋体"/>
          <w:bCs/>
          <w:szCs w:val="21"/>
        </w:rPr>
        <w:t xml:space="preserve">13.1投标文件的应用打印机或不褪色墨水书写，且经法定代表人或授权代表签署</w:t>
      </w:r>
      <w:r>
        <w:rPr>
          <w:rFonts w:hint="eastAsia" w:ascii="宋体" w:hAnsi="宋体" w:cs="宋体"/>
          <w:bCs/>
          <w:color w:val="000000"/>
          <w:szCs w:val="21"/>
        </w:rPr>
        <w:t xml:space="preserve">。</w:t>
      </w:r>
      <w:r/>
    </w:p>
    <w:p>
      <w:pPr>
        <w:ind w:firstLine="420"/>
        <w:spacing w:line="480" w:lineRule="exact"/>
        <w:rPr>
          <w:rFonts w:ascii="宋体" w:hAnsi="宋体" w:cs="宋体"/>
          <w:bCs/>
          <w:szCs w:val="21"/>
        </w:rPr>
      </w:pPr>
      <w:r>
        <w:rPr>
          <w:rFonts w:hint="eastAsia" w:ascii="宋体" w:hAnsi="宋体" w:cs="宋体"/>
          <w:bCs/>
          <w:szCs w:val="21"/>
        </w:rPr>
        <w:t xml:space="preserve">13.2投标文件应字迹清楚、内容齐全、不得涂改或增删。如有修改和增删，必须有供应商公章或法定代表人或其授权代表签字。因投标文件字迹潦草或表达不清所引起的不利后果由供应商承担。</w:t>
      </w:r>
      <w:r/>
    </w:p>
    <w:p>
      <w:pPr>
        <w:ind w:firstLine="420"/>
        <w:spacing w:line="480" w:lineRule="exact"/>
        <w:shd w:val="clear" w:color="auto" w:fill="ffffff"/>
        <w:widowControl/>
        <w:rPr>
          <w:rFonts w:ascii="宋体" w:hAnsi="宋体" w:cs="宋体"/>
          <w:szCs w:val="21"/>
        </w:rPr>
      </w:pPr>
      <w:r>
        <w:rPr>
          <w:rFonts w:hint="eastAsia" w:ascii="宋体" w:hAnsi="宋体" w:cs="宋体"/>
          <w:bCs/>
          <w:szCs w:val="21"/>
        </w:rPr>
        <w:t xml:space="preserve">13.3</w:t>
      </w:r>
      <w:r>
        <w:rPr>
          <w:rFonts w:hint="eastAsia" w:ascii="宋体" w:hAnsi="宋体" w:cs="宋体"/>
          <w:szCs w:val="21"/>
        </w:rPr>
        <w:t xml:space="preserve">供应商应按照招标文件所规定的内容顺序，</w:t>
      </w:r>
      <w:r>
        <w:rPr>
          <w:rFonts w:hint="eastAsia" w:ascii="宋体" w:hAnsi="宋体" w:cs="宋体"/>
          <w:b/>
          <w:bCs/>
          <w:szCs w:val="21"/>
        </w:rPr>
        <w:t xml:space="preserve">编制目录，逐页编码</w:t>
      </w:r>
      <w:r>
        <w:rPr>
          <w:rFonts w:hint="eastAsia" w:ascii="宋体" w:hAnsi="宋体" w:cs="宋体"/>
          <w:szCs w:val="21"/>
        </w:rPr>
        <w:t xml:space="preserve">。由于编排混乱导致投标文件被误读或查找不到，责任由供应商承担。</w:t>
      </w:r>
      <w:r/>
    </w:p>
    <w:p>
      <w:pPr>
        <w:ind w:firstLine="420"/>
        <w:spacing w:line="480" w:lineRule="exact"/>
        <w:shd w:val="clear" w:color="auto" w:fill="ffffff"/>
        <w:widowControl/>
        <w:rPr>
          <w:rFonts w:ascii="宋体" w:hAnsi="宋体" w:cs="宋体"/>
          <w:b/>
          <w:bCs/>
          <w:color w:val="000000"/>
          <w:szCs w:val="21"/>
        </w:rPr>
        <w:outlineLvl w:val="1"/>
      </w:pPr>
      <w:r/>
      <w:bookmarkStart w:id="115" w:name="_Toc29060"/>
      <w:r>
        <w:rPr>
          <w:rFonts w:hint="eastAsia" w:ascii="宋体" w:hAnsi="宋体" w:cs="宋体"/>
          <w:b/>
          <w:bCs/>
          <w:color w:val="000000"/>
          <w:szCs w:val="21"/>
        </w:rPr>
        <w:t xml:space="preserve">四、投标文件的递交</w:t>
      </w:r>
      <w:bookmarkEnd w:id="113"/>
      <w:r/>
      <w:bookmarkEnd w:id="114"/>
      <w:r/>
      <w:bookmarkEnd w:id="115"/>
      <w:r/>
      <w:r/>
    </w:p>
    <w:p>
      <w:pPr>
        <w:ind w:firstLine="422"/>
        <w:spacing w:line="480" w:lineRule="exact"/>
        <w:tabs>
          <w:tab w:val="left" w:pos="480" w:leader="none"/>
        </w:tabs>
        <w:rPr>
          <w:rFonts w:ascii="宋体" w:hAnsi="宋体" w:cs="宋体"/>
          <w:b/>
          <w:bCs/>
          <w:szCs w:val="21"/>
        </w:rPr>
        <w:outlineLvl w:val="2"/>
      </w:pPr>
      <w:r/>
      <w:bookmarkStart w:id="116" w:name="_Toc462564084"/>
      <w:r/>
      <w:bookmarkStart w:id="117" w:name="_Toc513029225"/>
      <w:r/>
      <w:bookmarkStart w:id="118" w:name="_Toc20823297"/>
      <w:r/>
      <w:bookmarkStart w:id="119" w:name="_Toc16938541"/>
      <w:r/>
      <w:bookmarkStart w:id="120" w:name="_Toc17994"/>
      <w:r/>
      <w:bookmarkStart w:id="121" w:name="_Toc21766"/>
      <w:r/>
      <w:bookmarkStart w:id="122" w:name="_Toc14747"/>
      <w:r>
        <w:rPr>
          <w:rFonts w:hint="eastAsia" w:ascii="宋体" w:hAnsi="宋体" w:cs="宋体"/>
          <w:b/>
          <w:bCs/>
          <w:szCs w:val="21"/>
        </w:rPr>
        <w:t xml:space="preserve">14.投标文件</w:t>
      </w:r>
      <w:bookmarkEnd w:id="116"/>
      <w:r/>
      <w:bookmarkEnd w:id="117"/>
      <w:r/>
      <w:bookmarkEnd w:id="118"/>
      <w:r/>
      <w:bookmarkEnd w:id="119"/>
      <w:r>
        <w:rPr>
          <w:rFonts w:hint="eastAsia" w:ascii="宋体" w:hAnsi="宋体" w:cs="宋体"/>
          <w:b/>
          <w:bCs/>
          <w:szCs w:val="21"/>
        </w:rPr>
        <w:t xml:space="preserve">的递交</w:t>
      </w:r>
      <w:bookmarkEnd w:id="120"/>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14.1 电子投标文件的递交：投标人应当按照《操作手册》规定，在投标截止时间前制作并上传电子投标文件。</w:t>
      </w:r>
      <w:bookmarkStart w:id="123" w:name="_Toc11996"/>
      <w:r/>
      <w:bookmarkStart w:id="124" w:name="_Toc14201"/>
      <w:r/>
      <w:bookmarkStart w:id="125" w:name="_Toc1507"/>
      <w:r/>
      <w:bookmarkStart w:id="126" w:name="_Toc513029226"/>
      <w:r/>
      <w:bookmarkStart w:id="127" w:name="_Toc16938542"/>
      <w:r/>
      <w:bookmarkStart w:id="128" w:name="_Toc20823298"/>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14.2 投标文件的</w:t>
      </w:r>
      <w:bookmarkEnd w:id="123"/>
      <w:r/>
      <w:bookmarkEnd w:id="124"/>
      <w:r>
        <w:rPr>
          <w:rFonts w:hint="eastAsia" w:ascii="宋体" w:hAnsi="宋体" w:cs="宋体"/>
          <w:szCs w:val="21"/>
        </w:rPr>
        <w:t xml:space="preserve">解密</w:t>
      </w:r>
      <w:bookmarkEnd w:id="125"/>
      <w:r>
        <w:rPr>
          <w:rFonts w:hint="eastAsia" w:ascii="宋体" w:hAnsi="宋体" w:cs="宋体"/>
          <w:szCs w:val="21"/>
        </w:rPr>
        <w:t xml:space="preserve">：开标当天各供应商及时登录不见面开标大厅，投标文件递交截止时间后，采购人将在系统内公布供应商名单，然后通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22"/>
        <w:spacing w:line="480" w:lineRule="exact"/>
        <w:tabs>
          <w:tab w:val="left" w:pos="480" w:leader="none"/>
        </w:tabs>
        <w:rPr>
          <w:rFonts w:ascii="宋体" w:hAnsi="宋体" w:cs="宋体"/>
          <w:b/>
          <w:bCs/>
          <w:szCs w:val="21"/>
        </w:rPr>
        <w:outlineLvl w:val="2"/>
      </w:pPr>
      <w:r/>
      <w:bookmarkStart w:id="129" w:name="_Toc27363"/>
      <w:r>
        <w:rPr>
          <w:rFonts w:hint="eastAsia" w:ascii="宋体" w:hAnsi="宋体" w:cs="宋体"/>
          <w:b/>
          <w:bCs/>
          <w:szCs w:val="21"/>
        </w:rPr>
        <w:t xml:space="preserve">15.投标截止</w:t>
      </w:r>
      <w:bookmarkEnd w:id="126"/>
      <w:r/>
      <w:bookmarkEnd w:id="127"/>
      <w:r/>
      <w:bookmarkEnd w:id="128"/>
      <w:r>
        <w:rPr>
          <w:rFonts w:hint="eastAsia" w:ascii="宋体" w:hAnsi="宋体" w:cs="宋体"/>
          <w:b/>
          <w:bCs/>
          <w:szCs w:val="21"/>
        </w:rPr>
        <w:t xml:space="preserve">时间</w:t>
      </w:r>
      <w:bookmarkEnd w:id="129"/>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15.1 投标人上传电子投标文件的时间不得迟于招标公告中规定的投标截止时间。</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15.2 采购人可以按照规定，通过修改招标文件酌情延长投标截止时间，在此情况下，投标人的所有权利和义务以及投标人受制的截止时间均应以延长后新的截止时间为准。</w:t>
      </w:r>
      <w:r/>
    </w:p>
    <w:p>
      <w:pPr>
        <w:ind w:firstLine="422"/>
        <w:spacing w:line="480" w:lineRule="exact"/>
        <w:tabs>
          <w:tab w:val="left" w:pos="480" w:leader="none"/>
        </w:tabs>
        <w:rPr>
          <w:rFonts w:ascii="宋体" w:hAnsi="宋体" w:cs="宋体"/>
          <w:b/>
          <w:bCs/>
          <w:color w:val="000000"/>
          <w:szCs w:val="21"/>
        </w:rPr>
        <w:outlineLvl w:val="2"/>
      </w:pPr>
      <w:r/>
      <w:bookmarkStart w:id="130" w:name="_Toc513029227"/>
      <w:r/>
      <w:bookmarkStart w:id="131" w:name="_Toc16938543"/>
      <w:r/>
      <w:bookmarkStart w:id="132" w:name="_Toc20823299"/>
      <w:r/>
      <w:bookmarkStart w:id="133" w:name="_Toc16781"/>
      <w:r>
        <w:rPr>
          <w:rFonts w:hint="eastAsia" w:ascii="宋体" w:hAnsi="宋体" w:cs="宋体"/>
          <w:b/>
          <w:bCs/>
          <w:color w:val="000000"/>
          <w:szCs w:val="21"/>
        </w:rPr>
        <w:t xml:space="preserve">16.投标文件</w:t>
      </w:r>
      <w:bookmarkEnd w:id="130"/>
      <w:r/>
      <w:bookmarkEnd w:id="131"/>
      <w:r/>
      <w:bookmarkEnd w:id="132"/>
      <w:r>
        <w:rPr>
          <w:rFonts w:hint="eastAsia" w:ascii="宋体" w:hAnsi="宋体" w:cs="宋体"/>
          <w:b/>
          <w:bCs/>
          <w:color w:val="000000"/>
          <w:szCs w:val="21"/>
        </w:rPr>
        <w:t xml:space="preserve">的拒收</w:t>
      </w:r>
      <w:bookmarkEnd w:id="133"/>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16.1采购人拒绝接收在其规定的投标截止时间后上传的任何投标文件。</w:t>
      </w:r>
      <w:r/>
    </w:p>
    <w:p>
      <w:pPr>
        <w:ind w:firstLine="422"/>
        <w:spacing w:line="480" w:lineRule="exact"/>
        <w:tabs>
          <w:tab w:val="left" w:pos="480" w:leader="none"/>
        </w:tabs>
        <w:rPr>
          <w:rFonts w:ascii="宋体" w:hAnsi="宋体" w:cs="宋体"/>
          <w:szCs w:val="21"/>
        </w:rPr>
        <w:outlineLvl w:val="2"/>
      </w:pPr>
      <w:r/>
      <w:bookmarkStart w:id="134" w:name="_Toc16938544"/>
      <w:r/>
      <w:bookmarkStart w:id="135" w:name="_Toc20823300"/>
      <w:r/>
      <w:bookmarkStart w:id="136" w:name="_Toc513029228"/>
      <w:r/>
      <w:bookmarkStart w:id="137" w:name="_Toc10404"/>
      <w:r>
        <w:rPr>
          <w:rFonts w:hint="eastAsia" w:ascii="宋体" w:hAnsi="宋体" w:cs="宋体"/>
          <w:b/>
          <w:bCs/>
          <w:szCs w:val="21"/>
        </w:rPr>
        <w:t xml:space="preserve">17</w:t>
      </w:r>
      <w:bookmarkEnd w:id="134"/>
      <w:r/>
      <w:bookmarkEnd w:id="135"/>
      <w:r/>
      <w:bookmarkEnd w:id="136"/>
      <w:r>
        <w:rPr>
          <w:rFonts w:hint="eastAsia" w:ascii="宋体" w:hAnsi="宋体" w:cs="宋体"/>
          <w:b/>
          <w:bCs/>
          <w:szCs w:val="21"/>
        </w:rPr>
        <w:t xml:space="preserve">.</w:t>
      </w:r>
      <w:r>
        <w:rPr>
          <w:rFonts w:hint="eastAsia" w:ascii="宋体" w:hAnsi="宋体" w:cs="宋体"/>
          <w:b/>
          <w:bCs/>
          <w:color w:val="000000"/>
          <w:szCs w:val="21"/>
        </w:rPr>
        <w:t xml:space="preserve">投标文件的修改或撤回</w:t>
      </w:r>
      <w:bookmarkEnd w:id="137"/>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17.1 投标文件的撤回</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17.1.1 电子投标文件的撤回</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投标人可在投标截止时间前，撤回其电子投标文件，具体操作方法见《操作手册》。</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17.1.2 投标人撤回电子投标文件，则认为其不再参与本项目投标活动。</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17.2 投标文件的修改</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17.2.2 在投标截止时间之后，投标人不得对其电子投标文件作任何修改。</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17.3 在投标截止时间至招标文件中规定的投标有效期满之间的这段时间内，投标人不得撤回其投标。</w:t>
      </w:r>
      <w:bookmarkEnd w:id="121"/>
      <w:bookmarkEnd w:id="122"/>
      <w:r/>
    </w:p>
    <w:p>
      <w:pPr>
        <w:ind w:firstLine="420"/>
        <w:spacing w:line="480" w:lineRule="exact"/>
        <w:shd w:val="clear" w:color="auto" w:fill="ffffff"/>
        <w:widowControl/>
        <w:rPr>
          <w:rFonts w:ascii="宋体" w:hAnsi="宋体" w:cs="宋体"/>
          <w:b/>
          <w:bCs/>
          <w:color w:val="000000"/>
          <w:szCs w:val="21"/>
        </w:rPr>
        <w:outlineLvl w:val="1"/>
      </w:pPr>
      <w:r/>
      <w:bookmarkStart w:id="138" w:name="_Toc7027"/>
      <w:r/>
      <w:bookmarkStart w:id="139" w:name="_Toc16938545"/>
      <w:r/>
      <w:bookmarkStart w:id="140" w:name="_Toc20823301"/>
      <w:r/>
      <w:bookmarkStart w:id="141" w:name="_Toc120614218"/>
      <w:r/>
      <w:bookmarkStart w:id="142" w:name="_Toc24233"/>
      <w:r/>
      <w:bookmarkStart w:id="143" w:name="_Toc513029229"/>
      <w:r/>
      <w:bookmarkStart w:id="144" w:name="_Toc18636"/>
      <w:r>
        <w:rPr>
          <w:rFonts w:hint="eastAsia" w:ascii="宋体" w:hAnsi="宋体" w:cs="宋体"/>
          <w:b/>
          <w:bCs/>
          <w:color w:val="000000"/>
          <w:szCs w:val="21"/>
        </w:rPr>
        <w:t xml:space="preserve">五、开标与评标</w:t>
      </w:r>
      <w:bookmarkEnd w:id="138"/>
      <w:r/>
      <w:bookmarkEnd w:id="139"/>
      <w:r/>
      <w:bookmarkEnd w:id="140"/>
      <w:r/>
      <w:bookmarkEnd w:id="141"/>
      <w:r/>
      <w:bookmarkEnd w:id="142"/>
      <w:r/>
      <w:bookmarkEnd w:id="143"/>
      <w:r/>
      <w:bookmarkEnd w:id="144"/>
      <w:r/>
      <w:r/>
    </w:p>
    <w:p>
      <w:pPr>
        <w:pStyle w:val="1514"/>
        <w:ind w:left="0" w:firstLine="422"/>
        <w:jc w:val="both"/>
        <w:spacing w:line="480" w:lineRule="exact"/>
        <w:rPr>
          <w:rFonts w:ascii="宋体" w:hAnsi="宋体" w:eastAsia="宋体" w:cs="宋体"/>
          <w:b/>
          <w:bCs/>
          <w:color w:val="000000"/>
          <w:sz w:val="21"/>
          <w:szCs w:val="21"/>
        </w:rPr>
      </w:pPr>
      <w:r/>
      <w:bookmarkStart w:id="145" w:name="_Toc13829"/>
      <w:r/>
      <w:bookmarkStart w:id="146" w:name="_Toc201"/>
      <w:r/>
      <w:bookmarkStart w:id="147" w:name="_Toc15345"/>
      <w:r/>
      <w:bookmarkStart w:id="148" w:name="_Toc25595"/>
      <w:r/>
      <w:bookmarkStart w:id="149" w:name="_Toc3679"/>
      <w:r/>
      <w:bookmarkStart w:id="150" w:name="OLE_LINK3"/>
      <w:r/>
      <w:bookmarkStart w:id="151" w:name="OLE_LINK7"/>
      <w:r/>
      <w:bookmarkStart w:id="152" w:name="_Toc6944"/>
      <w:r>
        <w:rPr>
          <w:rFonts w:hint="eastAsia" w:ascii="宋体" w:hAnsi="宋体" w:eastAsia="宋体" w:cs="宋体"/>
          <w:b/>
          <w:bCs/>
          <w:color w:val="000000"/>
          <w:sz w:val="21"/>
          <w:szCs w:val="21"/>
        </w:rPr>
        <w:t xml:space="preserve">18.开标</w:t>
      </w:r>
      <w:bookmarkEnd w:id="145"/>
      <w:r/>
      <w:bookmarkEnd w:id="146"/>
      <w:r/>
      <w:bookmarkEnd w:id="147"/>
      <w:r/>
      <w:bookmarkEnd w:id="148"/>
      <w:r/>
      <w:bookmarkEnd w:id="149"/>
      <w:r/>
      <w:bookmarkEnd w:id="150"/>
      <w:bookmarkEnd w:id="151"/>
      <w:r/>
    </w:p>
    <w:p>
      <w:pPr>
        <w:ind w:firstLine="420"/>
        <w:spacing w:line="480" w:lineRule="exact"/>
        <w:rPr>
          <w:rFonts w:ascii="宋体" w:hAnsi="宋体" w:cs="宋体"/>
          <w:bCs/>
          <w:szCs w:val="21"/>
        </w:rPr>
      </w:pPr>
      <w:r>
        <w:rPr>
          <w:rFonts w:hint="eastAsia" w:ascii="宋体" w:hAnsi="宋体" w:cs="宋体"/>
          <w:bCs/>
          <w:szCs w:val="21"/>
        </w:rPr>
        <w:t xml:space="preserve">18.1采购人将在招标公告中规定的时间和地点组织公开开标。投标人应当按照《操作手册》规定，参加开标活动和在苏采云系统规定的时间内对投标文件进行解密。</w:t>
      </w:r>
      <w:r/>
    </w:p>
    <w:p>
      <w:pPr>
        <w:ind w:firstLine="420"/>
        <w:spacing w:line="480" w:lineRule="exact"/>
        <w:rPr>
          <w:rFonts w:ascii="宋体" w:hAnsi="宋体" w:cs="宋体"/>
          <w:bCs/>
          <w:szCs w:val="21"/>
        </w:rPr>
      </w:pPr>
      <w:r>
        <w:rPr>
          <w:rFonts w:hint="eastAsia" w:ascii="宋体" w:hAnsi="宋体" w:cs="宋体"/>
          <w:bCs/>
          <w:szCs w:val="21"/>
        </w:rPr>
        <w:t xml:space="preserve">18.2开标仪式由采购人组织。苏采云系统将自动对项目进行开标，并宣布各投标人名称和投标价格。</w:t>
      </w:r>
      <w:r/>
    </w:p>
    <w:p>
      <w:pPr>
        <w:ind w:firstLine="420"/>
        <w:spacing w:line="480" w:lineRule="exact"/>
        <w:rPr>
          <w:rFonts w:ascii="宋体" w:hAnsi="宋体" w:cs="宋体"/>
          <w:bCs/>
          <w:szCs w:val="21"/>
        </w:rPr>
      </w:pPr>
      <w:r>
        <w:rPr>
          <w:rFonts w:hint="eastAsia" w:ascii="宋体" w:hAnsi="宋体" w:cs="宋体"/>
          <w:bCs/>
          <w:szCs w:val="21"/>
        </w:rPr>
        <w:t xml:space="preserve">18.3投标人在开标过程中涉及到的投标文件解密、开标结果确认等工作，应按照《操作手册》规定执行。</w:t>
      </w:r>
      <w:r/>
    </w:p>
    <w:p>
      <w:pPr>
        <w:ind w:firstLine="420"/>
        <w:spacing w:line="480" w:lineRule="exact"/>
        <w:rPr>
          <w:rFonts w:ascii="宋体" w:hAnsi="宋体" w:cs="宋体"/>
          <w:bCs/>
          <w:szCs w:val="21"/>
        </w:rPr>
      </w:pPr>
      <w:r>
        <w:rPr>
          <w:rFonts w:hint="eastAsia" w:ascii="宋体" w:hAnsi="宋体" w:cs="宋体"/>
          <w:bCs/>
          <w:szCs w:val="21"/>
        </w:rPr>
        <w:t xml:space="preserve">18.4投标人如果对开标过程和开标记录有疑义，应当根据《操作手册》规定提出，如 苏采云系统中《开标记录表》宣布后5分钟内未提出的，视同认可开标结果。</w:t>
      </w:r>
      <w:bookmarkEnd w:id="152"/>
      <w:r/>
    </w:p>
    <w:p>
      <w:pPr>
        <w:pStyle w:val="1514"/>
        <w:ind w:left="0" w:firstLine="422"/>
        <w:jc w:val="both"/>
        <w:spacing w:line="480" w:lineRule="exact"/>
        <w:rPr>
          <w:rFonts w:ascii="宋体" w:hAnsi="宋体" w:eastAsia="宋体" w:cs="宋体"/>
          <w:b/>
          <w:bCs/>
          <w:color w:val="000000"/>
          <w:sz w:val="21"/>
          <w:szCs w:val="21"/>
        </w:rPr>
      </w:pPr>
      <w:r/>
      <w:bookmarkStart w:id="153" w:name="_Toc27564"/>
      <w:r/>
      <w:bookmarkStart w:id="154" w:name="_Toc18343"/>
      <w:r/>
      <w:bookmarkStart w:id="155" w:name="_Toc20823303"/>
      <w:r/>
      <w:bookmarkStart w:id="156" w:name="_Toc16938547"/>
      <w:r/>
      <w:bookmarkStart w:id="157" w:name="_Toc29284"/>
      <w:r/>
      <w:bookmarkStart w:id="158" w:name="_Toc513029231"/>
      <w:r>
        <w:rPr>
          <w:rFonts w:hint="eastAsia" w:ascii="宋体" w:hAnsi="宋体" w:eastAsia="宋体" w:cs="宋体"/>
          <w:b/>
          <w:bCs/>
          <w:color w:val="000000"/>
          <w:sz w:val="21"/>
          <w:szCs w:val="21"/>
        </w:rPr>
        <w:t xml:space="preserve">19.评标组织</w:t>
      </w:r>
      <w:bookmarkEnd w:id="153"/>
      <w:r/>
      <w:bookmarkEnd w:id="154"/>
      <w:r/>
      <w:r/>
    </w:p>
    <w:p>
      <w:pPr>
        <w:ind w:firstLine="420"/>
        <w:spacing w:line="480" w:lineRule="exact"/>
        <w:rPr>
          <w:rFonts w:ascii="宋体" w:hAnsi="宋体" w:cs="宋体"/>
          <w:bCs/>
          <w:szCs w:val="21"/>
        </w:rPr>
      </w:pPr>
      <w:r>
        <w:rPr>
          <w:rFonts w:hint="eastAsia" w:ascii="宋体" w:hAnsi="宋体" w:cs="宋体"/>
          <w:bCs/>
          <w:szCs w:val="21"/>
        </w:rPr>
        <w:t xml:space="preserve">19.1评标工作由采购代理机构负责组织，具体评标事务由依法组建的评标委员会负责，并独立履行下列职责：</w:t>
      </w:r>
      <w:r/>
    </w:p>
    <w:p>
      <w:pPr>
        <w:ind w:firstLine="420"/>
        <w:spacing w:line="480" w:lineRule="exact"/>
        <w:rPr>
          <w:rFonts w:ascii="宋体" w:hAnsi="宋体" w:cs="宋体"/>
          <w:bCs/>
          <w:szCs w:val="21"/>
        </w:rPr>
      </w:pPr>
      <w:r>
        <w:rPr>
          <w:rFonts w:hint="eastAsia" w:ascii="宋体" w:hAnsi="宋体" w:cs="宋体"/>
          <w:bCs/>
          <w:szCs w:val="21"/>
        </w:rPr>
        <w:t xml:space="preserve">（1）审查、评价投标文件是否符合招标文件的商务、技术等实质性要求；</w:t>
      </w:r>
      <w:r/>
    </w:p>
    <w:p>
      <w:pPr>
        <w:ind w:firstLine="420"/>
        <w:spacing w:line="480" w:lineRule="exact"/>
        <w:rPr>
          <w:rFonts w:ascii="宋体" w:hAnsi="宋体" w:cs="宋体"/>
          <w:bCs/>
          <w:szCs w:val="21"/>
        </w:rPr>
      </w:pPr>
      <w:r>
        <w:rPr>
          <w:rFonts w:hint="eastAsia" w:ascii="宋体" w:hAnsi="宋体" w:cs="宋体"/>
          <w:bCs/>
          <w:szCs w:val="21"/>
        </w:rPr>
        <w:t xml:space="preserve">（2）要求供应商对投标文件有关事项作出澄清或者说明；</w:t>
      </w:r>
      <w:r/>
    </w:p>
    <w:p>
      <w:pPr>
        <w:ind w:firstLine="420"/>
        <w:spacing w:line="480" w:lineRule="exact"/>
        <w:rPr>
          <w:rFonts w:ascii="宋体" w:hAnsi="宋体" w:cs="宋体"/>
          <w:bCs/>
          <w:szCs w:val="21"/>
        </w:rPr>
      </w:pPr>
      <w:r>
        <w:rPr>
          <w:rFonts w:hint="eastAsia" w:ascii="宋体" w:hAnsi="宋体" w:cs="宋体"/>
          <w:bCs/>
          <w:szCs w:val="21"/>
        </w:rPr>
        <w:t xml:space="preserve">（3）对投标文件进行比较和评价；</w:t>
      </w:r>
      <w:r/>
    </w:p>
    <w:p>
      <w:pPr>
        <w:ind w:firstLine="420"/>
        <w:spacing w:line="480" w:lineRule="exact"/>
        <w:rPr>
          <w:rFonts w:ascii="宋体" w:hAnsi="宋体" w:cs="宋体"/>
          <w:bCs/>
          <w:szCs w:val="21"/>
        </w:rPr>
      </w:pPr>
      <w:r>
        <w:rPr>
          <w:rFonts w:hint="eastAsia" w:ascii="宋体" w:hAnsi="宋体" w:cs="宋体"/>
          <w:bCs/>
          <w:szCs w:val="21"/>
        </w:rPr>
        <w:t xml:space="preserve">（4）确定中标候选人名单，以及根据采购人委托直接确定中标供应商；</w:t>
      </w:r>
      <w:r/>
    </w:p>
    <w:p>
      <w:pPr>
        <w:ind w:firstLine="420"/>
        <w:spacing w:line="480" w:lineRule="exact"/>
        <w:rPr>
          <w:rFonts w:ascii="宋体" w:hAnsi="宋体" w:cs="宋体"/>
          <w:bCs/>
          <w:szCs w:val="21"/>
        </w:rPr>
      </w:pPr>
      <w:r>
        <w:rPr>
          <w:rFonts w:hint="eastAsia" w:ascii="宋体" w:hAnsi="宋体" w:cs="宋体"/>
          <w:bCs/>
          <w:szCs w:val="21"/>
        </w:rPr>
        <w:t xml:space="preserve">（5）向采购人、采购代理机构或者有关部门报告评标中发现的违法行为。</w:t>
      </w:r>
      <w:r/>
    </w:p>
    <w:p>
      <w:pPr>
        <w:ind w:firstLine="420"/>
        <w:spacing w:line="480" w:lineRule="exact"/>
        <w:rPr>
          <w:rFonts w:ascii="宋体" w:hAnsi="宋体" w:cs="宋体"/>
          <w:bCs/>
          <w:szCs w:val="21"/>
        </w:rPr>
      </w:pPr>
      <w:r>
        <w:rPr>
          <w:rFonts w:hint="eastAsia" w:ascii="宋体" w:hAnsi="宋体" w:cs="宋体"/>
          <w:bCs/>
          <w:szCs w:val="21"/>
        </w:rPr>
        <w:t xml:space="preserve">19.2评标委员会由采购人代表和有关技术、经济等方面的专家组成，独立开展评审工作且评标委员会人员构成符合有关规定。</w:t>
      </w:r>
      <w:bookmarkEnd w:id="155"/>
      <w:bookmarkEnd w:id="156"/>
      <w:bookmarkEnd w:id="157"/>
      <w:bookmarkEnd w:id="158"/>
      <w:r/>
    </w:p>
    <w:p>
      <w:pPr>
        <w:pStyle w:val="1514"/>
        <w:ind w:left="0" w:firstLine="422"/>
        <w:jc w:val="both"/>
        <w:spacing w:line="480" w:lineRule="exact"/>
        <w:rPr>
          <w:rFonts w:ascii="宋体" w:hAnsi="宋体" w:eastAsia="宋体" w:cs="宋体"/>
          <w:b/>
          <w:bCs/>
          <w:color w:val="000000"/>
          <w:sz w:val="21"/>
          <w:szCs w:val="21"/>
        </w:rPr>
      </w:pPr>
      <w:r/>
      <w:bookmarkStart w:id="159" w:name="_Toc862"/>
      <w:r/>
      <w:bookmarkStart w:id="160" w:name="_Toc21772"/>
      <w:r/>
      <w:bookmarkStart w:id="161" w:name="_Toc9289"/>
      <w:r/>
      <w:bookmarkStart w:id="162" w:name="_Toc26401"/>
      <w:r/>
      <w:bookmarkStart w:id="163" w:name="_Toc16496"/>
      <w:r>
        <w:rPr>
          <w:rFonts w:hint="eastAsia" w:ascii="宋体" w:hAnsi="宋体" w:eastAsia="宋体" w:cs="宋体"/>
          <w:b/>
          <w:bCs/>
          <w:color w:val="000000"/>
          <w:sz w:val="21"/>
          <w:szCs w:val="21"/>
        </w:rPr>
        <w:t xml:space="preserve">20.</w:t>
      </w:r>
      <w:bookmarkEnd w:id="159"/>
      <w:r/>
      <w:bookmarkEnd w:id="160"/>
      <w:r>
        <w:rPr>
          <w:rFonts w:hint="eastAsia" w:ascii="宋体" w:hAnsi="宋体" w:eastAsia="宋体" w:cs="宋体"/>
          <w:b/>
          <w:bCs/>
          <w:color w:val="000000"/>
          <w:sz w:val="21"/>
          <w:szCs w:val="21"/>
        </w:rPr>
        <w:t xml:space="preserve">对投标文件的资格性审查和符合性审查</w:t>
      </w:r>
      <w:bookmarkEnd w:id="161"/>
      <w:r/>
      <w:bookmarkEnd w:id="162"/>
      <w:r/>
      <w:r/>
    </w:p>
    <w:p>
      <w:pPr>
        <w:ind w:firstLine="420"/>
        <w:spacing w:line="480" w:lineRule="exact"/>
        <w:rPr>
          <w:rFonts w:ascii="宋体" w:hAnsi="宋体" w:cs="宋体"/>
          <w:bCs/>
          <w:szCs w:val="21"/>
        </w:rPr>
      </w:pPr>
      <w:r>
        <w:rPr>
          <w:rFonts w:hint="eastAsia" w:ascii="宋体" w:hAnsi="宋体" w:cs="宋体"/>
          <w:bCs/>
          <w:szCs w:val="21"/>
        </w:rPr>
        <w:t xml:space="preserve">20.1投标文件初审分为资格性审查和符合性审查。</w:t>
      </w:r>
      <w:r/>
    </w:p>
    <w:p>
      <w:pPr>
        <w:ind w:firstLine="420"/>
        <w:spacing w:line="480" w:lineRule="exact"/>
        <w:rPr>
          <w:rFonts w:ascii="宋体" w:hAnsi="宋体" w:cs="宋体"/>
          <w:bCs/>
          <w:szCs w:val="21"/>
        </w:rPr>
      </w:pPr>
      <w:r>
        <w:rPr>
          <w:rFonts w:hint="eastAsia" w:ascii="宋体" w:hAnsi="宋体" w:cs="宋体"/>
          <w:bCs/>
          <w:szCs w:val="21"/>
        </w:rPr>
        <w:t xml:space="preserve">资格性审查：采购人或者采购代理机构依据法律法规和招标文件的规定，对投标文件中</w:t>
      </w:r>
      <w:r>
        <w:rPr>
          <w:rFonts w:hint="eastAsia" w:ascii="宋体" w:hAnsi="宋体" w:cs="宋体"/>
          <w:b/>
          <w:szCs w:val="21"/>
        </w:rPr>
        <w:t xml:space="preserve">资格证明文件、投标保证金（如有）</w:t>
      </w:r>
      <w:r>
        <w:rPr>
          <w:rFonts w:hint="eastAsia" w:ascii="宋体" w:hAnsi="宋体" w:cs="宋体"/>
          <w:bCs/>
          <w:szCs w:val="21"/>
        </w:rPr>
        <w:t xml:space="preserve">进行审查，以确定供应商是否具备投标资格。</w:t>
      </w:r>
      <w:r/>
    </w:p>
    <w:p>
      <w:pPr>
        <w:ind w:firstLine="420"/>
        <w:spacing w:line="480" w:lineRule="exact"/>
        <w:rPr>
          <w:rFonts w:ascii="宋体" w:hAnsi="宋体" w:cs="宋体"/>
          <w:bCs/>
          <w:szCs w:val="21"/>
        </w:rPr>
      </w:pPr>
      <w:r>
        <w:rPr>
          <w:rFonts w:hint="eastAsia" w:ascii="宋体" w:hAnsi="宋体" w:cs="宋体"/>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p>
    <w:p>
      <w:pPr>
        <w:ind w:firstLine="420"/>
        <w:spacing w:line="480" w:lineRule="exact"/>
        <w:rPr>
          <w:rFonts w:ascii="宋体" w:hAnsi="宋体" w:cs="宋体"/>
          <w:bCs/>
          <w:szCs w:val="21"/>
        </w:rPr>
      </w:pPr>
      <w:r>
        <w:rPr>
          <w:rFonts w:hint="eastAsia" w:ascii="宋体" w:hAnsi="宋体" w:cs="宋体"/>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20"/>
        <w:spacing w:line="480" w:lineRule="exact"/>
        <w:rPr>
          <w:rFonts w:ascii="宋体" w:hAnsi="宋体" w:cs="宋体"/>
          <w:bCs/>
          <w:szCs w:val="21"/>
        </w:rPr>
      </w:pPr>
      <w:r>
        <w:rPr>
          <w:rFonts w:hint="eastAsia" w:ascii="宋体" w:hAnsi="宋体" w:cs="宋体"/>
          <w:bCs/>
          <w:szCs w:val="21"/>
        </w:rPr>
        <w:t xml:space="preserve">20.3未实质性响应招标文件要求的将视为无效投标，</w:t>
      </w:r>
      <w:r>
        <w:rPr>
          <w:rFonts w:hint="eastAsia" w:ascii="宋体" w:hAnsi="宋体" w:cs="宋体"/>
          <w:b/>
          <w:szCs w:val="21"/>
        </w:rPr>
        <w:t xml:space="preserve">供应商不得通过修正或撤销不符合要求的偏离从而使其投标成为实质性响应</w:t>
      </w:r>
      <w:r>
        <w:rPr>
          <w:rFonts w:hint="eastAsia" w:ascii="宋体" w:hAnsi="宋体" w:cs="宋体"/>
          <w:bCs/>
          <w:szCs w:val="21"/>
        </w:rPr>
        <w:t xml:space="preserve">。如发现下列情况之一的，将视为无效投标：</w:t>
      </w:r>
      <w:r/>
    </w:p>
    <w:p>
      <w:pPr>
        <w:ind w:firstLine="420"/>
        <w:spacing w:line="480" w:lineRule="exact"/>
        <w:rPr>
          <w:rFonts w:ascii="宋体" w:hAnsi="宋体" w:cs="宋体"/>
          <w:bCs/>
          <w:szCs w:val="21"/>
        </w:rPr>
      </w:pPr>
      <w:r>
        <w:rPr>
          <w:rFonts w:hint="eastAsia" w:ascii="宋体" w:hAnsi="宋体" w:cs="宋体"/>
          <w:bCs/>
          <w:szCs w:val="21"/>
        </w:rPr>
        <w:t xml:space="preserve">（1）未按照招标文件规定要求密封、签署、盖章的；</w:t>
      </w:r>
      <w:r/>
    </w:p>
    <w:p>
      <w:pPr>
        <w:ind w:firstLine="420"/>
        <w:spacing w:line="480" w:lineRule="exact"/>
        <w:rPr>
          <w:rFonts w:ascii="宋体" w:hAnsi="宋体" w:cs="宋体"/>
          <w:bCs/>
          <w:szCs w:val="21"/>
        </w:rPr>
      </w:pPr>
      <w:r>
        <w:rPr>
          <w:rFonts w:hint="eastAsia" w:ascii="宋体" w:hAnsi="宋体" w:cs="宋体"/>
          <w:bCs/>
          <w:szCs w:val="21"/>
        </w:rPr>
        <w:t xml:space="preserve">（2）投标有效期不足的；</w:t>
      </w:r>
      <w:r/>
    </w:p>
    <w:p>
      <w:pPr>
        <w:ind w:firstLine="420"/>
        <w:spacing w:line="480" w:lineRule="exact"/>
        <w:rPr>
          <w:rFonts w:ascii="宋体" w:hAnsi="宋体" w:cs="宋体"/>
          <w:bCs/>
          <w:szCs w:val="21"/>
        </w:rPr>
      </w:pPr>
      <w:r>
        <w:rPr>
          <w:rFonts w:hint="eastAsia" w:ascii="宋体" w:hAnsi="宋体" w:cs="宋体"/>
          <w:bCs/>
          <w:szCs w:val="21"/>
        </w:rPr>
        <w:t xml:space="preserve">（3）不同供应商的投标文件由同一单位或者个人编制；</w:t>
      </w:r>
      <w:r/>
    </w:p>
    <w:p>
      <w:pPr>
        <w:ind w:firstLine="420"/>
        <w:spacing w:line="480" w:lineRule="exact"/>
        <w:rPr>
          <w:rFonts w:ascii="宋体" w:hAnsi="宋体" w:cs="宋体"/>
          <w:bCs/>
          <w:szCs w:val="21"/>
        </w:rPr>
      </w:pPr>
      <w:r>
        <w:rPr>
          <w:rFonts w:hint="eastAsia" w:ascii="宋体" w:hAnsi="宋体" w:cs="宋体"/>
          <w:bCs/>
          <w:szCs w:val="21"/>
        </w:rPr>
        <w:t xml:space="preserve">（4）不同供应商委托同一单位或者个人办理投标事宜；</w:t>
      </w:r>
      <w:r/>
    </w:p>
    <w:p>
      <w:pPr>
        <w:ind w:firstLine="420"/>
        <w:spacing w:line="480" w:lineRule="exact"/>
        <w:rPr>
          <w:rFonts w:ascii="宋体" w:hAnsi="宋体" w:cs="宋体"/>
          <w:bCs/>
          <w:szCs w:val="21"/>
        </w:rPr>
      </w:pPr>
      <w:r>
        <w:rPr>
          <w:rFonts w:hint="eastAsia" w:ascii="宋体" w:hAnsi="宋体" w:cs="宋体"/>
          <w:bCs/>
          <w:szCs w:val="21"/>
        </w:rPr>
        <w:t xml:space="preserve">（5）不同供应商的投标文件载明的项目管理成员或者联系人员为同一人；</w:t>
      </w:r>
      <w:r/>
    </w:p>
    <w:p>
      <w:pPr>
        <w:ind w:firstLine="420"/>
        <w:spacing w:line="480" w:lineRule="exact"/>
        <w:rPr>
          <w:rFonts w:ascii="宋体" w:hAnsi="宋体" w:cs="宋体"/>
          <w:bCs/>
          <w:szCs w:val="21"/>
        </w:rPr>
      </w:pPr>
      <w:r>
        <w:rPr>
          <w:rFonts w:hint="eastAsia" w:ascii="宋体" w:hAnsi="宋体" w:cs="宋体"/>
          <w:bCs/>
          <w:szCs w:val="21"/>
        </w:rPr>
        <w:t xml:space="preserve">（6）不同供应商的投标文件异常一致或者投标报价呈规律性差异；</w:t>
      </w:r>
      <w:r/>
    </w:p>
    <w:p>
      <w:pPr>
        <w:ind w:firstLine="420"/>
        <w:spacing w:line="480" w:lineRule="exact"/>
        <w:rPr>
          <w:rFonts w:ascii="宋体" w:hAnsi="宋体" w:cs="宋体"/>
          <w:bCs/>
          <w:szCs w:val="21"/>
        </w:rPr>
      </w:pPr>
      <w:r>
        <w:rPr>
          <w:rFonts w:hint="eastAsia" w:ascii="宋体" w:hAnsi="宋体" w:cs="宋体"/>
          <w:bCs/>
          <w:szCs w:val="21"/>
        </w:rPr>
        <w:t xml:space="preserve">（7）不同供应商的投标文件相互混装；</w:t>
      </w:r>
      <w:r/>
    </w:p>
    <w:p>
      <w:pPr>
        <w:ind w:firstLine="420"/>
        <w:spacing w:line="480" w:lineRule="exact"/>
        <w:rPr>
          <w:rFonts w:ascii="宋体" w:hAnsi="宋体" w:cs="宋体"/>
          <w:bCs/>
          <w:szCs w:val="21"/>
        </w:rPr>
      </w:pPr>
      <w:r>
        <w:rPr>
          <w:rFonts w:hint="eastAsia" w:ascii="宋体" w:hAnsi="宋体" w:cs="宋体"/>
          <w:bCs/>
          <w:szCs w:val="21"/>
        </w:rPr>
        <w:t xml:space="preserve">（8）不同供应商的投标保证金从同一单位或者个人的账户转出；</w:t>
      </w:r>
      <w:r/>
    </w:p>
    <w:p>
      <w:pPr>
        <w:ind w:firstLine="420"/>
        <w:spacing w:line="480" w:lineRule="exact"/>
        <w:rPr>
          <w:rFonts w:ascii="宋体" w:hAnsi="宋体" w:cs="宋体"/>
          <w:bCs/>
          <w:szCs w:val="21"/>
        </w:rPr>
      </w:pPr>
      <w:r>
        <w:rPr>
          <w:rFonts w:hint="eastAsia" w:ascii="宋体" w:hAnsi="宋体" w:cs="宋体"/>
          <w:bCs/>
          <w:szCs w:val="21"/>
        </w:rPr>
        <w:t xml:space="preserve">（9）报价超过招标文件中规定的项目预算或者最高限价的；</w:t>
      </w:r>
      <w:r/>
    </w:p>
    <w:p>
      <w:pPr>
        <w:ind w:firstLine="420"/>
        <w:spacing w:line="480" w:lineRule="exact"/>
        <w:rPr>
          <w:rFonts w:ascii="宋体" w:hAnsi="宋体" w:cs="宋体"/>
          <w:bCs/>
          <w:szCs w:val="21"/>
        </w:rPr>
      </w:pPr>
      <w:r>
        <w:rPr>
          <w:rFonts w:hint="eastAsia" w:ascii="宋体" w:hAnsi="宋体" w:cs="宋体"/>
          <w:bCs/>
          <w:szCs w:val="21"/>
        </w:rPr>
        <w:t xml:space="preserve">（10）投标文件含有采购人不能接受的附加条件的；</w:t>
      </w:r>
      <w:r/>
    </w:p>
    <w:p>
      <w:pPr>
        <w:ind w:firstLine="420"/>
        <w:spacing w:line="480" w:lineRule="exact"/>
        <w:rPr>
          <w:rFonts w:ascii="宋体" w:hAnsi="宋体" w:cs="宋体"/>
          <w:bCs/>
          <w:szCs w:val="21"/>
        </w:rPr>
      </w:pPr>
      <w:r>
        <w:rPr>
          <w:rFonts w:hint="eastAsia" w:ascii="宋体" w:hAnsi="宋体" w:cs="宋体"/>
          <w:bCs/>
          <w:szCs w:val="21"/>
        </w:rPr>
        <w:t xml:space="preserve">（11）不同供应商的负责人为同一人或者存在控股、管理关系的；</w:t>
      </w:r>
      <w:r/>
    </w:p>
    <w:p>
      <w:pPr>
        <w:ind w:firstLine="420"/>
        <w:spacing w:line="480" w:lineRule="exact"/>
        <w:rPr>
          <w:rFonts w:ascii="宋体" w:hAnsi="宋体" w:cs="宋体"/>
          <w:bCs/>
          <w:szCs w:val="21"/>
        </w:rPr>
      </w:pPr>
      <w:r>
        <w:rPr>
          <w:rFonts w:hint="eastAsia" w:ascii="宋体" w:hAnsi="宋体" w:cs="宋体"/>
          <w:bCs/>
          <w:szCs w:val="21"/>
        </w:rPr>
        <w:t xml:space="preserve">（12）法律、法规和招标文件规定的其他无效情形。</w:t>
      </w:r>
      <w:r/>
    </w:p>
    <w:p>
      <w:pPr>
        <w:ind w:firstLine="420"/>
        <w:spacing w:line="480" w:lineRule="exact"/>
        <w:rPr>
          <w:rFonts w:ascii="宋体" w:hAnsi="宋体" w:cs="宋体"/>
          <w:bCs/>
          <w:szCs w:val="21"/>
        </w:rPr>
      </w:pPr>
      <w:r>
        <w:rPr>
          <w:rFonts w:hint="eastAsia" w:ascii="宋体" w:hAnsi="宋体" w:cs="宋体"/>
          <w:bCs/>
          <w:szCs w:val="21"/>
        </w:rPr>
        <w:t xml:space="preserve">20</w:t>
      </w:r>
      <w:r>
        <w:rPr>
          <w:rFonts w:hint="eastAsia" w:ascii="宋体" w:hAnsi="宋体" w:cs="宋体"/>
          <w:bCs/>
          <w:color w:val="0000ff"/>
          <w:szCs w:val="21"/>
        </w:rPr>
        <w:t xml:space="preserve">.</w:t>
      </w:r>
      <w:r>
        <w:rPr>
          <w:rFonts w:hint="eastAsia" w:ascii="宋体" w:hAnsi="宋体" w:cs="宋体"/>
          <w:bCs/>
          <w:color w:val="000000"/>
          <w:szCs w:val="21"/>
        </w:rPr>
        <w:t xml:space="preserve">4</w:t>
      </w:r>
      <w:r>
        <w:rPr>
          <w:rFonts w:hint="eastAsia" w:ascii="宋体" w:hAnsi="宋体" w:cs="宋体"/>
          <w:bCs/>
          <w:szCs w:val="21"/>
        </w:rPr>
        <w:t xml:space="preserve">评标委员会在初审中，对明显的文字和算术错误的修正原则如下：</w:t>
      </w:r>
      <w:r/>
    </w:p>
    <w:p>
      <w:pPr>
        <w:ind w:firstLine="422"/>
        <w:spacing w:line="480" w:lineRule="exact"/>
        <w:rPr>
          <w:rFonts w:ascii="宋体" w:hAnsi="宋体" w:cs="宋体"/>
          <w:bCs/>
          <w:szCs w:val="21"/>
        </w:rPr>
      </w:pPr>
      <w:r>
        <w:rPr>
          <w:rFonts w:hint="eastAsia" w:ascii="宋体" w:hAnsi="宋体" w:cs="宋体"/>
          <w:b/>
          <w:szCs w:val="21"/>
        </w:rPr>
        <w:t xml:space="preserve">（1）《开标一览表》（报价表）内容与投标文件中相应内容不一致的，以《开标一览表》（报价表）为准</w:t>
      </w:r>
      <w:r>
        <w:rPr>
          <w:rFonts w:hint="eastAsia" w:ascii="宋体" w:hAnsi="宋体" w:cs="宋体"/>
          <w:bCs/>
          <w:szCs w:val="21"/>
        </w:rPr>
        <w:t xml:space="preserve">；</w:t>
      </w:r>
      <w:r/>
    </w:p>
    <w:p>
      <w:pPr>
        <w:ind w:firstLine="420"/>
        <w:spacing w:line="480" w:lineRule="exact"/>
        <w:rPr>
          <w:rFonts w:ascii="宋体" w:hAnsi="宋体" w:cs="宋体"/>
          <w:bCs/>
          <w:szCs w:val="21"/>
        </w:rPr>
      </w:pPr>
      <w:r>
        <w:rPr>
          <w:rFonts w:hint="eastAsia" w:ascii="宋体" w:hAnsi="宋体" w:cs="宋体"/>
          <w:bCs/>
          <w:szCs w:val="21"/>
        </w:rPr>
        <w:t xml:space="preserve">（2）投标文件的大写金额与小写金额不一致的，以大写金额为准；</w:t>
      </w:r>
      <w:r/>
    </w:p>
    <w:p>
      <w:pPr>
        <w:ind w:firstLine="420"/>
        <w:spacing w:line="480" w:lineRule="exact"/>
        <w:rPr>
          <w:rFonts w:ascii="宋体" w:hAnsi="宋体" w:cs="宋体"/>
          <w:bCs/>
          <w:szCs w:val="21"/>
        </w:rPr>
      </w:pPr>
      <w:r>
        <w:rPr>
          <w:rFonts w:hint="eastAsia" w:ascii="宋体" w:hAnsi="宋体" w:cs="宋体"/>
          <w:bCs/>
          <w:szCs w:val="21"/>
        </w:rPr>
        <w:t xml:space="preserve">（3）总价金额与单价金额不一致的，以单价金额计算结果为准；</w:t>
      </w:r>
      <w:r/>
    </w:p>
    <w:p>
      <w:pPr>
        <w:ind w:firstLine="420"/>
        <w:spacing w:line="480" w:lineRule="exact"/>
        <w:rPr>
          <w:rFonts w:ascii="宋体" w:hAnsi="宋体" w:cs="宋体"/>
          <w:bCs/>
          <w:szCs w:val="21"/>
        </w:rPr>
      </w:pPr>
      <w:r>
        <w:rPr>
          <w:rFonts w:hint="eastAsia" w:ascii="宋体" w:hAnsi="宋体" w:cs="宋体"/>
          <w:bCs/>
          <w:szCs w:val="21"/>
        </w:rPr>
        <w:t xml:space="preserve">（4）单价金额小数点有明显错位的，以总价金额为准，并修改单价金额；</w:t>
      </w:r>
      <w:r/>
    </w:p>
    <w:p>
      <w:pPr>
        <w:ind w:firstLine="420"/>
        <w:spacing w:line="480" w:lineRule="exact"/>
        <w:rPr>
          <w:rFonts w:ascii="宋体" w:hAnsi="宋体" w:cs="宋体"/>
          <w:bCs/>
          <w:szCs w:val="21"/>
        </w:rPr>
      </w:pPr>
      <w:r>
        <w:rPr>
          <w:rFonts w:hint="eastAsia" w:ascii="宋体" w:hAnsi="宋体" w:cs="宋体"/>
          <w:bCs/>
          <w:szCs w:val="21"/>
        </w:rPr>
        <w:t xml:space="preserve">（5）对不同文字文本投标文件的解释发生异议的，以中文文本为准；如果正本投标文件和副本投标文件之间有差异，则以正本投标文件为准。</w:t>
      </w:r>
      <w:r/>
    </w:p>
    <w:p>
      <w:pPr>
        <w:ind w:firstLine="420"/>
        <w:spacing w:line="480" w:lineRule="exact"/>
        <w:rPr>
          <w:rFonts w:ascii="宋体" w:hAnsi="宋体" w:cs="宋体"/>
          <w:bCs/>
          <w:szCs w:val="21"/>
        </w:rPr>
      </w:pPr>
      <w:r>
        <w:rPr>
          <w:rFonts w:hint="eastAsia" w:ascii="宋体" w:hAnsi="宋体" w:cs="宋体"/>
          <w:bCs/>
          <w:szCs w:val="21"/>
        </w:rPr>
        <w:t xml:space="preserve">同时出现两种以上不一致的，按照前款规定的顺序修正。修正后的报价由法定代表人或其授权的代表签字确认后产生约束力，供应商不确认的，投标无效。</w:t>
      </w:r>
      <w:bookmarkEnd w:id="163"/>
      <w:r/>
    </w:p>
    <w:p>
      <w:pPr>
        <w:ind w:firstLine="422"/>
        <w:spacing w:line="480" w:lineRule="exact"/>
        <w:rPr>
          <w:rFonts w:ascii="宋体" w:hAnsi="宋体" w:cs="宋体"/>
          <w:b/>
          <w:szCs w:val="21"/>
        </w:rPr>
      </w:pPr>
      <w:r/>
      <w:bookmarkStart w:id="164" w:name="_Toc25188"/>
      <w:r/>
      <w:bookmarkStart w:id="165" w:name="_Toc13685"/>
      <w:r>
        <w:rPr>
          <w:rFonts w:hint="eastAsia" w:ascii="宋体" w:hAnsi="宋体" w:cs="宋体"/>
          <w:b/>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p>
    <w:p>
      <w:pPr>
        <w:ind w:firstLine="422"/>
        <w:spacing w:line="480" w:lineRule="exact"/>
        <w:rPr>
          <w:rFonts w:ascii="宋体" w:hAnsi="宋体" w:cs="宋体"/>
          <w:b/>
          <w:szCs w:val="21"/>
        </w:rPr>
      </w:pPr>
      <w:r>
        <w:rPr>
          <w:rFonts w:hint="eastAsia" w:ascii="宋体" w:hAnsi="宋体" w:cs="宋体"/>
          <w:b/>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p>
    <w:p>
      <w:pPr>
        <w:ind w:firstLine="422"/>
        <w:spacing w:line="480" w:lineRule="exact"/>
        <w:rPr>
          <w:rFonts w:ascii="宋体" w:hAnsi="宋体" w:cs="宋体"/>
          <w:b/>
          <w:szCs w:val="21"/>
        </w:rPr>
      </w:pPr>
      <w:r>
        <w:rPr>
          <w:rFonts w:hint="eastAsia" w:ascii="宋体" w:hAnsi="宋体" w:cs="宋体"/>
          <w:b/>
          <w:szCs w:val="21"/>
        </w:rPr>
        <w:t xml:space="preserve">20.7异常低价投标（响应）审查：</w:t>
      </w:r>
      <w:r/>
    </w:p>
    <w:p>
      <w:pPr>
        <w:ind w:firstLine="420"/>
        <w:spacing w:line="480" w:lineRule="exact"/>
        <w:rPr>
          <w:rFonts w:ascii="宋体" w:hAnsi="宋体" w:cs="宋体"/>
          <w:szCs w:val="21"/>
        </w:rPr>
      </w:pPr>
      <w:r>
        <w:rPr>
          <w:rFonts w:hint="eastAsia" w:ascii="宋体" w:hAnsi="宋体" w:cs="宋体"/>
          <w:szCs w:val="21"/>
        </w:rPr>
        <w:t xml:space="preserve">（1）评审过程中出现下列情形之一的，评审委员会应当启动异常低价投标（响应）审查程序：</w:t>
      </w:r>
      <w:r/>
    </w:p>
    <w:p>
      <w:pPr>
        <w:ind w:firstLine="420"/>
        <w:spacing w:line="480" w:lineRule="exact"/>
        <w:rPr>
          <w:rFonts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p>
    <w:p>
      <w:pPr>
        <w:ind w:firstLine="420"/>
        <w:spacing w:line="480" w:lineRule="exact"/>
        <w:rPr>
          <w:rFonts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p>
    <w:p>
      <w:pPr>
        <w:ind w:firstLine="420"/>
        <w:spacing w:line="480" w:lineRule="exact"/>
        <w:rPr>
          <w:rFonts w:ascii="宋体" w:hAnsi="宋体" w:cs="宋体"/>
          <w:szCs w:val="21"/>
        </w:rPr>
      </w:pPr>
      <w:r>
        <w:rPr>
          <w:rFonts w:hint="eastAsia" w:ascii="宋体" w:hAnsi="宋体" w:cs="宋体"/>
          <w:szCs w:val="21"/>
        </w:rPr>
        <w:t xml:space="preserve">3.投标（响应）报价低于采购项目最高限价45%的，即投标（响应）报价&lt;采购项目最高限价×45%；</w:t>
      </w:r>
      <w:r/>
    </w:p>
    <w:p>
      <w:pPr>
        <w:ind w:firstLine="420"/>
        <w:spacing w:line="480" w:lineRule="exact"/>
        <w:rPr>
          <w:rFonts w:ascii="宋体" w:hAnsi="宋体" w:cs="宋体"/>
          <w:color w:val="000000"/>
          <w:szCs w:val="21"/>
        </w:rPr>
      </w:pPr>
      <w:r>
        <w:rPr>
          <w:rFonts w:hint="eastAsia" w:ascii="宋体" w:hAnsi="宋体" w:cs="宋体"/>
          <w:szCs w:val="21"/>
        </w:rPr>
        <w:t xml:space="preserve">4.评审委员会基于专业判断，认为供应商报价过低，有可能影响产品质量或者不能诚信履约的其他情形。</w:t>
      </w:r>
      <w:r/>
    </w:p>
    <w:p>
      <w:pPr>
        <w:ind w:firstLine="420"/>
        <w:spacing w:line="480" w:lineRule="exact"/>
        <w:rPr>
          <w:rFonts w:ascii="宋体" w:hAnsi="宋体" w:cs="宋体"/>
          <w:szCs w:val="21"/>
        </w:rPr>
      </w:pPr>
      <w:r>
        <w:rPr>
          <w:rFonts w:hint="eastAsia" w:ascii="宋体" w:hAnsi="宋体" w:cs="宋体"/>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80" w:lineRule="exact"/>
        <w:rPr>
          <w:rFonts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80" w:lineRule="exact"/>
        <w:rPr>
          <w:rFonts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80" w:lineRule="exact"/>
        <w:rPr>
          <w:rFonts w:ascii="宋体" w:hAnsi="宋体" w:cs="宋体"/>
          <w:bCs/>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480" w:lineRule="exact"/>
        <w:rPr>
          <w:rFonts w:ascii="宋体" w:hAnsi="宋体" w:cs="宋体"/>
          <w:b/>
          <w:szCs w:val="21"/>
        </w:rPr>
      </w:pPr>
      <w:r>
        <w:rPr>
          <w:rFonts w:hint="eastAsia" w:ascii="宋体" w:hAnsi="宋体" w:cs="宋体"/>
          <w:b/>
          <w:szCs w:val="21"/>
        </w:rPr>
        <w:t xml:space="preserve">20.8评标委员会在评标时只能依据招标文件规定的办法进行评审,不得寻求外部的证据。</w:t>
      </w:r>
      <w:r/>
    </w:p>
    <w:p>
      <w:pPr>
        <w:pStyle w:val="1514"/>
        <w:ind w:left="0" w:firstLine="422"/>
        <w:jc w:val="both"/>
        <w:spacing w:line="480" w:lineRule="exact"/>
        <w:rPr>
          <w:rFonts w:ascii="宋体" w:hAnsi="宋体" w:eastAsia="宋体" w:cs="宋体"/>
          <w:b/>
          <w:bCs/>
          <w:sz w:val="21"/>
          <w:szCs w:val="21"/>
        </w:rPr>
      </w:pPr>
      <w:r/>
      <w:bookmarkStart w:id="166" w:name="_Toc14611"/>
      <w:r>
        <w:rPr>
          <w:rFonts w:hint="eastAsia" w:ascii="宋体" w:hAnsi="宋体" w:eastAsia="宋体" w:cs="宋体"/>
          <w:b/>
          <w:bCs/>
          <w:sz w:val="21"/>
          <w:szCs w:val="21"/>
        </w:rPr>
        <w:t xml:space="preserve">21.投标文件的澄清</w:t>
      </w:r>
      <w:bookmarkEnd w:id="164"/>
      <w:r/>
      <w:bookmarkEnd w:id="166"/>
      <w:r/>
      <w:r/>
    </w:p>
    <w:p>
      <w:pPr>
        <w:ind w:firstLine="420"/>
        <w:spacing w:line="480" w:lineRule="exact"/>
        <w:rPr>
          <w:rFonts w:ascii="宋体" w:hAnsi="宋体" w:cs="宋体"/>
          <w:bCs/>
          <w:szCs w:val="21"/>
        </w:rPr>
      </w:pPr>
      <w:r>
        <w:rPr>
          <w:rFonts w:hint="eastAsia" w:ascii="宋体" w:hAnsi="宋体" w:cs="宋体"/>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p>
    <w:p>
      <w:pPr>
        <w:ind w:firstLine="420"/>
        <w:spacing w:line="480" w:lineRule="exact"/>
        <w:rPr>
          <w:rFonts w:ascii="宋体" w:hAnsi="宋体" w:cs="宋体"/>
          <w:bCs/>
          <w:szCs w:val="21"/>
        </w:rPr>
      </w:pPr>
      <w:r>
        <w:rPr>
          <w:rFonts w:hint="eastAsia" w:ascii="宋体" w:hAnsi="宋体" w:cs="宋体"/>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p>
    <w:p>
      <w:pPr>
        <w:ind w:firstLine="420"/>
        <w:spacing w:line="480" w:lineRule="exact"/>
        <w:rPr>
          <w:rFonts w:ascii="宋体" w:hAnsi="宋体" w:cs="宋体"/>
          <w:bCs/>
          <w:szCs w:val="21"/>
        </w:rPr>
      </w:pPr>
      <w:r>
        <w:rPr>
          <w:rFonts w:hint="eastAsia" w:ascii="宋体" w:hAnsi="宋体" w:cs="宋体"/>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80" w:lineRule="exact"/>
        <w:rPr>
          <w:rFonts w:ascii="宋体" w:hAnsi="宋体" w:cs="宋体"/>
          <w:bCs/>
          <w:szCs w:val="21"/>
        </w:rPr>
      </w:pPr>
      <w:r>
        <w:rPr>
          <w:rFonts w:hint="eastAsia" w:ascii="宋体" w:hAnsi="宋体" w:cs="宋体"/>
          <w:bCs/>
          <w:szCs w:val="21"/>
        </w:rPr>
        <w:t xml:space="preserve">21.4供应商澄清、说明或者补正不得超出投标文件的范围或者改变投标文件的实质性内容。供应商拒不按照要求对投标文件进行澄清、说明或者补正的，视其放弃该项权利。</w:t>
      </w:r>
      <w:r/>
    </w:p>
    <w:p>
      <w:pPr>
        <w:pStyle w:val="1514"/>
        <w:ind w:left="0" w:firstLine="422"/>
        <w:jc w:val="both"/>
        <w:spacing w:line="480" w:lineRule="exact"/>
        <w:rPr>
          <w:rFonts w:ascii="宋体" w:hAnsi="宋体" w:eastAsia="宋体" w:cs="宋体"/>
          <w:b/>
          <w:bCs/>
          <w:sz w:val="21"/>
          <w:szCs w:val="21"/>
        </w:rPr>
      </w:pPr>
      <w:r/>
      <w:bookmarkStart w:id="167" w:name="_Toc30145"/>
      <w:r/>
      <w:bookmarkStart w:id="168" w:name="_Toc438"/>
      <w:r>
        <w:rPr>
          <w:rFonts w:hint="eastAsia" w:ascii="宋体" w:hAnsi="宋体" w:eastAsia="宋体" w:cs="宋体"/>
          <w:b/>
          <w:bCs/>
          <w:sz w:val="21"/>
          <w:szCs w:val="21"/>
        </w:rPr>
        <w:t xml:space="preserve">22.对投标文件的详细评审</w:t>
      </w:r>
      <w:bookmarkEnd w:id="167"/>
      <w:r/>
      <w:bookmarkEnd w:id="168"/>
      <w:r/>
      <w:bookmarkEnd w:id="165"/>
      <w:r/>
    </w:p>
    <w:p>
      <w:pPr>
        <w:ind w:firstLine="420"/>
        <w:spacing w:line="480" w:lineRule="exact"/>
        <w:rPr>
          <w:rFonts w:ascii="宋体" w:hAnsi="宋体" w:cs="宋体"/>
          <w:szCs w:val="21"/>
        </w:rPr>
      </w:pPr>
      <w:r/>
      <w:bookmarkStart w:id="169" w:name="_Toc12358"/>
      <w:r/>
      <w:bookmarkStart w:id="170" w:name="_Toc21985"/>
      <w:r/>
      <w:bookmarkStart w:id="171" w:name="_Toc28875"/>
      <w:r/>
      <w:bookmarkStart w:id="172" w:name="_Toc26838"/>
      <w:r>
        <w:rPr>
          <w:rFonts w:hint="eastAsia" w:ascii="宋体" w:hAnsi="宋体" w:cs="宋体"/>
          <w:bCs/>
          <w:szCs w:val="21"/>
        </w:rPr>
        <w:t xml:space="preserve">22.1</w:t>
      </w: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480" w:lineRule="exact"/>
        <w:rPr>
          <w:rFonts w:ascii="宋体" w:hAnsi="宋体" w:cs="宋体"/>
          <w:szCs w:val="21"/>
        </w:rPr>
      </w:pP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szCs w:val="21"/>
        </w:rPr>
        <w:t xml:space="preserve">取技术分最高者；均相同时，由</w:t>
      </w:r>
      <w:r>
        <w:rPr>
          <w:rFonts w:hint="eastAsia" w:ascii="宋体" w:hAnsi="宋体" w:cs="宋体"/>
          <w:szCs w:val="21"/>
        </w:rPr>
        <w:t xml:space="preserve">评标委员会</w:t>
      </w:r>
      <w:r>
        <w:rPr>
          <w:rFonts w:hint="eastAsia" w:ascii="宋体" w:hAnsi="宋体" w:cs="宋体"/>
          <w:bCs/>
          <w:szCs w:val="21"/>
        </w:rPr>
        <w:t xml:space="preserve">集体决定</w:t>
      </w:r>
      <w:r>
        <w:rPr>
          <w:rFonts w:hint="eastAsia" w:ascii="宋体" w:hAnsi="宋体" w:cs="宋体"/>
          <w:szCs w:val="21"/>
        </w:rPr>
        <w:t xml:space="preserve">一个供应商获得中标供应商推荐资格，或采取随机抽取方式确定，其他同品牌供应商不作为中标候选人。</w:t>
      </w:r>
      <w:r/>
    </w:p>
    <w:p>
      <w:pPr>
        <w:ind w:firstLine="420"/>
        <w:spacing w:line="480" w:lineRule="exact"/>
        <w:rPr>
          <w:rFonts w:ascii="宋体" w:hAnsi="宋体" w:cs="宋体"/>
          <w:szCs w:val="21"/>
        </w:rPr>
      </w:pPr>
      <w:r>
        <w:rPr>
          <w:rFonts w:hint="eastAsia" w:ascii="宋体" w:hAnsi="宋体" w:cs="宋体"/>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0"/>
        <w:spacing w:line="480" w:lineRule="exact"/>
        <w:rPr>
          <w:rFonts w:ascii="宋体" w:hAnsi="宋体" w:cs="宋体"/>
          <w:bCs/>
          <w:szCs w:val="21"/>
        </w:rPr>
      </w:pPr>
      <w:r>
        <w:rPr>
          <w:rFonts w:hint="eastAsia" w:ascii="宋体" w:hAnsi="宋体" w:cs="宋体"/>
          <w:bCs/>
          <w:szCs w:val="21"/>
        </w:rPr>
        <w:t xml:space="preserve">22.2评标委员会应当按照招标文件中规定的评标方法和标准，对符合性审查合格的投标文件进行商务和技术评估，综合比较与评价。</w:t>
      </w:r>
      <w:r/>
    </w:p>
    <w:p>
      <w:pPr>
        <w:ind w:firstLine="420"/>
        <w:spacing w:line="480" w:lineRule="exact"/>
        <w:rPr>
          <w:rFonts w:ascii="宋体" w:hAnsi="宋体" w:cs="宋体"/>
          <w:bCs/>
          <w:szCs w:val="21"/>
        </w:rPr>
      </w:pPr>
      <w:r>
        <w:rPr>
          <w:rFonts w:hint="eastAsia" w:ascii="宋体" w:hAnsi="宋体" w:cs="宋体"/>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p>
    <w:p>
      <w:pPr>
        <w:ind w:firstLine="420"/>
        <w:spacing w:line="480" w:lineRule="exact"/>
        <w:rPr>
          <w:rFonts w:ascii="宋体" w:hAnsi="宋体" w:cs="宋体"/>
          <w:bCs/>
          <w:szCs w:val="21"/>
        </w:rPr>
      </w:pPr>
      <w:r>
        <w:rPr>
          <w:rFonts w:hint="eastAsia" w:ascii="宋体" w:hAnsi="宋体" w:cs="宋体"/>
          <w:bCs/>
          <w:szCs w:val="21"/>
        </w:rPr>
        <w:t xml:space="preserve">22.4评审因素包括投标报价、技术或者服务水平、履约能力、售后服务等</w:t>
      </w:r>
      <w:r/>
    </w:p>
    <w:p>
      <w:pPr>
        <w:ind w:firstLine="420"/>
        <w:spacing w:line="480" w:lineRule="exact"/>
        <w:rPr>
          <w:rFonts w:ascii="宋体" w:hAnsi="宋体" w:cs="宋体"/>
          <w:bCs/>
          <w:szCs w:val="21"/>
        </w:rPr>
      </w:pPr>
      <w:r>
        <w:rPr>
          <w:rFonts w:hint="eastAsia" w:ascii="宋体" w:hAnsi="宋体" w:cs="宋体"/>
          <w:bCs/>
          <w:szCs w:val="21"/>
        </w:rPr>
        <w:t xml:space="preserve">22.5评标标准详见文件第三章。</w:t>
      </w:r>
      <w:r/>
    </w:p>
    <w:p>
      <w:pPr>
        <w:pStyle w:val="1514"/>
        <w:ind w:left="0" w:firstLine="422"/>
        <w:jc w:val="both"/>
        <w:spacing w:line="480" w:lineRule="exact"/>
        <w:rPr>
          <w:rFonts w:ascii="宋体" w:hAnsi="宋体" w:eastAsia="宋体" w:cs="宋体"/>
          <w:b/>
          <w:bCs/>
          <w:sz w:val="21"/>
          <w:szCs w:val="21"/>
        </w:rPr>
      </w:pPr>
      <w:r/>
      <w:bookmarkStart w:id="173" w:name="_Toc27073"/>
      <w:r>
        <w:rPr>
          <w:rFonts w:hint="eastAsia" w:ascii="宋体" w:hAnsi="宋体" w:eastAsia="宋体" w:cs="宋体"/>
          <w:b/>
          <w:bCs/>
          <w:sz w:val="21"/>
          <w:szCs w:val="21"/>
        </w:rPr>
        <w:t xml:space="preserve">23.评标过程的保密与公正</w:t>
      </w:r>
      <w:bookmarkEnd w:id="169"/>
      <w:r/>
      <w:bookmarkEnd w:id="170"/>
      <w:r/>
      <w:bookmarkEnd w:id="171"/>
      <w:r/>
      <w:bookmarkEnd w:id="173"/>
      <w:r/>
      <w:bookmarkEnd w:id="172"/>
      <w:r/>
    </w:p>
    <w:p>
      <w:pPr>
        <w:ind w:firstLine="420"/>
        <w:spacing w:line="480" w:lineRule="exact"/>
        <w:rPr>
          <w:rFonts w:ascii="宋体" w:hAnsi="宋体" w:cs="宋体"/>
          <w:bCs/>
          <w:szCs w:val="21"/>
        </w:rPr>
      </w:pPr>
      <w:r/>
      <w:bookmarkStart w:id="174" w:name="_Toc26041"/>
      <w:r/>
      <w:bookmarkStart w:id="175" w:name="_Toc30824"/>
      <w:r/>
      <w:bookmarkStart w:id="176" w:name="_Toc18327"/>
      <w:r>
        <w:rPr>
          <w:rFonts w:hint="eastAsia" w:ascii="宋体" w:hAnsi="宋体" w:cs="宋体"/>
          <w:bCs/>
          <w:szCs w:val="21"/>
        </w:rPr>
        <w:t xml:space="preserve">23.1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p>
    <w:p>
      <w:pPr>
        <w:ind w:firstLine="420"/>
        <w:spacing w:line="480" w:lineRule="exact"/>
        <w:rPr>
          <w:rFonts w:ascii="宋体" w:hAnsi="宋体" w:cs="宋体"/>
          <w:bCs/>
          <w:szCs w:val="21"/>
        </w:rPr>
      </w:pPr>
      <w:r>
        <w:rPr>
          <w:rFonts w:hint="eastAsia" w:ascii="宋体" w:hAnsi="宋体" w:cs="宋体"/>
          <w:bCs/>
          <w:szCs w:val="21"/>
        </w:rPr>
        <w:t xml:space="preserve">23.2在评标过程中，供应商不得以任何行为影响评标过程，否则其投标文件将被作为无效投标文件。</w:t>
      </w:r>
      <w:r/>
    </w:p>
    <w:p>
      <w:pPr>
        <w:ind w:firstLine="420"/>
        <w:spacing w:line="480" w:lineRule="exact"/>
        <w:rPr>
          <w:rFonts w:ascii="宋体" w:hAnsi="宋体" w:cs="宋体"/>
          <w:bCs/>
          <w:szCs w:val="21"/>
        </w:rPr>
      </w:pPr>
      <w:r>
        <w:rPr>
          <w:rFonts w:hint="eastAsia" w:ascii="宋体" w:hAnsi="宋体" w:cs="宋体"/>
          <w:bCs/>
          <w:szCs w:val="21"/>
        </w:rPr>
        <w:t xml:space="preserve">23.3 采购代理机构和评标委员会不得向落标的供应商解释未中标原因，也不公布评标过程中的相关细节。</w:t>
      </w:r>
      <w:r/>
    </w:p>
    <w:p>
      <w:pPr>
        <w:ind w:firstLine="420"/>
        <w:spacing w:line="480" w:lineRule="exact"/>
        <w:rPr>
          <w:rFonts w:ascii="宋体" w:hAnsi="宋体" w:cs="宋体"/>
          <w:bCs/>
          <w:szCs w:val="21"/>
        </w:rPr>
      </w:pPr>
      <w:r>
        <w:rPr>
          <w:rFonts w:hint="eastAsia" w:ascii="宋体" w:hAnsi="宋体" w:cs="宋体"/>
          <w:bCs/>
          <w:szCs w:val="21"/>
        </w:rPr>
        <w:t xml:space="preserve">23.4 在评标期间，采购代理机构将指定联络员与供应商进行联络。</w:t>
      </w:r>
      <w:r/>
    </w:p>
    <w:p>
      <w:pPr>
        <w:pStyle w:val="1514"/>
        <w:ind w:left="0" w:firstLine="422"/>
        <w:jc w:val="both"/>
        <w:spacing w:line="480" w:lineRule="exact"/>
        <w:rPr>
          <w:rFonts w:ascii="宋体" w:hAnsi="宋体" w:eastAsia="宋体" w:cs="宋体"/>
          <w:b/>
          <w:bCs/>
          <w:color w:val="000000"/>
          <w:sz w:val="21"/>
          <w:szCs w:val="21"/>
        </w:rPr>
      </w:pPr>
      <w:r/>
      <w:bookmarkStart w:id="177" w:name="_Toc32280"/>
      <w:r/>
      <w:bookmarkStart w:id="178" w:name="_Toc21168"/>
      <w:r>
        <w:rPr>
          <w:rFonts w:hint="eastAsia" w:ascii="宋体" w:hAnsi="宋体" w:eastAsia="宋体" w:cs="宋体"/>
          <w:b/>
          <w:bCs/>
          <w:color w:val="000000"/>
          <w:sz w:val="21"/>
          <w:szCs w:val="21"/>
        </w:rPr>
        <w:t xml:space="preserve">24.无效投标条款和废标条款</w:t>
      </w:r>
      <w:bookmarkEnd w:id="174"/>
      <w:r/>
      <w:bookmarkEnd w:id="175"/>
      <w:r/>
      <w:bookmarkEnd w:id="177"/>
      <w:r/>
      <w:bookmarkEnd w:id="178"/>
      <w:r/>
      <w:r/>
    </w:p>
    <w:p>
      <w:pPr>
        <w:ind w:firstLine="420"/>
        <w:spacing w:line="480" w:lineRule="exact"/>
        <w:rPr>
          <w:rFonts w:ascii="宋体" w:hAnsi="宋体" w:cs="宋体"/>
          <w:bCs/>
          <w:szCs w:val="21"/>
        </w:rPr>
      </w:pPr>
      <w:r>
        <w:rPr>
          <w:rFonts w:hint="eastAsia" w:ascii="宋体" w:hAnsi="宋体" w:cs="宋体"/>
          <w:bCs/>
          <w:szCs w:val="21"/>
        </w:rPr>
        <w:t xml:space="preserve">24.1无效投标条款</w:t>
      </w:r>
      <w:r/>
    </w:p>
    <w:p>
      <w:pPr>
        <w:ind w:firstLine="420"/>
        <w:spacing w:line="480" w:lineRule="exact"/>
        <w:rPr>
          <w:rFonts w:ascii="宋体" w:hAnsi="宋体" w:cs="宋体"/>
          <w:bCs/>
          <w:szCs w:val="21"/>
        </w:rPr>
      </w:pPr>
      <w:r>
        <w:rPr>
          <w:rFonts w:hint="eastAsia" w:ascii="宋体" w:hAnsi="宋体" w:cs="宋体"/>
          <w:bCs/>
          <w:szCs w:val="21"/>
        </w:rPr>
        <w:t xml:space="preserve">（1）未按要求交纳投标保证金的；</w:t>
      </w:r>
      <w:r/>
    </w:p>
    <w:p>
      <w:pPr>
        <w:ind w:firstLine="420"/>
        <w:spacing w:line="480" w:lineRule="exact"/>
        <w:rPr>
          <w:rFonts w:ascii="宋体" w:hAnsi="宋体" w:cs="宋体"/>
          <w:bCs/>
          <w:szCs w:val="21"/>
        </w:rPr>
      </w:pPr>
      <w:r>
        <w:rPr>
          <w:rFonts w:hint="eastAsia" w:ascii="宋体" w:hAnsi="宋体" w:cs="宋体"/>
          <w:bCs/>
          <w:szCs w:val="21"/>
        </w:rPr>
        <w:t xml:space="preserve">（2）供应商在苏采云系统规定的时间内未成功解密电子投标文件的。</w:t>
      </w:r>
      <w:r/>
    </w:p>
    <w:p>
      <w:pPr>
        <w:ind w:firstLine="420"/>
        <w:spacing w:line="480" w:lineRule="exact"/>
        <w:rPr>
          <w:rFonts w:ascii="宋体" w:hAnsi="宋体" w:cs="宋体"/>
          <w:bCs/>
          <w:szCs w:val="21"/>
        </w:rPr>
      </w:pPr>
      <w:r>
        <w:rPr>
          <w:rFonts w:hint="eastAsia" w:ascii="宋体" w:hAnsi="宋体" w:cs="宋体"/>
          <w:bCs/>
          <w:szCs w:val="21"/>
        </w:rPr>
        <w:t xml:space="preserve">（3）未按照招标文件规定要求签署、加盖CA电子公章的；</w:t>
      </w:r>
      <w:r/>
    </w:p>
    <w:p>
      <w:pPr>
        <w:ind w:firstLine="420"/>
        <w:spacing w:line="480" w:lineRule="exact"/>
        <w:rPr>
          <w:rFonts w:ascii="宋体" w:hAnsi="宋体" w:cs="宋体"/>
          <w:bCs/>
          <w:szCs w:val="21"/>
        </w:rPr>
      </w:pPr>
      <w:r>
        <w:rPr>
          <w:rFonts w:hint="eastAsia" w:ascii="宋体" w:hAnsi="宋体" w:cs="宋体"/>
          <w:bCs/>
          <w:szCs w:val="21"/>
        </w:rPr>
        <w:t xml:space="preserve">（4）供应商在报价时采用选择性报价；</w:t>
      </w:r>
      <w:r/>
    </w:p>
    <w:p>
      <w:pPr>
        <w:ind w:firstLine="420"/>
        <w:spacing w:line="480" w:lineRule="exact"/>
        <w:rPr>
          <w:rFonts w:ascii="宋体" w:hAnsi="宋体" w:cs="宋体"/>
          <w:bCs/>
          <w:szCs w:val="21"/>
        </w:rPr>
      </w:pPr>
      <w:r>
        <w:rPr>
          <w:rFonts w:hint="eastAsia" w:ascii="宋体" w:hAnsi="宋体" w:cs="宋体"/>
          <w:bCs/>
          <w:szCs w:val="21"/>
        </w:rPr>
        <w:t xml:space="preserve">（5）供应商不具备招标文件中规定资格要求的；</w:t>
      </w:r>
      <w:r/>
    </w:p>
    <w:p>
      <w:pPr>
        <w:ind w:firstLine="420"/>
        <w:spacing w:line="480" w:lineRule="exact"/>
        <w:rPr>
          <w:rFonts w:ascii="宋体" w:hAnsi="宋体" w:cs="宋体"/>
          <w:bCs/>
          <w:szCs w:val="21"/>
        </w:rPr>
      </w:pPr>
      <w:r>
        <w:rPr>
          <w:rFonts w:hint="eastAsia" w:ascii="宋体" w:hAnsi="宋体" w:cs="宋体"/>
          <w:bCs/>
          <w:szCs w:val="21"/>
        </w:rPr>
        <w:t xml:space="preserve">（6）供应商的报价超过了采购预算的；</w:t>
      </w:r>
      <w:r/>
    </w:p>
    <w:p>
      <w:pPr>
        <w:ind w:firstLine="420"/>
        <w:spacing w:line="480" w:lineRule="exact"/>
        <w:rPr>
          <w:rFonts w:ascii="宋体" w:hAnsi="宋体" w:cs="宋体"/>
          <w:bCs/>
          <w:szCs w:val="21"/>
        </w:rPr>
      </w:pPr>
      <w:r>
        <w:rPr>
          <w:rFonts w:hint="eastAsia" w:ascii="宋体" w:hAnsi="宋体" w:cs="宋体"/>
          <w:bCs/>
          <w:szCs w:val="21"/>
        </w:rPr>
        <w:t xml:space="preserve">（7）未通过符合性检查的；</w:t>
      </w:r>
      <w:r/>
    </w:p>
    <w:p>
      <w:pPr>
        <w:ind w:firstLine="420"/>
        <w:spacing w:line="480" w:lineRule="exact"/>
        <w:rPr>
          <w:rFonts w:ascii="宋体" w:hAnsi="宋体" w:cs="宋体"/>
          <w:bCs/>
          <w:szCs w:val="21"/>
        </w:rPr>
      </w:pPr>
      <w:r>
        <w:rPr>
          <w:rFonts w:hint="eastAsia" w:ascii="宋体" w:hAnsi="宋体" w:cs="宋体"/>
          <w:bCs/>
          <w:szCs w:val="21"/>
        </w:rPr>
        <w:t xml:space="preserve">（8）不符合招标文件中规定的其他实质性要求和条件的；</w:t>
      </w:r>
      <w:r/>
    </w:p>
    <w:p>
      <w:pPr>
        <w:ind w:firstLine="420"/>
        <w:spacing w:line="480" w:lineRule="exact"/>
        <w:rPr>
          <w:rFonts w:ascii="宋体" w:hAnsi="宋体" w:cs="宋体"/>
          <w:bCs/>
          <w:szCs w:val="21"/>
        </w:rPr>
      </w:pPr>
      <w:r>
        <w:rPr>
          <w:rFonts w:hint="eastAsia" w:ascii="宋体" w:hAnsi="宋体" w:cs="宋体"/>
          <w:bCs/>
          <w:szCs w:val="21"/>
        </w:rPr>
        <w:t xml:space="preserve">（9）其他法律、法规及本招标文件规定的属无效投标的情形。</w:t>
      </w:r>
      <w:r/>
    </w:p>
    <w:p>
      <w:pPr>
        <w:ind w:firstLine="420"/>
        <w:spacing w:line="480" w:lineRule="exact"/>
        <w:rPr>
          <w:rFonts w:ascii="宋体" w:hAnsi="宋体" w:cs="宋体"/>
          <w:bCs/>
          <w:szCs w:val="21"/>
        </w:rPr>
      </w:pPr>
      <w:r>
        <w:rPr>
          <w:rFonts w:hint="eastAsia" w:ascii="宋体" w:hAnsi="宋体" w:cs="宋体"/>
          <w:bCs/>
          <w:szCs w:val="21"/>
        </w:rPr>
        <w:t xml:space="preserve">24.2废标条款：</w:t>
      </w:r>
      <w:r/>
    </w:p>
    <w:p>
      <w:pPr>
        <w:ind w:firstLine="420"/>
        <w:spacing w:line="480" w:lineRule="exact"/>
        <w:rPr>
          <w:rFonts w:ascii="宋体" w:hAnsi="宋体" w:cs="宋体"/>
          <w:bCs/>
          <w:szCs w:val="21"/>
        </w:rPr>
      </w:pPr>
      <w:r>
        <w:rPr>
          <w:rFonts w:hint="eastAsia" w:ascii="宋体" w:hAnsi="宋体" w:cs="宋体"/>
          <w:bCs/>
          <w:szCs w:val="21"/>
        </w:rPr>
        <w:t xml:space="preserve">（1）符合专业条件的供应商或者对招标文件作实质响应的供应商不足三家的；</w:t>
      </w:r>
      <w:r/>
    </w:p>
    <w:p>
      <w:pPr>
        <w:ind w:firstLine="420"/>
        <w:spacing w:line="480" w:lineRule="exact"/>
        <w:rPr>
          <w:rFonts w:ascii="宋体" w:hAnsi="宋体" w:cs="宋体"/>
          <w:bCs/>
          <w:szCs w:val="21"/>
        </w:rPr>
      </w:pPr>
      <w:r>
        <w:rPr>
          <w:rFonts w:hint="eastAsia" w:ascii="宋体" w:hAnsi="宋体" w:cs="宋体"/>
          <w:bCs/>
          <w:szCs w:val="21"/>
        </w:rPr>
        <w:t xml:space="preserve">（2）出现影响采购公正的违法、违规行为的；</w:t>
      </w:r>
      <w:r/>
    </w:p>
    <w:p>
      <w:pPr>
        <w:ind w:firstLine="420"/>
        <w:spacing w:line="480" w:lineRule="exact"/>
        <w:rPr>
          <w:rFonts w:ascii="宋体" w:hAnsi="宋体" w:cs="宋体"/>
          <w:bCs/>
          <w:szCs w:val="21"/>
        </w:rPr>
      </w:pPr>
      <w:r>
        <w:rPr>
          <w:rFonts w:hint="eastAsia" w:ascii="宋体" w:hAnsi="宋体" w:cs="宋体"/>
          <w:bCs/>
          <w:szCs w:val="21"/>
        </w:rPr>
        <w:t xml:space="preserve">（3）因重大变故，采购任务取消的；</w:t>
      </w:r>
      <w:r/>
    </w:p>
    <w:p>
      <w:pPr>
        <w:ind w:firstLine="420"/>
        <w:spacing w:line="480" w:lineRule="exact"/>
        <w:rPr>
          <w:rFonts w:ascii="宋体" w:hAnsi="宋体" w:cs="宋体"/>
          <w:bCs/>
          <w:szCs w:val="21"/>
        </w:rPr>
      </w:pPr>
      <w:r>
        <w:rPr>
          <w:rFonts w:hint="eastAsia" w:ascii="宋体" w:hAnsi="宋体" w:cs="宋体"/>
          <w:bCs/>
          <w:szCs w:val="21"/>
        </w:rPr>
        <w:t xml:space="preserve">（4）评标委员会认定投标文件存在歧义、重大缺陷导致评审工作无法进行的，或者招标文件内容违反国家有关强制性规定的。</w:t>
      </w:r>
      <w:r/>
    </w:p>
    <w:p>
      <w:pPr>
        <w:ind w:firstLine="420"/>
        <w:spacing w:line="480" w:lineRule="exact"/>
        <w:rPr>
          <w:rFonts w:ascii="宋体" w:hAnsi="宋体" w:cs="宋体"/>
          <w:bCs/>
          <w:szCs w:val="21"/>
        </w:rPr>
      </w:pPr>
      <w:r>
        <w:rPr>
          <w:rFonts w:hint="eastAsia" w:ascii="宋体" w:hAnsi="宋体" w:cs="宋体"/>
          <w:bCs/>
          <w:szCs w:val="21"/>
        </w:rPr>
        <w:t xml:space="preserve">（5）因苏采云系统故障原因造成开标不成功的。</w:t>
      </w:r>
      <w:r/>
    </w:p>
    <w:p>
      <w:pPr>
        <w:pStyle w:val="1514"/>
        <w:ind w:left="0" w:firstLine="422"/>
        <w:jc w:val="both"/>
        <w:spacing w:line="480" w:lineRule="exact"/>
        <w:rPr>
          <w:rFonts w:ascii="宋体" w:hAnsi="宋体" w:eastAsia="宋体" w:cs="宋体"/>
          <w:b/>
          <w:bCs/>
          <w:sz w:val="21"/>
          <w:szCs w:val="21"/>
        </w:rPr>
      </w:pPr>
      <w:r/>
      <w:bookmarkStart w:id="179" w:name="_Toc323"/>
      <w:r/>
      <w:bookmarkStart w:id="180" w:name="_Toc25794"/>
      <w:r>
        <w:rPr>
          <w:rFonts w:hint="eastAsia" w:ascii="宋体" w:hAnsi="宋体" w:eastAsia="宋体" w:cs="宋体"/>
          <w:b/>
          <w:bCs/>
          <w:sz w:val="21"/>
          <w:szCs w:val="21"/>
        </w:rPr>
        <w:t xml:space="preserve">25.投标截止时间结束参加投标的供应商不足三家的处理</w:t>
      </w:r>
      <w:bookmarkEnd w:id="179"/>
      <w:r/>
      <w:bookmarkEnd w:id="180"/>
      <w:r/>
      <w:r/>
    </w:p>
    <w:p>
      <w:pPr>
        <w:ind w:firstLine="420"/>
        <w:spacing w:line="480" w:lineRule="exact"/>
        <w:rPr>
          <w:rFonts w:ascii="宋体" w:hAnsi="宋体" w:cs="宋体"/>
          <w:bCs/>
          <w:szCs w:val="21"/>
        </w:rPr>
      </w:pPr>
      <w:r>
        <w:rPr>
          <w:rFonts w:hint="eastAsia" w:ascii="宋体" w:hAnsi="宋体" w:cs="宋体"/>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20"/>
        <w:spacing w:line="480" w:lineRule="exact"/>
        <w:rPr>
          <w:rFonts w:ascii="宋体" w:hAnsi="宋体" w:cs="宋体"/>
          <w:bCs/>
          <w:szCs w:val="21"/>
        </w:rPr>
      </w:pPr>
      <w:r>
        <w:rPr>
          <w:rFonts w:hint="eastAsia" w:ascii="宋体" w:hAnsi="宋体" w:cs="宋体"/>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20"/>
        <w:spacing w:line="480" w:lineRule="exact"/>
        <w:rPr>
          <w:rFonts w:ascii="宋体" w:hAnsi="宋体" w:cs="宋体"/>
          <w:bCs/>
          <w:szCs w:val="21"/>
        </w:rPr>
      </w:pPr>
      <w:r>
        <w:rPr>
          <w:rFonts w:hint="eastAsia" w:ascii="宋体" w:hAnsi="宋体" w:cs="宋体"/>
          <w:bCs/>
          <w:szCs w:val="21"/>
        </w:rPr>
        <w:t xml:space="preserve">25.3供应商若不接受采购方式的改变，应在规定的时间内书面向评标委员会说明，未在规定时间内提交书面说明的视为接受采购方式的改变。</w:t>
      </w:r>
      <w:r/>
    </w:p>
    <w:p>
      <w:pPr>
        <w:ind w:firstLine="420"/>
        <w:spacing w:line="480" w:lineRule="exact"/>
        <w:shd w:val="clear" w:color="auto" w:fill="ffffff"/>
        <w:widowControl/>
        <w:rPr>
          <w:rFonts w:ascii="宋体" w:hAnsi="宋体" w:cs="宋体"/>
          <w:b/>
          <w:bCs/>
          <w:color w:val="000000"/>
          <w:szCs w:val="21"/>
        </w:rPr>
        <w:outlineLvl w:val="1"/>
      </w:pPr>
      <w:r/>
      <w:bookmarkStart w:id="181" w:name="_Toc10149"/>
      <w:r/>
      <w:bookmarkStart w:id="182" w:name="_Toc5044"/>
      <w:r>
        <w:rPr>
          <w:rFonts w:hint="eastAsia" w:ascii="宋体" w:hAnsi="宋体" w:cs="宋体"/>
          <w:b/>
          <w:bCs/>
          <w:color w:val="000000"/>
          <w:szCs w:val="21"/>
        </w:rPr>
        <w:t xml:space="preserve">六、授标</w:t>
      </w:r>
      <w:bookmarkEnd w:id="176"/>
      <w:r/>
      <w:bookmarkEnd w:id="181"/>
      <w:r/>
      <w:bookmarkEnd w:id="182"/>
      <w:r/>
      <w:r/>
    </w:p>
    <w:p>
      <w:pPr>
        <w:pStyle w:val="1514"/>
        <w:ind w:left="0" w:firstLine="422"/>
        <w:jc w:val="both"/>
        <w:spacing w:line="480" w:lineRule="exact"/>
        <w:rPr>
          <w:rFonts w:ascii="宋体" w:hAnsi="宋体" w:eastAsia="宋体" w:cs="宋体"/>
          <w:b/>
          <w:bCs/>
          <w:color w:val="000000"/>
          <w:sz w:val="21"/>
          <w:szCs w:val="21"/>
        </w:rPr>
      </w:pPr>
      <w:r/>
      <w:bookmarkStart w:id="183" w:name="_Toc28693"/>
      <w:r/>
      <w:bookmarkStart w:id="184" w:name="_Toc5256"/>
      <w:r/>
      <w:bookmarkStart w:id="185" w:name="_Toc6735"/>
      <w:r>
        <w:rPr>
          <w:rFonts w:hint="eastAsia" w:ascii="宋体" w:hAnsi="宋体" w:eastAsia="宋体" w:cs="宋体"/>
          <w:b/>
          <w:bCs/>
          <w:color w:val="000000"/>
          <w:sz w:val="21"/>
          <w:szCs w:val="21"/>
        </w:rPr>
        <w:t xml:space="preserve">26.确定中标</w:t>
      </w:r>
      <w:bookmarkEnd w:id="183"/>
      <w:r>
        <w:rPr>
          <w:rFonts w:hint="eastAsia" w:ascii="宋体" w:hAnsi="宋体" w:eastAsia="宋体" w:cs="宋体"/>
          <w:b/>
          <w:bCs/>
          <w:color w:val="000000"/>
          <w:sz w:val="21"/>
          <w:szCs w:val="21"/>
        </w:rPr>
        <w:t xml:space="preserve">供应商</w:t>
      </w:r>
      <w:bookmarkEnd w:id="184"/>
      <w:r/>
      <w:bookmarkEnd w:id="185"/>
      <w:r/>
      <w:r/>
    </w:p>
    <w:p>
      <w:pPr>
        <w:ind w:firstLine="420"/>
        <w:spacing w:line="480" w:lineRule="exact"/>
        <w:rPr>
          <w:rFonts w:ascii="宋体" w:hAnsi="宋体" w:cs="宋体"/>
          <w:szCs w:val="21"/>
        </w:rPr>
      </w:pPr>
      <w:r/>
      <w:bookmarkStart w:id="186" w:name="_Toc7377"/>
      <w:r>
        <w:rPr>
          <w:rFonts w:hint="eastAsia" w:ascii="宋体" w:hAnsi="宋体" w:cs="宋体"/>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26.2 采购人应根据评标委员会推荐的中标候选供应商确定中标供应商。</w:t>
      </w:r>
      <w:r/>
    </w:p>
    <w:p>
      <w:pPr>
        <w:ind w:firstLine="420"/>
        <w:spacing w:line="480" w:lineRule="exact"/>
        <w:rPr>
          <w:rFonts w:ascii="宋体" w:hAnsi="宋体" w:cs="宋体"/>
          <w:szCs w:val="21"/>
        </w:rPr>
      </w:pPr>
      <w:r>
        <w:rPr>
          <w:rFonts w:hint="eastAsia" w:ascii="宋体" w:hAnsi="宋体" w:cs="宋体"/>
          <w:szCs w:val="21"/>
        </w:rPr>
        <w:t xml:space="preserve">26.3评标委员会根据全体评标成员签字的原始评标记录和评标结果编写评标报告。</w:t>
      </w:r>
      <w:r/>
    </w:p>
    <w:p>
      <w:pPr>
        <w:ind w:firstLine="420"/>
        <w:spacing w:line="480" w:lineRule="exact"/>
        <w:rPr>
          <w:rFonts w:ascii="宋体" w:hAnsi="宋体" w:cs="宋体"/>
          <w:szCs w:val="21"/>
        </w:rPr>
      </w:pPr>
      <w:r>
        <w:rPr>
          <w:rFonts w:hint="eastAsia" w:ascii="宋体" w:hAnsi="宋体" w:cs="宋体"/>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p>
    <w:p>
      <w:pPr>
        <w:ind w:firstLine="420"/>
        <w:spacing w:line="480" w:lineRule="exact"/>
        <w:rPr>
          <w:rFonts w:ascii="宋体" w:hAnsi="宋体" w:cs="宋体"/>
          <w:szCs w:val="21"/>
        </w:rPr>
      </w:pPr>
      <w:r>
        <w:rPr>
          <w:rFonts w:hint="eastAsia" w:ascii="宋体" w:hAnsi="宋体" w:cs="宋体"/>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480" w:lineRule="exact"/>
        <w:rPr>
          <w:rFonts w:ascii="宋体" w:hAnsi="宋体" w:cs="宋体"/>
          <w:szCs w:val="21"/>
        </w:rPr>
      </w:pPr>
      <w:r>
        <w:rPr>
          <w:rFonts w:hint="eastAsia" w:ascii="宋体" w:hAnsi="宋体" w:cs="宋体"/>
          <w:szCs w:val="21"/>
        </w:rPr>
        <w:t xml:space="preserve">26.6 若评标委员会发现供应商的投标文件中有弄虚作假行为，则该供应商将失去中标资格。</w:t>
      </w:r>
      <w:r/>
    </w:p>
    <w:p>
      <w:pPr>
        <w:ind w:firstLine="420"/>
        <w:spacing w:line="480" w:lineRule="exact"/>
        <w:rPr>
          <w:rFonts w:ascii="宋体" w:hAnsi="宋体" w:cs="宋体"/>
          <w:szCs w:val="21"/>
        </w:rPr>
      </w:pPr>
      <w:r>
        <w:rPr>
          <w:rFonts w:hint="eastAsia" w:ascii="宋体" w:hAnsi="宋体" w:cs="宋体"/>
          <w:szCs w:val="21"/>
        </w:rPr>
        <w:t xml:space="preserve">26.7 所有投标文件都将作为档案保存，不论中标与否，代理机构均不退回。</w:t>
      </w:r>
      <w:bookmarkEnd w:id="186"/>
      <w:r/>
    </w:p>
    <w:p>
      <w:pPr>
        <w:pStyle w:val="1514"/>
        <w:ind w:left="0" w:firstLine="422"/>
        <w:jc w:val="both"/>
        <w:spacing w:line="480" w:lineRule="exact"/>
        <w:rPr>
          <w:rFonts w:ascii="宋体" w:hAnsi="宋体" w:eastAsia="宋体" w:cs="宋体"/>
          <w:b/>
          <w:bCs/>
          <w:color w:val="000000"/>
          <w:sz w:val="21"/>
          <w:szCs w:val="21"/>
        </w:rPr>
      </w:pPr>
      <w:r/>
      <w:bookmarkStart w:id="187" w:name="_Toc32182"/>
      <w:r/>
      <w:bookmarkStart w:id="188" w:name="_Toc7846"/>
      <w:r/>
      <w:bookmarkStart w:id="189" w:name="_Toc19713"/>
      <w:r/>
      <w:bookmarkStart w:id="190" w:name="_Toc21169"/>
      <w:r/>
      <w:bookmarkStart w:id="191" w:name="_Toc17252"/>
      <w:r/>
      <w:bookmarkStart w:id="192" w:name="_Toc4684"/>
      <w:r>
        <w:rPr>
          <w:rFonts w:hint="eastAsia" w:ascii="宋体" w:hAnsi="宋体" w:eastAsia="宋体" w:cs="宋体"/>
          <w:b/>
          <w:bCs/>
          <w:color w:val="000000"/>
          <w:sz w:val="21"/>
          <w:szCs w:val="21"/>
        </w:rPr>
        <w:t xml:space="preserve">27.中标的通知</w:t>
      </w:r>
      <w:bookmarkEnd w:id="187"/>
      <w:r/>
      <w:bookmarkEnd w:id="188"/>
      <w:r/>
      <w:bookmarkEnd w:id="189"/>
      <w:r/>
      <w:bookmarkEnd w:id="190"/>
      <w:r/>
      <w:bookmarkEnd w:id="191"/>
      <w:r/>
      <w:r/>
    </w:p>
    <w:p>
      <w:pPr>
        <w:ind w:firstLine="420"/>
        <w:spacing w:line="480" w:lineRule="exact"/>
        <w:rPr>
          <w:rFonts w:ascii="宋体" w:hAnsi="宋体" w:cs="宋体"/>
          <w:bCs/>
          <w:szCs w:val="21"/>
        </w:rPr>
      </w:pPr>
      <w:r>
        <w:rPr>
          <w:rFonts w:hint="eastAsia" w:ascii="宋体" w:hAnsi="宋体" w:cs="宋体"/>
          <w:bCs/>
          <w:szCs w:val="21"/>
        </w:rPr>
        <w:t xml:space="preserve">27.1定标后，采购代理机构将以公告形式将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480" w:lineRule="exact"/>
        <w:rPr>
          <w:rFonts w:ascii="宋体" w:hAnsi="宋体" w:cs="宋体"/>
          <w:bCs/>
          <w:szCs w:val="21"/>
        </w:rPr>
      </w:pPr>
      <w:r>
        <w:rPr>
          <w:rFonts w:hint="eastAsia" w:ascii="宋体" w:hAnsi="宋体" w:cs="宋体"/>
          <w:bCs/>
          <w:szCs w:val="21"/>
        </w:rPr>
        <w:t xml:space="preserve">27.2中标通知书将是合同的一个组成部分。对采购人和中标人均具有法律效力。中标通知书发出后，采购人改变中标结果的，或者中标人放弃中标项目的，应当依法承担法律责任。</w:t>
      </w:r>
      <w:bookmarkEnd w:id="192"/>
      <w:r/>
    </w:p>
    <w:p>
      <w:pPr>
        <w:pStyle w:val="1514"/>
        <w:ind w:left="0" w:firstLine="422"/>
        <w:jc w:val="both"/>
        <w:spacing w:line="480" w:lineRule="exact"/>
        <w:rPr>
          <w:rFonts w:ascii="宋体" w:hAnsi="宋体" w:eastAsia="宋体" w:cs="宋体"/>
          <w:b/>
          <w:bCs/>
          <w:sz w:val="21"/>
          <w:szCs w:val="21"/>
        </w:rPr>
      </w:pPr>
      <w:r/>
      <w:bookmarkStart w:id="193" w:name="_Toc31145"/>
      <w:r/>
      <w:bookmarkStart w:id="194" w:name="_Toc15484"/>
      <w:r/>
      <w:bookmarkStart w:id="195" w:name="_Toc2049"/>
      <w:r/>
      <w:bookmarkStart w:id="196" w:name="_Toc28003"/>
      <w:r/>
      <w:bookmarkStart w:id="197" w:name="_Toc24788"/>
      <w:r>
        <w:rPr>
          <w:rFonts w:hint="eastAsia" w:ascii="宋体" w:hAnsi="宋体" w:eastAsia="宋体" w:cs="宋体"/>
          <w:b/>
          <w:bCs/>
          <w:color w:val="000000"/>
          <w:sz w:val="21"/>
          <w:szCs w:val="21"/>
        </w:rPr>
        <w:t xml:space="preserve">28.签订合同</w:t>
      </w:r>
      <w:bookmarkEnd w:id="193"/>
      <w:r/>
      <w:bookmarkEnd w:id="194"/>
      <w:r/>
      <w:bookmarkEnd w:id="195"/>
      <w:r/>
      <w:bookmarkEnd w:id="196"/>
      <w:r/>
      <w:r/>
    </w:p>
    <w:p>
      <w:pPr>
        <w:ind w:firstLine="420"/>
        <w:spacing w:line="480" w:lineRule="exact"/>
        <w:rPr>
          <w:rFonts w:ascii="宋体" w:hAnsi="宋体" w:cs="宋体"/>
          <w:bCs/>
          <w:szCs w:val="21"/>
        </w:rPr>
      </w:pPr>
      <w:r>
        <w:rPr>
          <w:rFonts w:hint="eastAsia" w:ascii="宋体" w:hAnsi="宋体" w:cs="宋体"/>
          <w:bCs/>
          <w:szCs w:val="21"/>
        </w:rPr>
        <w:t xml:space="preserve">28.1中标供应商应当自中标通知书发出之日起三十日内，按照招标文件和投标文件的约定与采购人签订采购合同，所签订的合同不得对招标文件和投标文件作实质性修改。</w:t>
      </w:r>
      <w:r/>
    </w:p>
    <w:p>
      <w:pPr>
        <w:ind w:firstLine="420"/>
        <w:spacing w:line="480" w:lineRule="exact"/>
        <w:rPr>
          <w:rFonts w:ascii="宋体" w:hAnsi="宋体" w:cs="宋体"/>
          <w:bCs/>
          <w:szCs w:val="21"/>
        </w:rPr>
      </w:pPr>
      <w:r>
        <w:rPr>
          <w:rFonts w:hint="eastAsia" w:ascii="宋体" w:hAnsi="宋体" w:cs="宋体"/>
          <w:bCs/>
          <w:szCs w:val="21"/>
        </w:rPr>
        <w:t xml:space="preserve">28.2招标文件、中标供应商的投标文件及评标过程中有关澄清、说明或者补正文件均应作为合同附件。</w:t>
      </w:r>
      <w:r/>
    </w:p>
    <w:p>
      <w:pPr>
        <w:ind w:firstLine="420"/>
        <w:spacing w:line="480" w:lineRule="exact"/>
        <w:rPr>
          <w:rFonts w:ascii="宋体" w:hAnsi="宋体" w:cs="宋体"/>
          <w:bCs/>
          <w:szCs w:val="21"/>
        </w:rPr>
      </w:pPr>
      <w:r>
        <w:rPr>
          <w:rFonts w:hint="eastAsia" w:ascii="宋体" w:hAnsi="宋体" w:cs="宋体"/>
          <w:bCs/>
          <w:szCs w:val="21"/>
        </w:rPr>
        <w:t xml:space="preserve">28.3若中标供应商未能按规定签约，中标将被撤销及投标保证金被没收，在这种情况下采购人可以另选中标供应商或重新招标。</w:t>
      </w:r>
      <w:r/>
    </w:p>
    <w:p>
      <w:pPr>
        <w:ind w:firstLine="420"/>
        <w:spacing w:line="480" w:lineRule="exact"/>
        <w:rPr>
          <w:rFonts w:ascii="宋体" w:hAnsi="宋体" w:cs="宋体"/>
          <w:bCs/>
          <w:szCs w:val="21"/>
        </w:rPr>
      </w:pPr>
      <w:r>
        <w:rPr>
          <w:rFonts w:hint="eastAsia" w:ascii="宋体" w:hAnsi="宋体" w:cs="宋体"/>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bookmarkEnd w:id="197"/>
      <w:r/>
    </w:p>
    <w:p>
      <w:pPr>
        <w:pStyle w:val="1514"/>
        <w:ind w:left="0" w:firstLine="422"/>
        <w:jc w:val="both"/>
        <w:spacing w:line="480" w:lineRule="exact"/>
        <w:rPr>
          <w:rFonts w:ascii="宋体" w:hAnsi="宋体" w:eastAsia="宋体" w:cs="宋体"/>
          <w:b/>
          <w:bCs/>
          <w:color w:val="000000"/>
          <w:sz w:val="21"/>
          <w:szCs w:val="21"/>
        </w:rPr>
      </w:pPr>
      <w:r/>
      <w:bookmarkStart w:id="198" w:name="_Toc22298"/>
      <w:r/>
      <w:bookmarkStart w:id="199" w:name="_Toc31105"/>
      <w:r/>
      <w:bookmarkStart w:id="200" w:name="_Toc15509"/>
      <w:r/>
      <w:bookmarkStart w:id="201" w:name="_Toc11230"/>
      <w:r/>
      <w:bookmarkStart w:id="202" w:name="_Toc20112"/>
      <w:r>
        <w:rPr>
          <w:rFonts w:hint="eastAsia" w:ascii="宋体" w:hAnsi="宋体" w:eastAsia="宋体" w:cs="宋体"/>
          <w:b/>
          <w:bCs/>
          <w:color w:val="000000"/>
          <w:sz w:val="21"/>
          <w:szCs w:val="21"/>
        </w:rPr>
        <w:t xml:space="preserve">29.</w:t>
      </w:r>
      <w:bookmarkEnd w:id="198"/>
      <w:r>
        <w:rPr>
          <w:rFonts w:hint="eastAsia" w:ascii="宋体" w:hAnsi="宋体" w:eastAsia="宋体" w:cs="宋体"/>
          <w:b/>
          <w:bCs/>
          <w:color w:val="000000"/>
          <w:sz w:val="21"/>
          <w:szCs w:val="21"/>
        </w:rPr>
        <w:t xml:space="preserve">招标代理服务费</w:t>
      </w:r>
      <w:bookmarkEnd w:id="199"/>
      <w:r/>
      <w:bookmarkEnd w:id="200"/>
      <w:r/>
      <w:bookmarkEnd w:id="201"/>
      <w:r/>
      <w:r/>
    </w:p>
    <w:p>
      <w:pPr>
        <w:ind w:firstLine="420"/>
        <w:spacing w:line="480" w:lineRule="exact"/>
        <w:shd w:val="clear" w:color="auto" w:fill="ffffff"/>
        <w:widowControl/>
        <w:rPr>
          <w:rFonts w:ascii="宋体" w:hAnsi="宋体" w:cs="宋体"/>
          <w:bCs/>
          <w:szCs w:val="21"/>
        </w:rPr>
      </w:pPr>
      <w:r/>
      <w:bookmarkStart w:id="203" w:name="_Toc30326"/>
      <w:r>
        <w:rPr>
          <w:rFonts w:hint="eastAsia" w:ascii="宋体" w:hAnsi="宋体" w:cs="宋体"/>
          <w:bCs/>
          <w:szCs w:val="21"/>
        </w:rPr>
        <w:t xml:space="preserve">详见投标人须知前附表。</w:t>
      </w:r>
      <w:r/>
    </w:p>
    <w:p>
      <w:pPr>
        <w:ind w:firstLine="420"/>
        <w:spacing w:line="480" w:lineRule="exact"/>
        <w:shd w:val="clear" w:color="auto" w:fill="ffffff"/>
        <w:widowControl/>
        <w:rPr>
          <w:rFonts w:ascii="宋体" w:hAnsi="宋体" w:cs="宋体"/>
          <w:b/>
          <w:bCs/>
          <w:color w:val="000000"/>
          <w:szCs w:val="21"/>
        </w:rPr>
        <w:outlineLvl w:val="1"/>
      </w:pPr>
      <w:r/>
      <w:bookmarkStart w:id="204" w:name="_Toc4230"/>
      <w:r>
        <w:rPr>
          <w:rFonts w:hint="eastAsia" w:ascii="宋体" w:hAnsi="宋体" w:cs="宋体"/>
          <w:b/>
          <w:bCs/>
          <w:color w:val="000000"/>
          <w:szCs w:val="21"/>
        </w:rPr>
        <w:t xml:space="preserve">七、质疑</w:t>
      </w:r>
      <w:bookmarkEnd w:id="202"/>
      <w:r/>
      <w:bookmarkEnd w:id="203"/>
      <w:r/>
      <w:bookmarkEnd w:id="204"/>
      <w:r/>
      <w:r/>
    </w:p>
    <w:p>
      <w:pPr>
        <w:pStyle w:val="1514"/>
        <w:ind w:left="0" w:firstLine="422"/>
        <w:jc w:val="both"/>
        <w:spacing w:line="480" w:lineRule="exact"/>
        <w:rPr>
          <w:rFonts w:ascii="宋体" w:hAnsi="宋体" w:eastAsia="宋体" w:cs="宋体"/>
          <w:b/>
          <w:bCs/>
          <w:color w:val="000000"/>
          <w:sz w:val="21"/>
          <w:szCs w:val="21"/>
        </w:rPr>
      </w:pPr>
      <w:r/>
      <w:bookmarkStart w:id="205" w:name="_Toc27706"/>
      <w:r/>
      <w:bookmarkStart w:id="206" w:name="_Toc16085"/>
      <w:r/>
      <w:bookmarkStart w:id="207" w:name="_Toc4679"/>
      <w:r/>
      <w:bookmarkStart w:id="208" w:name="_Toc29529"/>
      <w:r/>
      <w:bookmarkStart w:id="209" w:name="_Toc19917"/>
      <w:r>
        <w:rPr>
          <w:rFonts w:hint="eastAsia" w:ascii="宋体" w:hAnsi="宋体" w:eastAsia="宋体" w:cs="宋体"/>
          <w:b/>
          <w:bCs/>
          <w:color w:val="000000"/>
          <w:sz w:val="21"/>
          <w:szCs w:val="21"/>
        </w:rPr>
        <w:t xml:space="preserve">30、质疑</w:t>
      </w:r>
      <w:bookmarkEnd w:id="205"/>
      <w:r/>
      <w:bookmarkEnd w:id="206"/>
      <w:r/>
      <w:bookmarkEnd w:id="207"/>
      <w:r/>
      <w:bookmarkEnd w:id="208"/>
      <w:r/>
      <w:bookmarkEnd w:id="209"/>
      <w:r/>
      <w:r/>
    </w:p>
    <w:p>
      <w:pPr>
        <w:ind w:firstLine="420"/>
        <w:spacing w:line="480" w:lineRule="exact"/>
        <w:rPr>
          <w:rFonts w:ascii="宋体" w:hAnsi="宋体" w:cs="宋体"/>
          <w:bCs/>
          <w:szCs w:val="21"/>
        </w:rPr>
      </w:pPr>
      <w:r>
        <w:rPr>
          <w:rFonts w:hint="eastAsia" w:ascii="宋体" w:hAnsi="宋体" w:cs="宋体"/>
          <w:bCs/>
          <w:szCs w:val="21"/>
        </w:rPr>
        <w:t xml:space="preserve">30.1供应商对招标活动事项有疑问的，可以向采购代理机构提出询问，采购代理机构将依法作出答复，但答复的内容不涉及商业秘密。</w:t>
      </w:r>
      <w:r/>
    </w:p>
    <w:p>
      <w:pPr>
        <w:ind w:firstLine="420"/>
        <w:spacing w:line="480" w:lineRule="exact"/>
        <w:rPr>
          <w:rFonts w:ascii="宋体" w:hAnsi="宋体" w:cs="宋体"/>
          <w:bCs/>
          <w:szCs w:val="21"/>
        </w:rPr>
      </w:pPr>
      <w:r>
        <w:rPr>
          <w:rFonts w:hint="eastAsia" w:ascii="宋体" w:hAnsi="宋体" w:cs="宋体"/>
          <w:bCs/>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送达代理机构，质疑期外提出的质疑，采购代理机构将不予受理。</w:t>
      </w:r>
      <w:r/>
    </w:p>
    <w:p>
      <w:pPr>
        <w:ind w:firstLine="420"/>
        <w:spacing w:line="480" w:lineRule="exact"/>
        <w:rPr>
          <w:rFonts w:ascii="宋体" w:hAnsi="宋体" w:cs="宋体"/>
          <w:bCs/>
          <w:szCs w:val="21"/>
        </w:rPr>
      </w:pPr>
      <w:r>
        <w:rPr>
          <w:rFonts w:hint="eastAsia" w:ascii="宋体" w:hAnsi="宋体" w:cs="宋体"/>
          <w:bCs/>
          <w:szCs w:val="21"/>
        </w:rPr>
        <w:t xml:space="preserve">30.3供应商须在法定质疑期内</w:t>
      </w:r>
      <w:r>
        <w:rPr>
          <w:rFonts w:hint="eastAsia" w:ascii="宋体" w:hAnsi="宋体" w:cs="宋体"/>
          <w:b/>
          <w:szCs w:val="21"/>
        </w:rPr>
        <w:t xml:space="preserve">一次性提出</w:t>
      </w:r>
      <w:r>
        <w:rPr>
          <w:rFonts w:hint="eastAsia" w:ascii="宋体" w:hAnsi="宋体" w:cs="宋体"/>
          <w:bCs/>
          <w:szCs w:val="21"/>
        </w:rPr>
        <w:t xml:space="preserve">针对本项目同一采购程序环节的质疑。</w:t>
      </w:r>
      <w:r/>
    </w:p>
    <w:p>
      <w:pPr>
        <w:ind w:firstLine="420"/>
        <w:spacing w:line="480" w:lineRule="exact"/>
        <w:rPr>
          <w:rFonts w:ascii="宋体" w:hAnsi="宋体" w:cs="宋体"/>
          <w:bCs/>
          <w:szCs w:val="21"/>
        </w:rPr>
      </w:pPr>
      <w:r>
        <w:rPr>
          <w:rFonts w:hint="eastAsia" w:ascii="宋体" w:hAnsi="宋体" w:cs="宋体"/>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ind w:firstLine="420"/>
        <w:spacing w:line="480" w:lineRule="exact"/>
        <w:rPr>
          <w:rFonts w:ascii="宋体" w:hAnsi="宋体" w:cs="宋体"/>
          <w:bCs/>
          <w:szCs w:val="21"/>
        </w:rPr>
      </w:pPr>
      <w:r>
        <w:rPr>
          <w:rFonts w:hint="eastAsia" w:ascii="宋体" w:hAnsi="宋体" w:cs="宋体"/>
          <w:bCs/>
          <w:szCs w:val="21"/>
        </w:rPr>
        <w:t xml:space="preserve">30.5质疑供应商若对项目的某一分包进行质疑，质疑函中应列明具体分包号。</w:t>
      </w:r>
      <w:r/>
    </w:p>
    <w:p>
      <w:pPr>
        <w:ind w:firstLine="409"/>
        <w:spacing w:line="480" w:lineRule="exact"/>
        <w:rPr>
          <w:rFonts w:ascii="宋体" w:hAnsi="宋体" w:cs="宋体"/>
          <w:bCs/>
          <w:szCs w:val="21"/>
        </w:rPr>
      </w:pPr>
      <w:r>
        <w:rPr>
          <w:rFonts w:hint="eastAsia" w:ascii="宋体" w:hAnsi="宋体" w:cs="宋体"/>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spacing w:line="480" w:lineRule="exact"/>
        <w:rPr>
          <w:rFonts w:ascii="宋体" w:hAnsi="宋体" w:cs="宋体"/>
          <w:bCs/>
          <w:szCs w:val="21"/>
        </w:rPr>
      </w:pPr>
      <w:r>
        <w:rPr>
          <w:rFonts w:hint="eastAsia" w:ascii="宋体" w:hAnsi="宋体" w:cs="宋体"/>
          <w:bCs/>
          <w:szCs w:val="21"/>
        </w:rPr>
        <w:t xml:space="preserve">（1）供应商的姓名或者名称、地址、邮编、联系人及联系电话；</w:t>
      </w:r>
      <w:r/>
    </w:p>
    <w:p>
      <w:pPr>
        <w:ind w:firstLine="420"/>
        <w:spacing w:line="480" w:lineRule="exact"/>
        <w:rPr>
          <w:rFonts w:ascii="宋体" w:hAnsi="宋体" w:cs="宋体"/>
          <w:bCs/>
          <w:szCs w:val="21"/>
        </w:rPr>
      </w:pPr>
      <w:r>
        <w:rPr>
          <w:rFonts w:hint="eastAsia" w:ascii="宋体" w:hAnsi="宋体" w:cs="宋体"/>
          <w:bCs/>
          <w:szCs w:val="21"/>
        </w:rPr>
        <w:t xml:space="preserve">（2）质疑项目的名称、编号；</w:t>
      </w:r>
      <w:r/>
    </w:p>
    <w:p>
      <w:pPr>
        <w:ind w:firstLine="420"/>
        <w:spacing w:line="480" w:lineRule="exact"/>
        <w:rPr>
          <w:rFonts w:ascii="宋体" w:hAnsi="宋体" w:cs="宋体"/>
          <w:bCs/>
          <w:szCs w:val="21"/>
        </w:rPr>
      </w:pPr>
      <w:r>
        <w:rPr>
          <w:rFonts w:hint="eastAsia" w:ascii="宋体" w:hAnsi="宋体" w:cs="宋体"/>
          <w:bCs/>
          <w:szCs w:val="21"/>
        </w:rPr>
        <w:t xml:space="preserve">（3）具体、明确的质疑事项和与质疑事项相关的请求；</w:t>
      </w:r>
      <w:r/>
    </w:p>
    <w:p>
      <w:pPr>
        <w:ind w:firstLine="420"/>
        <w:spacing w:line="480" w:lineRule="exact"/>
        <w:rPr>
          <w:rFonts w:ascii="宋体" w:hAnsi="宋体" w:cs="宋体"/>
          <w:bCs/>
          <w:szCs w:val="21"/>
        </w:rPr>
      </w:pPr>
      <w:r>
        <w:rPr>
          <w:rFonts w:hint="eastAsia" w:ascii="宋体" w:hAnsi="宋体" w:cs="宋体"/>
          <w:bCs/>
          <w:szCs w:val="21"/>
        </w:rPr>
        <w:t xml:space="preserve">（4）事实依据；</w:t>
      </w:r>
      <w:r/>
    </w:p>
    <w:p>
      <w:pPr>
        <w:ind w:firstLine="420"/>
        <w:spacing w:line="480" w:lineRule="exact"/>
        <w:rPr>
          <w:rFonts w:ascii="宋体" w:hAnsi="宋体" w:cs="宋体"/>
          <w:bCs/>
          <w:szCs w:val="21"/>
        </w:rPr>
      </w:pPr>
      <w:r>
        <w:rPr>
          <w:rFonts w:hint="eastAsia" w:ascii="宋体" w:hAnsi="宋体" w:cs="宋体"/>
          <w:bCs/>
          <w:szCs w:val="21"/>
        </w:rPr>
        <w:t xml:space="preserve">（5）必要的法律依据</w:t>
      </w:r>
      <w:r/>
    </w:p>
    <w:p>
      <w:pPr>
        <w:ind w:firstLine="420"/>
        <w:spacing w:line="480" w:lineRule="exact"/>
        <w:rPr>
          <w:rFonts w:ascii="宋体" w:hAnsi="宋体" w:cs="宋体"/>
          <w:bCs/>
          <w:szCs w:val="21"/>
        </w:rPr>
      </w:pPr>
      <w:r>
        <w:rPr>
          <w:rFonts w:hint="eastAsia" w:ascii="宋体" w:hAnsi="宋体" w:cs="宋体"/>
          <w:bCs/>
          <w:szCs w:val="21"/>
        </w:rPr>
        <w:t xml:space="preserve">（6）提出质疑的日期</w:t>
      </w:r>
      <w:r/>
    </w:p>
    <w:p>
      <w:pPr>
        <w:ind w:firstLine="420"/>
        <w:spacing w:line="480" w:lineRule="exact"/>
        <w:rPr>
          <w:rFonts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spacing w:line="480" w:lineRule="exact"/>
        <w:rPr>
          <w:rFonts w:ascii="宋体" w:hAnsi="宋体" w:cs="宋体"/>
          <w:bCs/>
          <w:color w:val="000000"/>
          <w:szCs w:val="21"/>
        </w:rPr>
      </w:pPr>
      <w:r>
        <w:rPr>
          <w:rFonts w:hint="eastAsia" w:ascii="宋体" w:hAnsi="宋体" w:cs="宋体"/>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p>
    <w:p>
      <w:pPr>
        <w:ind w:firstLine="420"/>
        <w:spacing w:line="480" w:lineRule="exact"/>
        <w:rPr>
          <w:rFonts w:ascii="宋体" w:hAnsi="宋体" w:cs="宋体"/>
          <w:bCs/>
          <w:szCs w:val="21"/>
        </w:rPr>
      </w:pPr>
      <w:r>
        <w:rPr>
          <w:rFonts w:hint="eastAsia" w:ascii="宋体" w:hAnsi="宋体" w:cs="宋体"/>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480" w:lineRule="exact"/>
        <w:rPr>
          <w:rFonts w:ascii="宋体" w:hAnsi="宋体" w:cs="宋体"/>
          <w:bCs/>
          <w:szCs w:val="21"/>
        </w:rPr>
      </w:pPr>
      <w:r>
        <w:rPr>
          <w:rFonts w:hint="eastAsia" w:ascii="宋体" w:hAnsi="宋体" w:cs="宋体"/>
          <w:bCs/>
          <w:szCs w:val="21"/>
        </w:rPr>
        <w:t xml:space="preserve">30.9</w:t>
      </w:r>
      <w:r>
        <w:rPr>
          <w:rFonts w:hint="eastAsia" w:ascii="宋体" w:hAnsi="宋体" w:cs="宋体"/>
          <w:b/>
          <w:szCs w:val="21"/>
        </w:rPr>
        <w:t xml:space="preserve">本项目质疑函的联系部门、联系电话和通讯地址详见第二章投标人须知前附表</w:t>
      </w:r>
      <w:r>
        <w:rPr>
          <w:rFonts w:hint="eastAsia" w:ascii="宋体" w:hAnsi="宋体" w:cs="宋体"/>
          <w:bCs/>
          <w:szCs w:val="21"/>
        </w:rPr>
        <w:t xml:space="preserve">。</w:t>
      </w:r>
      <w:r/>
    </w:p>
    <w:p>
      <w:pPr>
        <w:ind w:firstLine="420"/>
        <w:jc w:val="left"/>
        <w:spacing w:line="480" w:lineRule="exact"/>
        <w:rPr>
          <w:rFonts w:ascii="宋体" w:hAnsi="宋体" w:cs="宋体"/>
          <w:bCs/>
          <w:szCs w:val="21"/>
        </w:rPr>
      </w:pPr>
      <w:r>
        <w:rPr>
          <w:rFonts w:hint="eastAsia" w:ascii="宋体" w:hAnsi="宋体" w:cs="宋体"/>
          <w:bCs/>
          <w:szCs w:val="21"/>
        </w:rPr>
        <w:t xml:space="preserve">30.10采购代理机构在收到书面质疑后七个工作日内作出答复，并以书面形式通知质疑供应商和其他有关供应商，答复的内容不涉及商业秘密。</w:t>
      </w:r>
      <w:r>
        <w:rPr>
          <w:rFonts w:hint="eastAsia" w:ascii="宋体" w:hAnsi="宋体" w:cs="宋体"/>
          <w:bCs/>
          <w:szCs w:val="21"/>
        </w:rPr>
        <w:br w:type="textWrapping" w:clear="all"/>
      </w:r>
      <w:r>
        <w:rPr>
          <w:rFonts w:hint="eastAsia" w:ascii="宋体" w:hAnsi="宋体" w:cs="宋体"/>
          <w:b/>
          <w:bCs/>
          <w:szCs w:val="21"/>
        </w:rPr>
        <w:t xml:space="preserve">八、政府采购履约资金扶持政策</w:t>
      </w:r>
      <w:r/>
    </w:p>
    <w:p>
      <w:pPr>
        <w:ind w:firstLine="420"/>
        <w:spacing w:line="480" w:lineRule="exact"/>
        <w:rPr>
          <w:rFonts w:ascii="Arial" w:hAnsi="Arial" w:cs="Arial"/>
          <w:bCs/>
        </w:rPr>
      </w:pPr>
      <w:r>
        <w:rPr>
          <w:rFonts w:hint="eastAsia" w:ascii="宋体" w:hAnsi="宋体" w:cs="宋体"/>
          <w:bCs/>
          <w:szCs w:val="21"/>
        </w:rPr>
        <w:t xml:space="preserve">中标人可凭政府采购合同办理融资贷款，详情请见江苏政府采购网“政采贷”专栏。</w:t>
      </w:r>
      <w:r/>
    </w:p>
    <w:p>
      <w:pPr>
        <w:ind w:firstLine="420"/>
        <w:spacing w:line="440" w:lineRule="exact"/>
        <w:rPr>
          <w:bCs/>
          <w:szCs w:val="21"/>
        </w:rPr>
      </w:pPr>
      <w:r>
        <w:rPr>
          <w:bCs/>
          <w:szCs w:val="21"/>
        </w:rPr>
      </w:r>
      <w:r/>
    </w:p>
    <w:p>
      <w:pPr>
        <w:jc w:val="center"/>
        <w:spacing w:line="440" w:lineRule="exact"/>
        <w:rPr>
          <w:b/>
          <w:sz w:val="28"/>
          <w:szCs w:val="28"/>
        </w:rPr>
        <w:outlineLvl w:val="0"/>
      </w:pPr>
      <w:r/>
      <w:bookmarkStart w:id="210" w:name="_Toc163629751"/>
      <w:r/>
      <w:bookmarkEnd w:id="210"/>
      <w:r/>
      <w:bookmarkStart w:id="211" w:name="_Toc142623417"/>
      <w:r/>
      <w:bookmarkEnd w:id="211"/>
      <w:r/>
      <w:bookmarkStart w:id="212" w:name="_Toc521839351"/>
      <w:r/>
      <w:bookmarkEnd w:id="212"/>
      <w:r/>
      <w:bookmarkStart w:id="213" w:name="_Toc189726853"/>
      <w:r/>
      <w:bookmarkEnd w:id="213"/>
      <w:r/>
      <w:bookmarkStart w:id="214" w:name="_Toc522347554"/>
      <w:r/>
      <w:bookmarkEnd w:id="214"/>
      <w:r/>
      <w:bookmarkStart w:id="215" w:name="_Toc25032666"/>
      <w:r/>
      <w:bookmarkEnd w:id="215"/>
      <w:r/>
      <w:bookmarkStart w:id="216" w:name="_Hlk297273538"/>
      <w:r/>
      <w:bookmarkEnd w:id="216"/>
      <w:r/>
      <w:bookmarkStart w:id="217" w:name="_Toc16918"/>
      <w:r/>
      <w:bookmarkStart w:id="218" w:name="_Toc12622"/>
      <w:r>
        <w:rPr>
          <w:b/>
          <w:sz w:val="28"/>
          <w:szCs w:val="28"/>
        </w:rPr>
        <w:br w:type="page" w:clear="all"/>
      </w:r>
      <w:bookmarkStart w:id="219" w:name="_Toc2432"/>
      <w:r>
        <w:rPr>
          <w:b/>
          <w:sz w:val="28"/>
          <w:szCs w:val="28"/>
        </w:rPr>
        <w:t xml:space="preserve">第三章 评标标准</w:t>
      </w:r>
      <w:bookmarkEnd w:id="217"/>
      <w:r/>
      <w:bookmarkEnd w:id="218"/>
      <w:r/>
      <w:bookmarkEnd w:id="219"/>
      <w:r/>
      <w:r/>
    </w:p>
    <w:p>
      <w:pPr>
        <w:spacing w:line="480" w:lineRule="exact"/>
        <w:widowControl/>
        <w:rPr>
          <w:rFonts w:ascii="宋体" w:hAnsi="宋体" w:cs="宋体"/>
          <w:b/>
          <w:bCs/>
          <w:szCs w:val="21"/>
        </w:rPr>
      </w:pPr>
      <w:r>
        <w:rPr>
          <w:rFonts w:hint="eastAsia" w:ascii="宋体" w:hAnsi="宋体" w:cs="宋体"/>
          <w:b/>
          <w:bCs/>
          <w:szCs w:val="21"/>
        </w:rPr>
        <w:t xml:space="preserve">（一）评审方法</w:t>
      </w:r>
      <w:r/>
    </w:p>
    <w:p>
      <w:pPr>
        <w:ind w:firstLine="422"/>
        <w:spacing w:line="480" w:lineRule="exact"/>
        <w:rPr>
          <w:rFonts w:ascii="宋体" w:hAnsi="宋体" w:cs="宋体"/>
          <w:b/>
          <w:bCs/>
          <w:szCs w:val="21"/>
        </w:rPr>
      </w:pPr>
      <w:r>
        <w:rPr>
          <w:rFonts w:hint="eastAsia" w:ascii="宋体" w:hAnsi="宋体" w:cs="宋体"/>
          <w:b/>
          <w:bCs/>
          <w:szCs w:val="21"/>
        </w:rPr>
        <w:t xml:space="preserve">本项目采用综合评分法。</w:t>
      </w:r>
      <w:r/>
    </w:p>
    <w:p>
      <w:pPr>
        <w:spacing w:line="480" w:lineRule="exact"/>
        <w:rPr>
          <w:rFonts w:ascii="宋体" w:hAnsi="宋体" w:cs="宋体"/>
          <w:b/>
          <w:bCs/>
          <w:szCs w:val="21"/>
        </w:rPr>
      </w:pPr>
      <w:r>
        <w:rPr>
          <w:rFonts w:hint="eastAsia" w:ascii="宋体" w:hAnsi="宋体" w:cs="宋体"/>
          <w:b/>
          <w:bCs/>
          <w:szCs w:val="21"/>
        </w:rPr>
        <w:t xml:space="preserve">（二）评审标准</w:t>
      </w:r>
      <w:r/>
    </w:p>
    <w:p>
      <w:pPr>
        <w:ind w:firstLine="422"/>
        <w:spacing w:line="480" w:lineRule="exact"/>
        <w:rPr>
          <w:rFonts w:ascii="宋体" w:hAnsi="宋体" w:cs="宋体"/>
          <w:szCs w:val="21"/>
        </w:rPr>
      </w:pPr>
      <w:r>
        <w:rPr>
          <w:rFonts w:hint="eastAsia" w:ascii="宋体" w:hAnsi="宋体" w:cs="宋体"/>
          <w:b/>
          <w:bCs/>
          <w:szCs w:val="21"/>
        </w:rPr>
        <w:t xml:space="preserve">（1）</w:t>
      </w:r>
      <w:r>
        <w:rPr>
          <w:rFonts w:hint="eastAsia" w:ascii="宋体" w:hAnsi="宋体" w:cs="宋体"/>
          <w:b/>
          <w:bCs/>
          <w:color w:val="000000"/>
          <w:szCs w:val="21"/>
        </w:rPr>
        <w:t xml:space="preserve">国家政策导向</w:t>
      </w:r>
      <w:r/>
    </w:p>
    <w:p>
      <w:pPr>
        <w:ind w:firstLine="422"/>
        <w:spacing w:line="480" w:lineRule="exact"/>
        <w:rPr>
          <w:rFonts w:ascii="宋体" w:hAnsi="宋体" w:cs="宋体"/>
          <w:szCs w:val="21"/>
        </w:rPr>
      </w:pPr>
      <w:r>
        <w:rPr>
          <w:rFonts w:hint="eastAsia" w:ascii="宋体" w:hAnsi="宋体" w:cs="宋体"/>
          <w:b/>
          <w:bCs/>
          <w:szCs w:val="21"/>
        </w:rPr>
        <w:t xml:space="preserve">①促进小微企业发展政策</w:t>
      </w:r>
      <w:r>
        <w:rPr>
          <w:rFonts w:hint="eastAsia" w:ascii="宋体" w:hAns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480" w:lineRule="exact"/>
        <w:rPr>
          <w:rFonts w:ascii="宋体" w:hAnsi="宋体" w:cs="宋体"/>
          <w:szCs w:val="21"/>
        </w:rPr>
      </w:pPr>
      <w:r>
        <w:rPr>
          <w:rFonts w:hint="eastAsia" w:ascii="宋体" w:hAnsi="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2"/>
        <w:spacing w:line="480" w:lineRule="exact"/>
        <w:rPr>
          <w:rFonts w:ascii="宋体" w:hAnsi="宋体" w:cs="宋体"/>
          <w:szCs w:val="21"/>
        </w:rPr>
      </w:pPr>
      <w:r>
        <w:rPr>
          <w:rFonts w:hint="eastAsia" w:ascii="宋体" w:hAnsi="宋体" w:cs="宋体"/>
          <w:b/>
          <w:bCs/>
          <w:szCs w:val="21"/>
        </w:rPr>
        <w:t xml:space="preserve">②监狱企业扶持政策：</w:t>
      </w:r>
      <w:r>
        <w:rPr>
          <w:rFonts w:hint="eastAsia" w:ascii="宋体" w:hAnsi="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spacing w:line="480" w:lineRule="exact"/>
        <w:rPr>
          <w:rFonts w:ascii="宋体" w:hAnsi="宋体" w:cs="宋体"/>
          <w:szCs w:val="21"/>
        </w:rPr>
      </w:pPr>
      <w:r>
        <w:rPr>
          <w:rFonts w:hint="eastAsia" w:ascii="宋体" w:hAnsi="宋体" w:cs="宋体"/>
          <w:b/>
          <w:bCs/>
          <w:szCs w:val="21"/>
        </w:rPr>
        <w:t xml:space="preserve">③残疾人福利性单位扶持政策：</w:t>
      </w: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spacing w:line="480" w:lineRule="exact"/>
        <w:rPr>
          <w:rFonts w:ascii="宋体" w:hAnsi="宋体" w:cs="宋体"/>
          <w:szCs w:val="21"/>
        </w:rPr>
      </w:pPr>
      <w:r>
        <w:rPr>
          <w:rFonts w:hint="eastAsia" w:ascii="宋体" w:hAnsi="宋体" w:cs="宋体"/>
          <w:b/>
          <w:bCs/>
          <w:szCs w:val="21"/>
        </w:rPr>
        <w:t xml:space="preserve">④乡村产业振兴支持政策：</w:t>
      </w:r>
      <w:r>
        <w:rPr>
          <w:rFonts w:hint="eastAsia" w:ascii="宋体" w:hAnsi="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p>
    <w:p>
      <w:pPr>
        <w:ind w:firstLine="422"/>
        <w:spacing w:line="480" w:lineRule="exact"/>
        <w:rPr>
          <w:rFonts w:ascii="宋体" w:hAnsi="宋体" w:cs="宋体"/>
          <w:szCs w:val="21"/>
        </w:rPr>
      </w:pPr>
      <w:r>
        <w:rPr>
          <w:rFonts w:hint="eastAsia" w:ascii="宋体" w:hAnsi="宋体" w:cs="宋体"/>
          <w:b/>
          <w:bCs/>
          <w:szCs w:val="21"/>
        </w:rPr>
        <w:t xml:space="preserve">⑤采购本国产品的支持政策：</w:t>
      </w:r>
      <w:r/>
    </w:p>
    <w:p>
      <w:pPr>
        <w:ind w:firstLine="420"/>
        <w:spacing w:line="480" w:lineRule="exact"/>
        <w:rPr>
          <w:rFonts w:ascii="宋体" w:hAnsi="宋体" w:cs="宋体"/>
          <w:color w:val="000000"/>
          <w:szCs w:val="21"/>
        </w:rPr>
      </w:pPr>
      <w:r>
        <w:rPr>
          <w:rFonts w:hint="eastAsia" w:ascii="宋体" w:hAnsi="宋体" w:cs="宋体"/>
          <w:color w:val="000000"/>
          <w:szCs w:val="21"/>
        </w:rPr>
        <w:t xml:space="preserve">①本项目政府采购活动中既有本国产品又有非本国产品参与竞争的，依法对本国产品给予价格评审优惠，对本国产品的报价给予20%的价格扣除，用扣除后的价格参与评审。</w:t>
      </w:r>
      <w:r/>
    </w:p>
    <w:p>
      <w:pPr>
        <w:ind w:firstLine="420"/>
        <w:spacing w:line="480" w:lineRule="exact"/>
        <w:rPr>
          <w:rFonts w:ascii="宋体" w:hAnsi="宋体" w:cs="宋体"/>
          <w:color w:val="000000"/>
          <w:szCs w:val="21"/>
        </w:rPr>
      </w:pPr>
      <w:r>
        <w:rPr>
          <w:rFonts w:hint="eastAsia" w:ascii="宋体" w:hAnsi="宋体" w:cs="宋体"/>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480" w:lineRule="exact"/>
        <w:rPr>
          <w:rFonts w:ascii="宋体" w:hAnsi="宋体" w:cs="宋体"/>
          <w:color w:val="000000"/>
          <w:szCs w:val="21"/>
        </w:rPr>
      </w:pPr>
      <w:r>
        <w:rPr>
          <w:rFonts w:hint="eastAsia" w:ascii="宋体" w:hAnsi="宋体" w:cs="宋体"/>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p>
    <w:p>
      <w:pPr>
        <w:ind w:firstLine="420"/>
        <w:spacing w:line="480" w:lineRule="exact"/>
        <w:rPr>
          <w:rFonts w:ascii="宋体" w:hAnsi="宋体" w:cs="宋体"/>
          <w:color w:val="000000"/>
          <w:szCs w:val="21"/>
        </w:rPr>
      </w:pPr>
      <w:r>
        <w:rPr>
          <w:rFonts w:hint="eastAsia" w:ascii="宋体" w:hAnsi="宋体" w:cs="宋体"/>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480" w:lineRule="exact"/>
        <w:rPr>
          <w:rFonts w:ascii="宋体" w:hAnsi="宋体" w:cs="宋体"/>
          <w:color w:val="000000"/>
          <w:szCs w:val="21"/>
        </w:rPr>
      </w:pPr>
      <w:r>
        <w:rPr>
          <w:rFonts w:hint="eastAsia" w:ascii="宋体" w:hAnsi="宋体" w:cs="宋体"/>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480" w:lineRule="exact"/>
        <w:rPr>
          <w:rFonts w:ascii="宋体" w:hAnsi="宋体" w:cs="宋体"/>
          <w:szCs w:val="21"/>
        </w:rPr>
      </w:pPr>
      <w:r>
        <w:rPr>
          <w:rFonts w:hint="eastAsia" w:ascii="宋体" w:hAnsi="宋体" w:cs="宋体"/>
          <w:szCs w:val="21"/>
        </w:rPr>
        <w:t xml:space="preserve">（2）本项目总分为100分，小数点后保留2位。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480" w:lineRule="exact"/>
        <w:rPr>
          <w:rFonts w:ascii="宋体" w:hAnsi="宋体" w:cs="宋体"/>
          <w:szCs w:val="21"/>
        </w:rPr>
        <w:sectPr>
          <w:footerReference w:type="default" r:id="rId15"/>
          <w:footerReference w:type="first" r:id="rId16"/>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具体打分方法如下：</w:t>
      </w:r>
      <w:r/>
    </w:p>
    <w:tbl>
      <w:tblPr>
        <w:tblStyle w:val="1336"/>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768"/>
        <w:gridCol w:w="6391"/>
        <w:gridCol w:w="729"/>
      </w:tblGrid>
      <w:tr>
        <w:trPr/>
        <w:tc>
          <w:tcPr>
            <w:tcW w:w="728" w:type="dxa"/>
            <w:vAlign w:val="center"/>
            <w:textDirection w:val="lrTb"/>
            <w:noWrap/>
          </w:tcPr>
          <w:p>
            <w:pPr>
              <w:jc w:val="center"/>
              <w:spacing w:line="360" w:lineRule="auto"/>
              <w:rPr>
                <w:rFonts w:ascii="宋体" w:hAnsi="宋体" w:cs="宋体"/>
                <w:b/>
                <w:bCs/>
              </w:rPr>
            </w:pPr>
            <w:r>
              <w:rPr>
                <w:rFonts w:hint="eastAsia" w:ascii="宋体" w:hAnsi="宋体" w:cs="宋体"/>
                <w:b/>
                <w:bCs/>
              </w:rPr>
              <w:t xml:space="preserve">序号</w:t>
            </w:r>
            <w:r/>
          </w:p>
        </w:tc>
        <w:tc>
          <w:tcPr>
            <w:tcW w:w="1768" w:type="dxa"/>
            <w:vAlign w:val="center"/>
            <w:textDirection w:val="lrTb"/>
            <w:noWrap/>
          </w:tcPr>
          <w:p>
            <w:pPr>
              <w:jc w:val="center"/>
              <w:spacing w:line="360" w:lineRule="auto"/>
              <w:rPr>
                <w:rFonts w:ascii="宋体" w:hAnsi="宋体" w:cs="宋体"/>
                <w:b/>
                <w:bCs/>
              </w:rPr>
            </w:pPr>
            <w:r>
              <w:rPr>
                <w:rFonts w:hint="eastAsia" w:ascii="宋体" w:hAnsi="宋体" w:cs="宋体"/>
                <w:b/>
                <w:bCs/>
              </w:rPr>
              <w:t xml:space="preserve">评分因素</w:t>
            </w:r>
            <w:r/>
          </w:p>
        </w:tc>
        <w:tc>
          <w:tcPr>
            <w:tcW w:w="6391" w:type="dxa"/>
            <w:vAlign w:val="center"/>
            <w:textDirection w:val="lrTb"/>
            <w:noWrap/>
          </w:tcPr>
          <w:p>
            <w:pPr>
              <w:jc w:val="center"/>
              <w:spacing w:line="360" w:lineRule="auto"/>
              <w:rPr>
                <w:rFonts w:ascii="宋体" w:hAnsi="宋体" w:cs="宋体"/>
                <w:b/>
                <w:bCs/>
              </w:rPr>
            </w:pPr>
            <w:r>
              <w:rPr>
                <w:rFonts w:hint="eastAsia" w:ascii="宋体" w:hAnsi="宋体" w:cs="宋体"/>
                <w:b/>
                <w:bCs/>
              </w:rPr>
              <w:t xml:space="preserve">评审细则</w:t>
            </w:r>
            <w:r/>
          </w:p>
        </w:tc>
        <w:tc>
          <w:tcPr>
            <w:tcW w:w="729" w:type="dxa"/>
            <w:vAlign w:val="center"/>
            <w:textDirection w:val="lrTb"/>
            <w:noWrap/>
          </w:tcPr>
          <w:p>
            <w:pPr>
              <w:jc w:val="center"/>
              <w:spacing w:line="360" w:lineRule="auto"/>
              <w:rPr>
                <w:rFonts w:ascii="宋体" w:hAnsi="宋体" w:cs="宋体"/>
                <w:b/>
                <w:bCs/>
              </w:rPr>
            </w:pPr>
            <w:r>
              <w:rPr>
                <w:rFonts w:hint="eastAsia" w:ascii="宋体" w:hAnsi="宋体" w:cs="宋体"/>
                <w:b/>
                <w:bCs/>
              </w:rPr>
              <w:t xml:space="preserve">分值</w:t>
            </w:r>
            <w:r/>
          </w:p>
        </w:tc>
      </w:tr>
      <w:tr>
        <w:trPr/>
        <w:tc>
          <w:tcPr>
            <w:tcW w:w="728" w:type="dxa"/>
            <w:vAlign w:val="center"/>
            <w:textDirection w:val="lrTb"/>
            <w:noWrap/>
          </w:tcPr>
          <w:p>
            <w:pPr>
              <w:jc w:val="center"/>
              <w:spacing w:line="360" w:lineRule="auto"/>
              <w:rPr>
                <w:rFonts w:ascii="宋体" w:hAnsi="宋体" w:cs="宋体"/>
                <w:b/>
                <w:bCs/>
              </w:rPr>
            </w:pPr>
            <w:r>
              <w:rPr>
                <w:rFonts w:hint="eastAsia" w:ascii="宋体" w:hAnsi="宋体" w:cs="宋体"/>
                <w:b/>
                <w:bCs/>
              </w:rPr>
              <w:t xml:space="preserve">1</w:t>
            </w:r>
            <w:r/>
          </w:p>
        </w:tc>
        <w:tc>
          <w:tcPr>
            <w:tcW w:w="1768" w:type="dxa"/>
            <w:vAlign w:val="center"/>
            <w:textDirection w:val="lrTb"/>
            <w:noWrap/>
          </w:tcPr>
          <w:p>
            <w:pPr>
              <w:jc w:val="center"/>
              <w:spacing w:line="360" w:lineRule="auto"/>
              <w:rPr>
                <w:rFonts w:ascii="宋体" w:hAnsi="宋体" w:cs="宋体"/>
                <w:b/>
                <w:bCs/>
              </w:rPr>
            </w:pPr>
            <w:r>
              <w:rPr>
                <w:rFonts w:hint="eastAsia" w:ascii="宋体" w:hAnsi="宋体" w:cs="宋体"/>
                <w:b/>
                <w:bCs/>
              </w:rPr>
              <w:t xml:space="preserve">投标报价</w:t>
            </w:r>
            <w:r/>
          </w:p>
          <w:p>
            <w:pPr>
              <w:jc w:val="center"/>
              <w:spacing w:line="360" w:lineRule="auto"/>
              <w:rPr>
                <w:rFonts w:ascii="宋体" w:hAnsi="宋体" w:cs="宋体"/>
                <w:b/>
                <w:bCs/>
              </w:rPr>
            </w:pPr>
            <w:r>
              <w:rPr>
                <w:rFonts w:hint="eastAsia" w:ascii="宋体" w:hAnsi="宋体" w:cs="宋体"/>
                <w:b/>
                <w:bCs/>
              </w:rPr>
              <w:t xml:space="preserve">（30分）</w:t>
            </w:r>
            <w:r/>
          </w:p>
        </w:tc>
        <w:tc>
          <w:tcPr>
            <w:tcW w:w="6391" w:type="dxa"/>
            <w:vAlign w:val="center"/>
            <w:textDirection w:val="lrTb"/>
            <w:noWrap/>
          </w:tcPr>
          <w:p>
            <w:pPr>
              <w:spacing w:line="360" w:lineRule="auto"/>
              <w:rPr>
                <w:rFonts w:ascii="宋体" w:hAnsi="宋体" w:cs="宋体"/>
              </w:rPr>
            </w:pPr>
            <w:r>
              <w:rPr>
                <w:rFonts w:hint="eastAsia" w:ascii="宋体" w:hAnsi="宋体" w:cs="宋体"/>
              </w:rPr>
              <w:t xml:space="preserve">本次招标，以进入详细评审的各投标人评标价的最低值为A值，A值为价格分的满分，即30分。其他投标人的价格分统一按照以下公式计算：投标人评标价得分=（A／该投标人评标价）×30。</w:t>
            </w:r>
            <w:r/>
          </w:p>
        </w:tc>
        <w:tc>
          <w:tcPr>
            <w:tcW w:w="729" w:type="dxa"/>
            <w:vAlign w:val="center"/>
            <w:textDirection w:val="lrTb"/>
            <w:noWrap/>
          </w:tcPr>
          <w:p>
            <w:pPr>
              <w:jc w:val="center"/>
              <w:spacing w:line="360" w:lineRule="auto"/>
              <w:rPr>
                <w:rFonts w:ascii="宋体" w:hAnsi="宋体" w:cs="宋体"/>
              </w:rPr>
            </w:pPr>
            <w:r>
              <w:rPr>
                <w:rFonts w:hint="eastAsia" w:ascii="宋体" w:hAnsi="宋体" w:cs="宋体"/>
              </w:rPr>
              <w:t xml:space="preserve">30</w:t>
            </w:r>
            <w:r/>
          </w:p>
        </w:tc>
      </w:tr>
      <w:tr>
        <w:trPr/>
        <w:tc>
          <w:tcPr>
            <w:tcW w:w="728" w:type="dxa"/>
            <w:vAlign w:val="center"/>
            <w:textDirection w:val="lrTb"/>
            <w:noWrap/>
          </w:tcPr>
          <w:p>
            <w:pPr>
              <w:jc w:val="center"/>
              <w:spacing w:line="360" w:lineRule="auto"/>
              <w:rPr>
                <w:rFonts w:ascii="宋体" w:hAnsi="宋体" w:cs="宋体"/>
                <w:b/>
                <w:bCs/>
              </w:rPr>
            </w:pPr>
            <w:r>
              <w:rPr>
                <w:rFonts w:hint="eastAsia" w:ascii="宋体" w:hAnsi="宋体" w:cs="宋体"/>
                <w:b/>
                <w:bCs/>
              </w:rPr>
              <w:t xml:space="preserve">2</w:t>
            </w:r>
            <w:r/>
          </w:p>
        </w:tc>
        <w:tc>
          <w:tcPr>
            <w:tcW w:w="1768" w:type="dxa"/>
            <w:vAlign w:val="center"/>
            <w:textDirection w:val="lrTb"/>
            <w:noWrap/>
          </w:tcPr>
          <w:p>
            <w:pPr>
              <w:jc w:val="center"/>
              <w:spacing w:line="360" w:lineRule="auto"/>
              <w:rPr>
                <w:rFonts w:ascii="宋体" w:hAnsi="宋体" w:cs="宋体"/>
                <w:b/>
                <w:bCs/>
              </w:rPr>
            </w:pPr>
            <w:r>
              <w:rPr>
                <w:rFonts w:hint="eastAsia" w:ascii="宋体" w:hAnsi="宋体" w:cs="宋体"/>
                <w:b/>
                <w:bCs/>
              </w:rPr>
              <w:t xml:space="preserve">技术及商务响应</w:t>
            </w:r>
            <w:r/>
          </w:p>
          <w:p>
            <w:pPr>
              <w:jc w:val="center"/>
              <w:spacing w:line="360" w:lineRule="auto"/>
              <w:rPr>
                <w:rFonts w:ascii="宋体" w:hAnsi="宋体" w:cs="宋体"/>
                <w:b/>
                <w:bCs/>
              </w:rPr>
            </w:pPr>
            <w:r>
              <w:rPr>
                <w:rFonts w:hint="eastAsia" w:ascii="宋体" w:hAnsi="宋体" w:cs="宋体"/>
                <w:b/>
                <w:bCs/>
              </w:rPr>
              <w:t xml:space="preserve">（40分）</w:t>
            </w:r>
            <w:r/>
          </w:p>
        </w:tc>
        <w:tc>
          <w:tcPr>
            <w:tcW w:w="6391" w:type="dxa"/>
            <w:vAlign w:val="center"/>
            <w:textDirection w:val="lrTb"/>
            <w:noWrap/>
          </w:tcPr>
          <w:p>
            <w:pPr>
              <w:spacing w:line="360" w:lineRule="auto"/>
              <w:rPr>
                <w:rFonts w:ascii="宋体" w:hAnsi="宋体" w:cs="宋体"/>
              </w:rPr>
            </w:pPr>
            <w:r>
              <w:rPr>
                <w:rFonts w:hint="eastAsia" w:ascii="宋体" w:hAnsi="宋体" w:cs="宋体"/>
              </w:rPr>
              <w:t xml:space="preserve">设备技术参数及商务要求全部满足招标要求的得满分40分；</w:t>
            </w:r>
            <w:r/>
          </w:p>
          <w:p>
            <w:pPr>
              <w:spacing w:line="360" w:lineRule="auto"/>
              <w:rPr>
                <w:rFonts w:ascii="宋体" w:hAnsi="宋体" w:cs="宋体"/>
              </w:rPr>
            </w:pPr>
            <w:r>
              <w:rPr>
                <w:rFonts w:hint="eastAsia" w:ascii="宋体" w:hAnsi="宋体" w:cs="宋体"/>
              </w:rPr>
              <w:t xml:space="preserve">在此基础上，招标文件中标注“★”的条款为实质性要求，有一项负偏离，作无效投标处理,招标文件中标注“▲”的为重要参数，每负偏离一项扣3分，其他非重要技术条款每有一项负偏离扣0.32分，扣完为止。所有技术参数中，简单复制招标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p>
          <w:p>
            <w:pPr>
              <w:spacing w:line="360" w:lineRule="auto"/>
              <w:rPr>
                <w:rFonts w:ascii="宋体" w:hAnsi="宋体" w:cs="宋体"/>
              </w:rPr>
            </w:pPr>
            <w:r>
              <w:rPr>
                <w:rFonts w:hint="eastAsia" w:ascii="宋体" w:hAnsi="宋体" w:cs="宋体"/>
              </w:rPr>
              <w:t xml:space="preserve">注：所有对招标文件标注“★”和“▲”的具体要求、参数、数值指标的响应，要求投标供应商必须在投标文件中提供技术支持资料（技术支持资料种类以文件第四章要求为准，如无特殊要求则为明确说明该技术内容的公开发行的手册、彩页、官网截图、功能页面截图、检测报告、白皮书等），设备及明细配置清单或商务要求（质保期）中标注“★”和“▲”的无需提供。</w:t>
            </w:r>
            <w:r/>
          </w:p>
        </w:tc>
        <w:tc>
          <w:tcPr>
            <w:tcW w:w="729" w:type="dxa"/>
            <w:vAlign w:val="center"/>
            <w:textDirection w:val="lrTb"/>
            <w:noWrap/>
          </w:tcPr>
          <w:p>
            <w:pPr>
              <w:jc w:val="center"/>
              <w:spacing w:line="360" w:lineRule="auto"/>
              <w:rPr>
                <w:rFonts w:ascii="宋体" w:hAnsi="宋体" w:cs="宋体"/>
              </w:rPr>
            </w:pPr>
            <w:r>
              <w:rPr>
                <w:rFonts w:hint="eastAsia" w:ascii="宋体" w:hAnsi="宋体" w:cs="宋体"/>
              </w:rPr>
              <w:t xml:space="preserve">40</w:t>
            </w:r>
            <w:r/>
          </w:p>
        </w:tc>
      </w:tr>
      <w:tr>
        <w:trPr/>
        <w:tc>
          <w:tcPr>
            <w:tcW w:w="728" w:type="dxa"/>
            <w:vAlign w:val="center"/>
            <w:textDirection w:val="lrTb"/>
            <w:noWrap/>
          </w:tcPr>
          <w:p>
            <w:pPr>
              <w:jc w:val="center"/>
              <w:spacing w:line="360" w:lineRule="auto"/>
              <w:rPr>
                <w:rFonts w:ascii="宋体" w:hAnsi="宋体" w:cs="宋体"/>
                <w:b/>
                <w:bCs/>
              </w:rPr>
            </w:pPr>
            <w:r>
              <w:rPr>
                <w:rFonts w:hint="eastAsia" w:ascii="宋体" w:hAnsi="宋体" w:cs="宋体"/>
                <w:b/>
                <w:bCs/>
              </w:rPr>
              <w:t xml:space="preserve">3</w:t>
            </w:r>
            <w:r/>
          </w:p>
        </w:tc>
        <w:tc>
          <w:tcPr>
            <w:tcW w:w="1768" w:type="dxa"/>
            <w:vAlign w:val="center"/>
            <w:textDirection w:val="lrTb"/>
            <w:noWrap/>
          </w:tcPr>
          <w:p>
            <w:pPr>
              <w:jc w:val="center"/>
              <w:spacing w:line="360" w:lineRule="auto"/>
              <w:rPr>
                <w:rFonts w:ascii="宋体" w:hAnsi="宋体" w:cs="宋体"/>
                <w:b/>
                <w:bCs/>
              </w:rPr>
            </w:pPr>
            <w:r>
              <w:rPr>
                <w:rFonts w:hint="eastAsia" w:ascii="宋体" w:hAnsi="宋体" w:cs="宋体"/>
                <w:b/>
                <w:bCs/>
              </w:rPr>
              <w:t xml:space="preserve">产品技术方案（5分）</w:t>
            </w:r>
            <w:r/>
          </w:p>
        </w:tc>
        <w:tc>
          <w:tcPr>
            <w:tcW w:w="6391" w:type="dxa"/>
            <w:vAlign w:val="center"/>
            <w:textDirection w:val="lrTb"/>
            <w:noWrap/>
          </w:tcPr>
          <w:p>
            <w:pPr>
              <w:spacing w:line="360" w:lineRule="auto"/>
              <w:rPr>
                <w:rFonts w:ascii="宋体" w:hAnsi="宋体" w:cs="宋体"/>
              </w:rPr>
            </w:pPr>
            <w:r>
              <w:rPr>
                <w:rFonts w:hint="eastAsia" w:ascii="宋体" w:hAnsi="宋体" w:cs="宋体"/>
              </w:rPr>
              <w:t xml:space="preserve">评委根据投标文件中产品技术方案进行打分：</w:t>
            </w:r>
            <w:r/>
          </w:p>
          <w:p>
            <w:pPr>
              <w:spacing w:line="360" w:lineRule="auto"/>
              <w:rPr>
                <w:rFonts w:ascii="宋体" w:hAnsi="宋体" w:cs="宋体"/>
              </w:rPr>
            </w:pPr>
            <w:r>
              <w:rPr>
                <w:rFonts w:hint="eastAsia" w:ascii="宋体" w:hAnsi="宋体" w:cs="宋体"/>
              </w:rPr>
              <w:t xml:space="preserve">技术方案全面具体、内容详实，产品设计先进、数据准确的得5分； </w:t>
            </w:r>
            <w:r/>
          </w:p>
          <w:p>
            <w:pPr>
              <w:spacing w:line="360" w:lineRule="auto"/>
              <w:rPr>
                <w:rFonts w:ascii="宋体" w:hAnsi="宋体" w:cs="宋体"/>
              </w:rPr>
            </w:pPr>
            <w:r>
              <w:rPr>
                <w:rFonts w:hint="eastAsia" w:ascii="宋体" w:hAnsi="宋体" w:cs="宋体"/>
              </w:rPr>
              <w:t xml:space="preserve">技术方案较为具体全面、内容完整，产品设计合理、数据准确的得3分；</w:t>
            </w:r>
            <w:r/>
          </w:p>
          <w:p>
            <w:pPr>
              <w:spacing w:line="360" w:lineRule="auto"/>
              <w:rPr>
                <w:rFonts w:ascii="宋体" w:hAnsi="宋体" w:cs="宋体"/>
              </w:rPr>
            </w:pPr>
            <w:r>
              <w:rPr>
                <w:rFonts w:hint="eastAsia" w:ascii="宋体" w:hAnsi="宋体" w:cs="宋体"/>
              </w:rPr>
              <w:t xml:space="preserve">技术方案不全面、内容空泛，不能完全满足文件产品性能要求的得1分；未在投标文件中提供方案或者提供的方案不可行的得0分。</w:t>
            </w:r>
            <w:r/>
          </w:p>
        </w:tc>
        <w:tc>
          <w:tcPr>
            <w:tcW w:w="729" w:type="dxa"/>
            <w:vAlign w:val="center"/>
            <w:textDirection w:val="lrTb"/>
            <w:noWrap/>
          </w:tcPr>
          <w:p>
            <w:pPr>
              <w:jc w:val="center"/>
              <w:spacing w:line="360" w:lineRule="auto"/>
              <w:rPr>
                <w:rFonts w:ascii="宋体" w:hAnsi="宋体" w:cs="宋体"/>
              </w:rPr>
            </w:pPr>
            <w:r>
              <w:rPr>
                <w:rFonts w:hint="eastAsia" w:ascii="宋体" w:hAnsi="宋体" w:cs="宋体"/>
              </w:rPr>
              <w:t xml:space="preserve">5</w:t>
            </w:r>
            <w:r/>
          </w:p>
        </w:tc>
      </w:tr>
      <w:tr>
        <w:trPr/>
        <w:tc>
          <w:tcPr>
            <w:tcW w:w="728" w:type="dxa"/>
            <w:vAlign w:val="center"/>
            <w:textDirection w:val="lrTb"/>
            <w:noWrap/>
          </w:tcPr>
          <w:p>
            <w:pPr>
              <w:jc w:val="center"/>
              <w:spacing w:line="360" w:lineRule="auto"/>
              <w:rPr>
                <w:rFonts w:ascii="宋体" w:hAnsi="宋体" w:cs="宋体"/>
                <w:b/>
                <w:bCs/>
              </w:rPr>
            </w:pPr>
            <w:r>
              <w:rPr>
                <w:rFonts w:hint="eastAsia" w:ascii="宋体" w:hAnsi="宋体" w:cs="宋体"/>
                <w:b/>
                <w:bCs/>
              </w:rPr>
              <w:t xml:space="preserve">4.1</w:t>
            </w:r>
            <w:r/>
          </w:p>
        </w:tc>
        <w:tc>
          <w:tcPr>
            <w:tcW w:w="1768" w:type="dxa"/>
            <w:vAlign w:val="center"/>
            <w:vMerge w:val="restart"/>
            <w:textDirection w:val="lrTb"/>
            <w:noWrap/>
          </w:tcPr>
          <w:p>
            <w:pPr>
              <w:jc w:val="center"/>
              <w:spacing w:line="360" w:lineRule="auto"/>
              <w:rPr>
                <w:rFonts w:ascii="宋体" w:hAnsi="宋体" w:cs="宋体"/>
                <w:b/>
                <w:bCs/>
              </w:rPr>
            </w:pPr>
            <w:r>
              <w:rPr>
                <w:rFonts w:hint="eastAsia" w:ascii="宋体" w:hAnsi="宋体" w:cs="宋体"/>
                <w:b/>
                <w:bCs/>
              </w:rPr>
              <w:t xml:space="preserve">实施方案</w:t>
            </w:r>
            <w:r/>
          </w:p>
          <w:p>
            <w:pPr>
              <w:jc w:val="center"/>
              <w:spacing w:line="360" w:lineRule="auto"/>
              <w:rPr>
                <w:rFonts w:ascii="宋体" w:hAnsi="宋体" w:cs="宋体"/>
                <w:b/>
                <w:bCs/>
              </w:rPr>
            </w:pPr>
            <w:r>
              <w:rPr>
                <w:rFonts w:hint="eastAsia" w:ascii="宋体" w:hAnsi="宋体" w:cs="宋体"/>
                <w:b/>
                <w:bCs/>
              </w:rPr>
              <w:t xml:space="preserve">（8分）</w:t>
            </w:r>
            <w:r/>
          </w:p>
        </w:tc>
        <w:tc>
          <w:tcPr>
            <w:tcW w:w="6391" w:type="dxa"/>
            <w:vAlign w:val="center"/>
            <w:textDirection w:val="lrTb"/>
            <w:noWrap/>
          </w:tcPr>
          <w:p>
            <w:pPr>
              <w:spacing w:line="360" w:lineRule="auto"/>
              <w:rPr>
                <w:rFonts w:ascii="宋体" w:hAnsi="宋体" w:cs="宋体"/>
              </w:rPr>
            </w:pPr>
            <w:r>
              <w:rPr>
                <w:rFonts w:hint="eastAsia" w:ascii="宋体" w:hAnsi="宋体" w:cs="宋体"/>
              </w:rPr>
              <w:t xml:space="preserve">评委根据投标文件中实施方案的内容（包括但不限于项目整体方案、改造方案、供货计划、质量保障措施、风险控制管理措施等）进行打分：</w:t>
            </w:r>
            <w:r/>
          </w:p>
          <w:p>
            <w:pPr>
              <w:spacing w:line="360" w:lineRule="auto"/>
              <w:rPr>
                <w:rFonts w:ascii="宋体" w:hAnsi="宋体" w:cs="宋体"/>
              </w:rPr>
            </w:pPr>
            <w:r>
              <w:rPr>
                <w:rFonts w:hint="eastAsia" w:ascii="宋体" w:hAnsi="宋体" w:cs="宋体"/>
              </w:rPr>
              <w:t xml:space="preserve">实施方案全面具体、内容详实，合理完善的得4分； </w:t>
            </w:r>
            <w:r/>
          </w:p>
          <w:p>
            <w:pPr>
              <w:spacing w:line="360" w:lineRule="auto"/>
              <w:rPr>
                <w:rFonts w:ascii="宋体" w:hAnsi="宋体" w:cs="宋体"/>
              </w:rPr>
            </w:pPr>
            <w:r>
              <w:rPr>
                <w:rFonts w:hint="eastAsia" w:ascii="宋体" w:hAnsi="宋体" w:cs="宋体"/>
              </w:rPr>
              <w:t xml:space="preserve">实施方案较全面、内容完整，</w:t>
            </w:r>
            <w:r>
              <w:rPr>
                <w:rFonts w:hint="eastAsia" w:ascii="宋体" w:hAnsi="宋体" w:cs="宋体"/>
                <w:lang w:val="zh-TW"/>
              </w:rPr>
              <w:t xml:space="preserve">尚有改进空间</w:t>
            </w:r>
            <w:r>
              <w:rPr>
                <w:rFonts w:hint="eastAsia" w:ascii="宋体" w:hAnsi="宋体" w:cs="宋体"/>
              </w:rPr>
              <w:t xml:space="preserve">的得2分；</w:t>
            </w:r>
            <w:r/>
          </w:p>
          <w:p>
            <w:pPr>
              <w:spacing w:line="360" w:lineRule="auto"/>
              <w:rPr>
                <w:rFonts w:ascii="宋体" w:hAnsi="宋体" w:cs="宋体"/>
              </w:rPr>
            </w:pPr>
            <w:r>
              <w:rPr>
                <w:rFonts w:hint="eastAsia" w:ascii="宋体" w:hAnsi="宋体" w:cs="宋体"/>
              </w:rPr>
              <w:t xml:space="preserve">实施方案不全面、内容存在瑕疵，需进一步改进的得1分；</w:t>
            </w:r>
            <w:r/>
          </w:p>
          <w:p>
            <w:pPr>
              <w:spacing w:line="360" w:lineRule="auto"/>
              <w:rPr>
                <w:rFonts w:ascii="宋体" w:hAnsi="宋体" w:cs="宋体"/>
              </w:rPr>
            </w:pPr>
            <w:r>
              <w:rPr>
                <w:rFonts w:hint="eastAsia" w:ascii="宋体" w:hAnsi="宋体" w:cs="宋体"/>
              </w:rPr>
              <w:t xml:space="preserve">未在投标文件中提供实施方案或者提供的实施方案不可行的得0分。</w:t>
            </w:r>
            <w:r/>
          </w:p>
        </w:tc>
        <w:tc>
          <w:tcPr>
            <w:tcW w:w="729" w:type="dxa"/>
            <w:vAlign w:val="center"/>
            <w:textDirection w:val="lrTb"/>
            <w:noWrap/>
          </w:tcPr>
          <w:p>
            <w:pPr>
              <w:jc w:val="center"/>
              <w:spacing w:line="360" w:lineRule="auto"/>
              <w:rPr>
                <w:rFonts w:ascii="宋体" w:hAnsi="宋体" w:cs="宋体"/>
              </w:rPr>
            </w:pPr>
            <w:r>
              <w:rPr>
                <w:rFonts w:hint="eastAsia" w:ascii="宋体" w:hAnsi="宋体" w:cs="宋体"/>
              </w:rPr>
              <w:t xml:space="preserve">4</w:t>
            </w:r>
            <w:r/>
          </w:p>
        </w:tc>
      </w:tr>
      <w:tr>
        <w:trPr/>
        <w:tc>
          <w:tcPr>
            <w:tcW w:w="728" w:type="dxa"/>
            <w:vAlign w:val="center"/>
            <w:textDirection w:val="lrTb"/>
            <w:noWrap/>
          </w:tcPr>
          <w:p>
            <w:pPr>
              <w:jc w:val="center"/>
              <w:spacing w:line="360" w:lineRule="auto"/>
              <w:rPr>
                <w:rFonts w:ascii="宋体" w:hAnsi="宋体" w:cs="宋体"/>
                <w:b/>
                <w:bCs/>
              </w:rPr>
            </w:pPr>
            <w:r>
              <w:rPr>
                <w:rFonts w:hint="eastAsia" w:ascii="宋体" w:hAnsi="宋体" w:cs="宋体"/>
                <w:b/>
                <w:bCs/>
              </w:rPr>
              <w:t xml:space="preserve">4.2</w:t>
            </w:r>
            <w:r/>
          </w:p>
        </w:tc>
        <w:tc>
          <w:tcPr>
            <w:tcW w:w="1768" w:type="dxa"/>
            <w:vAlign w:val="center"/>
            <w:vMerge w:val="continue"/>
            <w:textDirection w:val="lrTb"/>
            <w:noWrap/>
          </w:tcPr>
          <w:p>
            <w:pPr>
              <w:jc w:val="center"/>
              <w:spacing w:line="360" w:lineRule="auto"/>
              <w:rPr>
                <w:rFonts w:ascii="宋体" w:hAnsi="宋体" w:cs="宋体"/>
                <w:b/>
                <w:bCs/>
              </w:rPr>
            </w:pPr>
            <w:r>
              <w:rPr>
                <w:rFonts w:ascii="宋体" w:hAnsi="宋体" w:cs="宋体"/>
                <w:b/>
                <w:bCs/>
              </w:rPr>
            </w:r>
            <w:r/>
          </w:p>
        </w:tc>
        <w:tc>
          <w:tcPr>
            <w:tcW w:w="6391" w:type="dxa"/>
            <w:vAlign w:val="center"/>
            <w:textDirection w:val="lrTb"/>
            <w:noWrap/>
          </w:tcPr>
          <w:p>
            <w:pPr>
              <w:spacing w:line="360" w:lineRule="auto"/>
              <w:rPr>
                <w:rFonts w:ascii="宋体" w:hAnsi="宋体" w:cs="宋体"/>
              </w:rPr>
            </w:pPr>
            <w:r>
              <w:rPr>
                <w:rFonts w:hint="eastAsia" w:ascii="宋体" w:hAnsi="宋体" w:cs="宋体"/>
              </w:rPr>
              <w:t xml:space="preserve">评委根据投标文件中项目技术支撑和进度计划（包括但不限于人员配置、产品质量控制、设备安装调试验收进度、安全保障措施等方面）进行打分：</w:t>
            </w:r>
            <w:r/>
          </w:p>
          <w:p>
            <w:pPr>
              <w:spacing w:line="360" w:lineRule="auto"/>
              <w:rPr>
                <w:rFonts w:ascii="宋体" w:hAnsi="宋体" w:cs="宋体"/>
              </w:rPr>
            </w:pPr>
            <w:r>
              <w:rPr>
                <w:rFonts w:hint="eastAsia" w:ascii="宋体" w:hAnsi="宋体" w:cs="宋体"/>
              </w:rPr>
              <w:t xml:space="preserve">技术支撑配置优于采购人的要求，具有针对性，项目进度分析清晰具体的得4分；</w:t>
            </w:r>
            <w:r/>
          </w:p>
          <w:p>
            <w:pPr>
              <w:spacing w:line="360" w:lineRule="auto"/>
              <w:rPr>
                <w:rFonts w:ascii="宋体" w:hAnsi="宋体" w:cs="宋体"/>
              </w:rPr>
            </w:pPr>
            <w:r>
              <w:rPr>
                <w:rFonts w:hint="eastAsia" w:ascii="宋体" w:hAnsi="宋体" w:cs="宋体"/>
              </w:rPr>
              <w:t xml:space="preserve">技术支撑配置满足采购人的要求，项目进度分析清晰的得2分；</w:t>
            </w:r>
            <w:r/>
          </w:p>
          <w:p>
            <w:pPr>
              <w:spacing w:line="360" w:lineRule="auto"/>
              <w:rPr>
                <w:rFonts w:ascii="宋体" w:hAnsi="宋体" w:cs="宋体"/>
              </w:rPr>
            </w:pPr>
            <w:r>
              <w:rPr>
                <w:rFonts w:hint="eastAsia" w:ascii="宋体" w:hAnsi="宋体" w:cs="宋体"/>
              </w:rPr>
              <w:t xml:space="preserve">技术支撑配置不能完全满足采购人的要求，项目进度不清晰的得1分；</w:t>
            </w:r>
            <w:r/>
          </w:p>
          <w:p>
            <w:pPr>
              <w:spacing w:line="360" w:lineRule="auto"/>
              <w:rPr>
                <w:rFonts w:ascii="宋体" w:hAnsi="宋体" w:cs="宋体"/>
              </w:rPr>
            </w:pPr>
            <w:r>
              <w:rPr>
                <w:rFonts w:hint="eastAsia" w:ascii="宋体" w:hAnsi="宋体" w:cs="宋体"/>
              </w:rPr>
              <w:t xml:space="preserve">不提供得0分。</w:t>
            </w:r>
            <w:r/>
          </w:p>
        </w:tc>
        <w:tc>
          <w:tcPr>
            <w:tcW w:w="729" w:type="dxa"/>
            <w:vAlign w:val="center"/>
            <w:textDirection w:val="lrTb"/>
            <w:noWrap/>
          </w:tcPr>
          <w:p>
            <w:pPr>
              <w:jc w:val="center"/>
              <w:spacing w:line="360" w:lineRule="auto"/>
              <w:rPr>
                <w:rFonts w:ascii="宋体" w:hAnsi="宋体" w:cs="宋体"/>
              </w:rPr>
            </w:pPr>
            <w:r>
              <w:rPr>
                <w:rFonts w:hint="eastAsia" w:ascii="宋体" w:hAnsi="宋体" w:cs="宋体"/>
              </w:rPr>
              <w:t xml:space="preserve">4</w:t>
            </w:r>
            <w:r/>
          </w:p>
        </w:tc>
      </w:tr>
      <w:tr>
        <w:trPr/>
        <w:tc>
          <w:tcPr>
            <w:tcW w:w="728" w:type="dxa"/>
            <w:vAlign w:val="center"/>
            <w:textDirection w:val="lrTb"/>
            <w:noWrap/>
          </w:tcPr>
          <w:p>
            <w:pPr>
              <w:jc w:val="center"/>
              <w:spacing w:line="360" w:lineRule="auto"/>
              <w:rPr>
                <w:rFonts w:ascii="宋体" w:hAnsi="宋体" w:cs="宋体"/>
                <w:b/>
                <w:bCs/>
              </w:rPr>
            </w:pPr>
            <w:r>
              <w:rPr>
                <w:rFonts w:hint="eastAsia" w:ascii="宋体" w:hAnsi="宋体" w:cs="宋体"/>
                <w:b/>
                <w:bCs/>
              </w:rPr>
              <w:t xml:space="preserve">5.1</w:t>
            </w:r>
            <w:r/>
          </w:p>
        </w:tc>
        <w:tc>
          <w:tcPr>
            <w:tcW w:w="1768" w:type="dxa"/>
            <w:vAlign w:val="center"/>
            <w:vMerge w:val="restart"/>
            <w:textDirection w:val="lrTb"/>
            <w:noWrap/>
          </w:tcPr>
          <w:p>
            <w:pPr>
              <w:jc w:val="center"/>
              <w:spacing w:line="360" w:lineRule="auto"/>
              <w:rPr>
                <w:rFonts w:ascii="宋体" w:hAnsi="宋体" w:cs="宋体"/>
                <w:b/>
                <w:bCs/>
              </w:rPr>
            </w:pPr>
            <w:r>
              <w:rPr>
                <w:rFonts w:hint="eastAsia" w:ascii="宋体" w:hAnsi="宋体" w:cs="宋体"/>
                <w:b/>
                <w:bCs/>
              </w:rPr>
              <w:t xml:space="preserve">售后服务方案</w:t>
            </w:r>
            <w:r/>
          </w:p>
          <w:p>
            <w:pPr>
              <w:jc w:val="center"/>
              <w:spacing w:line="360" w:lineRule="auto"/>
              <w:rPr>
                <w:rFonts w:ascii="宋体" w:hAnsi="宋体" w:cs="宋体"/>
                <w:b/>
                <w:bCs/>
              </w:rPr>
            </w:pPr>
            <w:r>
              <w:rPr>
                <w:rFonts w:hint="eastAsia" w:ascii="宋体" w:hAnsi="宋体" w:cs="宋体"/>
                <w:b/>
                <w:bCs/>
              </w:rPr>
              <w:t xml:space="preserve">（8分）</w:t>
            </w:r>
            <w:r/>
          </w:p>
        </w:tc>
        <w:tc>
          <w:tcPr>
            <w:tcW w:w="6391" w:type="dxa"/>
            <w:vAlign w:val="center"/>
            <w:textDirection w:val="lrTb"/>
            <w:noWrap/>
          </w:tcPr>
          <w:p>
            <w:pPr>
              <w:spacing w:line="360" w:lineRule="auto"/>
              <w:rPr>
                <w:rFonts w:ascii="宋体" w:hAnsi="宋体" w:cs="宋体"/>
              </w:rPr>
            </w:pPr>
            <w:r>
              <w:rPr>
                <w:rFonts w:hint="eastAsia" w:ascii="宋体" w:hAnsi="宋体" w:cs="宋体"/>
              </w:rPr>
              <w:t xml:space="preserve">评委根据投标文件中售后服务方案（包括但不限于服务体系、服务内容、故障解决方案、响应时间、专业技术人员保障及服务电话、备品备件保证、质保期外维保方案等方面）进行打分：</w:t>
            </w:r>
            <w:r/>
          </w:p>
          <w:p>
            <w:pPr>
              <w:spacing w:line="360" w:lineRule="auto"/>
              <w:rPr>
                <w:rFonts w:ascii="宋体" w:hAnsi="宋体" w:cs="宋体"/>
              </w:rPr>
            </w:pPr>
            <w:r>
              <w:rPr>
                <w:rFonts w:hint="eastAsia" w:ascii="宋体" w:hAnsi="宋体" w:cs="宋体"/>
              </w:rPr>
              <w:t xml:space="preserve">售后服务方案完整详细，有明确的售后服务机构及人员、售后服务承诺，售后服务响应及处理时间迅速，质保期内的售后服务范围、质保期满后的售后服务范围和收费情况清晰具体的得4分；</w:t>
            </w:r>
            <w:r/>
          </w:p>
          <w:p>
            <w:pPr>
              <w:spacing w:line="360" w:lineRule="auto"/>
              <w:rPr>
                <w:rFonts w:ascii="宋体" w:hAnsi="宋体" w:cs="宋体"/>
              </w:rPr>
            </w:pPr>
            <w:r>
              <w:rPr>
                <w:rFonts w:hint="eastAsia" w:ascii="宋体" w:hAnsi="宋体" w:cs="宋体"/>
              </w:rPr>
              <w:t xml:space="preserve">售后服务方案完整，有明确的售后服务机构及人员、售后服务承诺，售后服务应答及处理时间，质保期内的售后服务范围、质保期满后的售后服务范围和收费情况较为具体的得2分；</w:t>
            </w:r>
            <w:r/>
          </w:p>
          <w:p>
            <w:pPr>
              <w:spacing w:line="360" w:lineRule="auto"/>
              <w:rPr>
                <w:rFonts w:ascii="宋体" w:hAnsi="宋体" w:cs="宋体"/>
              </w:rPr>
            </w:pPr>
            <w:r>
              <w:rPr>
                <w:rFonts w:hint="eastAsia" w:ascii="宋体" w:hAnsi="宋体" w:cs="宋体"/>
              </w:rPr>
              <w:t xml:space="preserve">售后服务体系薄弱，售后服务方案各方面内容存在缺陷或不满足，得1分；</w:t>
            </w:r>
            <w:r/>
          </w:p>
          <w:p>
            <w:pPr>
              <w:spacing w:line="360" w:lineRule="auto"/>
              <w:rPr>
                <w:rFonts w:ascii="宋体" w:hAnsi="宋体" w:cs="宋体"/>
              </w:rPr>
            </w:pPr>
            <w:r>
              <w:rPr>
                <w:rFonts w:hint="eastAsia" w:ascii="宋体" w:hAnsi="宋体" w:cs="宋体"/>
              </w:rPr>
              <w:t xml:space="preserve">不提供得0分。</w:t>
            </w:r>
            <w:r/>
          </w:p>
        </w:tc>
        <w:tc>
          <w:tcPr>
            <w:tcW w:w="729" w:type="dxa"/>
            <w:vAlign w:val="center"/>
            <w:textDirection w:val="lrTb"/>
            <w:noWrap/>
          </w:tcPr>
          <w:p>
            <w:pPr>
              <w:jc w:val="center"/>
              <w:spacing w:line="360" w:lineRule="auto"/>
              <w:rPr>
                <w:rFonts w:ascii="宋体" w:hAnsi="宋体" w:cs="宋体"/>
              </w:rPr>
            </w:pPr>
            <w:r>
              <w:rPr>
                <w:rFonts w:hint="eastAsia" w:ascii="宋体" w:hAnsi="宋体" w:cs="宋体"/>
              </w:rPr>
              <w:t xml:space="preserve">4</w:t>
            </w:r>
            <w:r/>
          </w:p>
        </w:tc>
      </w:tr>
      <w:tr>
        <w:trPr/>
        <w:tc>
          <w:tcPr>
            <w:tcW w:w="728" w:type="dxa"/>
            <w:vAlign w:val="center"/>
            <w:textDirection w:val="lrTb"/>
            <w:noWrap/>
          </w:tcPr>
          <w:p>
            <w:pPr>
              <w:jc w:val="center"/>
              <w:spacing w:line="360" w:lineRule="auto"/>
              <w:rPr>
                <w:rFonts w:ascii="宋体" w:hAnsi="宋体" w:cs="宋体"/>
                <w:b/>
                <w:bCs/>
              </w:rPr>
            </w:pPr>
            <w:r>
              <w:rPr>
                <w:rFonts w:hint="eastAsia" w:ascii="宋体" w:hAnsi="宋体" w:cs="宋体"/>
                <w:b/>
                <w:bCs/>
              </w:rPr>
              <w:t xml:space="preserve">5.2</w:t>
            </w:r>
            <w:r/>
          </w:p>
        </w:tc>
        <w:tc>
          <w:tcPr>
            <w:tcW w:w="1768" w:type="dxa"/>
            <w:vAlign w:val="center"/>
            <w:vMerge w:val="continue"/>
            <w:textDirection w:val="lrTb"/>
            <w:noWrap/>
          </w:tcPr>
          <w:p>
            <w:pPr>
              <w:jc w:val="center"/>
              <w:spacing w:line="360" w:lineRule="auto"/>
              <w:rPr>
                <w:rFonts w:ascii="宋体" w:hAnsi="宋体" w:cs="宋体"/>
                <w:b/>
                <w:bCs/>
              </w:rPr>
            </w:pPr>
            <w:r>
              <w:rPr>
                <w:rFonts w:ascii="宋体" w:hAnsi="宋体" w:cs="宋体"/>
                <w:b/>
                <w:bCs/>
              </w:rPr>
            </w:r>
            <w:r/>
          </w:p>
        </w:tc>
        <w:tc>
          <w:tcPr>
            <w:tcW w:w="6391" w:type="dxa"/>
            <w:vAlign w:val="center"/>
            <w:textDirection w:val="lrTb"/>
            <w:noWrap/>
          </w:tcPr>
          <w:p>
            <w:pPr>
              <w:spacing w:line="360" w:lineRule="auto"/>
              <w:rPr>
                <w:rFonts w:ascii="宋体" w:hAnsi="宋体" w:cs="宋体"/>
              </w:rPr>
            </w:pPr>
            <w:r>
              <w:rPr>
                <w:rFonts w:hint="eastAsia" w:ascii="宋体" w:hAnsi="宋体" w:cs="宋体"/>
              </w:rPr>
              <w:t xml:space="preserve">评委根据投标文件中培训方案（包括但不限于培训目标、培训方法、培训内容、培训师资力量、培训时间、拟提供的培训资料等方面）进行打分：</w:t>
            </w:r>
            <w:r/>
          </w:p>
          <w:p>
            <w:pPr>
              <w:spacing w:line="360" w:lineRule="auto"/>
              <w:rPr>
                <w:rFonts w:ascii="宋体" w:hAnsi="宋体" w:cs="宋体"/>
              </w:rPr>
            </w:pPr>
            <w:r>
              <w:rPr>
                <w:rFonts w:hint="eastAsia" w:ascii="宋体" w:hAnsi="宋体" w:cs="宋体"/>
              </w:rPr>
              <w:t xml:space="preserve">培训方案内容全面，计划详细，安排合理的得4分；培训方案内容完整，计划明确，可行性较强的得2分；培训计划简单，形式单一，得1分；不提供得0分。</w:t>
            </w:r>
            <w:r/>
          </w:p>
        </w:tc>
        <w:tc>
          <w:tcPr>
            <w:tcW w:w="729" w:type="dxa"/>
            <w:vAlign w:val="center"/>
            <w:textDirection w:val="lrTb"/>
            <w:noWrap/>
          </w:tcPr>
          <w:p>
            <w:pPr>
              <w:jc w:val="center"/>
              <w:spacing w:line="360" w:lineRule="auto"/>
              <w:rPr>
                <w:rFonts w:ascii="宋体" w:hAnsi="宋体" w:cs="宋体"/>
              </w:rPr>
            </w:pPr>
            <w:r>
              <w:rPr>
                <w:rFonts w:hint="eastAsia" w:ascii="宋体" w:hAnsi="宋体" w:cs="宋体"/>
              </w:rPr>
              <w:t xml:space="preserve">4</w:t>
            </w:r>
            <w:r/>
          </w:p>
        </w:tc>
      </w:tr>
      <w:tr>
        <w:trPr/>
        <w:tc>
          <w:tcPr>
            <w:tcW w:w="728" w:type="dxa"/>
            <w:vAlign w:val="center"/>
            <w:textDirection w:val="lrTb"/>
            <w:noWrap/>
          </w:tcPr>
          <w:p>
            <w:pPr>
              <w:jc w:val="center"/>
              <w:spacing w:line="360" w:lineRule="auto"/>
              <w:rPr>
                <w:rFonts w:ascii="宋体" w:hAnsi="宋体" w:cs="宋体"/>
                <w:b/>
                <w:bCs/>
              </w:rPr>
            </w:pPr>
            <w:r>
              <w:rPr>
                <w:rFonts w:hint="eastAsia" w:ascii="宋体" w:hAnsi="宋体" w:cs="宋体"/>
                <w:b/>
                <w:bCs/>
              </w:rPr>
              <w:t xml:space="preserve">6</w:t>
            </w:r>
            <w:r/>
          </w:p>
        </w:tc>
        <w:tc>
          <w:tcPr>
            <w:tcW w:w="1768" w:type="dxa"/>
            <w:vAlign w:val="center"/>
            <w:textDirection w:val="lrTb"/>
            <w:noWrap/>
          </w:tcPr>
          <w:p>
            <w:pPr>
              <w:jc w:val="center"/>
              <w:spacing w:line="360" w:lineRule="auto"/>
              <w:rPr>
                <w:rFonts w:ascii="宋体" w:hAnsi="宋体" w:cs="宋体"/>
                <w:b/>
                <w:bCs/>
              </w:rPr>
            </w:pPr>
            <w:r>
              <w:rPr>
                <w:rFonts w:hint="eastAsia" w:ascii="宋体" w:hAnsi="宋体" w:cs="宋体"/>
                <w:b/>
                <w:bCs/>
              </w:rPr>
              <w:t xml:space="preserve">业绩</w:t>
            </w:r>
            <w:r/>
          </w:p>
          <w:p>
            <w:pPr>
              <w:jc w:val="center"/>
              <w:spacing w:line="360" w:lineRule="auto"/>
              <w:rPr>
                <w:rFonts w:ascii="宋体" w:hAnsi="宋体" w:cs="宋体"/>
                <w:b/>
                <w:bCs/>
              </w:rPr>
            </w:pPr>
            <w:r>
              <w:rPr>
                <w:rFonts w:hint="eastAsia" w:ascii="宋体" w:hAnsi="宋体" w:cs="宋体"/>
                <w:b/>
                <w:bCs/>
              </w:rPr>
              <w:t xml:space="preserve">（8分）</w:t>
            </w:r>
            <w:r/>
          </w:p>
        </w:tc>
        <w:tc>
          <w:tcPr>
            <w:tcW w:w="6391" w:type="dxa"/>
            <w:vAlign w:val="center"/>
            <w:textDirection w:val="lrTb"/>
            <w:noWrap/>
          </w:tcPr>
          <w:p>
            <w:pPr>
              <w:spacing w:line="360" w:lineRule="auto"/>
              <w:rPr>
                <w:rFonts w:ascii="宋体" w:hAnsi="宋体" w:cs="宋体"/>
              </w:rPr>
            </w:pPr>
            <w:r>
              <w:rPr>
                <w:rFonts w:hint="eastAsia" w:ascii="宋体" w:hAnsi="宋体" w:cs="宋体"/>
                <w:szCs w:val="21"/>
              </w:rPr>
              <w:t xml:space="preserve">提供20</w:t>
            </w:r>
            <w:r>
              <w:rPr>
                <w:rFonts w:ascii="宋体" w:hAnsi="宋体" w:cs="宋体"/>
                <w:szCs w:val="21"/>
              </w:rPr>
              <w:t xml:space="preserve">23</w:t>
            </w:r>
            <w:r>
              <w:rPr>
                <w:rFonts w:hint="eastAsia" w:ascii="宋体" w:hAnsi="宋体" w:cs="宋体"/>
                <w:szCs w:val="21"/>
              </w:rPr>
              <w:t xml:space="preserve">年</w:t>
            </w:r>
            <w:r>
              <w:rPr>
                <w:rFonts w:ascii="宋体" w:hAnsi="宋体" w:cs="宋体"/>
                <w:szCs w:val="21"/>
              </w:rPr>
              <w:t xml:space="preserve">1</w:t>
            </w:r>
            <w:r>
              <w:rPr>
                <w:rFonts w:hint="eastAsia" w:ascii="宋体" w:hAnsi="宋体" w:cs="宋体"/>
                <w:szCs w:val="21"/>
              </w:rPr>
              <w:t xml:space="preserve">月1日以来，</w:t>
            </w:r>
            <w:r>
              <w:rPr>
                <w:rFonts w:hint="eastAsia" w:ascii="宋体" w:hAnsi="宋体" w:cs="宋体"/>
                <w:bCs/>
                <w:szCs w:val="21"/>
              </w:rPr>
              <w:t xml:space="preserve">投标人具有与所投核心产品同品牌且技术指标不低于此次招标技术要求的同类产品</w:t>
            </w:r>
            <w:r>
              <w:rPr>
                <w:rFonts w:hint="eastAsia" w:ascii="宋体" w:hAnsi="宋体" w:cs="宋体"/>
                <w:szCs w:val="21"/>
              </w:rPr>
              <w:t xml:space="preserve">在国内的销售业绩合同。每提供一份销售合同得</w:t>
            </w:r>
            <w:r>
              <w:rPr>
                <w:rFonts w:ascii="宋体" w:hAnsi="宋体" w:cs="宋体"/>
                <w:szCs w:val="21"/>
              </w:rPr>
              <w:t xml:space="preserve">2</w:t>
            </w:r>
            <w:r>
              <w:rPr>
                <w:rFonts w:hint="eastAsia" w:ascii="宋体" w:hAnsi="宋体" w:cs="宋体"/>
                <w:szCs w:val="21"/>
              </w:rPr>
              <w:t xml:space="preserve">分，本项最高</w:t>
            </w:r>
            <w:r>
              <w:rPr>
                <w:rFonts w:ascii="宋体" w:hAnsi="宋体" w:cs="宋体"/>
                <w:szCs w:val="21"/>
              </w:rPr>
              <w:t xml:space="preserve">8</w:t>
            </w:r>
            <w:r>
              <w:rPr>
                <w:rFonts w:hint="eastAsia" w:ascii="宋体" w:hAnsi="宋体" w:cs="宋体"/>
                <w:szCs w:val="21"/>
              </w:rPr>
              <w:t xml:space="preserve">分。</w:t>
            </w:r>
            <w:r>
              <w:rPr>
                <w:rFonts w:hint="eastAsia" w:ascii="宋体" w:hAnsi="宋体" w:cs="宋体"/>
                <w:bCs/>
                <w:szCs w:val="21"/>
              </w:rPr>
              <w:t xml:space="preserve">（需同时提供合同及合同对应发票复印件，发票金额可以是部分或全部金额，未提供发票或合同或合同无法反应上述信息的均不得分，原件备查）</w:t>
            </w:r>
            <w:r/>
          </w:p>
        </w:tc>
        <w:tc>
          <w:tcPr>
            <w:tcW w:w="729" w:type="dxa"/>
            <w:vAlign w:val="center"/>
            <w:textDirection w:val="lrTb"/>
            <w:noWrap/>
          </w:tcPr>
          <w:p>
            <w:pPr>
              <w:jc w:val="center"/>
              <w:spacing w:line="360" w:lineRule="auto"/>
              <w:rPr>
                <w:rFonts w:ascii="宋体" w:hAnsi="宋体" w:cs="宋体"/>
              </w:rPr>
            </w:pPr>
            <w:r>
              <w:rPr>
                <w:rFonts w:hint="eastAsia" w:ascii="宋体" w:hAnsi="宋体" w:cs="宋体"/>
              </w:rPr>
              <w:t xml:space="preserve">8</w:t>
            </w:r>
            <w:r/>
          </w:p>
        </w:tc>
      </w:tr>
      <w:tr>
        <w:trPr/>
        <w:tc>
          <w:tcPr>
            <w:tcW w:w="728" w:type="dxa"/>
            <w:vAlign w:val="center"/>
            <w:textDirection w:val="lrTb"/>
            <w:noWrap/>
          </w:tcPr>
          <w:p>
            <w:pPr>
              <w:jc w:val="center"/>
              <w:spacing w:line="360" w:lineRule="auto"/>
              <w:rPr>
                <w:rFonts w:ascii="宋体" w:hAnsi="宋体" w:cs="宋体"/>
                <w:b/>
                <w:bCs/>
              </w:rPr>
            </w:pPr>
            <w:r>
              <w:rPr>
                <w:rFonts w:hint="eastAsia" w:ascii="宋体" w:hAnsi="宋体" w:cs="宋体"/>
                <w:b/>
                <w:bCs/>
              </w:rPr>
              <w:t xml:space="preserve">7.1</w:t>
            </w:r>
            <w:r/>
          </w:p>
        </w:tc>
        <w:tc>
          <w:tcPr>
            <w:tcW w:w="1768" w:type="dxa"/>
            <w:vAlign w:val="center"/>
            <w:vMerge w:val="restart"/>
            <w:textDirection w:val="lrTb"/>
            <w:noWrap/>
          </w:tcPr>
          <w:p>
            <w:pPr>
              <w:jc w:val="center"/>
              <w:spacing w:line="360" w:lineRule="auto"/>
              <w:rPr>
                <w:rFonts w:ascii="宋体" w:hAnsi="宋体" w:cs="宋体"/>
                <w:b/>
                <w:bCs/>
              </w:rPr>
            </w:pPr>
            <w:r>
              <w:rPr>
                <w:rFonts w:hint="eastAsia" w:ascii="宋体" w:hAnsi="宋体" w:cs="宋体"/>
                <w:b/>
                <w:bCs/>
              </w:rPr>
              <w:t xml:space="preserve">国家政策导向（1分）</w:t>
            </w:r>
            <w:r/>
          </w:p>
        </w:tc>
        <w:tc>
          <w:tcPr>
            <w:tcW w:w="6391" w:type="dxa"/>
            <w:vAlign w:val="center"/>
            <w:textDirection w:val="lrTb"/>
            <w:noWrap/>
          </w:tcPr>
          <w:p>
            <w:pPr>
              <w:spacing w:line="360" w:lineRule="auto"/>
              <w:rPr>
                <w:rFonts w:ascii="宋体" w:hAnsi="宋体" w:cs="宋体"/>
              </w:rPr>
            </w:pPr>
            <w:r>
              <w:rPr>
                <w:rFonts w:hint="eastAsia" w:ascii="宋体" w:hAnsi="宋体" w:cs="宋体"/>
              </w:rPr>
              <w:t xml:space="preserve">环境标志产品：投标产品有《环境标志产品政府采购品目清单》内产品，并提供参与实施政府采购环境标志产品认证机构出具的认证证书得0.5分。</w:t>
            </w:r>
            <w:r/>
          </w:p>
        </w:tc>
        <w:tc>
          <w:tcPr>
            <w:tcW w:w="729" w:type="dxa"/>
            <w:vAlign w:val="center"/>
            <w:textDirection w:val="lrTb"/>
            <w:noWrap/>
          </w:tcPr>
          <w:p>
            <w:pPr>
              <w:jc w:val="center"/>
              <w:spacing w:line="360" w:lineRule="auto"/>
              <w:rPr>
                <w:rFonts w:ascii="宋体" w:hAnsi="宋体" w:cs="宋体"/>
              </w:rPr>
            </w:pPr>
            <w:r>
              <w:rPr>
                <w:rFonts w:hint="eastAsia" w:ascii="宋体" w:hAnsi="宋体" w:cs="宋体"/>
              </w:rPr>
              <w:t xml:space="preserve">0.5</w:t>
            </w:r>
            <w:r/>
          </w:p>
        </w:tc>
      </w:tr>
      <w:tr>
        <w:trPr/>
        <w:tc>
          <w:tcPr>
            <w:tcW w:w="728" w:type="dxa"/>
            <w:vAlign w:val="center"/>
            <w:textDirection w:val="lrTb"/>
            <w:noWrap/>
          </w:tcPr>
          <w:p>
            <w:pPr>
              <w:jc w:val="center"/>
              <w:spacing w:line="360" w:lineRule="auto"/>
              <w:rPr>
                <w:rFonts w:ascii="宋体" w:hAnsi="宋体" w:cs="宋体"/>
              </w:rPr>
            </w:pPr>
            <w:r>
              <w:rPr>
                <w:rFonts w:hint="eastAsia" w:ascii="宋体" w:hAnsi="宋体" w:cs="宋体"/>
                <w:b/>
                <w:bCs/>
              </w:rPr>
              <w:t xml:space="preserve">7.2</w:t>
            </w:r>
            <w:r/>
          </w:p>
        </w:tc>
        <w:tc>
          <w:tcPr>
            <w:tcW w:w="1768" w:type="dxa"/>
            <w:vAlign w:val="center"/>
            <w:vMerge w:val="continue"/>
            <w:textDirection w:val="lrTb"/>
            <w:noWrap/>
          </w:tcPr>
          <w:p>
            <w:pPr>
              <w:spacing w:line="360" w:lineRule="auto"/>
              <w:rPr>
                <w:rFonts w:ascii="宋体" w:hAnsi="宋体" w:cs="宋体"/>
              </w:rPr>
            </w:pPr>
            <w:r>
              <w:rPr>
                <w:rFonts w:ascii="宋体" w:hAnsi="宋体" w:cs="宋体"/>
              </w:rPr>
            </w:r>
            <w:r/>
          </w:p>
        </w:tc>
        <w:tc>
          <w:tcPr>
            <w:tcW w:w="6391" w:type="dxa"/>
            <w:vAlign w:val="center"/>
            <w:textDirection w:val="lrTb"/>
            <w:noWrap/>
          </w:tcPr>
          <w:p>
            <w:pPr>
              <w:spacing w:line="360" w:lineRule="auto"/>
              <w:rPr>
                <w:rFonts w:ascii="宋体" w:hAnsi="宋体" w:cs="宋体"/>
              </w:rPr>
            </w:pPr>
            <w:r>
              <w:rPr>
                <w:rFonts w:hint="eastAsia" w:ascii="宋体" w:hAnsi="宋体" w:cs="宋体"/>
              </w:rPr>
              <w:t xml:space="preserve">节能产品：投标产品有《节能产品政府采购品目清单》内产品，并提供参与实施政府采购节能产品认证机构出具的认证证书得0.5分。</w:t>
            </w:r>
            <w:r/>
          </w:p>
        </w:tc>
        <w:tc>
          <w:tcPr>
            <w:tcW w:w="729" w:type="dxa"/>
            <w:vAlign w:val="center"/>
            <w:textDirection w:val="lrTb"/>
            <w:noWrap/>
          </w:tcPr>
          <w:p>
            <w:pPr>
              <w:jc w:val="center"/>
              <w:spacing w:line="360" w:lineRule="auto"/>
              <w:rPr>
                <w:rFonts w:ascii="宋体" w:hAnsi="宋体" w:cs="宋体"/>
              </w:rPr>
            </w:pPr>
            <w:r>
              <w:rPr>
                <w:rFonts w:hint="eastAsia" w:ascii="宋体" w:hAnsi="宋体" w:cs="宋体"/>
              </w:rPr>
              <w:t xml:space="preserve">0.5</w:t>
            </w:r>
            <w:r/>
          </w:p>
        </w:tc>
      </w:tr>
    </w:tbl>
    <w:p>
      <w:pPr>
        <w:spacing w:line="480" w:lineRule="exact"/>
        <w:rPr>
          <w:rFonts w:ascii="宋体" w:hAnsi="宋体" w:cs="宋体"/>
          <w:szCs w:val="21"/>
        </w:rPr>
      </w:pPr>
      <w:r>
        <w:rPr>
          <w:rFonts w:hint="eastAsia" w:ascii="宋体" w:hAnsi="宋体" w:cs="宋体"/>
          <w:b/>
          <w:bCs/>
          <w:szCs w:val="21"/>
        </w:rPr>
        <w:t xml:space="preserve">说明：</w:t>
      </w:r>
      <w:r>
        <w:rPr>
          <w:rFonts w:hint="eastAsia" w:ascii="宋体" w:hAnsi="宋体" w:cs="宋体"/>
          <w:b/>
          <w:szCs w:val="21"/>
        </w:rPr>
        <w:t xml:space="preserve">评审标准中涉及的</w:t>
      </w:r>
      <w:r>
        <w:rPr>
          <w:rFonts w:hint="eastAsia" w:ascii="宋体" w:hAnsi="宋体" w:cs="宋体"/>
          <w:b/>
          <w:bCs/>
          <w:szCs w:val="21"/>
        </w:rPr>
        <w:t xml:space="preserve">证明材料均需附入投标文件内（复印件加盖公章）。</w:t>
      </w:r>
      <w:r/>
    </w:p>
    <w:p>
      <w:pPr>
        <w:jc w:val="center"/>
        <w:spacing w:line="440" w:lineRule="exact"/>
        <w:rPr>
          <w:b/>
          <w:sz w:val="28"/>
          <w:szCs w:val="28"/>
        </w:rPr>
        <w:outlineLvl w:val="0"/>
      </w:pPr>
      <w:r>
        <w:rPr>
          <w:b/>
          <w:sz w:val="28"/>
          <w:szCs w:val="28"/>
        </w:rPr>
        <w:br w:type="page" w:clear="all"/>
      </w:r>
      <w:bookmarkStart w:id="220" w:name="_Toc17106"/>
      <w:r/>
      <w:bookmarkStart w:id="221" w:name="_Toc252"/>
      <w:r/>
      <w:bookmarkStart w:id="222" w:name="_Toc10363"/>
      <w:r>
        <w:rPr>
          <w:b/>
          <w:sz w:val="28"/>
          <w:szCs w:val="28"/>
        </w:rPr>
        <w:t xml:space="preserve">第四章 招标</w:t>
      </w:r>
      <w:bookmarkEnd w:id="220"/>
      <w:r/>
      <w:bookmarkEnd w:id="221"/>
      <w:r>
        <w:rPr>
          <w:b/>
          <w:sz w:val="28"/>
          <w:szCs w:val="28"/>
        </w:rPr>
        <w:t xml:space="preserve">技术规格及要求</w:t>
      </w:r>
      <w:bookmarkEnd w:id="222"/>
      <w:r/>
      <w:r/>
    </w:p>
    <w:p>
      <w:pPr>
        <w:spacing w:line="480" w:lineRule="exact"/>
        <w:rPr>
          <w:rFonts w:ascii="宋体" w:hAnsi="宋体" w:cs="宋体"/>
          <w:b/>
          <w:bCs/>
          <w:szCs w:val="21"/>
        </w:rPr>
      </w:pPr>
      <w:r/>
      <w:bookmarkStart w:id="223" w:name="_Toc2516"/>
      <w:r/>
      <w:bookmarkStart w:id="224" w:name="_Toc19691"/>
      <w:r>
        <w:rPr>
          <w:rFonts w:hint="eastAsia" w:ascii="宋体" w:hAnsi="宋体" w:cs="宋体"/>
          <w:b/>
          <w:bCs/>
          <w:szCs w:val="21"/>
        </w:rPr>
        <w:t xml:space="preserve">一、</w:t>
      </w:r>
      <w:r>
        <w:rPr>
          <w:rFonts w:hint="eastAsia" w:ascii="宋体" w:hAnsi="宋体" w:cs="宋体"/>
          <w:b/>
          <w:bCs/>
          <w:szCs w:val="21"/>
        </w:rPr>
        <w:tab/>
      </w:r>
      <w:r>
        <w:rPr>
          <w:rFonts w:hint="eastAsia" w:ascii="宋体" w:hAnsi="宋体" w:cs="宋体"/>
          <w:b/>
          <w:bCs/>
          <w:szCs w:val="21"/>
        </w:rPr>
        <w:t xml:space="preserve">采购项目概况</w:t>
      </w:r>
      <w:r/>
    </w:p>
    <w:p>
      <w:pPr>
        <w:ind w:firstLine="420"/>
        <w:spacing w:line="480" w:lineRule="exact"/>
        <w:rPr>
          <w:rFonts w:ascii="宋体" w:hAnsi="宋体" w:cs="宋体"/>
          <w:szCs w:val="21"/>
        </w:rPr>
      </w:pPr>
      <w:r>
        <w:rPr>
          <w:rFonts w:hint="eastAsia" w:ascii="宋体" w:hAnsi="宋体" w:cs="宋体"/>
          <w:szCs w:val="21"/>
        </w:rPr>
        <w:t xml:space="preserve">1.项目编号：</w:t>
      </w:r>
      <w:r>
        <w:rPr>
          <w:rFonts w:hint="eastAsia" w:ascii="宋体" w:hAnsi="宋体" w:cs="宋体"/>
          <w:szCs w:val="21"/>
          <w:lang w:eastAsia="zh-CN"/>
        </w:rPr>
        <w:t xml:space="preserve">JSZC-320000-SMDY-G2026-0098</w:t>
      </w:r>
      <w:r>
        <w:rPr>
          <w:rFonts w:hint="eastAsia" w:ascii="宋体" w:hAnsi="宋体" w:cs="宋体"/>
          <w:szCs w:val="21"/>
        </w:rPr>
        <w:t xml:space="preserve">（2640SUMEC/ZWGG2190）</w:t>
      </w:r>
      <w:r/>
    </w:p>
    <w:p>
      <w:pPr>
        <w:ind w:firstLine="420"/>
        <w:spacing w:line="480" w:lineRule="exact"/>
        <w:rPr>
          <w:rFonts w:hint="eastAsia" w:ascii="宋体" w:hAnsi="宋体" w:eastAsia="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温湿压力数字化改造</w:t>
      </w:r>
      <w:r/>
    </w:p>
    <w:p>
      <w:pPr>
        <w:ind w:firstLine="420"/>
        <w:spacing w:line="480" w:lineRule="exact"/>
        <w:rPr>
          <w:rFonts w:ascii="宋体" w:hAnsi="宋体" w:cs="宋体"/>
          <w:szCs w:val="21"/>
        </w:rPr>
      </w:pPr>
      <w:r>
        <w:rPr>
          <w:rFonts w:hint="eastAsia" w:ascii="宋体" w:hAnsi="宋体" w:cs="宋体"/>
          <w:szCs w:val="21"/>
        </w:rPr>
        <w:t xml:space="preserve">3.预算金额：人民币300万元</w:t>
      </w:r>
      <w:r/>
    </w:p>
    <w:p>
      <w:pPr>
        <w:ind w:firstLine="420"/>
        <w:spacing w:line="480" w:lineRule="exact"/>
        <w:rPr>
          <w:rFonts w:ascii="宋体" w:hAnsi="宋体" w:cs="宋体"/>
          <w:szCs w:val="21"/>
        </w:rPr>
      </w:pPr>
      <w:r>
        <w:rPr>
          <w:rFonts w:hint="eastAsia" w:ascii="宋体" w:hAnsi="宋体" w:cs="宋体"/>
          <w:szCs w:val="21"/>
        </w:rPr>
        <w:t xml:space="preserve">4.最高限价：人民币300万元，具体产品最高限价详见采购需求</w:t>
      </w:r>
      <w:r/>
    </w:p>
    <w:p>
      <w:pPr>
        <w:ind w:firstLine="420"/>
        <w:spacing w:line="480" w:lineRule="exact"/>
        <w:rPr>
          <w:rFonts w:ascii="宋体" w:hAnsi="宋体" w:cs="宋体"/>
          <w:szCs w:val="21"/>
        </w:rPr>
      </w:pPr>
      <w:r>
        <w:rPr>
          <w:rFonts w:hint="eastAsia" w:ascii="宋体" w:hAnsi="宋体" w:cs="宋体"/>
          <w:szCs w:val="21"/>
        </w:rPr>
        <w:t xml:space="preserve">5.采购需求：</w:t>
      </w:r>
      <w:r/>
    </w:p>
    <w:tbl>
      <w:tblPr>
        <w:tblStyle w:val="1336"/>
        <w:tblW w:w="4837" w:type="pct"/>
        <w:tblInd w:w="1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5337"/>
        <w:gridCol w:w="710"/>
        <w:gridCol w:w="1276"/>
        <w:gridCol w:w="1131"/>
      </w:tblGrid>
      <w:tr>
        <w:trPr>
          <w:trHeight w:val="441"/>
        </w:trPr>
        <w:tc>
          <w:tcPr>
            <w:tcW w:w="462"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序号</w:t>
            </w:r>
            <w:r/>
          </w:p>
        </w:tc>
        <w:tc>
          <w:tcPr>
            <w:tcW w:w="2865"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设备名称</w:t>
            </w:r>
            <w:r/>
          </w:p>
        </w:tc>
        <w:tc>
          <w:tcPr>
            <w:tcW w:w="381"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数量</w:t>
            </w:r>
            <w:r/>
          </w:p>
        </w:tc>
        <w:tc>
          <w:tcPr>
            <w:tcW w:w="685"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最高限价</w:t>
            </w:r>
            <w:r/>
          </w:p>
          <w:p>
            <w:pPr>
              <w:jc w:val="center"/>
              <w:spacing w:line="360" w:lineRule="auto"/>
              <w:rPr>
                <w:rFonts w:ascii="宋体" w:hAnsi="宋体" w:cs="宋体"/>
              </w:rPr>
            </w:pPr>
            <w:r>
              <w:rPr>
                <w:rFonts w:hint="eastAsia" w:ascii="宋体" w:hAnsi="宋体" w:cs="宋体"/>
              </w:rPr>
              <w:t xml:space="preserve">（万元）</w:t>
            </w:r>
            <w:r/>
          </w:p>
        </w:tc>
        <w:tc>
          <w:tcPr>
            <w:tcW w:w="60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是否接受进口产品</w:t>
            </w:r>
            <w:r/>
          </w:p>
        </w:tc>
      </w:tr>
      <w:tr>
        <w:trPr>
          <w:trHeight w:val="441"/>
        </w:trPr>
        <w:tc>
          <w:tcPr>
            <w:tcW w:w="462"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2865" w:type="pct"/>
            <w:vAlign w:val="center"/>
            <w:textDirection w:val="lrTb"/>
            <w:noWrap w:val="false"/>
          </w:tcPr>
          <w:p>
            <w:pPr>
              <w:jc w:val="center"/>
              <w:spacing w:line="360" w:lineRule="auto"/>
              <w:rPr>
                <w:rFonts w:ascii="宋体" w:hAnsi="宋体" w:cs="宋体"/>
              </w:rPr>
            </w:pPr>
            <w:r>
              <w:rPr>
                <w:rFonts w:ascii="宋体" w:hAnsi="宋体" w:cs="宋体"/>
              </w:rPr>
              <w:t xml:space="preserve">12</w:t>
            </w:r>
            <w:r>
              <w:rPr>
                <w:rFonts w:hint="eastAsia" w:ascii="宋体" w:hAnsi="宋体" w:cs="宋体"/>
              </w:rPr>
              <w:t xml:space="preserve">工位压力自动校准系统（含数字化连接支持）</w:t>
            </w:r>
            <w:r/>
          </w:p>
        </w:tc>
        <w:tc>
          <w:tcPr>
            <w:tcW w:w="381"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1套</w:t>
            </w:r>
            <w:r/>
          </w:p>
        </w:tc>
        <w:tc>
          <w:tcPr>
            <w:tcW w:w="685" w:type="pct"/>
            <w:vAlign w:val="center"/>
            <w:textDirection w:val="lrTb"/>
            <w:noWrap w:val="false"/>
          </w:tcPr>
          <w:p>
            <w:pPr>
              <w:jc w:val="center"/>
              <w:spacing w:line="360" w:lineRule="auto"/>
              <w:rPr>
                <w:rFonts w:ascii="宋体" w:hAnsi="宋体" w:cs="宋体"/>
              </w:rPr>
            </w:pPr>
            <w:r>
              <w:rPr>
                <w:rFonts w:ascii="宋体" w:hAnsi="宋体" w:cs="宋体"/>
              </w:rPr>
              <w:t xml:space="preserve">110</w:t>
            </w:r>
            <w:r>
              <w:rPr>
                <w:rFonts w:hint="eastAsia" w:ascii="宋体" w:hAnsi="宋体" w:cs="宋体"/>
              </w:rPr>
              <w:t xml:space="preserve">.00</w:t>
            </w:r>
            <w:r/>
          </w:p>
        </w:tc>
        <w:tc>
          <w:tcPr>
            <w:tcW w:w="60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否</w:t>
            </w:r>
            <w:r/>
          </w:p>
        </w:tc>
      </w:tr>
      <w:tr>
        <w:trPr>
          <w:cantSplit/>
          <w:trHeight w:val="441"/>
        </w:trPr>
        <w:tc>
          <w:tcPr>
            <w:tcW w:w="462"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W w:w="2865" w:type="pct"/>
            <w:vAlign w:val="center"/>
            <w:textDirection w:val="lrTb"/>
            <w:noWrap w:val="false"/>
          </w:tcPr>
          <w:p>
            <w:pPr>
              <w:jc w:val="center"/>
              <w:spacing w:line="360" w:lineRule="auto"/>
              <w:rPr>
                <w:rFonts w:ascii="宋体" w:hAnsi="宋体" w:cs="宋体"/>
              </w:rPr>
            </w:pPr>
            <w:r>
              <w:rPr>
                <w:rFonts w:ascii="宋体" w:hAnsi="宋体" w:cs="宋体"/>
              </w:rPr>
              <w:t xml:space="preserve">6</w:t>
            </w:r>
            <w:r>
              <w:rPr>
                <w:rFonts w:hint="eastAsia" w:ascii="宋体" w:hAnsi="宋体" w:cs="宋体"/>
              </w:rPr>
              <w:t xml:space="preserve">工位温度显示仪自动识别系统（含数字化连接支持）</w:t>
            </w:r>
            <w:r/>
          </w:p>
        </w:tc>
        <w:tc>
          <w:tcPr>
            <w:tcW w:w="381"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1套</w:t>
            </w:r>
            <w:r/>
          </w:p>
        </w:tc>
        <w:tc>
          <w:tcPr>
            <w:tcW w:w="685" w:type="pct"/>
            <w:vAlign w:val="center"/>
            <w:textDirection w:val="lrTb"/>
            <w:noWrap w:val="false"/>
          </w:tcPr>
          <w:p>
            <w:pPr>
              <w:jc w:val="center"/>
              <w:spacing w:line="360" w:lineRule="auto"/>
              <w:rPr>
                <w:rFonts w:ascii="宋体" w:hAnsi="宋体" w:cs="宋体"/>
              </w:rPr>
            </w:pPr>
            <w:r>
              <w:rPr>
                <w:rFonts w:ascii="宋体" w:hAnsi="宋体" w:cs="宋体"/>
              </w:rPr>
              <w:t xml:space="preserve">50</w:t>
            </w:r>
            <w:r>
              <w:rPr>
                <w:rFonts w:hint="eastAsia" w:ascii="宋体" w:hAnsi="宋体" w:cs="宋体"/>
              </w:rPr>
              <w:t xml:space="preserve">.00</w:t>
            </w:r>
            <w:r/>
          </w:p>
        </w:tc>
        <w:tc>
          <w:tcPr>
            <w:tcW w:w="60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否</w:t>
            </w:r>
            <w:r/>
          </w:p>
        </w:tc>
      </w:tr>
      <w:tr>
        <w:trPr>
          <w:cantSplit/>
          <w:trHeight w:val="441"/>
        </w:trPr>
        <w:tc>
          <w:tcPr>
            <w:tcW w:w="462"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W w:w="2865" w:type="pct"/>
            <w:vAlign w:val="center"/>
            <w:textDirection w:val="lrTb"/>
            <w:noWrap w:val="false"/>
          </w:tcPr>
          <w:p>
            <w:pPr>
              <w:jc w:val="center"/>
              <w:spacing w:line="360" w:lineRule="auto"/>
              <w:rPr>
                <w:rFonts w:ascii="宋体" w:hAnsi="宋体" w:cs="宋体"/>
              </w:rPr>
            </w:pPr>
            <w:r>
              <w:rPr>
                <w:rFonts w:ascii="宋体" w:hAnsi="宋体" w:cs="宋体"/>
              </w:rPr>
              <w:t xml:space="preserve">9</w:t>
            </w:r>
            <w:r>
              <w:rPr>
                <w:rFonts w:hint="eastAsia" w:ascii="宋体" w:hAnsi="宋体" w:cs="宋体"/>
              </w:rPr>
              <w:t xml:space="preserve">温源温度自动校准系统（含数字化连接支持）</w:t>
            </w:r>
            <w:r/>
          </w:p>
        </w:tc>
        <w:tc>
          <w:tcPr>
            <w:tcW w:w="381"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1套</w:t>
            </w:r>
            <w:r/>
          </w:p>
        </w:tc>
        <w:tc>
          <w:tcPr>
            <w:tcW w:w="685" w:type="pct"/>
            <w:vAlign w:val="center"/>
            <w:textDirection w:val="lrTb"/>
            <w:noWrap w:val="false"/>
          </w:tcPr>
          <w:p>
            <w:pPr>
              <w:jc w:val="center"/>
              <w:spacing w:line="360" w:lineRule="auto"/>
              <w:rPr>
                <w:rFonts w:ascii="宋体" w:hAnsi="宋体" w:cs="宋体"/>
              </w:rPr>
            </w:pPr>
            <w:r>
              <w:rPr>
                <w:rFonts w:ascii="宋体" w:hAnsi="宋体" w:cs="宋体"/>
              </w:rPr>
              <w:t xml:space="preserve">70</w:t>
            </w:r>
            <w:r>
              <w:rPr>
                <w:rFonts w:hint="eastAsia" w:ascii="宋体" w:hAnsi="宋体" w:cs="宋体"/>
              </w:rPr>
              <w:t xml:space="preserve">.00</w:t>
            </w:r>
            <w:r/>
          </w:p>
        </w:tc>
        <w:tc>
          <w:tcPr>
            <w:tcW w:w="60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否</w:t>
            </w:r>
            <w:r/>
          </w:p>
        </w:tc>
      </w:tr>
      <w:tr>
        <w:trPr>
          <w:cantSplit/>
          <w:trHeight w:val="441"/>
        </w:trPr>
        <w:tc>
          <w:tcPr>
            <w:tcW w:w="462"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tcW w:w="2865" w:type="pct"/>
            <w:vAlign w:val="center"/>
            <w:textDirection w:val="lrTb"/>
            <w:noWrap w:val="false"/>
          </w:tcPr>
          <w:p>
            <w:pPr>
              <w:jc w:val="center"/>
              <w:spacing w:line="360" w:lineRule="auto"/>
              <w:rPr>
                <w:rFonts w:ascii="宋体" w:hAnsi="宋体" w:cs="宋体"/>
              </w:rPr>
            </w:pPr>
            <w:r>
              <w:rPr>
                <w:rFonts w:ascii="宋体" w:hAnsi="宋体" w:cs="宋体"/>
              </w:rPr>
              <w:t xml:space="preserve">无人值守温湿度校准系统（含数字化连接支持）</w:t>
            </w:r>
            <w:r/>
          </w:p>
        </w:tc>
        <w:tc>
          <w:tcPr>
            <w:tcW w:w="381"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1套</w:t>
            </w:r>
            <w:r/>
          </w:p>
        </w:tc>
        <w:tc>
          <w:tcPr>
            <w:tcW w:w="685" w:type="pct"/>
            <w:vAlign w:val="center"/>
            <w:textDirection w:val="lrTb"/>
            <w:noWrap w:val="false"/>
          </w:tcPr>
          <w:p>
            <w:pPr>
              <w:jc w:val="center"/>
              <w:spacing w:line="360" w:lineRule="auto"/>
              <w:rPr>
                <w:rFonts w:ascii="宋体" w:hAnsi="宋体" w:cs="宋体"/>
              </w:rPr>
            </w:pPr>
            <w:r>
              <w:rPr>
                <w:rFonts w:ascii="宋体" w:hAnsi="宋体" w:cs="宋体"/>
              </w:rPr>
              <w:t xml:space="preserve">70</w:t>
            </w:r>
            <w:r>
              <w:rPr>
                <w:rFonts w:hint="eastAsia" w:ascii="宋体" w:hAnsi="宋体" w:cs="宋体"/>
              </w:rPr>
              <w:t xml:space="preserve">.00</w:t>
            </w:r>
            <w:r/>
          </w:p>
        </w:tc>
        <w:tc>
          <w:tcPr>
            <w:tcW w:w="60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否</w:t>
            </w:r>
            <w:r/>
          </w:p>
        </w:tc>
      </w:tr>
    </w:tbl>
    <w:p>
      <w:pPr>
        <w:ind w:firstLine="420"/>
        <w:spacing w:line="480" w:lineRule="exact"/>
        <w:rPr>
          <w:rFonts w:ascii="宋体" w:hAnsi="宋体" w:cs="宋体"/>
          <w:szCs w:val="21"/>
        </w:rPr>
      </w:pPr>
      <w:r>
        <w:rPr>
          <w:rFonts w:hint="eastAsia" w:ascii="宋体" w:hAnsi="宋体" w:cs="宋体"/>
          <w:szCs w:val="21"/>
        </w:rPr>
        <w:t xml:space="preserve">6.合同履行期限（交货期）：合同签订后12个月为备货期，备货期内或备货期满后（以接到采购人具体通知为准）6个月内将货物运输到买方指定地点并完成安装、调试、计量检测以及取得计量溯源合格证书。</w:t>
      </w:r>
      <w:r/>
    </w:p>
    <w:p>
      <w:pPr>
        <w:ind w:firstLine="420"/>
        <w:spacing w:line="480" w:lineRule="exact"/>
        <w:rPr>
          <w:rFonts w:ascii="宋体" w:hAnsi="宋体" w:cs="宋体"/>
          <w:b/>
          <w:bCs/>
          <w:szCs w:val="21"/>
        </w:rPr>
      </w:pPr>
      <w:r>
        <w:rPr>
          <w:rFonts w:hint="eastAsia" w:ascii="宋体" w:hAnsi="宋体" w:cs="宋体"/>
          <w:szCs w:val="21"/>
        </w:rPr>
        <w:t xml:space="preserve">7.本项目不接受联合体投标，中标后不允许转包、分包。</w:t>
      </w:r>
      <w:r/>
    </w:p>
    <w:p>
      <w:pPr>
        <w:jc w:val="left"/>
        <w:spacing w:line="480" w:lineRule="exact"/>
        <w:tabs>
          <w:tab w:val="left" w:pos="2325" w:leader="none"/>
        </w:tabs>
        <w:rPr>
          <w:rFonts w:ascii="宋体" w:hAnsi="宋体" w:cs="宋体"/>
          <w:b/>
          <w:bCs/>
          <w:szCs w:val="21"/>
        </w:rPr>
      </w:pPr>
      <w:r>
        <w:rPr>
          <w:rFonts w:hint="eastAsia" w:ascii="宋体" w:hAnsi="宋体" w:cs="宋体"/>
          <w:b/>
          <w:bCs/>
          <w:szCs w:val="21"/>
        </w:rPr>
        <w:t xml:space="preserve">注：招标文件中标注“★”的内容为实质性要求，有一项不符合的，作无效投标处理。</w:t>
      </w:r>
      <w:r/>
    </w:p>
    <w:p>
      <w:pPr>
        <w:jc w:val="left"/>
        <w:spacing w:line="480" w:lineRule="exact"/>
        <w:tabs>
          <w:tab w:val="left" w:pos="2325" w:leader="none"/>
        </w:tabs>
        <w:rPr>
          <w:rFonts w:ascii="宋体" w:hAnsi="宋体" w:cs="宋体"/>
          <w:b/>
          <w:bCs/>
          <w:szCs w:val="21"/>
        </w:rPr>
      </w:pPr>
      <w:r>
        <w:rPr>
          <w:rFonts w:ascii="宋体" w:hAnsi="宋体" w:cs="宋体"/>
          <w:b/>
          <w:bCs/>
          <w:szCs w:val="21"/>
        </w:rPr>
      </w:r>
      <w:bookmarkEnd w:id="223"/>
      <w:r/>
    </w:p>
    <w:p>
      <w:pPr>
        <w:jc w:val="left"/>
        <w:spacing w:line="480" w:lineRule="exact"/>
        <w:tabs>
          <w:tab w:val="left" w:pos="2325" w:leader="none"/>
        </w:tabs>
        <w:rPr>
          <w:rFonts w:ascii="宋体" w:hAnsi="宋体" w:cs="宋体"/>
          <w:b/>
          <w:bCs/>
          <w:color w:val="ff0000"/>
          <w:szCs w:val="21"/>
        </w:rPr>
      </w:pPr>
      <w:r/>
      <w:bookmarkStart w:id="225" w:name="_Toc16186"/>
      <w:r>
        <w:rPr>
          <w:rFonts w:hint="eastAsia" w:ascii="宋体" w:hAnsi="宋体" w:cs="宋体"/>
          <w:b/>
          <w:bCs/>
          <w:szCs w:val="21"/>
        </w:rPr>
        <w:t xml:space="preserve">二、</w:t>
      </w:r>
      <w:r>
        <w:rPr>
          <w:rFonts w:hint="eastAsia" w:ascii="宋体" w:hAnsi="宋体" w:cs="宋体"/>
          <w:b/>
          <w:bCs/>
          <w:color w:val="000000"/>
          <w:szCs w:val="21"/>
        </w:rPr>
        <w:t xml:space="preserve">技术要求</w:t>
      </w:r>
      <w:r>
        <w:rPr>
          <w:rFonts w:hint="eastAsia" w:ascii="宋体" w:hAnsi="宋体" w:cs="宋体"/>
          <w:b/>
          <w:bCs/>
          <w:color w:val="ff0000"/>
          <w:szCs w:val="21"/>
        </w:rPr>
        <w:t xml:space="preserve">（技术及商务响应评分项）</w:t>
      </w:r>
      <w:r/>
    </w:p>
    <w:p>
      <w:pPr>
        <w:jc w:val="left"/>
        <w:spacing w:line="480" w:lineRule="exact"/>
        <w:tabs>
          <w:tab w:val="left" w:pos="2325" w:leader="none"/>
        </w:tabs>
        <w:rPr>
          <w:rFonts w:ascii="宋体" w:hAnsi="宋体" w:cs="宋体"/>
          <w:b/>
          <w:bCs/>
          <w:szCs w:val="21"/>
        </w:rPr>
      </w:pPr>
      <w:r>
        <w:rPr>
          <w:rFonts w:hint="eastAsia" w:ascii="宋体" w:hAnsi="宋体" w:cs="宋体"/>
          <w:b/>
          <w:bCs/>
          <w:szCs w:val="21"/>
        </w:rPr>
        <w:t xml:space="preserve">注：1.本部分所称卖方为供应商，买方为采购人</w:t>
      </w:r>
      <w:r/>
    </w:p>
    <w:p>
      <w:pPr>
        <w:jc w:val="left"/>
        <w:spacing w:line="480" w:lineRule="exact"/>
        <w:tabs>
          <w:tab w:val="left" w:pos="2325" w:leader="none"/>
        </w:tabs>
        <w:rPr>
          <w:rFonts w:ascii="宋体" w:hAnsi="宋体" w:cs="宋体"/>
          <w:b/>
          <w:bCs/>
          <w:szCs w:val="21"/>
        </w:rPr>
      </w:pPr>
      <w:r>
        <w:rPr>
          <w:rFonts w:hint="eastAsia" w:ascii="宋体" w:hAnsi="宋体" w:cs="宋体"/>
          <w:b/>
          <w:bCs/>
          <w:color w:val="000000"/>
          <w:szCs w:val="21"/>
        </w:rPr>
        <w:t xml:space="preserve">2.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采购相当于或高于所列品牌技术标准的材料和设备。</w:t>
      </w:r>
      <w:bookmarkEnd w:id="225"/>
      <w:r/>
    </w:p>
    <w:p>
      <w:pPr>
        <w:jc w:val="center"/>
        <w:spacing w:line="480" w:lineRule="exact"/>
        <w:tabs>
          <w:tab w:val="left" w:pos="4500" w:leader="none"/>
          <w:tab w:val="left" w:pos="4680" w:leader="none"/>
        </w:tabs>
        <w:rPr>
          <w:rFonts w:ascii="宋体" w:hAnsi="宋体" w:cs="宋体"/>
          <w:b/>
          <w:szCs w:val="21"/>
        </w:rPr>
        <w:outlineLvl w:val="1"/>
      </w:pPr>
      <w:r/>
      <w:bookmarkStart w:id="226" w:name="_Toc3925"/>
      <w:r/>
      <w:bookmarkStart w:id="227" w:name="_Toc21971"/>
      <w:r/>
      <w:bookmarkStart w:id="228" w:name="_Toc9884"/>
      <w:r>
        <w:rPr>
          <w:rFonts w:hint="eastAsia" w:ascii="宋体" w:hAnsi="宋体" w:cs="宋体"/>
          <w:b/>
          <w:szCs w:val="21"/>
        </w:rPr>
        <w:t xml:space="preserve">序号1  12工位压力自动校准系统（含数字化连接支持）</w:t>
      </w:r>
      <w:bookmarkEnd w:id="226"/>
      <w:r/>
      <w:r/>
    </w:p>
    <w:p>
      <w:pPr>
        <w:jc w:val="left"/>
        <w:spacing w:line="480" w:lineRule="exact"/>
        <w:tabs>
          <w:tab w:val="left" w:pos="4500" w:leader="none"/>
          <w:tab w:val="left" w:pos="4680" w:leader="none"/>
        </w:tabs>
        <w:rPr>
          <w:rFonts w:ascii="宋体" w:hAnsi="宋体" w:cs="宋体"/>
          <w:b/>
          <w:szCs w:val="21"/>
        </w:rPr>
      </w:pPr>
      <w:r>
        <w:rPr>
          <w:rFonts w:hint="eastAsia" w:ascii="宋体" w:hAnsi="宋体" w:cs="宋体"/>
          <w:b/>
          <w:szCs w:val="21"/>
        </w:rPr>
        <w:t xml:space="preserve">★（一）设备及明细配置清单</w:t>
      </w:r>
      <w:r/>
    </w:p>
    <w:tbl>
      <w:tblPr>
        <w:tblStyle w:val="1336"/>
        <w:tblW w:w="491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3195"/>
        <w:gridCol w:w="793"/>
        <w:gridCol w:w="2062"/>
        <w:gridCol w:w="1260"/>
        <w:gridCol w:w="1285"/>
      </w:tblGrid>
      <w:tr>
        <w:trPr>
          <w:trHeight w:val="657"/>
        </w:trPr>
        <w:tc>
          <w:tcPr>
            <w:tcW w:w="455" w:type="pct"/>
            <w:vAlign w:val="center"/>
            <w:textDirection w:val="lrTb"/>
            <w:noWrap w:val="false"/>
          </w:tcPr>
          <w:p>
            <w:pPr>
              <w:ind w:right="141"/>
              <w:jc w:val="center"/>
              <w:spacing w:line="360" w:lineRule="auto"/>
              <w:rPr>
                <w:rFonts w:ascii="宋体" w:hAnsi="宋体" w:cs="宋体"/>
                <w:szCs w:val="21"/>
              </w:rPr>
            </w:pPr>
            <w:r>
              <w:rPr>
                <w:rFonts w:hint="eastAsia" w:ascii="宋体" w:hAnsi="宋体" w:cs="宋体"/>
                <w:szCs w:val="21"/>
              </w:rPr>
              <w:t xml:space="preserve">序号</w:t>
            </w:r>
            <w:r/>
          </w:p>
        </w:tc>
        <w:tc>
          <w:tcPr>
            <w:tcW w:w="1689"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设备名称</w:t>
            </w:r>
            <w:r/>
          </w:p>
        </w:tc>
        <w:tc>
          <w:tcPr>
            <w:tcW w:w="419"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数量</w:t>
            </w:r>
            <w:r/>
          </w:p>
        </w:tc>
        <w:tc>
          <w:tcPr>
            <w:tcW w:w="1090"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合同履行期限</w:t>
            </w:r>
            <w:r/>
          </w:p>
          <w:p>
            <w:pPr>
              <w:jc w:val="center"/>
              <w:spacing w:line="360" w:lineRule="auto"/>
              <w:rPr>
                <w:rFonts w:ascii="宋体" w:hAnsi="宋体" w:cs="宋体"/>
                <w:szCs w:val="21"/>
              </w:rPr>
            </w:pPr>
            <w:r>
              <w:rPr>
                <w:rFonts w:hint="eastAsia" w:ascii="宋体" w:hAnsi="宋体" w:cs="宋体"/>
                <w:szCs w:val="21"/>
              </w:rPr>
              <w:t xml:space="preserve">（交货期）</w:t>
            </w:r>
            <w:r/>
          </w:p>
        </w:tc>
        <w:tc>
          <w:tcPr>
            <w:tcW w:w="666"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质保期</w:t>
            </w:r>
            <w:r/>
          </w:p>
        </w:tc>
        <w:tc>
          <w:tcPr>
            <w:tcW w:w="679"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trHeight w:val="657"/>
        </w:trPr>
        <w:tc>
          <w:tcPr>
            <w:tcW w:w="455"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689" w:type="pct"/>
            <w:vAlign w:val="center"/>
            <w:textDirection w:val="lrTb"/>
            <w:noWrap w:val="false"/>
          </w:tcPr>
          <w:p>
            <w:pPr>
              <w:jc w:val="center"/>
              <w:rPr>
                <w:rFonts w:ascii="宋体" w:hAnsi="宋体" w:cs="宋体"/>
                <w:szCs w:val="21"/>
              </w:rPr>
            </w:pPr>
            <w:r>
              <w:rPr>
                <w:rFonts w:hint="eastAsia" w:ascii="宋体" w:hAnsi="宋体" w:cs="宋体"/>
                <w:szCs w:val="21"/>
              </w:rPr>
              <w:t xml:space="preserve">12工位压力自动校准系统</w:t>
            </w:r>
            <w:r>
              <w:rPr>
                <w:rFonts w:hint="eastAsia" w:ascii="宋体" w:hAnsi="宋体" w:cs="宋体"/>
              </w:rPr>
              <w:t xml:space="preserve">（含数字化连接支持）</w:t>
            </w:r>
            <w:r>
              <w:rPr>
                <w:rFonts w:hint="eastAsia" w:ascii="宋体" w:hAnsi="宋体" w:cs="宋体"/>
                <w:szCs w:val="21"/>
              </w:rPr>
              <w:t xml:space="preserve">，不得低于以下配置：</w:t>
            </w:r>
            <w:r/>
          </w:p>
        </w:tc>
        <w:tc>
          <w:tcPr>
            <w:tcW w:w="419" w:type="pct"/>
            <w:vAlign w:val="center"/>
            <w:textDirection w:val="lrTb"/>
            <w:noWrap w:val="false"/>
          </w:tcPr>
          <w:p>
            <w:pPr>
              <w:jc w:val="center"/>
              <w:rPr>
                <w:rFonts w:ascii="宋体" w:hAnsi="宋体" w:cs="宋体"/>
                <w:szCs w:val="21"/>
              </w:rPr>
            </w:pPr>
            <w:r>
              <w:rPr>
                <w:rFonts w:hint="eastAsia" w:ascii="宋体" w:hAnsi="宋体" w:cs="宋体"/>
                <w:szCs w:val="21"/>
              </w:rPr>
              <w:t xml:space="preserve">1套</w:t>
            </w:r>
            <w:r/>
          </w:p>
        </w:tc>
        <w:tc>
          <w:tcPr>
            <w:tcW w:w="1090"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合同签订后12个月为备货期，备货期内或备货期满后（以接到采购人具体通知为准）6个月内将货物运输到买方指定地点并完成安装、调试、计量检测以及取得计量溯源合格证书。</w:t>
            </w:r>
            <w:r/>
          </w:p>
        </w:tc>
        <w:tc>
          <w:tcPr>
            <w:tcW w:w="666"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验收合格后2年</w:t>
            </w:r>
            <w:r/>
          </w:p>
        </w:tc>
        <w:tc>
          <w:tcPr>
            <w:tcW w:w="679" w:type="pct"/>
            <w:vAlign w:val="center"/>
            <w:textDirection w:val="lrTb"/>
            <w:noWrap w:val="false"/>
          </w:tcPr>
          <w:p>
            <w:pPr>
              <w:jc w:val="center"/>
              <w:rPr>
                <w:rFonts w:ascii="宋体" w:hAnsi="宋体" w:cs="宋体"/>
                <w:szCs w:val="21"/>
              </w:rPr>
            </w:pPr>
            <w:r>
              <w:rPr>
                <w:rFonts w:ascii="宋体" w:hAnsi="宋体" w:cs="宋体"/>
                <w:szCs w:val="21"/>
              </w:rPr>
            </w:r>
            <w:r/>
          </w:p>
        </w:tc>
      </w:tr>
      <w:tr>
        <w:trPr>
          <w:cantSplit/>
          <w:trHeight w:val="1004"/>
        </w:trPr>
        <w:tc>
          <w:tcPr>
            <w:tcW w:w="455"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W w:w="1689" w:type="pct"/>
            <w:vAlign w:val="center"/>
            <w:textDirection w:val="lrTb"/>
            <w:noWrap w:val="false"/>
          </w:tcPr>
          <w:p>
            <w:pPr>
              <w:jc w:val="center"/>
              <w:rPr>
                <w:rFonts w:ascii="宋体" w:hAnsi="宋体" w:cs="宋体"/>
                <w:szCs w:val="21"/>
              </w:rPr>
            </w:pPr>
            <w:r>
              <w:rPr>
                <w:rFonts w:hint="eastAsia" w:ascii="宋体" w:hAnsi="宋体" w:cs="宋体"/>
                <w:szCs w:val="21"/>
              </w:rPr>
              <w:t xml:space="preserve">自动标准压力发生器（气压版）</w:t>
            </w:r>
            <w:r/>
          </w:p>
        </w:tc>
        <w:tc>
          <w:tcPr>
            <w:tcW w:w="419" w:type="pct"/>
            <w:vAlign w:val="center"/>
            <w:textDirection w:val="lrTb"/>
            <w:noWrap w:val="false"/>
          </w:tcPr>
          <w:p>
            <w:pPr>
              <w:jc w:val="center"/>
              <w:keepNext/>
              <w:rPr>
                <w:rFonts w:ascii="宋体" w:hAnsi="宋体" w:cs="宋体"/>
                <w:szCs w:val="21"/>
              </w:rPr>
              <w:outlineLvl w:val="0"/>
            </w:pPr>
            <w:r/>
            <w:bookmarkStart w:id="229" w:name="_Toc22229"/>
            <w:r>
              <w:rPr>
                <w:rFonts w:hint="eastAsia" w:ascii="宋体" w:hAnsi="宋体" w:cs="宋体"/>
                <w:szCs w:val="21"/>
              </w:rPr>
              <w:t xml:space="preserve">1套</w:t>
            </w:r>
            <w:bookmarkEnd w:id="229"/>
            <w:r/>
            <w:r/>
          </w:p>
        </w:tc>
        <w:tc>
          <w:tcPr>
            <w:tcW w:w="109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66"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79" w:type="pct"/>
            <w:vAlign w:val="center"/>
            <w:textDirection w:val="lrTb"/>
            <w:noWrap w:val="false"/>
          </w:tcPr>
          <w:p>
            <w:pPr>
              <w:jc w:val="center"/>
              <w:rPr>
                <w:rFonts w:ascii="宋体" w:hAnsi="宋体" w:cs="宋体"/>
                <w:szCs w:val="21"/>
              </w:rPr>
            </w:pPr>
            <w:r>
              <w:rPr>
                <w:rFonts w:ascii="宋体" w:hAnsi="宋体" w:cs="宋体"/>
                <w:szCs w:val="21"/>
              </w:rPr>
            </w:r>
            <w:r/>
          </w:p>
        </w:tc>
      </w:tr>
      <w:tr>
        <w:trPr>
          <w:cantSplit/>
          <w:trHeight w:val="889"/>
        </w:trPr>
        <w:tc>
          <w:tcPr>
            <w:tcW w:w="455"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W w:w="1689" w:type="pct"/>
            <w:vAlign w:val="center"/>
            <w:textDirection w:val="lrTb"/>
            <w:noWrap w:val="false"/>
          </w:tcPr>
          <w:p>
            <w:pPr>
              <w:jc w:val="center"/>
              <w:rPr>
                <w:rFonts w:ascii="宋体" w:hAnsi="宋体" w:cs="宋体"/>
                <w:szCs w:val="21"/>
              </w:rPr>
            </w:pPr>
            <w:r>
              <w:rPr>
                <w:rFonts w:hint="eastAsia" w:ascii="宋体" w:hAnsi="宋体" w:cs="宋体"/>
                <w:szCs w:val="21"/>
              </w:rPr>
              <w:t xml:space="preserve">自动标准压力发生器（液压版）</w:t>
            </w:r>
            <w:r/>
          </w:p>
        </w:tc>
        <w:tc>
          <w:tcPr>
            <w:tcW w:w="419" w:type="pct"/>
            <w:vAlign w:val="center"/>
            <w:textDirection w:val="lrTb"/>
            <w:noWrap w:val="false"/>
          </w:tcPr>
          <w:p>
            <w:pPr>
              <w:jc w:val="center"/>
              <w:rPr>
                <w:rFonts w:ascii="宋体" w:hAnsi="宋体" w:cs="宋体"/>
                <w:szCs w:val="21"/>
              </w:rPr>
            </w:pPr>
            <w:r>
              <w:rPr>
                <w:rFonts w:hint="eastAsia" w:ascii="宋体" w:hAnsi="宋体" w:cs="宋体"/>
                <w:szCs w:val="21"/>
              </w:rPr>
              <w:t xml:space="preserve">1套</w:t>
            </w:r>
            <w:r/>
          </w:p>
        </w:tc>
        <w:tc>
          <w:tcPr>
            <w:tcW w:w="109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66"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79" w:type="pct"/>
            <w:vAlign w:val="center"/>
            <w:textDirection w:val="lrTb"/>
            <w:noWrap w:val="false"/>
          </w:tcPr>
          <w:p>
            <w:pPr>
              <w:jc w:val="center"/>
              <w:rPr>
                <w:rFonts w:ascii="宋体" w:hAnsi="宋体" w:cs="宋体"/>
                <w:szCs w:val="21"/>
              </w:rPr>
            </w:pPr>
            <w:r>
              <w:rPr>
                <w:rFonts w:ascii="宋体" w:hAnsi="宋体" w:cs="宋体"/>
                <w:szCs w:val="21"/>
              </w:rPr>
            </w:r>
            <w:r/>
          </w:p>
        </w:tc>
      </w:tr>
      <w:tr>
        <w:trPr>
          <w:cantSplit/>
          <w:trHeight w:val="962"/>
        </w:trPr>
        <w:tc>
          <w:tcPr>
            <w:tcW w:w="455"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w:t>
            </w:r>
            <w:r/>
          </w:p>
        </w:tc>
        <w:tc>
          <w:tcPr>
            <w:tcW w:w="1689" w:type="pct"/>
            <w:vAlign w:val="center"/>
            <w:textDirection w:val="lrTb"/>
            <w:noWrap w:val="false"/>
          </w:tcPr>
          <w:p>
            <w:pPr>
              <w:jc w:val="center"/>
              <w:rPr>
                <w:rFonts w:ascii="宋体" w:hAnsi="宋体" w:cs="宋体"/>
                <w:szCs w:val="21"/>
              </w:rPr>
            </w:pPr>
            <w:r>
              <w:rPr>
                <w:rFonts w:hint="eastAsia" w:ascii="宋体" w:hAnsi="宋体" w:cs="宋体"/>
                <w:szCs w:val="21"/>
              </w:rPr>
              <w:t xml:space="preserve">智能识别装置（气压版）</w:t>
            </w:r>
            <w:r/>
          </w:p>
        </w:tc>
        <w:tc>
          <w:tcPr>
            <w:tcW w:w="419" w:type="pct"/>
            <w:vAlign w:val="center"/>
            <w:textDirection w:val="lrTb"/>
            <w:noWrap w:val="false"/>
          </w:tcPr>
          <w:p>
            <w:pPr>
              <w:jc w:val="center"/>
              <w:rPr>
                <w:rFonts w:ascii="宋体" w:hAnsi="宋体" w:cs="宋体"/>
                <w:szCs w:val="21"/>
              </w:rPr>
            </w:pPr>
            <w:r>
              <w:rPr>
                <w:rFonts w:hint="eastAsia" w:ascii="宋体" w:hAnsi="宋体" w:cs="宋体"/>
                <w:szCs w:val="21"/>
              </w:rPr>
              <w:t xml:space="preserve">9台</w:t>
            </w:r>
            <w:r/>
          </w:p>
        </w:tc>
        <w:tc>
          <w:tcPr>
            <w:tcW w:w="109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66"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79" w:type="pct"/>
            <w:vAlign w:val="center"/>
            <w:textDirection w:val="lrTb"/>
            <w:noWrap w:val="false"/>
          </w:tcPr>
          <w:p>
            <w:pPr>
              <w:jc w:val="center"/>
              <w:rPr>
                <w:rFonts w:ascii="宋体" w:hAnsi="宋体" w:cs="宋体"/>
                <w:szCs w:val="21"/>
              </w:rPr>
            </w:pPr>
            <w:r>
              <w:rPr>
                <w:rFonts w:hint="eastAsia" w:ascii="宋体" w:hAnsi="宋体" w:cs="宋体"/>
                <w:szCs w:val="21"/>
              </w:rPr>
              <w:t xml:space="preserve">同等配置，并联使用</w:t>
            </w:r>
            <w:r/>
          </w:p>
        </w:tc>
      </w:tr>
      <w:tr>
        <w:trPr>
          <w:cantSplit/>
          <w:trHeight w:val="680"/>
        </w:trPr>
        <w:tc>
          <w:tcPr>
            <w:tcW w:w="455"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w:t>
            </w:r>
            <w:r/>
          </w:p>
        </w:tc>
        <w:tc>
          <w:tcPr>
            <w:tcW w:w="1689" w:type="pct"/>
            <w:vAlign w:val="center"/>
            <w:textDirection w:val="lrTb"/>
            <w:noWrap w:val="false"/>
          </w:tcPr>
          <w:p>
            <w:pPr>
              <w:jc w:val="center"/>
              <w:rPr>
                <w:rFonts w:ascii="宋体" w:hAnsi="宋体" w:cs="宋体"/>
                <w:szCs w:val="21"/>
              </w:rPr>
            </w:pPr>
            <w:r>
              <w:rPr>
                <w:rFonts w:hint="eastAsia" w:ascii="宋体" w:hAnsi="宋体" w:cs="宋体"/>
                <w:szCs w:val="21"/>
              </w:rPr>
              <w:t xml:space="preserve">智能识别装置（液压版）</w:t>
            </w:r>
            <w:r/>
          </w:p>
        </w:tc>
        <w:tc>
          <w:tcPr>
            <w:tcW w:w="419" w:type="pct"/>
            <w:vAlign w:val="center"/>
            <w:textDirection w:val="lrTb"/>
            <w:noWrap w:val="false"/>
          </w:tcPr>
          <w:p>
            <w:pPr>
              <w:jc w:val="center"/>
              <w:rPr>
                <w:rFonts w:ascii="宋体" w:hAnsi="宋体" w:cs="宋体"/>
                <w:szCs w:val="21"/>
              </w:rPr>
            </w:pPr>
            <w:r>
              <w:rPr>
                <w:rFonts w:hint="eastAsia" w:ascii="宋体" w:hAnsi="宋体" w:cs="宋体"/>
                <w:szCs w:val="21"/>
              </w:rPr>
              <w:t xml:space="preserve">3台</w:t>
            </w:r>
            <w:r/>
          </w:p>
        </w:tc>
        <w:tc>
          <w:tcPr>
            <w:tcW w:w="109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66"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79" w:type="pct"/>
            <w:vAlign w:val="center"/>
            <w:textDirection w:val="lrTb"/>
            <w:noWrap w:val="false"/>
          </w:tcPr>
          <w:p>
            <w:pPr>
              <w:jc w:val="center"/>
              <w:rPr>
                <w:rFonts w:ascii="宋体" w:hAnsi="宋体" w:cs="宋体"/>
                <w:szCs w:val="21"/>
              </w:rPr>
            </w:pPr>
            <w:r>
              <w:rPr>
                <w:rFonts w:hint="eastAsia" w:ascii="宋体" w:hAnsi="宋体" w:cs="宋体"/>
                <w:szCs w:val="21"/>
              </w:rPr>
              <w:t xml:space="preserve">同等配置，并联使用</w:t>
            </w:r>
            <w:r/>
          </w:p>
        </w:tc>
      </w:tr>
    </w:tbl>
    <w:p>
      <w:pPr>
        <w:jc w:val="left"/>
        <w:spacing w:line="480" w:lineRule="exact"/>
        <w:tabs>
          <w:tab w:val="left" w:pos="4500" w:leader="none"/>
          <w:tab w:val="left" w:pos="4680" w:leader="none"/>
        </w:tabs>
        <w:rPr>
          <w:rFonts w:ascii="宋体" w:hAnsi="宋体" w:cs="宋体"/>
          <w:b/>
          <w:szCs w:val="21"/>
        </w:rPr>
      </w:pPr>
      <w:r>
        <w:rPr>
          <w:rFonts w:hint="eastAsia" w:ascii="宋体" w:hAnsi="宋体" w:cs="宋体"/>
          <w:b/>
          <w:szCs w:val="21"/>
        </w:rPr>
        <w:t xml:space="preserve">（二）技术指标及功能要求</w:t>
      </w:r>
      <w:r/>
    </w:p>
    <w:p>
      <w:pPr>
        <w:ind w:firstLine="422"/>
        <w:spacing w:line="480" w:lineRule="exact"/>
        <w:rPr>
          <w:rFonts w:ascii="宋体" w:hAnsi="宋体" w:cs="宋体"/>
          <w:b/>
          <w:bCs/>
          <w:szCs w:val="21"/>
        </w:rPr>
      </w:pPr>
      <w:r>
        <w:rPr>
          <w:rFonts w:hint="eastAsia" w:ascii="宋体" w:hAnsi="宋体" w:cs="宋体"/>
          <w:b/>
          <w:bCs/>
          <w:szCs w:val="21"/>
        </w:rPr>
        <w:t xml:space="preserve">1.自动标准压力发生器（气压版）：</w:t>
      </w:r>
      <w:r/>
    </w:p>
    <w:p>
      <w:pPr>
        <w:ind w:firstLine="420"/>
        <w:jc w:val="left"/>
        <w:spacing w:line="480" w:lineRule="exact"/>
        <w:rPr>
          <w:rFonts w:ascii="宋体" w:hAnsi="宋体" w:cs="宋体"/>
          <w:szCs w:val="21"/>
        </w:rPr>
      </w:pPr>
      <w:r>
        <w:rPr>
          <w:rFonts w:hint="eastAsia" w:ascii="宋体" w:hAnsi="宋体" w:cs="宋体"/>
          <w:szCs w:val="21"/>
        </w:rPr>
        <w:t xml:space="preserve">1.1 控压范围：(-0.099～7)MPa；</w:t>
      </w:r>
      <w:r/>
    </w:p>
    <w:p>
      <w:pPr>
        <w:ind w:firstLine="420"/>
        <w:spacing w:line="480" w:lineRule="exact"/>
        <w:rPr>
          <w:rFonts w:ascii="宋体" w:hAnsi="宋体" w:cs="宋体"/>
          <w:szCs w:val="21"/>
        </w:rPr>
      </w:pPr>
      <w:r>
        <w:rPr>
          <w:rFonts w:hint="eastAsia" w:ascii="宋体" w:hAnsi="宋体" w:cs="宋体"/>
          <w:szCs w:val="21"/>
        </w:rPr>
        <w:t xml:space="preserve">1.2 控制稳定性：≤0.003%FS/30s；</w:t>
      </w:r>
      <w:r/>
    </w:p>
    <w:p>
      <w:pPr>
        <w:ind w:firstLine="420"/>
        <w:spacing w:line="480" w:lineRule="exact"/>
        <w:rPr>
          <w:rFonts w:ascii="宋体" w:hAnsi="宋体" w:cs="宋体"/>
          <w:szCs w:val="21"/>
        </w:rPr>
      </w:pPr>
      <w:r>
        <w:rPr>
          <w:rFonts w:hint="eastAsia" w:ascii="宋体" w:hAnsi="宋体" w:cs="宋体"/>
          <w:szCs w:val="21"/>
        </w:rPr>
        <w:t xml:space="preserve">★1.3 测量范围和准确度等级：</w:t>
      </w:r>
      <w:r/>
    </w:p>
    <w:p>
      <w:pPr>
        <w:ind w:firstLine="638"/>
        <w:spacing w:line="480" w:lineRule="exact"/>
        <w:rPr>
          <w:rFonts w:ascii="宋体" w:hAnsi="宋体" w:cs="宋体"/>
          <w:szCs w:val="21"/>
        </w:rPr>
      </w:pPr>
      <w:r>
        <w:rPr>
          <w:rFonts w:hint="eastAsia" w:ascii="宋体" w:hAnsi="宋体" w:cs="宋体"/>
          <w:szCs w:val="21"/>
        </w:rPr>
        <w:t xml:space="preserve">(0～7)MPa/(0～3.5)MPa、0.01级，单模块双量程；</w:t>
      </w:r>
      <w:r/>
    </w:p>
    <w:p>
      <w:pPr>
        <w:ind w:firstLine="638"/>
        <w:spacing w:line="480" w:lineRule="exact"/>
        <w:rPr>
          <w:rFonts w:ascii="宋体" w:hAnsi="宋体" w:cs="宋体"/>
          <w:szCs w:val="21"/>
        </w:rPr>
      </w:pPr>
      <w:r>
        <w:rPr>
          <w:rFonts w:hint="eastAsia" w:ascii="宋体" w:hAnsi="宋体" w:cs="宋体"/>
          <w:szCs w:val="21"/>
        </w:rPr>
        <w:t xml:space="preserve">(-100～700)kPa/(-100～350)kPa、0.01级，单模块双量程；</w:t>
      </w:r>
      <w:r/>
    </w:p>
    <w:p>
      <w:pPr>
        <w:ind w:firstLine="638"/>
        <w:spacing w:line="480" w:lineRule="exact"/>
        <w:rPr>
          <w:rFonts w:ascii="宋体" w:hAnsi="宋体" w:cs="宋体"/>
          <w:szCs w:val="21"/>
        </w:rPr>
      </w:pPr>
      <w:r>
        <w:rPr>
          <w:rFonts w:hint="eastAsia" w:ascii="宋体" w:hAnsi="宋体" w:cs="宋体"/>
          <w:szCs w:val="21"/>
        </w:rPr>
        <w:t xml:space="preserve">(60～110)kPa.a、0.01级；</w:t>
      </w:r>
      <w:r/>
    </w:p>
    <w:p>
      <w:pPr>
        <w:ind w:firstLine="420"/>
        <w:spacing w:line="480" w:lineRule="exact"/>
        <w:rPr>
          <w:rFonts w:ascii="宋体" w:hAnsi="宋体" w:cs="宋体"/>
          <w:szCs w:val="21"/>
        </w:rPr>
      </w:pPr>
      <w:r>
        <w:rPr>
          <w:rFonts w:hint="eastAsia" w:ascii="宋体" w:hAnsi="宋体" w:cs="宋体"/>
          <w:szCs w:val="21"/>
        </w:rPr>
        <w:t xml:space="preserve">1.4 模块要求：可插拔设计，可快速更换，不接受任何形式的外置模块；</w:t>
      </w:r>
      <w:r/>
    </w:p>
    <w:p>
      <w:pPr>
        <w:ind w:firstLine="420"/>
        <w:spacing w:line="480" w:lineRule="exact"/>
        <w:rPr>
          <w:rFonts w:ascii="宋体" w:hAnsi="宋体" w:cs="宋体"/>
          <w:szCs w:val="21"/>
        </w:rPr>
      </w:pPr>
      <w:r>
        <w:rPr>
          <w:rFonts w:hint="eastAsia" w:ascii="宋体" w:hAnsi="宋体" w:cs="宋体"/>
          <w:szCs w:val="21"/>
        </w:rPr>
        <w:t xml:space="preserve">1.5 内置功能模块：压力开关自动测试，压力泄露测试，自动阶跃测试，绝压、表压转换误差合成计算，I/O报警信号输出，维保诊断工具等；</w:t>
      </w:r>
      <w:r/>
    </w:p>
    <w:p>
      <w:pPr>
        <w:ind w:firstLine="420"/>
        <w:spacing w:line="480" w:lineRule="exact"/>
        <w:rPr>
          <w:rFonts w:ascii="宋体" w:hAnsi="宋体" w:cs="宋体"/>
          <w:szCs w:val="21"/>
        </w:rPr>
      </w:pPr>
      <w:r>
        <w:rPr>
          <w:rFonts w:hint="eastAsia" w:ascii="宋体" w:hAnsi="宋体" w:cs="宋体"/>
          <w:szCs w:val="21"/>
        </w:rPr>
        <w:t xml:space="preserve">1.6 具有网口、RS232、USB接口，须支持外扩WIFI、蓝牙、GPIB通讯，具备集成到本院自动化平台的功能；</w:t>
      </w:r>
      <w:r/>
    </w:p>
    <w:p>
      <w:pPr>
        <w:ind w:firstLine="420"/>
        <w:spacing w:line="480" w:lineRule="exact"/>
        <w:rPr>
          <w:rFonts w:ascii="宋体" w:hAnsi="宋体" w:cs="宋体"/>
          <w:szCs w:val="21"/>
        </w:rPr>
      </w:pPr>
      <w:r>
        <w:rPr>
          <w:rFonts w:hint="eastAsia" w:ascii="宋体" w:hAnsi="宋体" w:cs="宋体"/>
          <w:szCs w:val="21"/>
        </w:rPr>
        <w:t xml:space="preserve">1.7 大屏幕高分辨率触屏，可实现良好的人机互动，最大显示±9999999，显示位数5、6、7位可调；</w:t>
      </w:r>
      <w:r/>
    </w:p>
    <w:p>
      <w:pPr>
        <w:ind w:firstLine="422"/>
        <w:spacing w:line="480" w:lineRule="exact"/>
        <w:rPr>
          <w:rFonts w:ascii="宋体" w:hAnsi="宋体" w:cs="宋体"/>
          <w:b/>
          <w:bCs/>
          <w:szCs w:val="21"/>
        </w:rPr>
      </w:pPr>
      <w:r>
        <w:rPr>
          <w:rFonts w:hint="eastAsia" w:ascii="宋体" w:hAnsi="宋体" w:cs="宋体"/>
          <w:b/>
          <w:bCs/>
          <w:szCs w:val="21"/>
        </w:rPr>
        <w:t xml:space="preserve">2.自动标准压力发生器（液压版）：</w:t>
      </w:r>
      <w:r/>
    </w:p>
    <w:p>
      <w:pPr>
        <w:ind w:firstLine="420"/>
        <w:jc w:val="left"/>
        <w:spacing w:line="480" w:lineRule="exact"/>
        <w:rPr>
          <w:rFonts w:ascii="宋体" w:hAnsi="宋体" w:cs="宋体"/>
          <w:szCs w:val="21"/>
        </w:rPr>
      </w:pPr>
      <w:r>
        <w:rPr>
          <w:rFonts w:hint="eastAsia" w:ascii="宋体" w:hAnsi="宋体" w:cs="宋体"/>
          <w:szCs w:val="21"/>
        </w:rPr>
        <w:t xml:space="preserve">2.1控压范围：(0～70)MPa；</w:t>
      </w:r>
      <w:r/>
    </w:p>
    <w:p>
      <w:pPr>
        <w:ind w:firstLine="420"/>
        <w:jc w:val="left"/>
        <w:spacing w:line="480" w:lineRule="exact"/>
        <w:rPr>
          <w:rFonts w:ascii="宋体" w:hAnsi="宋体" w:cs="宋体"/>
          <w:szCs w:val="21"/>
        </w:rPr>
      </w:pPr>
      <w:r>
        <w:rPr>
          <w:rFonts w:hint="eastAsia" w:ascii="宋体" w:hAnsi="宋体" w:cs="宋体"/>
          <w:szCs w:val="21"/>
        </w:rPr>
        <w:t xml:space="preserve">2.2 控制稳定性：≤0.003%FS/30s；</w:t>
      </w:r>
      <w:r/>
    </w:p>
    <w:p>
      <w:pPr>
        <w:ind w:firstLine="420"/>
        <w:jc w:val="left"/>
        <w:spacing w:line="480" w:lineRule="exact"/>
        <w:rPr>
          <w:rFonts w:ascii="宋体" w:hAnsi="宋体" w:cs="宋体"/>
          <w:szCs w:val="21"/>
        </w:rPr>
      </w:pPr>
      <w:r>
        <w:rPr>
          <w:rFonts w:hint="eastAsia" w:ascii="宋体" w:hAnsi="宋体" w:cs="宋体"/>
          <w:szCs w:val="21"/>
        </w:rPr>
        <w:t xml:space="preserve">★2.3 测量范围和准确度等级：</w:t>
      </w:r>
      <w:r/>
    </w:p>
    <w:p>
      <w:pPr>
        <w:ind w:firstLine="638"/>
        <w:jc w:val="left"/>
        <w:spacing w:line="480" w:lineRule="exact"/>
        <w:rPr>
          <w:rFonts w:ascii="宋体" w:hAnsi="宋体" w:cs="宋体"/>
          <w:szCs w:val="21"/>
        </w:rPr>
      </w:pPr>
      <w:r>
        <w:rPr>
          <w:rFonts w:hint="eastAsia" w:ascii="宋体" w:hAnsi="宋体" w:cs="宋体"/>
          <w:szCs w:val="21"/>
        </w:rPr>
        <w:t xml:space="preserve">(0～70)MPa/(0～35)MPa、0.01级，单模块双量程；</w:t>
      </w:r>
      <w:r/>
    </w:p>
    <w:p>
      <w:pPr>
        <w:ind w:firstLine="638"/>
        <w:jc w:val="left"/>
        <w:spacing w:line="480" w:lineRule="exact"/>
        <w:rPr>
          <w:rFonts w:ascii="宋体" w:hAnsi="宋体" w:cs="宋体"/>
          <w:szCs w:val="21"/>
        </w:rPr>
      </w:pPr>
      <w:r>
        <w:rPr>
          <w:rFonts w:hint="eastAsia" w:ascii="宋体" w:hAnsi="宋体" w:cs="宋体"/>
          <w:szCs w:val="21"/>
        </w:rPr>
        <w:t xml:space="preserve">(60～110)kPa.a、0.01级；</w:t>
      </w:r>
      <w:r/>
    </w:p>
    <w:p>
      <w:pPr>
        <w:ind w:firstLine="420"/>
        <w:jc w:val="left"/>
        <w:spacing w:line="480" w:lineRule="exact"/>
        <w:rPr>
          <w:rFonts w:ascii="宋体" w:hAnsi="宋体" w:cs="宋体"/>
          <w:szCs w:val="21"/>
        </w:rPr>
      </w:pPr>
      <w:r>
        <w:rPr>
          <w:rFonts w:hint="eastAsia" w:ascii="宋体" w:hAnsi="宋体" w:cs="宋体"/>
          <w:szCs w:val="21"/>
        </w:rPr>
        <w:t xml:space="preserve">2.4 模块要求：可插拔设计，可快速更换，不接受任何形式的外置模块；</w:t>
      </w:r>
      <w:r/>
    </w:p>
    <w:p>
      <w:pPr>
        <w:ind w:firstLine="420"/>
        <w:jc w:val="left"/>
        <w:spacing w:line="480" w:lineRule="exact"/>
        <w:rPr>
          <w:rFonts w:ascii="宋体" w:hAnsi="宋体" w:cs="宋体"/>
          <w:szCs w:val="21"/>
        </w:rPr>
      </w:pPr>
      <w:r>
        <w:rPr>
          <w:rFonts w:hint="eastAsia" w:ascii="宋体" w:hAnsi="宋体" w:cs="宋体"/>
          <w:szCs w:val="21"/>
        </w:rPr>
        <w:t xml:space="preserve">2.5 内置功能模块：压力开关自动测试，压力泄露测试，自动阶跃测试，绝压、表压转换误差合成计算，I/O报警信号输出，维保诊断工具等；</w:t>
      </w:r>
      <w:r/>
    </w:p>
    <w:p>
      <w:pPr>
        <w:ind w:firstLine="420"/>
        <w:jc w:val="left"/>
        <w:spacing w:line="480" w:lineRule="exact"/>
        <w:rPr>
          <w:rFonts w:ascii="宋体" w:hAnsi="宋体" w:cs="宋体"/>
          <w:szCs w:val="21"/>
        </w:rPr>
      </w:pPr>
      <w:r>
        <w:rPr>
          <w:rFonts w:hint="eastAsia" w:ascii="宋体" w:hAnsi="宋体" w:cs="宋体"/>
          <w:szCs w:val="21"/>
        </w:rPr>
        <w:t xml:space="preserve">2.6 具有网口、RS232、USB接口，须支持外扩WIFI、蓝牙、GPIB通讯，具备集成到本院自动化平台的功能；</w:t>
      </w:r>
      <w:r/>
    </w:p>
    <w:p>
      <w:pPr>
        <w:ind w:firstLine="420"/>
        <w:jc w:val="left"/>
        <w:spacing w:line="480" w:lineRule="exact"/>
        <w:rPr>
          <w:rFonts w:ascii="宋体" w:hAnsi="宋体" w:cs="宋体"/>
          <w:szCs w:val="21"/>
        </w:rPr>
      </w:pPr>
      <w:r>
        <w:rPr>
          <w:rFonts w:hint="eastAsia" w:ascii="宋体" w:hAnsi="宋体" w:cs="宋体"/>
          <w:szCs w:val="21"/>
        </w:rPr>
        <w:t xml:space="preserve">2.7 大屏幕高分辨率触屏，可实现良好的人机互动，最大显示±9999999，显示位数5、6、7位可调；</w:t>
      </w:r>
      <w:r/>
    </w:p>
    <w:p>
      <w:pPr>
        <w:ind w:firstLine="422"/>
        <w:spacing w:line="480" w:lineRule="exact"/>
        <w:rPr>
          <w:rFonts w:ascii="宋体" w:hAnsi="宋体" w:cs="宋体"/>
          <w:b/>
          <w:bCs/>
          <w:szCs w:val="21"/>
        </w:rPr>
      </w:pPr>
      <w:r>
        <w:rPr>
          <w:rFonts w:hint="eastAsia" w:ascii="宋体" w:hAnsi="宋体" w:cs="宋体"/>
          <w:b/>
          <w:bCs/>
          <w:szCs w:val="21"/>
        </w:rPr>
        <w:t xml:space="preserve">3.智能识别装置（气压版）：</w:t>
      </w:r>
      <w:r/>
    </w:p>
    <w:p>
      <w:pPr>
        <w:ind w:firstLine="420"/>
        <w:spacing w:line="480" w:lineRule="exact"/>
        <w:rPr>
          <w:rFonts w:ascii="宋体" w:hAnsi="宋体" w:cs="宋体"/>
          <w:szCs w:val="21"/>
        </w:rPr>
      </w:pPr>
      <w:r>
        <w:rPr>
          <w:rFonts w:hint="eastAsia" w:ascii="宋体" w:hAnsi="宋体" w:cs="宋体"/>
          <w:szCs w:val="21"/>
        </w:rPr>
        <w:t xml:space="preserve">3.1 压力范围：（-0.1～42）MPa；</w:t>
      </w:r>
      <w:r/>
    </w:p>
    <w:p>
      <w:pPr>
        <w:ind w:firstLine="420"/>
        <w:spacing w:line="480" w:lineRule="exact"/>
        <w:rPr>
          <w:rFonts w:ascii="宋体" w:hAnsi="宋体" w:cs="宋体"/>
          <w:szCs w:val="21"/>
        </w:rPr>
      </w:pPr>
      <w:r>
        <w:rPr>
          <w:rFonts w:hint="eastAsia" w:ascii="宋体" w:hAnsi="宋体" w:cs="宋体"/>
          <w:szCs w:val="21"/>
        </w:rPr>
        <w:t xml:space="preserve">3.2 工作介质：氮气或压缩空气；</w:t>
      </w:r>
      <w:r/>
    </w:p>
    <w:p>
      <w:pPr>
        <w:ind w:firstLine="420"/>
        <w:spacing w:line="480" w:lineRule="exact"/>
        <w:rPr>
          <w:rFonts w:ascii="宋体" w:hAnsi="宋体" w:cs="宋体"/>
          <w:szCs w:val="21"/>
        </w:rPr>
      </w:pPr>
      <w:r>
        <w:rPr>
          <w:rFonts w:hint="eastAsia" w:ascii="宋体" w:hAnsi="宋体" w:cs="宋体"/>
          <w:szCs w:val="21"/>
        </w:rPr>
        <w:t xml:space="preserve">3.3 一般指针压力表识别技术要求：表盘大小：Φ40mm～Φ250 mm；准确度等级：不低于1.0级；读数精度：优于1/5分格；识别速度：（2～3）帧/秒。</w:t>
      </w:r>
      <w:r/>
    </w:p>
    <w:p>
      <w:pPr>
        <w:ind w:firstLine="420"/>
        <w:spacing w:line="480" w:lineRule="exact"/>
        <w:rPr>
          <w:rFonts w:ascii="宋体" w:hAnsi="宋体" w:cs="宋体"/>
          <w:szCs w:val="21"/>
        </w:rPr>
      </w:pPr>
      <w:r>
        <w:rPr>
          <w:rFonts w:hint="eastAsia" w:ascii="宋体" w:hAnsi="宋体" w:cs="宋体"/>
          <w:szCs w:val="21"/>
        </w:rPr>
        <w:t xml:space="preserve">3.4 识别类型：单指针单刻度、单指针双刻度标尺规格的一般指针压力与数字压力计；</w:t>
      </w:r>
      <w:r/>
    </w:p>
    <w:p>
      <w:pPr>
        <w:ind w:firstLine="420"/>
        <w:spacing w:line="480" w:lineRule="exact"/>
        <w:rPr>
          <w:rFonts w:ascii="宋体" w:hAnsi="宋体" w:cs="宋体"/>
          <w:szCs w:val="21"/>
        </w:rPr>
      </w:pPr>
      <w:r>
        <w:rPr>
          <w:rFonts w:hint="eastAsia" w:ascii="宋体" w:hAnsi="宋体" w:cs="宋体"/>
          <w:szCs w:val="21"/>
        </w:rPr>
        <w:t xml:space="preserve">3.5 高清摄像头，能够实现自动变焦、对焦，不小于6.5英寸触控屏；</w:t>
      </w:r>
      <w:r/>
    </w:p>
    <w:p>
      <w:pPr>
        <w:ind w:firstLine="420"/>
        <w:spacing w:line="480" w:lineRule="exact"/>
        <w:rPr>
          <w:rFonts w:ascii="宋体" w:hAnsi="宋体" w:cs="宋体"/>
          <w:szCs w:val="21"/>
        </w:rPr>
      </w:pPr>
      <w:r>
        <w:rPr>
          <w:rFonts w:hint="eastAsia" w:ascii="宋体" w:hAnsi="宋体" w:cs="宋体"/>
          <w:szCs w:val="21"/>
        </w:rPr>
        <w:t xml:space="preserve">3.6 能够识别指针压力表表盘上的仪表信息，智能判别并自动跟踪被检表盘位置；自动轻敲；</w:t>
      </w:r>
      <w:r/>
    </w:p>
    <w:p>
      <w:pPr>
        <w:ind w:firstLine="420"/>
        <w:spacing w:line="480" w:lineRule="exact"/>
        <w:rPr>
          <w:rFonts w:ascii="宋体" w:hAnsi="宋体" w:cs="宋体"/>
          <w:szCs w:val="21"/>
        </w:rPr>
      </w:pPr>
      <w:r>
        <w:rPr>
          <w:rFonts w:hint="eastAsia" w:ascii="宋体" w:hAnsi="宋体" w:cs="宋体"/>
          <w:szCs w:val="21"/>
        </w:rPr>
        <w:t xml:space="preserve">3.7 提供常见型号压力表、压力变送器、数字压力计的技术信息数据库；</w:t>
      </w:r>
      <w:r/>
    </w:p>
    <w:p>
      <w:pPr>
        <w:ind w:firstLine="420"/>
        <w:spacing w:line="480" w:lineRule="exact"/>
        <w:rPr>
          <w:rFonts w:ascii="宋体" w:hAnsi="宋体" w:cs="宋体"/>
          <w:szCs w:val="21"/>
        </w:rPr>
      </w:pPr>
      <w:r>
        <w:rPr>
          <w:rFonts w:hint="eastAsia" w:ascii="宋体" w:hAnsi="宋体" w:cs="宋体"/>
          <w:szCs w:val="21"/>
        </w:rPr>
        <w:t xml:space="preserve">3.8 能够自动识别EAN、UPC类型、矩阵式类型等多种常见的条形码和二维码，扫码后从3.7信息数据库中自动获取被检压力表信息，并预留GPIB、RS232或RS485型硬件总线接口用于数据传输。</w:t>
      </w:r>
      <w:r/>
    </w:p>
    <w:p>
      <w:pPr>
        <w:ind w:firstLine="422"/>
        <w:spacing w:line="480" w:lineRule="exact"/>
        <w:rPr>
          <w:rFonts w:ascii="宋体" w:hAnsi="宋体" w:cs="宋体"/>
          <w:b/>
          <w:bCs/>
          <w:szCs w:val="21"/>
        </w:rPr>
      </w:pPr>
      <w:r>
        <w:rPr>
          <w:rFonts w:hint="eastAsia" w:ascii="宋体" w:hAnsi="宋体" w:cs="宋体"/>
          <w:b/>
          <w:bCs/>
          <w:szCs w:val="21"/>
        </w:rPr>
        <w:t xml:space="preserve">4.智能识别装置（液压版）：</w:t>
      </w:r>
      <w:r/>
    </w:p>
    <w:p>
      <w:pPr>
        <w:ind w:firstLine="420"/>
        <w:spacing w:line="480" w:lineRule="exact"/>
        <w:rPr>
          <w:rFonts w:ascii="宋体" w:hAnsi="宋体" w:cs="宋体"/>
          <w:szCs w:val="21"/>
        </w:rPr>
      </w:pPr>
      <w:r>
        <w:rPr>
          <w:rFonts w:hint="eastAsia" w:ascii="宋体" w:hAnsi="宋体" w:cs="宋体"/>
          <w:szCs w:val="21"/>
        </w:rPr>
        <w:t xml:space="preserve">4.1 压力范围：（0～100）MPa；</w:t>
      </w:r>
      <w:r/>
    </w:p>
    <w:p>
      <w:pPr>
        <w:ind w:firstLine="420"/>
        <w:spacing w:line="480" w:lineRule="exact"/>
        <w:rPr>
          <w:rFonts w:ascii="宋体" w:hAnsi="宋体" w:cs="宋体"/>
          <w:szCs w:val="21"/>
        </w:rPr>
      </w:pPr>
      <w:r>
        <w:rPr>
          <w:rFonts w:hint="eastAsia" w:ascii="宋体" w:hAnsi="宋体" w:cs="宋体"/>
          <w:szCs w:val="21"/>
        </w:rPr>
        <w:t xml:space="preserve">4.2 工作介质：氮气或压缩空气；</w:t>
      </w:r>
      <w:r/>
    </w:p>
    <w:p>
      <w:pPr>
        <w:ind w:firstLine="420"/>
        <w:spacing w:line="480" w:lineRule="exact"/>
        <w:rPr>
          <w:rFonts w:ascii="宋体" w:hAnsi="宋体" w:cs="宋体"/>
          <w:szCs w:val="21"/>
        </w:rPr>
      </w:pPr>
      <w:r>
        <w:rPr>
          <w:rFonts w:hint="eastAsia" w:ascii="宋体" w:hAnsi="宋体" w:cs="宋体"/>
          <w:szCs w:val="21"/>
        </w:rPr>
        <w:t xml:space="preserve">4.3 一般指针压力表识别技术要求</w:t>
      </w:r>
      <w:r/>
    </w:p>
    <w:p>
      <w:pPr>
        <w:ind w:firstLine="638"/>
        <w:spacing w:line="480" w:lineRule="exact"/>
        <w:rPr>
          <w:rFonts w:ascii="宋体" w:hAnsi="宋体" w:cs="宋体"/>
          <w:szCs w:val="21"/>
        </w:rPr>
      </w:pPr>
      <w:r>
        <w:rPr>
          <w:rFonts w:hint="eastAsia" w:ascii="宋体" w:hAnsi="宋体" w:cs="宋体"/>
          <w:szCs w:val="21"/>
        </w:rPr>
        <w:t xml:space="preserve">表盘大小：Φ40mm～Φ250 mm；准确度等级：不低于1.0级；</w:t>
      </w:r>
      <w:r/>
    </w:p>
    <w:p>
      <w:pPr>
        <w:ind w:firstLine="638"/>
        <w:spacing w:line="480" w:lineRule="exact"/>
        <w:rPr>
          <w:rFonts w:ascii="宋体" w:hAnsi="宋体" w:cs="宋体"/>
          <w:szCs w:val="21"/>
        </w:rPr>
      </w:pPr>
      <w:r>
        <w:rPr>
          <w:rFonts w:hint="eastAsia" w:ascii="宋体" w:hAnsi="宋体" w:cs="宋体"/>
          <w:szCs w:val="21"/>
        </w:rPr>
        <w:t xml:space="preserve">读数精度：优于1/5分格；识别速度：（2～3）帧/秒。</w:t>
      </w:r>
      <w:r/>
    </w:p>
    <w:p>
      <w:pPr>
        <w:ind w:firstLine="420"/>
        <w:spacing w:line="480" w:lineRule="exact"/>
        <w:rPr>
          <w:rFonts w:ascii="宋体" w:hAnsi="宋体" w:cs="宋体"/>
          <w:szCs w:val="21"/>
        </w:rPr>
      </w:pPr>
      <w:r>
        <w:rPr>
          <w:rFonts w:hint="eastAsia" w:ascii="宋体" w:hAnsi="宋体" w:cs="宋体"/>
          <w:szCs w:val="21"/>
        </w:rPr>
        <w:t xml:space="preserve">4.4 识别类型：单指针单刻度、单指针双刻度一般指针压力与数字压力计；</w:t>
      </w:r>
      <w:r/>
    </w:p>
    <w:p>
      <w:pPr>
        <w:ind w:firstLine="420"/>
        <w:spacing w:line="480" w:lineRule="exact"/>
        <w:rPr>
          <w:rFonts w:ascii="宋体" w:hAnsi="宋体" w:cs="宋体"/>
          <w:szCs w:val="21"/>
        </w:rPr>
      </w:pPr>
      <w:r>
        <w:rPr>
          <w:rFonts w:hint="eastAsia" w:ascii="宋体" w:hAnsi="宋体" w:cs="宋体"/>
          <w:szCs w:val="21"/>
        </w:rPr>
        <w:t xml:space="preserve">4.5 高清摄像头，能够实现自动变焦、对焦，不小于6.5英寸触控屏；</w:t>
      </w:r>
      <w:r/>
    </w:p>
    <w:p>
      <w:pPr>
        <w:ind w:firstLine="420"/>
        <w:jc w:val="left"/>
        <w:spacing w:line="480" w:lineRule="exact"/>
        <w:rPr>
          <w:rFonts w:ascii="宋体" w:hAnsi="宋体" w:cs="宋体"/>
          <w:szCs w:val="21"/>
        </w:rPr>
      </w:pPr>
      <w:r>
        <w:rPr>
          <w:rFonts w:hint="eastAsia" w:ascii="宋体" w:hAnsi="宋体" w:cs="宋体"/>
          <w:szCs w:val="21"/>
        </w:rPr>
        <w:t xml:space="preserve">▲4.6 能够识别指针压力表表盘上的仪表信息；智能判别并自动跟踪被检表盘位置；自动轻敲；</w:t>
      </w:r>
      <w:r/>
    </w:p>
    <w:p>
      <w:pPr>
        <w:ind w:firstLine="420"/>
        <w:jc w:val="left"/>
        <w:spacing w:line="480" w:lineRule="exact"/>
        <w:rPr>
          <w:rFonts w:ascii="宋体" w:hAnsi="宋体" w:cs="宋体"/>
          <w:szCs w:val="21"/>
        </w:rPr>
      </w:pPr>
      <w:r>
        <w:rPr>
          <w:rFonts w:hint="eastAsia" w:ascii="宋体" w:hAnsi="宋体" w:cs="宋体"/>
          <w:szCs w:val="21"/>
        </w:rPr>
        <w:t xml:space="preserve">4.7 能够自动识别EAN、UPC类型、矩阵式类型等多种常见的条形码和二维码，扫码后从3.7信息数据库中自动获取被检压力表信息，并预留GPIB、RS232或RS485型硬件总线接口用于数据传输。</w:t>
      </w:r>
      <w:r/>
    </w:p>
    <w:p>
      <w:pPr>
        <w:ind w:firstLine="422"/>
        <w:jc w:val="left"/>
        <w:spacing w:line="480" w:lineRule="exact"/>
        <w:rPr>
          <w:rFonts w:ascii="宋体" w:hAnsi="宋体" w:cs="宋体"/>
          <w:b/>
          <w:szCs w:val="21"/>
        </w:rPr>
      </w:pPr>
      <w:r/>
      <w:bookmarkStart w:id="230" w:name="OLE_LINK1"/>
      <w:r/>
      <w:bookmarkStart w:id="231" w:name="OLE_LINK2"/>
      <w:r>
        <w:rPr>
          <w:rFonts w:hint="eastAsia" w:ascii="宋体" w:hAnsi="宋体" w:cs="宋体"/>
          <w:b/>
          <w:szCs w:val="21"/>
        </w:rPr>
        <w:t xml:space="preserve">5. 12工位压力自动校准系统的整体要求</w:t>
      </w:r>
      <w:r/>
    </w:p>
    <w:p>
      <w:pPr>
        <w:ind w:firstLine="420"/>
        <w:spacing w:line="480" w:lineRule="exact"/>
        <w:rPr>
          <w:rFonts w:ascii="宋体" w:hAnsi="宋体" w:cs="宋体"/>
          <w:szCs w:val="21"/>
        </w:rPr>
      </w:pPr>
      <w:r>
        <w:rPr>
          <w:rFonts w:hint="eastAsia" w:ascii="宋体" w:hAnsi="宋体" w:cs="宋体"/>
          <w:szCs w:val="21"/>
        </w:rPr>
        <w:t xml:space="preserve">▲5.1 可实现12个工位的独立或同时进行工作，支持一般指针压力表、数字压力表、压力变送器的检测，满足JJG52-2013《弹性元件式一般压力表、压力真空表和真空表检定规程》、JJG882-2019《压力变送器检定规程》、JJG875-2019《数字压力计检定规程》的要求。其中一般指针压力表和数字压力表可通过智能识别装置自动识别读取示值，压力变送器通过模拟信号测量进行自动采集。</w:t>
      </w:r>
      <w:r/>
    </w:p>
    <w:p>
      <w:pPr>
        <w:ind w:firstLine="420"/>
        <w:spacing w:line="480" w:lineRule="exact"/>
        <w:rPr>
          <w:rFonts w:ascii="宋体" w:hAnsi="宋体" w:cs="宋体"/>
          <w:szCs w:val="21"/>
        </w:rPr>
      </w:pPr>
      <w:r>
        <w:rPr>
          <w:rFonts w:hint="eastAsia" w:ascii="宋体" w:hAnsi="宋体" w:cs="宋体"/>
          <w:szCs w:val="21"/>
        </w:rPr>
        <w:t xml:space="preserve">5.2 检测过程中自动完成多工位、多循环和多压力点的检测，包括自动标准压力发生器控制目标点压力、稳定判断、数据采集、结果判定，从而实现自动校准。</w:t>
      </w:r>
      <w:r/>
    </w:p>
    <w:p>
      <w:pPr>
        <w:ind w:firstLine="420"/>
        <w:spacing w:line="480" w:lineRule="exact"/>
        <w:rPr>
          <w:rFonts w:ascii="宋体" w:hAnsi="宋体" w:cs="宋体"/>
          <w:szCs w:val="21"/>
        </w:rPr>
      </w:pPr>
      <w:r>
        <w:rPr>
          <w:rFonts w:ascii="宋体" w:hAnsi="宋体" w:cs="宋体"/>
          <w:szCs w:val="21"/>
        </w:rPr>
        <w:t xml:space="preserve">5.3</w:t>
      </w:r>
      <w:r>
        <w:rPr>
          <w:rFonts w:hint="eastAsia" w:ascii="宋体" w:hAnsi="宋体" w:cs="宋体"/>
          <w:szCs w:val="21"/>
        </w:rPr>
        <w:t xml:space="preserve"> 控制软件应能通过买方提供的接口从业务系统获取该项目的检测任务及基本信息（json格式）、最新原始记录模板文件。</w:t>
      </w:r>
      <w:r/>
    </w:p>
    <w:p>
      <w:pPr>
        <w:ind w:firstLine="420"/>
        <w:spacing w:line="480" w:lineRule="exact"/>
        <w:rPr>
          <w:rFonts w:ascii="宋体" w:hAnsi="宋体" w:cs="宋体"/>
          <w:szCs w:val="21"/>
        </w:rPr>
      </w:pPr>
      <w:r>
        <w:rPr>
          <w:rFonts w:ascii="宋体" w:hAnsi="宋体" w:cs="宋体"/>
          <w:szCs w:val="21"/>
        </w:rPr>
        <w:t xml:space="preserve">5.4</w:t>
      </w:r>
      <w:r>
        <w:rPr>
          <w:rFonts w:hint="eastAsia" w:ascii="宋体" w:hAnsi="宋体" w:cs="宋体"/>
          <w:szCs w:val="21"/>
        </w:rPr>
        <w:t xml:space="preserve"> 控制软件导出数据到原始记录模板文件（excel格式），生成电子原始记录文件。</w:t>
      </w:r>
      <w:r/>
    </w:p>
    <w:p>
      <w:pPr>
        <w:ind w:firstLine="420"/>
        <w:spacing w:line="480" w:lineRule="exact"/>
        <w:rPr>
          <w:rFonts w:ascii="宋体" w:hAnsi="宋体" w:cs="宋体"/>
          <w:szCs w:val="21"/>
        </w:rPr>
      </w:pPr>
      <w:r>
        <w:rPr>
          <w:rFonts w:ascii="宋体" w:hAnsi="宋体" w:cs="宋体"/>
          <w:szCs w:val="21"/>
        </w:rPr>
        <w:t xml:space="preserve">5.5</w:t>
      </w:r>
      <w:r>
        <w:rPr>
          <w:rFonts w:hint="eastAsia" w:ascii="宋体" w:hAnsi="宋体" w:cs="宋体"/>
          <w:szCs w:val="21"/>
        </w:rPr>
        <w:t xml:space="preserve"> 控制软件通过将电子原始记录文件和唯一性号信息推送到业务系统。</w:t>
      </w:r>
      <w:r/>
    </w:p>
    <w:p>
      <w:pPr>
        <w:ind w:firstLine="420"/>
        <w:spacing w:line="480" w:lineRule="exact"/>
        <w:rPr>
          <w:rFonts w:ascii="宋体" w:hAnsi="宋体" w:cs="宋体"/>
          <w:szCs w:val="21"/>
        </w:rPr>
      </w:pPr>
      <w:r>
        <w:rPr>
          <w:rFonts w:ascii="宋体" w:hAnsi="宋体" w:cs="宋体"/>
          <w:szCs w:val="21"/>
        </w:rPr>
        <w:t xml:space="preserve">5.6</w:t>
      </w:r>
      <w:r>
        <w:rPr>
          <w:rFonts w:hint="eastAsia" w:ascii="宋体" w:hAnsi="宋体" w:cs="宋体"/>
          <w:szCs w:val="21"/>
        </w:rPr>
        <w:t xml:space="preserve"> 控制软件配套工控机配置要求：</w:t>
      </w:r>
      <w:r/>
    </w:p>
    <w:p>
      <w:pPr>
        <w:ind w:firstLine="420"/>
        <w:spacing w:line="480" w:lineRule="exact"/>
        <w:rPr>
          <w:rFonts w:ascii="宋体" w:hAnsi="宋体" w:cs="宋体"/>
          <w:szCs w:val="21"/>
        </w:rPr>
      </w:pPr>
      <w:r>
        <w:rPr>
          <w:rFonts w:hint="eastAsia" w:ascii="宋体" w:hAnsi="宋体" w:cs="宋体"/>
          <w:szCs w:val="21"/>
        </w:rPr>
        <w:t xml:space="preserve">CPU：桌面混合架构处理器，总核心不小于20核，总线程不小于28线程，最大睿频不小于5.4GHz，三级缓存不小于33MB；内存：不小于16G DDR5；硬盘：不小于1TB SSD；操作系统：win11；显示器：不小于27英寸；配备无线外设。</w:t>
      </w:r>
      <w:bookmarkEnd w:id="230"/>
      <w:bookmarkEnd w:id="231"/>
      <w:r/>
    </w:p>
    <w:p>
      <w:pPr>
        <w:jc w:val="left"/>
        <w:spacing w:line="480" w:lineRule="exact"/>
        <w:tabs>
          <w:tab w:val="left" w:pos="4500" w:leader="none"/>
          <w:tab w:val="left" w:pos="4680" w:leader="none"/>
        </w:tabs>
        <w:rPr>
          <w:rFonts w:ascii="宋体" w:hAnsi="宋体" w:cs="宋体"/>
          <w:bCs/>
          <w:szCs w:val="21"/>
        </w:rPr>
      </w:pPr>
      <w:r>
        <w:rPr>
          <w:rFonts w:hint="eastAsia" w:ascii="宋体" w:hAnsi="宋体" w:cs="宋体"/>
          <w:b/>
          <w:szCs w:val="21"/>
        </w:rPr>
        <w:t xml:space="preserve">（三）验收依据、方法及单位</w:t>
      </w:r>
      <w:r>
        <w:rPr>
          <w:rFonts w:hint="eastAsia" w:ascii="宋体" w:hAnsi="宋体" w:cs="宋体"/>
          <w:bCs/>
          <w:szCs w:val="21"/>
        </w:rPr>
        <w:tab/>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1.验收依据、方法：JJG 875-2019 《数字压力计检定规程》 JJG 52-2013 《弹性元件式一般压力表、压力真空表和真空表检定规程》、JJG 882-2019 《压力变送器检定规程》</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2.卖方负责将设备送检至省级及以上计量技术机构进行检定/校准，并出具检定/校准证书，检测费用由卖方承担。</w:t>
      </w:r>
      <w:r/>
    </w:p>
    <w:p>
      <w:pPr>
        <w:ind w:firstLine="420"/>
        <w:jc w:val="left"/>
        <w:spacing w:line="480" w:lineRule="exact"/>
        <w:tabs>
          <w:tab w:val="left" w:pos="4500" w:leader="none"/>
          <w:tab w:val="left" w:pos="4680" w:leader="none"/>
        </w:tabs>
        <w:rPr>
          <w:rFonts w:ascii="宋体" w:hAnsi="宋体" w:cs="宋体"/>
          <w:b/>
          <w:szCs w:val="21"/>
        </w:rPr>
      </w:pPr>
      <w:r>
        <w:rPr>
          <w:rFonts w:hint="eastAsia" w:ascii="宋体" w:hAnsi="宋体" w:cs="宋体"/>
          <w:bCs/>
          <w:szCs w:val="21"/>
        </w:rPr>
        <w:t xml:space="preserve">3.江苏省计量科学研究院根据以上证书、用户手册和本技术文件对整套设备的技术指标和功能进行最终验收。</w:t>
      </w:r>
      <w:r>
        <w:rPr>
          <w:rFonts w:hint="eastAsia" w:ascii="宋体" w:hAnsi="宋体" w:cs="宋体"/>
          <w:bCs/>
          <w:szCs w:val="21"/>
        </w:rPr>
        <w:br/>
      </w:r>
      <w:r>
        <w:rPr>
          <w:rFonts w:hint="eastAsia" w:ascii="宋体" w:hAnsi="宋体" w:cs="宋体"/>
          <w:b/>
          <w:szCs w:val="21"/>
        </w:rPr>
        <w:t xml:space="preserve">（四）质保期</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★12工位压力自动校准系统整机质保期为验收合格之日起2年。</w:t>
      </w:r>
      <w:bookmarkEnd w:id="227"/>
      <w:bookmarkEnd w:id="228"/>
      <w:r/>
    </w:p>
    <w:p>
      <w:pPr>
        <w:jc w:val="center"/>
        <w:spacing w:line="480" w:lineRule="exact"/>
        <w:tabs>
          <w:tab w:val="left" w:pos="4500" w:leader="none"/>
          <w:tab w:val="left" w:pos="4680" w:leader="none"/>
        </w:tabs>
        <w:rPr>
          <w:rFonts w:ascii="宋体" w:hAnsi="宋体" w:cs="宋体"/>
          <w:b/>
          <w:szCs w:val="21"/>
        </w:rPr>
        <w:outlineLvl w:val="1"/>
      </w:pPr>
      <w:r/>
      <w:bookmarkStart w:id="232" w:name="_Toc30171"/>
      <w:r>
        <w:rPr>
          <w:rFonts w:hint="eastAsia" w:ascii="宋体" w:hAnsi="宋体" w:cs="宋体"/>
          <w:b/>
          <w:szCs w:val="21"/>
        </w:rPr>
        <w:t xml:space="preserve">序号2  6工位温度显示仪自动识别系统（含数字化连接支持）</w:t>
      </w:r>
      <w:bookmarkEnd w:id="232"/>
      <w:r/>
      <w:r/>
    </w:p>
    <w:p>
      <w:pPr>
        <w:jc w:val="left"/>
        <w:spacing w:line="480" w:lineRule="exact"/>
        <w:tabs>
          <w:tab w:val="left" w:pos="4500" w:leader="none"/>
          <w:tab w:val="left" w:pos="4680" w:leader="none"/>
        </w:tabs>
        <w:rPr>
          <w:rFonts w:ascii="宋体" w:hAnsi="宋体" w:cs="宋体"/>
          <w:b/>
          <w:szCs w:val="21"/>
        </w:rPr>
      </w:pPr>
      <w:r>
        <w:rPr>
          <w:rFonts w:hint="eastAsia" w:ascii="宋体" w:hAnsi="宋体" w:cs="宋体"/>
          <w:b/>
          <w:szCs w:val="21"/>
        </w:rPr>
        <w:t xml:space="preserve">★（一）设备及明细配置清单</w:t>
      </w:r>
      <w:r/>
    </w:p>
    <w:tbl>
      <w:tblPr>
        <w:tblStyle w:val="1336"/>
        <w:tblW w:w="49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3324"/>
        <w:gridCol w:w="873"/>
        <w:gridCol w:w="1981"/>
        <w:gridCol w:w="1047"/>
        <w:gridCol w:w="1532"/>
      </w:tblGrid>
      <w:tr>
        <w:trPr>
          <w:trHeight w:val="567"/>
        </w:trPr>
        <w:tc>
          <w:tcPr>
            <w:tcW w:w="413" w:type="pct"/>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740" w:type="pct"/>
            <w:vAlign w:val="center"/>
            <w:textDirection w:val="lrTb"/>
            <w:noWrap w:val="false"/>
          </w:tcPr>
          <w:p>
            <w:pPr>
              <w:jc w:val="center"/>
              <w:rPr>
                <w:rFonts w:ascii="宋体" w:hAnsi="宋体" w:cs="宋体"/>
                <w:szCs w:val="21"/>
              </w:rPr>
            </w:pPr>
            <w:r>
              <w:rPr>
                <w:rFonts w:hint="eastAsia" w:ascii="宋体" w:hAnsi="宋体" w:cs="宋体"/>
                <w:szCs w:val="21"/>
              </w:rPr>
              <w:t xml:space="preserve">设备名称</w:t>
            </w:r>
            <w:r/>
          </w:p>
        </w:tc>
        <w:tc>
          <w:tcPr>
            <w:tcW w:w="457" w:type="pct"/>
            <w:vAlign w:val="center"/>
            <w:textDirection w:val="lrTb"/>
            <w:noWrap w:val="false"/>
          </w:tcPr>
          <w:p>
            <w:pPr>
              <w:jc w:val="center"/>
              <w:rPr>
                <w:rFonts w:ascii="宋体" w:hAnsi="宋体" w:cs="宋体"/>
                <w:szCs w:val="21"/>
              </w:rPr>
            </w:pPr>
            <w:r>
              <w:rPr>
                <w:rFonts w:hint="eastAsia" w:ascii="宋体" w:hAnsi="宋体" w:cs="宋体"/>
                <w:szCs w:val="21"/>
              </w:rPr>
              <w:t xml:space="preserve">数 量</w:t>
            </w:r>
            <w:r/>
          </w:p>
        </w:tc>
        <w:tc>
          <w:tcPr>
            <w:tcW w:w="1037"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合同履行期限（交货期）</w:t>
            </w:r>
            <w:r/>
          </w:p>
        </w:tc>
        <w:tc>
          <w:tcPr>
            <w:tcW w:w="548" w:type="pct"/>
            <w:vAlign w:val="center"/>
            <w:textDirection w:val="lrTb"/>
            <w:noWrap w:val="false"/>
          </w:tcPr>
          <w:p>
            <w:pPr>
              <w:jc w:val="center"/>
              <w:rPr>
                <w:rFonts w:ascii="宋体" w:hAnsi="宋体" w:cs="宋体"/>
                <w:szCs w:val="21"/>
              </w:rPr>
            </w:pPr>
            <w:r>
              <w:rPr>
                <w:rFonts w:hint="eastAsia" w:ascii="宋体" w:hAnsi="宋体" w:cs="宋体"/>
                <w:szCs w:val="21"/>
              </w:rPr>
              <w:t xml:space="preserve">质保期</w:t>
            </w:r>
            <w:r/>
          </w:p>
        </w:tc>
        <w:tc>
          <w:tcPr>
            <w:tcW w:w="802" w:type="pct"/>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trHeight w:val="1120"/>
        </w:trPr>
        <w:tc>
          <w:tcPr>
            <w:tcW w:w="413" w:type="pct"/>
            <w:vAlign w:val="center"/>
            <w:textDirection w:val="lrTb"/>
            <w:noWrap w:val="false"/>
          </w:tcPr>
          <w:p>
            <w:pPr>
              <w:jc w:val="center"/>
              <w:rPr>
                <w:rFonts w:ascii="宋体" w:hAnsi="宋体" w:cs="宋体"/>
                <w:szCs w:val="21"/>
              </w:rPr>
            </w:pPr>
            <w:r>
              <w:rPr>
                <w:rFonts w:ascii="宋体" w:hAnsi="宋体" w:cs="宋体"/>
                <w:szCs w:val="21"/>
              </w:rPr>
            </w:r>
            <w:r/>
          </w:p>
        </w:tc>
        <w:tc>
          <w:tcPr>
            <w:tcW w:w="1740" w:type="pct"/>
            <w:vAlign w:val="center"/>
            <w:textDirection w:val="lrTb"/>
            <w:noWrap w:val="false"/>
          </w:tcPr>
          <w:p>
            <w:pPr>
              <w:jc w:val="center"/>
              <w:rPr>
                <w:rFonts w:ascii="宋体" w:hAnsi="宋体" w:cs="宋体"/>
                <w:szCs w:val="21"/>
              </w:rPr>
            </w:pPr>
            <w:r>
              <w:rPr>
                <w:rFonts w:hint="eastAsia" w:ascii="宋体" w:hAnsi="宋体" w:cs="宋体"/>
                <w:szCs w:val="21"/>
              </w:rPr>
              <w:t xml:space="preserve">6工位温度显示仪自动识别系统</w:t>
            </w:r>
            <w:r>
              <w:rPr>
                <w:rFonts w:hint="eastAsia" w:ascii="宋体" w:hAnsi="宋体" w:cs="宋体"/>
              </w:rPr>
              <w:t xml:space="preserve">（含数字化连接支持）</w:t>
            </w:r>
            <w:r>
              <w:rPr>
                <w:rFonts w:hint="eastAsia" w:ascii="宋体" w:hAnsi="宋体" w:cs="宋体"/>
                <w:szCs w:val="21"/>
              </w:rPr>
              <w:t xml:space="preserve">，不得低于以下配置：</w:t>
            </w:r>
            <w:r/>
          </w:p>
        </w:tc>
        <w:tc>
          <w:tcPr>
            <w:tcW w:w="457" w:type="pct"/>
            <w:vAlign w:val="center"/>
            <w:textDirection w:val="lrTb"/>
            <w:noWrap w:val="false"/>
          </w:tcPr>
          <w:p>
            <w:pPr>
              <w:jc w:val="center"/>
              <w:rPr>
                <w:rFonts w:ascii="宋体" w:hAnsi="宋体" w:cs="宋体"/>
                <w:szCs w:val="21"/>
              </w:rPr>
            </w:pPr>
            <w:r>
              <w:rPr>
                <w:rFonts w:hint="eastAsia" w:ascii="宋体" w:hAnsi="宋体" w:cs="宋体"/>
                <w:szCs w:val="21"/>
              </w:rPr>
              <w:t xml:space="preserve">1套</w:t>
            </w:r>
            <w:r/>
          </w:p>
        </w:tc>
        <w:tc>
          <w:tcPr>
            <w:tcW w:w="1037"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合同签订后12个月为备货期，备货期内或备货期满后（以接到采购人具体通知为准）6个月内将货物运输到买方指定地点并完成安装、调试、计量检测以及取得计量溯源合格证书。</w:t>
            </w:r>
            <w:r/>
          </w:p>
        </w:tc>
        <w:tc>
          <w:tcPr>
            <w:tcW w:w="54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验收合格后2年</w:t>
            </w:r>
            <w:r/>
          </w:p>
        </w:tc>
        <w:tc>
          <w:tcPr>
            <w:tcW w:w="802" w:type="pct"/>
            <w:vAlign w:val="center"/>
            <w:textDirection w:val="lrTb"/>
            <w:noWrap w:val="false"/>
          </w:tcPr>
          <w:p>
            <w:pPr>
              <w:jc w:val="center"/>
              <w:rPr>
                <w:rFonts w:ascii="宋体" w:hAnsi="宋体" w:cs="宋体"/>
                <w:szCs w:val="21"/>
              </w:rPr>
            </w:pPr>
            <w:r>
              <w:rPr>
                <w:rFonts w:ascii="宋体" w:hAnsi="宋体" w:cs="宋体"/>
                <w:szCs w:val="21"/>
              </w:rPr>
            </w:r>
            <w:r/>
          </w:p>
        </w:tc>
      </w:tr>
      <w:tr>
        <w:trPr>
          <w:cantSplit/>
          <w:trHeight w:val="680"/>
        </w:trPr>
        <w:tc>
          <w:tcPr>
            <w:tcW w:w="413"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740" w:type="pct"/>
            <w:vAlign w:val="center"/>
            <w:textDirection w:val="lrTb"/>
            <w:noWrap w:val="false"/>
          </w:tcPr>
          <w:p>
            <w:pPr>
              <w:jc w:val="center"/>
              <w:rPr>
                <w:rFonts w:ascii="宋体" w:hAnsi="宋体" w:cs="宋体"/>
                <w:szCs w:val="21"/>
              </w:rPr>
            </w:pPr>
            <w:r>
              <w:rPr>
                <w:rFonts w:hint="eastAsia" w:ascii="宋体" w:hAnsi="宋体" w:cs="宋体"/>
                <w:szCs w:val="21"/>
              </w:rPr>
              <w:t xml:space="preserve">过程校验仪</w:t>
            </w:r>
            <w:r/>
          </w:p>
        </w:tc>
        <w:tc>
          <w:tcPr>
            <w:tcW w:w="457" w:type="pct"/>
            <w:vAlign w:val="center"/>
            <w:textDirection w:val="lrTb"/>
            <w:noWrap w:val="false"/>
          </w:tcPr>
          <w:p>
            <w:pPr>
              <w:jc w:val="center"/>
              <w:rPr>
                <w:rFonts w:ascii="宋体" w:hAnsi="宋体" w:cs="宋体"/>
                <w:szCs w:val="21"/>
              </w:rPr>
            </w:pPr>
            <w:r>
              <w:rPr>
                <w:rFonts w:hint="eastAsia" w:ascii="宋体" w:hAnsi="宋体" w:cs="宋体"/>
                <w:szCs w:val="21"/>
              </w:rPr>
              <w:t xml:space="preserve">6台</w:t>
            </w:r>
            <w:r/>
          </w:p>
        </w:tc>
        <w:tc>
          <w:tcPr>
            <w:tcW w:w="1037"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5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802" w:type="pct"/>
            <w:vAlign w:val="center"/>
            <w:textDirection w:val="lrTb"/>
            <w:noWrap w:val="false"/>
          </w:tcPr>
          <w:p>
            <w:pPr>
              <w:jc w:val="center"/>
              <w:rPr>
                <w:rFonts w:ascii="宋体" w:hAnsi="宋体" w:cs="宋体"/>
                <w:szCs w:val="21"/>
              </w:rPr>
            </w:pPr>
            <w:r>
              <w:rPr>
                <w:rFonts w:hint="eastAsia" w:ascii="宋体" w:hAnsi="宋体" w:cs="宋体"/>
                <w:szCs w:val="21"/>
              </w:rPr>
              <w:t xml:space="preserve">同规格，并联使用</w:t>
            </w:r>
            <w:r/>
          </w:p>
        </w:tc>
      </w:tr>
      <w:tr>
        <w:trPr>
          <w:cantSplit/>
          <w:trHeight w:val="680"/>
        </w:trPr>
        <w:tc>
          <w:tcPr>
            <w:tcW w:w="413"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740" w:type="pct"/>
            <w:vAlign w:val="center"/>
            <w:textDirection w:val="lrTb"/>
            <w:noWrap w:val="false"/>
          </w:tcPr>
          <w:p>
            <w:pPr>
              <w:jc w:val="center"/>
              <w:rPr>
                <w:rFonts w:ascii="宋体" w:hAnsi="宋体" w:cs="宋体"/>
                <w:szCs w:val="21"/>
              </w:rPr>
            </w:pPr>
            <w:r>
              <w:rPr>
                <w:rFonts w:hint="eastAsia" w:ascii="宋体" w:hAnsi="宋体" w:cs="宋体"/>
                <w:szCs w:val="21"/>
              </w:rPr>
              <w:t xml:space="preserve">智能识别装置</w:t>
            </w:r>
            <w:r/>
          </w:p>
        </w:tc>
        <w:tc>
          <w:tcPr>
            <w:tcW w:w="457" w:type="pct"/>
            <w:vAlign w:val="center"/>
            <w:textDirection w:val="lrTb"/>
            <w:noWrap w:val="false"/>
          </w:tcPr>
          <w:p>
            <w:pPr>
              <w:jc w:val="center"/>
              <w:rPr>
                <w:rFonts w:ascii="宋体" w:hAnsi="宋体" w:cs="宋体"/>
                <w:szCs w:val="21"/>
              </w:rPr>
            </w:pPr>
            <w:r>
              <w:rPr>
                <w:rFonts w:hint="eastAsia" w:ascii="宋体" w:hAnsi="宋体" w:cs="宋体"/>
                <w:szCs w:val="21"/>
              </w:rPr>
              <w:t xml:space="preserve">6套</w:t>
            </w:r>
            <w:r/>
          </w:p>
        </w:tc>
        <w:tc>
          <w:tcPr>
            <w:tcW w:w="1037"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5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802" w:type="pct"/>
            <w:vAlign w:val="center"/>
            <w:textDirection w:val="lrTb"/>
            <w:noWrap w:val="false"/>
          </w:tcPr>
          <w:p>
            <w:pPr>
              <w:jc w:val="center"/>
              <w:rPr>
                <w:rFonts w:ascii="宋体" w:hAnsi="宋体" w:cs="宋体"/>
                <w:szCs w:val="21"/>
              </w:rPr>
            </w:pPr>
            <w:r>
              <w:rPr>
                <w:rFonts w:hint="eastAsia" w:ascii="宋体" w:hAnsi="宋体" w:cs="宋体"/>
                <w:szCs w:val="21"/>
              </w:rPr>
              <w:t xml:space="preserve">与过程校验仪配套使用</w:t>
            </w:r>
            <w:r/>
          </w:p>
        </w:tc>
      </w:tr>
      <w:tr>
        <w:trPr>
          <w:cantSplit/>
          <w:trHeight w:val="680"/>
        </w:trPr>
        <w:tc>
          <w:tcPr>
            <w:tcW w:w="413" w:type="pct"/>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1740" w:type="pct"/>
            <w:vAlign w:val="center"/>
            <w:textDirection w:val="lrTb"/>
            <w:noWrap w:val="false"/>
          </w:tcPr>
          <w:p>
            <w:pPr>
              <w:jc w:val="center"/>
              <w:rPr>
                <w:rFonts w:ascii="宋体" w:hAnsi="宋体" w:cs="宋体"/>
                <w:szCs w:val="21"/>
              </w:rPr>
            </w:pPr>
            <w:r>
              <w:rPr>
                <w:rFonts w:hint="eastAsia" w:ascii="宋体" w:hAnsi="宋体" w:cs="宋体"/>
                <w:szCs w:val="21"/>
              </w:rPr>
              <w:t xml:space="preserve">温度二次显示仪表自动校准系统软件</w:t>
            </w:r>
            <w:r/>
          </w:p>
        </w:tc>
        <w:tc>
          <w:tcPr>
            <w:tcW w:w="457" w:type="pct"/>
            <w:vAlign w:val="center"/>
            <w:textDirection w:val="lrTb"/>
            <w:noWrap w:val="false"/>
          </w:tcPr>
          <w:p>
            <w:pPr>
              <w:jc w:val="center"/>
              <w:rPr>
                <w:rFonts w:ascii="宋体" w:hAnsi="宋体" w:cs="宋体"/>
                <w:szCs w:val="21"/>
              </w:rPr>
            </w:pPr>
            <w:r>
              <w:rPr>
                <w:rFonts w:hint="eastAsia" w:ascii="宋体" w:hAnsi="宋体" w:cs="宋体"/>
                <w:szCs w:val="21"/>
              </w:rPr>
              <w:t xml:space="preserve">1套</w:t>
            </w:r>
            <w:r/>
          </w:p>
        </w:tc>
        <w:tc>
          <w:tcPr>
            <w:tcW w:w="103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5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802" w:type="pct"/>
            <w:vAlign w:val="center"/>
            <w:textDirection w:val="lrTb"/>
            <w:noWrap w:val="false"/>
          </w:tcPr>
          <w:p>
            <w:pPr>
              <w:jc w:val="center"/>
              <w:rPr>
                <w:rFonts w:ascii="宋体" w:hAnsi="宋体" w:cs="宋体"/>
                <w:szCs w:val="21"/>
              </w:rPr>
            </w:pPr>
            <w:r>
              <w:rPr>
                <w:rFonts w:ascii="宋体" w:hAnsi="宋体" w:cs="宋体"/>
                <w:szCs w:val="21"/>
              </w:rPr>
            </w:r>
            <w:r/>
          </w:p>
        </w:tc>
      </w:tr>
    </w:tbl>
    <w:p>
      <w:pPr>
        <w:jc w:val="left"/>
        <w:spacing w:line="480" w:lineRule="exact"/>
        <w:tabs>
          <w:tab w:val="left" w:pos="4500" w:leader="none"/>
          <w:tab w:val="left" w:pos="4680" w:leader="none"/>
        </w:tabs>
        <w:rPr>
          <w:rFonts w:ascii="宋体" w:hAnsi="宋体" w:cs="宋体"/>
          <w:b/>
          <w:szCs w:val="21"/>
        </w:rPr>
      </w:pPr>
      <w:r>
        <w:rPr>
          <w:rFonts w:hint="eastAsia" w:ascii="宋体" w:hAnsi="宋体" w:cs="宋体"/>
          <w:b/>
          <w:szCs w:val="21"/>
        </w:rPr>
        <w:t xml:space="preserve">（二）技术指标及功能要求</w:t>
      </w:r>
      <w:r/>
    </w:p>
    <w:p>
      <w:pPr>
        <w:ind w:firstLine="422"/>
        <w:spacing w:line="480" w:lineRule="exact"/>
        <w:rPr>
          <w:rFonts w:ascii="宋体" w:hAnsi="宋体" w:cs="宋体"/>
          <w:b/>
          <w:bCs/>
          <w:szCs w:val="21"/>
        </w:rPr>
      </w:pPr>
      <w:r>
        <w:rPr>
          <w:rFonts w:hint="eastAsia" w:ascii="宋体" w:hAnsi="宋体" w:cs="宋体"/>
          <w:b/>
          <w:bCs/>
          <w:szCs w:val="21"/>
        </w:rPr>
        <w:t xml:space="preserve">1.过程校验仪</w:t>
      </w:r>
      <w:r/>
    </w:p>
    <w:p>
      <w:pPr>
        <w:ind w:firstLine="420"/>
        <w:spacing w:line="480" w:lineRule="exact"/>
        <w:rPr>
          <w:rFonts w:ascii="宋体" w:hAnsi="宋体" w:cs="宋体"/>
          <w:szCs w:val="21"/>
        </w:rPr>
      </w:pPr>
      <w:r>
        <w:rPr>
          <w:rFonts w:hint="eastAsia" w:ascii="宋体" w:hAnsi="宋体" w:cs="宋体"/>
          <w:szCs w:val="21"/>
        </w:rPr>
        <w:t xml:space="preserve">1.1 详细技术指标：</w:t>
      </w:r>
      <w:r/>
    </w:p>
    <w:p>
      <w:pPr>
        <w:ind w:firstLine="638"/>
        <w:spacing w:line="480" w:lineRule="exact"/>
        <w:rPr>
          <w:rFonts w:ascii="宋体" w:hAnsi="宋体" w:cs="宋体"/>
          <w:szCs w:val="21"/>
        </w:rPr>
      </w:pPr>
      <w:r>
        <w:rPr>
          <w:rFonts w:hint="eastAsia" w:ascii="宋体" w:hAnsi="宋体" w:cs="宋体"/>
          <w:szCs w:val="21"/>
        </w:rPr>
        <w:t xml:space="preserve">1.1.1热电偶测量：(-10～75)mV：0.015%RD+4.0μV 分辨力：0.1μV</w:t>
      </w:r>
      <w:r/>
    </w:p>
    <w:p>
      <w:pPr>
        <w:ind w:firstLine="638"/>
        <w:spacing w:line="480" w:lineRule="exact"/>
        <w:rPr>
          <w:rFonts w:ascii="宋体" w:hAnsi="宋体" w:cs="宋体"/>
          <w:szCs w:val="21"/>
        </w:rPr>
      </w:pPr>
      <w:r>
        <w:rPr>
          <w:rFonts w:hint="eastAsia" w:ascii="宋体" w:hAnsi="宋体" w:cs="宋体"/>
          <w:szCs w:val="21"/>
        </w:rPr>
        <w:t xml:space="preserve">★1.1.2模拟热电偶输出：(-10～75)mV：0.015%RD+4.0μV 分辨力：1μV</w:t>
      </w:r>
      <w:r/>
    </w:p>
    <w:p>
      <w:pPr>
        <w:ind w:firstLine="638"/>
        <w:spacing w:line="480" w:lineRule="exact"/>
        <w:rPr>
          <w:rFonts w:ascii="宋体" w:hAnsi="宋体" w:cs="宋体"/>
          <w:szCs w:val="21"/>
        </w:rPr>
      </w:pPr>
      <w:r>
        <w:rPr>
          <w:rFonts w:hint="eastAsia" w:ascii="宋体" w:hAnsi="宋体" w:cs="宋体"/>
          <w:szCs w:val="21"/>
        </w:rPr>
        <w:t xml:space="preserve">1.1.3热电阻测量：0～400Ω/0～4000Ω：0.015%RD+0.005%FS；分辨力：1mΩ/10 mΩ</w:t>
      </w:r>
      <w:r/>
    </w:p>
    <w:p>
      <w:pPr>
        <w:ind w:firstLine="638"/>
        <w:spacing w:line="480" w:lineRule="exact"/>
        <w:rPr>
          <w:rFonts w:ascii="宋体" w:hAnsi="宋体" w:cs="宋体"/>
          <w:szCs w:val="21"/>
        </w:rPr>
      </w:pPr>
      <w:r>
        <w:rPr>
          <w:rFonts w:hint="eastAsia" w:ascii="宋体" w:hAnsi="宋体" w:cs="宋体"/>
          <w:szCs w:val="21"/>
        </w:rPr>
        <w:t xml:space="preserve">★1.1.4模拟热电阻输出：0～400Ω/0～4000Ω：0.015%RD+0.005%FS 分辨力：1mΩ/10 mΩ</w:t>
      </w:r>
      <w:r/>
    </w:p>
    <w:p>
      <w:pPr>
        <w:ind w:firstLine="638"/>
        <w:spacing w:line="480" w:lineRule="exact"/>
        <w:rPr>
          <w:rFonts w:ascii="宋体" w:hAnsi="宋体" w:cs="宋体"/>
          <w:szCs w:val="21"/>
        </w:rPr>
      </w:pPr>
      <w:r>
        <w:rPr>
          <w:rFonts w:hint="eastAsia" w:ascii="宋体" w:hAnsi="宋体" w:cs="宋体"/>
          <w:szCs w:val="21"/>
        </w:rPr>
        <w:t xml:space="preserve">1.1.5交流高电压TRMS 300V（40～500Hz）：0.5% RD+150mV 分辨力：10mV </w:t>
      </w:r>
      <w:r/>
    </w:p>
    <w:p>
      <w:pPr>
        <w:ind w:firstLine="638"/>
        <w:spacing w:line="480" w:lineRule="exact"/>
        <w:rPr>
          <w:rFonts w:ascii="宋体" w:hAnsi="宋体" w:cs="宋体"/>
          <w:szCs w:val="21"/>
        </w:rPr>
      </w:pPr>
      <w:r>
        <w:rPr>
          <w:rFonts w:hint="eastAsia" w:ascii="宋体" w:hAnsi="宋体" w:cs="宋体"/>
          <w:szCs w:val="21"/>
        </w:rPr>
        <w:t xml:space="preserve">1.1.6直流高电压  300V（40～500Hz）：0.5% RD+50mV 分辨力：10mV </w:t>
      </w:r>
      <w:r/>
    </w:p>
    <w:p>
      <w:pPr>
        <w:ind w:firstLine="638"/>
        <w:spacing w:line="480" w:lineRule="exact"/>
        <w:rPr>
          <w:rFonts w:ascii="宋体" w:hAnsi="宋体" w:cs="宋体"/>
          <w:szCs w:val="21"/>
        </w:rPr>
      </w:pPr>
      <w:r>
        <w:rPr>
          <w:rFonts w:hint="eastAsia" w:ascii="宋体" w:hAnsi="宋体" w:cs="宋体"/>
          <w:szCs w:val="21"/>
        </w:rPr>
        <w:t xml:space="preserve">1.1.7频率 (5000～50000)Hz： 0.005%RD+0.5Hz分辨力：0.1Hz</w:t>
      </w:r>
      <w:r/>
    </w:p>
    <w:p>
      <w:pPr>
        <w:ind w:firstLine="420"/>
        <w:jc w:val="left"/>
        <w:spacing w:line="480" w:lineRule="exact"/>
        <w:rPr>
          <w:rFonts w:ascii="宋体" w:hAnsi="宋体" w:cs="宋体"/>
          <w:szCs w:val="21"/>
        </w:rPr>
      </w:pPr>
      <w:r>
        <w:rPr>
          <w:rFonts w:hint="eastAsia" w:ascii="宋体" w:hAnsi="宋体" w:cs="宋体"/>
          <w:szCs w:val="21"/>
        </w:rPr>
        <w:t xml:space="preserve">1.2 内置温度传感器库，能够测量或模拟输出各种热电阻、热电偶，其中工业热电阻不低于16种、工业热电偶不低于12种，可按ITS90和CVD公式编辑标准铂电阻，也支持修改工业热电阻的R0参数，同时也支持标准热电偶的多种系数输入。</w:t>
      </w:r>
      <w:r/>
    </w:p>
    <w:p>
      <w:pPr>
        <w:ind w:firstLine="420"/>
        <w:jc w:val="left"/>
        <w:spacing w:line="480" w:lineRule="exact"/>
        <w:rPr>
          <w:rFonts w:ascii="宋体" w:hAnsi="宋体" w:cs="宋体"/>
          <w:szCs w:val="21"/>
        </w:rPr>
      </w:pPr>
      <w:r>
        <w:rPr>
          <w:rFonts w:hint="eastAsia" w:ascii="宋体" w:hAnsi="宋体" w:cs="宋体"/>
          <w:szCs w:val="21"/>
        </w:rPr>
        <w:t xml:space="preserve">1.3 支持三种TC冷端补偿方式：键入固定值、内部自动补偿和外部补偿。</w:t>
      </w:r>
      <w:r/>
    </w:p>
    <w:p>
      <w:pPr>
        <w:ind w:firstLine="420"/>
        <w:spacing w:line="480" w:lineRule="exact"/>
        <w:rPr>
          <w:rFonts w:ascii="宋体" w:hAnsi="宋体" w:cs="宋体"/>
          <w:szCs w:val="21"/>
        </w:rPr>
      </w:pPr>
      <w:r>
        <w:rPr>
          <w:rFonts w:hint="eastAsia" w:ascii="宋体" w:hAnsi="宋体" w:cs="宋体"/>
          <w:szCs w:val="21"/>
        </w:rPr>
        <w:t xml:space="preserve">1.4 内置自动超差报警、异常状态提示、设备全量程自整定、异常数据记录检索、一键导出PDF或Excel文档、数据记录、数据管理、热工参数换算等功能；</w:t>
      </w:r>
      <w:r/>
    </w:p>
    <w:p>
      <w:pPr>
        <w:ind w:firstLine="420"/>
        <w:spacing w:line="480" w:lineRule="exact"/>
        <w:rPr>
          <w:rFonts w:ascii="宋体" w:hAnsi="宋体" w:cs="宋体"/>
          <w:szCs w:val="21"/>
        </w:rPr>
      </w:pPr>
      <w:r>
        <w:rPr>
          <w:rFonts w:hint="eastAsia" w:ascii="宋体" w:hAnsi="宋体" w:cs="宋体"/>
          <w:szCs w:val="21"/>
        </w:rPr>
        <w:t xml:space="preserve">1.5 通信方式：USB-TYPEC、蓝牙BLE，支持移动终端远程控制，可配合上位机系统软件进行集成；</w:t>
      </w:r>
      <w:r/>
    </w:p>
    <w:p>
      <w:pPr>
        <w:ind w:firstLine="422"/>
        <w:spacing w:line="480" w:lineRule="exact"/>
        <w:rPr>
          <w:rFonts w:ascii="宋体" w:hAnsi="宋体" w:cs="宋体"/>
          <w:b/>
          <w:bCs/>
          <w:szCs w:val="21"/>
        </w:rPr>
      </w:pPr>
      <w:r>
        <w:rPr>
          <w:rFonts w:hint="eastAsia" w:ascii="宋体" w:hAnsi="宋体" w:cs="宋体"/>
          <w:b/>
          <w:bCs/>
          <w:szCs w:val="21"/>
        </w:rPr>
        <w:t xml:space="preserve">2.智能识别装置</w:t>
      </w:r>
      <w:r/>
    </w:p>
    <w:p>
      <w:pPr>
        <w:ind w:firstLine="420"/>
        <w:spacing w:line="480" w:lineRule="exact"/>
        <w:rPr>
          <w:rFonts w:ascii="宋体" w:hAnsi="宋体" w:cs="宋体"/>
          <w:szCs w:val="21"/>
        </w:rPr>
      </w:pPr>
      <w:r>
        <w:rPr>
          <w:rFonts w:hint="eastAsia" w:ascii="宋体" w:hAnsi="宋体" w:cs="宋体"/>
          <w:szCs w:val="21"/>
        </w:rPr>
        <w:t xml:space="preserve">2.1 机器学习和图像处理技术，能够自动读取温度二次仪表示值；</w:t>
      </w:r>
      <w:r/>
    </w:p>
    <w:p>
      <w:pPr>
        <w:ind w:firstLine="420"/>
        <w:spacing w:line="480" w:lineRule="exact"/>
        <w:rPr>
          <w:rFonts w:ascii="宋体" w:hAnsi="宋体" w:cs="宋体"/>
          <w:szCs w:val="21"/>
        </w:rPr>
      </w:pPr>
      <w:r>
        <w:rPr>
          <w:rFonts w:hint="eastAsia" w:ascii="宋体" w:hAnsi="宋体" w:cs="宋体"/>
          <w:szCs w:val="21"/>
        </w:rPr>
        <w:t xml:space="preserve">▲2.2 高效识别与无需额外光源，识别率不低于98%；</w:t>
      </w:r>
      <w:r/>
    </w:p>
    <w:p>
      <w:pPr>
        <w:ind w:firstLine="420"/>
        <w:spacing w:line="480" w:lineRule="exact"/>
        <w:rPr>
          <w:rFonts w:ascii="宋体" w:hAnsi="宋体" w:cs="宋体"/>
          <w:szCs w:val="21"/>
        </w:rPr>
      </w:pPr>
      <w:r>
        <w:rPr>
          <w:rFonts w:hint="eastAsia" w:ascii="宋体" w:hAnsi="宋体" w:cs="宋体"/>
          <w:szCs w:val="21"/>
        </w:rPr>
        <w:t xml:space="preserve">2.3 应能支持边缘计算和离线工作模式，降低对网络环境的依赖，系统部署灵活性高；</w:t>
      </w:r>
      <w:r/>
    </w:p>
    <w:p>
      <w:pPr>
        <w:ind w:firstLine="420"/>
        <w:spacing w:line="480" w:lineRule="exact"/>
        <w:rPr>
          <w:rFonts w:ascii="宋体" w:hAnsi="宋体" w:cs="宋体"/>
          <w:szCs w:val="21"/>
        </w:rPr>
      </w:pPr>
      <w:r>
        <w:rPr>
          <w:rFonts w:hint="eastAsia" w:ascii="宋体" w:hAnsi="宋体" w:cs="宋体"/>
          <w:szCs w:val="21"/>
        </w:rPr>
        <w:t xml:space="preserve">2.4 应能支持多台装置级联使用，可读取不同厂商规格的温控器示值，能够实现大批量温控仪的高效并行自动检测。</w:t>
      </w:r>
      <w:r/>
    </w:p>
    <w:p>
      <w:pPr>
        <w:ind w:left="360" w:firstLine="59"/>
        <w:spacing w:line="480" w:lineRule="exact"/>
        <w:rPr>
          <w:rFonts w:ascii="宋体" w:hAnsi="宋体" w:cs="宋体"/>
          <w:b/>
          <w:bCs/>
          <w:szCs w:val="21"/>
        </w:rPr>
      </w:pPr>
      <w:r>
        <w:rPr>
          <w:rFonts w:hint="eastAsia" w:ascii="宋体" w:hAnsi="宋体" w:cs="宋体"/>
          <w:b/>
          <w:bCs/>
          <w:szCs w:val="21"/>
        </w:rPr>
        <w:t xml:space="preserve">3.温度二次显示仪表自动校准系统软件</w:t>
      </w:r>
      <w:r/>
    </w:p>
    <w:p>
      <w:pPr>
        <w:ind w:firstLine="420"/>
        <w:spacing w:line="480" w:lineRule="exact"/>
        <w:rPr>
          <w:rFonts w:ascii="宋体" w:hAnsi="宋体" w:cs="宋体"/>
          <w:szCs w:val="21"/>
        </w:rPr>
      </w:pPr>
      <w:r>
        <w:rPr>
          <w:rFonts w:hint="eastAsia" w:ascii="宋体" w:hAnsi="宋体" w:cs="宋体"/>
          <w:szCs w:val="21"/>
        </w:rPr>
        <w:t xml:space="preserve">3.1 应能动完成多循环多个温度点的检测，包括控制过程校验仪输出标准温度信号、稳定判断、数据采集、结果判定等，全程无需人工参与。</w:t>
      </w:r>
      <w:r/>
    </w:p>
    <w:p>
      <w:pPr>
        <w:ind w:firstLine="420"/>
        <w:spacing w:line="480" w:lineRule="exact"/>
        <w:rPr>
          <w:rFonts w:ascii="宋体" w:hAnsi="宋体" w:cs="宋体"/>
          <w:szCs w:val="21"/>
        </w:rPr>
      </w:pPr>
      <w:r>
        <w:rPr>
          <w:rFonts w:hint="eastAsia" w:ascii="宋体" w:hAnsi="宋体" w:cs="宋体"/>
          <w:szCs w:val="21"/>
        </w:rPr>
        <w:t xml:space="preserve">▲3.2 应能同时控制6工位检测单元（过程校验仪+智能识别装置），实现对多个温控仪的并行、独立检测，实现多工位并行检测。</w:t>
      </w:r>
      <w:r/>
    </w:p>
    <w:p>
      <w:pPr>
        <w:ind w:firstLine="420"/>
        <w:spacing w:line="480" w:lineRule="exact"/>
        <w:rPr>
          <w:rFonts w:ascii="宋体" w:hAnsi="宋体" w:cs="宋体"/>
          <w:szCs w:val="21"/>
        </w:rPr>
      </w:pPr>
      <w:r>
        <w:rPr>
          <w:rFonts w:hint="eastAsia" w:ascii="宋体" w:hAnsi="宋体" w:cs="宋体"/>
          <w:szCs w:val="21"/>
        </w:rPr>
        <w:t xml:space="preserve">3.3 应能自动生成电子记录和证书，报告模板可修改。</w:t>
      </w:r>
      <w:r/>
    </w:p>
    <w:p>
      <w:pPr>
        <w:ind w:firstLine="420"/>
        <w:spacing w:line="480" w:lineRule="exact"/>
        <w:rPr>
          <w:rFonts w:ascii="宋体" w:hAnsi="宋体" w:cs="宋体"/>
          <w:szCs w:val="21"/>
        </w:rPr>
      </w:pPr>
      <w:r>
        <w:rPr>
          <w:rFonts w:ascii="宋体" w:hAnsi="宋体" w:cs="宋体"/>
          <w:szCs w:val="21"/>
        </w:rPr>
        <w:t xml:space="preserve">3.4</w:t>
      </w:r>
      <w:r>
        <w:rPr>
          <w:rFonts w:hint="eastAsia" w:ascii="宋体" w:hAnsi="宋体" w:cs="宋体"/>
          <w:szCs w:val="21"/>
        </w:rPr>
        <w:t xml:space="preserve"> 控制软件应能通过买方提供的接口从业务系统获取该项目的检测任务及基本信息（json格式）、最新原始记录模板文件。</w:t>
      </w:r>
      <w:r/>
    </w:p>
    <w:p>
      <w:pPr>
        <w:ind w:firstLine="420"/>
        <w:spacing w:line="480" w:lineRule="exact"/>
        <w:rPr>
          <w:rFonts w:ascii="宋体" w:hAnsi="宋体" w:cs="宋体"/>
          <w:szCs w:val="21"/>
        </w:rPr>
      </w:pPr>
      <w:r>
        <w:rPr>
          <w:rFonts w:ascii="宋体" w:hAnsi="宋体" w:cs="宋体"/>
          <w:szCs w:val="21"/>
        </w:rPr>
        <w:t xml:space="preserve">3.5</w:t>
      </w:r>
      <w:r>
        <w:rPr>
          <w:rFonts w:hint="eastAsia" w:ascii="宋体" w:hAnsi="宋体" w:cs="宋体"/>
          <w:szCs w:val="21"/>
        </w:rPr>
        <w:t xml:space="preserve"> 控制软件导出数据到原始记录模板文件（excel格式），生成电子原始记录文件。</w:t>
      </w:r>
      <w:r/>
    </w:p>
    <w:p>
      <w:pPr>
        <w:ind w:firstLine="420"/>
        <w:spacing w:line="480" w:lineRule="exact"/>
        <w:rPr>
          <w:rFonts w:ascii="宋体" w:hAnsi="宋体" w:cs="宋体"/>
          <w:szCs w:val="21"/>
        </w:rPr>
      </w:pPr>
      <w:r>
        <w:rPr>
          <w:rFonts w:ascii="宋体" w:hAnsi="宋体" w:cs="宋体"/>
          <w:szCs w:val="21"/>
        </w:rPr>
        <w:t xml:space="preserve">3.6</w:t>
      </w:r>
      <w:r>
        <w:rPr>
          <w:rFonts w:hint="eastAsia" w:ascii="宋体" w:hAnsi="宋体" w:cs="宋体"/>
          <w:szCs w:val="21"/>
        </w:rPr>
        <w:t xml:space="preserve"> 控制软件通过将电子原始记录文件和唯一性号信息推送到业务系统。</w:t>
      </w:r>
      <w:r/>
    </w:p>
    <w:p>
      <w:pPr>
        <w:ind w:firstLine="420"/>
        <w:spacing w:line="480" w:lineRule="exact"/>
        <w:rPr>
          <w:rFonts w:ascii="宋体" w:hAnsi="宋体" w:cs="宋体"/>
          <w:szCs w:val="21"/>
        </w:rPr>
      </w:pPr>
      <w:r>
        <w:rPr>
          <w:rFonts w:ascii="宋体" w:hAnsi="宋体" w:cs="宋体"/>
          <w:szCs w:val="21"/>
        </w:rPr>
        <w:t xml:space="preserve">3.7</w:t>
      </w:r>
      <w:r>
        <w:rPr>
          <w:rFonts w:hint="eastAsia" w:ascii="宋体" w:hAnsi="宋体" w:cs="宋体"/>
          <w:szCs w:val="21"/>
        </w:rPr>
        <w:t xml:space="preserve"> 控制软件配套工控机配置要求：</w:t>
      </w:r>
      <w:r/>
    </w:p>
    <w:p>
      <w:pPr>
        <w:ind w:firstLine="420"/>
        <w:spacing w:line="480" w:lineRule="exact"/>
        <w:rPr>
          <w:rFonts w:ascii="宋体" w:hAnsi="宋体" w:cs="宋体"/>
          <w:szCs w:val="21"/>
        </w:rPr>
      </w:pPr>
      <w:r>
        <w:rPr>
          <w:rFonts w:hint="eastAsia" w:ascii="宋体" w:hAnsi="宋体" w:cs="宋体"/>
          <w:szCs w:val="21"/>
        </w:rPr>
        <w:t xml:space="preserve">CPU：桌面混合架构处理器，总核心不小于20核，总线程不小于28线程，最大睿频不小于5.4GHz，三级缓存不小于33MB；内存：不小于16G DDR5；硬盘：不小于1TB SSD；操作系统：win11；显示器：不小于27英寸；配备无线外设。</w:t>
      </w:r>
      <w:r/>
    </w:p>
    <w:p>
      <w:pPr>
        <w:jc w:val="left"/>
        <w:spacing w:line="480" w:lineRule="exact"/>
        <w:tabs>
          <w:tab w:val="left" w:pos="4500" w:leader="none"/>
          <w:tab w:val="left" w:pos="4680" w:leader="none"/>
        </w:tabs>
        <w:rPr>
          <w:rFonts w:ascii="宋体" w:hAnsi="宋体" w:cs="宋体"/>
          <w:bCs/>
          <w:szCs w:val="21"/>
        </w:rPr>
      </w:pPr>
      <w:r>
        <w:rPr>
          <w:rFonts w:hint="eastAsia" w:ascii="宋体" w:hAnsi="宋体" w:cs="宋体"/>
          <w:b/>
          <w:szCs w:val="21"/>
        </w:rPr>
        <w:t xml:space="preserve">（三）验收依据、方法及单位</w:t>
      </w:r>
      <w:r>
        <w:rPr>
          <w:rFonts w:hint="eastAsia" w:ascii="宋体" w:hAnsi="宋体" w:cs="宋体"/>
          <w:bCs/>
          <w:szCs w:val="21"/>
        </w:rPr>
        <w:tab/>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1.验收依据、方法：JJF 1472-2014《过程仪表校验仪校准规范》</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2.卖方负责将设备送检至省级及以上计量技术机构进行检定/校准，并出具检定/校准证书，检测费用由卖方承担。</w:t>
      </w:r>
      <w:r/>
    </w:p>
    <w:p>
      <w:pPr>
        <w:ind w:firstLine="420"/>
        <w:jc w:val="left"/>
        <w:spacing w:line="480" w:lineRule="exact"/>
        <w:tabs>
          <w:tab w:val="left" w:pos="4500" w:leader="none"/>
          <w:tab w:val="left" w:pos="4680" w:leader="none"/>
        </w:tabs>
        <w:rPr>
          <w:rFonts w:ascii="宋体" w:hAnsi="宋体" w:cs="宋体"/>
          <w:b/>
          <w:szCs w:val="21"/>
        </w:rPr>
      </w:pPr>
      <w:r>
        <w:rPr>
          <w:rFonts w:hint="eastAsia" w:ascii="宋体" w:hAnsi="宋体" w:cs="宋体"/>
          <w:bCs/>
          <w:szCs w:val="21"/>
        </w:rPr>
        <w:t xml:space="preserve">3.江苏省计量科学研究院根据以上证书、用户手册和本技术文件对整套设备的技术指标和功能进行最终验收。</w:t>
      </w:r>
      <w:r>
        <w:rPr>
          <w:rFonts w:hint="eastAsia" w:ascii="宋体" w:hAnsi="宋体" w:cs="宋体"/>
          <w:bCs/>
          <w:szCs w:val="21"/>
        </w:rPr>
        <w:br/>
      </w:r>
      <w:r>
        <w:rPr>
          <w:rFonts w:hint="eastAsia" w:ascii="宋体" w:hAnsi="宋体" w:cs="宋体"/>
          <w:b/>
          <w:szCs w:val="21"/>
        </w:rPr>
        <w:t xml:space="preserve">（四）质保期</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★6工位温度显示仪自动识别系统质保期为验收合格之日起2年。</w:t>
      </w:r>
      <w:r/>
    </w:p>
    <w:p>
      <w:pPr>
        <w:jc w:val="center"/>
        <w:spacing w:line="480" w:lineRule="exact"/>
        <w:tabs>
          <w:tab w:val="left" w:pos="4500" w:leader="none"/>
          <w:tab w:val="left" w:pos="4680" w:leader="none"/>
        </w:tabs>
        <w:rPr>
          <w:rFonts w:ascii="宋体" w:hAnsi="宋体" w:cs="宋体"/>
          <w:b/>
          <w:szCs w:val="21"/>
        </w:rPr>
        <w:outlineLvl w:val="1"/>
      </w:pPr>
      <w:r/>
      <w:bookmarkStart w:id="233" w:name="_Toc15148"/>
      <w:r>
        <w:rPr>
          <w:rFonts w:hint="eastAsia" w:ascii="宋体" w:hAnsi="宋体" w:cs="宋体"/>
          <w:b/>
          <w:szCs w:val="21"/>
        </w:rPr>
        <w:t xml:space="preserve">序号3  9温源温度自动校准系统（含数字化连接支持）</w:t>
      </w:r>
      <w:bookmarkEnd w:id="233"/>
      <w:r/>
      <w:r/>
    </w:p>
    <w:p>
      <w:pPr>
        <w:jc w:val="left"/>
        <w:spacing w:line="480" w:lineRule="exact"/>
        <w:tabs>
          <w:tab w:val="left" w:pos="4500" w:leader="none"/>
          <w:tab w:val="left" w:pos="4680" w:leader="none"/>
        </w:tabs>
        <w:rPr>
          <w:rFonts w:ascii="宋体" w:hAnsi="宋体" w:cs="宋体"/>
          <w:b/>
          <w:szCs w:val="21"/>
        </w:rPr>
      </w:pPr>
      <w:r>
        <w:rPr>
          <w:rFonts w:hint="eastAsia" w:ascii="宋体" w:hAnsi="宋体" w:cs="宋体"/>
          <w:b/>
          <w:szCs w:val="21"/>
        </w:rPr>
        <w:t xml:space="preserve">★（一）设备及明细配置清单</w:t>
      </w:r>
      <w:r/>
    </w:p>
    <w:tbl>
      <w:tblPr>
        <w:tblStyle w:val="1336"/>
        <w:tblW w:w="49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3631"/>
        <w:gridCol w:w="1415"/>
        <w:gridCol w:w="1783"/>
        <w:gridCol w:w="1728"/>
      </w:tblGrid>
      <w:tr>
        <w:trPr>
          <w:trHeight w:val="515"/>
        </w:trPr>
        <w:tc>
          <w:tcPr>
            <w:tcW w:w="518" w:type="pct"/>
            <w:vAlign w:val="center"/>
            <w:textDirection w:val="lrTb"/>
            <w:noWrap w:val="false"/>
          </w:tcPr>
          <w:p>
            <w:pPr>
              <w:ind w:right="141"/>
              <w:jc w:val="center"/>
              <w:spacing w:line="360" w:lineRule="auto"/>
              <w:rPr>
                <w:rFonts w:ascii="宋体" w:hAnsi="宋体" w:cs="宋体"/>
                <w:szCs w:val="21"/>
              </w:rPr>
            </w:pPr>
            <w:r>
              <w:rPr>
                <w:rFonts w:hint="eastAsia" w:ascii="宋体" w:hAnsi="宋体" w:cs="宋体"/>
                <w:szCs w:val="21"/>
              </w:rPr>
              <w:t xml:space="preserve">序号</w:t>
            </w:r>
            <w:r/>
          </w:p>
        </w:tc>
        <w:tc>
          <w:tcPr>
            <w:tcW w:w="1902"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设备名称</w:t>
            </w:r>
            <w:r/>
          </w:p>
        </w:tc>
        <w:tc>
          <w:tcPr>
            <w:tcW w:w="741"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数 量</w:t>
            </w:r>
            <w:r/>
          </w:p>
        </w:tc>
        <w:tc>
          <w:tcPr>
            <w:tcW w:w="93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合同履行期限（交货期）</w:t>
            </w:r>
            <w:r/>
          </w:p>
        </w:tc>
        <w:tc>
          <w:tcPr>
            <w:tcW w:w="905"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质保期</w:t>
            </w:r>
            <w:r/>
          </w:p>
        </w:tc>
      </w:tr>
      <w:tr>
        <w:trPr>
          <w:trHeight w:val="826"/>
        </w:trPr>
        <w:tc>
          <w:tcPr>
            <w:tcW w:w="518" w:type="pct"/>
            <w:vAlign w:val="center"/>
            <w:textDirection w:val="lrTb"/>
            <w:noWrap w:val="false"/>
          </w:tcPr>
          <w:p>
            <w:pPr>
              <w:ind w:right="141"/>
              <w:jc w:val="center"/>
              <w:spacing w:line="360" w:lineRule="auto"/>
              <w:rPr>
                <w:rFonts w:ascii="宋体" w:hAnsi="宋体" w:cs="宋体"/>
                <w:szCs w:val="21"/>
              </w:rPr>
            </w:pPr>
            <w:r>
              <w:rPr>
                <w:rFonts w:ascii="宋体" w:hAnsi="宋体" w:cs="宋体"/>
                <w:szCs w:val="21"/>
              </w:rPr>
            </w:r>
            <w:r/>
          </w:p>
        </w:tc>
        <w:tc>
          <w:tcPr>
            <w:tcW w:w="1902" w:type="pct"/>
            <w:vAlign w:val="center"/>
            <w:textDirection w:val="lrTb"/>
            <w:noWrap w:val="false"/>
          </w:tcPr>
          <w:p>
            <w:pPr>
              <w:jc w:val="center"/>
              <w:rPr>
                <w:rFonts w:ascii="宋体" w:hAnsi="宋体" w:cs="宋体"/>
                <w:szCs w:val="21"/>
              </w:rPr>
            </w:pPr>
            <w:r>
              <w:rPr>
                <w:rFonts w:hint="eastAsia" w:ascii="宋体" w:hAnsi="宋体" w:cs="宋体"/>
                <w:szCs w:val="21"/>
              </w:rPr>
              <w:t xml:space="preserve">9温源温度自动校准系统</w:t>
            </w:r>
            <w:r>
              <w:rPr>
                <w:rFonts w:hint="eastAsia" w:ascii="宋体" w:hAnsi="宋体" w:cs="宋体"/>
              </w:rPr>
              <w:t xml:space="preserve">（含数字化连接支持）</w:t>
            </w:r>
            <w:r>
              <w:rPr>
                <w:rFonts w:hint="eastAsia" w:ascii="宋体" w:hAnsi="宋体" w:cs="宋体"/>
                <w:szCs w:val="21"/>
              </w:rPr>
              <w:t xml:space="preserve">，不得低于以下配置：</w:t>
            </w:r>
            <w:r/>
          </w:p>
        </w:tc>
        <w:tc>
          <w:tcPr>
            <w:tcW w:w="741" w:type="pct"/>
            <w:vAlign w:val="center"/>
            <w:textDirection w:val="lrTb"/>
            <w:noWrap w:val="false"/>
          </w:tcPr>
          <w:p>
            <w:pPr>
              <w:jc w:val="center"/>
              <w:rPr>
                <w:rFonts w:ascii="宋体" w:hAnsi="宋体" w:cs="宋体"/>
                <w:szCs w:val="21"/>
              </w:rPr>
            </w:pPr>
            <w:r>
              <w:rPr>
                <w:rFonts w:hint="eastAsia" w:ascii="宋体" w:hAnsi="宋体" w:cs="宋体"/>
                <w:szCs w:val="21"/>
              </w:rPr>
              <w:t xml:space="preserve">1套</w:t>
            </w:r>
            <w:r/>
          </w:p>
        </w:tc>
        <w:tc>
          <w:tcPr>
            <w:tcW w:w="934"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合同签订后12个月为备货期，备货期内或备货期满后（以接到采购人具体通知为准）6个月内将货物运输到买方指定地点并完成安装、调试、计量检测以及取得计量溯源合格证书。</w:t>
            </w:r>
            <w:r/>
          </w:p>
        </w:tc>
        <w:tc>
          <w:tcPr>
            <w:tcW w:w="905"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验收合格后2年</w:t>
            </w:r>
            <w:r/>
          </w:p>
        </w:tc>
      </w:tr>
      <w:tr>
        <w:trPr>
          <w:cantSplit/>
          <w:trHeight w:val="680"/>
        </w:trPr>
        <w:tc>
          <w:tcPr>
            <w:tcW w:w="51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902" w:type="pct"/>
            <w:vAlign w:val="center"/>
            <w:textDirection w:val="lrTb"/>
            <w:noWrap w:val="false"/>
          </w:tcPr>
          <w:p>
            <w:pPr>
              <w:jc w:val="center"/>
              <w:rPr>
                <w:rFonts w:ascii="宋体" w:hAnsi="宋体" w:cs="宋体"/>
                <w:szCs w:val="21"/>
              </w:rPr>
            </w:pPr>
            <w:r>
              <w:rPr>
                <w:rFonts w:hint="eastAsia" w:ascii="宋体" w:hAnsi="宋体" w:cs="宋体"/>
                <w:szCs w:val="21"/>
              </w:rPr>
              <w:t xml:space="preserve">智能多通道精密测温仪</w:t>
            </w:r>
            <w:r/>
          </w:p>
        </w:tc>
        <w:tc>
          <w:tcPr>
            <w:tcW w:w="741" w:type="pct"/>
            <w:vAlign w:val="center"/>
            <w:textDirection w:val="lrTb"/>
            <w:noWrap w:val="false"/>
          </w:tcPr>
          <w:p>
            <w:pPr>
              <w:jc w:val="center"/>
              <w:keepNext/>
              <w:rPr>
                <w:rFonts w:ascii="宋体" w:hAnsi="宋体" w:cs="宋体"/>
                <w:szCs w:val="21"/>
              </w:rPr>
              <w:outlineLvl w:val="0"/>
            </w:pPr>
            <w:r/>
            <w:bookmarkStart w:id="234" w:name="_Toc15165"/>
            <w:r>
              <w:rPr>
                <w:rFonts w:hint="eastAsia" w:ascii="宋体" w:hAnsi="宋体" w:cs="宋体"/>
                <w:szCs w:val="21"/>
              </w:rPr>
              <w:t xml:space="preserve">2套</w:t>
            </w:r>
            <w:bookmarkEnd w:id="234"/>
            <w:r/>
            <w:r/>
          </w:p>
        </w:tc>
        <w:tc>
          <w:tcPr>
            <w:tcW w:w="934"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905" w:type="pct"/>
            <w:vAlign w:val="center"/>
            <w:vMerge w:val="continue"/>
            <w:textDirection w:val="lrTb"/>
            <w:noWrap w:val="false"/>
          </w:tcPr>
          <w:p>
            <w:pPr>
              <w:jc w:val="center"/>
              <w:rPr>
                <w:rFonts w:ascii="宋体" w:hAnsi="宋体" w:cs="宋体"/>
                <w:szCs w:val="21"/>
              </w:rPr>
            </w:pPr>
            <w:r>
              <w:rPr>
                <w:rFonts w:ascii="宋体" w:hAnsi="宋体" w:cs="宋体"/>
                <w:szCs w:val="21"/>
              </w:rPr>
            </w:r>
            <w:r/>
          </w:p>
        </w:tc>
      </w:tr>
      <w:tr>
        <w:trPr>
          <w:cantSplit/>
          <w:trHeight w:val="680"/>
        </w:trPr>
        <w:tc>
          <w:tcPr>
            <w:tcW w:w="51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902" w:type="pct"/>
            <w:vAlign w:val="center"/>
            <w:textDirection w:val="lrTb"/>
            <w:noWrap w:val="false"/>
          </w:tcPr>
          <w:p>
            <w:pPr>
              <w:jc w:val="center"/>
              <w:rPr>
                <w:rFonts w:ascii="宋体" w:hAnsi="宋体" w:cs="宋体"/>
                <w:szCs w:val="21"/>
              </w:rPr>
            </w:pPr>
            <w:r>
              <w:rPr>
                <w:rFonts w:hint="eastAsia" w:ascii="宋体" w:hAnsi="宋体" w:cs="宋体"/>
                <w:szCs w:val="21"/>
              </w:rPr>
              <w:t xml:space="preserve">多通道温度信号扫描装置</w:t>
            </w:r>
            <w:r/>
          </w:p>
        </w:tc>
        <w:tc>
          <w:tcPr>
            <w:tcW w:w="741" w:type="pct"/>
            <w:vAlign w:val="center"/>
            <w:textDirection w:val="lrTb"/>
            <w:noWrap w:val="false"/>
          </w:tcPr>
          <w:p>
            <w:pPr>
              <w:jc w:val="center"/>
              <w:keepNext/>
              <w:rPr>
                <w:rFonts w:ascii="宋体" w:hAnsi="宋体" w:cs="宋体"/>
                <w:szCs w:val="21"/>
              </w:rPr>
              <w:outlineLvl w:val="0"/>
            </w:pPr>
            <w:r/>
            <w:bookmarkStart w:id="235" w:name="_Toc25967"/>
            <w:r>
              <w:rPr>
                <w:rFonts w:hint="eastAsia" w:ascii="宋体" w:hAnsi="宋体" w:cs="宋体"/>
                <w:szCs w:val="21"/>
              </w:rPr>
              <w:t xml:space="preserve">3套</w:t>
            </w:r>
            <w:bookmarkEnd w:id="235"/>
            <w:r/>
            <w:r/>
          </w:p>
        </w:tc>
        <w:tc>
          <w:tcPr>
            <w:tcW w:w="934"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905" w:type="pct"/>
            <w:vAlign w:val="center"/>
            <w:vMerge w:val="continue"/>
            <w:textDirection w:val="lrTb"/>
            <w:noWrap w:val="false"/>
          </w:tcPr>
          <w:p>
            <w:pPr>
              <w:jc w:val="center"/>
              <w:rPr>
                <w:rFonts w:ascii="宋体" w:hAnsi="宋体" w:cs="宋体"/>
                <w:szCs w:val="21"/>
              </w:rPr>
            </w:pPr>
            <w:r>
              <w:rPr>
                <w:rFonts w:ascii="宋体" w:hAnsi="宋体" w:cs="宋体"/>
                <w:szCs w:val="21"/>
              </w:rPr>
            </w:r>
            <w:r/>
          </w:p>
        </w:tc>
      </w:tr>
      <w:tr>
        <w:trPr>
          <w:cantSplit/>
          <w:trHeight w:val="680"/>
        </w:trPr>
        <w:tc>
          <w:tcPr>
            <w:tcW w:w="51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902" w:type="pct"/>
            <w:vAlign w:val="center"/>
            <w:textDirection w:val="lrTb"/>
            <w:noWrap w:val="false"/>
          </w:tcPr>
          <w:p>
            <w:pPr>
              <w:jc w:val="center"/>
              <w:rPr>
                <w:rFonts w:ascii="宋体" w:hAnsi="宋体" w:cs="宋体"/>
                <w:szCs w:val="21"/>
              </w:rPr>
            </w:pPr>
            <w:r>
              <w:rPr>
                <w:rFonts w:hint="eastAsia" w:ascii="宋体" w:hAnsi="宋体" w:cs="宋体"/>
                <w:szCs w:val="21"/>
              </w:rPr>
              <w:t xml:space="preserve">恒温槽</w:t>
            </w:r>
            <w:r/>
          </w:p>
        </w:tc>
        <w:tc>
          <w:tcPr>
            <w:tcW w:w="741" w:type="pct"/>
            <w:vAlign w:val="center"/>
            <w:textDirection w:val="lrTb"/>
            <w:noWrap w:val="false"/>
          </w:tcPr>
          <w:p>
            <w:pPr>
              <w:jc w:val="center"/>
              <w:rPr>
                <w:rFonts w:ascii="宋体" w:hAnsi="宋体" w:cs="宋体"/>
                <w:szCs w:val="21"/>
              </w:rPr>
            </w:pPr>
            <w:r>
              <w:rPr>
                <w:rFonts w:hint="eastAsia" w:ascii="宋体" w:hAnsi="宋体" w:cs="宋体"/>
                <w:szCs w:val="21"/>
              </w:rPr>
              <w:t xml:space="preserve">3套</w:t>
            </w:r>
            <w:r/>
          </w:p>
        </w:tc>
        <w:tc>
          <w:tcPr>
            <w:tcW w:w="934"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905" w:type="pct"/>
            <w:vAlign w:val="center"/>
            <w:vMerge w:val="continue"/>
            <w:textDirection w:val="lrTb"/>
            <w:noWrap w:val="false"/>
          </w:tcPr>
          <w:p>
            <w:pPr>
              <w:jc w:val="center"/>
              <w:rPr>
                <w:rFonts w:ascii="宋体" w:hAnsi="宋体" w:cs="宋体"/>
                <w:szCs w:val="21"/>
              </w:rPr>
            </w:pPr>
            <w:r>
              <w:rPr>
                <w:rFonts w:ascii="宋体" w:hAnsi="宋体" w:cs="宋体"/>
                <w:szCs w:val="21"/>
              </w:rPr>
            </w:r>
            <w:r/>
          </w:p>
        </w:tc>
      </w:tr>
      <w:tr>
        <w:trPr>
          <w:cantSplit/>
          <w:trHeight w:val="680"/>
        </w:trPr>
        <w:tc>
          <w:tcPr>
            <w:tcW w:w="51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902" w:type="pct"/>
            <w:vAlign w:val="center"/>
            <w:textDirection w:val="lrTb"/>
            <w:noWrap w:val="false"/>
          </w:tcPr>
          <w:p>
            <w:pPr>
              <w:jc w:val="center"/>
              <w:rPr>
                <w:rFonts w:ascii="宋体" w:hAnsi="宋体" w:cs="宋体"/>
                <w:szCs w:val="21"/>
              </w:rPr>
            </w:pPr>
            <w:r>
              <w:rPr>
                <w:rFonts w:hint="eastAsia" w:ascii="宋体" w:hAnsi="宋体" w:cs="宋体"/>
                <w:szCs w:val="21"/>
              </w:rPr>
              <w:t xml:space="preserve">恒温油槽</w:t>
            </w:r>
            <w:r/>
          </w:p>
        </w:tc>
        <w:tc>
          <w:tcPr>
            <w:tcW w:w="741" w:type="pct"/>
            <w:vAlign w:val="center"/>
            <w:textDirection w:val="lrTb"/>
            <w:noWrap w:val="false"/>
          </w:tcPr>
          <w:p>
            <w:pPr>
              <w:jc w:val="center"/>
              <w:rPr>
                <w:rFonts w:ascii="宋体" w:hAnsi="宋体" w:cs="宋体"/>
                <w:szCs w:val="21"/>
              </w:rPr>
            </w:pPr>
            <w:r>
              <w:rPr>
                <w:rFonts w:hint="eastAsia" w:ascii="宋体" w:hAnsi="宋体" w:cs="宋体"/>
                <w:szCs w:val="21"/>
              </w:rPr>
              <w:t xml:space="preserve">3套</w:t>
            </w:r>
            <w:r/>
          </w:p>
        </w:tc>
        <w:tc>
          <w:tcPr>
            <w:tcW w:w="934"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905" w:type="pct"/>
            <w:vAlign w:val="center"/>
            <w:vMerge w:val="continue"/>
            <w:textDirection w:val="lrTb"/>
            <w:noWrap w:val="false"/>
          </w:tcPr>
          <w:p>
            <w:pPr>
              <w:jc w:val="center"/>
              <w:rPr>
                <w:rFonts w:ascii="宋体" w:hAnsi="宋体" w:cs="宋体"/>
                <w:szCs w:val="21"/>
              </w:rPr>
            </w:pPr>
            <w:r>
              <w:rPr>
                <w:rFonts w:ascii="宋体" w:hAnsi="宋体" w:cs="宋体"/>
                <w:szCs w:val="21"/>
              </w:rPr>
            </w:r>
            <w:r/>
          </w:p>
        </w:tc>
      </w:tr>
      <w:tr>
        <w:trPr>
          <w:cantSplit/>
          <w:trHeight w:val="680"/>
        </w:trPr>
        <w:tc>
          <w:tcPr>
            <w:tcW w:w="51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902" w:type="pct"/>
            <w:vAlign w:val="center"/>
            <w:textDirection w:val="lrTb"/>
            <w:noWrap w:val="false"/>
          </w:tcPr>
          <w:p>
            <w:pPr>
              <w:jc w:val="center"/>
              <w:rPr>
                <w:rFonts w:ascii="宋体" w:hAnsi="宋体" w:cs="宋体"/>
                <w:szCs w:val="21"/>
              </w:rPr>
            </w:pPr>
            <w:r>
              <w:rPr>
                <w:rFonts w:hint="eastAsia" w:ascii="宋体" w:hAnsi="宋体" w:cs="宋体"/>
                <w:szCs w:val="21"/>
              </w:rPr>
              <w:t xml:space="preserve">智能标准炉</w:t>
            </w:r>
            <w:r/>
          </w:p>
        </w:tc>
        <w:tc>
          <w:tcPr>
            <w:tcW w:w="741" w:type="pct"/>
            <w:vAlign w:val="center"/>
            <w:textDirection w:val="lrTb"/>
            <w:noWrap w:val="false"/>
          </w:tcPr>
          <w:p>
            <w:pPr>
              <w:jc w:val="center"/>
              <w:rPr>
                <w:rFonts w:ascii="宋体" w:hAnsi="宋体" w:cs="宋体"/>
                <w:szCs w:val="21"/>
              </w:rPr>
            </w:pPr>
            <w:r>
              <w:rPr>
                <w:rFonts w:hint="eastAsia" w:ascii="宋体" w:hAnsi="宋体" w:cs="宋体"/>
                <w:szCs w:val="21"/>
              </w:rPr>
              <w:t xml:space="preserve">3套</w:t>
            </w:r>
            <w:r/>
          </w:p>
        </w:tc>
        <w:tc>
          <w:tcPr>
            <w:tcW w:w="934"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905" w:type="pct"/>
            <w:vAlign w:val="center"/>
            <w:vMerge w:val="continue"/>
            <w:textDirection w:val="lrTb"/>
            <w:noWrap w:val="false"/>
          </w:tcPr>
          <w:p>
            <w:pPr>
              <w:jc w:val="center"/>
              <w:rPr>
                <w:rFonts w:ascii="宋体" w:hAnsi="宋体" w:cs="宋体"/>
                <w:szCs w:val="21"/>
              </w:rPr>
            </w:pPr>
            <w:r>
              <w:rPr>
                <w:rFonts w:ascii="宋体" w:hAnsi="宋体" w:cs="宋体"/>
                <w:szCs w:val="21"/>
              </w:rPr>
            </w:r>
            <w:r/>
          </w:p>
        </w:tc>
      </w:tr>
      <w:tr>
        <w:trPr>
          <w:cantSplit/>
          <w:trHeight w:val="680"/>
        </w:trPr>
        <w:tc>
          <w:tcPr>
            <w:tcW w:w="51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902" w:type="pct"/>
            <w:vAlign w:val="center"/>
            <w:textDirection w:val="lrTb"/>
            <w:noWrap w:val="false"/>
          </w:tcPr>
          <w:p>
            <w:pPr>
              <w:jc w:val="center"/>
              <w:rPr>
                <w:rFonts w:ascii="宋体" w:hAnsi="宋体" w:cs="宋体"/>
                <w:szCs w:val="21"/>
              </w:rPr>
            </w:pPr>
            <w:r>
              <w:rPr>
                <w:rFonts w:hint="eastAsia" w:ascii="宋体" w:hAnsi="宋体" w:cs="宋体"/>
                <w:szCs w:val="21"/>
              </w:rPr>
              <w:t xml:space="preserve">温度检定/校准系统软件</w:t>
            </w:r>
            <w:r/>
          </w:p>
        </w:tc>
        <w:tc>
          <w:tcPr>
            <w:tcW w:w="741" w:type="pct"/>
            <w:vAlign w:val="center"/>
            <w:textDirection w:val="lrTb"/>
            <w:noWrap w:val="false"/>
          </w:tcPr>
          <w:p>
            <w:pPr>
              <w:jc w:val="center"/>
              <w:rPr>
                <w:rFonts w:ascii="宋体" w:hAnsi="宋体" w:cs="宋体"/>
                <w:szCs w:val="21"/>
              </w:rPr>
            </w:pPr>
            <w:r>
              <w:rPr>
                <w:rFonts w:hint="eastAsia" w:ascii="宋体" w:hAnsi="宋体" w:cs="宋体"/>
                <w:szCs w:val="21"/>
              </w:rPr>
              <w:t xml:space="preserve">1套</w:t>
            </w:r>
            <w:r/>
          </w:p>
        </w:tc>
        <w:tc>
          <w:tcPr>
            <w:tcW w:w="934"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905" w:type="pct"/>
            <w:vAlign w:val="center"/>
            <w:vMerge w:val="continue"/>
            <w:textDirection w:val="lrTb"/>
            <w:noWrap w:val="false"/>
          </w:tcPr>
          <w:p>
            <w:pPr>
              <w:jc w:val="center"/>
              <w:rPr>
                <w:rFonts w:ascii="宋体" w:hAnsi="宋体" w:cs="宋体"/>
                <w:szCs w:val="21"/>
              </w:rPr>
            </w:pPr>
            <w:r>
              <w:rPr>
                <w:rFonts w:ascii="宋体" w:hAnsi="宋体" w:cs="宋体"/>
                <w:szCs w:val="21"/>
              </w:rPr>
            </w:r>
            <w:r/>
          </w:p>
        </w:tc>
      </w:tr>
    </w:tbl>
    <w:p>
      <w:pPr>
        <w:jc w:val="left"/>
        <w:spacing w:line="480" w:lineRule="exact"/>
        <w:tabs>
          <w:tab w:val="left" w:pos="4500" w:leader="none"/>
          <w:tab w:val="left" w:pos="4680" w:leader="none"/>
        </w:tabs>
        <w:rPr>
          <w:rFonts w:ascii="宋体" w:hAnsi="宋体" w:cs="宋体"/>
          <w:b/>
          <w:szCs w:val="21"/>
        </w:rPr>
      </w:pPr>
      <w:r>
        <w:rPr>
          <w:rFonts w:hint="eastAsia" w:ascii="宋体" w:hAnsi="宋体" w:cs="宋体"/>
          <w:b/>
          <w:szCs w:val="21"/>
        </w:rPr>
        <w:t xml:space="preserve">（二）技术指标及功能要求</w:t>
      </w:r>
      <w:r/>
    </w:p>
    <w:p>
      <w:pPr>
        <w:ind w:firstLine="422"/>
        <w:spacing w:line="480" w:lineRule="exact"/>
        <w:rPr>
          <w:rFonts w:ascii="宋体" w:hAnsi="宋体" w:cs="宋体"/>
          <w:b/>
          <w:bCs/>
          <w:szCs w:val="21"/>
        </w:rPr>
      </w:pPr>
      <w:r>
        <w:rPr>
          <w:rFonts w:hint="eastAsia" w:ascii="宋体" w:hAnsi="宋体" w:cs="宋体"/>
          <w:b/>
          <w:bCs/>
          <w:szCs w:val="21"/>
        </w:rPr>
        <w:t xml:space="preserve">1.智能多通道精密测温仪</w:t>
      </w:r>
      <w:r/>
    </w:p>
    <w:p>
      <w:pPr>
        <w:ind w:firstLine="420"/>
        <w:spacing w:line="480" w:lineRule="exact"/>
        <w:rPr>
          <w:rFonts w:ascii="宋体" w:hAnsi="宋体" w:cs="宋体"/>
          <w:szCs w:val="21"/>
        </w:rPr>
      </w:pPr>
      <w:r>
        <w:rPr>
          <w:rFonts w:hint="eastAsia" w:ascii="宋体" w:hAnsi="宋体" w:cs="宋体"/>
          <w:szCs w:val="21"/>
        </w:rPr>
        <w:t xml:space="preserve">★</w:t>
      </w:r>
      <w:r>
        <w:rPr>
          <w:rFonts w:hint="eastAsia" w:ascii="宋体" w:hAnsi="宋体" w:cs="宋体"/>
          <w:szCs w:val="21"/>
          <w:lang w:val="zh-CN"/>
        </w:rPr>
        <w:t xml:space="preserve">1.</w:t>
      </w:r>
      <w:r>
        <w:rPr>
          <w:rFonts w:hint="eastAsia" w:ascii="宋体" w:hAnsi="宋体" w:cs="宋体"/>
          <w:szCs w:val="21"/>
        </w:rPr>
        <w:t xml:space="preserve">1主要电测指标</w:t>
      </w:r>
      <w:bookmarkStart w:id="236" w:name="OLE_LINK5"/>
      <w:r>
        <w:rPr>
          <w:rFonts w:hint="eastAsia" w:ascii="宋体" w:hAnsi="宋体" w:cs="宋体"/>
          <w:szCs w:val="21"/>
        </w:rPr>
        <w:t xml:space="preserve">（ppm=10</w:t>
      </w:r>
      <w:r>
        <w:rPr>
          <w:rFonts w:hint="eastAsia" w:ascii="宋体" w:hAnsi="宋体" w:cs="宋体"/>
          <w:szCs w:val="21"/>
          <w:vertAlign w:val="superscript"/>
        </w:rPr>
        <w:t xml:space="preserve">-6</w:t>
      </w:r>
      <w:r>
        <w:rPr>
          <w:rFonts w:hint="eastAsia" w:ascii="宋体" w:hAnsi="宋体" w:cs="宋体"/>
          <w:szCs w:val="21"/>
        </w:rPr>
        <w:t xml:space="preserve">）</w:t>
      </w:r>
      <w:bookmarkEnd w:id="236"/>
      <w:r>
        <w:rPr>
          <w:rFonts w:hint="eastAsia" w:ascii="宋体" w:hAnsi="宋体" w:cs="宋体"/>
          <w:szCs w:val="21"/>
        </w:rPr>
        <w:t xml:space="preserve">：</w:t>
      </w:r>
      <w:r/>
    </w:p>
    <w:p>
      <w:pPr>
        <w:ind w:firstLine="638"/>
        <w:spacing w:line="480" w:lineRule="exact"/>
        <w:rPr>
          <w:rFonts w:ascii="宋体" w:hAnsi="宋体" w:cs="宋体"/>
          <w:szCs w:val="21"/>
          <w:lang w:val="zh-CN"/>
        </w:rPr>
      </w:pPr>
      <w:r>
        <w:rPr>
          <w:rFonts w:hint="eastAsia" w:ascii="宋体" w:hAnsi="宋体" w:cs="宋体"/>
          <w:szCs w:val="21"/>
          <w:lang w:val="zh-CN"/>
        </w:rPr>
        <w:t xml:space="preserve">热电偶电压准确度：(-100～100)mV   ±(36ppm读数+9ppm量程) </w:t>
      </w:r>
      <w:r/>
    </w:p>
    <w:p>
      <w:pPr>
        <w:ind w:firstLine="638"/>
        <w:spacing w:line="480" w:lineRule="exact"/>
        <w:rPr>
          <w:rFonts w:ascii="宋体" w:hAnsi="宋体" w:cs="宋体"/>
          <w:szCs w:val="21"/>
          <w:lang w:val="zh-CN"/>
        </w:rPr>
      </w:pPr>
      <w:r>
        <w:rPr>
          <w:rFonts w:hint="eastAsia" w:ascii="宋体" w:hAnsi="宋体" w:cs="宋体"/>
          <w:szCs w:val="21"/>
          <w:lang w:val="zh-CN"/>
        </w:rPr>
        <w:t xml:space="preserve">PRT 电阻准确度：</w:t>
      </w:r>
      <w:r/>
    </w:p>
    <w:p>
      <w:pPr>
        <w:ind w:firstLine="638"/>
        <w:spacing w:line="480" w:lineRule="exact"/>
        <w:rPr>
          <w:rFonts w:ascii="宋体" w:hAnsi="宋体" w:cs="宋体"/>
          <w:szCs w:val="21"/>
          <w:lang w:val="zh-CN"/>
        </w:rPr>
      </w:pPr>
      <w:r>
        <w:rPr>
          <w:rFonts w:hint="eastAsia" w:ascii="宋体" w:hAnsi="宋体" w:cs="宋体"/>
          <w:szCs w:val="21"/>
          <w:lang w:val="zh-CN"/>
        </w:rPr>
        <w:t xml:space="preserve">(0～100)Ω  ±(30ppm读数</w:t>
      </w:r>
      <w:bookmarkStart w:id="237" w:name="OLE_LINK4"/>
      <w:r>
        <w:rPr>
          <w:rFonts w:hint="eastAsia" w:ascii="宋体" w:hAnsi="宋体" w:cs="宋体"/>
          <w:szCs w:val="21"/>
          <w:lang w:val="zh-CN"/>
        </w:rPr>
        <w:t xml:space="preserve">)</w:t>
      </w:r>
      <w:bookmarkEnd w:id="237"/>
      <w:r>
        <w:rPr>
          <w:rFonts w:hint="eastAsia" w:ascii="宋体" w:hAnsi="宋体" w:cs="宋体"/>
          <w:szCs w:val="21"/>
          <w:lang w:val="zh-CN"/>
        </w:rPr>
        <w:t xml:space="preserve">或±0.7mΩ，取二者大值</w:t>
      </w:r>
      <w:r/>
    </w:p>
    <w:p>
      <w:pPr>
        <w:ind w:firstLine="638"/>
        <w:spacing w:line="480" w:lineRule="exact"/>
        <w:rPr>
          <w:rFonts w:ascii="宋体" w:hAnsi="宋体" w:cs="宋体"/>
          <w:szCs w:val="21"/>
          <w:lang w:val="zh-CN"/>
        </w:rPr>
      </w:pPr>
      <w:r>
        <w:rPr>
          <w:rFonts w:hint="eastAsia" w:ascii="宋体" w:hAnsi="宋体" w:cs="宋体"/>
          <w:szCs w:val="21"/>
          <w:lang w:val="zh-CN"/>
        </w:rPr>
        <w:t xml:space="preserve">(0～400)Ω  ±(30ppm读数)或±0.8mΩ，取二者大值</w:t>
      </w:r>
      <w:r/>
    </w:p>
    <w:p>
      <w:pPr>
        <w:ind w:firstLine="638"/>
        <w:spacing w:line="480" w:lineRule="exact"/>
        <w:rPr>
          <w:rFonts w:ascii="宋体" w:hAnsi="宋体" w:cs="宋体"/>
          <w:szCs w:val="21"/>
          <w:lang w:val="zh-CN"/>
        </w:rPr>
      </w:pPr>
      <w:r>
        <w:rPr>
          <w:rFonts w:hint="eastAsia" w:ascii="宋体" w:hAnsi="宋体" w:cs="宋体"/>
          <w:szCs w:val="21"/>
          <w:lang w:val="zh-CN"/>
        </w:rPr>
        <w:t xml:space="preserve">(0～4000)Ω ±(30ppm读数)或±10mΩ，取二者大值</w:t>
      </w:r>
      <w:r/>
    </w:p>
    <w:p>
      <w:pPr>
        <w:ind w:firstLine="638"/>
        <w:spacing w:line="480" w:lineRule="exact"/>
        <w:rPr>
          <w:rFonts w:ascii="宋体" w:hAnsi="宋体" w:cs="宋体"/>
          <w:szCs w:val="21"/>
          <w:lang w:val="zh-CN"/>
        </w:rPr>
      </w:pPr>
      <w:r>
        <w:rPr>
          <w:rFonts w:hint="eastAsia" w:ascii="宋体" w:hAnsi="宋体" w:cs="宋体"/>
          <w:szCs w:val="21"/>
          <w:lang w:val="zh-CN"/>
        </w:rPr>
        <w:t xml:space="preserve">直流电流准确度：(-100～100)mA  ±(150ppm读数+30ppm量程)</w:t>
      </w:r>
      <w:r/>
    </w:p>
    <w:p>
      <w:pPr>
        <w:ind w:firstLine="420"/>
        <w:spacing w:line="480" w:lineRule="exact"/>
        <w:rPr>
          <w:rFonts w:ascii="宋体" w:hAnsi="宋体" w:cs="宋体"/>
          <w:szCs w:val="21"/>
          <w:lang w:val="zh-CN"/>
        </w:rPr>
      </w:pPr>
      <w:r>
        <w:rPr>
          <w:rFonts w:hint="eastAsia" w:ascii="宋体" w:hAnsi="宋体" w:cs="宋体"/>
          <w:szCs w:val="21"/>
        </w:rPr>
        <w:t xml:space="preserve">▲1.2 应可拓展实现温度实验室所有设备的互联；包括恒温源（油槽、水槽，检定炉，干体炉等）、标准器、电测设备、上位机软件等，通过上位机软件可以实现不同温度源多个任务的并行处理； </w:t>
      </w:r>
      <w:r/>
    </w:p>
    <w:p>
      <w:pPr>
        <w:ind w:firstLine="420"/>
        <w:spacing w:line="480" w:lineRule="exact"/>
        <w:rPr>
          <w:rFonts w:ascii="宋体" w:hAnsi="宋体" w:cs="宋体"/>
          <w:szCs w:val="21"/>
        </w:rPr>
      </w:pPr>
      <w:r>
        <w:rPr>
          <w:rFonts w:hint="eastAsia" w:ascii="宋体" w:hAnsi="宋体" w:cs="宋体"/>
          <w:szCs w:val="21"/>
        </w:rPr>
        <w:t xml:space="preserve">1.3应可作为高精度直流万用表，进行电势、电流、电阻等高精度测量；</w:t>
      </w:r>
      <w:r/>
    </w:p>
    <w:p>
      <w:pPr>
        <w:ind w:firstLine="420"/>
        <w:spacing w:line="480" w:lineRule="exact"/>
        <w:rPr>
          <w:rFonts w:ascii="宋体" w:hAnsi="宋体" w:cs="宋体"/>
          <w:szCs w:val="21"/>
        </w:rPr>
      </w:pPr>
      <w:r>
        <w:rPr>
          <w:rFonts w:hint="eastAsia" w:ascii="宋体" w:hAnsi="宋体" w:cs="宋体"/>
          <w:szCs w:val="21"/>
        </w:rPr>
        <w:t xml:space="preserve">1.4应</w:t>
      </w:r>
      <w:r>
        <w:rPr>
          <w:rFonts w:hint="eastAsia" w:ascii="宋体" w:hAnsi="宋体" w:cs="宋体"/>
          <w:szCs w:val="21"/>
          <w:lang w:val="zh-CN"/>
        </w:rPr>
        <w:t xml:space="preserve">满足</w:t>
      </w:r>
      <w:r>
        <w:rPr>
          <w:rFonts w:hint="eastAsia" w:ascii="宋体" w:hAnsi="宋体" w:cs="宋体"/>
          <w:szCs w:val="21"/>
        </w:rPr>
        <w:t xml:space="preserve">蓝牙（BLE）、WiFi、LAN、USB等多种通信方式，支持远程APP控制；</w:t>
      </w:r>
      <w:r/>
    </w:p>
    <w:p>
      <w:pPr>
        <w:ind w:firstLine="420"/>
        <w:spacing w:line="480" w:lineRule="exact"/>
        <w:rPr>
          <w:rFonts w:ascii="宋体" w:hAnsi="宋体" w:cs="宋体"/>
          <w:szCs w:val="21"/>
        </w:rPr>
      </w:pPr>
      <w:r>
        <w:rPr>
          <w:rFonts w:hint="eastAsia" w:ascii="宋体" w:hAnsi="宋体" w:cs="宋体"/>
          <w:szCs w:val="21"/>
        </w:rPr>
        <w:t xml:space="preserve">▲1.5 设备具备单通道温度测量、多通道同步温度采集、传感器性能测试、温度开关特性测试、温湿度场分布测试、恒温源计量性能测试等核心检测能力，配套提供接线引导、界面快照留存、热工参数在线换算、恒温源程控通信、传感器类型参数数据库等辅助工具。</w:t>
      </w:r>
      <w:r/>
    </w:p>
    <w:p>
      <w:pPr>
        <w:ind w:firstLine="422"/>
        <w:spacing w:line="480" w:lineRule="exact"/>
        <w:rPr>
          <w:rFonts w:ascii="宋体" w:hAnsi="宋体" w:cs="宋体"/>
          <w:szCs w:val="21"/>
        </w:rPr>
      </w:pPr>
      <w:r>
        <w:rPr>
          <w:rFonts w:hint="eastAsia" w:ascii="宋体" w:hAnsi="宋体" w:cs="宋体"/>
          <w:b/>
          <w:bCs/>
          <w:szCs w:val="21"/>
        </w:rPr>
        <w:t xml:space="preserve">2.多通道温度信号扫描装置</w:t>
      </w:r>
      <w:r/>
    </w:p>
    <w:p>
      <w:pPr>
        <w:ind w:firstLine="420"/>
        <w:spacing w:line="480" w:lineRule="exact"/>
        <w:rPr>
          <w:rFonts w:ascii="宋体" w:hAnsi="宋体" w:cs="宋体"/>
          <w:szCs w:val="21"/>
        </w:rPr>
      </w:pPr>
      <w:r>
        <w:rPr>
          <w:rFonts w:hint="eastAsia" w:ascii="宋体" w:hAnsi="宋体" w:cs="宋体"/>
          <w:szCs w:val="21"/>
        </w:rPr>
        <w:t xml:space="preserve">2.1应能用来切换热电阻、热电偶、热敏电阻等温度类信号，每个端子块内置1个冷端传感器，为热电偶测量提供冷端补偿参考；</w:t>
      </w:r>
      <w:r/>
    </w:p>
    <w:p>
      <w:pPr>
        <w:ind w:firstLine="420"/>
        <w:spacing w:line="480" w:lineRule="exact"/>
        <w:rPr>
          <w:rFonts w:ascii="宋体" w:hAnsi="宋体" w:cs="宋体"/>
          <w:szCs w:val="21"/>
        </w:rPr>
      </w:pPr>
      <w:r>
        <w:rPr>
          <w:rFonts w:hint="eastAsia" w:ascii="宋体" w:hAnsi="宋体" w:cs="宋体"/>
          <w:szCs w:val="21"/>
        </w:rPr>
        <w:t xml:space="preserve">2.2 扫描开关寄生电势≤0.4μV，通道一致性≤1μV。</w:t>
      </w:r>
      <w:r/>
    </w:p>
    <w:p>
      <w:pPr>
        <w:ind w:firstLine="422"/>
        <w:spacing w:line="480" w:lineRule="exact"/>
        <w:rPr>
          <w:rFonts w:ascii="宋体" w:hAnsi="宋体" w:cs="宋体"/>
          <w:b/>
          <w:bCs/>
          <w:szCs w:val="21"/>
        </w:rPr>
      </w:pPr>
      <w:r>
        <w:rPr>
          <w:rFonts w:hint="eastAsia" w:ascii="宋体" w:hAnsi="宋体" w:cs="宋体"/>
          <w:b/>
          <w:bCs/>
          <w:szCs w:val="21"/>
        </w:rPr>
        <w:t xml:space="preserve">3.恒温槽</w:t>
      </w:r>
      <w:r/>
    </w:p>
    <w:p>
      <w:pPr>
        <w:ind w:firstLine="420"/>
        <w:spacing w:line="480" w:lineRule="exact"/>
        <w:rPr>
          <w:rFonts w:ascii="宋体" w:hAnsi="宋体" w:cs="宋体"/>
          <w:szCs w:val="21"/>
        </w:rPr>
      </w:pPr>
      <w:r>
        <w:rPr>
          <w:rFonts w:hint="eastAsia" w:ascii="宋体" w:hAnsi="宋体" w:cs="宋体"/>
          <w:szCs w:val="21"/>
        </w:rPr>
        <w:t xml:space="preserve">3.1 控温范围：-</w:t>
      </w:r>
      <w:r>
        <w:rPr>
          <w:rFonts w:ascii="宋体" w:hAnsi="宋体" w:cs="宋体"/>
          <w:szCs w:val="21"/>
        </w:rPr>
        <w:t xml:space="preserve">8</w:t>
      </w:r>
      <w:r>
        <w:rPr>
          <w:rFonts w:hint="eastAsia" w:ascii="宋体" w:hAnsi="宋体" w:cs="宋体"/>
          <w:szCs w:val="21"/>
        </w:rPr>
        <w:t xml:space="preserve">0℃～100℃；</w:t>
      </w:r>
      <w:r/>
    </w:p>
    <w:p>
      <w:pPr>
        <w:ind w:firstLine="420"/>
        <w:spacing w:line="480" w:lineRule="exact"/>
        <w:rPr>
          <w:rFonts w:ascii="宋体" w:hAnsi="宋体" w:cs="宋体"/>
          <w:szCs w:val="21"/>
        </w:rPr>
      </w:pPr>
      <w:r>
        <w:rPr>
          <w:rFonts w:hint="eastAsia" w:ascii="宋体" w:hAnsi="宋体" w:cs="宋体"/>
          <w:szCs w:val="21"/>
        </w:rPr>
        <w:t xml:space="preserve">3.2 温度波动度：±0.01℃/10min；</w:t>
      </w:r>
      <w:r/>
    </w:p>
    <w:p>
      <w:pPr>
        <w:ind w:firstLine="420"/>
        <w:spacing w:line="480" w:lineRule="exact"/>
        <w:rPr>
          <w:rFonts w:ascii="宋体" w:hAnsi="宋体" w:cs="宋体"/>
          <w:szCs w:val="21"/>
        </w:rPr>
      </w:pPr>
      <w:r>
        <w:rPr>
          <w:rFonts w:hint="eastAsia" w:ascii="宋体" w:hAnsi="宋体" w:cs="宋体"/>
          <w:szCs w:val="21"/>
        </w:rPr>
        <w:t xml:space="preserve">3.3 温度均匀性：水平温差≤0.01℃，垂直温差：≤0.01℃；</w:t>
      </w:r>
      <w:r/>
    </w:p>
    <w:p>
      <w:pPr>
        <w:ind w:firstLine="422"/>
        <w:spacing w:line="480" w:lineRule="exact"/>
        <w:rPr>
          <w:rFonts w:ascii="宋体" w:hAnsi="宋体" w:cs="宋体"/>
          <w:b/>
          <w:bCs/>
          <w:szCs w:val="21"/>
        </w:rPr>
      </w:pPr>
      <w:r>
        <w:rPr>
          <w:rFonts w:hint="eastAsia" w:ascii="宋体" w:hAnsi="宋体" w:cs="宋体"/>
          <w:b/>
          <w:bCs/>
          <w:szCs w:val="21"/>
        </w:rPr>
        <w:t xml:space="preserve">4.恒温油槽</w:t>
      </w:r>
      <w:r/>
    </w:p>
    <w:p>
      <w:pPr>
        <w:ind w:firstLine="420"/>
        <w:spacing w:line="480" w:lineRule="exact"/>
        <w:rPr>
          <w:rFonts w:ascii="宋体" w:hAnsi="宋体" w:cs="宋体"/>
          <w:szCs w:val="21"/>
        </w:rPr>
      </w:pPr>
      <w:r>
        <w:rPr>
          <w:rFonts w:hint="eastAsia" w:ascii="宋体" w:hAnsi="宋体" w:cs="宋体"/>
          <w:szCs w:val="21"/>
        </w:rPr>
        <w:t xml:space="preserve">4.1 控温范围：90℃～300℃；</w:t>
      </w:r>
      <w:r/>
    </w:p>
    <w:p>
      <w:pPr>
        <w:ind w:firstLine="420"/>
        <w:spacing w:line="480" w:lineRule="exact"/>
        <w:rPr>
          <w:rFonts w:ascii="宋体" w:hAnsi="宋体" w:cs="宋体"/>
          <w:szCs w:val="21"/>
        </w:rPr>
      </w:pPr>
      <w:r>
        <w:rPr>
          <w:rFonts w:hint="eastAsia" w:ascii="宋体" w:hAnsi="宋体" w:cs="宋体"/>
          <w:szCs w:val="21"/>
        </w:rPr>
        <w:t xml:space="preserve">4.2 温度波动度：±0.01℃/10min；</w:t>
      </w:r>
      <w:r/>
    </w:p>
    <w:p>
      <w:pPr>
        <w:ind w:firstLine="420"/>
        <w:spacing w:line="480" w:lineRule="exact"/>
        <w:rPr>
          <w:rFonts w:ascii="宋体" w:hAnsi="宋体" w:cs="宋体"/>
          <w:szCs w:val="21"/>
        </w:rPr>
      </w:pPr>
      <w:r>
        <w:rPr>
          <w:rFonts w:hint="eastAsia" w:ascii="宋体" w:hAnsi="宋体" w:cs="宋体"/>
          <w:szCs w:val="21"/>
        </w:rPr>
        <w:t xml:space="preserve">4.3 温度均匀性：水平温差≤0.01℃，垂直温差≤0.01℃；</w:t>
      </w:r>
      <w:r/>
    </w:p>
    <w:p>
      <w:pPr>
        <w:ind w:firstLine="422"/>
        <w:spacing w:line="480" w:lineRule="exact"/>
        <w:rPr>
          <w:rFonts w:ascii="宋体" w:hAnsi="宋体" w:cs="宋体"/>
          <w:b/>
          <w:bCs/>
          <w:szCs w:val="21"/>
        </w:rPr>
      </w:pPr>
      <w:r>
        <w:rPr>
          <w:rFonts w:hint="eastAsia" w:ascii="宋体" w:hAnsi="宋体" w:cs="宋体"/>
          <w:b/>
          <w:bCs/>
          <w:szCs w:val="21"/>
        </w:rPr>
        <w:t xml:space="preserve">5.智能标准炉</w:t>
      </w:r>
      <w:r/>
    </w:p>
    <w:p>
      <w:pPr>
        <w:ind w:firstLine="420"/>
        <w:spacing w:line="480" w:lineRule="exact"/>
        <w:rPr>
          <w:rFonts w:ascii="宋体" w:hAnsi="宋体" w:cs="宋体"/>
          <w:szCs w:val="21"/>
        </w:rPr>
      </w:pPr>
      <w:r>
        <w:rPr>
          <w:rFonts w:hint="eastAsia" w:ascii="宋体" w:hAnsi="宋体" w:cs="宋体"/>
          <w:szCs w:val="21"/>
        </w:rPr>
        <w:t xml:space="preserve">5.1 温度范围： (300～1200)℃；</w:t>
      </w:r>
      <w:r/>
    </w:p>
    <w:p>
      <w:pPr>
        <w:ind w:firstLine="638"/>
        <w:spacing w:line="480" w:lineRule="exact"/>
        <w:rPr>
          <w:rFonts w:ascii="宋体" w:hAnsi="宋体" w:cs="宋体"/>
          <w:szCs w:val="21"/>
        </w:rPr>
      </w:pPr>
      <w:r>
        <w:rPr>
          <w:rFonts w:hint="eastAsia" w:ascii="宋体" w:hAnsi="宋体" w:cs="宋体"/>
          <w:szCs w:val="21"/>
        </w:rPr>
        <w:t xml:space="preserve">轴向温度场≤0.4℃ (温度场中心±30mm)；</w:t>
      </w:r>
      <w:r/>
    </w:p>
    <w:p>
      <w:pPr>
        <w:ind w:firstLine="638"/>
        <w:spacing w:line="480" w:lineRule="exact"/>
        <w:rPr>
          <w:rFonts w:ascii="宋体" w:hAnsi="宋体" w:cs="宋体"/>
          <w:szCs w:val="21"/>
        </w:rPr>
      </w:pPr>
      <w:r>
        <w:rPr>
          <w:rFonts w:hint="eastAsia" w:ascii="宋体" w:hAnsi="宋体" w:cs="宋体"/>
          <w:szCs w:val="21"/>
        </w:rPr>
        <w:t xml:space="preserve">径向温度场≤0.2℃ (轴中心±14mm)；</w:t>
      </w:r>
      <w:r/>
    </w:p>
    <w:p>
      <w:pPr>
        <w:ind w:firstLine="638"/>
        <w:spacing w:line="480" w:lineRule="exact"/>
        <w:rPr>
          <w:rFonts w:ascii="宋体" w:hAnsi="宋体" w:cs="宋体"/>
          <w:szCs w:val="21"/>
        </w:rPr>
      </w:pPr>
      <w:r>
        <w:rPr>
          <w:rFonts w:hint="eastAsia" w:ascii="宋体" w:hAnsi="宋体" w:cs="宋体"/>
          <w:szCs w:val="21"/>
        </w:rPr>
        <w:t xml:space="preserve">独立三温区控温，三支独立的控温偶实时监测温场状态，保证温场技术指标；</w:t>
      </w:r>
      <w:r/>
    </w:p>
    <w:p>
      <w:pPr>
        <w:ind w:firstLine="420"/>
        <w:spacing w:line="480" w:lineRule="exact"/>
        <w:rPr>
          <w:rFonts w:ascii="宋体" w:hAnsi="宋体" w:cs="宋体"/>
          <w:szCs w:val="21"/>
        </w:rPr>
      </w:pP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 升降温时间</w:t>
      </w:r>
      <w:r>
        <w:rPr>
          <w:rFonts w:hint="eastAsia" w:ascii="宋体" w:hAnsi="宋体" w:cs="宋体"/>
          <w:szCs w:val="21"/>
        </w:rPr>
        <w:t xml:space="preserve">：</w:t>
      </w:r>
      <w:r/>
    </w:p>
    <w:p>
      <w:pPr>
        <w:ind w:firstLine="638"/>
        <w:spacing w:line="480" w:lineRule="exact"/>
        <w:rPr>
          <w:rFonts w:ascii="宋体" w:hAnsi="宋体" w:cs="宋体"/>
          <w:szCs w:val="21"/>
        </w:rPr>
      </w:pPr>
      <w:r>
        <w:rPr>
          <w:rFonts w:hint="eastAsia" w:ascii="宋体" w:hAnsi="宋体" w:cs="宋体"/>
          <w:szCs w:val="21"/>
        </w:rPr>
        <w:t xml:space="preserve">升温时间 (23～1200)℃≤50min；</w:t>
      </w:r>
      <w:r/>
    </w:p>
    <w:p>
      <w:pPr>
        <w:ind w:firstLine="638"/>
        <w:spacing w:line="480" w:lineRule="exact"/>
        <w:rPr>
          <w:rFonts w:ascii="宋体" w:hAnsi="宋体" w:cs="宋体"/>
          <w:szCs w:val="21"/>
        </w:rPr>
      </w:pPr>
      <w:r>
        <w:rPr>
          <w:rFonts w:hint="eastAsia" w:ascii="宋体" w:hAnsi="宋体" w:cs="宋体"/>
          <w:szCs w:val="21"/>
        </w:rPr>
        <w:t xml:space="preserve">降温时间 (1200～300)℃≤100min；</w:t>
      </w:r>
      <w:r/>
    </w:p>
    <w:p>
      <w:pPr>
        <w:ind w:firstLine="420"/>
        <w:spacing w:line="480" w:lineRule="exact"/>
        <w:rPr>
          <w:rFonts w:ascii="宋体" w:hAnsi="宋体" w:cs="宋体"/>
          <w:szCs w:val="21"/>
        </w:rPr>
      </w:pPr>
      <w:r>
        <w:rPr>
          <w:rFonts w:hint="eastAsia" w:ascii="宋体" w:hAnsi="宋体" w:cs="宋体"/>
          <w:szCs w:val="21"/>
        </w:rPr>
        <w:t xml:space="preserve">▲5.3 </w:t>
      </w:r>
      <w:r>
        <w:rPr>
          <w:rFonts w:hint="eastAsia" w:ascii="宋体" w:hAnsi="宋体" w:cs="宋体"/>
          <w:szCs w:val="21"/>
          <w:lang w:val="zh-CN"/>
        </w:rPr>
        <w:t xml:space="preserve">应能</w:t>
      </w:r>
      <w:r>
        <w:rPr>
          <w:rFonts w:hint="eastAsia" w:ascii="宋体" w:hAnsi="宋体" w:cs="宋体"/>
          <w:szCs w:val="21"/>
        </w:rPr>
        <w:t xml:space="preserve">支持 USB、LAN、WiFi 等通信方式，可实现移动终端远程控制；</w:t>
      </w:r>
      <w:r/>
    </w:p>
    <w:p>
      <w:pPr>
        <w:ind w:firstLine="420"/>
        <w:spacing w:line="480" w:lineRule="exact"/>
        <w:rPr>
          <w:rFonts w:ascii="宋体" w:hAnsi="宋体" w:cs="宋体"/>
          <w:szCs w:val="21"/>
        </w:rPr>
      </w:pPr>
      <w:r>
        <w:rPr>
          <w:rFonts w:hint="eastAsia" w:ascii="宋体" w:hAnsi="宋体" w:cs="宋体"/>
          <w:szCs w:val="21"/>
        </w:rPr>
        <w:t xml:space="preserve">5.4 不小于5 英寸触摸屏；</w:t>
      </w:r>
      <w:r/>
    </w:p>
    <w:p>
      <w:pPr>
        <w:ind w:firstLine="422"/>
        <w:spacing w:line="480" w:lineRule="exact"/>
        <w:rPr>
          <w:rFonts w:ascii="宋体" w:hAnsi="宋体" w:cs="宋体"/>
          <w:b/>
          <w:bCs/>
          <w:szCs w:val="21"/>
        </w:rPr>
      </w:pPr>
      <w:r>
        <w:rPr>
          <w:rFonts w:hint="eastAsia" w:ascii="宋体" w:hAnsi="宋体" w:cs="宋体"/>
          <w:b/>
          <w:bCs/>
          <w:szCs w:val="21"/>
        </w:rPr>
        <w:t xml:space="preserve">6.温度检定/校准软件</w:t>
      </w:r>
      <w:r/>
    </w:p>
    <w:p>
      <w:pPr>
        <w:ind w:firstLine="420"/>
        <w:spacing w:line="480" w:lineRule="exact"/>
        <w:rPr>
          <w:rFonts w:ascii="宋体" w:hAnsi="宋体" w:cs="宋体"/>
          <w:szCs w:val="21"/>
        </w:rPr>
      </w:pPr>
      <w:r>
        <w:rPr>
          <w:rFonts w:hint="eastAsia" w:ascii="宋体" w:hAnsi="宋体" w:cs="宋体"/>
          <w:szCs w:val="21"/>
        </w:rPr>
        <w:t xml:space="preserve">6.1 需具备多任务温度检定模式，根据温度点分批次进行检定或校准，有混合检定功能；</w:t>
      </w:r>
      <w:r/>
    </w:p>
    <w:p>
      <w:pPr>
        <w:ind w:firstLine="420"/>
        <w:spacing w:line="480" w:lineRule="exact"/>
        <w:rPr>
          <w:rFonts w:ascii="宋体" w:hAnsi="宋体" w:cs="宋体"/>
          <w:szCs w:val="21"/>
        </w:rPr>
      </w:pPr>
      <w:r>
        <w:rPr>
          <w:rFonts w:hint="eastAsia" w:ascii="宋体" w:hAnsi="宋体" w:cs="宋体"/>
          <w:szCs w:val="21"/>
        </w:rPr>
        <w:t xml:space="preserve">6.2 可视化通道配置，支持智能远端接线；</w:t>
      </w:r>
      <w:r/>
    </w:p>
    <w:p>
      <w:pPr>
        <w:ind w:firstLine="420"/>
        <w:spacing w:line="480" w:lineRule="exact"/>
        <w:rPr>
          <w:rFonts w:ascii="宋体" w:hAnsi="宋体" w:cs="宋体"/>
          <w:szCs w:val="21"/>
        </w:rPr>
      </w:pPr>
      <w:r>
        <w:rPr>
          <w:rFonts w:hint="eastAsia" w:ascii="宋体" w:hAnsi="宋体" w:cs="宋体"/>
          <w:szCs w:val="21"/>
        </w:rPr>
        <w:t xml:space="preserve">6.3 应具备自定义证书模板功能；</w:t>
      </w:r>
      <w:r/>
    </w:p>
    <w:p>
      <w:pPr>
        <w:ind w:firstLine="420"/>
        <w:spacing w:line="480" w:lineRule="exact"/>
        <w:rPr>
          <w:rFonts w:ascii="宋体" w:hAnsi="宋体" w:cs="宋体"/>
          <w:szCs w:val="21"/>
        </w:rPr>
      </w:pPr>
      <w:r>
        <w:rPr>
          <w:rFonts w:hint="eastAsia" w:ascii="宋体" w:hAnsi="宋体" w:cs="宋体"/>
          <w:szCs w:val="21"/>
        </w:rPr>
        <w:t xml:space="preserve">6.4 应具备证书自动电子签名功能；</w:t>
      </w:r>
      <w:r/>
    </w:p>
    <w:p>
      <w:pPr>
        <w:ind w:firstLine="420"/>
        <w:spacing w:line="480" w:lineRule="exact"/>
        <w:rPr>
          <w:rFonts w:ascii="宋体" w:hAnsi="宋体" w:cs="宋体"/>
          <w:szCs w:val="21"/>
        </w:rPr>
      </w:pPr>
      <w:r>
        <w:rPr>
          <w:rFonts w:hint="eastAsia" w:ascii="宋体" w:hAnsi="宋体" w:cs="宋体"/>
          <w:szCs w:val="21"/>
        </w:rPr>
        <w:t xml:space="preserve">6.5 应支持为每个工作人员分配独立的账号、不同的角色，角色的权限可以灵活定义，管理者可以为每个岗位人员分配不同的工作内容。</w:t>
      </w:r>
      <w:r/>
    </w:p>
    <w:p>
      <w:pPr>
        <w:ind w:firstLine="422"/>
        <w:spacing w:line="480" w:lineRule="exact"/>
        <w:rPr>
          <w:rFonts w:ascii="宋体" w:hAnsi="宋体" w:cs="宋体"/>
          <w:b/>
          <w:bCs/>
          <w:szCs w:val="21"/>
        </w:rPr>
      </w:pPr>
      <w:r>
        <w:rPr>
          <w:rFonts w:hint="eastAsia" w:ascii="宋体" w:hAnsi="宋体" w:cs="宋体"/>
          <w:b/>
          <w:bCs/>
          <w:szCs w:val="21"/>
        </w:rPr>
        <w:t xml:space="preserve">7. 9温源温度自动校准系统整体要求</w:t>
      </w:r>
      <w:r/>
    </w:p>
    <w:p>
      <w:pPr>
        <w:ind w:firstLine="420"/>
        <w:spacing w:line="480" w:lineRule="exact"/>
        <w:rPr>
          <w:rFonts w:ascii="宋体" w:hAnsi="宋体" w:cs="宋体"/>
          <w:szCs w:val="21"/>
        </w:rPr>
      </w:pPr>
      <w:r>
        <w:rPr>
          <w:rFonts w:hint="eastAsia" w:ascii="宋体" w:hAnsi="宋体" w:cs="宋体"/>
          <w:szCs w:val="21"/>
        </w:rPr>
        <w:t xml:space="preserve">▲7.1 应能支持9温源独立或同时进行检测工作，支持多任务温度点分批次进行检定或校准，有混合检定功能，支持不同分度号、不同等级、不同线制、不同检定点的温度在同一任务中；</w:t>
      </w:r>
      <w:r/>
    </w:p>
    <w:p>
      <w:pPr>
        <w:ind w:firstLine="420"/>
        <w:spacing w:line="480" w:lineRule="exact"/>
        <w:rPr>
          <w:rFonts w:ascii="宋体" w:hAnsi="宋体" w:cs="宋体"/>
          <w:szCs w:val="21"/>
        </w:rPr>
      </w:pPr>
      <w:r>
        <w:rPr>
          <w:rFonts w:hint="eastAsia" w:ascii="宋体" w:hAnsi="宋体" w:cs="宋体"/>
          <w:szCs w:val="21"/>
        </w:rPr>
        <w:t xml:space="preserve">7.2 支持热电偶、热电阻、温度变送器、温度开关多类型被检检测，其中热电偶、热电阻、温度变送器、温度开关可通过多通测温仪和多通道信号扫描装置进行模拟信号测量与自动采集，检测过程中自动完成多个温度点的检测，包括控制温源自动控制目标点温度、稳定判断、数据采集、结果判定；</w:t>
      </w:r>
      <w:r/>
    </w:p>
    <w:p>
      <w:pPr>
        <w:ind w:firstLine="420"/>
        <w:spacing w:line="480" w:lineRule="exact"/>
        <w:rPr>
          <w:rFonts w:ascii="宋体" w:hAnsi="宋体" w:cs="宋体"/>
          <w:szCs w:val="21"/>
        </w:rPr>
      </w:pPr>
      <w:r>
        <w:rPr>
          <w:rFonts w:hint="eastAsia" w:ascii="宋体" w:hAnsi="宋体" w:cs="宋体"/>
          <w:szCs w:val="21"/>
        </w:rPr>
        <w:t xml:space="preserve">7.3 支持多个检测任务同时运行，从而实现多种温度被检类型的批量校准。</w:t>
      </w:r>
      <w:r/>
    </w:p>
    <w:p>
      <w:pPr>
        <w:ind w:firstLine="420"/>
        <w:spacing w:line="480" w:lineRule="exact"/>
        <w:rPr>
          <w:rFonts w:ascii="宋体" w:hAnsi="宋体" w:cs="宋体"/>
          <w:szCs w:val="21"/>
        </w:rPr>
      </w:pPr>
      <w:r>
        <w:rPr>
          <w:rFonts w:ascii="宋体" w:hAnsi="宋体" w:cs="宋体"/>
          <w:szCs w:val="21"/>
        </w:rPr>
        <w:t xml:space="preserve">7.4</w:t>
      </w:r>
      <w:r>
        <w:rPr>
          <w:rFonts w:hint="eastAsia" w:ascii="宋体" w:hAnsi="宋体" w:cs="宋体"/>
          <w:szCs w:val="21"/>
        </w:rPr>
        <w:t xml:space="preserve"> 控制软件应能通过买方提供的接口从业务系统获取该项目的检测任务及基本信息（json格式）、最新原始记录模板文件。</w:t>
      </w:r>
      <w:r/>
    </w:p>
    <w:p>
      <w:pPr>
        <w:ind w:firstLine="420"/>
        <w:spacing w:line="480" w:lineRule="exact"/>
        <w:rPr>
          <w:rFonts w:ascii="宋体" w:hAnsi="宋体" w:cs="宋体"/>
          <w:szCs w:val="21"/>
        </w:rPr>
      </w:pPr>
      <w:r>
        <w:rPr>
          <w:rFonts w:ascii="宋体" w:hAnsi="宋体" w:cs="宋体"/>
          <w:szCs w:val="21"/>
        </w:rPr>
        <w:t xml:space="preserve">7.5</w:t>
      </w:r>
      <w:r>
        <w:rPr>
          <w:rFonts w:hint="eastAsia" w:ascii="宋体" w:hAnsi="宋体" w:cs="宋体"/>
          <w:szCs w:val="21"/>
        </w:rPr>
        <w:t xml:space="preserve"> 控制软件导出数据到原始记录模板文件（excel格式），生成电子原始记录文件。</w:t>
      </w:r>
      <w:r/>
    </w:p>
    <w:p>
      <w:pPr>
        <w:ind w:firstLine="420"/>
        <w:spacing w:line="480" w:lineRule="exact"/>
        <w:rPr>
          <w:rFonts w:ascii="宋体" w:hAnsi="宋体" w:cs="宋体"/>
          <w:szCs w:val="21"/>
        </w:rPr>
      </w:pPr>
      <w:r>
        <w:rPr>
          <w:rFonts w:ascii="宋体" w:hAnsi="宋体" w:cs="宋体"/>
          <w:szCs w:val="21"/>
        </w:rPr>
        <w:t xml:space="preserve">7.6</w:t>
      </w:r>
      <w:r>
        <w:rPr>
          <w:rFonts w:hint="eastAsia" w:ascii="宋体" w:hAnsi="宋体" w:cs="宋体"/>
          <w:szCs w:val="21"/>
        </w:rPr>
        <w:t xml:space="preserve"> 控制软件通过将电子原始记录文件和唯一性号信息推送到业务系统。</w:t>
      </w:r>
      <w:r/>
    </w:p>
    <w:p>
      <w:pPr>
        <w:ind w:firstLine="420"/>
        <w:spacing w:line="480" w:lineRule="exact"/>
        <w:rPr>
          <w:rFonts w:ascii="宋体" w:hAnsi="宋体" w:cs="宋体"/>
          <w:szCs w:val="21"/>
        </w:rPr>
      </w:pPr>
      <w:r>
        <w:rPr>
          <w:rFonts w:ascii="宋体" w:hAnsi="宋体" w:cs="宋体"/>
          <w:szCs w:val="21"/>
        </w:rPr>
        <w:t xml:space="preserve">7.7</w:t>
      </w:r>
      <w:r>
        <w:rPr>
          <w:rFonts w:hint="eastAsia" w:ascii="宋体" w:hAnsi="宋体" w:cs="宋体"/>
          <w:szCs w:val="21"/>
        </w:rPr>
        <w:t xml:space="preserve"> 控制软件配套工控机配置要求：</w:t>
      </w:r>
      <w:r/>
    </w:p>
    <w:p>
      <w:pPr>
        <w:ind w:firstLine="420"/>
        <w:spacing w:line="480" w:lineRule="exact"/>
        <w:rPr>
          <w:rFonts w:ascii="宋体" w:hAnsi="宋体" w:cs="宋体"/>
          <w:szCs w:val="21"/>
        </w:rPr>
      </w:pPr>
      <w:r>
        <w:rPr>
          <w:rFonts w:hint="eastAsia" w:ascii="宋体" w:hAnsi="宋体" w:cs="宋体"/>
          <w:szCs w:val="21"/>
        </w:rPr>
        <w:t xml:space="preserve">CPU：桌面混合架构处理器，总核心不小于20核，总线程不小于28线程，最大睿频不小于5.4GHz，三级缓存不小于33MB；内存：不小于16G DDR5；硬盘：不小于1TB SSD；操作系统：win11；显示器：不小于27英寸；配备无线外设。</w:t>
      </w:r>
      <w:r/>
    </w:p>
    <w:p>
      <w:pPr>
        <w:jc w:val="left"/>
        <w:spacing w:line="480" w:lineRule="exact"/>
        <w:tabs>
          <w:tab w:val="left" w:pos="4500" w:leader="none"/>
          <w:tab w:val="left" w:pos="4680" w:leader="none"/>
        </w:tabs>
        <w:rPr>
          <w:rFonts w:ascii="宋体" w:hAnsi="宋体" w:cs="宋体"/>
          <w:bCs/>
          <w:szCs w:val="21"/>
        </w:rPr>
      </w:pPr>
      <w:r>
        <w:rPr>
          <w:rFonts w:hint="eastAsia" w:ascii="宋体" w:hAnsi="宋体" w:cs="宋体"/>
          <w:b/>
          <w:szCs w:val="21"/>
        </w:rPr>
        <w:t xml:space="preserve">（三）验收依据、方法及单位</w:t>
      </w:r>
      <w:r>
        <w:rPr>
          <w:rFonts w:hint="eastAsia" w:ascii="宋体" w:hAnsi="宋体" w:cs="宋体"/>
          <w:bCs/>
          <w:szCs w:val="21"/>
        </w:rPr>
        <w:tab/>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1.验收依据：JJF 1587-2016《数字多用表校准规范》、JJF 1472-2014《过程仪表校验仪校准规范》、JJF 1184-2024《热电偶检定炉温度场测试技术规范》、JJF 1030-2023《温度校准用恒温槽技术性能测试规范》</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2.卖方负责将设备送检至省级及以上计量技术机构进行检定/校准，并出具检定/校准证书，检测费用由卖方承担。</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3.江苏省计量科学研究院根据以上证书、用户手册和本技术文件对整套设备的技术指标和功能进行最终验收。</w:t>
      </w:r>
      <w:r/>
    </w:p>
    <w:p>
      <w:pPr>
        <w:ind w:firstLine="422"/>
        <w:jc w:val="left"/>
        <w:spacing w:line="480" w:lineRule="exact"/>
        <w:tabs>
          <w:tab w:val="left" w:pos="4500" w:leader="none"/>
          <w:tab w:val="left" w:pos="4680" w:leader="none"/>
        </w:tabs>
        <w:rPr>
          <w:rFonts w:ascii="宋体" w:hAnsi="宋体" w:cs="宋体"/>
          <w:b/>
          <w:szCs w:val="21"/>
        </w:rPr>
      </w:pPr>
      <w:r>
        <w:rPr>
          <w:rFonts w:hint="eastAsia" w:ascii="宋体" w:hAnsi="宋体" w:cs="宋体"/>
          <w:b/>
          <w:szCs w:val="21"/>
        </w:rPr>
        <w:t xml:space="preserve">（四）质保期</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★9温源温度自动校准系统的质保期为验收合格之日起2年。</w:t>
      </w:r>
      <w:r/>
    </w:p>
    <w:p>
      <w:pPr>
        <w:jc w:val="center"/>
        <w:spacing w:line="480" w:lineRule="exact"/>
        <w:tabs>
          <w:tab w:val="left" w:pos="4500" w:leader="none"/>
          <w:tab w:val="left" w:pos="4680" w:leader="none"/>
        </w:tabs>
        <w:rPr>
          <w:rFonts w:ascii="宋体" w:hAnsi="宋体" w:cs="宋体"/>
          <w:b/>
          <w:szCs w:val="21"/>
        </w:rPr>
        <w:outlineLvl w:val="1"/>
      </w:pPr>
      <w:r/>
      <w:bookmarkStart w:id="238" w:name="_Toc22618"/>
      <w:r>
        <w:rPr>
          <w:rFonts w:hint="eastAsia" w:ascii="宋体" w:hAnsi="宋体" w:cs="宋体"/>
          <w:b/>
          <w:szCs w:val="21"/>
        </w:rPr>
        <w:t xml:space="preserve">序号4  无人值守温湿度校准系统（含数字化连接支持）</w:t>
      </w:r>
      <w:bookmarkEnd w:id="238"/>
      <w:r/>
      <w:r/>
    </w:p>
    <w:p>
      <w:pPr>
        <w:jc w:val="left"/>
        <w:spacing w:line="480" w:lineRule="exact"/>
        <w:tabs>
          <w:tab w:val="left" w:pos="4500" w:leader="none"/>
          <w:tab w:val="left" w:pos="4680" w:leader="none"/>
        </w:tabs>
        <w:rPr>
          <w:rFonts w:ascii="宋体" w:hAnsi="宋体" w:cs="宋体"/>
          <w:b/>
          <w:szCs w:val="21"/>
        </w:rPr>
      </w:pPr>
      <w:r>
        <w:rPr>
          <w:rFonts w:hint="eastAsia" w:ascii="宋体" w:hAnsi="宋体" w:cs="宋体"/>
          <w:b/>
          <w:szCs w:val="21"/>
        </w:rPr>
        <w:t xml:space="preserve">★（一）设备及明细配置清单</w:t>
      </w:r>
      <w:r/>
    </w:p>
    <w:tbl>
      <w:tblPr>
        <w:tblStyle w:val="1336"/>
        <w:tblW w:w="49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8"/>
        <w:gridCol w:w="3467"/>
        <w:gridCol w:w="1203"/>
        <w:gridCol w:w="2164"/>
        <w:gridCol w:w="1651"/>
      </w:tblGrid>
      <w:tr>
        <w:trPr>
          <w:trHeight w:val="657"/>
        </w:trPr>
        <w:tc>
          <w:tcPr>
            <w:tcW w:w="582" w:type="pct"/>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804" w:type="pct"/>
            <w:vAlign w:val="center"/>
            <w:textDirection w:val="lrTb"/>
            <w:noWrap w:val="false"/>
          </w:tcPr>
          <w:p>
            <w:pPr>
              <w:jc w:val="center"/>
              <w:rPr>
                <w:rFonts w:ascii="宋体" w:hAnsi="宋体" w:cs="宋体"/>
                <w:szCs w:val="21"/>
              </w:rPr>
            </w:pPr>
            <w:r>
              <w:rPr>
                <w:rFonts w:hint="eastAsia" w:ascii="宋体" w:hAnsi="宋体" w:cs="宋体"/>
                <w:szCs w:val="21"/>
              </w:rPr>
              <w:t xml:space="preserve">设备名称</w:t>
            </w:r>
            <w:r/>
          </w:p>
        </w:tc>
        <w:tc>
          <w:tcPr>
            <w:tcW w:w="626" w:type="pct"/>
            <w:vAlign w:val="center"/>
            <w:textDirection w:val="lrTb"/>
            <w:noWrap w:val="false"/>
          </w:tcPr>
          <w:p>
            <w:pPr>
              <w:jc w:val="center"/>
              <w:rPr>
                <w:rFonts w:ascii="宋体" w:hAnsi="宋体" w:cs="宋体"/>
                <w:szCs w:val="21"/>
              </w:rPr>
            </w:pPr>
            <w:r>
              <w:rPr>
                <w:rFonts w:hint="eastAsia" w:ascii="宋体" w:hAnsi="宋体" w:cs="宋体"/>
                <w:szCs w:val="21"/>
              </w:rPr>
              <w:t xml:space="preserve">数 量</w:t>
            </w:r>
            <w:r/>
          </w:p>
        </w:tc>
        <w:tc>
          <w:tcPr>
            <w:tcW w:w="1126" w:type="pct"/>
            <w:vAlign w:val="center"/>
            <w:textDirection w:val="lrTb"/>
            <w:noWrap w:val="false"/>
          </w:tcPr>
          <w:p>
            <w:pPr>
              <w:jc w:val="center"/>
              <w:rPr>
                <w:rFonts w:ascii="宋体" w:hAnsi="宋体" w:cs="宋体"/>
                <w:szCs w:val="21"/>
              </w:rPr>
            </w:pPr>
            <w:r>
              <w:rPr>
                <w:rFonts w:hint="eastAsia" w:ascii="宋体" w:hAnsi="宋体" w:cs="宋体"/>
                <w:szCs w:val="21"/>
              </w:rPr>
              <w:t xml:space="preserve">合同履行期限（交货期）</w:t>
            </w:r>
            <w:r/>
          </w:p>
        </w:tc>
        <w:tc>
          <w:tcPr>
            <w:tcW w:w="859" w:type="pct"/>
            <w:vAlign w:val="center"/>
            <w:textDirection w:val="lrTb"/>
            <w:noWrap w:val="false"/>
          </w:tcPr>
          <w:p>
            <w:pPr>
              <w:jc w:val="center"/>
              <w:rPr>
                <w:rFonts w:ascii="宋体" w:hAnsi="宋体" w:cs="宋体"/>
                <w:szCs w:val="21"/>
              </w:rPr>
            </w:pPr>
            <w:r>
              <w:rPr>
                <w:rFonts w:hint="eastAsia" w:ascii="宋体" w:hAnsi="宋体" w:cs="宋体"/>
                <w:szCs w:val="21"/>
              </w:rPr>
              <w:t xml:space="preserve">质保期</w:t>
            </w:r>
            <w:r/>
          </w:p>
        </w:tc>
      </w:tr>
      <w:tr>
        <w:trPr>
          <w:trHeight w:val="657"/>
        </w:trPr>
        <w:tc>
          <w:tcPr>
            <w:tcW w:w="582" w:type="pct"/>
            <w:vAlign w:val="center"/>
            <w:textDirection w:val="lrTb"/>
            <w:noWrap w:val="false"/>
          </w:tcPr>
          <w:p>
            <w:pPr>
              <w:jc w:val="center"/>
              <w:rPr>
                <w:rFonts w:ascii="宋体" w:hAnsi="宋体" w:cs="宋体"/>
                <w:szCs w:val="21"/>
              </w:rPr>
            </w:pPr>
            <w:r>
              <w:rPr>
                <w:rFonts w:ascii="宋体" w:hAnsi="宋体" w:cs="宋体"/>
                <w:szCs w:val="21"/>
              </w:rPr>
            </w:r>
            <w:r/>
          </w:p>
        </w:tc>
        <w:tc>
          <w:tcPr>
            <w:tcW w:w="1804" w:type="pct"/>
            <w:vAlign w:val="center"/>
            <w:textDirection w:val="lrTb"/>
            <w:noWrap w:val="false"/>
          </w:tcPr>
          <w:p>
            <w:pPr>
              <w:jc w:val="center"/>
              <w:rPr>
                <w:rFonts w:ascii="宋体" w:hAnsi="宋体" w:cs="宋体"/>
                <w:szCs w:val="21"/>
              </w:rPr>
            </w:pPr>
            <w:r>
              <w:rPr>
                <w:rFonts w:hint="eastAsia" w:ascii="宋体" w:hAnsi="宋体" w:cs="宋体"/>
                <w:szCs w:val="21"/>
              </w:rPr>
              <w:t xml:space="preserve">无人值守温湿度校准系统</w:t>
            </w:r>
            <w:r>
              <w:rPr>
                <w:rFonts w:hint="eastAsia" w:ascii="宋体" w:hAnsi="宋体" w:cs="宋体"/>
              </w:rPr>
              <w:t xml:space="preserve">（含数字化连接支持）</w:t>
            </w:r>
            <w:r>
              <w:rPr>
                <w:rFonts w:hint="eastAsia" w:ascii="宋体" w:hAnsi="宋体" w:cs="宋体"/>
                <w:szCs w:val="21"/>
              </w:rPr>
              <w:t xml:space="preserve">，不得低于以下配置：</w:t>
            </w:r>
            <w:r/>
          </w:p>
        </w:tc>
        <w:tc>
          <w:tcPr>
            <w:tcW w:w="626" w:type="pct"/>
            <w:vAlign w:val="center"/>
            <w:textDirection w:val="lrTb"/>
            <w:noWrap w:val="false"/>
          </w:tcPr>
          <w:p>
            <w:pPr>
              <w:jc w:val="center"/>
              <w:rPr>
                <w:rFonts w:ascii="宋体" w:hAnsi="宋体" w:cs="宋体"/>
                <w:szCs w:val="21"/>
              </w:rPr>
            </w:pPr>
            <w:r>
              <w:rPr>
                <w:rFonts w:hint="eastAsia" w:ascii="宋体" w:hAnsi="宋体" w:cs="宋体"/>
                <w:szCs w:val="21"/>
              </w:rPr>
              <w:t xml:space="preserve">1套</w:t>
            </w:r>
            <w:r/>
          </w:p>
        </w:tc>
        <w:tc>
          <w:tcPr>
            <w:tcW w:w="1126"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合同签订后12个月为备货期，备货期内或备货期满后（以接到采购人具体通知为准）6个月内将货物运输到买方指定地点并完成安装、调试、计量检测以及取得计量溯源合格证书。</w:t>
            </w:r>
            <w:r/>
          </w:p>
        </w:tc>
        <w:tc>
          <w:tcPr>
            <w:tcW w:w="859"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验收合格后2年</w:t>
            </w:r>
            <w:r/>
          </w:p>
        </w:tc>
      </w:tr>
      <w:tr>
        <w:trPr>
          <w:cantSplit/>
          <w:trHeight w:val="567"/>
        </w:trPr>
        <w:tc>
          <w:tcPr>
            <w:tcW w:w="582"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804" w:type="pct"/>
            <w:vAlign w:val="center"/>
            <w:textDirection w:val="lrTb"/>
            <w:noWrap w:val="false"/>
          </w:tcPr>
          <w:p>
            <w:pPr>
              <w:jc w:val="center"/>
              <w:rPr>
                <w:rFonts w:ascii="宋体" w:hAnsi="宋体" w:cs="宋体"/>
                <w:szCs w:val="21"/>
              </w:rPr>
            </w:pPr>
            <w:r>
              <w:rPr>
                <w:rFonts w:hint="eastAsia" w:ascii="宋体" w:hAnsi="宋体" w:cs="宋体"/>
                <w:szCs w:val="21"/>
              </w:rPr>
              <w:t xml:space="preserve">智能多通道精密测温仪</w:t>
            </w:r>
            <w:r/>
          </w:p>
        </w:tc>
        <w:tc>
          <w:tcPr>
            <w:tcW w:w="626" w:type="pct"/>
            <w:vAlign w:val="center"/>
            <w:textDirection w:val="lrTb"/>
            <w:noWrap w:val="false"/>
          </w:tcPr>
          <w:p>
            <w:pPr>
              <w:jc w:val="center"/>
              <w:rPr>
                <w:rFonts w:ascii="宋体" w:hAnsi="宋体" w:cs="宋体"/>
                <w:szCs w:val="21"/>
              </w:rPr>
            </w:pPr>
            <w:r>
              <w:rPr>
                <w:rFonts w:hint="eastAsia" w:ascii="宋体" w:hAnsi="宋体" w:cs="宋体"/>
                <w:szCs w:val="21"/>
              </w:rPr>
              <w:t xml:space="preserve">1套</w:t>
            </w:r>
            <w:r/>
          </w:p>
        </w:tc>
        <w:tc>
          <w:tcPr>
            <w:tcW w:w="1126"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859" w:type="pct"/>
            <w:vAlign w:val="center"/>
            <w:vMerge w:val="continue"/>
            <w:textDirection w:val="lrTb"/>
            <w:noWrap w:val="false"/>
          </w:tcPr>
          <w:p>
            <w:pPr>
              <w:jc w:val="center"/>
              <w:rPr>
                <w:rFonts w:ascii="宋体" w:hAnsi="宋体" w:cs="宋体"/>
                <w:szCs w:val="21"/>
              </w:rPr>
            </w:pPr>
            <w:r>
              <w:rPr>
                <w:rFonts w:ascii="宋体" w:hAnsi="宋体" w:cs="宋体"/>
                <w:szCs w:val="21"/>
              </w:rPr>
            </w:r>
            <w:r/>
          </w:p>
        </w:tc>
      </w:tr>
      <w:tr>
        <w:trPr>
          <w:cantSplit/>
          <w:trHeight w:val="567"/>
        </w:trPr>
        <w:tc>
          <w:tcPr>
            <w:tcW w:w="582"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804" w:type="pct"/>
            <w:vAlign w:val="center"/>
            <w:textDirection w:val="lrTb"/>
            <w:noWrap w:val="false"/>
          </w:tcPr>
          <w:p>
            <w:pPr>
              <w:jc w:val="center"/>
              <w:rPr>
                <w:rFonts w:ascii="宋体" w:hAnsi="宋体" w:cs="宋体"/>
                <w:szCs w:val="21"/>
              </w:rPr>
            </w:pPr>
            <w:r>
              <w:rPr>
                <w:rFonts w:hint="eastAsia" w:ascii="宋体" w:hAnsi="宋体" w:cs="宋体"/>
                <w:szCs w:val="21"/>
              </w:rPr>
              <w:t xml:space="preserve">多通道过程信号扫描装置</w:t>
            </w:r>
            <w:r/>
          </w:p>
        </w:tc>
        <w:tc>
          <w:tcPr>
            <w:tcW w:w="626" w:type="pct"/>
            <w:vAlign w:val="center"/>
            <w:textDirection w:val="lrTb"/>
            <w:noWrap w:val="false"/>
          </w:tcPr>
          <w:p>
            <w:pPr>
              <w:jc w:val="center"/>
              <w:rPr>
                <w:rFonts w:ascii="宋体" w:hAnsi="宋体" w:cs="宋体"/>
                <w:szCs w:val="21"/>
              </w:rPr>
            </w:pPr>
            <w:r>
              <w:rPr>
                <w:rFonts w:hint="eastAsia" w:ascii="宋体" w:hAnsi="宋体" w:cs="宋体"/>
                <w:szCs w:val="21"/>
              </w:rPr>
              <w:t xml:space="preserve">1套</w:t>
            </w:r>
            <w:r/>
          </w:p>
        </w:tc>
        <w:tc>
          <w:tcPr>
            <w:tcW w:w="1126"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859" w:type="pct"/>
            <w:vAlign w:val="center"/>
            <w:vMerge w:val="continue"/>
            <w:textDirection w:val="lrTb"/>
            <w:noWrap w:val="false"/>
          </w:tcPr>
          <w:p>
            <w:pPr>
              <w:jc w:val="center"/>
              <w:rPr>
                <w:rFonts w:ascii="宋体" w:hAnsi="宋体" w:cs="宋体"/>
                <w:szCs w:val="21"/>
              </w:rPr>
            </w:pPr>
            <w:r>
              <w:rPr>
                <w:rFonts w:ascii="宋体" w:hAnsi="宋体" w:cs="宋体"/>
                <w:szCs w:val="21"/>
              </w:rPr>
            </w:r>
            <w:r/>
          </w:p>
        </w:tc>
      </w:tr>
      <w:tr>
        <w:trPr>
          <w:cantSplit/>
          <w:trHeight w:val="567"/>
        </w:trPr>
        <w:tc>
          <w:tcPr>
            <w:tcW w:w="582" w:type="pct"/>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1804" w:type="pct"/>
            <w:vAlign w:val="center"/>
            <w:textDirection w:val="lrTb"/>
            <w:noWrap w:val="false"/>
          </w:tcPr>
          <w:p>
            <w:pPr>
              <w:jc w:val="center"/>
              <w:rPr>
                <w:rFonts w:ascii="宋体" w:hAnsi="宋体" w:cs="宋体"/>
                <w:szCs w:val="21"/>
              </w:rPr>
            </w:pPr>
            <w:r>
              <w:rPr>
                <w:rFonts w:hint="eastAsia" w:ascii="宋体" w:hAnsi="宋体" w:cs="宋体"/>
                <w:szCs w:val="21"/>
              </w:rPr>
              <w:t xml:space="preserve">标准温湿度检定箱</w:t>
            </w:r>
            <w:r/>
          </w:p>
        </w:tc>
        <w:tc>
          <w:tcPr>
            <w:tcW w:w="626" w:type="pct"/>
            <w:vAlign w:val="center"/>
            <w:textDirection w:val="lrTb"/>
            <w:noWrap w:val="false"/>
          </w:tcPr>
          <w:p>
            <w:pPr>
              <w:jc w:val="center"/>
              <w:rPr>
                <w:rFonts w:ascii="宋体" w:hAnsi="宋体" w:cs="宋体"/>
                <w:szCs w:val="21"/>
              </w:rPr>
            </w:pPr>
            <w:r>
              <w:rPr>
                <w:rFonts w:hint="eastAsia" w:ascii="宋体" w:hAnsi="宋体" w:cs="宋体"/>
                <w:szCs w:val="21"/>
              </w:rPr>
              <w:t xml:space="preserve">1套</w:t>
            </w:r>
            <w:r/>
          </w:p>
        </w:tc>
        <w:tc>
          <w:tcPr>
            <w:tcW w:w="1126"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859" w:type="pct"/>
            <w:vAlign w:val="center"/>
            <w:vMerge w:val="continue"/>
            <w:textDirection w:val="lrTb"/>
            <w:noWrap w:val="false"/>
          </w:tcPr>
          <w:p>
            <w:pPr>
              <w:jc w:val="center"/>
              <w:rPr>
                <w:rFonts w:ascii="宋体" w:hAnsi="宋体" w:cs="宋体"/>
                <w:szCs w:val="21"/>
              </w:rPr>
            </w:pPr>
            <w:r>
              <w:rPr>
                <w:rFonts w:ascii="宋体" w:hAnsi="宋体" w:cs="宋体"/>
                <w:szCs w:val="21"/>
              </w:rPr>
            </w:r>
            <w:r/>
          </w:p>
        </w:tc>
      </w:tr>
      <w:tr>
        <w:trPr>
          <w:cantSplit/>
          <w:trHeight w:val="567"/>
        </w:trPr>
        <w:tc>
          <w:tcPr>
            <w:tcW w:w="582" w:type="pct"/>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1804" w:type="pct"/>
            <w:vAlign w:val="center"/>
            <w:textDirection w:val="lrTb"/>
            <w:noWrap w:val="false"/>
          </w:tcPr>
          <w:p>
            <w:pPr>
              <w:jc w:val="center"/>
              <w:rPr>
                <w:rFonts w:ascii="宋体" w:hAnsi="宋体" w:cs="宋体"/>
                <w:szCs w:val="21"/>
              </w:rPr>
            </w:pPr>
            <w:r>
              <w:rPr>
                <w:rFonts w:hint="eastAsia" w:ascii="宋体" w:hAnsi="宋体" w:cs="宋体"/>
                <w:szCs w:val="21"/>
              </w:rPr>
              <w:t xml:space="preserve">干气发生装置</w:t>
            </w:r>
            <w:r/>
          </w:p>
        </w:tc>
        <w:tc>
          <w:tcPr>
            <w:tcW w:w="626" w:type="pct"/>
            <w:vAlign w:val="center"/>
            <w:textDirection w:val="lrTb"/>
            <w:noWrap w:val="false"/>
          </w:tcPr>
          <w:p>
            <w:pPr>
              <w:jc w:val="center"/>
              <w:rPr>
                <w:rFonts w:ascii="宋体" w:hAnsi="宋体" w:cs="宋体"/>
                <w:szCs w:val="21"/>
              </w:rPr>
            </w:pPr>
            <w:r>
              <w:rPr>
                <w:rFonts w:hint="eastAsia" w:ascii="宋体" w:hAnsi="宋体" w:cs="宋体"/>
                <w:szCs w:val="21"/>
              </w:rPr>
              <w:t xml:space="preserve">1套</w:t>
            </w:r>
            <w:r/>
          </w:p>
        </w:tc>
        <w:tc>
          <w:tcPr>
            <w:tcW w:w="1126"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859" w:type="pct"/>
            <w:vAlign w:val="center"/>
            <w:vMerge w:val="continue"/>
            <w:textDirection w:val="lrTb"/>
            <w:noWrap w:val="false"/>
          </w:tcPr>
          <w:p>
            <w:pPr>
              <w:jc w:val="center"/>
              <w:rPr>
                <w:rFonts w:ascii="宋体" w:hAnsi="宋体" w:cs="宋体"/>
                <w:szCs w:val="21"/>
              </w:rPr>
            </w:pPr>
            <w:r>
              <w:rPr>
                <w:rFonts w:ascii="宋体" w:hAnsi="宋体" w:cs="宋体"/>
                <w:szCs w:val="21"/>
              </w:rPr>
            </w:r>
            <w:r/>
          </w:p>
        </w:tc>
      </w:tr>
      <w:tr>
        <w:trPr>
          <w:cantSplit/>
          <w:trHeight w:val="567"/>
        </w:trPr>
        <w:tc>
          <w:tcPr>
            <w:tcW w:w="582" w:type="pct"/>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1804" w:type="pct"/>
            <w:vAlign w:val="center"/>
            <w:textDirection w:val="lrTb"/>
            <w:noWrap w:val="false"/>
          </w:tcPr>
          <w:p>
            <w:pPr>
              <w:jc w:val="center"/>
              <w:rPr>
                <w:rFonts w:ascii="宋体" w:hAnsi="宋体" w:cs="宋体"/>
                <w:szCs w:val="21"/>
              </w:rPr>
            </w:pPr>
            <w:r>
              <w:rPr>
                <w:rFonts w:hint="eastAsia" w:ascii="宋体" w:hAnsi="宋体" w:cs="宋体"/>
                <w:szCs w:val="21"/>
              </w:rPr>
              <w:t xml:space="preserve">精密露点仪</w:t>
            </w:r>
            <w:r/>
          </w:p>
        </w:tc>
        <w:tc>
          <w:tcPr>
            <w:tcW w:w="626" w:type="pct"/>
            <w:vAlign w:val="center"/>
            <w:textDirection w:val="lrTb"/>
            <w:noWrap w:val="false"/>
          </w:tcPr>
          <w:p>
            <w:pPr>
              <w:jc w:val="center"/>
              <w:rPr>
                <w:rFonts w:ascii="宋体" w:hAnsi="宋体" w:cs="宋体"/>
                <w:szCs w:val="21"/>
              </w:rPr>
            </w:pPr>
            <w:r>
              <w:rPr>
                <w:rFonts w:hint="eastAsia" w:ascii="宋体" w:hAnsi="宋体" w:cs="宋体"/>
                <w:szCs w:val="21"/>
              </w:rPr>
              <w:t xml:space="preserve">1套</w:t>
            </w:r>
            <w:r/>
          </w:p>
        </w:tc>
        <w:tc>
          <w:tcPr>
            <w:tcW w:w="1126"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859" w:type="pct"/>
            <w:vAlign w:val="center"/>
            <w:vMerge w:val="continue"/>
            <w:textDirection w:val="lrTb"/>
            <w:noWrap w:val="false"/>
          </w:tcPr>
          <w:p>
            <w:pPr>
              <w:jc w:val="center"/>
              <w:rPr>
                <w:rFonts w:ascii="宋体" w:hAnsi="宋体" w:cs="宋体"/>
                <w:szCs w:val="21"/>
              </w:rPr>
            </w:pPr>
            <w:r>
              <w:rPr>
                <w:rFonts w:ascii="宋体" w:hAnsi="宋体" w:cs="宋体"/>
                <w:szCs w:val="21"/>
              </w:rPr>
            </w:r>
            <w:r/>
          </w:p>
        </w:tc>
      </w:tr>
      <w:tr>
        <w:trPr>
          <w:cantSplit/>
          <w:trHeight w:val="567"/>
        </w:trPr>
        <w:tc>
          <w:tcPr>
            <w:tcW w:w="582" w:type="pct"/>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1804" w:type="pct"/>
            <w:vAlign w:val="center"/>
            <w:textDirection w:val="lrTb"/>
            <w:noWrap w:val="false"/>
          </w:tcPr>
          <w:p>
            <w:pPr>
              <w:jc w:val="center"/>
              <w:rPr>
                <w:rFonts w:ascii="宋体" w:hAnsi="宋体" w:cs="宋体"/>
                <w:szCs w:val="21"/>
              </w:rPr>
            </w:pPr>
            <w:r>
              <w:rPr>
                <w:rFonts w:hint="eastAsia" w:ascii="宋体" w:hAnsi="宋体" w:cs="宋体"/>
                <w:szCs w:val="21"/>
              </w:rPr>
              <w:t xml:space="preserve">湿度检定/校准软件</w:t>
            </w:r>
            <w:r/>
          </w:p>
        </w:tc>
        <w:tc>
          <w:tcPr>
            <w:tcW w:w="626" w:type="pct"/>
            <w:vAlign w:val="center"/>
            <w:textDirection w:val="lrTb"/>
            <w:noWrap w:val="false"/>
          </w:tcPr>
          <w:p>
            <w:pPr>
              <w:jc w:val="center"/>
              <w:rPr>
                <w:rFonts w:ascii="宋体" w:hAnsi="宋体" w:cs="宋体"/>
                <w:szCs w:val="21"/>
              </w:rPr>
            </w:pPr>
            <w:r>
              <w:rPr>
                <w:rFonts w:hint="eastAsia" w:ascii="宋体" w:hAnsi="宋体" w:cs="宋体"/>
                <w:szCs w:val="21"/>
              </w:rPr>
              <w:t xml:space="preserve">1套</w:t>
            </w:r>
            <w:r/>
          </w:p>
        </w:tc>
        <w:tc>
          <w:tcPr>
            <w:tcW w:w="1126"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859" w:type="pct"/>
            <w:vAlign w:val="center"/>
            <w:vMerge w:val="continue"/>
            <w:textDirection w:val="lrTb"/>
            <w:noWrap w:val="false"/>
          </w:tcPr>
          <w:p>
            <w:pPr>
              <w:jc w:val="center"/>
              <w:rPr>
                <w:rFonts w:ascii="宋体" w:hAnsi="宋体" w:cs="宋体"/>
                <w:szCs w:val="21"/>
              </w:rPr>
            </w:pPr>
            <w:r>
              <w:rPr>
                <w:rFonts w:ascii="宋体" w:hAnsi="宋体" w:cs="宋体"/>
                <w:szCs w:val="21"/>
              </w:rPr>
            </w:r>
            <w:r/>
          </w:p>
        </w:tc>
      </w:tr>
    </w:tbl>
    <w:p>
      <w:pPr>
        <w:jc w:val="left"/>
        <w:spacing w:line="480" w:lineRule="exact"/>
        <w:tabs>
          <w:tab w:val="left" w:pos="4500" w:leader="none"/>
          <w:tab w:val="left" w:pos="4680" w:leader="none"/>
        </w:tabs>
        <w:rPr>
          <w:rFonts w:ascii="宋体" w:hAnsi="宋体" w:cs="宋体"/>
          <w:b/>
          <w:szCs w:val="21"/>
        </w:rPr>
      </w:pPr>
      <w:r>
        <w:rPr>
          <w:rFonts w:hint="eastAsia" w:ascii="宋体" w:hAnsi="宋体" w:cs="宋体"/>
          <w:b/>
          <w:szCs w:val="21"/>
        </w:rPr>
        <w:t xml:space="preserve">（二）技术指标及功能要求</w:t>
      </w:r>
      <w:r/>
    </w:p>
    <w:p>
      <w:pPr>
        <w:ind w:firstLine="422"/>
        <w:spacing w:line="480" w:lineRule="exact"/>
        <w:rPr>
          <w:rFonts w:ascii="宋体" w:hAnsi="宋体" w:cs="宋体"/>
          <w:b/>
          <w:bCs/>
          <w:szCs w:val="21"/>
        </w:rPr>
      </w:pPr>
      <w:r>
        <w:rPr>
          <w:rFonts w:hint="eastAsia" w:ascii="宋体" w:hAnsi="宋体" w:cs="宋体"/>
          <w:b/>
          <w:bCs/>
          <w:szCs w:val="21"/>
        </w:rPr>
        <w:t xml:space="preserve">1.智能多通道精密测温仪</w:t>
      </w:r>
      <w:r/>
    </w:p>
    <w:p>
      <w:pPr>
        <w:ind w:firstLine="420"/>
        <w:spacing w:line="480" w:lineRule="exact"/>
        <w:rPr>
          <w:rFonts w:ascii="宋体" w:hAnsi="宋体" w:cs="宋体"/>
          <w:szCs w:val="21"/>
        </w:rPr>
      </w:pPr>
      <w:r>
        <w:rPr>
          <w:rFonts w:hint="eastAsia" w:ascii="宋体" w:hAnsi="宋体" w:cs="宋体"/>
          <w:szCs w:val="21"/>
        </w:rPr>
        <w:t xml:space="preserve">★</w:t>
      </w:r>
      <w:r>
        <w:rPr>
          <w:rFonts w:hint="eastAsia" w:ascii="宋体" w:hAnsi="宋体" w:cs="宋体"/>
          <w:szCs w:val="21"/>
          <w:lang w:val="zh-CN"/>
        </w:rPr>
        <w:t xml:space="preserve">1.</w:t>
      </w:r>
      <w:r>
        <w:rPr>
          <w:rFonts w:hint="eastAsia" w:ascii="宋体" w:hAnsi="宋体" w:cs="宋体"/>
          <w:szCs w:val="21"/>
        </w:rPr>
        <w:t xml:space="preserve">1</w:t>
      </w:r>
      <w:r>
        <w:rPr>
          <w:rFonts w:hint="eastAsia" w:ascii="宋体" w:hAnsi="宋体" w:cs="宋体"/>
          <w:szCs w:val="21"/>
          <w:lang w:val="zh-CN"/>
        </w:rPr>
        <w:t xml:space="preserve"> </w:t>
      </w:r>
      <w:r>
        <w:rPr>
          <w:rFonts w:hint="eastAsia" w:ascii="宋体" w:hAnsi="宋体" w:cs="宋体"/>
          <w:szCs w:val="21"/>
        </w:rPr>
        <w:t xml:space="preserve">主要电测指标（ppm=10</w:t>
      </w:r>
      <w:r>
        <w:rPr>
          <w:rFonts w:hint="eastAsia" w:ascii="宋体" w:hAnsi="宋体" w:cs="宋体"/>
          <w:szCs w:val="21"/>
          <w:vertAlign w:val="superscript"/>
        </w:rPr>
        <w:t xml:space="preserve">-6</w:t>
      </w:r>
      <w:r>
        <w:rPr>
          <w:rFonts w:hint="eastAsia" w:ascii="宋体" w:hAnsi="宋体" w:cs="宋体"/>
          <w:szCs w:val="21"/>
        </w:rPr>
        <w:t xml:space="preserve">）：</w:t>
      </w:r>
      <w:r/>
    </w:p>
    <w:p>
      <w:pPr>
        <w:ind w:firstLine="638"/>
        <w:spacing w:line="480" w:lineRule="exact"/>
        <w:rPr>
          <w:rFonts w:ascii="宋体" w:hAnsi="宋体" w:cs="宋体"/>
          <w:szCs w:val="21"/>
          <w:lang w:val="zh-CN"/>
        </w:rPr>
      </w:pPr>
      <w:r>
        <w:rPr>
          <w:rFonts w:hint="eastAsia" w:ascii="宋体" w:hAnsi="宋体" w:cs="宋体"/>
          <w:szCs w:val="21"/>
          <w:lang w:val="zh-CN"/>
        </w:rPr>
        <w:t xml:space="preserve">热电偶电压准确度：(-100～100)mV   ±(36ppm读数+9ppm量程) ；</w:t>
      </w:r>
      <w:r/>
    </w:p>
    <w:p>
      <w:pPr>
        <w:ind w:firstLine="638"/>
        <w:spacing w:line="480" w:lineRule="exact"/>
        <w:rPr>
          <w:rFonts w:ascii="宋体" w:hAnsi="宋体" w:cs="宋体"/>
          <w:szCs w:val="21"/>
          <w:lang w:val="zh-CN"/>
        </w:rPr>
      </w:pPr>
      <w:r>
        <w:rPr>
          <w:rFonts w:hint="eastAsia" w:ascii="宋体" w:hAnsi="宋体" w:cs="宋体"/>
          <w:szCs w:val="21"/>
          <w:lang w:val="zh-CN"/>
        </w:rPr>
        <w:t xml:space="preserve">PRT 电阻准确度：</w:t>
      </w:r>
      <w:r/>
    </w:p>
    <w:p>
      <w:pPr>
        <w:ind w:firstLine="638"/>
        <w:spacing w:line="480" w:lineRule="exact"/>
        <w:rPr>
          <w:rFonts w:ascii="宋体" w:hAnsi="宋体" w:cs="宋体"/>
          <w:szCs w:val="21"/>
          <w:lang w:val="zh-CN"/>
        </w:rPr>
      </w:pPr>
      <w:r>
        <w:rPr>
          <w:rFonts w:hint="eastAsia" w:ascii="宋体" w:hAnsi="宋体" w:cs="宋体"/>
          <w:szCs w:val="21"/>
          <w:lang w:val="zh-CN"/>
        </w:rPr>
        <w:t xml:space="preserve">(0～100)Ω  ±(30ppm读数)或±0.7mΩ，取二者大值</w:t>
      </w:r>
      <w:r/>
    </w:p>
    <w:p>
      <w:pPr>
        <w:ind w:firstLine="638"/>
        <w:spacing w:line="480" w:lineRule="exact"/>
        <w:rPr>
          <w:rFonts w:ascii="宋体" w:hAnsi="宋体" w:cs="宋体"/>
          <w:szCs w:val="21"/>
          <w:lang w:val="zh-CN"/>
        </w:rPr>
      </w:pPr>
      <w:r>
        <w:rPr>
          <w:rFonts w:hint="eastAsia" w:ascii="宋体" w:hAnsi="宋体" w:cs="宋体"/>
          <w:szCs w:val="21"/>
          <w:lang w:val="zh-CN"/>
        </w:rPr>
        <w:t xml:space="preserve">(0～400)Ω  ±(30ppm读数)或±0.8mΩ，取二者大值</w:t>
      </w:r>
      <w:r/>
    </w:p>
    <w:p>
      <w:pPr>
        <w:ind w:firstLine="638"/>
        <w:spacing w:line="480" w:lineRule="exact"/>
        <w:rPr>
          <w:rFonts w:ascii="宋体" w:hAnsi="宋体" w:cs="宋体"/>
          <w:szCs w:val="21"/>
          <w:lang w:val="zh-CN"/>
        </w:rPr>
      </w:pPr>
      <w:r>
        <w:rPr>
          <w:rFonts w:hint="eastAsia" w:ascii="宋体" w:hAnsi="宋体" w:cs="宋体"/>
          <w:szCs w:val="21"/>
          <w:lang w:val="zh-CN"/>
        </w:rPr>
        <w:t xml:space="preserve">(0～4000)Ω ±(30ppm读数)或±10mΩ，取二者大值</w:t>
      </w:r>
      <w:r/>
    </w:p>
    <w:p>
      <w:pPr>
        <w:ind w:firstLine="638"/>
        <w:spacing w:line="480" w:lineRule="exact"/>
        <w:rPr>
          <w:rFonts w:ascii="宋体" w:hAnsi="宋体" w:cs="宋体"/>
          <w:szCs w:val="21"/>
          <w:lang w:val="zh-CN"/>
        </w:rPr>
      </w:pPr>
      <w:r>
        <w:rPr>
          <w:rFonts w:hint="eastAsia" w:ascii="宋体" w:hAnsi="宋体" w:cs="宋体"/>
          <w:szCs w:val="21"/>
          <w:lang w:val="zh-CN"/>
        </w:rPr>
        <w:t xml:space="preserve">直流电流准确度：(-100～100)mA  ±(150ppm读数+30ppm量程)</w:t>
      </w:r>
      <w:r/>
    </w:p>
    <w:p>
      <w:pPr>
        <w:ind w:firstLine="420"/>
        <w:jc w:val="left"/>
        <w:spacing w:line="480" w:lineRule="exact"/>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2</w:t>
      </w:r>
      <w:r>
        <w:rPr>
          <w:rFonts w:hint="eastAsia" w:ascii="宋体" w:hAnsi="宋体" w:cs="宋体"/>
          <w:szCs w:val="21"/>
          <w:lang w:val="zh-CN"/>
        </w:rPr>
        <w:t xml:space="preserve"> </w:t>
      </w:r>
      <w:r>
        <w:rPr>
          <w:rFonts w:hint="eastAsia" w:ascii="宋体" w:hAnsi="宋体" w:cs="宋体"/>
          <w:szCs w:val="21"/>
        </w:rPr>
        <w:t xml:space="preserve">扫描测量速度可调：快速：10通道/秒；中速：1通道/秒；慢速：1通道/4秒；</w:t>
      </w:r>
      <w:r/>
    </w:p>
    <w:p>
      <w:pPr>
        <w:ind w:firstLine="420"/>
        <w:jc w:val="left"/>
        <w:spacing w:line="480" w:lineRule="exact"/>
        <w:rPr>
          <w:rFonts w:ascii="宋体" w:hAnsi="宋体" w:cs="宋体"/>
          <w:szCs w:val="21"/>
        </w:rPr>
      </w:pPr>
      <w:r>
        <w:rPr>
          <w:rFonts w:hint="eastAsia" w:ascii="宋体" w:hAnsi="宋体" w:cs="宋体"/>
          <w:szCs w:val="21"/>
        </w:rPr>
        <w:t xml:space="preserve">1.3 应可作为高精度直流万用表，进行电势、电流、电阻等高精度测量；</w:t>
      </w:r>
      <w:r/>
    </w:p>
    <w:p>
      <w:pPr>
        <w:ind w:firstLine="420"/>
        <w:jc w:val="left"/>
        <w:spacing w:line="480" w:lineRule="exact"/>
        <w:rPr>
          <w:rFonts w:ascii="宋体" w:hAnsi="宋体" w:cs="宋体"/>
          <w:szCs w:val="21"/>
        </w:rPr>
      </w:pPr>
      <w:r>
        <w:rPr>
          <w:rFonts w:hint="eastAsia" w:ascii="宋体" w:hAnsi="宋体" w:cs="宋体"/>
          <w:szCs w:val="21"/>
        </w:rPr>
        <w:t xml:space="preserve">1.4</w:t>
      </w:r>
      <w:r>
        <w:rPr>
          <w:rFonts w:hint="eastAsia" w:ascii="宋体" w:hAnsi="宋体" w:cs="宋体"/>
          <w:szCs w:val="21"/>
          <w:lang w:val="zh-CN"/>
        </w:rPr>
        <w:t xml:space="preserve"> </w:t>
      </w:r>
      <w:r>
        <w:rPr>
          <w:rFonts w:hint="eastAsia" w:ascii="宋体" w:hAnsi="宋体" w:cs="宋体"/>
          <w:szCs w:val="21"/>
        </w:rPr>
        <w:t xml:space="preserve">应</w:t>
      </w:r>
      <w:r>
        <w:rPr>
          <w:rFonts w:hint="eastAsia" w:ascii="宋体" w:hAnsi="宋体" w:cs="宋体"/>
          <w:szCs w:val="21"/>
          <w:lang w:val="zh-CN"/>
        </w:rPr>
        <w:t xml:space="preserve">满足</w:t>
      </w:r>
      <w:r>
        <w:rPr>
          <w:rFonts w:hint="eastAsia" w:ascii="宋体" w:hAnsi="宋体" w:cs="宋体"/>
          <w:szCs w:val="21"/>
        </w:rPr>
        <w:t xml:space="preserve">蓝牙（BLE）、WiFi、LAN、USB等多种通信方式，支持远程APP控制；</w:t>
      </w:r>
      <w:r/>
    </w:p>
    <w:p>
      <w:pPr>
        <w:ind w:firstLine="420"/>
        <w:jc w:val="left"/>
        <w:spacing w:line="480" w:lineRule="exact"/>
        <w:rPr>
          <w:rFonts w:ascii="宋体" w:hAnsi="宋体" w:cs="宋体"/>
          <w:szCs w:val="21"/>
        </w:rPr>
      </w:pPr>
      <w:r>
        <w:rPr>
          <w:rFonts w:hint="eastAsia" w:ascii="宋体" w:hAnsi="宋体" w:cs="宋体"/>
          <w:szCs w:val="21"/>
        </w:rPr>
        <w:t xml:space="preserve">▲1.5 设备内置功能单元：含单通道测温仪，多通道测温仪，直流万用表，智能接线，传感器测试，温度开关测试，空间温湿场测试，恒温源性能测试，屏幕快照，热工计算器，智能温源通讯，传感器库等。</w:t>
      </w:r>
      <w:r/>
    </w:p>
    <w:p>
      <w:pPr>
        <w:ind w:firstLine="422"/>
        <w:spacing w:line="480" w:lineRule="exact"/>
        <w:rPr>
          <w:rFonts w:ascii="宋体" w:hAnsi="宋体" w:cs="宋体"/>
          <w:b/>
          <w:bCs/>
          <w:szCs w:val="21"/>
        </w:rPr>
      </w:pPr>
      <w:r>
        <w:rPr>
          <w:rFonts w:hint="eastAsia" w:ascii="宋体" w:hAnsi="宋体" w:cs="宋体"/>
          <w:b/>
          <w:bCs/>
          <w:szCs w:val="21"/>
        </w:rPr>
        <w:t xml:space="preserve">2.多通道过程信号扫描装置</w:t>
      </w:r>
      <w:r/>
    </w:p>
    <w:p>
      <w:pPr>
        <w:ind w:firstLine="420"/>
        <w:spacing w:line="480" w:lineRule="exact"/>
        <w:rPr>
          <w:rFonts w:ascii="宋体" w:hAnsi="宋体" w:cs="宋体"/>
          <w:szCs w:val="21"/>
        </w:rPr>
      </w:pPr>
      <w:r>
        <w:rPr>
          <w:rFonts w:hint="eastAsia" w:ascii="宋体" w:hAnsi="宋体" w:cs="宋体"/>
          <w:szCs w:val="21"/>
        </w:rPr>
        <w:t xml:space="preserve">2.1 应能切换温度变送器、湿度变送器、压力变送器、温度开关等过程类信号；</w:t>
      </w:r>
      <w:r/>
    </w:p>
    <w:p>
      <w:pPr>
        <w:ind w:firstLine="420"/>
        <w:spacing w:line="480" w:lineRule="exact"/>
        <w:rPr>
          <w:rFonts w:ascii="宋体" w:hAnsi="宋体" w:cs="宋体"/>
          <w:szCs w:val="21"/>
        </w:rPr>
      </w:pPr>
      <w:r>
        <w:rPr>
          <w:rFonts w:hint="eastAsia" w:ascii="宋体" w:hAnsi="宋体" w:cs="宋体"/>
          <w:szCs w:val="21"/>
        </w:rPr>
        <w:t xml:space="preserve">2.2 支持连接标准SPRT或标准热电偶测温；</w:t>
      </w:r>
      <w:r/>
    </w:p>
    <w:p>
      <w:pPr>
        <w:ind w:firstLine="420"/>
        <w:spacing w:line="480" w:lineRule="exact"/>
        <w:rPr>
          <w:rFonts w:ascii="宋体" w:hAnsi="宋体" w:cs="宋体"/>
          <w:szCs w:val="21"/>
        </w:rPr>
      </w:pPr>
      <w:r>
        <w:rPr>
          <w:rFonts w:hint="eastAsia" w:ascii="宋体" w:hAnsi="宋体" w:cs="宋体"/>
          <w:szCs w:val="21"/>
        </w:rPr>
        <w:t xml:space="preserve">2.3 扫描装置在工作时应支持给变送器提供环路供电电源。</w:t>
      </w:r>
      <w:r/>
    </w:p>
    <w:p>
      <w:pPr>
        <w:ind w:firstLine="422"/>
        <w:spacing w:line="480" w:lineRule="exact"/>
        <w:rPr>
          <w:rFonts w:ascii="宋体" w:hAnsi="宋体" w:cs="宋体"/>
          <w:b/>
          <w:bCs/>
          <w:szCs w:val="21"/>
        </w:rPr>
      </w:pPr>
      <w:r>
        <w:rPr>
          <w:rFonts w:hint="eastAsia" w:ascii="宋体" w:hAnsi="宋体" w:cs="宋体"/>
          <w:b/>
          <w:bCs/>
          <w:szCs w:val="21"/>
        </w:rPr>
        <w:t xml:space="preserve">3.标准温湿度检定箱</w:t>
      </w:r>
      <w:r/>
    </w:p>
    <w:p>
      <w:pPr>
        <w:ind w:firstLine="420"/>
        <w:spacing w:line="480" w:lineRule="exact"/>
        <w:rPr>
          <w:rFonts w:ascii="宋体" w:hAnsi="宋体" w:cs="宋体"/>
          <w:szCs w:val="21"/>
        </w:rPr>
      </w:pPr>
      <w:r>
        <w:rPr>
          <w:rFonts w:hint="eastAsia" w:ascii="宋体" w:hAnsi="宋体" w:cs="宋体"/>
          <w:szCs w:val="21"/>
        </w:rPr>
        <w:t xml:space="preserve">3.1 温度指标</w:t>
      </w:r>
      <w:r/>
    </w:p>
    <w:p>
      <w:pPr>
        <w:ind w:firstLine="638"/>
        <w:spacing w:line="480" w:lineRule="exact"/>
        <w:rPr>
          <w:rFonts w:ascii="宋体" w:hAnsi="宋体" w:cs="宋体"/>
          <w:szCs w:val="21"/>
        </w:rPr>
      </w:pPr>
      <w:r>
        <w:rPr>
          <w:rFonts w:hint="eastAsia" w:ascii="宋体" w:hAnsi="宋体" w:cs="宋体"/>
          <w:szCs w:val="21"/>
        </w:rPr>
        <w:t xml:space="preserve">温度范围：-30℃～95℃；温度波动度：≤±0.05℃/30min；</w:t>
      </w:r>
      <w:r/>
    </w:p>
    <w:p>
      <w:pPr>
        <w:ind w:firstLine="638"/>
        <w:spacing w:line="480" w:lineRule="exact"/>
        <w:rPr>
          <w:rFonts w:ascii="宋体" w:hAnsi="宋体" w:cs="宋体"/>
          <w:szCs w:val="21"/>
        </w:rPr>
      </w:pPr>
      <w:r>
        <w:rPr>
          <w:rFonts w:hint="eastAsia" w:ascii="宋体" w:hAnsi="宋体" w:cs="宋体"/>
          <w:szCs w:val="21"/>
        </w:rPr>
        <w:t xml:space="preserve">温度均匀度：≤0.2℃（5℃～50℃）；≤0.6℃（＜5℃，＞50℃）；分辨力：0.01℃；</w:t>
      </w:r>
      <w:r/>
    </w:p>
    <w:p>
      <w:pPr>
        <w:ind w:firstLine="638"/>
        <w:spacing w:line="480" w:lineRule="exact"/>
        <w:rPr>
          <w:rFonts w:ascii="宋体" w:hAnsi="宋体" w:cs="宋体"/>
          <w:szCs w:val="21"/>
        </w:rPr>
      </w:pPr>
      <w:r>
        <w:rPr>
          <w:rFonts w:hint="eastAsia" w:ascii="宋体" w:hAnsi="宋体" w:cs="宋体"/>
          <w:szCs w:val="21"/>
        </w:rPr>
        <w:t xml:space="preserve">温度升降速度：≥2℃/min（0℃～95℃），≥1℃/min（-30℃～0℃）；</w:t>
      </w:r>
      <w:r/>
    </w:p>
    <w:p>
      <w:pPr>
        <w:ind w:firstLine="420"/>
        <w:spacing w:line="480" w:lineRule="exact"/>
        <w:rPr>
          <w:rFonts w:ascii="宋体" w:hAnsi="宋体" w:cs="宋体"/>
          <w:szCs w:val="21"/>
        </w:rPr>
      </w:pPr>
      <w:r>
        <w:rPr>
          <w:rFonts w:hint="eastAsia" w:ascii="宋体" w:hAnsi="宋体" w:cs="宋体"/>
          <w:szCs w:val="21"/>
        </w:rPr>
        <w:t xml:space="preserve">★3.2 湿度指标</w:t>
      </w:r>
      <w:r/>
    </w:p>
    <w:p>
      <w:pPr>
        <w:ind w:firstLine="638"/>
        <w:spacing w:line="480" w:lineRule="exact"/>
        <w:rPr>
          <w:rFonts w:ascii="宋体" w:hAnsi="宋体" w:cs="宋体"/>
          <w:szCs w:val="21"/>
        </w:rPr>
      </w:pPr>
      <w:r>
        <w:rPr>
          <w:rFonts w:hint="eastAsia" w:ascii="宋体" w:hAnsi="宋体" w:cs="宋体"/>
          <w:szCs w:val="21"/>
        </w:rPr>
        <w:t xml:space="preserve">湿度范围：5%RH～95%RH（0℃～80℃）；</w:t>
      </w:r>
      <w:r/>
    </w:p>
    <w:p>
      <w:pPr>
        <w:ind w:firstLine="638"/>
        <w:spacing w:line="480" w:lineRule="exact"/>
        <w:rPr>
          <w:rFonts w:ascii="宋体" w:hAnsi="宋体" w:cs="宋体"/>
          <w:szCs w:val="21"/>
        </w:rPr>
      </w:pPr>
      <w:r>
        <w:rPr>
          <w:rFonts w:hint="eastAsia" w:ascii="宋体" w:hAnsi="宋体" w:cs="宋体"/>
          <w:szCs w:val="21"/>
        </w:rPr>
        <w:t xml:space="preserve">湿度波动度：≤±0.3%RH/30min；湿度均匀度：≤0.8%RH（20℃）；</w:t>
      </w:r>
      <w:r/>
    </w:p>
    <w:p>
      <w:pPr>
        <w:ind w:firstLine="638"/>
        <w:spacing w:line="480" w:lineRule="exact"/>
        <w:rPr>
          <w:rFonts w:ascii="宋体" w:hAnsi="宋体" w:cs="宋体"/>
          <w:szCs w:val="21"/>
        </w:rPr>
      </w:pPr>
      <w:r>
        <w:rPr>
          <w:rFonts w:hint="eastAsia" w:ascii="宋体" w:hAnsi="宋体" w:cs="宋体"/>
          <w:szCs w:val="21"/>
        </w:rPr>
        <w:t xml:space="preserve">分辨力：0.01%RH；湿度升降速度：≥3%RH/min；</w:t>
      </w:r>
      <w:r/>
    </w:p>
    <w:p>
      <w:pPr>
        <w:ind w:firstLine="420"/>
        <w:spacing w:line="480" w:lineRule="exact"/>
        <w:rPr>
          <w:rFonts w:ascii="宋体" w:hAnsi="宋体" w:cs="宋体"/>
          <w:szCs w:val="21"/>
        </w:rPr>
      </w:pPr>
      <w:r>
        <w:rPr>
          <w:rFonts w:hint="eastAsia" w:ascii="宋体" w:hAnsi="宋体" w:cs="宋体"/>
          <w:szCs w:val="21"/>
        </w:rPr>
        <w:t xml:space="preserve">3.3 工作腔容积：≥390L；</w:t>
      </w:r>
      <w:r/>
    </w:p>
    <w:p>
      <w:pPr>
        <w:ind w:firstLine="420"/>
        <w:spacing w:line="480" w:lineRule="exact"/>
        <w:rPr>
          <w:rFonts w:ascii="宋体" w:hAnsi="宋体" w:cs="宋体"/>
          <w:szCs w:val="21"/>
        </w:rPr>
      </w:pPr>
      <w:r>
        <w:rPr>
          <w:rFonts w:hint="eastAsia" w:ascii="宋体" w:hAnsi="宋体" w:cs="宋体"/>
          <w:szCs w:val="21"/>
        </w:rPr>
        <w:t xml:space="preserve">3.4 全触屏操作，支持移动终端远程控制；</w:t>
      </w:r>
      <w:r/>
    </w:p>
    <w:p>
      <w:pPr>
        <w:ind w:firstLine="420"/>
        <w:spacing w:line="480" w:lineRule="exact"/>
        <w:rPr>
          <w:rFonts w:ascii="宋体" w:hAnsi="宋体" w:cs="宋体"/>
          <w:szCs w:val="21"/>
        </w:rPr>
      </w:pPr>
      <w:r>
        <w:rPr>
          <w:rFonts w:hint="eastAsia" w:ascii="宋体" w:hAnsi="宋体" w:cs="宋体"/>
          <w:szCs w:val="21"/>
        </w:rPr>
        <w:t xml:space="preserve">3.5 应有防结露措施，保证玻璃窗不结露，不接受加热除露方式；</w:t>
      </w:r>
      <w:r/>
    </w:p>
    <w:p>
      <w:pPr>
        <w:ind w:firstLine="420"/>
        <w:jc w:val="left"/>
        <w:spacing w:line="480" w:lineRule="exact"/>
        <w:rPr>
          <w:rFonts w:ascii="宋体" w:hAnsi="宋体" w:cs="宋体"/>
          <w:szCs w:val="21"/>
        </w:rPr>
      </w:pPr>
      <w:r>
        <w:rPr>
          <w:rFonts w:hint="eastAsia" w:ascii="宋体" w:hAnsi="宋体" w:cs="宋体"/>
          <w:szCs w:val="21"/>
        </w:rPr>
        <w:t xml:space="preserve">3.6 提供检定箱内使用的样品架两个。</w:t>
      </w:r>
      <w:r/>
    </w:p>
    <w:p>
      <w:pPr>
        <w:ind w:firstLine="422"/>
        <w:jc w:val="left"/>
        <w:spacing w:line="480" w:lineRule="exact"/>
        <w:rPr>
          <w:rFonts w:ascii="宋体" w:hAnsi="宋体" w:cs="宋体"/>
          <w:b/>
          <w:bCs/>
          <w:szCs w:val="21"/>
        </w:rPr>
      </w:pPr>
      <w:r>
        <w:rPr>
          <w:rFonts w:hint="eastAsia" w:ascii="宋体" w:hAnsi="宋体" w:cs="宋体"/>
          <w:b/>
          <w:bCs/>
          <w:szCs w:val="21"/>
        </w:rPr>
        <w:t xml:space="preserve">4.干气发生装置</w:t>
      </w:r>
      <w:r/>
    </w:p>
    <w:p>
      <w:pPr>
        <w:ind w:firstLine="420"/>
        <w:spacing w:line="480" w:lineRule="exact"/>
        <w:rPr>
          <w:rFonts w:ascii="宋体" w:hAnsi="宋体" w:cs="宋体"/>
          <w:szCs w:val="21"/>
        </w:rPr>
      </w:pPr>
      <w:r>
        <w:rPr>
          <w:rFonts w:hint="eastAsia" w:ascii="宋体" w:hAnsi="宋体" w:cs="宋体"/>
          <w:szCs w:val="21"/>
        </w:rPr>
        <w:t xml:space="preserve">4.1 最高压力：0.85MPa；</w:t>
      </w:r>
      <w:r/>
    </w:p>
    <w:p>
      <w:pPr>
        <w:ind w:firstLine="420"/>
        <w:spacing w:line="480" w:lineRule="exact"/>
        <w:rPr>
          <w:rFonts w:ascii="宋体" w:hAnsi="宋体" w:cs="宋体"/>
          <w:szCs w:val="21"/>
        </w:rPr>
      </w:pPr>
      <w:r>
        <w:rPr>
          <w:rFonts w:hint="eastAsia" w:ascii="宋体" w:hAnsi="宋体" w:cs="宋体"/>
          <w:szCs w:val="21"/>
        </w:rPr>
        <w:t xml:space="preserve">4.2 排气量：≥400L/min；</w:t>
      </w:r>
      <w:r/>
    </w:p>
    <w:p>
      <w:pPr>
        <w:ind w:firstLine="420"/>
        <w:spacing w:line="480" w:lineRule="exact"/>
        <w:rPr>
          <w:rFonts w:ascii="宋体" w:hAnsi="宋体" w:cs="宋体"/>
          <w:szCs w:val="21"/>
        </w:rPr>
      </w:pPr>
      <w:r>
        <w:rPr>
          <w:rFonts w:hint="eastAsia" w:ascii="宋体" w:hAnsi="宋体" w:cs="宋体"/>
          <w:szCs w:val="21"/>
        </w:rPr>
        <w:t xml:space="preserve">4.3 出口露点：-50℃DP；</w:t>
      </w:r>
      <w:r/>
    </w:p>
    <w:p>
      <w:pPr>
        <w:ind w:firstLine="420"/>
        <w:spacing w:line="480" w:lineRule="exact"/>
        <w:rPr>
          <w:rFonts w:ascii="宋体" w:hAnsi="宋体" w:cs="宋体"/>
          <w:szCs w:val="21"/>
        </w:rPr>
      </w:pPr>
      <w:r>
        <w:rPr>
          <w:rFonts w:hint="eastAsia" w:ascii="宋体" w:hAnsi="宋体" w:cs="宋体"/>
          <w:szCs w:val="21"/>
        </w:rPr>
        <w:t xml:space="preserve">4.4 储气罐容积：100L。</w:t>
      </w:r>
      <w:r/>
    </w:p>
    <w:p>
      <w:pPr>
        <w:ind w:firstLine="422"/>
        <w:jc w:val="left"/>
        <w:spacing w:line="480" w:lineRule="exact"/>
        <w:rPr>
          <w:rFonts w:ascii="宋体" w:hAnsi="宋体" w:cs="宋体"/>
          <w:b/>
          <w:bCs/>
          <w:szCs w:val="21"/>
        </w:rPr>
      </w:pPr>
      <w:r>
        <w:rPr>
          <w:rFonts w:hint="eastAsia" w:ascii="宋体" w:hAnsi="宋体" w:cs="宋体"/>
          <w:b/>
          <w:bCs/>
          <w:szCs w:val="21"/>
        </w:rPr>
        <w:t xml:space="preserve">5.精密露点仪</w:t>
      </w:r>
      <w:r/>
    </w:p>
    <w:p>
      <w:pPr>
        <w:ind w:firstLine="420"/>
        <w:spacing w:line="480" w:lineRule="exact"/>
        <w:rPr>
          <w:rFonts w:ascii="宋体" w:hAnsi="宋体" w:cs="宋体"/>
          <w:szCs w:val="21"/>
        </w:rPr>
      </w:pPr>
      <w:r>
        <w:rPr>
          <w:rFonts w:hint="eastAsia" w:ascii="宋体" w:hAnsi="宋体" w:cs="宋体"/>
          <w:szCs w:val="21"/>
        </w:rPr>
        <w:t xml:space="preserve">★5.1 露点探头：</w:t>
      </w:r>
      <w:r/>
    </w:p>
    <w:p>
      <w:pPr>
        <w:ind w:firstLine="420"/>
        <w:spacing w:line="480" w:lineRule="exact"/>
        <w:rPr>
          <w:rFonts w:ascii="宋体" w:hAnsi="宋体" w:cs="宋体"/>
          <w:szCs w:val="21"/>
        </w:rPr>
      </w:pPr>
      <w:r>
        <w:rPr>
          <w:rFonts w:hint="eastAsia" w:ascii="宋体" w:hAnsi="宋体" w:cs="宋体"/>
          <w:szCs w:val="21"/>
        </w:rPr>
        <w:t xml:space="preserve">测量范围：-30℃DP～80℃DP；准确度等级：±0.15℃DP；分辨率：0.01℃DP；重复性：±0.05℃DP；灵敏度：±0.01℃DP。</w:t>
      </w:r>
      <w:r/>
    </w:p>
    <w:p>
      <w:pPr>
        <w:ind w:firstLine="420"/>
        <w:spacing w:line="480" w:lineRule="exact"/>
        <w:rPr>
          <w:rFonts w:ascii="宋体" w:hAnsi="宋体" w:cs="宋体"/>
          <w:szCs w:val="21"/>
        </w:rPr>
      </w:pPr>
      <w:r>
        <w:rPr>
          <w:rFonts w:hint="eastAsia" w:ascii="宋体" w:hAnsi="宋体" w:cs="宋体"/>
          <w:szCs w:val="21"/>
        </w:rPr>
        <w:t xml:space="preserve">5.2 温度探头：</w:t>
      </w:r>
      <w:r/>
    </w:p>
    <w:p>
      <w:pPr>
        <w:ind w:firstLine="420"/>
        <w:spacing w:line="480" w:lineRule="exact"/>
        <w:rPr>
          <w:rFonts w:ascii="宋体" w:hAnsi="宋体" w:cs="宋体"/>
          <w:szCs w:val="21"/>
        </w:rPr>
      </w:pPr>
      <w:r>
        <w:rPr>
          <w:rFonts w:hint="eastAsia" w:ascii="宋体" w:hAnsi="宋体" w:cs="宋体"/>
          <w:szCs w:val="21"/>
        </w:rPr>
        <w:t xml:space="preserve">测量范围：-40℃～90℃；准确度等级：±0.05℃ (-10℃～50℃)；分辨率：0.01℃；重复性：±0.02℃；灵敏度：±0.01℃。</w:t>
      </w:r>
      <w:r/>
    </w:p>
    <w:p>
      <w:pPr>
        <w:ind w:firstLine="422"/>
        <w:jc w:val="left"/>
        <w:spacing w:line="480" w:lineRule="exact"/>
        <w:rPr>
          <w:rFonts w:ascii="宋体" w:hAnsi="宋体" w:cs="宋体"/>
          <w:b/>
          <w:bCs/>
          <w:szCs w:val="21"/>
        </w:rPr>
      </w:pPr>
      <w:r>
        <w:rPr>
          <w:rFonts w:hint="eastAsia" w:ascii="宋体" w:hAnsi="宋体" w:cs="宋体"/>
          <w:b/>
          <w:bCs/>
          <w:szCs w:val="21"/>
        </w:rPr>
        <w:t xml:space="preserve">6.湿度检定/校准软件</w:t>
      </w:r>
      <w:r/>
    </w:p>
    <w:p>
      <w:pPr>
        <w:ind w:firstLine="420"/>
        <w:spacing w:line="480" w:lineRule="exact"/>
        <w:rPr>
          <w:rFonts w:ascii="宋体" w:hAnsi="宋体" w:cs="宋体"/>
          <w:szCs w:val="21"/>
        </w:rPr>
      </w:pPr>
      <w:r>
        <w:rPr>
          <w:rFonts w:hint="eastAsia" w:ascii="宋体" w:hAnsi="宋体" w:cs="宋体"/>
          <w:szCs w:val="21"/>
        </w:rPr>
        <w:t xml:space="preserve">6.1应支持机械式温湿度计、数字式温湿度计、温湿度变送器（传感器）的检定、校准功能；</w:t>
      </w:r>
      <w:r/>
    </w:p>
    <w:p>
      <w:pPr>
        <w:ind w:firstLine="420"/>
        <w:spacing w:line="480" w:lineRule="exact"/>
        <w:rPr>
          <w:rFonts w:ascii="宋体" w:hAnsi="宋体" w:cs="宋体"/>
          <w:szCs w:val="21"/>
        </w:rPr>
      </w:pPr>
      <w:r>
        <w:rPr>
          <w:rFonts w:hint="eastAsia" w:ascii="宋体" w:hAnsi="宋体" w:cs="宋体"/>
          <w:szCs w:val="21"/>
        </w:rPr>
        <w:t xml:space="preserve">6.2应能自动控温（湿）、自动判断稳定性达标、自动打开照明系统，可自动采集温湿度变送器输出信号，每个检定点完成后数据自动保存，支持中断后继续检定、校准；</w:t>
      </w:r>
      <w:r/>
    </w:p>
    <w:p>
      <w:pPr>
        <w:ind w:firstLine="420"/>
        <w:spacing w:line="480" w:lineRule="exact"/>
        <w:rPr>
          <w:rFonts w:ascii="宋体" w:hAnsi="宋体" w:cs="宋体"/>
          <w:szCs w:val="21"/>
        </w:rPr>
      </w:pPr>
      <w:r>
        <w:rPr>
          <w:rFonts w:hint="eastAsia" w:ascii="宋体" w:hAnsi="宋体" w:cs="宋体"/>
          <w:szCs w:val="21"/>
        </w:rPr>
        <w:t xml:space="preserve">6.3应能将多种被检表同时放进同一个温湿度检定箱中，在一个检定过程自动完成多种被检表的全部检测；</w:t>
      </w:r>
      <w:r/>
    </w:p>
    <w:p>
      <w:pPr>
        <w:ind w:firstLine="420"/>
        <w:spacing w:line="480" w:lineRule="exact"/>
        <w:rPr>
          <w:rFonts w:ascii="宋体" w:hAnsi="宋体" w:cs="宋体"/>
          <w:szCs w:val="21"/>
        </w:rPr>
      </w:pPr>
      <w:r>
        <w:rPr>
          <w:rFonts w:hint="eastAsia" w:ascii="宋体" w:hAnsi="宋体" w:cs="宋体"/>
          <w:szCs w:val="21"/>
        </w:rPr>
        <w:t xml:space="preserve">6.4应能自动生成电子记录和证书，报告模板可修改；</w:t>
      </w:r>
      <w:r/>
    </w:p>
    <w:p>
      <w:pPr>
        <w:ind w:firstLine="420"/>
        <w:spacing w:line="480" w:lineRule="exact"/>
        <w:rPr>
          <w:rFonts w:ascii="宋体" w:hAnsi="宋体" w:cs="宋体"/>
          <w:szCs w:val="21"/>
        </w:rPr>
      </w:pPr>
      <w:r>
        <w:rPr>
          <w:rFonts w:hint="eastAsia" w:ascii="宋体" w:hAnsi="宋体" w:cs="宋体"/>
          <w:szCs w:val="21"/>
        </w:rPr>
        <w:t xml:space="preserve">6.5应支持为每个工作人员分配独立的账号、不同的角色，角色的权限可以灵活定义，管理者可以为每个岗位人员分配不同的工作内容。</w:t>
      </w:r>
      <w:r/>
    </w:p>
    <w:p>
      <w:pPr>
        <w:ind w:firstLine="420"/>
        <w:spacing w:line="480" w:lineRule="exact"/>
        <w:rPr>
          <w:rFonts w:ascii="宋体" w:hAnsi="宋体" w:cs="宋体"/>
          <w:szCs w:val="21"/>
        </w:rPr>
      </w:pPr>
      <w:r>
        <w:rPr>
          <w:rFonts w:ascii="宋体" w:hAnsi="宋体" w:cs="宋体"/>
          <w:szCs w:val="21"/>
        </w:rPr>
        <w:t xml:space="preserve">6.6</w:t>
      </w:r>
      <w:r>
        <w:rPr>
          <w:rFonts w:hint="eastAsia" w:ascii="宋体" w:hAnsi="宋体" w:cs="宋体"/>
          <w:szCs w:val="21"/>
        </w:rPr>
        <w:t xml:space="preserve"> 控制软件应能通过买方提供的接口从业务系统获取该项目的检测任务及基本信息（json格式）、最新原始记录模板文件。</w:t>
      </w:r>
      <w:r/>
    </w:p>
    <w:p>
      <w:pPr>
        <w:ind w:firstLine="420"/>
        <w:spacing w:line="480" w:lineRule="exact"/>
        <w:rPr>
          <w:rFonts w:ascii="宋体" w:hAnsi="宋体" w:cs="宋体"/>
          <w:szCs w:val="21"/>
        </w:rPr>
      </w:pPr>
      <w:r>
        <w:rPr>
          <w:rFonts w:ascii="宋体" w:hAnsi="宋体" w:cs="宋体"/>
          <w:szCs w:val="21"/>
        </w:rPr>
        <w:t xml:space="preserve">6.7</w:t>
      </w:r>
      <w:r>
        <w:rPr>
          <w:rFonts w:hint="eastAsia" w:ascii="宋体" w:hAnsi="宋体" w:cs="宋体"/>
          <w:szCs w:val="21"/>
        </w:rPr>
        <w:t xml:space="preserve"> 控制软件导出数据到原始记录模板文件（excel格式），生成电子原始记录文件。</w:t>
      </w:r>
      <w:r/>
    </w:p>
    <w:p>
      <w:pPr>
        <w:ind w:firstLine="420"/>
        <w:spacing w:line="480" w:lineRule="exact"/>
        <w:rPr>
          <w:rFonts w:ascii="宋体" w:hAnsi="宋体" w:cs="宋体"/>
          <w:szCs w:val="21"/>
        </w:rPr>
      </w:pPr>
      <w:r>
        <w:rPr>
          <w:rFonts w:ascii="宋体" w:hAnsi="宋体" w:cs="宋体"/>
          <w:szCs w:val="21"/>
        </w:rPr>
        <w:t xml:space="preserve">6.8</w:t>
      </w:r>
      <w:r>
        <w:rPr>
          <w:rFonts w:hint="eastAsia" w:ascii="宋体" w:hAnsi="宋体" w:cs="宋体"/>
          <w:szCs w:val="21"/>
        </w:rPr>
        <w:t xml:space="preserve"> 控制软件通过将电子原始记录文件和唯一性号信息推送到业务系统。</w:t>
      </w:r>
      <w:r/>
    </w:p>
    <w:p>
      <w:pPr>
        <w:ind w:firstLine="420"/>
        <w:spacing w:line="480" w:lineRule="exact"/>
        <w:rPr>
          <w:rFonts w:ascii="宋体" w:hAnsi="宋体" w:cs="宋体"/>
          <w:szCs w:val="21"/>
        </w:rPr>
      </w:pPr>
      <w:r>
        <w:rPr>
          <w:rFonts w:ascii="宋体" w:hAnsi="宋体" w:cs="宋体"/>
          <w:szCs w:val="21"/>
        </w:rPr>
        <w:t xml:space="preserve">6.9</w:t>
      </w:r>
      <w:r>
        <w:rPr>
          <w:rFonts w:hint="eastAsia" w:ascii="宋体" w:hAnsi="宋体" w:cs="宋体"/>
          <w:szCs w:val="21"/>
        </w:rPr>
        <w:t xml:space="preserve"> 控制软件配套工控机配置要求：</w:t>
      </w:r>
      <w:r/>
    </w:p>
    <w:p>
      <w:pPr>
        <w:ind w:firstLine="420"/>
        <w:spacing w:line="480" w:lineRule="exact"/>
        <w:rPr>
          <w:rFonts w:ascii="宋体" w:hAnsi="宋体" w:cs="宋体"/>
          <w:szCs w:val="21"/>
        </w:rPr>
      </w:pPr>
      <w:r>
        <w:rPr>
          <w:rFonts w:hint="eastAsia" w:ascii="宋体" w:hAnsi="宋体" w:cs="宋体"/>
          <w:szCs w:val="21"/>
        </w:rPr>
        <w:t xml:space="preserve">CPU：桌面混合架构处理器，总核心不小于20核，总线程不小于28线程，最大睿频不小于5.4GHz，三级缓存不小于33MB；内存：不小于16G DDR5；硬盘：不小于1TB SSD；操作系统：win11；显示器：不小于27英寸；配备无线外设。</w:t>
      </w:r>
      <w:r/>
    </w:p>
    <w:p>
      <w:pPr>
        <w:ind w:firstLine="422"/>
        <w:spacing w:line="480" w:lineRule="exact"/>
        <w:rPr>
          <w:rFonts w:ascii="宋体" w:hAnsi="宋体" w:cs="宋体"/>
          <w:b/>
          <w:bCs/>
          <w:szCs w:val="21"/>
        </w:rPr>
      </w:pPr>
      <w:r>
        <w:rPr>
          <w:rFonts w:ascii="宋体" w:hAnsi="宋体" w:cs="宋体"/>
          <w:b/>
          <w:bCs/>
          <w:szCs w:val="21"/>
        </w:rPr>
      </w:r>
      <w:r/>
    </w:p>
    <w:p>
      <w:pPr>
        <w:jc w:val="left"/>
        <w:spacing w:line="480" w:lineRule="exact"/>
        <w:tabs>
          <w:tab w:val="left" w:pos="4500" w:leader="none"/>
          <w:tab w:val="left" w:pos="4680" w:leader="none"/>
        </w:tabs>
        <w:rPr>
          <w:rFonts w:ascii="宋体" w:hAnsi="宋体" w:cs="宋体"/>
          <w:bCs/>
          <w:szCs w:val="21"/>
        </w:rPr>
      </w:pPr>
      <w:r>
        <w:rPr>
          <w:rFonts w:hint="eastAsia" w:ascii="宋体" w:hAnsi="宋体" w:cs="宋体"/>
          <w:b/>
          <w:szCs w:val="21"/>
        </w:rPr>
        <w:t xml:space="preserve">（三）验收依据、方法及单位</w:t>
      </w:r>
      <w:r>
        <w:rPr>
          <w:rFonts w:hint="eastAsia" w:ascii="宋体" w:hAnsi="宋体" w:cs="宋体"/>
          <w:bCs/>
          <w:szCs w:val="21"/>
        </w:rPr>
        <w:tab/>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1.验收依据：JJF 1564-2016《温湿度标准箱校准规范》、JJG 449-2021《精密露点仪检定规程》</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2.卖方负责将设备送检至省级及以上计量技术机构进行检定/校准，并出具检定/校准证书，检测费用由卖方承担。</w:t>
      </w:r>
      <w:r/>
    </w:p>
    <w:p>
      <w:pPr>
        <w:ind w:firstLine="420"/>
        <w:jc w:val="left"/>
        <w:spacing w:line="480" w:lineRule="exact"/>
        <w:tabs>
          <w:tab w:val="left" w:pos="4500" w:leader="none"/>
          <w:tab w:val="left" w:pos="4680" w:leader="none"/>
        </w:tabs>
        <w:rPr>
          <w:rFonts w:ascii="宋体" w:hAnsi="宋体" w:cs="宋体"/>
          <w:b/>
          <w:szCs w:val="21"/>
        </w:rPr>
      </w:pPr>
      <w:r>
        <w:rPr>
          <w:rFonts w:hint="eastAsia" w:ascii="宋体" w:hAnsi="宋体" w:cs="宋体"/>
          <w:bCs/>
          <w:szCs w:val="21"/>
        </w:rPr>
        <w:t xml:space="preserve">3.江苏省计量科学研究院根据以上证书、用户手册和本技术文件对整套设备的技术指标和功能进行最终验收。</w:t>
      </w:r>
      <w:r>
        <w:rPr>
          <w:rFonts w:hint="eastAsia" w:ascii="宋体" w:hAnsi="宋体" w:cs="宋体"/>
          <w:bCs/>
          <w:szCs w:val="21"/>
        </w:rPr>
        <w:br/>
      </w:r>
      <w:r>
        <w:rPr>
          <w:rFonts w:hint="eastAsia" w:ascii="宋体" w:hAnsi="宋体" w:cs="宋体"/>
          <w:b/>
          <w:szCs w:val="21"/>
        </w:rPr>
        <w:t xml:space="preserve">（四）质保期</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★无人值守温湿度校准系统的质保期为验收合格之日起2年。</w:t>
      </w:r>
      <w:r/>
    </w:p>
    <w:p>
      <w:pPr>
        <w:jc w:val="left"/>
        <w:spacing w:line="480" w:lineRule="exact"/>
        <w:tabs>
          <w:tab w:val="left" w:pos="4500" w:leader="none"/>
          <w:tab w:val="left" w:pos="4680" w:leader="none"/>
        </w:tabs>
        <w:rPr>
          <w:rFonts w:ascii="宋体" w:hAnsi="宋体" w:cs="宋体"/>
          <w:bCs/>
          <w:szCs w:val="21"/>
        </w:rPr>
      </w:pPr>
      <w:r>
        <w:rPr>
          <w:rFonts w:ascii="宋体" w:hAnsi="宋体" w:cs="宋体"/>
          <w:bCs/>
          <w:szCs w:val="21"/>
        </w:rPr>
      </w:r>
      <w:r/>
    </w:p>
    <w:p>
      <w:pPr>
        <w:ind w:firstLine="422"/>
        <w:spacing w:line="480" w:lineRule="exact"/>
        <w:rPr>
          <w:rFonts w:ascii="宋体" w:hAnsi="宋体" w:cs="宋体"/>
          <w:bCs/>
          <w:szCs w:val="21"/>
          <w:lang w:bidi="ar"/>
        </w:rPr>
      </w:pPr>
      <w:r>
        <w:rPr>
          <w:rFonts w:hint="eastAsia" w:ascii="宋体" w:hAnsi="宋体" w:cs="宋体"/>
          <w:b/>
          <w:bCs/>
          <w:szCs w:val="21"/>
        </w:rPr>
        <w:t xml:space="preserve">★三、付款方式</w:t>
      </w:r>
      <w:r>
        <w:rPr>
          <w:rFonts w:hint="eastAsia" w:ascii="宋体" w:hAnsi="宋体" w:cs="宋体"/>
          <w:b/>
          <w:bCs/>
          <w:color w:val="ff0000"/>
          <w:szCs w:val="21"/>
        </w:rPr>
        <w:t xml:space="preserve">（技术及商务响应评分项）</w:t>
      </w:r>
      <w:r>
        <w:rPr>
          <w:rFonts w:hint="eastAsia" w:ascii="宋体" w:hAnsi="宋体" w:cs="宋体"/>
          <w:b/>
          <w:bCs/>
          <w:szCs w:val="21"/>
        </w:rPr>
        <w:t xml:space="preserve">：</w:t>
      </w:r>
      <w:r>
        <w:rPr>
          <w:rFonts w:hint="eastAsia" w:ascii="宋体" w:hAnsi="宋体" w:cs="宋体"/>
          <w:bCs/>
          <w:szCs w:val="21"/>
          <w:lang w:bidi="ar"/>
        </w:rPr>
        <w:t xml:space="preserve">合同签订生</w:t>
      </w:r>
      <w:r>
        <w:rPr>
          <w:rFonts w:hint="eastAsia" w:ascii="宋体" w:hAnsi="宋体" w:cs="宋体"/>
          <w:bCs/>
          <w:color w:val="000000"/>
          <w:szCs w:val="21"/>
          <w:lang w:bidi="ar"/>
        </w:rPr>
        <w:t xml:space="preserve">效后一个月内，采购</w:t>
      </w:r>
      <w:r>
        <w:rPr>
          <w:rFonts w:hint="eastAsia" w:ascii="宋体" w:hAnsi="宋体" w:cs="宋体"/>
          <w:bCs/>
          <w:szCs w:val="21"/>
          <w:lang w:bidi="ar"/>
        </w:rPr>
        <w:t xml:space="preserve">人</w:t>
      </w:r>
      <w:r>
        <w:rPr>
          <w:rFonts w:hint="eastAsia" w:ascii="宋体" w:hAnsi="宋体" w:cs="宋体"/>
          <w:szCs w:val="21"/>
        </w:rPr>
        <w:t xml:space="preserve">向供应商支付</w:t>
      </w:r>
      <w:r>
        <w:rPr>
          <w:rFonts w:hint="eastAsia" w:ascii="宋体" w:hAnsi="宋体" w:cs="宋体"/>
          <w:bCs/>
          <w:szCs w:val="21"/>
          <w:lang w:bidi="ar"/>
        </w:rPr>
        <w:t xml:space="preserve">合同金额30%的预付款，设备、材料全部运抵采购人指定地点，安装、调试完毕，并验收合格、供应商向采购人开具合同金额10%的银行保函（作为履约保证金）后，采购人向供应商支付合同金额70%的货款。保函在合同履行完毕后无息退回。如供应商未能履行合同规定的义务，采购人有权从履约保证金中取得补偿。</w:t>
      </w:r>
      <w:r/>
    </w:p>
    <w:p>
      <w:pPr>
        <w:ind w:firstLine="422"/>
        <w:spacing w:line="480" w:lineRule="exact"/>
        <w:rPr>
          <w:rFonts w:ascii="宋体" w:hAnsi="宋体" w:cs="宋体"/>
          <w:color w:val="000000"/>
          <w:szCs w:val="21"/>
          <w:lang w:bidi="ar"/>
        </w:rPr>
      </w:pPr>
      <w:r>
        <w:rPr>
          <w:rFonts w:hint="eastAsia" w:ascii="宋体" w:hAnsi="宋体" w:cs="宋体"/>
          <w:szCs w:val="21"/>
          <w:lang w:bidi="ar"/>
        </w:rPr>
        <w:t xml:space="preserve">因供应商原因没有按期提供银行保函和发票的，致使采购人未能及时付款所产生的责任由供应商承担，采</w:t>
      </w:r>
      <w:r>
        <w:rPr>
          <w:rFonts w:hint="eastAsia" w:ascii="宋体" w:hAnsi="宋体" w:cs="宋体"/>
          <w:color w:val="000000"/>
          <w:szCs w:val="21"/>
          <w:lang w:bidi="ar"/>
        </w:rPr>
        <w:t xml:space="preserve">购人不承担违约责任。</w:t>
      </w:r>
      <w:r/>
    </w:p>
    <w:p>
      <w:pPr>
        <w:ind w:firstLine="422"/>
        <w:spacing w:line="480" w:lineRule="exact"/>
        <w:rPr>
          <w:rFonts w:ascii="宋体" w:hAnsi="宋体" w:cs="宋体"/>
          <w:szCs w:val="21"/>
          <w:lang w:bidi="ar"/>
        </w:rPr>
      </w:pPr>
      <w:r>
        <w:rPr>
          <w:rFonts w:hint="eastAsia" w:ascii="宋体" w:hAnsi="宋体" w:cs="宋体"/>
          <w:bCs/>
          <w:color w:val="000000"/>
          <w:szCs w:val="21"/>
          <w:lang w:bidi="ar"/>
        </w:rPr>
        <w:t xml:space="preserve">若产品存在质量问题，则不受该付款条件约束，应按照本合同条款其他要求以及民法典有关规定执行。</w:t>
      </w:r>
      <w:r/>
    </w:p>
    <w:p>
      <w:pPr>
        <w:jc w:val="left"/>
        <w:spacing w:line="480" w:lineRule="exact"/>
        <w:rPr>
          <w:rFonts w:ascii="宋体" w:hAnsi="宋体" w:cs="宋体"/>
          <w:b/>
          <w:bCs/>
          <w:szCs w:val="21"/>
        </w:rPr>
      </w:pPr>
      <w:r>
        <w:rPr>
          <w:rFonts w:ascii="宋体" w:hAnsi="宋体" w:cs="宋体"/>
          <w:b/>
          <w:bCs/>
          <w:szCs w:val="21"/>
        </w:rPr>
      </w:r>
      <w:r/>
    </w:p>
    <w:p>
      <w:pPr>
        <w:spacing w:line="480" w:lineRule="exact"/>
        <w:rPr>
          <w:rFonts w:ascii="宋体" w:hAnsi="宋体" w:cs="宋体"/>
          <w:b/>
          <w:bCs/>
          <w:szCs w:val="21"/>
        </w:rPr>
      </w:pPr>
      <w:r>
        <w:rPr>
          <w:rFonts w:hint="eastAsia" w:ascii="宋体" w:hAnsi="宋体" w:cs="宋体"/>
          <w:b/>
          <w:bCs/>
          <w:szCs w:val="21"/>
        </w:rPr>
        <w:t xml:space="preserve">四、安装调试</w:t>
      </w:r>
      <w:r>
        <w:rPr>
          <w:rFonts w:hint="eastAsia" w:ascii="宋体" w:hAnsi="宋体" w:cs="宋体"/>
          <w:b/>
          <w:bCs/>
          <w:color w:val="ff0000"/>
          <w:szCs w:val="21"/>
        </w:rPr>
        <w:t xml:space="preserve">（技术及商务响应评分项）</w:t>
      </w:r>
      <w:r/>
    </w:p>
    <w:p>
      <w:pPr>
        <w:ind w:firstLine="420"/>
        <w:jc w:val="left"/>
        <w:spacing w:line="480" w:lineRule="exact"/>
        <w:rPr>
          <w:rFonts w:ascii="宋体" w:hAnsi="宋体" w:cs="宋体"/>
          <w:szCs w:val="21"/>
        </w:rPr>
      </w:pPr>
      <w:r>
        <w:rPr>
          <w:rFonts w:hint="eastAsia" w:ascii="宋体" w:hAnsi="宋体" w:cs="宋体"/>
          <w:szCs w:val="21"/>
        </w:rPr>
        <w:t xml:space="preserve">1.供应商向采购人提供设备供货清单，由采购人确认。当货物到达采购人指定的交货地点后，双方依据设备供货清单共同对设备进行开箱检查，并对设备的数量、品质进行逐项检查。如采购人发现所提供设备的品质和技术规范不符合合同要求时，或有明显损坏时，采购人有权向供应商提出退、换和索赔；</w:t>
      </w:r>
      <w:r/>
    </w:p>
    <w:p>
      <w:pPr>
        <w:ind w:firstLine="420"/>
        <w:jc w:val="left"/>
        <w:spacing w:line="480" w:lineRule="exact"/>
        <w:rPr>
          <w:rFonts w:ascii="宋体" w:hAnsi="宋体" w:cs="宋体"/>
          <w:szCs w:val="21"/>
        </w:rPr>
      </w:pPr>
      <w:r>
        <w:rPr>
          <w:rFonts w:hint="eastAsia" w:ascii="宋体" w:hAnsi="宋体" w:cs="宋体"/>
          <w:szCs w:val="21"/>
        </w:rPr>
        <w:t xml:space="preserve">2.在设备到达交货地点后，供应商应尽快组织技术人员完成整套设备的安装调试，安装调试完毕并取得计量溯源合格证书后方可进行验收；在调试过程中如有任何软、硬件故障发生，供应商必须更换不合格的部件，并重新进行安装测试，由此引起的全部费用由供应商承担。</w:t>
      </w:r>
      <w:r/>
    </w:p>
    <w:p>
      <w:pPr>
        <w:ind w:firstLine="420"/>
        <w:jc w:val="left"/>
        <w:spacing w:line="480" w:lineRule="exact"/>
        <w:rPr>
          <w:rFonts w:ascii="宋体" w:hAnsi="宋体" w:cs="宋体"/>
          <w:szCs w:val="21"/>
        </w:rPr>
      </w:pPr>
      <w:r>
        <w:rPr>
          <w:rFonts w:hint="eastAsia" w:ascii="宋体" w:hAnsi="宋体" w:cs="宋体"/>
          <w:szCs w:val="21"/>
        </w:rPr>
        <w:t xml:space="preserve">3.在安装、调试过程中，供应商应对采购人技术人员所提出的技术问题给予满意的答复，并向采购人提供完整的技术说明书、用户手册及维修手册等相关技术文档资料。</w:t>
      </w:r>
      <w:r/>
    </w:p>
    <w:p>
      <w:pPr>
        <w:spacing w:line="480" w:lineRule="exact"/>
        <w:rPr>
          <w:rFonts w:ascii="宋体" w:hAnsi="宋体" w:cs="宋体"/>
          <w:b/>
          <w:bCs/>
          <w:szCs w:val="21"/>
        </w:rPr>
      </w:pPr>
      <w:r>
        <w:rPr>
          <w:rFonts w:ascii="宋体" w:hAnsi="宋体" w:cs="宋体"/>
          <w:b/>
          <w:bCs/>
          <w:szCs w:val="21"/>
        </w:rPr>
      </w:r>
      <w:r/>
    </w:p>
    <w:p>
      <w:pPr>
        <w:spacing w:line="480" w:lineRule="exact"/>
        <w:rPr>
          <w:rFonts w:ascii="宋体" w:hAnsi="宋体" w:cs="宋体"/>
          <w:b/>
          <w:bCs/>
          <w:szCs w:val="21"/>
        </w:rPr>
      </w:pPr>
      <w:r>
        <w:rPr>
          <w:rFonts w:hint="eastAsia" w:ascii="宋体" w:hAnsi="宋体" w:cs="宋体"/>
          <w:b/>
          <w:bCs/>
          <w:szCs w:val="21"/>
        </w:rPr>
        <w:t xml:space="preserve">五、人员培训要求</w:t>
      </w:r>
      <w:r>
        <w:rPr>
          <w:rFonts w:hint="eastAsia" w:ascii="宋体" w:hAnsi="宋体" w:cs="宋体"/>
          <w:b/>
          <w:bCs/>
          <w:color w:val="ff0000"/>
          <w:szCs w:val="21"/>
        </w:rPr>
        <w:t xml:space="preserve">（技术及商务响应评分项）</w:t>
      </w:r>
      <w:r/>
    </w:p>
    <w:p>
      <w:pPr>
        <w:ind w:firstLine="420"/>
        <w:spacing w:line="480" w:lineRule="exact"/>
        <w:rPr>
          <w:rFonts w:ascii="宋体" w:hAnsi="宋体" w:cs="宋体"/>
          <w:szCs w:val="21"/>
        </w:rPr>
      </w:pPr>
      <w:r>
        <w:rPr>
          <w:rFonts w:hint="eastAsia" w:ascii="宋体" w:hAnsi="宋体" w:cs="宋体"/>
          <w:szCs w:val="21"/>
        </w:rPr>
        <w:t xml:space="preserve">1.卖方应派技术工程师对买方人员进行技术培训，使买方人员能掌握有关设备的使用、维护和管理，达到能独立进行操作、日常测试、运行维护等工作的目的。</w:t>
      </w:r>
      <w:r/>
    </w:p>
    <w:p>
      <w:pPr>
        <w:ind w:firstLine="420"/>
        <w:spacing w:line="480" w:lineRule="exact"/>
        <w:rPr>
          <w:rFonts w:ascii="宋体" w:hAnsi="宋体" w:cs="宋体"/>
          <w:szCs w:val="21"/>
        </w:rPr>
      </w:pPr>
      <w:r>
        <w:rPr>
          <w:rFonts w:hint="eastAsia" w:ascii="宋体" w:hAnsi="宋体" w:cs="宋体"/>
          <w:szCs w:val="21"/>
        </w:rPr>
        <w:t xml:space="preserve">2.卖方在培训时应提供详细的培训文件。</w:t>
      </w:r>
      <w:r/>
    </w:p>
    <w:p>
      <w:pPr>
        <w:ind w:firstLine="420"/>
        <w:spacing w:line="480" w:lineRule="exact"/>
        <w:rPr>
          <w:rFonts w:ascii="宋体" w:hAnsi="宋体" w:cs="宋体"/>
          <w:szCs w:val="21"/>
        </w:rPr>
      </w:pPr>
      <w:r>
        <w:rPr>
          <w:rFonts w:hint="eastAsia" w:ascii="宋体" w:hAnsi="宋体" w:cs="宋体"/>
          <w:szCs w:val="21"/>
        </w:rPr>
        <w:t xml:space="preserve">3.培训内容包括：基本理论、实验方法原理、实验操作、仪器的使用、仪器维护、安全要点以及其他相关内容。</w:t>
      </w:r>
      <w:r/>
    </w:p>
    <w:p>
      <w:pPr>
        <w:ind w:firstLine="420"/>
        <w:spacing w:line="480" w:lineRule="exact"/>
        <w:rPr>
          <w:rFonts w:ascii="宋体" w:hAnsi="宋体" w:cs="宋体"/>
          <w:szCs w:val="21"/>
        </w:rPr>
      </w:pPr>
      <w:r>
        <w:rPr>
          <w:rFonts w:hint="eastAsia" w:ascii="宋体" w:hAnsi="宋体" w:cs="宋体"/>
          <w:szCs w:val="21"/>
        </w:rPr>
        <w:t xml:space="preserve">4.所发生的培训费用由卖方承担。</w:t>
      </w:r>
      <w:r/>
    </w:p>
    <w:p>
      <w:pPr>
        <w:spacing w:line="480" w:lineRule="exact"/>
        <w:rPr>
          <w:rFonts w:ascii="宋体" w:hAnsi="宋体" w:cs="宋体"/>
          <w:b/>
          <w:bCs/>
          <w:szCs w:val="21"/>
        </w:rPr>
      </w:pPr>
      <w:r>
        <w:rPr>
          <w:rFonts w:ascii="宋体" w:hAnsi="宋体" w:cs="宋体"/>
          <w:b/>
          <w:bCs/>
          <w:szCs w:val="21"/>
        </w:rPr>
      </w:r>
      <w:r/>
    </w:p>
    <w:p>
      <w:pPr>
        <w:spacing w:line="480" w:lineRule="exact"/>
        <w:rPr>
          <w:rFonts w:ascii="宋体" w:hAnsi="宋体" w:cs="宋体"/>
          <w:b/>
          <w:bCs/>
          <w:szCs w:val="21"/>
        </w:rPr>
      </w:pPr>
      <w:r>
        <w:rPr>
          <w:rFonts w:hint="eastAsia" w:ascii="宋体" w:hAnsi="宋体" w:cs="宋体"/>
          <w:b/>
          <w:bCs/>
          <w:szCs w:val="21"/>
        </w:rPr>
        <w:t xml:space="preserve">六、技术支持以及售后服务</w:t>
      </w:r>
      <w:r>
        <w:rPr>
          <w:rFonts w:hint="eastAsia" w:ascii="宋体" w:hAnsi="宋体" w:cs="宋体"/>
          <w:b/>
          <w:bCs/>
          <w:color w:val="ff0000"/>
          <w:szCs w:val="21"/>
        </w:rPr>
        <w:t xml:space="preserve">（技术及商务响应评分项）</w:t>
      </w:r>
      <w:r/>
    </w:p>
    <w:p>
      <w:pPr>
        <w:ind w:firstLine="420"/>
        <w:spacing w:line="480" w:lineRule="exact"/>
        <w:rPr>
          <w:rFonts w:ascii="宋体" w:hAnsi="宋体" w:cs="宋体"/>
          <w:szCs w:val="21"/>
        </w:rPr>
      </w:pPr>
      <w:r>
        <w:rPr>
          <w:rFonts w:hint="eastAsia" w:ascii="宋体" w:hAnsi="宋体" w:cs="宋体"/>
          <w:szCs w:val="21"/>
        </w:rPr>
        <w:t xml:space="preserve">★1.质保期：详见各产品具体要求。</w:t>
      </w:r>
      <w:r/>
    </w:p>
    <w:p>
      <w:pPr>
        <w:ind w:firstLine="420"/>
        <w:jc w:val="left"/>
        <w:spacing w:line="480" w:lineRule="exact"/>
        <w:tabs>
          <w:tab w:val="left" w:pos="1680" w:leader="none"/>
        </w:tabs>
        <w:rPr>
          <w:rFonts w:ascii="宋体" w:hAnsi="宋体" w:cs="宋体"/>
          <w:szCs w:val="21"/>
        </w:rPr>
      </w:pPr>
      <w:r>
        <w:rPr>
          <w:rFonts w:hint="eastAsia" w:ascii="宋体" w:hAnsi="宋体" w:cs="宋体"/>
          <w:szCs w:val="21"/>
        </w:rPr>
        <w:t xml:space="preserve">2.质保期内：实行“三包”，买方所购设备各部件发生非人为故障，卖方免费更换同种品牌不低于原价位、规格、型号的部件。 </w:t>
      </w:r>
      <w:r/>
    </w:p>
    <w:p>
      <w:pPr>
        <w:ind w:firstLine="420"/>
        <w:jc w:val="left"/>
        <w:spacing w:line="480" w:lineRule="exact"/>
        <w:tabs>
          <w:tab w:val="left" w:pos="1680" w:leader="none"/>
        </w:tabs>
        <w:rPr>
          <w:rFonts w:ascii="宋体" w:hAnsi="宋体" w:cs="宋体"/>
          <w:szCs w:val="21"/>
        </w:rPr>
      </w:pPr>
      <w:r>
        <w:rPr>
          <w:rFonts w:hint="eastAsia" w:ascii="宋体" w:hAnsi="宋体" w:cs="宋体"/>
          <w:szCs w:val="21"/>
        </w:rPr>
        <w:t xml:space="preserve">3.质保期后：买方提供终身优惠服务和技术支持，设备出现故障需要修理时，所换零件按成本价收取。设备制造商须在接到报障信息后24小时内回应，通过电话、传真及邮件的方式指导买方排除故障；若故障仍不能排除，在48小时内上门调试维修排故。</w:t>
      </w:r>
      <w:r/>
    </w:p>
    <w:p>
      <w:pPr>
        <w:ind w:firstLine="420"/>
        <w:jc w:val="left"/>
        <w:spacing w:line="480" w:lineRule="exact"/>
        <w:tabs>
          <w:tab w:val="left" w:pos="1680" w:leader="none"/>
        </w:tabs>
        <w:rPr>
          <w:rFonts w:ascii="宋体" w:hAnsi="宋体" w:cs="宋体"/>
          <w:szCs w:val="21"/>
        </w:rPr>
      </w:pPr>
      <w:r>
        <w:rPr>
          <w:rFonts w:hint="eastAsia" w:ascii="宋体" w:hAnsi="宋体" w:cs="宋体"/>
          <w:szCs w:val="21"/>
        </w:rPr>
        <w:t xml:space="preserve">4.卖方提供系统软件终生免费升级服务；相应计量规程规范发生变更，免费升级软件。</w:t>
      </w:r>
      <w:r/>
    </w:p>
    <w:p>
      <w:pPr>
        <w:jc w:val="left"/>
        <w:spacing w:line="480" w:lineRule="exact"/>
        <w:tabs>
          <w:tab w:val="left" w:pos="1680" w:leader="none"/>
        </w:tabs>
        <w:rPr>
          <w:rFonts w:ascii="宋体" w:hAnsi="宋体" w:cs="宋体"/>
          <w:szCs w:val="21"/>
        </w:rPr>
      </w:pPr>
      <w:r>
        <w:rPr>
          <w:rFonts w:hint="eastAsia" w:ascii="宋体" w:hAnsi="宋体" w:cs="宋体"/>
          <w:b/>
          <w:szCs w:val="21"/>
        </w:rPr>
        <w:br/>
      </w:r>
      <w:r>
        <w:rPr>
          <w:rFonts w:hint="eastAsia" w:ascii="宋体" w:hAnsi="宋体" w:cs="宋体"/>
          <w:b/>
          <w:szCs w:val="21"/>
        </w:rPr>
        <w:t xml:space="preserve">七、方案要求</w:t>
      </w:r>
      <w:r>
        <w:rPr>
          <w:rFonts w:hint="eastAsia" w:ascii="宋体" w:hAnsi="宋体" w:cs="宋体"/>
          <w:b/>
          <w:bCs/>
          <w:color w:val="ff0000"/>
          <w:szCs w:val="21"/>
        </w:rPr>
        <w:t xml:space="preserve">（非技术及商务响应评分项）</w:t>
      </w:r>
      <w:r>
        <w:rPr>
          <w:rFonts w:hint="eastAsia" w:ascii="宋体" w:hAnsi="宋体" w:cs="宋体"/>
          <w:szCs w:val="21"/>
        </w:rPr>
        <w:t xml:space="preserve">：</w:t>
      </w:r>
      <w:r/>
    </w:p>
    <w:p>
      <w:pPr>
        <w:ind w:firstLine="420"/>
        <w:jc w:val="left"/>
        <w:spacing w:line="480" w:lineRule="exact"/>
        <w:tabs>
          <w:tab w:val="left" w:pos="1680" w:leader="none"/>
        </w:tabs>
        <w:rPr>
          <w:rFonts w:ascii="宋体" w:hAnsi="宋体" w:cs="宋体"/>
          <w:szCs w:val="21"/>
        </w:rPr>
      </w:pPr>
      <w:r>
        <w:rPr>
          <w:rFonts w:hint="eastAsia" w:ascii="宋体" w:hAnsi="宋体" w:cs="宋体"/>
          <w:szCs w:val="21"/>
        </w:rPr>
        <w:t xml:space="preserve">1.实施方案：投标人需根据对本项目的理解提供项目总体实施方案，包但不限于整体组织架构、风险控制管理、质量保障措施、安全管理措施、文档管理措施、供货计划、设备安装计划安排、改造方案等。</w:t>
      </w:r>
      <w:r/>
    </w:p>
    <w:p>
      <w:pPr>
        <w:ind w:firstLine="420"/>
        <w:jc w:val="left"/>
        <w:spacing w:line="480" w:lineRule="exact"/>
        <w:tabs>
          <w:tab w:val="left" w:pos="1680" w:leader="none"/>
        </w:tabs>
        <w:rPr>
          <w:rFonts w:ascii="宋体" w:hAnsi="宋体" w:cs="宋体"/>
          <w:szCs w:val="21"/>
        </w:rPr>
      </w:pPr>
      <w:r>
        <w:rPr>
          <w:rFonts w:hint="eastAsia" w:ascii="宋体" w:hAnsi="宋体" w:cs="宋体"/>
          <w:szCs w:val="21"/>
        </w:rPr>
        <w:t xml:space="preserve">2.技术支撑方案：投标人需提供详细技术支撑和实施计划方案，包括但不限于人员配置、产品质量控制、安装调试验收项目进度等方面。</w:t>
      </w:r>
      <w:r/>
    </w:p>
    <w:p>
      <w:pPr>
        <w:ind w:firstLine="420"/>
        <w:jc w:val="left"/>
        <w:spacing w:line="480" w:lineRule="exact"/>
        <w:tabs>
          <w:tab w:val="left" w:pos="1680" w:leader="none"/>
        </w:tabs>
        <w:rPr>
          <w:rFonts w:ascii="宋体" w:hAnsi="宋体" w:cs="宋体"/>
          <w:szCs w:val="21"/>
        </w:rPr>
      </w:pPr>
      <w:r>
        <w:rPr>
          <w:rFonts w:hint="eastAsia" w:ascii="宋体" w:hAnsi="宋体" w:cs="宋体"/>
          <w:szCs w:val="21"/>
        </w:rPr>
        <w:t xml:space="preserve">3.售后服务方案：投标人需提供详细的售后服务方案，包括但不限于服务体系、服务内容、故障解决方案、响应时间、专业技术人员保障及服务电话、备品备件保证、质保期外维保方案等方面。</w:t>
      </w:r>
      <w:r/>
    </w:p>
    <w:p>
      <w:pPr>
        <w:ind w:firstLine="420"/>
        <w:jc w:val="left"/>
        <w:spacing w:line="480" w:lineRule="exact"/>
        <w:tabs>
          <w:tab w:val="left" w:pos="1680" w:leader="none"/>
        </w:tabs>
        <w:rPr>
          <w:sz w:val="24"/>
          <w:szCs w:val="24"/>
          <w:highlight w:val="yellow"/>
        </w:rPr>
      </w:pPr>
      <w:r>
        <w:rPr>
          <w:rFonts w:hint="eastAsia" w:ascii="宋体" w:hAnsi="宋体" w:cs="宋体"/>
          <w:szCs w:val="21"/>
        </w:rPr>
        <w:t xml:space="preserve">4.培训方案：投标人需提供详细的培训方案，包括但不限于培训目标、培训方法、培训内容、培训师资力量、培训时间、拟提供的培训资料等方面。</w:t>
      </w:r>
      <w:r>
        <w:rPr>
          <w:sz w:val="24"/>
          <w:szCs w:val="24"/>
          <w:highlight w:val="yellow"/>
        </w:rPr>
        <w:br w:type="page" w:clear="all"/>
      </w:r>
      <w:r/>
    </w:p>
    <w:p>
      <w:pPr>
        <w:jc w:val="center"/>
        <w:spacing w:line="440" w:lineRule="exact"/>
        <w:rPr>
          <w:b/>
          <w:sz w:val="28"/>
          <w:szCs w:val="28"/>
        </w:rPr>
        <w:outlineLvl w:val="0"/>
      </w:pPr>
      <w:r/>
      <w:bookmarkStart w:id="239" w:name="_Toc6402"/>
      <w:r>
        <w:rPr>
          <w:b/>
          <w:sz w:val="28"/>
          <w:szCs w:val="28"/>
        </w:rPr>
        <w:t xml:space="preserve">第五章 拟签订的合同文本</w:t>
      </w:r>
      <w:bookmarkEnd w:id="224"/>
      <w:r/>
      <w:bookmarkEnd w:id="239"/>
      <w:r/>
      <w:r/>
    </w:p>
    <w:p>
      <w:pPr>
        <w:jc w:val="center"/>
        <w:spacing w:line="440" w:lineRule="exact"/>
        <w:rPr>
          <w:b/>
          <w:sz w:val="28"/>
          <w:szCs w:val="28"/>
        </w:rPr>
      </w:pPr>
      <w:r/>
      <w:bookmarkStart w:id="240" w:name="_Toc6085"/>
      <w:r>
        <w:rPr>
          <w:b/>
          <w:sz w:val="28"/>
          <w:szCs w:val="28"/>
        </w:rPr>
        <w:t xml:space="preserve">（参考格式，本合同内容条款在正式签署前可具体补充细化，仅作参考，最终合同以采购人法务审查通过的版本为准）</w:t>
      </w:r>
      <w:bookmarkEnd w:id="240"/>
      <w:r/>
      <w:r/>
    </w:p>
    <w:p>
      <w:pPr>
        <w:jc w:val="center"/>
        <w:rPr>
          <w:b/>
          <w:sz w:val="24"/>
          <w:u w:val="single"/>
        </w:rPr>
      </w:pPr>
      <w:r>
        <w:rPr>
          <w:b/>
          <w:sz w:val="24"/>
          <w:u w:val="single"/>
        </w:rPr>
      </w:r>
      <w:r/>
    </w:p>
    <w:p>
      <w:pPr>
        <w:jc w:val="center"/>
        <w:rPr>
          <w:b/>
          <w:sz w:val="24"/>
        </w:rPr>
      </w:pPr>
      <w:r>
        <w:rPr>
          <w:b/>
          <w:sz w:val="24"/>
          <w:u w:val="single"/>
        </w:rPr>
        <w:t xml:space="preserve">（采购人）（项目名称）</w:t>
      </w:r>
      <w:r>
        <w:rPr>
          <w:b/>
          <w:sz w:val="24"/>
        </w:rPr>
        <w:t xml:space="preserve">采购合同</w:t>
      </w:r>
      <w:r/>
    </w:p>
    <w:p>
      <w:pPr>
        <w:jc w:val="center"/>
        <w:rPr>
          <w:b/>
          <w:sz w:val="24"/>
        </w:rPr>
      </w:pPr>
      <w:r>
        <w:rPr>
          <w:b/>
          <w:sz w:val="24"/>
        </w:rPr>
        <w:t xml:space="preserve">（货物类模板）</w:t>
      </w:r>
      <w:r/>
    </w:p>
    <w:p>
      <w:pPr>
        <w:jc w:val="center"/>
        <w:rPr>
          <w:szCs w:val="21"/>
        </w:rPr>
      </w:pPr>
      <w:r>
        <w:rPr>
          <w:szCs w:val="21"/>
        </w:rPr>
      </w:r>
      <w:r/>
    </w:p>
    <w:p>
      <w:pPr>
        <w:spacing w:line="440" w:lineRule="exact"/>
        <w:rPr>
          <w:rFonts w:ascii="宋体" w:hAnsi="宋体" w:cs="宋体"/>
          <w:szCs w:val="21"/>
        </w:rPr>
      </w:pPr>
      <w:r>
        <w:rPr>
          <w:rFonts w:hint="eastAsia" w:ascii="宋体" w:hAnsi="宋体" w:cs="宋体"/>
          <w:szCs w:val="21"/>
        </w:rPr>
        <w:t xml:space="preserve">     买方（甲方）：江苏省计量科学研究院（江苏省能源计量数据中心）</w:t>
      </w:r>
      <w:r/>
    </w:p>
    <w:p>
      <w:pPr>
        <w:ind w:left="108"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卖方（乙方）： </w:t>
      </w:r>
      <w:r/>
    </w:p>
    <w:p>
      <w:pPr>
        <w:ind w:left="108"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采购代理机构： </w:t>
      </w:r>
      <w:r/>
    </w:p>
    <w:p>
      <w:pPr>
        <w:ind w:left="108"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一、说明：</w:t>
      </w:r>
      <w:r/>
    </w:p>
    <w:p>
      <w:pPr>
        <w:ind w:left="108"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受买方委托，采购代理机构于2026年 月 日组织了江苏省计量科学研究院（江苏省能源计量数据中心）             采购项目（项目编号：</w:t>
      </w:r>
      <w:r>
        <w:rPr>
          <w:rFonts w:hint="eastAsia" w:ascii="宋体" w:hAnsi="宋体" w:cs="宋体"/>
          <w:szCs w:val="21"/>
          <w:u w:val="single"/>
        </w:rPr>
        <w:t xml:space="preserve">        </w:t>
      </w:r>
      <w:r>
        <w:rPr>
          <w:rFonts w:hint="eastAsia" w:ascii="宋体" w:hAnsi="宋体" w:cs="宋体"/>
          <w:szCs w:val="21"/>
        </w:rPr>
        <w:t xml:space="preserve"> ）的评审活动，经评委认真严格地评审，确定由卖方成交。</w:t>
      </w:r>
      <w:r/>
    </w:p>
    <w:p>
      <w:pPr>
        <w:ind w:left="108"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二、合同条款：</w:t>
      </w:r>
      <w:r/>
    </w:p>
    <w:p>
      <w:pPr>
        <w:ind w:left="108"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合同由买卖双方签订，并依据本项目采购文件规定，按下列合同条款买方同意购入，卖方同意卖出下列设备及服务。</w:t>
      </w:r>
      <w:r/>
    </w:p>
    <w:p>
      <w:pPr>
        <w:contextualSpacing/>
        <w:ind w:left="720" w:firstLine="480"/>
        <w:jc w:val="left"/>
        <w:spacing w:before="100" w:after="100" w:line="360" w:lineRule="auto"/>
        <w:widowControl/>
        <w:tabs>
          <w:tab w:val="left" w:pos="4785" w:leader="none"/>
        </w:tabs>
        <w:rPr>
          <w:rFonts w:ascii="宋体" w:hAnsi="宋体" w:cs="宋体"/>
          <w:szCs w:val="21"/>
        </w:rPr>
      </w:pPr>
      <w:r>
        <w:rPr>
          <w:rFonts w:hint="eastAsia" w:ascii="宋体" w:hAnsi="宋体" w:cs="宋体"/>
          <w:szCs w:val="21"/>
        </w:rPr>
        <w:t xml:space="preserve">1.设备名称、型号规格、数量及服务内容。</w:t>
      </w:r>
      <w:r/>
    </w:p>
    <w:tbl>
      <w:tblPr>
        <w:tblStyle w:val="1336"/>
        <w:tblW w:w="474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1"/>
        <w:gridCol w:w="1291"/>
        <w:gridCol w:w="645"/>
        <w:gridCol w:w="2938"/>
        <w:gridCol w:w="501"/>
        <w:gridCol w:w="846"/>
        <w:gridCol w:w="2465"/>
      </w:tblGrid>
      <w:tr>
        <w:trPr>
          <w:jc w:val="center"/>
          <w:trHeight w:val="19"/>
        </w:trPr>
        <w:tc>
          <w:tcPr>
            <w:tcW w:w="452" w:type="dxa"/>
            <w:vAlign w:val="center"/>
            <w:textDirection w:val="lrTb"/>
            <w:noWrap w:val="false"/>
          </w:tcPr>
          <w:p>
            <w:pPr>
              <w:jc w:val="center"/>
              <w:spacing w:line="360" w:lineRule="auto"/>
              <w:tabs>
                <w:tab w:val="left" w:pos="-235" w:leader="none"/>
              </w:tabs>
              <w:rPr>
                <w:rFonts w:ascii="宋体" w:hAnsi="宋体" w:cs="宋体"/>
                <w:szCs w:val="21"/>
              </w:rPr>
            </w:pPr>
            <w:r>
              <w:rPr>
                <w:rFonts w:hint="eastAsia" w:ascii="宋体" w:hAnsi="宋体" w:cs="宋体"/>
                <w:szCs w:val="21"/>
              </w:rPr>
              <w:t xml:space="preserve">序号</w:t>
            </w:r>
            <w:r/>
          </w:p>
        </w:tc>
        <w:tc>
          <w:tcPr>
            <w:tcW w:w="1329" w:type="dxa"/>
            <w:vAlign w:val="center"/>
            <w:textDirection w:val="lrTb"/>
            <w:noWrap w:val="false"/>
          </w:tcPr>
          <w:p>
            <w:pPr>
              <w:jc w:val="center"/>
              <w:spacing w:line="360" w:lineRule="auto"/>
              <w:tabs>
                <w:tab w:val="left" w:pos="-235" w:leader="none"/>
              </w:tabs>
              <w:rPr>
                <w:rFonts w:ascii="宋体" w:hAnsi="宋体" w:cs="宋体"/>
                <w:szCs w:val="21"/>
              </w:rPr>
            </w:pPr>
            <w:r>
              <w:rPr>
                <w:rFonts w:hint="eastAsia" w:ascii="宋体" w:hAnsi="宋体" w:cs="宋体"/>
                <w:szCs w:val="21"/>
              </w:rPr>
              <w:t xml:space="preserve">产品名称</w:t>
            </w:r>
            <w:r/>
          </w:p>
        </w:tc>
        <w:tc>
          <w:tcPr>
            <w:tcW w:w="655" w:type="dxa"/>
            <w:vAlign w:val="center"/>
            <w:textDirection w:val="lrTb"/>
            <w:noWrap w:val="false"/>
          </w:tcPr>
          <w:p>
            <w:pPr>
              <w:jc w:val="center"/>
              <w:spacing w:line="360" w:lineRule="auto"/>
              <w:tabs>
                <w:tab w:val="left" w:pos="-235" w:leader="none"/>
              </w:tabs>
              <w:rPr>
                <w:rFonts w:ascii="宋体" w:hAnsi="宋体" w:cs="宋体"/>
                <w:szCs w:val="21"/>
              </w:rPr>
            </w:pPr>
            <w:r>
              <w:rPr>
                <w:rFonts w:hint="eastAsia" w:ascii="宋体" w:hAnsi="宋体" w:cs="宋体"/>
                <w:szCs w:val="21"/>
              </w:rPr>
              <w:t xml:space="preserve">型号</w:t>
            </w:r>
            <w:r/>
          </w:p>
        </w:tc>
        <w:tc>
          <w:tcPr>
            <w:tcW w:w="494" w:type="dxa"/>
            <w:vAlign w:val="center"/>
            <w:textDirection w:val="lrTb"/>
            <w:noWrap w:val="false"/>
          </w:tcPr>
          <w:p>
            <w:pPr>
              <w:jc w:val="center"/>
              <w:spacing w:line="360" w:lineRule="auto"/>
              <w:tabs>
                <w:tab w:val="left" w:pos="-235" w:leader="none"/>
              </w:tabs>
              <w:rPr>
                <w:rFonts w:ascii="宋体" w:hAnsi="宋体" w:cs="宋体"/>
                <w:szCs w:val="21"/>
              </w:rPr>
            </w:pPr>
            <w:r>
              <w:rPr>
                <w:rFonts w:hint="eastAsia" w:ascii="宋体" w:hAnsi="宋体" w:cs="宋体"/>
                <w:szCs w:val="21"/>
              </w:rPr>
              <w:t xml:space="preserve">单位</w:t>
            </w:r>
            <w:r/>
          </w:p>
        </w:tc>
        <w:tc>
          <w:tcPr>
            <w:tcW w:w="504" w:type="dxa"/>
            <w:vAlign w:val="center"/>
            <w:textDirection w:val="lrTb"/>
            <w:noWrap w:val="false"/>
          </w:tcPr>
          <w:p>
            <w:pPr>
              <w:jc w:val="center"/>
              <w:spacing w:line="360" w:lineRule="auto"/>
              <w:tabs>
                <w:tab w:val="left" w:pos="-235" w:leader="none"/>
              </w:tabs>
              <w:rPr>
                <w:rFonts w:ascii="宋体" w:hAnsi="宋体" w:cs="宋体"/>
                <w:szCs w:val="21"/>
              </w:rPr>
            </w:pPr>
            <w:r>
              <w:rPr>
                <w:rFonts w:hint="eastAsia" w:ascii="宋体" w:hAnsi="宋体" w:cs="宋体"/>
                <w:szCs w:val="21"/>
              </w:rPr>
              <w:t xml:space="preserve">数量</w:t>
            </w:r>
            <w:r/>
          </w:p>
        </w:tc>
        <w:tc>
          <w:tcPr>
            <w:tcW w:w="828" w:type="dxa"/>
            <w:vAlign w:val="center"/>
            <w:textDirection w:val="lrTb"/>
            <w:noWrap w:val="false"/>
          </w:tcPr>
          <w:p>
            <w:pPr>
              <w:jc w:val="center"/>
              <w:spacing w:line="360" w:lineRule="auto"/>
              <w:tabs>
                <w:tab w:val="left" w:pos="-235" w:leader="none"/>
              </w:tabs>
              <w:rPr>
                <w:rFonts w:ascii="宋体" w:hAnsi="宋体" w:cs="宋体"/>
                <w:szCs w:val="21"/>
              </w:rPr>
            </w:pPr>
            <w:r>
              <w:rPr>
                <w:rFonts w:hint="eastAsia" w:ascii="宋体" w:hAnsi="宋体" w:cs="宋体"/>
                <w:szCs w:val="21"/>
              </w:rPr>
              <w:t xml:space="preserve">单价（元）</w:t>
            </w:r>
            <w:r/>
          </w:p>
        </w:tc>
        <w:tc>
          <w:tcPr>
            <w:tcW w:w="735" w:type="dxa"/>
            <w:vAlign w:val="center"/>
            <w:textDirection w:val="lrTb"/>
            <w:noWrap w:val="false"/>
          </w:tcPr>
          <w:p>
            <w:pPr>
              <w:spacing w:line="360" w:lineRule="auto"/>
              <w:tabs>
                <w:tab w:val="left" w:pos="-235" w:leader="none"/>
              </w:tabs>
              <w:rPr>
                <w:rFonts w:ascii="宋体" w:hAnsi="宋体" w:cs="宋体"/>
                <w:szCs w:val="21"/>
              </w:rPr>
            </w:pPr>
            <w:r>
              <w:rPr>
                <w:rFonts w:hint="eastAsia" w:ascii="宋体" w:hAnsi="宋体" w:cs="宋体"/>
                <w:szCs w:val="21"/>
              </w:rPr>
              <w:t xml:space="preserve">总价（元）</w:t>
            </w:r>
            <w:r/>
          </w:p>
        </w:tc>
      </w:tr>
      <w:tr>
        <w:trPr>
          <w:jc w:val="center"/>
          <w:trHeight w:val="19"/>
        </w:trPr>
        <w:tc>
          <w:tcPr>
            <w:tcW w:w="452" w:type="dxa"/>
            <w:vAlign w:val="center"/>
            <w:textDirection w:val="lrTb"/>
            <w:noWrap w:val="false"/>
          </w:tcPr>
          <w:p>
            <w:pPr>
              <w:spacing w:line="360" w:lineRule="auto"/>
              <w:tabs>
                <w:tab w:val="left" w:pos="-235" w:leader="none"/>
              </w:tabs>
              <w:rPr>
                <w:rFonts w:ascii="宋体" w:hAnsi="宋体" w:cs="宋体"/>
                <w:szCs w:val="21"/>
              </w:rPr>
            </w:pPr>
            <w:r>
              <w:rPr>
                <w:rFonts w:ascii="宋体" w:hAnsi="宋体" w:cs="宋体"/>
                <w:szCs w:val="21"/>
              </w:rPr>
            </w:r>
            <w:r/>
          </w:p>
        </w:tc>
        <w:tc>
          <w:tcPr>
            <w:tcW w:w="1329" w:type="dxa"/>
            <w:vAlign w:val="center"/>
            <w:textDirection w:val="lrTb"/>
            <w:noWrap w:val="false"/>
          </w:tcPr>
          <w:p>
            <w:pPr>
              <w:ind w:firstLine="480"/>
              <w:jc w:val="center"/>
              <w:spacing w:line="360" w:lineRule="auto"/>
              <w:tabs>
                <w:tab w:val="left" w:pos="-235" w:leader="none"/>
              </w:tabs>
              <w:rPr>
                <w:rFonts w:ascii="宋体" w:hAnsi="宋体" w:cs="宋体"/>
                <w:szCs w:val="21"/>
              </w:rPr>
            </w:pPr>
            <w:r>
              <w:rPr>
                <w:rFonts w:ascii="宋体" w:hAnsi="宋体" w:cs="宋体"/>
                <w:szCs w:val="21"/>
              </w:rPr>
            </w:r>
            <w:r/>
          </w:p>
        </w:tc>
        <w:tc>
          <w:tcPr>
            <w:tcW w:w="655" w:type="dxa"/>
            <w:vAlign w:val="center"/>
            <w:textDirection w:val="lrTb"/>
            <w:noWrap w:val="false"/>
          </w:tcPr>
          <w:p>
            <w:pPr>
              <w:ind w:firstLine="480"/>
              <w:jc w:val="center"/>
              <w:spacing w:line="360" w:lineRule="auto"/>
              <w:tabs>
                <w:tab w:val="left" w:pos="-235" w:leader="none"/>
              </w:tabs>
              <w:rPr>
                <w:rFonts w:ascii="宋体" w:hAnsi="宋体" w:cs="宋体"/>
                <w:szCs w:val="21"/>
              </w:rPr>
            </w:pPr>
            <w:r>
              <w:rPr>
                <w:rFonts w:ascii="宋体" w:hAnsi="宋体" w:cs="宋体"/>
                <w:szCs w:val="21"/>
              </w:rPr>
            </w:r>
            <w:r/>
          </w:p>
        </w:tc>
        <w:tc>
          <w:tcPr>
            <w:tcW w:w="494" w:type="dxa"/>
            <w:vAlign w:val="center"/>
            <w:textDirection w:val="lrTb"/>
            <w:noWrap w:val="false"/>
          </w:tcPr>
          <w:p>
            <w:pPr>
              <w:ind w:firstLine="480"/>
              <w:jc w:val="center"/>
              <w:spacing w:line="360" w:lineRule="auto"/>
              <w:tabs>
                <w:tab w:val="left" w:pos="-235" w:leader="none"/>
              </w:tabs>
              <w:rPr>
                <w:rFonts w:ascii="宋体" w:hAnsi="宋体" w:cs="宋体"/>
                <w:szCs w:val="21"/>
              </w:rPr>
            </w:pPr>
            <w:r>
              <w:rPr>
                <w:rFonts w:ascii="宋体" w:hAnsi="宋体" w:cs="宋体"/>
                <w:szCs w:val="21"/>
              </w:rPr>
            </w:r>
            <w:r/>
          </w:p>
        </w:tc>
        <w:tc>
          <w:tcPr>
            <w:tcW w:w="504" w:type="dxa"/>
            <w:vAlign w:val="center"/>
            <w:textDirection w:val="lrTb"/>
            <w:noWrap w:val="false"/>
          </w:tcPr>
          <w:p>
            <w:pPr>
              <w:ind w:firstLine="480"/>
              <w:jc w:val="center"/>
              <w:spacing w:line="360" w:lineRule="auto"/>
              <w:tabs>
                <w:tab w:val="left" w:pos="-235" w:leader="none"/>
              </w:tabs>
              <w:rPr>
                <w:rFonts w:ascii="宋体" w:hAnsi="宋体" w:cs="宋体"/>
                <w:szCs w:val="21"/>
              </w:rPr>
            </w:pPr>
            <w:r>
              <w:rPr>
                <w:rFonts w:ascii="宋体" w:hAnsi="宋体" w:cs="宋体"/>
                <w:szCs w:val="21"/>
              </w:rPr>
            </w:r>
            <w:r/>
          </w:p>
        </w:tc>
        <w:tc>
          <w:tcPr>
            <w:tcW w:w="828" w:type="dxa"/>
            <w:vAlign w:val="center"/>
            <w:textDirection w:val="lrTb"/>
            <w:noWrap w:val="false"/>
          </w:tcPr>
          <w:p>
            <w:pPr>
              <w:ind w:firstLine="480"/>
              <w:jc w:val="center"/>
              <w:spacing w:line="360" w:lineRule="auto"/>
              <w:tabs>
                <w:tab w:val="left" w:pos="-235" w:leader="none"/>
              </w:tabs>
              <w:rPr>
                <w:rFonts w:ascii="宋体" w:hAnsi="宋体" w:cs="宋体"/>
                <w:szCs w:val="21"/>
              </w:rPr>
            </w:pPr>
            <w:r>
              <w:rPr>
                <w:rFonts w:ascii="宋体" w:hAnsi="宋体" w:cs="宋体"/>
                <w:szCs w:val="21"/>
              </w:rPr>
            </w:r>
            <w:r/>
          </w:p>
        </w:tc>
        <w:tc>
          <w:tcPr>
            <w:tcW w:w="735" w:type="dxa"/>
            <w:vAlign w:val="center"/>
            <w:textDirection w:val="lrTb"/>
            <w:noWrap w:val="false"/>
          </w:tcPr>
          <w:p>
            <w:pPr>
              <w:ind w:firstLine="480"/>
              <w:jc w:val="center"/>
              <w:spacing w:line="360" w:lineRule="auto"/>
              <w:tabs>
                <w:tab w:val="left" w:pos="-235" w:leader="none"/>
              </w:tabs>
              <w:rPr>
                <w:rFonts w:ascii="宋体" w:hAnsi="宋体" w:cs="宋体"/>
                <w:szCs w:val="21"/>
              </w:rPr>
            </w:pPr>
            <w:r>
              <w:rPr>
                <w:rFonts w:ascii="宋体" w:hAnsi="宋体" w:cs="宋体"/>
                <w:szCs w:val="21"/>
              </w:rPr>
            </w:r>
            <w:r/>
          </w:p>
        </w:tc>
      </w:tr>
      <w:tr>
        <w:trPr>
          <w:jc w:val="center"/>
          <w:trHeight w:val="19"/>
        </w:trPr>
        <w:tc>
          <w:tcPr>
            <w:tcW w:w="452" w:type="dxa"/>
            <w:vAlign w:val="center"/>
            <w:textDirection w:val="lrTb"/>
            <w:noWrap w:val="false"/>
          </w:tcPr>
          <w:p>
            <w:pPr>
              <w:ind w:firstLine="480"/>
              <w:jc w:val="center"/>
              <w:spacing w:line="360" w:lineRule="auto"/>
              <w:tabs>
                <w:tab w:val="left" w:pos="-235" w:leader="none"/>
              </w:tabs>
              <w:rPr>
                <w:rFonts w:ascii="宋体" w:hAnsi="宋体" w:cs="宋体"/>
                <w:szCs w:val="21"/>
              </w:rPr>
            </w:pPr>
            <w:r>
              <w:rPr>
                <w:rFonts w:ascii="宋体" w:hAnsi="宋体" w:cs="宋体"/>
                <w:szCs w:val="21"/>
              </w:rPr>
            </w:r>
            <w:r/>
          </w:p>
        </w:tc>
        <w:tc>
          <w:tcPr>
            <w:tcW w:w="1329" w:type="dxa"/>
            <w:vAlign w:val="center"/>
            <w:textDirection w:val="lrTb"/>
            <w:noWrap w:val="false"/>
          </w:tcPr>
          <w:p>
            <w:pPr>
              <w:ind w:firstLine="480"/>
              <w:jc w:val="center"/>
              <w:spacing w:line="360" w:lineRule="auto"/>
              <w:tabs>
                <w:tab w:val="left" w:pos="-235" w:leader="none"/>
              </w:tabs>
              <w:rPr>
                <w:rFonts w:ascii="宋体" w:hAnsi="宋体" w:cs="宋体"/>
                <w:szCs w:val="21"/>
              </w:rPr>
            </w:pPr>
            <w:r>
              <w:rPr>
                <w:rFonts w:ascii="宋体" w:hAnsi="宋体" w:cs="宋体"/>
                <w:szCs w:val="21"/>
              </w:rPr>
            </w:r>
            <w:r/>
          </w:p>
        </w:tc>
        <w:tc>
          <w:tcPr>
            <w:tcW w:w="655" w:type="dxa"/>
            <w:vAlign w:val="center"/>
            <w:textDirection w:val="lrTb"/>
            <w:noWrap w:val="false"/>
          </w:tcPr>
          <w:p>
            <w:pPr>
              <w:ind w:firstLine="480"/>
              <w:jc w:val="center"/>
              <w:spacing w:line="360" w:lineRule="auto"/>
              <w:tabs>
                <w:tab w:val="left" w:pos="-235" w:leader="none"/>
              </w:tabs>
              <w:rPr>
                <w:rFonts w:ascii="宋体" w:hAnsi="宋体" w:cs="宋体"/>
                <w:szCs w:val="21"/>
              </w:rPr>
            </w:pPr>
            <w:r>
              <w:rPr>
                <w:rFonts w:ascii="宋体" w:hAnsi="宋体" w:cs="宋体"/>
                <w:szCs w:val="21"/>
              </w:rPr>
            </w:r>
            <w:r/>
          </w:p>
        </w:tc>
        <w:tc>
          <w:tcPr>
            <w:tcW w:w="494" w:type="dxa"/>
            <w:vAlign w:val="center"/>
            <w:textDirection w:val="lrTb"/>
            <w:noWrap w:val="false"/>
          </w:tcPr>
          <w:p>
            <w:pPr>
              <w:ind w:firstLine="480"/>
              <w:jc w:val="center"/>
              <w:spacing w:line="360" w:lineRule="auto"/>
              <w:tabs>
                <w:tab w:val="left" w:pos="-235" w:leader="none"/>
              </w:tabs>
              <w:rPr>
                <w:rFonts w:ascii="宋体" w:hAnsi="宋体" w:cs="宋体"/>
                <w:szCs w:val="21"/>
              </w:rPr>
            </w:pPr>
            <w:r>
              <w:rPr>
                <w:rFonts w:ascii="宋体" w:hAnsi="宋体" w:cs="宋体"/>
                <w:szCs w:val="21"/>
              </w:rPr>
            </w:r>
            <w:r/>
          </w:p>
        </w:tc>
        <w:tc>
          <w:tcPr>
            <w:tcW w:w="504" w:type="dxa"/>
            <w:vAlign w:val="center"/>
            <w:textDirection w:val="lrTb"/>
            <w:noWrap w:val="false"/>
          </w:tcPr>
          <w:p>
            <w:pPr>
              <w:ind w:firstLine="480"/>
              <w:jc w:val="center"/>
              <w:spacing w:line="360" w:lineRule="auto"/>
              <w:tabs>
                <w:tab w:val="left" w:pos="-235" w:leader="none"/>
              </w:tabs>
              <w:rPr>
                <w:rFonts w:ascii="宋体" w:hAnsi="宋体" w:cs="宋体"/>
                <w:szCs w:val="21"/>
              </w:rPr>
            </w:pPr>
            <w:r>
              <w:rPr>
                <w:rFonts w:ascii="宋体" w:hAnsi="宋体" w:cs="宋体"/>
                <w:szCs w:val="21"/>
              </w:rPr>
            </w:r>
            <w:r/>
          </w:p>
        </w:tc>
        <w:tc>
          <w:tcPr>
            <w:tcW w:w="828" w:type="dxa"/>
            <w:vAlign w:val="center"/>
            <w:textDirection w:val="lrTb"/>
            <w:noWrap w:val="false"/>
          </w:tcPr>
          <w:p>
            <w:pPr>
              <w:ind w:firstLine="480"/>
              <w:jc w:val="center"/>
              <w:spacing w:line="360" w:lineRule="auto"/>
              <w:tabs>
                <w:tab w:val="left" w:pos="-235" w:leader="none"/>
              </w:tabs>
              <w:rPr>
                <w:rFonts w:ascii="宋体" w:hAnsi="宋体" w:cs="宋体"/>
                <w:szCs w:val="21"/>
              </w:rPr>
            </w:pPr>
            <w:r>
              <w:rPr>
                <w:rFonts w:ascii="宋体" w:hAnsi="宋体" w:cs="宋体"/>
                <w:szCs w:val="21"/>
              </w:rPr>
            </w:r>
            <w:r/>
          </w:p>
        </w:tc>
        <w:tc>
          <w:tcPr>
            <w:tcW w:w="735" w:type="dxa"/>
            <w:vAlign w:val="center"/>
            <w:textDirection w:val="lrTb"/>
            <w:noWrap w:val="false"/>
          </w:tcPr>
          <w:p>
            <w:pPr>
              <w:ind w:firstLine="480"/>
              <w:jc w:val="center"/>
              <w:spacing w:line="360" w:lineRule="auto"/>
              <w:tabs>
                <w:tab w:val="left" w:pos="-235" w:leader="none"/>
              </w:tabs>
              <w:rPr>
                <w:rFonts w:ascii="宋体" w:hAnsi="宋体" w:cs="宋体"/>
                <w:szCs w:val="21"/>
              </w:rPr>
            </w:pPr>
            <w:r>
              <w:rPr>
                <w:rFonts w:ascii="宋体" w:hAnsi="宋体" w:cs="宋体"/>
                <w:szCs w:val="21"/>
              </w:rPr>
            </w:r>
            <w:r/>
          </w:p>
        </w:tc>
      </w:tr>
      <w:tr>
        <w:trPr>
          <w:jc w:val="center"/>
          <w:trHeight w:val="19"/>
        </w:trPr>
        <w:tc>
          <w:tcPr>
            <w:gridSpan w:val="4"/>
            <w:tcW w:w="5484" w:type="dxa"/>
            <w:vAlign w:val="center"/>
            <w:textDirection w:val="lrTb"/>
            <w:noWrap w:val="false"/>
          </w:tcPr>
          <w:p>
            <w:pPr>
              <w:ind w:firstLine="482"/>
              <w:jc w:val="center"/>
              <w:spacing w:line="360" w:lineRule="auto"/>
              <w:tabs>
                <w:tab w:val="left" w:pos="-235" w:leader="none"/>
              </w:tabs>
              <w:rPr>
                <w:rFonts w:ascii="宋体" w:hAnsi="宋体" w:cs="宋体"/>
                <w:szCs w:val="21"/>
              </w:rPr>
            </w:pPr>
            <w:r>
              <w:rPr>
                <w:rFonts w:hint="eastAsia" w:ascii="宋体" w:hAnsi="宋体" w:cs="宋体"/>
                <w:b/>
                <w:bCs/>
                <w:szCs w:val="21"/>
              </w:rPr>
              <w:t xml:space="preserve">合计（元）</w:t>
            </w:r>
            <w:r/>
          </w:p>
        </w:tc>
        <w:tc>
          <w:tcPr>
            <w:gridSpan w:val="3"/>
            <w:tcW w:w="3867" w:type="dxa"/>
            <w:vAlign w:val="center"/>
            <w:textDirection w:val="lrTb"/>
            <w:noWrap w:val="false"/>
          </w:tcPr>
          <w:p>
            <w:pPr>
              <w:ind w:firstLine="482"/>
              <w:spacing w:line="360" w:lineRule="auto"/>
              <w:tabs>
                <w:tab w:val="left" w:pos="-235" w:leader="none"/>
              </w:tabs>
              <w:rPr>
                <w:rFonts w:ascii="宋体" w:hAnsi="宋体" w:cs="宋体"/>
                <w:szCs w:val="21"/>
              </w:rPr>
            </w:pPr>
            <w:r>
              <w:rPr>
                <w:rFonts w:hint="eastAsia" w:ascii="宋体" w:hAnsi="宋体" w:cs="宋体"/>
                <w:b/>
                <w:szCs w:val="21"/>
              </w:rPr>
              <w:t xml:space="preserve">￥</w:t>
            </w:r>
            <w:r/>
          </w:p>
        </w:tc>
      </w:tr>
    </w:tbl>
    <w:p>
      <w:pPr>
        <w:ind w:left="108" w:firstLine="420"/>
        <w:jc w:val="left"/>
        <w:spacing w:before="120" w:after="120" w:line="360" w:lineRule="auto"/>
        <w:tabs>
          <w:tab w:val="left" w:pos="4785" w:leader="none"/>
        </w:tabs>
        <w:rPr>
          <w:rFonts w:ascii="宋体" w:hAnsi="宋体" w:cs="宋体"/>
          <w:bCs/>
          <w:szCs w:val="21"/>
        </w:rPr>
      </w:pPr>
      <w:r>
        <w:rPr>
          <w:rFonts w:hint="eastAsia" w:ascii="宋体" w:hAnsi="宋体" w:cs="宋体"/>
          <w:szCs w:val="21"/>
        </w:rPr>
        <w:t xml:space="preserve">2.合同总价（大写）：</w:t>
      </w:r>
      <w:r>
        <w:rPr>
          <w:rFonts w:hint="eastAsia" w:ascii="宋体" w:hAnsi="宋体" w:cs="宋体"/>
          <w:b/>
          <w:bCs/>
          <w:szCs w:val="21"/>
          <w:u w:val="single"/>
        </w:rPr>
        <w:t xml:space="preserve">人民币           </w:t>
      </w:r>
      <w:r>
        <w:rPr>
          <w:rFonts w:hint="eastAsia" w:ascii="宋体" w:hAnsi="宋体" w:cs="宋体"/>
          <w:szCs w:val="21"/>
        </w:rPr>
        <w:t xml:space="preserve">。</w:t>
      </w:r>
      <w:r>
        <w:rPr>
          <w:rFonts w:hint="eastAsia" w:ascii="宋体" w:hAnsi="宋体" w:cs="宋体"/>
          <w:bCs/>
          <w:szCs w:val="21"/>
        </w:rPr>
        <w:t xml:space="preserve">（含税）</w:t>
      </w:r>
      <w:r/>
    </w:p>
    <w:p>
      <w:pPr>
        <w:ind w:left="108" w:firstLine="1470"/>
        <w:jc w:val="left"/>
        <w:spacing w:before="120" w:after="120" w:line="360" w:lineRule="auto"/>
        <w:tabs>
          <w:tab w:val="left" w:pos="4785" w:leader="none"/>
        </w:tabs>
        <w:rPr>
          <w:rFonts w:ascii="宋体" w:hAnsi="宋体" w:cs="宋体"/>
          <w:bCs/>
          <w:szCs w:val="21"/>
        </w:rPr>
      </w:pPr>
      <w:r>
        <w:rPr>
          <w:rFonts w:hint="eastAsia" w:ascii="宋体" w:hAnsi="宋体" w:cs="宋体"/>
          <w:bCs/>
          <w:szCs w:val="21"/>
        </w:rPr>
        <w:t xml:space="preserve">（小写）：</w:t>
      </w:r>
      <w:r>
        <w:rPr>
          <w:rFonts w:hint="eastAsia" w:ascii="宋体" w:hAnsi="宋体" w:cs="宋体"/>
          <w:b/>
          <w:bCs/>
          <w:szCs w:val="21"/>
          <w:u w:val="single"/>
        </w:rPr>
        <w:t xml:space="preserve">￥            元。</w:t>
      </w:r>
      <w:r/>
    </w:p>
    <w:p>
      <w:pPr>
        <w:ind w:firstLine="420"/>
        <w:spacing w:before="120" w:after="120" w:line="360" w:lineRule="auto"/>
        <w:rPr>
          <w:rFonts w:ascii="宋体" w:hAnsi="宋体" w:cs="宋体"/>
          <w:szCs w:val="21"/>
        </w:rPr>
      </w:pPr>
      <w:r>
        <w:rPr>
          <w:rFonts w:hint="eastAsia" w:ascii="宋体" w:hAnsi="宋体" w:cs="宋体"/>
          <w:szCs w:val="21"/>
        </w:rPr>
        <w:t xml:space="preserve">2.1</w:t>
      </w:r>
      <w:r>
        <w:rPr>
          <w:rFonts w:hint="eastAsia" w:ascii="宋体" w:hAnsi="宋体" w:cs="宋体"/>
          <w:bCs/>
          <w:szCs w:val="21"/>
        </w:rPr>
        <w:t xml:space="preserve">投标报价，应包括本次招标范围内全部设备、材料、随设备提供的备品配件及专用工具的价格、全部税费、包装费、运杂费（运抵买方项目现场）、保险费、安装费、调试费、买方操作维护人员培训费、验收检定费（取得法定计量检定机构有效溯源证书并证明合格）及投标人认为需要的其他费用等。发现漏项、缺项，供应方应无条件无偿补齐，必须保证各系统正常运行，所发生的一切费用，视为已包含在投标人投标报价中，且并不因此而影响交付使用时间</w:t>
      </w:r>
      <w:r>
        <w:rPr>
          <w:rFonts w:hint="eastAsia" w:ascii="宋体" w:hAnsi="宋体" w:cs="宋体"/>
          <w:szCs w:val="21"/>
        </w:rPr>
        <w:t xml:space="preserve">。</w:t>
      </w:r>
      <w:r/>
    </w:p>
    <w:p>
      <w:pPr>
        <w:ind w:left="108"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2.2 在安装、调试、验收过程中，如发现有漏项、缺件，卖方应无条件、无偿补齐，所发生的一切费用，视为已包含在卖方投标时的投标报价之中，且并不因此而影响交付买方使用的时间。</w:t>
      </w:r>
      <w:r/>
    </w:p>
    <w:p>
      <w:pPr>
        <w:ind w:left="108"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3. 交付使用时间：</w:t>
      </w:r>
      <w:r>
        <w:rPr>
          <w:rFonts w:hint="eastAsia" w:ascii="宋体" w:hAnsi="宋体" w:cs="宋体"/>
          <w:b/>
          <w:bCs/>
          <w:szCs w:val="21"/>
          <w:u w:val="single"/>
        </w:rPr>
        <w:t xml:space="preserve">合同签订生效后X个月内，</w:t>
      </w:r>
      <w:r>
        <w:rPr>
          <w:rFonts w:hint="eastAsia" w:ascii="宋体" w:hAnsi="宋体" w:cs="宋体"/>
          <w:bCs/>
          <w:szCs w:val="21"/>
        </w:rPr>
        <w:t xml:space="preserve">全部设备、材料运抵买方现场，完成安装、调试和计量检测，并取得计量溯源合格证书，一起交付买方准备验收。</w:t>
      </w:r>
      <w:r/>
    </w:p>
    <w:p>
      <w:pPr>
        <w:ind w:firstLine="525"/>
        <w:spacing w:before="120" w:after="120" w:line="360" w:lineRule="auto"/>
        <w:rPr>
          <w:rFonts w:ascii="宋体" w:hAnsi="宋体" w:cs="宋体"/>
          <w:szCs w:val="21"/>
        </w:rPr>
      </w:pPr>
      <w:r>
        <w:rPr>
          <w:rFonts w:hint="eastAsia" w:ascii="宋体" w:hAnsi="宋体" w:cs="宋体"/>
          <w:szCs w:val="21"/>
        </w:rPr>
        <w:t xml:space="preserve">4. 收货人：</w:t>
      </w:r>
      <w:r>
        <w:rPr>
          <w:rFonts w:hint="eastAsia" w:ascii="宋体" w:hAnsi="宋体" w:cs="宋体"/>
          <w:b/>
          <w:szCs w:val="21"/>
          <w:u w:val="single"/>
        </w:rPr>
        <w:t xml:space="preserve">江苏省计量科学研究院（江苏省能源计量数据中心）</w:t>
      </w:r>
      <w:r>
        <w:rPr>
          <w:rFonts w:hint="eastAsia" w:ascii="宋体" w:hAnsi="宋体" w:cs="宋体"/>
          <w:szCs w:val="21"/>
          <w:u w:val="single"/>
        </w:rPr>
        <w:t xml:space="preserve">。</w:t>
      </w:r>
      <w:r/>
    </w:p>
    <w:p>
      <w:pPr>
        <w:ind w:firstLine="525"/>
        <w:spacing w:before="120" w:after="120" w:line="360" w:lineRule="auto"/>
        <w:tabs>
          <w:tab w:val="left" w:pos="-235" w:leader="none"/>
        </w:tabs>
        <w:rPr>
          <w:rFonts w:ascii="宋体" w:hAnsi="宋体" w:cs="宋体"/>
          <w:b/>
          <w:szCs w:val="21"/>
          <w:u w:val="single"/>
        </w:rPr>
      </w:pPr>
      <w:r>
        <w:rPr>
          <w:rFonts w:hint="eastAsia" w:ascii="宋体" w:hAnsi="宋体" w:cs="宋体"/>
          <w:szCs w:val="21"/>
        </w:rPr>
        <w:t xml:space="preserve">5. 交货地点：</w:t>
      </w:r>
      <w:r>
        <w:rPr>
          <w:rFonts w:hint="eastAsia" w:ascii="宋体" w:hAnsi="宋体" w:cs="宋体"/>
          <w:b/>
          <w:szCs w:val="21"/>
          <w:u w:val="single"/>
        </w:rPr>
        <w:t xml:space="preserve">买方指定地点。</w:t>
      </w:r>
      <w:r/>
    </w:p>
    <w:p>
      <w:pPr>
        <w:ind w:firstLine="525"/>
        <w:spacing w:before="120" w:after="120" w:line="360" w:lineRule="auto"/>
        <w:tabs>
          <w:tab w:val="left" w:pos="-235" w:leader="none"/>
        </w:tabs>
        <w:rPr>
          <w:rFonts w:ascii="宋体" w:hAnsi="宋体" w:cs="宋体"/>
          <w:szCs w:val="21"/>
          <w:u w:val="single"/>
        </w:rPr>
      </w:pPr>
      <w:r>
        <w:rPr>
          <w:rFonts w:hint="eastAsia" w:ascii="宋体" w:hAnsi="宋体" w:cs="宋体"/>
          <w:szCs w:val="21"/>
        </w:rPr>
        <w:t xml:space="preserve">6. 设备的制造应符合下列标准或规范并据此验收：</w:t>
      </w:r>
      <w:r>
        <w:rPr>
          <w:rFonts w:hint="eastAsia" w:ascii="宋体" w:hAnsi="宋体" w:cs="宋体"/>
          <w:b/>
          <w:szCs w:val="21"/>
          <w:u w:val="single"/>
        </w:rPr>
        <w:t xml:space="preserve">招标文件、投标文件、双方签订的技术协议、国家的相关标准和规范。</w:t>
      </w:r>
      <w:r/>
    </w:p>
    <w:p>
      <w:pPr>
        <w:ind w:left="108"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7. 包装要求：全部货物的外包装，必须采用防漏、防潮、防震、防锈、防盗和考虑到可能会发生的野蛮装卸等长途内陆运输及多次装卸之需要。</w:t>
      </w:r>
      <w:r/>
    </w:p>
    <w:p>
      <w:pPr>
        <w:ind w:left="108"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8. 买方付款方式及期限：</w:t>
      </w:r>
      <w:r/>
    </w:p>
    <w:p>
      <w:pPr>
        <w:ind w:left="108" w:firstLine="420"/>
        <w:jc w:val="left"/>
        <w:spacing w:before="120" w:after="120" w:line="360" w:lineRule="auto"/>
        <w:tabs>
          <w:tab w:val="left" w:pos="4785" w:leader="none"/>
        </w:tabs>
        <w:rPr>
          <w:rFonts w:ascii="宋体" w:hAnsi="宋体" w:cs="宋体"/>
          <w:color w:val="000000"/>
          <w:szCs w:val="21"/>
        </w:rPr>
      </w:pPr>
      <w:r>
        <w:rPr>
          <w:rFonts w:hint="eastAsia" w:ascii="宋体" w:hAnsi="宋体" w:cs="宋体"/>
          <w:szCs w:val="21"/>
        </w:rPr>
        <w:t xml:space="preserve">合同签订生效后一个月内，买方向卖方支</w:t>
      </w:r>
      <w:r>
        <w:rPr>
          <w:rFonts w:hint="eastAsia" w:ascii="宋体" w:hAnsi="宋体" w:cs="宋体"/>
          <w:color w:val="000000"/>
          <w:szCs w:val="21"/>
        </w:rPr>
        <w:t xml:space="preserve">付合同金额</w:t>
      </w:r>
      <w:r>
        <w:rPr>
          <w:rFonts w:ascii="宋体" w:hAnsi="宋体" w:cs="宋体"/>
          <w:color w:val="000000"/>
          <w:szCs w:val="21"/>
        </w:rPr>
        <w:t xml:space="preserve">30</w:t>
      </w:r>
      <w:r>
        <w:rPr>
          <w:rFonts w:hint="eastAsia" w:ascii="宋体" w:hAnsi="宋体" w:cs="宋体"/>
          <w:color w:val="000000"/>
          <w:szCs w:val="21"/>
        </w:rPr>
        <w:t xml:space="preserve">%的预付款；设备、材料全部运抵买方指定地点，并安装、调试完毕，全部设备验收合格、卖方向买方开具合同金额10%的银行保函（作为履约保证金）后，买方向卖方支付合同金额</w:t>
      </w:r>
      <w:r>
        <w:rPr>
          <w:rFonts w:ascii="宋体" w:hAnsi="宋体" w:cs="宋体"/>
          <w:color w:val="000000"/>
          <w:szCs w:val="21"/>
        </w:rPr>
        <w:t xml:space="preserve">70</w:t>
      </w:r>
      <w:r>
        <w:rPr>
          <w:rFonts w:hint="eastAsia" w:ascii="宋体" w:hAnsi="宋体" w:cs="宋体"/>
          <w:color w:val="000000"/>
          <w:szCs w:val="21"/>
        </w:rPr>
        <w:t xml:space="preserve">%的货款。履约保证金在设备验收合格并稳定运行满一年后无息退回。如卖方未能履行合同规定的义务，买方有权从履约保证金中取得补偿。</w:t>
      </w:r>
      <w:r/>
    </w:p>
    <w:p>
      <w:pPr>
        <w:ind w:left="108" w:firstLine="420"/>
        <w:jc w:val="left"/>
        <w:spacing w:before="120" w:after="120" w:line="360" w:lineRule="auto"/>
        <w:tabs>
          <w:tab w:val="left" w:pos="4785" w:leader="none"/>
        </w:tabs>
        <w:rPr>
          <w:rFonts w:ascii="宋体" w:hAnsi="宋体" w:cs="宋体"/>
          <w:color w:val="000000"/>
          <w:szCs w:val="21"/>
        </w:rPr>
      </w:pPr>
      <w:r>
        <w:rPr>
          <w:rFonts w:hint="eastAsia" w:ascii="宋体" w:hAnsi="宋体" w:cs="宋体"/>
          <w:color w:val="000000"/>
          <w:szCs w:val="21"/>
        </w:rPr>
        <w:t xml:space="preserve">因卖方原因没有按期提供银行保函和发票的，致使买方未能及时付款所产生的责任由卖方负责，买方不承担违约责任。</w:t>
      </w:r>
      <w:r/>
    </w:p>
    <w:p>
      <w:pPr>
        <w:ind w:left="108" w:firstLine="420"/>
        <w:jc w:val="left"/>
        <w:spacing w:before="120" w:after="120" w:line="360" w:lineRule="auto"/>
        <w:tabs>
          <w:tab w:val="left" w:pos="4785" w:leader="none"/>
        </w:tabs>
        <w:rPr>
          <w:rFonts w:ascii="宋体" w:hAnsi="宋体" w:cs="宋体"/>
          <w:szCs w:val="21"/>
        </w:rPr>
      </w:pPr>
      <w:r>
        <w:rPr>
          <w:rFonts w:hint="eastAsia" w:ascii="宋体" w:hAnsi="宋体" w:cs="宋体"/>
          <w:bCs/>
          <w:szCs w:val="21"/>
          <w:lang w:bidi="ar"/>
        </w:rPr>
        <w:t xml:space="preserve">卖方应在收到买方通知后开具合法有效发票，买方收到发票后支付相应款项。若因发票瑕疵导致付款延误，责任由卖方承担。</w:t>
      </w:r>
      <w:r>
        <w:rPr>
          <w:rFonts w:hint="eastAsia" w:ascii="宋体" w:hAnsi="宋体" w:cs="宋体"/>
          <w:szCs w:val="21"/>
        </w:rPr>
        <w:t xml:space="preserve">若产品存在质量问题，则不受该付款条件约束，应按照本合同条款其他要求以及民法典有关规定执行。</w:t>
      </w:r>
      <w:r/>
    </w:p>
    <w:p>
      <w:pPr>
        <w:ind w:left="108"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9. 验收</w:t>
      </w:r>
      <w:r/>
    </w:p>
    <w:p>
      <w:pPr>
        <w:ind w:left="8" w:firstLine="569"/>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验收标准及方式：符合招标文件、投标文件、双方签订的技术协议、国家的相关标准和规范；经采购人项目负责人确认是否达到验收标准，若符合验收标准则验收合格。</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10. 质保期及售后服务</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10.1 卖方所供设备、材料及安装的质量保证期：</w:t>
      </w:r>
      <w:r>
        <w:rPr>
          <w:rFonts w:hint="eastAsia" w:ascii="宋体" w:hAnsi="宋体" w:cs="宋体"/>
          <w:szCs w:val="21"/>
          <w:u w:val="single"/>
        </w:rPr>
        <w:t xml:space="preserve">详见投标文件要求</w:t>
      </w:r>
      <w:r>
        <w:rPr>
          <w:rFonts w:hint="eastAsia" w:ascii="宋体" w:hAnsi="宋体" w:cs="宋体"/>
          <w:szCs w:val="21"/>
        </w:rPr>
        <w:t xml:space="preserve">。质保期过后，实行终身有偿售后服务。</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10.2 在质保期内，因卖方所供设备、材料制造质量或安装问题出现设备故障时，卖方在接到买方通知后，24小时内响应，在48小时内赶到买方现场，免费予以排除故障、修复或更换零部件，无法修复应更换所供设备。卖方还应支付因更换所发生的运输、保险、安装、检测等有关的全部费用。</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10.3 在质保期内，因买方使用不当原因出现设备故障时，卖方在接买方通知后，应在10.2条款中所述的时限内赶到买方现场，帮助排除故障、修复或更换零部件，需购买零部件时，酌情收取成本费。</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10.4 质保期满后，如设备出现故障，卖方在接买方通知后，仍应在上述时间内响应、派人赶到买方现场，帮助排除故障、修复或更换零部件，需购买零部件时，酌情收取成本费。</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11. 技术资料</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按投标文件及双方签订的《技术协议》中的要求提供相关资料。</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12.货物风险承担</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12.1卖方应当按照买方指定的地点交货，需要运输的货物，卖方应当妥善保障货物在运输过程中的安全。</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12.2卖方将货物运输至买方指定的地点后，应当及时通知买方进行接收，由买方进行检验。</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12.3在货物验收合格之前毁损、灭失的风险由卖方承担，因买方原因造成货物毁损、灭失的除外。</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13. 卖方的违约责任</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13.1卖方未按合同规定的质量要求交货，买方有权拒收，由此造成的直接损失和间接损失由卖方赔偿。</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13.2卖方逾期交付（包括整修、返工、补交或由买方提出更改、卖方承诺，但未在承诺的工期内完成等）应向买方偿付违约金，每逾期1天，按合同总价的万分之五支付违约金。</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13.3货物有合格证及说明书等资料的，在交付货物时，卖方应当一并交付合格证及说明书等资料，未交付的买方有权拒绝接收。因此造成的损失由卖方承担。</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13.4卖方不能交付或不能完成合同，买方有权解除本合同并要求卖方双倍返还买方已支付的货款。</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13.5本合同所有货物的制造及安装，都必须由卖方自己或响应文件中明确的单位承担，不得分包给其他单位。否则，买方有权按卖方不能交付或不能完成合同处理。</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13.6 货物经买方验收不符合要求的，卖方应当在买方指定的时间内调换，调换后仍不符合要求的，买方有权解除合同并要求卖方赔偿因此造成的损失。</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13.7卖方履行义务不符合合同约定时，买方将扣减10%合同款。</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13.8在合同约定的质保期内，卖方未能履行合同约定的义务，卖方应按合同总价的10%支付违约金，导致买方遭受损失的，卖方应承担因此造成的全部损失。</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14. 买方的违约责任：</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14.1买方未按合同规定的时间和要求向卖方提供技术资料等，卖方交付时间顺延。</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15. 卖方供给买方的设备、材料及卖方自己的施工用具，进入买方工地现场后的保管，由卖方负责；卖方在买方工地现场安装、调试、验收人员的安全、保险、食宿、交通由卖方负责。</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16. 卖方在设备安装、调试、验收过程中，买方提供下列条件和配合，超出下列范围的由卖方自理：无</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17. 卖方应保证提供的货物、设备不存在所有权、抵押权、使用权、知识产权等权利瑕疵。买方使用卖方提供的设备，当受到第三方提出的侵犯其专利权、商标权或工业设计权等知识产权的起诉时，一切后果由卖方负责。</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18. 合同的生效：本合同一式肆份，各份具有同等法律效力，自买卖双方签字、盖章并加盖骑缝章之日起生效。</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19. 合同的变更和终止：除《政府采购法》第50条第二款规定的情形外，本合同一经签订，买卖双方不得擅自变更、中止或终止合同。除发生法律规定的不能预见、不能避免并不能克服的客观情况外，买卖双方不得放弃或拒绝履行合同。</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20. 合同权利义务的转让：合同履行过程中，卖方未经买方书面同意，不得将合同权利义务转让给第三方，否则买方有权解除合同，同时卖方应当向买方支付合同总价款10%的违约金，造成买方损失的还应当进行赔偿。</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21. 未尽事宜、双方协商解决，并按《中华人民共和国民法典》的规定调整。约定履行本合同发生争议，协商不成的，交由南京仲裁委员会仲裁裁决。仲裁产生的仲裁费、鉴定费、保全费、担保费、律师费等合理支出由违约方承担。</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22.招标文件、中标通知书、卖方的投标文件及投标承诺书是签订本合同的依据，本合同未尽事项首先依据招标文件、中标（成交）通知书、卖方的投标文件及投标承诺书进行履行，双方也可以在不违背本合同实质性内容的基础上达成补充协议，补充协议与本合同具有相同的法律效力。</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三、廉洁条款</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合同签订前、履行期间及履行完毕后，卖方应当遵守廉洁原则，不得向买方工作人员行贿、变相行贿，不得以任何理由向买方工作人员及第三方赠送礼品、礼金、各种有价证券及其他支付凭证，不以任何理由为买方工作人员报销应由个人支付的费用。一旦发生上述事由，买方有权无条件解除本合同。</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四、保密条款</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五、送达条款</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合同尾部联系方式和联系信息适用于双方往来联系、书面文件送达及争议解决时法律文书送达，送达文书的效力及于本合同纠纷所引发的仲裁、诉讼程序和执行程序。卖方确认的最后送达地址如发生变更等情形，应在三日内重新确认填写最后送达地址并以书面方式予以通知买方，否则原确认的最后送达地址继续有效，卖方自行承担由此可能产生的法律后果。</w:t>
      </w:r>
      <w:r/>
    </w:p>
    <w:p>
      <w:pPr>
        <w:ind w:firstLine="480"/>
        <w:jc w:val="left"/>
        <w:spacing w:before="120" w:after="120" w:line="440" w:lineRule="exact"/>
        <w:widowControl/>
        <w:rPr>
          <w:rFonts w:ascii="宋体" w:hAnsi="宋体" w:cs="宋体"/>
          <w:sz w:val="24"/>
          <w:szCs w:val="24"/>
        </w:rPr>
      </w:pPr>
      <w:r>
        <w:rPr>
          <w:rFonts w:ascii="宋体" w:hAnsi="宋体" w:cs="宋体"/>
          <w:sz w:val="24"/>
          <w:szCs w:val="24"/>
        </w:rPr>
      </w:r>
      <w:r/>
    </w:p>
    <w:tbl>
      <w:tblPr>
        <w:tblStyle w:val="1336"/>
        <w:tblW w:w="96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jc w:val="center"/>
          <w:trHeight w:val="4651"/>
        </w:trPr>
        <w:tc>
          <w:tcPr>
            <w:tcW w:w="4946" w:type="dxa"/>
            <w:textDirection w:val="lrTb"/>
            <w:noWrap w:val="false"/>
          </w:tcPr>
          <w:p>
            <w:pPr>
              <w:ind w:firstLine="420"/>
              <w:spacing w:before="120" w:after="120" w:line="400" w:lineRule="exact"/>
              <w:rPr>
                <w:rFonts w:ascii="宋体" w:hAnsi="宋体" w:cs="宋体"/>
                <w:szCs w:val="21"/>
              </w:rPr>
            </w:pPr>
            <w:r>
              <w:rPr>
                <w:rFonts w:hint="eastAsia" w:ascii="宋体" w:hAnsi="宋体" w:cs="宋体"/>
                <w:szCs w:val="21"/>
              </w:rPr>
              <w:t xml:space="preserve">买方（盖章）：</w:t>
            </w:r>
            <w:r/>
          </w:p>
          <w:p>
            <w:pPr>
              <w:ind w:firstLine="420"/>
              <w:spacing w:before="120" w:after="120" w:line="400" w:lineRule="exact"/>
              <w:rPr>
                <w:rFonts w:ascii="宋体" w:hAnsi="宋体" w:cs="宋体"/>
                <w:szCs w:val="21"/>
              </w:rPr>
            </w:pPr>
            <w:r>
              <w:rPr>
                <w:rFonts w:hint="eastAsia" w:ascii="宋体" w:hAnsi="宋体" w:cs="宋体"/>
                <w:szCs w:val="21"/>
              </w:rPr>
              <w:t xml:space="preserve">单位名称：</w:t>
            </w:r>
            <w:r>
              <w:rPr>
                <w:rFonts w:ascii="宋体" w:hAnsi="宋体" w:cs="宋体"/>
                <w:szCs w:val="21"/>
              </w:rPr>
              <w:t xml:space="preserve"> </w:t>
            </w:r>
            <w:r/>
          </w:p>
          <w:p>
            <w:pPr>
              <w:ind w:firstLine="420"/>
              <w:spacing w:before="120" w:after="120" w:line="400" w:lineRule="exact"/>
              <w:rPr>
                <w:rFonts w:ascii="宋体" w:hAnsi="宋体" w:cs="宋体"/>
                <w:szCs w:val="21"/>
              </w:rPr>
            </w:pPr>
            <w:r>
              <w:rPr>
                <w:rFonts w:hint="eastAsia" w:ascii="宋体" w:hAnsi="宋体" w:cs="宋体"/>
                <w:szCs w:val="21"/>
              </w:rPr>
              <w:t xml:space="preserve">单位地址：</w:t>
            </w:r>
            <w:r/>
          </w:p>
          <w:p>
            <w:pPr>
              <w:ind w:firstLine="420"/>
              <w:spacing w:before="120" w:after="120" w:line="400" w:lineRule="exact"/>
              <w:rPr>
                <w:rFonts w:ascii="宋体" w:hAnsi="宋体" w:cs="宋体"/>
                <w:szCs w:val="21"/>
              </w:rPr>
            </w:pPr>
            <w:r>
              <w:rPr>
                <w:rFonts w:hint="eastAsia" w:ascii="宋体" w:hAnsi="宋体" w:cs="宋体"/>
                <w:szCs w:val="21"/>
              </w:rPr>
              <w:t xml:space="preserve">法定代表人：</w:t>
            </w:r>
            <w:r/>
          </w:p>
          <w:p>
            <w:pPr>
              <w:ind w:firstLine="420"/>
              <w:spacing w:before="120" w:after="120" w:line="400" w:lineRule="exact"/>
              <w:rPr>
                <w:rFonts w:ascii="宋体" w:hAnsi="宋体" w:cs="宋体"/>
                <w:szCs w:val="21"/>
              </w:rPr>
            </w:pPr>
            <w:r>
              <w:rPr>
                <w:rFonts w:hint="eastAsia" w:ascii="宋体" w:hAnsi="宋体" w:cs="宋体"/>
                <w:szCs w:val="21"/>
              </w:rPr>
              <w:t xml:space="preserve">委托代理人（签字）：</w:t>
            </w:r>
            <w:r/>
          </w:p>
          <w:p>
            <w:pPr>
              <w:ind w:firstLine="420"/>
              <w:spacing w:before="120" w:after="120" w:line="400" w:lineRule="exact"/>
              <w:rPr>
                <w:rFonts w:ascii="宋体" w:hAnsi="宋体" w:cs="宋体"/>
                <w:szCs w:val="21"/>
              </w:rPr>
            </w:pPr>
            <w:r>
              <w:rPr>
                <w:rFonts w:hint="eastAsia" w:ascii="宋体" w:hAnsi="宋体" w:cs="宋体"/>
                <w:szCs w:val="21"/>
              </w:rPr>
              <w:t xml:space="preserve">联系方式：</w:t>
            </w:r>
            <w:r/>
          </w:p>
          <w:p>
            <w:pPr>
              <w:ind w:firstLine="420"/>
              <w:spacing w:before="120" w:after="120" w:line="400" w:lineRule="exact"/>
              <w:rPr>
                <w:rFonts w:ascii="宋体" w:hAnsi="宋体" w:cs="宋体"/>
                <w:szCs w:val="21"/>
              </w:rPr>
            </w:pPr>
            <w:r>
              <w:rPr>
                <w:rFonts w:ascii="宋体" w:hAnsi="宋体" w:cs="宋体"/>
                <w:szCs w:val="21"/>
              </w:rPr>
            </w:r>
            <w:r/>
          </w:p>
          <w:p>
            <w:pPr>
              <w:ind w:firstLine="420"/>
              <w:spacing w:before="120" w:after="120" w:line="400" w:lineRule="exact"/>
              <w:rPr>
                <w:rFonts w:ascii="宋体" w:hAnsi="宋体" w:cs="宋体"/>
                <w:szCs w:val="21"/>
              </w:rPr>
            </w:pPr>
            <w:r>
              <w:rPr>
                <w:rFonts w:ascii="宋体" w:hAnsi="宋体" w:cs="宋体"/>
                <w:szCs w:val="21"/>
              </w:rPr>
            </w:r>
            <w:r/>
          </w:p>
          <w:p>
            <w:pPr>
              <w:ind w:firstLine="420"/>
              <w:spacing w:before="120" w:after="120" w:line="400" w:lineRule="exact"/>
              <w:rPr>
                <w:rFonts w:ascii="宋体" w:hAnsi="宋体" w:cs="宋体"/>
                <w:szCs w:val="21"/>
              </w:rPr>
            </w:pPr>
            <w:r>
              <w:rPr>
                <w:rFonts w:ascii="宋体" w:hAnsi="宋体" w:cs="宋体"/>
                <w:szCs w:val="21"/>
              </w:rPr>
            </w:r>
            <w:r/>
          </w:p>
          <w:p>
            <w:pPr>
              <w:ind w:firstLine="420"/>
              <w:spacing w:before="120" w:after="120" w:line="400" w:lineRule="exact"/>
              <w:rPr>
                <w:rFonts w:ascii="宋体" w:hAnsi="宋体" w:cs="宋体"/>
                <w:szCs w:val="21"/>
              </w:rPr>
            </w:pPr>
            <w:r>
              <w:rPr>
                <w:rFonts w:hint="eastAsia" w:ascii="宋体" w:hAnsi="宋体" w:cs="宋体"/>
                <w:szCs w:val="21"/>
              </w:rPr>
              <w:t xml:space="preserve">签订日期：  年  月  日</w:t>
            </w:r>
            <w:r/>
          </w:p>
        </w:tc>
        <w:tc>
          <w:tcPr>
            <w:tcW w:w="4684" w:type="dxa"/>
            <w:textDirection w:val="lrTb"/>
            <w:noWrap w:val="false"/>
          </w:tcPr>
          <w:p>
            <w:pPr>
              <w:ind w:firstLine="420"/>
              <w:spacing w:before="120" w:after="120" w:line="400" w:lineRule="exact"/>
              <w:rPr>
                <w:rFonts w:ascii="宋体" w:hAnsi="宋体" w:cs="宋体"/>
                <w:szCs w:val="21"/>
              </w:rPr>
            </w:pPr>
            <w:r>
              <w:rPr>
                <w:rFonts w:hint="eastAsia" w:ascii="宋体" w:hAnsi="宋体" w:cs="宋体"/>
                <w:szCs w:val="21"/>
              </w:rPr>
              <w:t xml:space="preserve">卖方（盖章）：</w:t>
            </w:r>
            <w:r/>
          </w:p>
          <w:p>
            <w:pPr>
              <w:ind w:firstLine="420"/>
              <w:spacing w:before="120" w:after="120" w:line="400" w:lineRule="exact"/>
              <w:rPr>
                <w:rFonts w:ascii="宋体" w:hAnsi="宋体" w:cs="宋体"/>
                <w:szCs w:val="21"/>
              </w:rPr>
            </w:pPr>
            <w:r>
              <w:rPr>
                <w:rFonts w:hint="eastAsia" w:ascii="宋体" w:hAnsi="宋体" w:cs="宋体"/>
                <w:szCs w:val="21"/>
              </w:rPr>
              <w:t xml:space="preserve">单位名称：</w:t>
            </w:r>
            <w:r/>
          </w:p>
          <w:p>
            <w:pPr>
              <w:ind w:firstLine="420"/>
              <w:spacing w:before="120" w:after="120" w:line="400" w:lineRule="exact"/>
              <w:rPr>
                <w:rFonts w:ascii="宋体" w:hAnsi="宋体" w:cs="宋体"/>
                <w:szCs w:val="21"/>
              </w:rPr>
            </w:pPr>
            <w:r>
              <w:rPr>
                <w:rFonts w:hint="eastAsia" w:ascii="宋体" w:hAnsi="宋体" w:cs="宋体"/>
                <w:szCs w:val="21"/>
              </w:rPr>
              <w:t xml:space="preserve">单位地址：</w:t>
            </w:r>
            <w:r/>
          </w:p>
          <w:p>
            <w:pPr>
              <w:ind w:firstLine="420"/>
              <w:spacing w:before="120" w:after="120" w:line="400" w:lineRule="exact"/>
              <w:rPr>
                <w:rFonts w:ascii="宋体" w:hAnsi="宋体" w:cs="宋体"/>
                <w:szCs w:val="21"/>
              </w:rPr>
            </w:pPr>
            <w:r>
              <w:rPr>
                <w:rFonts w:hint="eastAsia" w:ascii="宋体" w:hAnsi="宋体" w:cs="宋体"/>
                <w:szCs w:val="21"/>
              </w:rPr>
              <w:t xml:space="preserve">法定代表人：</w:t>
            </w:r>
            <w:r/>
          </w:p>
          <w:p>
            <w:pPr>
              <w:ind w:firstLine="420"/>
              <w:spacing w:before="120" w:after="120" w:line="400" w:lineRule="exact"/>
              <w:rPr>
                <w:rFonts w:ascii="宋体" w:hAnsi="宋体" w:cs="宋体"/>
                <w:szCs w:val="21"/>
              </w:rPr>
            </w:pPr>
            <w:r>
              <w:rPr>
                <w:rFonts w:hint="eastAsia" w:ascii="宋体" w:hAnsi="宋体" w:cs="宋体"/>
                <w:szCs w:val="21"/>
              </w:rPr>
              <w:t xml:space="preserve">委托代理人（签字）：</w:t>
            </w:r>
            <w:r/>
          </w:p>
          <w:p>
            <w:pPr>
              <w:ind w:firstLine="420"/>
              <w:spacing w:before="120" w:after="120" w:line="400" w:lineRule="exact"/>
              <w:rPr>
                <w:rFonts w:ascii="宋体" w:hAnsi="宋体" w:cs="宋体"/>
                <w:szCs w:val="21"/>
              </w:rPr>
            </w:pPr>
            <w:r>
              <w:rPr>
                <w:rFonts w:hint="eastAsia" w:ascii="宋体" w:hAnsi="宋体" w:cs="宋体"/>
                <w:szCs w:val="21"/>
              </w:rPr>
              <w:t xml:space="preserve">电话：</w:t>
            </w:r>
            <w:r/>
          </w:p>
          <w:p>
            <w:pPr>
              <w:ind w:firstLine="420"/>
              <w:spacing w:before="120" w:after="120" w:line="400" w:lineRule="exact"/>
              <w:rPr>
                <w:rFonts w:ascii="宋体" w:hAnsi="宋体" w:cs="宋体"/>
                <w:szCs w:val="21"/>
              </w:rPr>
            </w:pPr>
            <w:r>
              <w:rPr>
                <w:rFonts w:hint="eastAsia" w:ascii="宋体" w:hAnsi="宋体" w:cs="宋体"/>
                <w:szCs w:val="21"/>
              </w:rPr>
              <w:t xml:space="preserve">传真：</w:t>
            </w:r>
            <w:r/>
          </w:p>
          <w:p>
            <w:pPr>
              <w:ind w:firstLine="420"/>
              <w:spacing w:before="120" w:after="120" w:line="400" w:lineRule="exact"/>
              <w:rPr>
                <w:rFonts w:ascii="宋体" w:hAnsi="宋体" w:cs="宋体"/>
                <w:szCs w:val="21"/>
              </w:rPr>
            </w:pPr>
            <w:r>
              <w:rPr>
                <w:rFonts w:hint="eastAsia" w:ascii="宋体" w:hAnsi="宋体" w:cs="宋体"/>
                <w:szCs w:val="21"/>
              </w:rPr>
              <w:t xml:space="preserve">开户银行：</w:t>
            </w:r>
            <w:r/>
          </w:p>
          <w:p>
            <w:pPr>
              <w:ind w:firstLine="420"/>
              <w:spacing w:before="120" w:after="120" w:line="400" w:lineRule="exact"/>
              <w:rPr>
                <w:rFonts w:ascii="宋体" w:hAnsi="宋体" w:cs="宋体"/>
                <w:szCs w:val="21"/>
              </w:rPr>
            </w:pPr>
            <w:r>
              <w:rPr>
                <w:rFonts w:hint="eastAsia" w:ascii="宋体" w:hAnsi="宋体" w:cs="宋体"/>
                <w:szCs w:val="21"/>
              </w:rPr>
              <w:t xml:space="preserve">账号：</w:t>
            </w:r>
            <w:r/>
          </w:p>
          <w:p>
            <w:pPr>
              <w:ind w:firstLine="420"/>
              <w:spacing w:before="120" w:after="120" w:line="400" w:lineRule="exact"/>
              <w:rPr>
                <w:rFonts w:ascii="宋体" w:hAnsi="宋体" w:cs="宋体"/>
                <w:szCs w:val="21"/>
              </w:rPr>
            </w:pPr>
            <w:r>
              <w:rPr>
                <w:rFonts w:hint="eastAsia" w:ascii="宋体" w:hAnsi="宋体" w:cs="宋体"/>
                <w:szCs w:val="21"/>
              </w:rPr>
              <w:t xml:space="preserve">税号：</w:t>
            </w:r>
            <w:r/>
          </w:p>
          <w:p>
            <w:pPr>
              <w:ind w:firstLine="420"/>
              <w:spacing w:before="120" w:after="120" w:line="400" w:lineRule="exact"/>
              <w:rPr>
                <w:rFonts w:ascii="宋体" w:hAnsi="宋体" w:cs="宋体"/>
                <w:szCs w:val="21"/>
              </w:rPr>
            </w:pPr>
            <w:r>
              <w:rPr>
                <w:rFonts w:hint="eastAsia" w:ascii="宋体" w:hAnsi="宋体" w:cs="宋体"/>
                <w:szCs w:val="21"/>
              </w:rPr>
              <w:t xml:space="preserve">签订日期：  年  月  日</w:t>
            </w:r>
            <w:r/>
          </w:p>
        </w:tc>
      </w:tr>
    </w:tbl>
    <w:p>
      <w:pPr>
        <w:jc w:val="center"/>
        <w:spacing w:line="360" w:lineRule="auto"/>
        <w:rPr>
          <w:rFonts w:ascii="宋体" w:hAnsi="宋体" w:cs="宋体"/>
          <w:b/>
          <w:szCs w:val="21"/>
        </w:rPr>
        <w:sectPr>
          <w:footerReference w:type="default" r:id="rId17"/>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合同附件</w:t>
      </w:r>
      <w:r/>
    </w:p>
    <w:p>
      <w:pPr>
        <w:jc w:val="center"/>
        <w:spacing w:line="360" w:lineRule="auto"/>
        <w:rPr>
          <w:rFonts w:ascii="宋体" w:hAnsi="宋体" w:cs="宋体"/>
          <w:b/>
          <w:szCs w:val="21"/>
        </w:rPr>
      </w:pPr>
      <w:r>
        <w:rPr>
          <w:rFonts w:ascii="宋体" w:hAnsi="宋体" w:cs="宋体"/>
          <w:b/>
          <w:szCs w:val="21"/>
        </w:rPr>
      </w:r>
      <w:r/>
    </w:p>
    <w:tbl>
      <w:tblPr>
        <w:tblStyle w:val="133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47"/>
        <w:gridCol w:w="7181"/>
      </w:tblGrid>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1、供应商承诺具体事项：</w:t>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2、售后服务具体事项：</w:t>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3、保修期责任：</w:t>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4、其他具体事项：</w:t>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2577"/>
        </w:trPr>
        <w:tc>
          <w:tcPr>
            <w:tcW w:w="249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甲方（公章）</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ind w:firstLine="525"/>
              <w:spacing w:line="360" w:lineRule="auto"/>
              <w:rPr>
                <w:rFonts w:ascii="宋体" w:hAnsi="宋体" w:cs="宋体"/>
                <w:szCs w:val="21"/>
              </w:rPr>
            </w:pPr>
            <w:r>
              <w:rPr>
                <w:rFonts w:hint="eastAsia" w:ascii="宋体" w:hAnsi="宋体" w:cs="宋体"/>
                <w:szCs w:val="21"/>
              </w:rPr>
              <w:t xml:space="preserve">年   月   日</w:t>
            </w:r>
            <w:r/>
          </w:p>
        </w:tc>
        <w:tc>
          <w:tcPr>
            <w:tcW w:w="25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乙方（公章）</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ind w:firstLine="525"/>
              <w:spacing w:line="360" w:lineRule="auto"/>
              <w:rPr>
                <w:rFonts w:ascii="宋体" w:hAnsi="宋体" w:cs="宋体"/>
                <w:szCs w:val="21"/>
              </w:rPr>
            </w:pPr>
            <w:r>
              <w:rPr>
                <w:rFonts w:hint="eastAsia" w:ascii="宋体" w:hAnsi="宋体" w:cs="宋体"/>
                <w:szCs w:val="21"/>
              </w:rPr>
              <w:t xml:space="preserve">年   月   日</w:t>
            </w:r>
            <w:r/>
          </w:p>
        </w:tc>
      </w:tr>
    </w:tbl>
    <w:p>
      <w:pPr>
        <w:jc w:val="left"/>
        <w:spacing w:line="360" w:lineRule="auto"/>
        <w:widowControl/>
        <w:rPr>
          <w:rFonts w:ascii="宋体" w:hAnsi="宋体" w:cs="宋体"/>
          <w:b/>
          <w:szCs w:val="21"/>
        </w:rPr>
      </w:pPr>
      <w:r>
        <w:rPr>
          <w:rFonts w:hint="eastAsia" w:ascii="宋体" w:hAnsi="宋体" w:cs="宋体"/>
          <w:szCs w:val="21"/>
        </w:rPr>
        <w:t xml:space="preserve">注：售后服务事项填不下时可另加附页。</w:t>
      </w:r>
      <w:r/>
    </w:p>
    <w:p>
      <w:pPr>
        <w:jc w:val="center"/>
        <w:spacing w:line="440" w:lineRule="exact"/>
        <w:rPr>
          <w:b/>
          <w:sz w:val="28"/>
          <w:szCs w:val="28"/>
        </w:rPr>
      </w:pPr>
      <w:r>
        <w:rPr>
          <w:b/>
          <w:sz w:val="28"/>
          <w:szCs w:val="28"/>
        </w:rPr>
      </w:r>
      <w:r/>
    </w:p>
    <w:p>
      <w:pPr>
        <w:ind w:left="1067"/>
        <w:spacing w:before="65" w:line="193" w:lineRule="auto"/>
        <w:rPr>
          <w:rFonts w:ascii="宋体" w:hAnsi="宋体" w:cs="宋体"/>
          <w:sz w:val="20"/>
        </w:rPr>
      </w:pPr>
      <w:r>
        <w:rPr>
          <w:sz w:val="2"/>
          <w:szCs w:val="2"/>
        </w:rPr>
        <w:br w:type="column"/>
      </w:r>
      <w:r/>
    </w:p>
    <w:p>
      <w:pPr>
        <w:jc w:val="center"/>
        <w:spacing w:line="440" w:lineRule="exact"/>
        <w:rPr>
          <w:b/>
          <w:sz w:val="28"/>
          <w:szCs w:val="28"/>
        </w:rPr>
        <w:outlineLvl w:val="0"/>
      </w:pPr>
      <w:r/>
      <w:bookmarkStart w:id="241" w:name="_Toc19"/>
      <w:r/>
      <w:bookmarkStart w:id="242" w:name="_Toc26078"/>
      <w:r/>
      <w:bookmarkStart w:id="243" w:name="_Toc260"/>
      <w:r>
        <w:rPr>
          <w:b/>
          <w:sz w:val="28"/>
          <w:szCs w:val="28"/>
        </w:rPr>
        <w:t xml:space="preserve">第六章 投标文件格式及附件</w:t>
      </w:r>
      <w:bookmarkEnd w:id="241"/>
      <w:r/>
      <w:bookmarkEnd w:id="242"/>
      <w:r/>
      <w:bookmarkEnd w:id="243"/>
      <w:r/>
      <w:r/>
    </w:p>
    <w:p>
      <w:pPr>
        <w:spacing w:line="360" w:lineRule="auto"/>
        <w:rPr>
          <w:b/>
          <w:bCs/>
          <w:szCs w:val="21"/>
        </w:rPr>
      </w:pPr>
      <w:r>
        <w:rPr>
          <w:b/>
          <w:bCs/>
          <w:szCs w:val="21"/>
        </w:rPr>
        <w:t xml:space="preserve">注：</w:t>
      </w:r>
      <w:r/>
    </w:p>
    <w:p>
      <w:pPr>
        <w:jc w:val="left"/>
        <w:spacing w:line="360" w:lineRule="auto"/>
        <w:rPr>
          <w:rFonts w:ascii="宋体" w:hAnsi="宋体" w:cs="宋体"/>
          <w:szCs w:val="21"/>
        </w:rPr>
      </w:pPr>
      <w:r>
        <w:rPr>
          <w:rFonts w:hint="eastAsia" w:ascii="宋体" w:hAnsi="宋体" w:cs="宋体"/>
          <w:szCs w:val="21"/>
        </w:rPr>
        <w:t xml:space="preserve">1.本部分内容仅提供格式参考。 </w:t>
      </w:r>
      <w:r/>
    </w:p>
    <w:p>
      <w:pPr>
        <w:jc w:val="left"/>
        <w:spacing w:line="360" w:lineRule="auto"/>
        <w:rPr>
          <w:rFonts w:ascii="宋体" w:hAnsi="宋体" w:cs="宋体"/>
          <w:szCs w:val="21"/>
        </w:rPr>
      </w:pPr>
      <w:r>
        <w:rPr>
          <w:rFonts w:hint="eastAsia" w:ascii="宋体" w:hAnsi="宋体" w:cs="宋体"/>
          <w:szCs w:val="21"/>
        </w:rPr>
        <w:t xml:space="preserve">2.供应商应按照以下文件的要求格式、内容制作投标文件，并编制目录及页码，混乱的编排导致投标文件被误读或查找不到，后果由供应商承担。 </w:t>
      </w:r>
      <w:r/>
    </w:p>
    <w:p>
      <w:pPr>
        <w:jc w:val="left"/>
        <w:spacing w:line="360" w:lineRule="auto"/>
        <w:rPr>
          <w:rFonts w:ascii="宋体" w:hAnsi="宋体" w:cs="宋体"/>
          <w:szCs w:val="21"/>
        </w:rPr>
      </w:pPr>
      <w:r>
        <w:rPr>
          <w:rFonts w:hint="eastAsia" w:ascii="宋体" w:hAnsi="宋体" w:cs="宋体"/>
          <w:szCs w:val="21"/>
        </w:rPr>
        <w:t xml:space="preserve">3.所附表格中要求回答的全部问题和信息都必须正面回答。 </w:t>
      </w:r>
      <w:r/>
    </w:p>
    <w:p>
      <w:pPr>
        <w:jc w:val="left"/>
        <w:spacing w:line="360" w:lineRule="auto"/>
        <w:rPr>
          <w:rFonts w:ascii="宋体" w:hAnsi="宋体" w:cs="宋体"/>
          <w:szCs w:val="21"/>
        </w:rPr>
      </w:pPr>
      <w:r>
        <w:rPr>
          <w:rFonts w:hint="eastAsia" w:ascii="宋体" w:hAnsi="宋体" w:cs="宋体"/>
          <w:szCs w:val="21"/>
        </w:rPr>
        <w:t xml:space="preserve">4.供应商提交的材料不予退还。 </w:t>
      </w:r>
      <w:r/>
    </w:p>
    <w:p>
      <w:pPr>
        <w:jc w:val="left"/>
        <w:spacing w:line="360" w:lineRule="auto"/>
        <w:rPr>
          <w:rFonts w:ascii="宋体" w:hAnsi="宋体" w:cs="宋体"/>
          <w:szCs w:val="21"/>
        </w:rPr>
      </w:pPr>
      <w:r>
        <w:rPr>
          <w:rFonts w:hint="eastAsia" w:ascii="宋体" w:hAnsi="宋体" w:cs="宋体"/>
          <w:szCs w:val="21"/>
        </w:rPr>
        <w:t xml:space="preserve">5.全部文件应按投标人须知以及前附表中规定的语言和份数提交。 </w:t>
      </w:r>
      <w:r/>
    </w:p>
    <w:p>
      <w:pPr>
        <w:jc w:val="left"/>
        <w:spacing w:line="440" w:lineRule="exact"/>
        <w:rPr>
          <w:rFonts w:ascii="宋体" w:hAnsi="宋体" w:cs="宋体"/>
          <w:sz w:val="24"/>
        </w:rPr>
      </w:pPr>
      <w:r>
        <w:rPr>
          <w:rFonts w:hint="eastAsia" w:ascii="宋体" w:hAnsi="宋体" w:cs="宋体"/>
          <w:szCs w:val="21"/>
        </w:rPr>
        <w:t xml:space="preserve">6.投标文件应按照投标文件格式逐项填写，无相应内容可填的项应填写“无”“未测试”“没有相应指标”等明确的回答文字。</w:t>
      </w:r>
      <w:r/>
    </w:p>
    <w:p>
      <w:pPr>
        <w:jc w:val="center"/>
        <w:rPr>
          <w:szCs w:val="24"/>
        </w:rPr>
      </w:pPr>
      <w:r/>
      <w:bookmarkStart w:id="244" w:name="_Toc496780634"/>
      <w:r/>
      <w:bookmarkStart w:id="245" w:name="_Toc12151"/>
      <w:r/>
      <w:bookmarkStart w:id="246" w:name="_Toc29373"/>
      <w:r/>
      <w:r/>
    </w:p>
    <w:p>
      <w:pPr>
        <w:rPr>
          <w:szCs w:val="24"/>
        </w:rPr>
        <w:sectPr>
          <w:footerReference w:type="default" r:id="rId19"/>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jc w:val="left"/>
        <w:widowControl/>
      </w:pPr>
      <w:r>
        <w:rPr>
          <w:b/>
          <w:bCs/>
          <w:color w:val="000000"/>
          <w:sz w:val="28"/>
          <w:szCs w:val="28"/>
          <w:lang w:bidi="ar"/>
        </w:rPr>
        <w:t xml:space="preserve">投标文件封面格式 </w:t>
      </w:r>
      <w:r/>
    </w:p>
    <w:p>
      <w:pPr>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p>
    <w:p>
      <w:pPr>
        <w:jc w:val="center"/>
        <w:spacing w:line="500" w:lineRule="exact"/>
        <w:rPr>
          <w:b/>
          <w:sz w:val="44"/>
          <w:szCs w:val="44"/>
        </w:rPr>
      </w:pPr>
      <w:r>
        <w:rPr>
          <w:b/>
          <w:sz w:val="44"/>
          <w:szCs w:val="44"/>
        </w:rPr>
      </w:r>
      <w:r/>
    </w:p>
    <w:p>
      <w:pPr>
        <w:pStyle w:val="1697"/>
        <w:ind w:firstLine="883"/>
        <w:rPr>
          <w:b/>
          <w:sz w:val="44"/>
          <w:szCs w:val="44"/>
        </w:rPr>
      </w:pPr>
      <w:r>
        <w:rPr>
          <w:b/>
          <w:sz w:val="44"/>
          <w:szCs w:val="44"/>
        </w:rPr>
      </w:r>
      <w:r/>
    </w:p>
    <w:p>
      <w:pPr>
        <w:pStyle w:val="1697"/>
        <w:ind w:firstLine="883"/>
        <w:rPr>
          <w:b/>
          <w:sz w:val="44"/>
          <w:szCs w:val="44"/>
        </w:rPr>
      </w:pPr>
      <w:r>
        <w:rPr>
          <w:b/>
          <w:sz w:val="44"/>
          <w:szCs w:val="44"/>
        </w:rPr>
      </w:r>
      <w:r/>
    </w:p>
    <w:p>
      <w:pPr>
        <w:jc w:val="center"/>
        <w:spacing w:line="500" w:lineRule="exact"/>
        <w:rPr>
          <w:b/>
          <w:sz w:val="48"/>
          <w:szCs w:val="48"/>
        </w:rPr>
      </w:pPr>
      <w:r>
        <w:rPr>
          <w:rFonts w:hint="eastAsia"/>
          <w:b/>
          <w:sz w:val="48"/>
          <w:szCs w:val="48"/>
        </w:rPr>
        <w:t xml:space="preserve">江苏省计量科学研究院</w:t>
      </w:r>
      <w:r/>
    </w:p>
    <w:p>
      <w:pPr>
        <w:jc w:val="center"/>
        <w:spacing w:line="500" w:lineRule="exact"/>
        <w:rPr>
          <w:b/>
          <w:sz w:val="48"/>
          <w:szCs w:val="48"/>
        </w:rPr>
      </w:pPr>
      <w:r>
        <w:rPr>
          <w:rFonts w:hint="eastAsia"/>
          <w:b/>
          <w:sz w:val="48"/>
          <w:szCs w:val="48"/>
        </w:rPr>
        <w:t xml:space="preserve">（江苏省能源计量数据中心）</w:t>
      </w:r>
      <w:r/>
    </w:p>
    <w:p>
      <w:pPr>
        <w:jc w:val="center"/>
        <w:spacing w:line="500" w:lineRule="exact"/>
        <w:rPr>
          <w:b/>
          <w:sz w:val="48"/>
          <w:szCs w:val="48"/>
        </w:rPr>
      </w:pPr>
      <w:r>
        <w:rPr>
          <w:b/>
          <w:sz w:val="48"/>
          <w:szCs w:val="48"/>
        </w:rPr>
      </w:r>
      <w:r/>
    </w:p>
    <w:p>
      <w:pPr>
        <w:jc w:val="center"/>
        <w:spacing w:line="500" w:lineRule="exact"/>
        <w:rPr>
          <w:b/>
          <w:sz w:val="48"/>
          <w:szCs w:val="48"/>
        </w:rPr>
      </w:pPr>
      <w:r>
        <w:rPr>
          <w:b/>
          <w:sz w:val="48"/>
          <w:szCs w:val="48"/>
        </w:rPr>
      </w:r>
      <w:r/>
    </w:p>
    <w:p>
      <w:pPr>
        <w:jc w:val="center"/>
        <w:spacing w:line="360" w:lineRule="auto"/>
        <w:rPr>
          <w:rFonts w:hint="eastAsia" w:eastAsia="华文中宋"/>
          <w:bCs/>
          <w:sz w:val="52"/>
          <w:szCs w:val="52"/>
          <w:lang w:eastAsia="zh-CN"/>
        </w:rPr>
      </w:pPr>
      <w:r>
        <w:rPr>
          <w:rFonts w:hint="eastAsia" w:eastAsia="华文中宋"/>
          <w:b/>
          <w:sz w:val="52"/>
          <w:szCs w:val="52"/>
        </w:rPr>
        <w:t xml:space="preserve"> </w:t>
      </w:r>
      <w:r>
        <w:rPr>
          <w:rFonts w:hint="eastAsia" w:eastAsia="华文中宋"/>
          <w:bCs/>
          <w:sz w:val="44"/>
          <w:szCs w:val="44"/>
          <w:lang w:eastAsia="zh-CN"/>
        </w:rPr>
        <w:t xml:space="preserve">温湿压力数字化改造</w:t>
      </w:r>
      <w:r/>
    </w:p>
    <w:p>
      <w:pPr>
        <w:pStyle w:val="1697"/>
        <w:ind w:firstLine="1766"/>
        <w:rPr>
          <w:b/>
          <w:color w:val="000000"/>
          <w:spacing w:val="80"/>
          <w:sz w:val="72"/>
        </w:rPr>
      </w:pPr>
      <w:r>
        <w:rPr>
          <w:b/>
          <w:color w:val="000000"/>
          <w:spacing w:val="80"/>
          <w:sz w:val="72"/>
        </w:rPr>
      </w:r>
      <w:r/>
    </w:p>
    <w:p>
      <w:pPr>
        <w:pStyle w:val="1697"/>
        <w:ind w:firstLine="1766"/>
        <w:rPr>
          <w:b/>
          <w:color w:val="000000"/>
          <w:spacing w:val="80"/>
          <w:sz w:val="72"/>
        </w:rPr>
      </w:pPr>
      <w:r>
        <w:rPr>
          <w:b/>
          <w:color w:val="000000"/>
          <w:spacing w:val="80"/>
          <w:sz w:val="72"/>
        </w:rPr>
      </w:r>
      <w:r/>
    </w:p>
    <w:p>
      <w:pPr>
        <w:jc w:val="center"/>
        <w:spacing w:before="100" w:beforeAutospacing="1" w:after="100" w:afterAutospacing="1" w:line="500" w:lineRule="exact"/>
        <w:rPr>
          <w:b/>
          <w:sz w:val="60"/>
          <w:szCs w:val="60"/>
        </w:rPr>
      </w:pPr>
      <w:r>
        <w:rPr>
          <w:b/>
          <w:sz w:val="60"/>
          <w:szCs w:val="60"/>
        </w:rPr>
        <w:t xml:space="preserve">投标文件</w:t>
      </w:r>
      <w:r/>
    </w:p>
    <w:p>
      <w:pPr>
        <w:ind w:firstLine="1285"/>
        <w:spacing w:line="360" w:lineRule="auto"/>
        <w:rPr>
          <w:b/>
          <w:sz w:val="32"/>
          <w:szCs w:val="32"/>
        </w:rPr>
      </w:pPr>
      <w:r>
        <w:rPr>
          <w:b/>
          <w:sz w:val="32"/>
          <w:szCs w:val="32"/>
        </w:rPr>
      </w:r>
      <w:r/>
    </w:p>
    <w:p>
      <w:pPr>
        <w:spacing w:line="500" w:lineRule="exact"/>
        <w:rPr>
          <w:color w:val="000000"/>
          <w:sz w:val="32"/>
        </w:rPr>
      </w:pPr>
      <w:r>
        <w:rPr>
          <w:color w:val="000000"/>
          <w:sz w:val="32"/>
        </w:rPr>
      </w:r>
      <w:r/>
    </w:p>
    <w:p>
      <w:pPr>
        <w:spacing w:line="360" w:lineRule="auto"/>
        <w:rPr>
          <w:b/>
          <w:sz w:val="32"/>
          <w:szCs w:val="32"/>
        </w:rPr>
      </w:pPr>
      <w:r>
        <w:rPr>
          <w:b/>
          <w:sz w:val="32"/>
          <w:szCs w:val="32"/>
        </w:rPr>
      </w:r>
      <w:r/>
    </w:p>
    <w:p>
      <w:pPr>
        <w:ind w:firstLine="1606"/>
        <w:jc w:val="left"/>
        <w:spacing w:line="360" w:lineRule="auto"/>
        <w:rPr>
          <w:rFonts w:hint="eastAsia"/>
          <w:b/>
          <w:sz w:val="32"/>
          <w:szCs w:val="32"/>
          <w:lang w:val="en-US" w:eastAsia="zh-CN"/>
        </w:rPr>
      </w:pPr>
      <w:r>
        <w:rPr>
          <w:b/>
          <w:sz w:val="32"/>
          <w:szCs w:val="32"/>
        </w:rPr>
        <w:t xml:space="preserve">项目编号：JSZC-320000-SMDY-G2026-009</w:t>
      </w:r>
      <w:r>
        <w:rPr>
          <w:rFonts w:hint="eastAsia"/>
          <w:b/>
          <w:sz w:val="32"/>
          <w:szCs w:val="32"/>
          <w:lang w:val="en-US" w:eastAsia="zh-CN"/>
        </w:rPr>
        <w:t xml:space="preserve">8</w:t>
      </w:r>
      <w:r/>
    </w:p>
    <w:p>
      <w:pPr>
        <w:ind w:firstLine="1606"/>
        <w:jc w:val="center"/>
        <w:spacing w:line="360" w:lineRule="auto"/>
        <w:rPr>
          <w:b/>
          <w:sz w:val="32"/>
          <w:szCs w:val="32"/>
          <w:highlight w:val="yellow"/>
        </w:rPr>
      </w:pPr>
      <w:r>
        <w:rPr>
          <w:rFonts w:hint="eastAsia"/>
          <w:b/>
          <w:sz w:val="32"/>
          <w:szCs w:val="32"/>
          <w:lang w:eastAsia="zh-CN"/>
        </w:rPr>
        <w:t xml:space="preserve">（</w:t>
      </w:r>
      <w:r>
        <w:rPr>
          <w:rFonts w:hint="eastAsia"/>
          <w:b/>
          <w:sz w:val="32"/>
          <w:szCs w:val="32"/>
        </w:rPr>
        <w:t xml:space="preserve">2640SUMEC/ZWGG2190</w:t>
      </w:r>
      <w:r>
        <w:rPr>
          <w:rFonts w:hint="eastAsia"/>
          <w:b/>
          <w:sz w:val="32"/>
          <w:szCs w:val="32"/>
          <w:lang w:eastAsia="zh-CN"/>
        </w:rPr>
        <w:t xml:space="preserve">）</w:t>
      </w:r>
      <w:r/>
    </w:p>
    <w:p>
      <w:pPr>
        <w:ind w:firstLine="1606"/>
        <w:spacing w:line="360" w:lineRule="auto"/>
        <w:rPr>
          <w:b/>
          <w:bCs/>
          <w:sz w:val="36"/>
          <w:szCs w:val="36"/>
        </w:rPr>
      </w:pPr>
      <w:r>
        <w:rPr>
          <w:b/>
          <w:sz w:val="32"/>
          <w:szCs w:val="32"/>
        </w:rPr>
        <w:t xml:space="preserve">投标单位名称：</w:t>
      </w:r>
      <w:r>
        <w:rPr>
          <w:b/>
          <w:bCs/>
          <w:sz w:val="36"/>
          <w:szCs w:val="36"/>
          <w:u w:val="single"/>
        </w:rPr>
        <w:t xml:space="preserve">                   </w:t>
      </w:r>
      <w:r/>
    </w:p>
    <w:p>
      <w:pPr>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p>
    <w:p>
      <w:pPr>
        <w:jc w:val="center"/>
        <w:spacing w:line="360" w:lineRule="auto"/>
        <w:rPr>
          <w:b/>
          <w:sz w:val="36"/>
          <w:szCs w:val="36"/>
        </w:rPr>
      </w:pPr>
      <w:r>
        <w:rPr>
          <w:b/>
          <w:sz w:val="36"/>
          <w:szCs w:val="36"/>
        </w:rPr>
      </w:r>
      <w:r/>
    </w:p>
    <w:p>
      <w:pPr>
        <w:pStyle w:val="1580"/>
        <w:ind w:firstLine="280"/>
        <w:sectPr>
          <w:footerReference w:type="default" r:id="rId21"/>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bookmarkStart w:id="334" w:name="_GoBack"/>
      <w:r/>
      <w:bookmarkEnd w:id="334"/>
      <w:r/>
      <w:r/>
    </w:p>
    <w:p>
      <w:pPr>
        <w:pStyle w:val="1513"/>
        <w:jc w:val="center"/>
        <w:spacing w:before="120" w:after="120" w:line="360" w:lineRule="auto"/>
        <w:rPr>
          <w:rFonts w:ascii="Times New Roman" w:hAnsi="Times New Roman" w:eastAsia="宋体"/>
          <w:sz w:val="28"/>
          <w:szCs w:val="28"/>
        </w:rPr>
      </w:pPr>
      <w:r/>
      <w:bookmarkStart w:id="247" w:name="_Toc10372"/>
      <w:r>
        <w:rPr>
          <w:rFonts w:ascii="Times New Roman" w:hAnsi="Times New Roman" w:eastAsia="宋体"/>
          <w:sz w:val="28"/>
          <w:szCs w:val="28"/>
        </w:rPr>
        <w:t xml:space="preserve">资格审查索引表</w:t>
      </w:r>
      <w:bookmarkEnd w:id="247"/>
      <w:r/>
      <w:r/>
    </w:p>
    <w:p>
      <w:pPr>
        <w:jc w:val="center"/>
        <w:spacing w:before="120" w:after="120" w:line="360" w:lineRule="auto"/>
        <w:rPr>
          <w:sz w:val="28"/>
          <w:szCs w:val="28"/>
        </w:rPr>
      </w:pPr>
      <w:r>
        <w:rPr>
          <w:sz w:val="24"/>
          <w:szCs w:val="24"/>
        </w:rPr>
        <w:t xml:space="preserve">（仅供参考，具体详见招标文件第一章申请人的资格要求）</w:t>
      </w:r>
      <w:r/>
    </w:p>
    <w:tbl>
      <w:tblPr>
        <w:tblStyle w:val="13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jc w:val="center"/>
        </w:trPr>
        <w:tc>
          <w:tcPr>
            <w:tcW w:w="2573" w:type="dxa"/>
            <w:vAlign w:val="center"/>
            <w:textDirection w:val="lrTb"/>
            <w:noWrap w:val="false"/>
          </w:tcPr>
          <w:p>
            <w:pPr>
              <w:jc w:val="center"/>
              <w:spacing w:line="300" w:lineRule="auto"/>
              <w:widowControl/>
              <w:rPr>
                <w:b/>
                <w:sz w:val="24"/>
                <w:szCs w:val="24"/>
              </w:rPr>
            </w:pPr>
            <w:r>
              <w:rPr>
                <w:b/>
                <w:sz w:val="24"/>
                <w:szCs w:val="24"/>
              </w:rPr>
              <w:t xml:space="preserve">资审项目</w:t>
            </w:r>
            <w:r/>
          </w:p>
        </w:tc>
        <w:tc>
          <w:tcPr>
            <w:tcW w:w="5332" w:type="dxa"/>
            <w:textDirection w:val="lrTb"/>
            <w:noWrap w:val="false"/>
          </w:tcPr>
          <w:p>
            <w:pPr>
              <w:jc w:val="center"/>
              <w:rPr>
                <w:b/>
                <w:sz w:val="24"/>
                <w:szCs w:val="24"/>
              </w:rPr>
            </w:pPr>
            <w:r>
              <w:rPr>
                <w:b/>
                <w:sz w:val="24"/>
                <w:szCs w:val="24"/>
              </w:rPr>
              <w:t xml:space="preserve">资格要求</w:t>
            </w:r>
            <w:r/>
          </w:p>
        </w:tc>
        <w:tc>
          <w:tcPr>
            <w:tcW w:w="1949" w:type="dxa"/>
            <w:textDirection w:val="lrTb"/>
            <w:noWrap w:val="false"/>
          </w:tcPr>
          <w:p>
            <w:pPr>
              <w:jc w:val="center"/>
              <w:rPr>
                <w:b/>
                <w:sz w:val="24"/>
                <w:szCs w:val="24"/>
              </w:rPr>
            </w:pPr>
            <w:r>
              <w:rPr>
                <w:b/>
                <w:sz w:val="24"/>
                <w:szCs w:val="24"/>
              </w:rPr>
              <w:t xml:space="preserve">所在页码</w:t>
            </w:r>
            <w:r/>
          </w:p>
        </w:tc>
      </w:tr>
      <w:tr>
        <w:trPr>
          <w:jc w:val="center"/>
        </w:trPr>
        <w:tc>
          <w:tcPr>
            <w:tcW w:w="2573" w:type="dxa"/>
            <w:vAlign w:val="center"/>
            <w:textDirection w:val="lrTb"/>
            <w:noWrap w:val="false"/>
          </w:tcPr>
          <w:p>
            <w:pPr>
              <w:spacing w:line="360" w:lineRule="auto"/>
              <w:widowControl/>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ind w:left="613"/>
              <w:spacing w:line="360" w:lineRule="auto"/>
              <w:widowControl/>
              <w:tabs>
                <w:tab w:val="left" w:pos="403" w:leader="none"/>
              </w:tabs>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bl>
    <w:p>
      <w:pPr>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bookmarkEnd w:id="244"/>
      <w:bookmarkEnd w:id="245"/>
      <w:bookmarkEnd w:id="246"/>
      <w:r/>
    </w:p>
    <w:p>
      <w:pPr>
        <w:pStyle w:val="1513"/>
        <w:jc w:val="center"/>
        <w:spacing w:before="120" w:after="120"/>
        <w:rPr>
          <w:rFonts w:ascii="Times New Roman" w:hAnsi="Times New Roman" w:eastAsia="宋体"/>
          <w:sz w:val="28"/>
          <w:szCs w:val="28"/>
        </w:rPr>
      </w:pPr>
      <w:r/>
      <w:bookmarkStart w:id="248" w:name="_Toc15136"/>
      <w:r/>
      <w:bookmarkStart w:id="249" w:name="_Toc18263"/>
      <w:r/>
      <w:bookmarkStart w:id="250" w:name="_Toc13756"/>
      <w:r>
        <w:rPr>
          <w:rFonts w:ascii="Times New Roman" w:hAnsi="Times New Roman" w:eastAsia="宋体"/>
          <w:sz w:val="28"/>
          <w:szCs w:val="28"/>
        </w:rPr>
        <w:t xml:space="preserve">评审索引表</w:t>
      </w:r>
      <w:bookmarkEnd w:id="248"/>
      <w:r/>
      <w:bookmarkEnd w:id="249"/>
      <w:r/>
      <w:r/>
    </w:p>
    <w:p>
      <w:pPr>
        <w:jc w:val="center"/>
        <w:spacing w:before="120" w:after="120"/>
        <w:rPr>
          <w:sz w:val="28"/>
          <w:szCs w:val="28"/>
        </w:rPr>
      </w:pPr>
      <w:r/>
      <w:bookmarkStart w:id="251" w:name="_Toc5536"/>
      <w:r>
        <w:rPr>
          <w:sz w:val="24"/>
          <w:szCs w:val="24"/>
        </w:rPr>
        <w:t xml:space="preserve">（具体详见招标文件第三章评标标准）</w:t>
      </w:r>
      <w:bookmarkEnd w:id="251"/>
      <w:r/>
      <w:r/>
    </w:p>
    <w:tbl>
      <w:tblPr>
        <w:tblStyle w:val="13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jc w:val="center"/>
          <w:trHeight w:val="284"/>
          <w:tblHeader/>
        </w:trPr>
        <w:tc>
          <w:tcPr>
            <w:tcW w:w="1234" w:type="dxa"/>
            <w:vAlign w:val="center"/>
            <w:textDirection w:val="lrTb"/>
            <w:noWrap w:val="false"/>
          </w:tcPr>
          <w:p>
            <w:pPr>
              <w:jc w:val="center"/>
              <w:spacing w:line="360" w:lineRule="auto"/>
              <w:widowControl/>
              <w:rPr>
                <w:b/>
                <w:szCs w:val="21"/>
              </w:rPr>
            </w:pPr>
            <w:r>
              <w:rPr>
                <w:b/>
                <w:szCs w:val="21"/>
              </w:rPr>
              <w:t xml:space="preserve">序号</w:t>
            </w:r>
            <w:r/>
          </w:p>
        </w:tc>
        <w:tc>
          <w:tcPr>
            <w:tcW w:w="2355" w:type="dxa"/>
            <w:vAlign w:val="center"/>
            <w:textDirection w:val="lrTb"/>
            <w:noWrap w:val="false"/>
          </w:tcPr>
          <w:p>
            <w:pPr>
              <w:jc w:val="center"/>
              <w:spacing w:line="360" w:lineRule="auto"/>
              <w:widowControl/>
              <w:rPr>
                <w:b/>
                <w:szCs w:val="21"/>
              </w:rPr>
            </w:pPr>
            <w:r>
              <w:rPr>
                <w:b/>
                <w:szCs w:val="21"/>
              </w:rPr>
              <w:t xml:space="preserve">评审因素</w:t>
            </w:r>
            <w:r/>
          </w:p>
        </w:tc>
        <w:tc>
          <w:tcPr>
            <w:tcW w:w="4868" w:type="dxa"/>
            <w:vAlign w:val="center"/>
            <w:textDirection w:val="lrTb"/>
            <w:noWrap w:val="false"/>
          </w:tcPr>
          <w:p>
            <w:pPr>
              <w:jc w:val="center"/>
              <w:spacing w:line="360" w:lineRule="auto"/>
              <w:widowControl/>
              <w:rPr>
                <w:b/>
                <w:szCs w:val="21"/>
              </w:rPr>
            </w:pPr>
            <w:r>
              <w:rPr>
                <w:b/>
                <w:szCs w:val="21"/>
              </w:rPr>
              <w:t xml:space="preserve">评审标准</w:t>
            </w:r>
            <w:r/>
          </w:p>
        </w:tc>
        <w:tc>
          <w:tcPr>
            <w:tcW w:w="1884" w:type="dxa"/>
            <w:vAlign w:val="center"/>
            <w:textDirection w:val="lrTb"/>
            <w:noWrap w:val="false"/>
          </w:tcPr>
          <w:p>
            <w:pPr>
              <w:jc w:val="center"/>
              <w:spacing w:line="360" w:lineRule="auto"/>
              <w:widowControl/>
              <w:rPr>
                <w:b/>
                <w:szCs w:val="21"/>
              </w:rPr>
            </w:pPr>
            <w:r>
              <w:rPr>
                <w:b/>
                <w:szCs w:val="21"/>
              </w:rPr>
              <w:t xml:space="preserve">所在页码</w:t>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580"/>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580"/>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580"/>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580"/>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580"/>
              <w:ind w:firstLine="0"/>
            </w:pPr>
            <w:r/>
            <w:r/>
          </w:p>
        </w:tc>
        <w:tc>
          <w:tcPr>
            <w:tcW w:w="1884" w:type="dxa"/>
            <w:vAlign w:val="center"/>
            <w:textDirection w:val="lrTb"/>
            <w:noWrap w:val="false"/>
          </w:tcPr>
          <w:p>
            <w:pPr>
              <w:jc w:val="center"/>
              <w:spacing w:line="360" w:lineRule="auto"/>
              <w:rPr>
                <w:szCs w:val="21"/>
              </w:rPr>
            </w:pPr>
            <w:r>
              <w:rPr>
                <w:szCs w:val="21"/>
              </w:rPr>
            </w:r>
            <w:r/>
          </w:p>
        </w:tc>
      </w:tr>
    </w:tbl>
    <w:p>
      <w:pPr>
        <w:spacing w:line="440" w:lineRule="exact"/>
        <w:rPr>
          <w:szCs w:val="24"/>
        </w:rPr>
      </w:pPr>
      <w:r>
        <w:rPr>
          <w:szCs w:val="24"/>
        </w:rPr>
      </w:r>
      <w:r/>
    </w:p>
    <w:p>
      <w:pPr>
        <w:spacing w:line="440" w:lineRule="exact"/>
        <w:rPr>
          <w:szCs w:val="24"/>
        </w:rPr>
      </w:pPr>
      <w:r>
        <w:rPr>
          <w:szCs w:val="24"/>
        </w:rPr>
      </w:r>
      <w:r/>
    </w:p>
    <w:p>
      <w:pPr>
        <w:pStyle w:val="1541"/>
        <w:rPr>
          <w:rFonts w:ascii="Times New Roma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rPr>
      </w:r>
      <w:r/>
    </w:p>
    <w:p>
      <w:pPr>
        <w:spacing w:line="440" w:lineRule="exact"/>
        <w:rPr>
          <w:rFonts w:ascii="宋体" w:hAnsi="宋体" w:cs="宋体"/>
          <w:b/>
          <w:bCs/>
          <w:szCs w:val="21"/>
        </w:rPr>
        <w:outlineLvl w:val="1"/>
      </w:pPr>
      <w:r/>
      <w:bookmarkStart w:id="252" w:name="_Toc12514"/>
      <w:r>
        <w:rPr>
          <w:rFonts w:hint="eastAsia" w:ascii="宋体" w:hAnsi="宋体" w:cs="宋体"/>
          <w:b/>
          <w:bCs/>
          <w:szCs w:val="21"/>
        </w:rPr>
        <w:t xml:space="preserve">附件一 投标函格式</w:t>
      </w:r>
      <w:bookmarkEnd w:id="250"/>
      <w:r/>
      <w:bookmarkEnd w:id="252"/>
      <w:r/>
      <w:r/>
    </w:p>
    <w:p>
      <w:pPr>
        <w:jc w:val="center"/>
        <w:spacing w:line="440" w:lineRule="exact"/>
        <w:rPr>
          <w:rFonts w:ascii="宋体" w:hAnsi="宋体" w:cs="宋体"/>
          <w:b/>
          <w:szCs w:val="21"/>
        </w:rPr>
      </w:pPr>
      <w:r>
        <w:rPr>
          <w:rFonts w:hint="eastAsia" w:ascii="宋体" w:hAnsi="宋体" w:cs="宋体"/>
          <w:b/>
          <w:szCs w:val="21"/>
        </w:rPr>
        <w:t xml:space="preserve">投标函</w:t>
      </w:r>
      <w:r/>
    </w:p>
    <w:p>
      <w:pPr>
        <w:spacing w:line="480" w:lineRule="exact"/>
        <w:rPr>
          <w:rFonts w:ascii="宋体" w:hAnsi="宋体" w:cs="宋体"/>
          <w:szCs w:val="21"/>
        </w:rPr>
      </w:pPr>
      <w:r>
        <w:rPr>
          <w:rFonts w:hint="eastAsia" w:ascii="宋体" w:hAnsi="宋体" w:cs="宋体"/>
          <w:szCs w:val="21"/>
        </w:rPr>
        <w:t xml:space="preserve">致：江苏苏美达仪器设备有限公司</w:t>
      </w:r>
      <w:r/>
    </w:p>
    <w:p>
      <w:pPr>
        <w:ind w:firstLine="420"/>
        <w:spacing w:line="480" w:lineRule="exact"/>
        <w:rPr>
          <w:rFonts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（项目编号）投标邀请，正式授权下述签字人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投标人</w:t>
      </w:r>
      <w:r>
        <w:rPr>
          <w:rFonts w:hint="eastAsia" w:ascii="宋体" w:hAnsi="宋体" w:cs="宋体"/>
          <w:szCs w:val="21"/>
          <w:lang w:val="zh-CN"/>
        </w:rPr>
        <w:t xml:space="preserve">名称），提交投标文件。</w:t>
      </w:r>
      <w:r/>
    </w:p>
    <w:p>
      <w:pPr>
        <w:ind w:firstLine="420"/>
        <w:spacing w:line="480" w:lineRule="exact"/>
        <w:rPr>
          <w:rFonts w:ascii="宋体" w:hAnsi="宋体" w:cs="宋体"/>
          <w:szCs w:val="21"/>
        </w:rPr>
      </w:pPr>
      <w:r>
        <w:rPr>
          <w:rFonts w:hint="eastAsia" w:ascii="宋体" w:hAnsi="宋体" w:cs="宋体"/>
          <w:szCs w:val="21"/>
        </w:rPr>
        <w:t xml:space="preserve">据此函，签字人兹宣布同意如下：</w:t>
      </w:r>
      <w:r/>
    </w:p>
    <w:p>
      <w:pPr>
        <w:spacing w:line="480" w:lineRule="exact"/>
        <w:rPr>
          <w:rFonts w:ascii="宋体" w:hAnsi="宋体" w:cs="宋体"/>
          <w:szCs w:val="21"/>
        </w:rPr>
      </w:pPr>
      <w:r>
        <w:rPr>
          <w:rFonts w:hint="eastAsia" w:ascii="宋体" w:hAnsi="宋体" w:cs="宋体"/>
          <w:szCs w:val="21"/>
        </w:rPr>
        <w:t xml:space="preserve">1.我们的资格条件完全符合《中华人民共和国政府采购法》和本次招标要求，我们同意并向贵方提供了与本次招标活动有关的所有证据和资料。    </w:t>
      </w:r>
      <w:r/>
    </w:p>
    <w:p>
      <w:pPr>
        <w:spacing w:line="480" w:lineRule="exact"/>
        <w:rPr>
          <w:rFonts w:ascii="宋体" w:hAnsi="宋体" w:cs="宋体"/>
          <w:szCs w:val="21"/>
        </w:rPr>
      </w:pPr>
      <w:r>
        <w:rPr>
          <w:rFonts w:hint="eastAsia" w:ascii="宋体" w:hAnsi="宋体" w:cs="宋体"/>
          <w:szCs w:val="21"/>
        </w:rPr>
        <w:t xml:space="preserve">2.我们已详细审核全部招标文件及其有效补充文件，我们放弃对招标文件任何误解的权利，提交投标文件后，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。否则，属于不诚信和故意扰乱采购活动行为，我们将无条件接受处罚。</w:t>
      </w:r>
      <w:r/>
    </w:p>
    <w:p>
      <w:pPr>
        <w:spacing w:line="480" w:lineRule="exact"/>
        <w:rPr>
          <w:rFonts w:ascii="宋体" w:hAnsi="宋体" w:cs="宋体"/>
          <w:szCs w:val="21"/>
        </w:rPr>
      </w:pPr>
      <w:r>
        <w:rPr>
          <w:rFonts w:hint="eastAsia" w:ascii="宋体" w:hAnsi="宋体" w:cs="宋体"/>
          <w:szCs w:val="21"/>
        </w:rPr>
        <w:t xml:space="preserve">3.我们同意在本项目招标文件中规定的开标之日起90天内遵守本投标文件中的承诺且在此期限期满之前均具有约束力。</w:t>
      </w:r>
      <w:r/>
    </w:p>
    <w:p>
      <w:pPr>
        <w:spacing w:line="480" w:lineRule="exact"/>
        <w:rPr>
          <w:rFonts w:ascii="宋体" w:hAnsi="宋体" w:cs="宋体"/>
          <w:szCs w:val="21"/>
        </w:rPr>
      </w:pPr>
      <w:r>
        <w:rPr>
          <w:rFonts w:hint="eastAsia" w:ascii="宋体" w:hAnsi="宋体" w:cs="宋体"/>
          <w:szCs w:val="21"/>
        </w:rPr>
        <w:t xml:space="preserve">4.我们愿意向采购代理机构提供任何与本次招标有关的其他资料，并保证已提供和将要提供的文件是真实的、准确的。</w:t>
      </w:r>
      <w:r/>
    </w:p>
    <w:p>
      <w:pPr>
        <w:spacing w:line="480" w:lineRule="exact"/>
        <w:rPr>
          <w:rFonts w:ascii="宋体" w:hAnsi="宋体" w:cs="宋体"/>
          <w:szCs w:val="21"/>
        </w:rPr>
      </w:pPr>
      <w:r>
        <w:rPr>
          <w:rFonts w:hint="eastAsia" w:ascii="宋体" w:hAnsi="宋体" w:cs="宋体"/>
          <w:szCs w:val="21"/>
        </w:rPr>
        <w:t xml:space="preserve">5.我们理解，你们无义务必须接受投标价最低的投标，并有权拒绝所有的投标。</w:t>
      </w:r>
      <w:r/>
    </w:p>
    <w:p>
      <w:pPr>
        <w:spacing w:line="480" w:lineRule="exact"/>
        <w:rPr>
          <w:rFonts w:ascii="宋体" w:hAnsi="宋体" w:cs="宋体"/>
          <w:szCs w:val="21"/>
        </w:rPr>
      </w:pPr>
      <w:r>
        <w:rPr>
          <w:rFonts w:hint="eastAsia" w:ascii="宋体" w:hAnsi="宋体" w:cs="宋体"/>
          <w:szCs w:val="21"/>
        </w:rPr>
        <w:t xml:space="preserve">6.如果我们中标，本次招标文件和本投标文件（含承诺书）将作为采购合同的附件。我们将根据招标文件的规定严格履行合同，履行自己在投标文件中的全部承诺和责任。</w:t>
      </w:r>
      <w:r/>
    </w:p>
    <w:p>
      <w:pPr>
        <w:spacing w:line="480" w:lineRule="exact"/>
        <w:rPr>
          <w:rFonts w:ascii="宋体" w:hAnsi="宋体" w:cs="宋体"/>
          <w:szCs w:val="21"/>
        </w:rPr>
      </w:pPr>
      <w:r>
        <w:rPr>
          <w:rFonts w:hint="eastAsia" w:ascii="宋体" w:hAnsi="宋体" w:cs="宋体"/>
          <w:szCs w:val="21"/>
        </w:rPr>
        <w:t xml:space="preserve">7.其它说明：</w:t>
      </w:r>
      <w:r/>
    </w:p>
    <w:p>
      <w:pPr>
        <w:spacing w:line="480" w:lineRule="exact"/>
        <w:rPr>
          <w:szCs w:val="21"/>
        </w:rPr>
      </w:pPr>
      <w:r>
        <w:rPr>
          <w:szCs w:val="21"/>
        </w:rPr>
      </w:r>
      <w:r/>
    </w:p>
    <w:p>
      <w:pPr>
        <w:spacing w:line="480" w:lineRule="exact"/>
        <w:rPr>
          <w:szCs w:val="21"/>
        </w:rPr>
      </w:pPr>
      <w:r>
        <w:rPr>
          <w:szCs w:val="21"/>
        </w:rPr>
        <w:t xml:space="preserve">投标人名称：</w:t>
      </w:r>
      <w:r>
        <w:rPr>
          <w:szCs w:val="21"/>
          <w:u w:val="single"/>
        </w:rPr>
        <w:t xml:space="preserve">                   （公章）</w:t>
      </w:r>
      <w:r/>
    </w:p>
    <w:p>
      <w:pPr>
        <w:spacing w:line="480" w:lineRule="exact"/>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p>
    <w:p>
      <w:pPr>
        <w:spacing w:line="480" w:lineRule="exact"/>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p>
    <w:p>
      <w:pPr>
        <w:spacing w:line="480" w:lineRule="exact"/>
        <w:rPr>
          <w:szCs w:val="21"/>
        </w:rPr>
      </w:pPr>
      <w:r>
        <w:rPr>
          <w:szCs w:val="21"/>
        </w:rPr>
        <w:t xml:space="preserve">授权代表签字：</w:t>
      </w:r>
      <w:r>
        <w:rPr>
          <w:szCs w:val="21"/>
          <w:u w:val="single"/>
        </w:rPr>
        <w:t xml:space="preserve">                   </w:t>
      </w:r>
      <w:r>
        <w:rPr>
          <w:szCs w:val="21"/>
        </w:rPr>
        <w:t xml:space="preserve"> </w:t>
      </w:r>
      <w:r/>
    </w:p>
    <w:p>
      <w:pPr>
        <w:spacing w:line="480" w:lineRule="exact"/>
        <w:rPr>
          <w:sz w:val="24"/>
        </w:rPr>
      </w:pPr>
      <w:r>
        <w:rPr>
          <w:szCs w:val="21"/>
        </w:rPr>
        <w:t xml:space="preserve">日期：</w:t>
      </w:r>
      <w:r>
        <w:rPr>
          <w:szCs w:val="21"/>
          <w:u w:val="single"/>
        </w:rPr>
        <w:t xml:space="preserve">               </w:t>
      </w:r>
      <w:r/>
    </w:p>
    <w:p>
      <w:pPr>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spacing w:line="440" w:lineRule="exact"/>
        <w:rPr>
          <w:b/>
          <w:bCs/>
          <w:sz w:val="24"/>
          <w:szCs w:val="22"/>
        </w:rPr>
        <w:outlineLvl w:val="1"/>
      </w:pPr>
      <w:r/>
      <w:bookmarkStart w:id="253" w:name="_Toc437"/>
      <w:r/>
      <w:bookmarkStart w:id="254" w:name="_Toc14605"/>
      <w:r/>
      <w:bookmarkStart w:id="255" w:name="_Toc11270"/>
      <w:r>
        <w:rPr>
          <w:b/>
          <w:bCs/>
          <w:sz w:val="24"/>
          <w:szCs w:val="22"/>
        </w:rPr>
        <w:t xml:space="preserve">附件二 开标一览表</w:t>
      </w:r>
      <w:bookmarkEnd w:id="253"/>
      <w:r/>
      <w:bookmarkEnd w:id="254"/>
      <w:r/>
      <w:bookmarkEnd w:id="255"/>
      <w:r/>
      <w:r/>
    </w:p>
    <w:p>
      <w:pPr>
        <w:jc w:val="center"/>
        <w:spacing w:line="440" w:lineRule="exact"/>
        <w:rPr>
          <w:b/>
          <w:sz w:val="28"/>
          <w:szCs w:val="22"/>
        </w:rPr>
      </w:pPr>
      <w:r>
        <w:rPr>
          <w:b/>
          <w:sz w:val="28"/>
          <w:szCs w:val="22"/>
        </w:rPr>
        <w:t xml:space="preserve">开标一览表</w:t>
      </w:r>
      <w:r/>
    </w:p>
    <w:p>
      <w:pPr>
        <w:jc w:val="left"/>
        <w:spacing w:line="440" w:lineRule="exact"/>
        <w:rPr>
          <w:b/>
          <w:sz w:val="28"/>
          <w:szCs w:val="22"/>
        </w:rPr>
      </w:pPr>
      <w:r>
        <w:rPr>
          <w:szCs w:val="21"/>
        </w:rPr>
        <w:t xml:space="preserve">项目编号：                                                        </w:t>
      </w:r>
      <w:r/>
    </w:p>
    <w:tbl>
      <w:tblPr>
        <w:tblStyle w:val="13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23"/>
        <w:gridCol w:w="5960"/>
      </w:tblGrid>
      <w:tr>
        <w:trPr>
          <w:cantSplit/>
          <w:trHeight w:val="986"/>
        </w:trPr>
        <w:tc>
          <w:tcPr>
            <w:tcW w:w="3423" w:type="dxa"/>
            <w:vAlign w:val="center"/>
            <w:textDirection w:val="lrTb"/>
            <w:noWrap w:val="false"/>
          </w:tcPr>
          <w:p>
            <w:pPr>
              <w:jc w:val="center"/>
              <w:spacing w:line="480" w:lineRule="exact"/>
              <w:rPr>
                <w:szCs w:val="21"/>
              </w:rPr>
            </w:pPr>
            <w:r>
              <w:rPr>
                <w:szCs w:val="21"/>
              </w:rPr>
              <w:t xml:space="preserve">项目名称</w:t>
            </w:r>
            <w:r/>
          </w:p>
        </w:tc>
        <w:tc>
          <w:tcPr>
            <w:tcW w:w="5960" w:type="dxa"/>
            <w:vAlign w:val="center"/>
            <w:textDirection w:val="lrTb"/>
            <w:noWrap w:val="false"/>
          </w:tcPr>
          <w:p>
            <w:pPr>
              <w:ind w:firstLine="105"/>
              <w:spacing w:line="480" w:lineRule="exact"/>
              <w:rPr>
                <w:szCs w:val="21"/>
              </w:rPr>
            </w:pPr>
            <w:r>
              <w:rPr>
                <w:szCs w:val="21"/>
              </w:rPr>
            </w:r>
            <w:r/>
          </w:p>
        </w:tc>
      </w:tr>
      <w:tr>
        <w:trPr>
          <w:cantSplit/>
          <w:trHeight w:val="1280"/>
        </w:trPr>
        <w:tc>
          <w:tcPr>
            <w:tcW w:w="3423" w:type="dxa"/>
            <w:vAlign w:val="center"/>
            <w:textDirection w:val="lrTb"/>
            <w:noWrap w:val="false"/>
          </w:tcPr>
          <w:p>
            <w:pPr>
              <w:jc w:val="center"/>
              <w:spacing w:line="480" w:lineRule="exact"/>
              <w:rPr>
                <w:szCs w:val="21"/>
              </w:rPr>
            </w:pPr>
            <w:r>
              <w:rPr>
                <w:szCs w:val="21"/>
              </w:rPr>
              <w:t xml:space="preserve">报价（总价）</w:t>
            </w:r>
            <w:r/>
          </w:p>
        </w:tc>
        <w:tc>
          <w:tcPr>
            <w:tcW w:w="5960" w:type="dxa"/>
            <w:vAlign w:val="center"/>
            <w:textDirection w:val="lrTb"/>
            <w:noWrap w:val="false"/>
          </w:tcPr>
          <w:p>
            <w:pPr>
              <w:spacing w:line="480" w:lineRule="exact"/>
              <w:rPr>
                <w:szCs w:val="21"/>
                <w:u w:val="single"/>
              </w:rPr>
            </w:pPr>
            <w:r>
              <w:rPr>
                <w:szCs w:val="21"/>
              </w:rPr>
              <w:t xml:space="preserve">人民币：</w:t>
            </w:r>
            <w:r>
              <w:rPr>
                <w:szCs w:val="21"/>
                <w:u w:val="single"/>
              </w:rPr>
              <w:t xml:space="preserve">           </w:t>
            </w:r>
            <w:r/>
          </w:p>
          <w:p>
            <w:pPr>
              <w:spacing w:line="480" w:lineRule="exact"/>
              <w:rPr>
                <w:szCs w:val="21"/>
              </w:rPr>
            </w:pPr>
            <w:r>
              <w:rPr>
                <w:szCs w:val="21"/>
              </w:rPr>
              <w:t xml:space="preserve">（大写）：</w:t>
            </w:r>
            <w:r>
              <w:rPr>
                <w:szCs w:val="21"/>
                <w:u w:val="single"/>
              </w:rPr>
              <w:t xml:space="preserve">         </w:t>
            </w:r>
            <w:r/>
          </w:p>
        </w:tc>
      </w:tr>
      <w:tr>
        <w:trPr>
          <w:cantSplit/>
          <w:trHeight w:val="836"/>
        </w:trPr>
        <w:tc>
          <w:tcPr>
            <w:tcW w:w="3423" w:type="dxa"/>
            <w:vAlign w:val="center"/>
            <w:textDirection w:val="lrTb"/>
            <w:noWrap w:val="false"/>
          </w:tcPr>
          <w:p>
            <w:pPr>
              <w:jc w:val="center"/>
              <w:spacing w:line="480" w:lineRule="exact"/>
              <w:rPr>
                <w:szCs w:val="21"/>
              </w:rPr>
            </w:pPr>
            <w:r>
              <w:rPr>
                <w:szCs w:val="21"/>
              </w:rPr>
              <w:t xml:space="preserve">所投品牌</w:t>
            </w:r>
            <w:r/>
          </w:p>
          <w:p>
            <w:pPr>
              <w:jc w:val="center"/>
              <w:spacing w:line="480" w:lineRule="exact"/>
              <w:rPr>
                <w:szCs w:val="21"/>
              </w:rPr>
            </w:pPr>
            <w:r>
              <w:rPr>
                <w:rFonts w:hint="eastAsia"/>
                <w:szCs w:val="21"/>
              </w:rPr>
              <w:t xml:space="preserve">（分包内多产品的填写核心产品）</w:t>
            </w:r>
            <w:r/>
          </w:p>
        </w:tc>
        <w:tc>
          <w:tcPr>
            <w:tcW w:w="5960" w:type="dxa"/>
            <w:vAlign w:val="center"/>
            <w:textDirection w:val="lrTb"/>
            <w:noWrap w:val="false"/>
          </w:tcPr>
          <w:p>
            <w:pPr>
              <w:spacing w:line="480" w:lineRule="exact"/>
              <w:rPr>
                <w:i/>
                <w:iCs/>
                <w:szCs w:val="21"/>
              </w:rPr>
            </w:pPr>
            <w:r>
              <w:rPr>
                <w:i/>
                <w:iCs/>
                <w:szCs w:val="21"/>
              </w:rPr>
            </w:r>
            <w:r/>
          </w:p>
        </w:tc>
      </w:tr>
      <w:tr>
        <w:trPr>
          <w:cantSplit/>
          <w:trHeight w:val="724"/>
        </w:trPr>
        <w:tc>
          <w:tcPr>
            <w:tcW w:w="3423"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合同履行期限</w:t>
            </w:r>
            <w:r/>
          </w:p>
          <w:p>
            <w:pPr>
              <w:jc w:val="center"/>
              <w:spacing w:line="480" w:lineRule="exact"/>
              <w:rPr>
                <w:rFonts w:ascii="宋体" w:hAnsi="宋体" w:cs="宋体"/>
                <w:szCs w:val="21"/>
              </w:rPr>
            </w:pPr>
            <w:r>
              <w:rPr>
                <w:rFonts w:hint="eastAsia"/>
                <w:szCs w:val="21"/>
              </w:rPr>
              <w:t xml:space="preserve">（分包内多产品的逐一填写）</w:t>
            </w:r>
            <w:r/>
          </w:p>
        </w:tc>
        <w:tc>
          <w:tcPr>
            <w:tcW w:w="5960" w:type="dxa"/>
            <w:vAlign w:val="center"/>
            <w:textDirection w:val="lrTb"/>
            <w:noWrap w:val="false"/>
          </w:tcPr>
          <w:p>
            <w:pPr>
              <w:ind w:firstLine="105"/>
              <w:spacing w:line="480" w:lineRule="exact"/>
              <w:rPr>
                <w:szCs w:val="21"/>
              </w:rPr>
            </w:pPr>
            <w:r>
              <w:rPr>
                <w:szCs w:val="21"/>
              </w:rPr>
            </w:r>
            <w:r/>
          </w:p>
        </w:tc>
      </w:tr>
    </w:tbl>
    <w:p>
      <w:pPr>
        <w:spacing w:line="440" w:lineRule="exact"/>
        <w:rPr>
          <w:szCs w:val="21"/>
        </w:rPr>
      </w:pPr>
      <w:r>
        <w:rPr>
          <w:szCs w:val="21"/>
        </w:rPr>
      </w:r>
      <w:r/>
    </w:p>
    <w:p>
      <w:pPr>
        <w:pStyle w:val="1580"/>
        <w:ind w:firstLine="280"/>
      </w:p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szCs w:val="21"/>
        </w:rPr>
      </w:pPr>
      <w:r>
        <w:rPr>
          <w:szCs w:val="21"/>
        </w:rPr>
      </w:r>
      <w:r/>
    </w:p>
    <w:p>
      <w:pPr>
        <w:spacing w:line="440" w:lineRule="exact"/>
        <w:rPr>
          <w:szCs w:val="21"/>
        </w:rPr>
      </w:pPr>
      <w:r>
        <w:rPr>
          <w:szCs w:val="21"/>
        </w:rPr>
        <w:t xml:space="preserve">注：此表中，投标总价合计应和分项报价表中的总价一致。</w:t>
      </w:r>
      <w:r/>
    </w:p>
    <w:p>
      <w:pPr>
        <w:pStyle w:val="1541"/>
        <w:rPr>
          <w:rFonts w:ascii="Times New Roman"/>
        </w:rPr>
      </w:pPr>
      <w:r>
        <w:rPr>
          <w:rFonts w:ascii="Times New Roman"/>
        </w:rPr>
      </w:r>
      <w:r/>
    </w:p>
    <w:p>
      <w:pPr>
        <w:jc w:val="center"/>
        <w:spacing w:line="440" w:lineRule="exact"/>
        <w:rPr>
          <w:b/>
        </w:rPr>
      </w:pPr>
      <w:r>
        <w:rPr>
          <w:b/>
        </w:rPr>
      </w:r>
      <w:r/>
    </w:p>
    <w:p>
      <w:pPr>
        <w:jc w:val="center"/>
        <w:spacing w:line="440" w:lineRule="exact"/>
        <w:rPr>
          <w:b/>
        </w:rPr>
      </w:pPr>
      <w:r>
        <w:rPr>
          <w:b/>
        </w:rPr>
      </w:r>
      <w:r/>
    </w:p>
    <w:p>
      <w:pPr>
        <w:spacing w:line="440" w:lineRule="exact"/>
        <w:rPr>
          <w:b/>
        </w:rPr>
      </w:pPr>
      <w:r>
        <w:rPr>
          <w:b/>
        </w:rPr>
      </w:r>
      <w:r/>
    </w:p>
    <w:p>
      <w:pPr>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56" w:name="_Toc14445"/>
      <w:r/>
      <w:bookmarkEnd w:id="256"/>
      <w:r/>
    </w:p>
    <w:p>
      <w:pPr>
        <w:spacing w:line="440" w:lineRule="exact"/>
        <w:rPr>
          <w:b/>
          <w:bCs/>
          <w:sz w:val="24"/>
          <w:szCs w:val="22"/>
        </w:rPr>
        <w:outlineLvl w:val="1"/>
      </w:pPr>
      <w:r/>
      <w:bookmarkStart w:id="257" w:name="_Toc13775"/>
      <w:r/>
      <w:bookmarkStart w:id="258" w:name="_Toc2903"/>
      <w:r>
        <w:rPr>
          <w:b/>
          <w:bCs/>
          <w:sz w:val="24"/>
          <w:szCs w:val="22"/>
        </w:rPr>
        <w:t xml:space="preserve">附件三 分项报价表</w:t>
      </w:r>
      <w:bookmarkEnd w:id="257"/>
      <w:r/>
      <w:bookmarkEnd w:id="258"/>
      <w:r/>
      <w:r/>
    </w:p>
    <w:p>
      <w:pPr>
        <w:jc w:val="center"/>
        <w:spacing w:line="440" w:lineRule="exact"/>
        <w:rPr>
          <w:b/>
          <w:sz w:val="28"/>
          <w:szCs w:val="22"/>
        </w:rPr>
      </w:pPr>
      <w:r/>
      <w:bookmarkStart w:id="259" w:name="_Toc8446"/>
      <w:r>
        <w:rPr>
          <w:b/>
          <w:sz w:val="28"/>
          <w:szCs w:val="22"/>
        </w:rPr>
        <w:t xml:space="preserve">分项报价表</w:t>
      </w:r>
      <w:bookmarkEnd w:id="259"/>
      <w:r/>
      <w:r/>
    </w:p>
    <w:p>
      <w:pPr>
        <w:pStyle w:val="1516"/>
        <w:ind w:firstLine="0"/>
        <w:rPr>
          <w:sz w:val="21"/>
          <w:szCs w:val="21"/>
        </w:rPr>
      </w:pPr>
      <w:r>
        <w:rPr>
          <w:sz w:val="21"/>
          <w:szCs w:val="21"/>
        </w:rPr>
      </w:r>
      <w:r/>
    </w:p>
    <w:p>
      <w:pPr>
        <w:ind w:firstLine="525"/>
        <w:spacing w:after="156" w:line="440" w:lineRule="exact"/>
        <w:rPr>
          <w:rFonts w:ascii="宋体" w:cs="宋体"/>
        </w:rPr>
      </w:pPr>
      <w:r>
        <w:rPr>
          <w:rFonts w:hint="eastAsia" w:ascii="宋体" w:cs="宋体"/>
          <w:szCs w:val="21"/>
        </w:rPr>
        <w:t xml:space="preserve">项目名称：</w:t>
      </w:r>
      <w:r>
        <w:rPr>
          <w:rFonts w:hint="eastAsia" w:ascii="宋体" w:cs="宋体"/>
          <w:szCs w:val="21"/>
          <w:u w:val="single"/>
        </w:rPr>
        <w:t xml:space="preserve">                  </w:t>
      </w:r>
      <w:r>
        <w:rPr>
          <w:rFonts w:hint="eastAsia" w:ascii="宋体" w:cs="宋体"/>
        </w:rPr>
        <w:t xml:space="preserve">招标编号：</w:t>
      </w:r>
      <w:r>
        <w:rPr>
          <w:rFonts w:hint="eastAsia" w:ascii="宋体" w:cs="宋体"/>
          <w:u w:val="single"/>
        </w:rPr>
        <w:t xml:space="preserve">                     </w:t>
      </w:r>
      <w:r>
        <w:rPr>
          <w:rFonts w:hint="eastAsia" w:ascii="宋体" w:cs="宋体"/>
        </w:rPr>
        <w:t xml:space="preserve"> 包号： </w:t>
      </w:r>
      <w:r>
        <w:rPr>
          <w:rFonts w:hint="eastAsia" w:ascii="宋体" w:cs="宋体"/>
          <w:u w:val="single"/>
        </w:rPr>
        <w:t xml:space="preserve">               </w:t>
      </w:r>
      <w:r>
        <w:rPr>
          <w:rFonts w:hint="eastAsia" w:ascii="宋体" w:cs="宋体"/>
        </w:rPr>
        <w:t xml:space="preserve">                  </w:t>
      </w:r>
      <w:r>
        <w:rPr>
          <w:rFonts w:hint="eastAsia" w:ascii="宋体" w:cs="宋体"/>
          <w:u w:val="single"/>
        </w:rPr>
        <w:t xml:space="preserve">  </w:t>
      </w:r>
      <w:r/>
    </w:p>
    <w:tbl>
      <w:tblPr>
        <w:tblStyle w:val="1336"/>
        <w:tblW w:w="4990"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476"/>
        <w:gridCol w:w="1443"/>
        <w:gridCol w:w="1163"/>
        <w:gridCol w:w="750"/>
        <w:gridCol w:w="1263"/>
        <w:gridCol w:w="1540"/>
        <w:gridCol w:w="1548"/>
      </w:tblGrid>
      <w:tr>
        <w:trPr>
          <w:jc w:val="center"/>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516" w:type="dxa"/>
            <w:vAlign w:val="center"/>
            <w:textDirection w:val="lrTb"/>
            <w:noWrap w:val="false"/>
          </w:tcPr>
          <w:p>
            <w:pPr>
              <w:jc w:val="center"/>
            </w:pPr>
            <w:r>
              <w:rPr>
                <w:rFonts w:hint="eastAsia"/>
              </w:rPr>
              <w:t xml:space="preserve">名 称</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pPr>
            <w:r>
              <w:rPr>
                <w:rFonts w:hint="eastAsia"/>
              </w:rPr>
              <w:t xml:space="preserve">品牌、型号</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pPr>
            <w:r>
              <w:rPr>
                <w:rFonts w:hint="eastAsia"/>
              </w:rPr>
              <w:t xml:space="preserve">数量</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pPr>
            <w:r>
              <w:rPr>
                <w:rFonts w:hint="eastAsia"/>
              </w:rPr>
              <w:t xml:space="preserve">是否进口</w:t>
            </w:r>
            <w:r/>
          </w:p>
        </w:tc>
        <w:tc>
          <w:tcPr>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jc w:val="center"/>
            </w:pPr>
            <w:r>
              <w:rPr>
                <w:rFonts w:hint="eastAsia"/>
              </w:rPr>
              <w:t xml:space="preserve">是否定制</w:t>
            </w:r>
            <w:r/>
          </w:p>
        </w:tc>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pPr>
            <w:r>
              <w:rPr>
                <w:rFonts w:hint="eastAsia"/>
              </w:rPr>
              <w:t xml:space="preserve">单项金额</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pPr>
            <w:r>
              <w:rPr>
                <w:rFonts w:hint="eastAsia"/>
              </w:rPr>
              <w:t xml:space="preserve">总价金额</w:t>
            </w:r>
            <w:r/>
          </w:p>
        </w:tc>
      </w:tr>
      <w:tr>
        <w:trPr>
          <w:jc w:val="center"/>
        </w:trPr>
        <w:tc>
          <w:tcPr>
            <w:tcBorders>
              <w:top w:val="single" w:color="auto" w:sz="4" w:space="0"/>
              <w:left w:val="single" w:color="auto" w:sz="4" w:space="0"/>
              <w:bottom w:val="single" w:color="auto" w:sz="4" w:space="0"/>
              <w:right w:val="single" w:color="auto" w:sz="4" w:space="0"/>
            </w:tcBorders>
            <w:tcW w:w="426"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516"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516"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516" w:type="dxa"/>
            <w:textDirection w:val="lrTb"/>
            <w:noWrap w:val="false"/>
          </w:tcPr>
          <w:p>
            <w:pPr>
              <w:ind w:left="-827" w:firstLine="827"/>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4"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516"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4"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516"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4"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516"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4"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gridSpan w:val="3"/>
            <w:tcBorders>
              <w:top w:val="single" w:color="auto" w:sz="4" w:space="0"/>
              <w:left w:val="single" w:color="auto" w:sz="4" w:space="0"/>
              <w:bottom w:val="single" w:color="auto" w:sz="4" w:space="0"/>
              <w:right w:val="single" w:color="auto" w:sz="4" w:space="0"/>
            </w:tcBorders>
            <w:tcW w:w="3416"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投标总价合计：</w:t>
            </w:r>
            <w:r/>
          </w:p>
        </w:tc>
        <w:tc>
          <w:tcPr>
            <w:gridSpan w:val="5"/>
            <w:tcBorders>
              <w:top w:val="single" w:color="auto" w:sz="4" w:space="0"/>
              <w:left w:val="single" w:color="auto" w:sz="4" w:space="0"/>
              <w:bottom w:val="single" w:color="auto" w:sz="4" w:space="0"/>
              <w:right w:val="single" w:color="auto" w:sz="4" w:space="0"/>
            </w:tcBorders>
            <w:tcW w:w="6420" w:type="dxa"/>
            <w:textDirection w:val="lrTb"/>
            <w:noWrap w:val="false"/>
          </w:tcPr>
          <w:p>
            <w:pPr>
              <w:spacing w:line="440" w:lineRule="exact"/>
              <w:rPr>
                <w:rFonts w:ascii="宋体" w:hAnsi="宋体" w:cs="宋体"/>
                <w:szCs w:val="21"/>
              </w:rPr>
            </w:pPr>
            <w:r>
              <w:rPr>
                <w:rFonts w:ascii="宋体" w:hAnsi="宋体" w:cs="宋体"/>
                <w:szCs w:val="21"/>
              </w:rPr>
            </w:r>
            <w:r/>
          </w:p>
        </w:tc>
      </w:tr>
    </w:tbl>
    <w:p>
      <w:pPr>
        <w:spacing w:line="440" w:lineRule="exact"/>
        <w:rPr>
          <w:rFonts w:ascii="宋体" w:cs="宋体"/>
          <w:szCs w:val="21"/>
        </w:rPr>
      </w:pPr>
      <w:r>
        <w:rPr>
          <w:rFonts w:ascii="宋体" w:cs="宋体"/>
          <w:szCs w:val="21"/>
        </w:rPr>
      </w:r>
      <w:r/>
    </w:p>
    <w:p>
      <w:pPr>
        <w:spacing w:line="440" w:lineRule="exact"/>
        <w:rPr>
          <w:rFonts w:ascii="宋体" w:cs="宋体"/>
          <w:szCs w:val="21"/>
        </w:rPr>
      </w:pPr>
      <w:r>
        <w:rPr>
          <w:rFonts w:hint="eastAsia" w:ascii="宋体" w:cs="宋体"/>
          <w:szCs w:val="21"/>
        </w:rPr>
        <w:t xml:space="preserve">供应商名称（公章）：</w:t>
      </w:r>
      <w:r/>
    </w:p>
    <w:p>
      <w:pPr>
        <w:spacing w:line="440" w:lineRule="exact"/>
        <w:rPr>
          <w:rFonts w:ascii="宋体" w:cs="宋体"/>
          <w:szCs w:val="21"/>
        </w:rPr>
      </w:pPr>
      <w:r>
        <w:rPr>
          <w:rFonts w:hint="eastAsia" w:ascii="宋体" w:cs="宋体"/>
          <w:szCs w:val="21"/>
        </w:rPr>
        <w:t xml:space="preserve">授权代表（签字）：</w:t>
      </w:r>
      <w:r/>
    </w:p>
    <w:p>
      <w:pPr>
        <w:spacing w:line="440" w:lineRule="exact"/>
        <w:rPr>
          <w:rFonts w:ascii="宋体" w:hAnsi="宋体" w:cs="宋体"/>
          <w:szCs w:val="21"/>
        </w:rPr>
      </w:pPr>
      <w:r>
        <w:rPr>
          <w:rFonts w:hint="eastAsia" w:ascii="宋体" w:hAnsi="宋体" w:cs="宋体"/>
          <w:szCs w:val="21"/>
        </w:rPr>
        <w:t xml:space="preserve">日期：</w:t>
      </w:r>
      <w:r/>
    </w:p>
    <w:p>
      <w:pPr>
        <w:spacing w:line="440" w:lineRule="exact"/>
        <w:rPr>
          <w:rFonts w:ascii="宋体" w:hAnsi="宋体" w:cs="宋体"/>
        </w:rPr>
      </w:pPr>
      <w:r>
        <w:rPr>
          <w:rFonts w:hint="eastAsia" w:ascii="宋体" w:hAnsi="宋体" w:cs="宋体"/>
        </w:rPr>
        <w:t xml:space="preserve">注：1、供应商应根据其所投标的情况，提供详细分项报价。供应商应对上述每项内容列明组成的详细分项价格。</w:t>
      </w:r>
      <w:r>
        <w:rPr>
          <w:rFonts w:hint="eastAsia" w:ascii="宋体" w:hAnsi="宋体" w:cs="宋体"/>
          <w:b/>
          <w:bCs/>
        </w:rPr>
        <w:t xml:space="preserve">具体明细内容可在</w:t>
      </w:r>
      <w:r>
        <w:rPr>
          <w:rFonts w:hint="eastAsia" w:ascii="宋体" w:hAnsi="宋体" w:cs="宋体"/>
          <w:b/>
          <w:bCs/>
          <w:szCs w:val="21"/>
        </w:rPr>
        <w:t xml:space="preserve">投标产品配置清单及技术说明中填列完全。</w:t>
      </w:r>
      <w:r/>
    </w:p>
    <w:p>
      <w:pPr>
        <w:ind w:firstLine="420"/>
        <w:spacing w:line="440" w:lineRule="exact"/>
        <w:rPr>
          <w:rFonts w:ascii="宋体" w:hAnsi="宋体" w:cs="宋体"/>
        </w:rPr>
      </w:pPr>
      <w:r>
        <w:rPr>
          <w:rFonts w:hint="eastAsia" w:ascii="宋体" w:hAnsi="宋体" w:cs="宋体"/>
        </w:rPr>
        <w:t xml:space="preserve">2、如果不提供分项报价将视为没有实质性响应招标文件。</w:t>
      </w:r>
      <w:r/>
    </w:p>
    <w:p>
      <w:pPr>
        <w:ind w:firstLine="420"/>
        <w:spacing w:line="440" w:lineRule="exact"/>
        <w:rPr>
          <w:rFonts w:ascii="宋体" w:hAnsi="宋体" w:cs="宋体"/>
        </w:rPr>
      </w:pPr>
      <w:r>
        <w:rPr>
          <w:rFonts w:hint="eastAsia" w:ascii="宋体" w:hAnsi="宋体" w:cs="宋体"/>
        </w:rPr>
        <w:t xml:space="preserve">3、表中表格行数可自行添加。</w:t>
      </w:r>
      <w:r/>
    </w:p>
    <w:p>
      <w:pPr>
        <w:spacing w:line="440" w:lineRule="exact"/>
        <w:rPr>
          <w:szCs w:val="21"/>
        </w:rPr>
      </w:pPr>
      <w:r>
        <w:rPr>
          <w:szCs w:val="21"/>
        </w:rPr>
      </w:r>
      <w:r/>
    </w:p>
    <w:p>
      <w:pPr>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spacing w:line="440" w:lineRule="exact"/>
        <w:rPr>
          <w:sz w:val="24"/>
        </w:rPr>
      </w:pPr>
      <w:r>
        <w:rPr>
          <w:sz w:val="24"/>
        </w:rPr>
      </w:r>
      <w:r/>
    </w:p>
    <w:p>
      <w:pPr>
        <w:spacing w:after="156" w:line="440" w:lineRule="exact"/>
        <w:rPr>
          <w:b/>
          <w:bCs/>
          <w:sz w:val="24"/>
          <w:szCs w:val="22"/>
        </w:rPr>
        <w:outlineLvl w:val="1"/>
      </w:pPr>
      <w:r/>
      <w:bookmarkStart w:id="260" w:name="_Toc13703"/>
      <w:r/>
      <w:bookmarkStart w:id="261" w:name="_Toc3694"/>
      <w:r/>
      <w:bookmarkStart w:id="262" w:name="_Toc31558"/>
      <w:r>
        <w:rPr>
          <w:b/>
          <w:bCs/>
          <w:sz w:val="24"/>
          <w:szCs w:val="22"/>
        </w:rPr>
        <w:t xml:space="preserve">附件四 商务条款偏离表</w:t>
      </w:r>
      <w:bookmarkEnd w:id="260"/>
      <w:r/>
      <w:bookmarkEnd w:id="261"/>
      <w:r/>
      <w:bookmarkEnd w:id="262"/>
      <w:r/>
      <w:r/>
    </w:p>
    <w:tbl>
      <w:tblPr>
        <w:tblStyle w:val="1336"/>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jc w:val="center"/>
          <w:trHeight w:val="642"/>
        </w:trPr>
        <w:tc>
          <w:tcPr>
            <w:tcBorders>
              <w:top w:val="single" w:color="auto" w:sz="4" w:space="0"/>
              <w:left w:val="single" w:color="auto" w:sz="4" w:space="0"/>
              <w:bottom w:val="single" w:color="auto" w:sz="4" w:space="0"/>
              <w:right w:val="single" w:color="auto" w:sz="4" w:space="0"/>
            </w:tcBorders>
            <w:tcW w:w="849" w:type="dxa"/>
            <w:textDirection w:val="lrTb"/>
            <w:noWrap w:val="false"/>
          </w:tcPr>
          <w:p>
            <w:pPr>
              <w:jc w:val="center"/>
              <w:spacing w:before="156" w:line="440" w:lineRule="exact"/>
              <w:rPr>
                <w:szCs w:val="21"/>
              </w:rPr>
            </w:pPr>
            <w:r>
              <w:rPr>
                <w:szCs w:val="21"/>
              </w:rPr>
              <w:t xml:space="preserve">序号</w:t>
            </w:r>
            <w:r/>
          </w:p>
        </w:tc>
        <w:tc>
          <w:tcPr>
            <w:tcBorders>
              <w:top w:val="single" w:color="auto" w:sz="4" w:space="0"/>
              <w:left w:val="single" w:color="auto" w:sz="4" w:space="0"/>
              <w:bottom w:val="single" w:color="auto" w:sz="4" w:space="0"/>
              <w:right w:val="single" w:color="auto" w:sz="4" w:space="0"/>
            </w:tcBorders>
            <w:tcW w:w="3551" w:type="dxa"/>
            <w:textDirection w:val="lrTb"/>
            <w:noWrap w:val="false"/>
          </w:tcPr>
          <w:p>
            <w:pPr>
              <w:jc w:val="center"/>
              <w:spacing w:before="156" w:line="440" w:lineRule="exact"/>
              <w:rPr>
                <w:szCs w:val="21"/>
              </w:rPr>
            </w:pPr>
            <w:r>
              <w:rPr>
                <w:szCs w:val="21"/>
              </w:rPr>
              <w:t xml:space="preserve">招标文件的商务条款</w:t>
            </w:r>
            <w:r/>
          </w:p>
        </w:tc>
        <w:tc>
          <w:tcPr>
            <w:tcBorders>
              <w:top w:val="single" w:color="auto" w:sz="4" w:space="0"/>
              <w:left w:val="single" w:color="auto" w:sz="4" w:space="0"/>
              <w:bottom w:val="single" w:color="auto" w:sz="4" w:space="0"/>
              <w:right w:val="single" w:color="auto" w:sz="4" w:space="0"/>
            </w:tcBorders>
            <w:tcW w:w="1996" w:type="dxa"/>
            <w:textDirection w:val="lrTb"/>
            <w:noWrap w:val="false"/>
          </w:tcPr>
          <w:p>
            <w:pPr>
              <w:jc w:val="center"/>
              <w:spacing w:before="156" w:line="440" w:lineRule="exact"/>
              <w:rPr>
                <w:szCs w:val="21"/>
              </w:rPr>
            </w:pPr>
            <w:r>
              <w:rPr>
                <w:szCs w:val="21"/>
              </w:rPr>
              <w:t xml:space="preserve">投标文件响应</w:t>
            </w:r>
            <w:r/>
          </w:p>
        </w:tc>
        <w:tc>
          <w:tcPr>
            <w:tcBorders>
              <w:top w:val="single" w:color="auto" w:sz="4" w:space="0"/>
              <w:left w:val="single" w:color="auto" w:sz="4" w:space="0"/>
              <w:bottom w:val="single" w:color="auto" w:sz="4" w:space="0"/>
              <w:right w:val="single" w:color="auto" w:sz="4" w:space="0"/>
            </w:tcBorders>
            <w:tcW w:w="3454" w:type="dxa"/>
            <w:textDirection w:val="lrTb"/>
            <w:noWrap w:val="false"/>
          </w:tcPr>
          <w:p>
            <w:pPr>
              <w:jc w:val="center"/>
              <w:spacing w:before="156" w:line="440" w:lineRule="exact"/>
              <w:rPr>
                <w:szCs w:val="21"/>
              </w:rPr>
            </w:pPr>
            <w:r>
              <w:rPr>
                <w:szCs w:val="21"/>
              </w:rPr>
              <w:t xml:space="preserve">供应商的承诺或说明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849"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51" w:type="dxa"/>
            <w:vAlign w:val="center"/>
            <w:textDirection w:val="lrTb"/>
            <w:noWrap w:val="false"/>
          </w:tcPr>
          <w:p>
            <w:pPr>
              <w:jc w:val="center"/>
              <w:spacing w:before="156" w:line="440" w:lineRule="exact"/>
              <w:rPr>
                <w:rFonts w:ascii="Arial" w:hAnsi="Arial" w:cs="Arial"/>
                <w:szCs w:val="21"/>
              </w:rPr>
            </w:pPr>
            <w:r>
              <w:rPr>
                <w:rFonts w:ascii="Arial" w:hAnsi="Arial" w:cs="Arial"/>
                <w:b/>
                <w:szCs w:val="21"/>
              </w:rPr>
              <w:t xml:space="preserve">合同履行期限</w:t>
            </w:r>
            <w:r/>
          </w:p>
        </w:tc>
        <w:tc>
          <w:tcPr>
            <w:tcBorders>
              <w:top w:val="single" w:color="auto" w:sz="4" w:space="0"/>
              <w:left w:val="single" w:color="auto" w:sz="4" w:space="0"/>
              <w:bottom w:val="single" w:color="auto" w:sz="4" w:space="0"/>
              <w:right w:val="single" w:color="auto" w:sz="4" w:space="0"/>
            </w:tcBorders>
            <w:tcW w:w="1996"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454" w:type="dxa"/>
            <w:textDirection w:val="lrTb"/>
            <w:noWrap w:val="false"/>
          </w:tcPr>
          <w:p>
            <w:pPr>
              <w:spacing w:before="156" w:line="440" w:lineRule="exact"/>
              <w:rPr>
                <w:szCs w:val="21"/>
              </w:rPr>
            </w:pPr>
            <w:r>
              <w:rPr>
                <w:szCs w:val="21"/>
              </w:rPr>
            </w:r>
            <w:r/>
          </w:p>
        </w:tc>
      </w:tr>
      <w:tr>
        <w:trPr>
          <w:jc w:val="center"/>
          <w:trHeight w:val="719"/>
        </w:trPr>
        <w:tc>
          <w:tcPr>
            <w:tcBorders>
              <w:top w:val="single" w:color="auto" w:sz="4" w:space="0"/>
              <w:left w:val="single" w:color="auto" w:sz="4" w:space="0"/>
              <w:bottom w:val="single" w:color="auto" w:sz="4" w:space="0"/>
              <w:right w:val="single" w:color="auto" w:sz="4" w:space="0"/>
            </w:tcBorders>
            <w:tcW w:w="849"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51" w:type="dxa"/>
            <w:vAlign w:val="center"/>
            <w:textDirection w:val="lrTb"/>
            <w:noWrap w:val="false"/>
          </w:tcPr>
          <w:p>
            <w:pPr>
              <w:jc w:val="center"/>
              <w:spacing w:before="156" w:line="440" w:lineRule="exact"/>
              <w:rPr>
                <w:rFonts w:ascii="Arial" w:hAnsi="Arial" w:cs="Arial"/>
                <w:szCs w:val="21"/>
              </w:rPr>
            </w:pPr>
            <w:r>
              <w:rPr>
                <w:rFonts w:ascii="Arial" w:hAnsi="Arial" w:cs="Arial"/>
                <w:b/>
                <w:bCs/>
                <w:szCs w:val="21"/>
                <w:lang w:bidi="ar"/>
              </w:rPr>
              <w:t xml:space="preserve">付款方式</w:t>
            </w:r>
            <w:r/>
          </w:p>
        </w:tc>
        <w:tc>
          <w:tcPr>
            <w:tcBorders>
              <w:top w:val="single" w:color="auto" w:sz="4" w:space="0"/>
              <w:left w:val="single" w:color="auto" w:sz="4" w:space="0"/>
              <w:bottom w:val="single" w:color="auto" w:sz="4" w:space="0"/>
              <w:right w:val="single" w:color="auto" w:sz="4" w:space="0"/>
            </w:tcBorders>
            <w:tcW w:w="1996"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454" w:type="dxa"/>
            <w:textDirection w:val="lrTb"/>
            <w:noWrap w:val="false"/>
          </w:tcPr>
          <w:p>
            <w:pPr>
              <w:spacing w:before="156" w:line="440" w:lineRule="exact"/>
              <w:rPr>
                <w:szCs w:val="21"/>
              </w:rPr>
            </w:pPr>
            <w:r>
              <w:rPr>
                <w:szCs w:val="21"/>
              </w:rPr>
            </w:r>
            <w:r/>
          </w:p>
        </w:tc>
      </w:tr>
      <w:tr>
        <w:trPr>
          <w:jc w:val="center"/>
          <w:trHeight w:val="540"/>
        </w:trPr>
        <w:tc>
          <w:tcPr>
            <w:tcBorders>
              <w:top w:val="single" w:color="auto" w:sz="4" w:space="0"/>
              <w:left w:val="single" w:color="auto" w:sz="4" w:space="0"/>
              <w:bottom w:val="single" w:color="auto" w:sz="4" w:space="0"/>
              <w:right w:val="single" w:color="auto" w:sz="4" w:space="0"/>
            </w:tcBorders>
            <w:tcW w:w="849"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51" w:type="dxa"/>
            <w:vAlign w:val="center"/>
            <w:textDirection w:val="lrTb"/>
            <w:noWrap w:val="false"/>
          </w:tcPr>
          <w:p>
            <w:pPr>
              <w:jc w:val="center"/>
              <w:spacing w:before="156" w:line="440" w:lineRule="exact"/>
              <w:rPr>
                <w:rFonts w:ascii="Arial" w:hAnsi="Arial" w:cs="Arial"/>
                <w:szCs w:val="21"/>
              </w:rPr>
            </w:pPr>
            <w:r>
              <w:rPr>
                <w:rFonts w:hint="eastAsia" w:ascii="Arial" w:hAnsi="Arial" w:cs="Arial"/>
                <w:b/>
                <w:bCs/>
                <w:szCs w:val="21"/>
                <w:lang w:bidi="ar"/>
              </w:rPr>
              <w:t xml:space="preserve">售后服务要求</w:t>
            </w:r>
            <w:r/>
          </w:p>
        </w:tc>
        <w:tc>
          <w:tcPr>
            <w:tcBorders>
              <w:top w:val="single" w:color="auto" w:sz="4" w:space="0"/>
              <w:left w:val="single" w:color="auto" w:sz="4" w:space="0"/>
              <w:bottom w:val="single" w:color="auto" w:sz="4" w:space="0"/>
              <w:right w:val="single" w:color="auto" w:sz="4" w:space="0"/>
            </w:tcBorders>
            <w:tcW w:w="1996" w:type="dxa"/>
            <w:textDirection w:val="lrTb"/>
            <w:noWrap w:val="false"/>
          </w:tcPr>
          <w:p>
            <w:pPr>
              <w:ind w:left="43"/>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454" w:type="dxa"/>
            <w:textDirection w:val="lrTb"/>
            <w:noWrap w:val="false"/>
          </w:tcPr>
          <w:p>
            <w:pPr>
              <w:ind w:left="43"/>
              <w:spacing w:before="156" w:line="440" w:lineRule="exact"/>
              <w:rPr>
                <w:szCs w:val="21"/>
              </w:rPr>
            </w:pPr>
            <w:r>
              <w:rPr>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849"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51" w:type="dxa"/>
            <w:textDirection w:val="lrTb"/>
            <w:noWrap w:val="false"/>
          </w:tcPr>
          <w:p>
            <w:pPr>
              <w:jc w:val="center"/>
              <w:spacing w:before="156" w:line="44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996" w:type="dxa"/>
            <w:textDirection w:val="lrTb"/>
            <w:noWrap w:val="false"/>
          </w:tcPr>
          <w:p>
            <w:pPr>
              <w:ind w:left="43"/>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454" w:type="dxa"/>
            <w:textDirection w:val="lrTb"/>
            <w:noWrap w:val="false"/>
          </w:tcPr>
          <w:p>
            <w:pPr>
              <w:ind w:left="43"/>
              <w:spacing w:before="156" w:line="440" w:lineRule="exact"/>
              <w:rPr>
                <w:szCs w:val="21"/>
              </w:rPr>
            </w:pPr>
            <w:r>
              <w:rPr>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849"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51" w:type="dxa"/>
            <w:textDirection w:val="lrTb"/>
            <w:noWrap w:val="false"/>
          </w:tcPr>
          <w:p>
            <w:pPr>
              <w:jc w:val="center"/>
              <w:spacing w:before="156" w:line="440" w:lineRule="exact"/>
              <w:rPr>
                <w:rFonts w:ascii="Arial" w:hAnsi="Arial" w:cs="Arial"/>
                <w:szCs w:val="21"/>
              </w:rPr>
            </w:pPr>
            <w:r>
              <w:rPr>
                <w:rFonts w:hint="eastAsia" w:ascii="Arial" w:hAnsi="Arial" w:cs="Arial"/>
                <w:szCs w:val="21"/>
              </w:rPr>
              <w:t xml:space="preserve">......</w:t>
            </w:r>
            <w:r/>
          </w:p>
        </w:tc>
        <w:tc>
          <w:tcPr>
            <w:tcBorders>
              <w:top w:val="single" w:color="auto" w:sz="4" w:space="0"/>
              <w:left w:val="single" w:color="auto" w:sz="4" w:space="0"/>
              <w:bottom w:val="single" w:color="auto" w:sz="4" w:space="0"/>
              <w:right w:val="single" w:color="auto" w:sz="4" w:space="0"/>
            </w:tcBorders>
            <w:tcW w:w="1996" w:type="dxa"/>
            <w:textDirection w:val="lrTb"/>
            <w:noWrap w:val="false"/>
          </w:tcPr>
          <w:p>
            <w:pPr>
              <w:ind w:left="43"/>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454" w:type="dxa"/>
            <w:textDirection w:val="lrTb"/>
            <w:noWrap w:val="false"/>
          </w:tcPr>
          <w:p>
            <w:pPr>
              <w:ind w:left="43"/>
              <w:spacing w:before="156" w:line="440" w:lineRule="exact"/>
              <w:rPr>
                <w:szCs w:val="21"/>
              </w:rPr>
            </w:pPr>
            <w:r>
              <w:rPr>
                <w:szCs w:val="21"/>
              </w:rPr>
            </w:r>
            <w:r/>
          </w:p>
        </w:tc>
      </w:tr>
      <w:tr>
        <w:trPr>
          <w:jc w:val="center"/>
          <w:trHeight w:val="820"/>
        </w:trPr>
        <w:tc>
          <w:tcPr>
            <w:tcBorders>
              <w:top w:val="single" w:color="auto" w:sz="4" w:space="0"/>
              <w:left w:val="single" w:color="auto" w:sz="4" w:space="0"/>
              <w:bottom w:val="single" w:color="auto" w:sz="4" w:space="0"/>
              <w:right w:val="single" w:color="auto" w:sz="4" w:space="0"/>
            </w:tcBorders>
            <w:tcW w:w="849"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51"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96"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454" w:type="dxa"/>
            <w:textDirection w:val="lrTb"/>
            <w:noWrap w:val="false"/>
          </w:tcPr>
          <w:p>
            <w:pPr>
              <w:spacing w:before="156" w:line="440" w:lineRule="exact"/>
              <w:rPr>
                <w:szCs w:val="21"/>
              </w:rPr>
            </w:pPr>
            <w:r>
              <w:rPr>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849"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51"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96"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454" w:type="dxa"/>
            <w:textDirection w:val="lrTb"/>
            <w:noWrap w:val="false"/>
          </w:tcPr>
          <w:p>
            <w:pPr>
              <w:spacing w:before="156" w:line="440" w:lineRule="exact"/>
              <w:rPr>
                <w:szCs w:val="21"/>
              </w:rPr>
            </w:pPr>
            <w:r>
              <w:rPr>
                <w:szCs w:val="21"/>
              </w:rPr>
            </w:r>
            <w:r/>
          </w:p>
        </w:tc>
      </w:tr>
    </w:tbl>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color w:val="000000"/>
          <w:szCs w:val="21"/>
        </w:rPr>
      </w:pPr>
      <w:r>
        <w:rPr>
          <w:color w:val="000000"/>
          <w:szCs w:val="21"/>
        </w:rPr>
      </w:r>
      <w:r/>
    </w:p>
    <w:p>
      <w:pPr>
        <w:spacing w:line="440" w:lineRule="exact"/>
        <w:rPr>
          <w:b/>
          <w:bCs/>
          <w:color w:val="000000"/>
          <w:szCs w:val="21"/>
        </w:rPr>
      </w:pPr>
      <w:r>
        <w:rPr>
          <w:color w:val="000000"/>
          <w:szCs w:val="21"/>
        </w:rPr>
        <w:t xml:space="preserve">注：1、供应商如对</w:t>
      </w:r>
      <w:r>
        <w:rPr>
          <w:szCs w:val="21"/>
        </w:rPr>
        <w:t xml:space="preserve">包括</w:t>
      </w:r>
      <w:r>
        <w:rPr>
          <w:b/>
          <w:bCs/>
          <w:szCs w:val="21"/>
        </w:rPr>
        <w:t xml:space="preserve">合同履行期限（服务期）、售后服务要求、付款方式、合同条款等</w:t>
      </w:r>
      <w:r>
        <w:rPr>
          <w:color w:val="000000"/>
          <w:szCs w:val="21"/>
        </w:rPr>
        <w:t xml:space="preserve">商务条款</w:t>
      </w:r>
      <w:r>
        <w:rPr>
          <w:b/>
          <w:bCs/>
          <w:color w:val="000000"/>
          <w:szCs w:val="21"/>
        </w:rPr>
        <w:t xml:space="preserve">逐条响应，</w:t>
      </w:r>
      <w:r>
        <w:rPr>
          <w:b/>
          <w:bCs/>
          <w:color w:val="ff0000"/>
        </w:rPr>
        <w:t xml:space="preserve">若漏项或不逐条应答视为负偏离。</w:t>
      </w:r>
      <w:r/>
    </w:p>
    <w:p>
      <w:pPr>
        <w:numPr>
          <w:ilvl w:val="0"/>
          <w:numId w:val="2"/>
        </w:numPr>
        <w:ind w:firstLine="420"/>
        <w:spacing w:line="440" w:lineRule="exact"/>
        <w:rPr>
          <w:color w:val="000000"/>
          <w:szCs w:val="21"/>
        </w:rPr>
      </w:pPr>
      <w:r>
        <w:rPr>
          <w:color w:val="000000"/>
          <w:szCs w:val="21"/>
        </w:rPr>
        <w:t xml:space="preserve">“供应商的承诺或说明”栏请注明“响应/正偏离/负偏离”，正偏离指供应商的响应高于招标文件要求，负偏离指供应商的响应低于招标文件要求。</w:t>
      </w:r>
      <w:r/>
    </w:p>
    <w:p>
      <w:pPr>
        <w:ind w:firstLine="420"/>
        <w:spacing w:line="440" w:lineRule="exact"/>
        <w:rPr>
          <w:color w:val="000000"/>
          <w:szCs w:val="21"/>
        </w:rPr>
      </w:pPr>
      <w:r>
        <w:rPr>
          <w:color w:val="000000"/>
          <w:szCs w:val="21"/>
        </w:rPr>
        <w:t xml:space="preserve">3、如果行数不够，请自行增加。</w:t>
      </w:r>
      <w:r/>
    </w:p>
    <w:p>
      <w:pPr>
        <w:ind w:firstLine="5494"/>
        <w:spacing w:line="440" w:lineRule="exact"/>
        <w:rPr>
          <w:sz w:val="24"/>
        </w:rPr>
      </w:pPr>
      <w:r>
        <w:rPr>
          <w:sz w:val="24"/>
        </w:rPr>
      </w:r>
      <w:r/>
    </w:p>
    <w:p>
      <w:pPr>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spacing w:after="156" w:line="440" w:lineRule="exact"/>
        <w:rPr>
          <w:b/>
          <w:bCs/>
          <w:sz w:val="24"/>
          <w:szCs w:val="22"/>
        </w:rPr>
        <w:outlineLvl w:val="1"/>
      </w:pPr>
      <w:r/>
      <w:bookmarkStart w:id="263" w:name="_Toc29458"/>
      <w:r/>
      <w:bookmarkStart w:id="264" w:name="_Toc17448"/>
      <w:r>
        <w:rPr>
          <w:b/>
          <w:bCs/>
          <w:sz w:val="24"/>
          <w:szCs w:val="22"/>
        </w:rPr>
        <w:t xml:space="preserve">附件五 技术条款偏离表</w:t>
      </w:r>
      <w:bookmarkEnd w:id="263"/>
      <w:r/>
      <w:bookmarkEnd w:id="264"/>
      <w:r/>
      <w:r/>
    </w:p>
    <w:tbl>
      <w:tblPr>
        <w:tblStyle w:val="1336"/>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jc w:val="center"/>
          <w:trHeight w:val="540"/>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line="440" w:lineRule="exact"/>
              <w:rPr>
                <w:szCs w:val="21"/>
              </w:rPr>
            </w:pPr>
            <w:r>
              <w:rPr>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440" w:lineRule="exact"/>
              <w:rPr>
                <w:szCs w:val="21"/>
              </w:rPr>
            </w:pPr>
            <w:r>
              <w:rPr>
                <w:szCs w:val="21"/>
              </w:rPr>
              <w:t xml:space="preserve">招标文件</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40" w:lineRule="exact"/>
              <w:rPr>
                <w:szCs w:val="21"/>
              </w:rPr>
            </w:pPr>
            <w:r>
              <w:rPr>
                <w:szCs w:val="21"/>
              </w:rPr>
              <w:t xml:space="preserve">投标文件</w:t>
            </w:r>
            <w:r/>
          </w:p>
        </w:tc>
        <w:tc>
          <w:tcPr>
            <w:tcBorders>
              <w:top w:val="single" w:color="auto" w:sz="4" w:space="0"/>
              <w:left w:val="single" w:color="auto" w:sz="4" w:space="0"/>
              <w:bottom w:val="single" w:color="auto" w:sz="4" w:space="0"/>
              <w:right w:val="single" w:color="auto" w:sz="4" w:space="0"/>
            </w:tcBorders>
            <w:tcW w:w="1776" w:type="dxa"/>
            <w:vMerge w:val="restart"/>
            <w:textDirection w:val="lrTb"/>
            <w:noWrap w:val="false"/>
          </w:tcPr>
          <w:p>
            <w:pPr>
              <w:jc w:val="center"/>
              <w:spacing w:line="440" w:lineRule="exact"/>
              <w:rPr>
                <w:szCs w:val="21"/>
              </w:rPr>
            </w:pPr>
            <w:r>
              <w:rPr>
                <w:szCs w:val="21"/>
              </w:rPr>
            </w:r>
            <w:r/>
          </w:p>
          <w:p>
            <w:pPr>
              <w:jc w:val="center"/>
              <w:spacing w:line="440" w:lineRule="exact"/>
              <w:rPr>
                <w:szCs w:val="21"/>
              </w:rPr>
            </w:pPr>
            <w:r>
              <w:rPr>
                <w:szCs w:val="21"/>
              </w:rPr>
              <w:t xml:space="preserve">说明</w:t>
            </w:r>
            <w:r/>
          </w:p>
        </w:tc>
        <w:tc>
          <w:tcPr>
            <w:tcBorders>
              <w:top w:val="single" w:color="auto" w:sz="4" w:space="0"/>
              <w:left w:val="single" w:color="auto" w:sz="4" w:space="0"/>
              <w:bottom w:val="single" w:color="auto" w:sz="4" w:space="0"/>
              <w:right w:val="single" w:color="auto" w:sz="4" w:space="0"/>
            </w:tcBorders>
            <w:tcW w:w="2143" w:type="dxa"/>
            <w:vMerge w:val="restart"/>
            <w:textDirection w:val="lrTb"/>
            <w:noWrap w:val="false"/>
          </w:tcPr>
          <w:p>
            <w:pPr>
              <w:jc w:val="center"/>
              <w:spacing w:line="440" w:lineRule="exact"/>
              <w:rPr>
                <w:szCs w:val="21"/>
              </w:rPr>
            </w:pPr>
            <w:r>
              <w:rPr>
                <w:rFonts w:hint="eastAsia"/>
                <w:szCs w:val="21"/>
              </w:rPr>
              <w:t xml:space="preserve">“</w:t>
            </w:r>
            <w:r>
              <w:rPr>
                <w:szCs w:val="21"/>
              </w:rPr>
              <w:t xml:space="preserve">★</w:t>
            </w:r>
            <w:r>
              <w:rPr>
                <w:rFonts w:hint="eastAsia"/>
                <w:szCs w:val="21"/>
              </w:rPr>
              <w:t xml:space="preserve">”“</w:t>
            </w:r>
            <w:r>
              <w:rPr>
                <w:rFonts w:hint="eastAsia" w:ascii="仿宋" w:hAnsi="仿宋" w:eastAsia="仿宋" w:cs="仿宋"/>
                <w:szCs w:val="21"/>
              </w:rPr>
              <w:t xml:space="preserve">▲</w:t>
            </w:r>
            <w:r>
              <w:rPr>
                <w:rFonts w:hint="eastAsia"/>
                <w:szCs w:val="21"/>
              </w:rPr>
              <w:t xml:space="preserve">”</w:t>
            </w:r>
            <w:r>
              <w:rPr>
                <w:szCs w:val="21"/>
              </w:rPr>
              <w:t xml:space="preserve">技术规格响应证明文件的具体位置</w:t>
            </w:r>
            <w:r/>
          </w:p>
        </w:tc>
      </w:tr>
      <w:tr>
        <w:trPr>
          <w:cantSplit/>
          <w:jc w:val="cente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440" w:lineRule="exact"/>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40" w:lineRule="exact"/>
              <w:rPr>
                <w:szCs w:val="21"/>
              </w:rPr>
            </w:pPr>
            <w:r>
              <w:rPr>
                <w:szCs w:val="21"/>
              </w:rPr>
              <w:t xml:space="preserve">条目号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40" w:lineRule="exact"/>
              <w:rPr>
                <w:szCs w:val="21"/>
              </w:rPr>
            </w:pPr>
            <w:r>
              <w:rPr>
                <w:color w:val="000000"/>
                <w:szCs w:val="21"/>
              </w:rPr>
              <w:t xml:space="preserve">采购要求规格</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40" w:lineRule="exact"/>
              <w:rPr>
                <w:szCs w:val="21"/>
              </w:rPr>
            </w:pPr>
            <w:r>
              <w:rPr>
                <w:szCs w:val="21"/>
              </w:rPr>
              <w:t xml:space="preserve">响应具体情况</w:t>
            </w:r>
            <w:r/>
          </w:p>
        </w:tc>
        <w:tc>
          <w:tcPr>
            <w:tcBorders>
              <w:top w:val="single" w:color="auto" w:sz="4" w:space="0"/>
              <w:left w:val="single" w:color="auto" w:sz="4" w:space="0"/>
              <w:bottom w:val="single" w:color="auto" w:sz="4" w:space="0"/>
              <w:right w:val="single" w:color="auto" w:sz="4" w:space="0"/>
            </w:tcBorders>
            <w:tcW w:w="1776" w:type="dxa"/>
            <w:vMerge w:val="continue"/>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Merge w:val="continue"/>
            <w:textDirection w:val="lrTb"/>
            <w:noWrap w:val="false"/>
          </w:tcPr>
          <w:p>
            <w:pPr>
              <w:jc w:val="cente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bl>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p>
    <w:p>
      <w:pPr>
        <w:ind w:firstLine="420"/>
        <w:spacing w:line="440" w:lineRule="exact"/>
        <w:rPr>
          <w:b/>
          <w:bCs/>
          <w:szCs w:val="21"/>
        </w:rPr>
      </w:pPr>
      <w:r>
        <w:rPr>
          <w:color w:val="000000"/>
          <w:szCs w:val="21"/>
        </w:rPr>
        <w:t xml:space="preserve">2、投标文件“</w:t>
      </w:r>
      <w:r>
        <w:rPr>
          <w:szCs w:val="21"/>
        </w:rPr>
        <w:t xml:space="preserve">响应具体情况",指所投</w:t>
      </w:r>
      <w:r>
        <w:rPr>
          <w:color w:val="000000"/>
          <w:szCs w:val="21"/>
        </w:rPr>
        <w:t xml:space="preserve">产品和服务</w:t>
      </w:r>
      <w:r>
        <w:rPr>
          <w:szCs w:val="21"/>
        </w:rPr>
        <w:t xml:space="preserve">的技术应答情况。“说明”栏请注明“响应/正偏离/负偏离”，并且标注针对</w:t>
      </w:r>
      <w:r>
        <w:rPr>
          <w:rFonts w:hint="eastAsia"/>
          <w:szCs w:val="21"/>
        </w:rPr>
        <w:t xml:space="preserve">“</w:t>
      </w:r>
      <w:r>
        <w:rPr>
          <w:szCs w:val="21"/>
        </w:rPr>
        <w:t xml:space="preserve">★</w:t>
      </w:r>
      <w:r>
        <w:rPr>
          <w:rFonts w:hint="eastAsia"/>
          <w:szCs w:val="21"/>
        </w:rPr>
        <w:t xml:space="preserve">”“</w:t>
      </w:r>
      <w:r>
        <w:rPr>
          <w:rFonts w:hint="eastAsia" w:ascii="仿宋" w:hAnsi="仿宋" w:eastAsia="仿宋" w:cs="仿宋"/>
          <w:szCs w:val="21"/>
        </w:rPr>
        <w:t xml:space="preserve">▲</w:t>
      </w:r>
      <w:r>
        <w:rPr>
          <w:rFonts w:hint="eastAsia"/>
          <w:szCs w:val="21"/>
        </w:rPr>
        <w:t xml:space="preserve">”</w:t>
      </w:r>
      <w:r>
        <w:rPr>
          <w:szCs w:val="21"/>
        </w:rPr>
        <w:t xml:space="preserve">技术规格响应的证明文件在投标文件中的页码及具体位置。</w:t>
      </w:r>
      <w:r/>
    </w:p>
    <w:p>
      <w:pPr>
        <w:ind w:firstLine="420"/>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p>
    <w:p>
      <w:pPr>
        <w:ind w:firstLine="420"/>
        <w:spacing w:line="440" w:lineRule="exact"/>
        <w:rPr>
          <w:szCs w:val="21"/>
        </w:rPr>
      </w:pPr>
      <w:r>
        <w:rPr>
          <w:szCs w:val="21"/>
        </w:rPr>
        <w:t xml:space="preserve">4、如果行数不够，请自行增加。</w:t>
      </w:r>
      <w:r/>
    </w:p>
    <w:p>
      <w:pPr>
        <w:ind w:firstLine="482"/>
        <w:spacing w:line="360" w:lineRule="auto"/>
        <w:tabs>
          <w:tab w:val="left" w:pos="960" w:leader="none"/>
        </w:tabs>
        <w:rPr>
          <w:color w:val="ff0000"/>
          <w:szCs w:val="21"/>
        </w:rPr>
      </w:pPr>
      <w:r>
        <w:rPr>
          <w:color w:val="ff0000"/>
          <w:szCs w:val="21"/>
        </w:rPr>
      </w:r>
      <w:r/>
    </w:p>
    <w:p>
      <w:pPr>
        <w:spacing w:after="156" w:line="440" w:lineRule="exact"/>
        <w:rPr>
          <w:b/>
          <w:bCs/>
          <w:sz w:val="24"/>
          <w:szCs w:val="22"/>
        </w:rPr>
        <w:outlineLvl w:val="1"/>
      </w:pPr>
      <w:r/>
      <w:bookmarkStart w:id="265" w:name="_Toc20842"/>
      <w:r>
        <w:rPr>
          <w:b/>
          <w:bCs/>
          <w:sz w:val="24"/>
          <w:szCs w:val="22"/>
        </w:rPr>
        <w:br w:type="page" w:clear="all"/>
      </w:r>
      <w:bookmarkStart w:id="266" w:name="_Toc18731"/>
      <w:r/>
      <w:bookmarkStart w:id="267" w:name="_Toc2184"/>
      <w:r>
        <w:rPr>
          <w:b/>
          <w:bCs/>
          <w:sz w:val="24"/>
          <w:szCs w:val="22"/>
        </w:rPr>
        <w:t xml:space="preserve">附件六 政府采购政策</w:t>
      </w:r>
      <w:bookmarkEnd w:id="265"/>
      <w:r/>
      <w:bookmarkEnd w:id="266"/>
      <w:r/>
      <w:bookmarkEnd w:id="267"/>
      <w:r/>
      <w:r/>
    </w:p>
    <w:p>
      <w:pPr>
        <w:numPr>
          <w:ilvl w:val="0"/>
          <w:numId w:val="3"/>
        </w:numPr>
        <w:jc w:val="center"/>
        <w:widowControl/>
        <w:rPr>
          <w:rFonts w:ascii="Arial" w:hAnsi="Arial" w:cs="Arial"/>
          <w:b/>
          <w:bCs/>
          <w:szCs w:val="21"/>
        </w:rPr>
        <w:outlineLvl w:val="2"/>
      </w:pPr>
      <w:r/>
      <w:bookmarkStart w:id="268" w:name="_Toc4438"/>
      <w:r/>
      <w:bookmarkStart w:id="269" w:name="_Toc24699"/>
      <w:r/>
      <w:bookmarkStart w:id="270" w:name="_Toc15638"/>
      <w:r/>
      <w:bookmarkStart w:id="271" w:name="_Toc17125"/>
      <w:r/>
      <w:bookmarkStart w:id="272" w:name="_Toc21802"/>
      <w:r/>
      <w:bookmarkStart w:id="273" w:name="_Toc16035"/>
      <w:r/>
      <w:bookmarkStart w:id="274" w:name="_Toc15908"/>
      <w:r/>
      <w:bookmarkStart w:id="275" w:name="_Toc32276"/>
      <w:r/>
      <w:bookmarkStart w:id="276" w:name="_Toc14499"/>
      <w:r>
        <w:rPr>
          <w:rFonts w:ascii="Arial" w:hAnsi="Arial" w:cs="Arial"/>
          <w:b/>
          <w:bCs/>
          <w:szCs w:val="21"/>
        </w:rPr>
        <w:t xml:space="preserve">《中小企业声明函》</w:t>
      </w:r>
      <w:bookmarkEnd w:id="268"/>
      <w:r/>
      <w:bookmarkEnd w:id="269"/>
      <w:r/>
      <w:bookmarkEnd w:id="270"/>
      <w:r/>
      <w:bookmarkEnd w:id="271"/>
      <w:r/>
      <w:bookmarkEnd w:id="272"/>
      <w:r/>
      <w:bookmarkEnd w:id="273"/>
      <w:r/>
      <w:bookmarkEnd w:id="274"/>
      <w:r/>
      <w:bookmarkEnd w:id="275"/>
      <w:r/>
      <w:bookmarkEnd w:id="276"/>
      <w:r/>
      <w:r/>
    </w:p>
    <w:p>
      <w:pPr>
        <w:ind w:left="425"/>
        <w:jc w:val="center"/>
        <w:widowControl/>
        <w:rPr>
          <w:rFonts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p>
    <w:p>
      <w:pPr>
        <w:ind w:left="425"/>
        <w:jc w:val="center"/>
        <w:spacing w:line="360" w:lineRule="auto"/>
        <w:widowControl/>
        <w:rPr>
          <w:b/>
          <w:bCs/>
          <w:sz w:val="24"/>
          <w:szCs w:val="24"/>
        </w:rPr>
      </w:pPr>
      <w:r>
        <w:rPr>
          <w:b/>
          <w:bCs/>
          <w:sz w:val="24"/>
          <w:szCs w:val="24"/>
        </w:rPr>
      </w:r>
      <w:r/>
    </w:p>
    <w:p>
      <w:pPr>
        <w:ind w:left="425"/>
        <w:jc w:val="center"/>
        <w:spacing w:line="480" w:lineRule="exact"/>
        <w:widowControl/>
        <w:rPr>
          <w:rFonts w:ascii="宋体" w:hAnsi="宋体" w:cs="宋体"/>
          <w:b/>
          <w:bCs/>
          <w:szCs w:val="21"/>
        </w:rPr>
      </w:pPr>
      <w:r>
        <w:rPr>
          <w:rFonts w:hint="eastAsia" w:ascii="宋体" w:hAnsi="宋体" w:cs="宋体"/>
          <w:b/>
          <w:bCs/>
          <w:szCs w:val="21"/>
        </w:rPr>
        <w:t xml:space="preserve">中小企业声明函（货物）</w:t>
      </w:r>
      <w:r/>
    </w:p>
    <w:p>
      <w:pPr>
        <w:ind w:left="36" w:right="236" w:firstLine="640"/>
        <w:spacing w:before="199" w:line="480" w:lineRule="exact"/>
        <w:rPr>
          <w:rFonts w:ascii="宋体" w:hAnsi="宋体" w:cs="宋体"/>
          <w:spacing w:val="-4"/>
          <w:szCs w:val="21"/>
        </w:rPr>
      </w:pPr>
      <w:r>
        <w:rPr>
          <w:rFonts w:hint="eastAsia" w:ascii="宋体" w:hAnsi="宋体" w:cs="宋体"/>
          <w:spacing w:val="-4"/>
          <w:szCs w:val="21"/>
        </w:rPr>
        <w:t xml:space="preserve">本公司（联合体）郑重声明 ，根据《政府采购促进中小企业发展管理办法》（财库﹝2020 ﹞46号）的规定，本公司（联合体）参加</w:t>
      </w:r>
      <w:r>
        <w:rPr>
          <w:rFonts w:hint="eastAsia" w:ascii="宋体" w:hAnsi="宋体" w:cs="宋体"/>
          <w:spacing w:val="-4"/>
          <w:szCs w:val="21"/>
          <w:u w:val="single"/>
        </w:rPr>
        <w:t xml:space="preserve">（单位名称）</w:t>
      </w:r>
      <w:r>
        <w:rPr>
          <w:rFonts w:hint="eastAsia" w:ascii="宋体" w:hAnsi="宋体" w:cs="宋体"/>
          <w:spacing w:val="-4"/>
          <w:szCs w:val="21"/>
        </w:rPr>
        <w:t xml:space="preserve">的</w:t>
      </w:r>
      <w:r>
        <w:rPr>
          <w:rFonts w:hint="eastAsia" w:ascii="宋体" w:hAnsi="宋体" w:cs="宋体"/>
          <w:spacing w:val="-4"/>
          <w:szCs w:val="21"/>
          <w:u w:val="single"/>
        </w:rPr>
        <w:t xml:space="preserve">（项目名称）</w:t>
      </w:r>
      <w:r>
        <w:rPr>
          <w:rFonts w:hint="eastAsia" w:ascii="宋体" w:hAnsi="宋体" w:cs="宋体"/>
          <w:spacing w:val="-4"/>
          <w:szCs w:val="21"/>
        </w:rPr>
        <w:t xml:space="preserve">采购活动，提供的货物</w:t>
      </w:r>
      <w:r>
        <w:rPr>
          <w:rFonts w:hint="eastAsia" w:ascii="宋体" w:hAnsi="宋体" w:cs="宋体"/>
          <w:b/>
          <w:bCs/>
          <w:spacing w:val="-4"/>
          <w:szCs w:val="21"/>
        </w:rPr>
        <w:t xml:space="preserve">全部</w:t>
      </w:r>
      <w:r>
        <w:rPr>
          <w:rFonts w:hint="eastAsia" w:ascii="宋体" w:hAnsi="宋体" w:cs="宋体"/>
          <w:spacing w:val="-4"/>
          <w:szCs w:val="21"/>
        </w:rPr>
        <w:t xml:space="preserve">由符合政策要求的中小企业制造。相关企业（含联合体中的中小企业、签订分包意向协议的中小企业）的具体情况如下 ：</w:t>
      </w:r>
      <w:r/>
    </w:p>
    <w:p>
      <w:pPr>
        <w:ind w:left="36" w:right="236" w:firstLine="640"/>
        <w:spacing w:before="199" w:line="480" w:lineRule="exact"/>
        <w:rPr>
          <w:rFonts w:ascii="宋体" w:hAnsi="宋体" w:cs="宋体"/>
          <w:spacing w:val="-4"/>
          <w:szCs w:val="21"/>
        </w:rPr>
      </w:pPr>
      <w:r>
        <w:rPr>
          <w:rFonts w:hint="eastAsia" w:ascii="宋体" w:hAnsi="宋体" w:cs="宋体"/>
          <w:spacing w:val="-4"/>
          <w:szCs w:val="21"/>
        </w:rPr>
        <w:t xml:space="preserve">1、</w:t>
      </w:r>
      <w:r>
        <w:rPr>
          <w:rFonts w:hint="eastAsia" w:ascii="宋体" w:hAnsi="宋体" w:cs="宋体"/>
          <w:spacing w:val="-4"/>
          <w:szCs w:val="21"/>
          <w:u w:val="single"/>
        </w:rPr>
        <w:t xml:space="preserve">（标的名称）</w:t>
      </w:r>
      <w:r>
        <w:rPr>
          <w:rFonts w:hint="eastAsia" w:ascii="宋体" w:hAnsi="宋体" w:cs="宋体"/>
          <w:spacing w:val="-4"/>
          <w:szCs w:val="21"/>
        </w:rPr>
        <w:t xml:space="preserve">，属于</w:t>
      </w:r>
      <w:r>
        <w:rPr>
          <w:rFonts w:hint="eastAsia" w:ascii="宋体" w:hAnsi="宋体" w:cs="宋体"/>
          <w:spacing w:val="-4"/>
          <w:szCs w:val="21"/>
          <w:u w:val="single"/>
        </w:rPr>
        <w:t xml:space="preserve">（采购文件中明确的所属行业）</w:t>
      </w:r>
      <w:r>
        <w:rPr>
          <w:rFonts w:hint="eastAsia" w:ascii="宋体" w:hAnsi="宋体" w:cs="宋体"/>
          <w:spacing w:val="-4"/>
          <w:szCs w:val="21"/>
        </w:rPr>
        <w:t xml:space="preserve">行业；制造商为</w:t>
      </w:r>
      <w:r>
        <w:rPr>
          <w:rFonts w:hint="eastAsia" w:ascii="宋体" w:hAnsi="宋体" w:cs="宋体"/>
          <w:spacing w:val="-4"/>
          <w:szCs w:val="21"/>
          <w:u w:val="single"/>
        </w:rPr>
        <w:t xml:space="preserve">（企业名称）</w:t>
      </w:r>
      <w:r>
        <w:rPr>
          <w:rFonts w:hint="eastAsia" w:ascii="宋体" w:hAnsi="宋体" w:cs="宋体"/>
          <w:spacing w:val="-4"/>
          <w:szCs w:val="21"/>
        </w:rPr>
        <w:t xml:space="preserve"> 从业人员</w:t>
      </w:r>
      <w:r>
        <w:rPr>
          <w:rFonts w:hint="eastAsia" w:ascii="宋体" w:hAnsi="宋体" w:cs="宋体"/>
          <w:spacing w:val="-4"/>
          <w:szCs w:val="21"/>
          <w:u w:val="single"/>
        </w:rPr>
        <w:t xml:space="preserve">   </w:t>
      </w:r>
      <w:r>
        <w:rPr>
          <w:rFonts w:hint="eastAsia" w:ascii="宋体" w:hAnsi="宋体" w:cs="宋体"/>
          <w:spacing w:val="-4"/>
          <w:szCs w:val="21"/>
        </w:rPr>
        <w:t xml:space="preserve">人， 营业收入为</w:t>
      </w:r>
      <w:r>
        <w:rPr>
          <w:rFonts w:hint="eastAsia" w:ascii="宋体" w:hAnsi="宋体" w:cs="宋体"/>
          <w:spacing w:val="-4"/>
          <w:szCs w:val="21"/>
          <w:u w:val="single"/>
        </w:rPr>
        <w:t xml:space="preserve">    </w:t>
      </w:r>
      <w:r>
        <w:rPr>
          <w:rFonts w:hint="eastAsia" w:ascii="宋体" w:hAnsi="宋体" w:cs="宋体"/>
          <w:spacing w:val="-4"/>
          <w:szCs w:val="21"/>
        </w:rPr>
        <w:t xml:space="preserve">万元，资产总额为</w:t>
      </w:r>
      <w:r>
        <w:rPr>
          <w:rFonts w:hint="eastAsia" w:ascii="宋体" w:hAnsi="宋体" w:cs="宋体"/>
          <w:spacing w:val="-4"/>
          <w:szCs w:val="21"/>
          <w:u w:val="single"/>
        </w:rPr>
        <w:t xml:space="preserve">    </w:t>
      </w:r>
      <w:r>
        <w:rPr>
          <w:rFonts w:hint="eastAsia" w:ascii="宋体" w:hAnsi="宋体" w:cs="宋体"/>
          <w:spacing w:val="-4"/>
          <w:szCs w:val="21"/>
        </w:rPr>
        <w:t xml:space="preserve">万元，属于</w:t>
      </w:r>
      <w:r>
        <w:rPr>
          <w:rFonts w:hint="eastAsia" w:ascii="宋体" w:hAnsi="宋体" w:cs="宋体"/>
          <w:szCs w:val="21"/>
          <w:u w:val="single"/>
        </w:rPr>
        <w:t xml:space="preserve">（□中型企业 □小型企业 □微型企业）</w:t>
      </w:r>
      <w:r>
        <w:rPr>
          <w:rFonts w:hint="eastAsia" w:ascii="宋体" w:hAnsi="宋体" w:cs="宋体"/>
          <w:spacing w:val="-4"/>
          <w:szCs w:val="21"/>
        </w:rPr>
        <w:t xml:space="preserve">；</w:t>
      </w:r>
      <w:r/>
    </w:p>
    <w:p>
      <w:pPr>
        <w:ind w:left="36" w:right="236" w:firstLine="640"/>
        <w:spacing w:before="199" w:line="480" w:lineRule="exact"/>
        <w:rPr>
          <w:rFonts w:ascii="宋体" w:hAnsi="宋体" w:cs="宋体"/>
          <w:spacing w:val="-4"/>
          <w:szCs w:val="21"/>
        </w:rPr>
      </w:pPr>
      <w:r>
        <w:rPr>
          <w:rFonts w:hint="eastAsia" w:ascii="宋体" w:hAnsi="宋体" w:cs="宋体"/>
          <w:spacing w:val="-4"/>
          <w:szCs w:val="21"/>
        </w:rPr>
        <w:t xml:space="preserve">2、</w:t>
      </w:r>
      <w:r>
        <w:rPr>
          <w:rFonts w:hint="eastAsia" w:ascii="宋体" w:hAnsi="宋体" w:cs="宋体"/>
          <w:spacing w:val="-4"/>
          <w:szCs w:val="21"/>
          <w:u w:val="single"/>
        </w:rPr>
        <w:t xml:space="preserve">（标的名称）</w:t>
      </w:r>
      <w:r>
        <w:rPr>
          <w:rFonts w:hint="eastAsia" w:ascii="宋体" w:hAnsi="宋体" w:cs="宋体"/>
          <w:spacing w:val="-4"/>
          <w:szCs w:val="21"/>
        </w:rPr>
        <w:t xml:space="preserve">，属于</w:t>
      </w:r>
      <w:r>
        <w:rPr>
          <w:rFonts w:hint="eastAsia" w:ascii="宋体" w:hAnsi="宋体" w:cs="宋体"/>
          <w:spacing w:val="-4"/>
          <w:szCs w:val="21"/>
          <w:u w:val="single"/>
        </w:rPr>
        <w:t xml:space="preserve">（采购文件中明确的所属行业）</w:t>
      </w:r>
      <w:r>
        <w:rPr>
          <w:rFonts w:hint="eastAsia" w:ascii="宋体" w:hAnsi="宋体" w:cs="宋体"/>
          <w:spacing w:val="-4"/>
          <w:szCs w:val="21"/>
        </w:rPr>
        <w:t xml:space="preserve">行业；制造商为</w:t>
      </w:r>
      <w:r>
        <w:rPr>
          <w:rFonts w:hint="eastAsia" w:ascii="宋体" w:hAnsi="宋体" w:cs="宋体"/>
          <w:spacing w:val="-4"/>
          <w:szCs w:val="21"/>
          <w:u w:val="single"/>
        </w:rPr>
        <w:t xml:space="preserve">（企业名称）</w:t>
      </w:r>
      <w:r>
        <w:rPr>
          <w:rFonts w:hint="eastAsia" w:ascii="宋体" w:hAnsi="宋体" w:cs="宋体"/>
          <w:spacing w:val="-4"/>
          <w:szCs w:val="21"/>
        </w:rPr>
        <w:t xml:space="preserve"> 从业人员</w:t>
      </w:r>
      <w:r>
        <w:rPr>
          <w:rFonts w:hint="eastAsia" w:ascii="宋体" w:hAnsi="宋体" w:cs="宋体"/>
          <w:spacing w:val="-4"/>
          <w:szCs w:val="21"/>
          <w:u w:val="single"/>
        </w:rPr>
        <w:t xml:space="preserve">   </w:t>
      </w:r>
      <w:r>
        <w:rPr>
          <w:rFonts w:hint="eastAsia" w:ascii="宋体" w:hAnsi="宋体" w:cs="宋体"/>
          <w:spacing w:val="-4"/>
          <w:szCs w:val="21"/>
        </w:rPr>
        <w:t xml:space="preserve">人， 营业收入为</w:t>
      </w:r>
      <w:r>
        <w:rPr>
          <w:rFonts w:hint="eastAsia" w:ascii="宋体" w:hAnsi="宋体" w:cs="宋体"/>
          <w:spacing w:val="-4"/>
          <w:szCs w:val="21"/>
          <w:u w:val="single"/>
        </w:rPr>
        <w:t xml:space="preserve">    </w:t>
      </w:r>
      <w:r>
        <w:rPr>
          <w:rFonts w:hint="eastAsia" w:ascii="宋体" w:hAnsi="宋体" w:cs="宋体"/>
          <w:spacing w:val="-4"/>
          <w:szCs w:val="21"/>
        </w:rPr>
        <w:t xml:space="preserve">万元，资产总额为</w:t>
      </w:r>
      <w:r>
        <w:rPr>
          <w:rFonts w:hint="eastAsia" w:ascii="宋体" w:hAnsi="宋体" w:cs="宋体"/>
          <w:spacing w:val="-4"/>
          <w:szCs w:val="21"/>
          <w:u w:val="single"/>
        </w:rPr>
        <w:t xml:space="preserve">    </w:t>
      </w:r>
      <w:r>
        <w:rPr>
          <w:rFonts w:hint="eastAsia" w:ascii="宋体" w:hAnsi="宋体" w:cs="宋体"/>
          <w:spacing w:val="-4"/>
          <w:szCs w:val="21"/>
        </w:rPr>
        <w:t xml:space="preserve">万元 ，属于</w:t>
      </w:r>
      <w:r>
        <w:rPr>
          <w:rFonts w:hint="eastAsia" w:ascii="宋体" w:hAnsi="宋体" w:cs="宋体"/>
          <w:szCs w:val="21"/>
          <w:u w:val="single"/>
        </w:rPr>
        <w:t xml:space="preserve">（□中型企业 □小型企业 □微型企业）</w:t>
      </w:r>
      <w:r>
        <w:rPr>
          <w:rFonts w:hint="eastAsia" w:ascii="宋体" w:hAnsi="宋体" w:cs="宋体"/>
          <w:spacing w:val="-4"/>
          <w:szCs w:val="21"/>
        </w:rPr>
        <w:t xml:space="preserve">；</w:t>
      </w:r>
      <w:r/>
    </w:p>
    <w:p>
      <w:pPr>
        <w:ind w:firstLine="688"/>
        <w:spacing w:before="132" w:line="480" w:lineRule="exact"/>
        <w:rPr>
          <w:rFonts w:ascii="宋体" w:hAnsi="宋体" w:cs="宋体"/>
          <w:szCs w:val="21"/>
        </w:rPr>
      </w:pPr>
      <w:r>
        <w:rPr>
          <w:rFonts w:hint="eastAsia" w:ascii="宋体" w:hAnsi="宋体" w:cs="宋体"/>
          <w:spacing w:val="-18"/>
          <w:position w:val="-7"/>
          <w:szCs w:val="21"/>
        </w:rPr>
        <w:t xml:space="preserve">……</w:t>
      </w:r>
      <w:r/>
    </w:p>
    <w:p>
      <w:pPr>
        <w:ind w:firstLine="594"/>
        <w:spacing w:line="480" w:lineRule="exact"/>
        <w:rPr>
          <w:rFonts w:ascii="宋体" w:hAnsi="宋体" w:cs="宋体"/>
          <w:spacing w:val="-6"/>
          <w:szCs w:val="21"/>
        </w:rPr>
      </w:pPr>
      <w:r>
        <w:rPr>
          <w:rFonts w:hint="eastAsia" w:ascii="宋体" w:hAnsi="宋体" w:cs="宋体"/>
          <w:spacing w:val="-6"/>
          <w:szCs w:val="21"/>
        </w:rPr>
        <w:t xml:space="preserve">以上企业，不属于大企业的分支机构，不存在控股股东为大企业的情形，也不存在与大企业的负责人为同一人的情形。</w:t>
      </w:r>
      <w:r/>
    </w:p>
    <w:p>
      <w:pPr>
        <w:ind w:firstLine="594"/>
        <w:spacing w:line="480" w:lineRule="exact"/>
        <w:rPr>
          <w:rFonts w:ascii="宋体" w:hAnsi="宋体" w:cs="宋体"/>
          <w:spacing w:val="-6"/>
          <w:szCs w:val="21"/>
        </w:rPr>
      </w:pPr>
      <w:r>
        <w:rPr>
          <w:rFonts w:ascii="宋体" w:hAnsi="宋体" w:cs="宋体"/>
          <w:spacing w:val="-6"/>
          <w:szCs w:val="21"/>
        </w:rPr>
      </w:r>
      <w:r/>
    </w:p>
    <w:p>
      <w:pPr>
        <w:ind w:firstLine="594"/>
        <w:spacing w:line="480" w:lineRule="exact"/>
        <w:rPr>
          <w:rFonts w:ascii="宋体" w:hAnsi="宋体" w:cs="宋体"/>
          <w:b/>
          <w:bCs/>
          <w:szCs w:val="21"/>
        </w:rPr>
      </w:pPr>
      <w:r>
        <w:rPr>
          <w:rFonts w:hint="eastAsia" w:ascii="宋体" w:hAnsi="宋体" w:cs="宋体"/>
          <w:spacing w:val="-6"/>
          <w:szCs w:val="21"/>
        </w:rPr>
        <w:t xml:space="preserve">本企业对上述声明内容的真实性负责</w:t>
      </w:r>
      <w:r>
        <w:rPr>
          <w:rFonts w:hint="eastAsia" w:ascii="宋体" w:hAnsi="宋体" w:cs="宋体"/>
          <w:spacing w:val="-105"/>
          <w:szCs w:val="21"/>
        </w:rPr>
        <w:t xml:space="preserve"> </w:t>
      </w:r>
      <w:r>
        <w:rPr>
          <w:rFonts w:hint="eastAsia" w:ascii="宋体" w:hAnsi="宋体" w:cs="宋体"/>
          <w:spacing w:val="-6"/>
          <w:szCs w:val="21"/>
        </w:rPr>
        <w:t xml:space="preserve">。如有虚假</w:t>
      </w:r>
      <w:r>
        <w:rPr>
          <w:rFonts w:hint="eastAsia" w:ascii="宋体" w:hAnsi="宋体" w:cs="宋体"/>
          <w:spacing w:val="-116"/>
          <w:szCs w:val="21"/>
        </w:rPr>
        <w:t xml:space="preserve"> </w:t>
      </w:r>
      <w:r>
        <w:rPr>
          <w:rFonts w:hint="eastAsia" w:ascii="宋体" w:hAnsi="宋体" w:cs="宋体"/>
          <w:spacing w:val="-6"/>
          <w:szCs w:val="21"/>
        </w:rPr>
        <w:t xml:space="preserve">，将依</w:t>
      </w:r>
      <w:r>
        <w:rPr>
          <w:rFonts w:hint="eastAsia" w:ascii="宋体" w:hAnsi="宋体" w:cs="宋体"/>
          <w:spacing w:val="-140"/>
          <w:szCs w:val="21"/>
        </w:rPr>
        <w:t xml:space="preserve"> </w:t>
      </w:r>
      <w:r>
        <w:rPr>
          <w:rFonts w:hint="eastAsia" w:ascii="宋体" w:hAnsi="宋体" w:cs="宋体"/>
          <w:spacing w:val="-5"/>
          <w:szCs w:val="21"/>
        </w:rPr>
        <w:t xml:space="preserve">法承担相应责任</w:t>
      </w:r>
      <w:r>
        <w:rPr>
          <w:rFonts w:hint="eastAsia" w:ascii="宋体" w:hAnsi="宋体" w:cs="宋体"/>
          <w:szCs w:val="21"/>
        </w:rPr>
        <w:t xml:space="preserve">。</w:t>
      </w:r>
      <w:r/>
    </w:p>
    <w:p>
      <w:pPr>
        <w:ind w:right="1560" w:firstLine="444"/>
        <w:jc w:val="center"/>
        <w:spacing w:line="480" w:lineRule="exact"/>
        <w:tabs>
          <w:tab w:val="left" w:pos="4860" w:leader="none"/>
        </w:tabs>
        <w:rPr>
          <w:rFonts w:ascii="宋体" w:hAnsi="宋体" w:cs="宋体"/>
          <w:spacing w:val="6"/>
          <w:szCs w:val="21"/>
        </w:rPr>
      </w:pPr>
      <w:r>
        <w:rPr>
          <w:rFonts w:ascii="宋体" w:hAnsi="宋体" w:cs="宋体"/>
          <w:spacing w:val="6"/>
          <w:szCs w:val="21"/>
        </w:rPr>
      </w:r>
      <w:r/>
    </w:p>
    <w:p>
      <w:pPr>
        <w:ind w:right="1560" w:firstLine="444"/>
        <w:jc w:val="center"/>
        <w:spacing w:line="480" w:lineRule="exact"/>
        <w:tabs>
          <w:tab w:val="left" w:pos="4860" w:leader="none"/>
        </w:tabs>
        <w:rPr>
          <w:rFonts w:ascii="宋体" w:hAnsi="宋体" w:cs="宋体"/>
          <w:spacing w:val="6"/>
          <w:szCs w:val="21"/>
        </w:rPr>
      </w:pPr>
      <w:r>
        <w:rPr>
          <w:rFonts w:ascii="宋体" w:hAnsi="宋体" w:cs="宋体"/>
          <w:spacing w:val="6"/>
          <w:szCs w:val="21"/>
        </w:rPr>
      </w:r>
      <w:r/>
    </w:p>
    <w:p>
      <w:pPr>
        <w:ind w:right="1560" w:firstLine="444"/>
        <w:jc w:val="right"/>
        <w:spacing w:line="480" w:lineRule="exact"/>
        <w:tabs>
          <w:tab w:val="left" w:pos="4860" w:leader="none"/>
        </w:tabs>
        <w:rPr>
          <w:rFonts w:ascii="宋体" w:hAnsi="宋体" w:cs="宋体"/>
          <w:spacing w:val="6"/>
          <w:szCs w:val="21"/>
        </w:rPr>
      </w:pPr>
      <w:r>
        <w:rPr>
          <w:rFonts w:hint="eastAsia" w:ascii="宋体" w:hAnsi="宋体" w:cs="宋体"/>
          <w:spacing w:val="6"/>
          <w:szCs w:val="21"/>
        </w:rPr>
        <w:t xml:space="preserve">            企业名称（盖章）：</w:t>
      </w:r>
      <w:r/>
    </w:p>
    <w:p>
      <w:pPr>
        <w:ind w:right="1560" w:firstLine="444"/>
        <w:jc w:val="right"/>
        <w:spacing w:line="480" w:lineRule="exact"/>
        <w:tabs>
          <w:tab w:val="left" w:pos="4860" w:leader="none"/>
        </w:tabs>
        <w:rPr>
          <w:rFonts w:ascii="宋体" w:hAnsi="宋体" w:cs="宋体"/>
          <w:spacing w:val="6"/>
          <w:szCs w:val="21"/>
        </w:rPr>
      </w:pPr>
      <w:r>
        <w:rPr>
          <w:rFonts w:hint="eastAsia" w:ascii="宋体" w:hAnsi="宋体" w:cs="宋体"/>
          <w:spacing w:val="6"/>
          <w:szCs w:val="21"/>
        </w:rPr>
        <w:t xml:space="preserve">         日  期：</w:t>
      </w:r>
      <w:r/>
    </w:p>
    <w:p>
      <w:pPr>
        <w:ind w:right="-20"/>
        <w:spacing w:line="480" w:lineRule="exact"/>
        <w:rPr>
          <w:rFonts w:ascii="宋体" w:hAnsi="宋体" w:cs="宋体"/>
          <w:position w:val="-2"/>
          <w:szCs w:val="21"/>
          <w:vertAlign w:val="superscript"/>
        </w:rPr>
      </w:pPr>
      <w:r>
        <w:rPr>
          <w:rFonts w:ascii="宋体" w:hAnsi="宋体" w:cs="宋体"/>
          <w:position w:val="-2"/>
          <w:szCs w:val="21"/>
          <w:vertAlign w:val="superscript"/>
        </w:rPr>
      </w:r>
      <w:r/>
    </w:p>
    <w:p>
      <w:pPr>
        <w:ind w:right="-20"/>
        <w:spacing w:line="480" w:lineRule="exact"/>
        <w:rPr>
          <w:rFonts w:ascii="宋体" w:hAnsi="宋体" w:cs="宋体"/>
          <w:position w:val="-2"/>
          <w:szCs w:val="21"/>
        </w:rPr>
      </w:pPr>
      <w:r>
        <w:rPr>
          <w:rFonts w:hint="eastAsia" w:ascii="宋体" w:hAnsi="宋体" w:cs="宋体"/>
          <w:position w:val="-2"/>
          <w:szCs w:val="21"/>
          <w:vertAlign w:val="superscript"/>
        </w:rPr>
        <w:t xml:space="preserve">1</w:t>
      </w:r>
      <w:r>
        <w:rPr>
          <w:rFonts w:hint="eastAsia" w:ascii="宋体" w:hAnsi="宋体" w:cs="宋体"/>
          <w:position w:val="-2"/>
          <w:szCs w:val="21"/>
        </w:rPr>
        <w:t xml:space="preserve">从业人员、营业收入、资产总额填报上一年度数据，无上一年度数据的新成立企业可不填报。</w:t>
      </w:r>
      <w:r/>
    </w:p>
    <w:p>
      <w:pPr>
        <w:spacing w:line="480" w:lineRule="exact"/>
        <w:rPr>
          <w:rFonts w:ascii="宋体" w:hAnsi="宋体" w:cs="宋体"/>
          <w:b/>
          <w:bCs/>
          <w:szCs w:val="21"/>
        </w:rPr>
      </w:pPr>
      <w:r>
        <w:rPr>
          <w:rFonts w:ascii="宋体" w:hAnsi="宋体" w:cs="宋体"/>
          <w:b/>
          <w:bCs/>
          <w:szCs w:val="21"/>
        </w:rPr>
      </w:r>
      <w:r/>
    </w:p>
    <w:p>
      <w:pPr>
        <w:spacing w:line="480" w:lineRule="exact"/>
        <w:rPr>
          <w:rFonts w:ascii="宋体" w:hAnsi="宋体" w:cs="宋体"/>
          <w:b/>
          <w:bCs/>
          <w:szCs w:val="21"/>
        </w:rPr>
      </w:pPr>
      <w:r>
        <w:rPr>
          <w:rFonts w:hint="eastAsia" w:ascii="宋体" w:hAnsi="宋体" w:cs="宋体"/>
          <w:b/>
          <w:bCs/>
          <w:szCs w:val="21"/>
        </w:rPr>
        <w:t xml:space="preserve">备注：</w:t>
      </w:r>
      <w:r/>
    </w:p>
    <w:p>
      <w:pPr>
        <w:ind w:firstLine="420"/>
        <w:jc w:val="left"/>
        <w:spacing w:line="480" w:lineRule="exact"/>
        <w:tabs>
          <w:tab w:val="left" w:pos="312" w:leader="none"/>
        </w:tabs>
        <w:rPr>
          <w:rFonts w:ascii="宋体" w:hAnsi="宋体" w:cs="宋体"/>
          <w:szCs w:val="21"/>
        </w:rPr>
      </w:pPr>
      <w:r>
        <w:rPr>
          <w:rFonts w:hint="eastAsia" w:ascii="宋体" w:hAnsi="宋体" w:cs="宋体"/>
          <w:szCs w:val="21"/>
        </w:rPr>
        <w:t xml:space="preserve">1.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ind w:firstLine="420"/>
        <w:spacing w:line="480" w:lineRule="exact"/>
        <w:rPr>
          <w:rFonts w:ascii="宋体" w:hAnsi="宋体" w:cs="宋体"/>
          <w:szCs w:val="21"/>
        </w:rPr>
      </w:pPr>
      <w:r>
        <w:rPr>
          <w:rFonts w:hint="eastAsia" w:ascii="宋体" w:hAnsi="宋体" w:cs="宋体"/>
          <w:szCs w:val="21"/>
        </w:rPr>
        <w:t xml:space="preserve">2.供应商提供的货物全部由符合政策要求的中小企业制造的参加本次政府采购项目需提供此声明函。</w:t>
      </w:r>
      <w:r/>
    </w:p>
    <w:p>
      <w:pPr>
        <w:ind w:firstLine="420"/>
        <w:spacing w:line="480" w:lineRule="exact"/>
        <w:rPr>
          <w:rFonts w:ascii="宋体" w:hAnsi="宋体" w:cs="宋体"/>
          <w:szCs w:val="21"/>
        </w:rPr>
      </w:pPr>
      <w:r>
        <w:rPr>
          <w:rFonts w:hint="eastAsia" w:ascii="宋体" w:hAnsi="宋体" w:cs="宋体"/>
          <w:szCs w:val="21"/>
        </w:rPr>
        <w:t xml:space="preserve">3.专门面向中小微型企业采购的项目，供应商如不提供此声明函，则不能通过资格审查；非专门面向中小微型企业采购的项目，供应商如未按上述要求提供声明函的，价格将不做相应扣除。</w:t>
      </w:r>
      <w:r/>
    </w:p>
    <w:p>
      <w:pPr>
        <w:ind w:firstLine="420"/>
        <w:jc w:val="left"/>
        <w:spacing w:line="480" w:lineRule="exact"/>
        <w:tabs>
          <w:tab w:val="left" w:pos="312" w:leader="none"/>
        </w:tabs>
        <w:rPr>
          <w:rFonts w:ascii="宋体" w:hAnsi="宋体" w:cs="宋体"/>
          <w:szCs w:val="21"/>
        </w:rPr>
      </w:pPr>
      <w:r>
        <w:rPr>
          <w:rFonts w:hint="eastAsia" w:ascii="宋体" w:hAnsi="宋体" w:cs="宋体"/>
          <w:szCs w:val="21"/>
        </w:rPr>
        <w:t xml:space="preserve">4.在货物采购项目中，供应商提供的货物既有中小企业制造货物，也有大型企业制造货物的，不享受本办法规定的中小企业扶持政策。</w:t>
      </w:r>
      <w:r/>
    </w:p>
    <w:p>
      <w:pPr>
        <w:ind w:firstLine="420"/>
        <w:jc w:val="left"/>
        <w:spacing w:line="480" w:lineRule="exact"/>
        <w:tabs>
          <w:tab w:val="left" w:pos="312" w:leader="none"/>
        </w:tabs>
        <w:rPr>
          <w:rFonts w:ascii="宋体" w:hAnsi="宋体" w:cs="宋体"/>
          <w:b/>
          <w:bCs/>
          <w:szCs w:val="21"/>
        </w:rPr>
      </w:pPr>
      <w:r>
        <w:rPr>
          <w:rFonts w:hint="eastAsia" w:ascii="宋体" w:hAnsi="宋体" w:cs="宋体"/>
          <w:szCs w:val="21"/>
        </w:rPr>
        <w:t xml:space="preserve">5.中标、成交供应商享受本办法规定的中小企业扶持政策的，《中小企业声明函》将随中标、成交结果公开，</w:t>
      </w:r>
      <w:r>
        <w:rPr>
          <w:rFonts w:hint="eastAsia" w:ascii="宋体" w:hAnsi="宋体" w:cs="宋体"/>
          <w:b/>
          <w:bCs/>
          <w:szCs w:val="21"/>
        </w:rPr>
        <w:t xml:space="preserve">中小企业应对其声明内容的真实性负责，声明函内容不实的，属于提供虚假材料谋取中标、成交，将依照《中华人民共和国政府采购法》等国家有关规定追究相应责任</w:t>
      </w:r>
      <w:r>
        <w:rPr>
          <w:rFonts w:hint="eastAsia" w:ascii="宋体" w:hAnsi="宋体" w:cs="宋体"/>
          <w:szCs w:val="21"/>
        </w:rPr>
        <w:t xml:space="preserve">。</w:t>
      </w:r>
      <w:r/>
    </w:p>
    <w:p>
      <w:pPr>
        <w:jc w:val="left"/>
        <w:spacing w:line="360" w:lineRule="auto"/>
        <w:tabs>
          <w:tab w:val="left" w:pos="312" w:leader="none"/>
        </w:tabs>
        <w:rPr>
          <w:b/>
          <w:bCs/>
          <w:color w:val="000000"/>
          <w:sz w:val="24"/>
          <w:szCs w:val="24"/>
        </w:rPr>
        <w:sectPr>
          <w:footerReference w:type="first" r:id="rId23"/>
          <w:footnotePr/>
          <w:endnotePr/>
          <w:type w:val="nextPage"/>
          <w:pgSz w:w="11906" w:h="16838" w:orient="portrait"/>
          <w:pgMar w:top="1440" w:right="1080" w:bottom="1440" w:left="1080" w:header="851" w:footer="992" w:gutter="0"/>
          <w:cols w:num="1" w:sep="0" w:space="1701" w:equalWidth="1"/>
          <w:docGrid w:linePitch="360"/>
          <w:titlePg/>
        </w:sectPr>
      </w:pPr>
      <w:r>
        <w:rPr>
          <w:b/>
          <w:bCs/>
          <w:color w:val="000000"/>
          <w:sz w:val="24"/>
          <w:szCs w:val="24"/>
        </w:rPr>
      </w:r>
      <w:r/>
    </w:p>
    <w:p>
      <w:pPr>
        <w:ind w:firstLine="422"/>
        <w:jc w:val="center"/>
        <w:spacing w:line="360" w:lineRule="auto"/>
        <w:rPr>
          <w:b/>
          <w:bCs/>
          <w:color w:val="000000"/>
          <w:szCs w:val="21"/>
        </w:rPr>
        <w:outlineLvl w:val="2"/>
      </w:pPr>
      <w:r/>
      <w:bookmarkStart w:id="277" w:name="_Toc19693"/>
      <w:r/>
      <w:bookmarkStart w:id="278" w:name="_Toc22161"/>
      <w:r/>
      <w:bookmarkStart w:id="279" w:name="_Toc16658"/>
      <w:r/>
      <w:bookmarkStart w:id="280" w:name="_Toc12269"/>
      <w:r>
        <w:rPr>
          <w:b/>
          <w:bCs/>
          <w:color w:val="000000"/>
          <w:szCs w:val="21"/>
        </w:rPr>
        <w:t xml:space="preserve">（二）残疾人福利性单位声明函</w:t>
      </w:r>
      <w:bookmarkEnd w:id="277"/>
      <w:r/>
      <w:bookmarkEnd w:id="278"/>
      <w:r/>
      <w:bookmarkEnd w:id="279"/>
      <w:r/>
      <w:bookmarkEnd w:id="280"/>
      <w:r/>
      <w:r/>
    </w:p>
    <w:p>
      <w:pPr>
        <w:ind w:firstLine="444"/>
        <w:jc w:val="left"/>
        <w:spacing w:line="360" w:lineRule="auto"/>
        <w:tabs>
          <w:tab w:val="left" w:pos="4860" w:leader="none"/>
        </w:tabs>
        <w:rPr>
          <w:color w:val="000000"/>
          <w:spacing w:val="6"/>
          <w:szCs w:val="21"/>
        </w:rPr>
      </w:pPr>
      <w:r>
        <w:rPr>
          <w:color w:val="000000"/>
          <w:spacing w:val="6"/>
          <w:szCs w:val="21"/>
        </w:rPr>
      </w:r>
      <w:r/>
    </w:p>
    <w:p>
      <w:pPr>
        <w:ind w:firstLine="444"/>
        <w:jc w:val="left"/>
        <w:spacing w:line="360" w:lineRule="auto"/>
        <w:tabs>
          <w:tab w:val="left" w:pos="4860" w:leader="none"/>
        </w:tabs>
        <w:rPr>
          <w:color w:val="000000"/>
          <w:spacing w:val="6"/>
          <w:szCs w:val="21"/>
        </w:rPr>
      </w:pPr>
      <w:r>
        <w:rPr>
          <w:color w:val="000000"/>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color w:val="000000"/>
          <w:spacing w:val="6"/>
          <w:szCs w:val="21"/>
          <w:u w:val="single"/>
        </w:rPr>
        <w:t xml:space="preserve">     </w:t>
      </w:r>
      <w:r>
        <w:rPr>
          <w:color w:val="000000"/>
          <w:spacing w:val="6"/>
          <w:szCs w:val="21"/>
        </w:rPr>
        <w:t xml:space="preserve">单位的</w:t>
      </w:r>
      <w:r>
        <w:rPr>
          <w:color w:val="000000"/>
          <w:spacing w:val="6"/>
          <w:szCs w:val="21"/>
          <w:u w:val="single"/>
        </w:rPr>
        <w:t xml:space="preserve">     </w:t>
      </w:r>
      <w:r>
        <w:rPr>
          <w:color w:val="000000"/>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jc w:val="left"/>
        <w:spacing w:line="360" w:lineRule="auto"/>
        <w:tabs>
          <w:tab w:val="left" w:pos="4860" w:leader="none"/>
        </w:tabs>
        <w:rPr>
          <w:color w:val="000000"/>
          <w:spacing w:val="6"/>
          <w:szCs w:val="21"/>
        </w:rPr>
      </w:pPr>
      <w:r>
        <w:rPr>
          <w:color w:val="000000"/>
          <w:spacing w:val="6"/>
          <w:szCs w:val="21"/>
        </w:rPr>
        <w:t xml:space="preserve">本单位对上述声明的真实性负责。如有虚假，将依法承担相应责任。</w:t>
      </w:r>
      <w:r/>
    </w:p>
    <w:p>
      <w:pPr>
        <w:ind w:firstLine="444"/>
        <w:jc w:val="center"/>
        <w:spacing w:line="360" w:lineRule="auto"/>
        <w:tabs>
          <w:tab w:val="left" w:pos="4860" w:leader="none"/>
        </w:tabs>
        <w:rPr>
          <w:color w:val="000000"/>
          <w:spacing w:val="6"/>
          <w:szCs w:val="21"/>
        </w:rPr>
      </w:pPr>
      <w:r>
        <w:rPr>
          <w:color w:val="000000"/>
          <w:spacing w:val="6"/>
          <w:szCs w:val="21"/>
        </w:rPr>
      </w:r>
      <w:r/>
    </w:p>
    <w:p>
      <w:pPr>
        <w:ind w:firstLine="444"/>
        <w:jc w:val="center"/>
        <w:spacing w:line="360" w:lineRule="auto"/>
        <w:tabs>
          <w:tab w:val="left" w:pos="4860" w:leader="none"/>
        </w:tabs>
        <w:rPr>
          <w:color w:val="000000"/>
          <w:spacing w:val="6"/>
          <w:szCs w:val="21"/>
        </w:rPr>
      </w:pPr>
      <w:r>
        <w:rPr>
          <w:color w:val="000000"/>
          <w:spacing w:val="6"/>
          <w:szCs w:val="21"/>
        </w:rPr>
      </w:r>
      <w:r/>
    </w:p>
    <w:p>
      <w:pPr>
        <w:ind w:firstLine="444"/>
        <w:jc w:val="center"/>
        <w:spacing w:line="360" w:lineRule="auto"/>
        <w:tabs>
          <w:tab w:val="left" w:pos="4860" w:leader="none"/>
        </w:tabs>
        <w:rPr>
          <w:color w:val="000000"/>
          <w:spacing w:val="6"/>
          <w:szCs w:val="21"/>
        </w:rPr>
      </w:pPr>
      <w:r>
        <w:rPr>
          <w:color w:val="000000"/>
          <w:spacing w:val="6"/>
          <w:szCs w:val="21"/>
        </w:rPr>
      </w:r>
      <w:r/>
    </w:p>
    <w:p>
      <w:pPr>
        <w:ind w:firstLine="444"/>
        <w:jc w:val="right"/>
        <w:spacing w:line="360" w:lineRule="auto"/>
        <w:tabs>
          <w:tab w:val="left" w:pos="4860" w:leader="none"/>
        </w:tabs>
        <w:rPr>
          <w:color w:val="000000"/>
          <w:spacing w:val="6"/>
          <w:szCs w:val="21"/>
        </w:rPr>
      </w:pPr>
      <w:r>
        <w:rPr>
          <w:color w:val="000000"/>
          <w:spacing w:val="6"/>
          <w:szCs w:val="21"/>
        </w:rPr>
        <w:t xml:space="preserve">单位名称（盖章）：</w:t>
      </w:r>
      <w:r/>
    </w:p>
    <w:p>
      <w:pPr>
        <w:ind w:firstLine="444"/>
        <w:jc w:val="right"/>
        <w:spacing w:line="360" w:lineRule="auto"/>
        <w:tabs>
          <w:tab w:val="left" w:pos="4860" w:leader="none"/>
        </w:tabs>
        <w:rPr>
          <w:color w:val="000000"/>
          <w:spacing w:val="6"/>
          <w:szCs w:val="21"/>
        </w:rPr>
      </w:pPr>
      <w:r>
        <w:rPr>
          <w:color w:val="000000"/>
          <w:spacing w:val="6"/>
          <w:szCs w:val="21"/>
        </w:rPr>
        <w:t xml:space="preserve">日 期：    </w:t>
      </w:r>
      <w:r/>
    </w:p>
    <w:p>
      <w:pPr>
        <w:ind w:right="1560" w:firstLine="504"/>
        <w:jc w:val="center"/>
        <w:spacing w:line="360" w:lineRule="auto"/>
        <w:tabs>
          <w:tab w:val="left" w:pos="4860" w:leader="none"/>
        </w:tabs>
        <w:rPr>
          <w:color w:val="000000"/>
          <w:spacing w:val="6"/>
          <w:sz w:val="24"/>
          <w:szCs w:val="24"/>
        </w:rPr>
      </w:pPr>
      <w:r>
        <w:rPr>
          <w:color w:val="000000"/>
          <w:spacing w:val="6"/>
          <w:sz w:val="24"/>
          <w:szCs w:val="24"/>
        </w:rPr>
      </w:r>
      <w:r/>
    </w:p>
    <w:p>
      <w:pPr>
        <w:ind w:right="1560" w:firstLine="504"/>
        <w:jc w:val="center"/>
        <w:spacing w:line="360" w:lineRule="auto"/>
        <w:tabs>
          <w:tab w:val="left" w:pos="4860" w:leader="none"/>
        </w:tabs>
        <w:rPr>
          <w:color w:val="000000"/>
          <w:spacing w:val="6"/>
          <w:sz w:val="24"/>
          <w:szCs w:val="24"/>
        </w:rPr>
        <w:sectPr>
          <w:footnotePr/>
          <w:endnotePr/>
          <w:type w:val="nextPage"/>
          <w:pgSz w:w="11906" w:h="16838" w:orient="portrait"/>
          <w:pgMar w:top="1440" w:right="1080" w:bottom="1440" w:left="1080" w:header="851" w:footer="992" w:gutter="0"/>
          <w:cols w:num="1" w:sep="0" w:space="1701" w:equalWidth="1"/>
          <w:docGrid w:linePitch="360"/>
          <w:titlePg/>
        </w:sectPr>
      </w:pPr>
      <w:r>
        <w:rPr>
          <w:color w:val="000000"/>
          <w:spacing w:val="6"/>
          <w:sz w:val="24"/>
          <w:szCs w:val="24"/>
        </w:rPr>
      </w:r>
      <w:r/>
    </w:p>
    <w:p>
      <w:pPr>
        <w:jc w:val="center"/>
        <w:spacing w:line="360" w:lineRule="auto"/>
        <w:rPr>
          <w:b/>
          <w:bCs/>
          <w:szCs w:val="21"/>
        </w:rPr>
      </w:pPr>
      <w:r>
        <w:rPr>
          <w:rFonts w:hint="eastAsia"/>
          <w:b/>
          <w:bCs/>
          <w:szCs w:val="21"/>
        </w:rPr>
        <w:t xml:space="preserve">（三）采购本国产品的支持政策</w:t>
      </w:r>
      <w:r/>
    </w:p>
    <w:p>
      <w:pPr>
        <w:jc w:val="center"/>
        <w:keepLines/>
        <w:keepNext/>
        <w:spacing w:line="360" w:lineRule="auto"/>
        <w:rPr>
          <w:rFonts w:ascii="宋体" w:hAnsi="宋体" w:cs="宋体"/>
          <w:b/>
          <w:sz w:val="24"/>
        </w:rPr>
      </w:pPr>
      <w:r>
        <w:rPr>
          <w:rFonts w:ascii="宋体" w:hAnsi="宋体" w:cs="宋体"/>
          <w:b/>
          <w:sz w:val="24"/>
        </w:rPr>
      </w:r>
      <w:r/>
    </w:p>
    <w:p>
      <w:pPr>
        <w:jc w:val="center"/>
        <w:keepLines/>
        <w:keepNext/>
        <w:spacing w:line="360" w:lineRule="auto"/>
        <w:rPr>
          <w:rFonts w:ascii="宋体" w:hAnsi="宋体" w:cs="宋体"/>
          <w:b/>
          <w:sz w:val="24"/>
        </w:rPr>
      </w:pPr>
      <w:r>
        <w:rPr>
          <w:rFonts w:hint="eastAsia" w:ascii="宋体" w:hAnsi="宋体" w:cs="宋体"/>
          <w:b/>
          <w:sz w:val="24"/>
        </w:rPr>
        <w:t xml:space="preserve">关于符合本国产品标准的声明函</w:t>
      </w:r>
      <w:r/>
    </w:p>
    <w:p>
      <w:pPr>
        <w:ind w:firstLine="420"/>
        <w:jc w:val="left"/>
        <w:spacing w:line="360" w:lineRule="auto"/>
        <w:widowControl/>
        <w:rPr>
          <w:rFonts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2602865</wp:posOffset>
                </wp:positionH>
                <wp:positionV relativeFrom="paragraph">
                  <wp:posOffset>283845</wp:posOffset>
                </wp:positionV>
                <wp:extent cx="739140" cy="134620"/>
                <wp:effectExtent l="635" t="4445" r="3175" b="13335"/>
                <wp:wrapNone/>
                <wp:docPr id="21" name="直接箭头连接符 23"/>
                <wp:cNvGraphicFramePr/>
                <a:graphic xmlns:a="http://schemas.openxmlformats.org/drawingml/2006/main">
                  <a:graphicData uri="http://schemas.microsoft.com/office/word/2010/wordprocessingShape">
                    <wps:wsp>
                      <wps:cNvPr id="0" name=""/>
                      <wps:cNvSpPr/>
                      <wps:spPr bwMode="auto">
                        <a:xfrm flipV="1">
                          <a:off x="0" y="0"/>
                          <a:ext cx="739140" cy="1346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0" o:spid="_x0000_s20" o:spt="32" type="#_x0000_t32" style="position:absolute;z-index:251683840;o:allowoverlap:true;o:allowincell:true;mso-position-horizontal-relative:text;margin-left:204.9pt;mso-position-horizontal:absolute;mso-position-vertical-relative:text;margin-top:22.3pt;mso-position-vertical:absolute;width:58.2pt;height:10.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1892300</wp:posOffset>
                </wp:positionH>
                <wp:positionV relativeFrom="paragraph">
                  <wp:posOffset>292100</wp:posOffset>
                </wp:positionV>
                <wp:extent cx="364490" cy="97790"/>
                <wp:effectExtent l="1270" t="4445" r="15240" b="12065"/>
                <wp:wrapNone/>
                <wp:docPr id="22" name="直接箭头连接符 22"/>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1" o:spid="_x0000_s21" o:spt="32" type="#_x0000_t32" style="position:absolute;z-index:251682816;o:allowoverlap:true;o:allowincell:true;mso-position-horizontal-relative:text;margin-left:149.0pt;mso-position-horizontal:absolute;mso-position-vertical-relative:text;margin-top:23.0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762635</wp:posOffset>
                </wp:positionH>
                <wp:positionV relativeFrom="paragraph">
                  <wp:posOffset>281940</wp:posOffset>
                </wp:positionV>
                <wp:extent cx="565785" cy="130810"/>
                <wp:effectExtent l="1270" t="4445" r="4445" b="17145"/>
                <wp:wrapNone/>
                <wp:docPr id="23" name="直接箭头连接符 2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2" o:spid="_x0000_s22" o:spt="32" type="#_x0000_t32" style="position:absolute;z-index:251684864;o:allowoverlap:true;o:allowincell:true;mso-position-horizontal-relative:text;margin-left:60.0pt;mso-position-horizontal:absolute;mso-position-vertical-relative:text;margin-top:22.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5521960</wp:posOffset>
                </wp:positionH>
                <wp:positionV relativeFrom="paragraph">
                  <wp:posOffset>316865</wp:posOffset>
                </wp:positionV>
                <wp:extent cx="771525" cy="97155"/>
                <wp:effectExtent l="635" t="4445" r="8890" b="12700"/>
                <wp:wrapNone/>
                <wp:docPr id="24" name="直接箭头连接符 26"/>
                <wp:cNvGraphicFramePr/>
                <a:graphic xmlns:a="http://schemas.openxmlformats.org/drawingml/2006/main">
                  <a:graphicData uri="http://schemas.microsoft.com/office/word/2010/wordprocessingShape">
                    <wps:wsp>
                      <wps:cNvPr id="0" name=""/>
                      <wps:cNvSpPr/>
                      <wps:spPr bwMode="auto">
                        <a:xfrm flipV="1">
                          <a:off x="0" y="0"/>
                          <a:ext cx="771525" cy="9715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3" o:spid="_x0000_s23" o:spt="32" type="#_x0000_t32" style="position:absolute;z-index:251677696;o:allowoverlap:true;o:allowincell:true;mso-position-horizontal-relative:text;margin-left:434.8pt;mso-position-horizontal:absolute;mso-position-vertical-relative:text;margin-top:24.9pt;mso-position-vertical:absolute;width:60.8pt;height:7.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4652645</wp:posOffset>
                </wp:positionH>
                <wp:positionV relativeFrom="paragraph">
                  <wp:posOffset>305435</wp:posOffset>
                </wp:positionV>
                <wp:extent cx="603250" cy="101600"/>
                <wp:effectExtent l="635" t="4445" r="5715" b="8255"/>
                <wp:wrapNone/>
                <wp:docPr id="25" name="直接箭头连接符 29"/>
                <wp:cNvGraphicFramePr/>
                <a:graphic xmlns:a="http://schemas.openxmlformats.org/drawingml/2006/main">
                  <a:graphicData uri="http://schemas.microsoft.com/office/word/2010/wordprocessingShape">
                    <wps:wsp>
                      <wps:cNvPr id="0" name=""/>
                      <wps:cNvSpPr/>
                      <wps:spPr bwMode="auto">
                        <a:xfrm flipV="1">
                          <a:off x="0" y="0"/>
                          <a:ext cx="603250" cy="1016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4" o:spid="_x0000_s24" o:spt="32" type="#_x0000_t32" style="position:absolute;z-index:251676672;o:allowoverlap:true;o:allowincell:true;mso-position-horizontal-relative:text;margin-left:366.3pt;mso-position-horizontal:absolute;mso-position-vertical-relative:text;margin-top:24.0pt;mso-position-vertical:absolute;width:47.5pt;height:8.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3863975</wp:posOffset>
                </wp:positionH>
                <wp:positionV relativeFrom="paragraph">
                  <wp:posOffset>40005</wp:posOffset>
                </wp:positionV>
                <wp:extent cx="577215" cy="92075"/>
                <wp:effectExtent l="635" t="4445" r="12700" b="17780"/>
                <wp:wrapNone/>
                <wp:docPr id="26"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5" o:spid="_x0000_s25" o:spt="32" type="#_x0000_t32" style="position:absolute;z-index:251681792;o:allowoverlap:true;o:allowincell:true;mso-position-horizontal-relative:text;margin-left:304.2pt;mso-position-horizontal:absolute;mso-position-vertical-relative:text;margin-top:3.1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shd w:val="clear" w:color="auto" w:fill="ffffff"/>
        </w:rPr>
        <w:t xml:space="preserve">1.</w:t>
      </w:r>
      <w:r>
        <w:rPr>
          <w:rStyle w:val="1360"/>
          <w:rFonts w:hint="eastAsia" w:ascii="宋体" w:hAnsi="宋体" w:cs="宋体"/>
          <w:i w:val="0"/>
          <w:szCs w:val="21"/>
          <w:u w:val="single"/>
          <w:shd w:val="clear" w:color="auto" w:fill="ffffff"/>
        </w:rPr>
        <w:t xml:space="preserve">（    ）</w:t>
      </w:r>
      <w:r>
        <w:rPr>
          <w:rStyle w:val="1360"/>
          <w:rFonts w:hint="eastAsia" w:ascii="宋体" w:hAnsi="宋体" w:cs="宋体"/>
          <w:i w:val="0"/>
          <w:szCs w:val="21"/>
          <w:shd w:val="clear" w:color="auto" w:fill="ffffff"/>
          <w:vertAlign w:val="superscript"/>
        </w:rPr>
        <w:t xml:space="preserve">1</w:t>
      </w:r>
      <w:r>
        <w:rPr>
          <w:rFonts w:hint="eastAsia" w:ascii="宋体" w:hAnsi="宋体" w:cs="宋体"/>
          <w:szCs w:val="21"/>
          <w:shd w:val="clear" w:color="auto" w:fill="ffffff"/>
        </w:rPr>
        <w:t xml:space="preserve">，生产厂为</w:t>
      </w:r>
      <w:r>
        <w:rPr>
          <w:rStyle w:val="1360"/>
          <w:rFonts w:hint="eastAsia" w:ascii="宋体" w:hAnsi="宋体" w:cs="宋体"/>
          <w:i w:val="0"/>
          <w:szCs w:val="21"/>
          <w:u w:val="single"/>
          <w:shd w:val="clear" w:color="auto" w:fill="ffffff"/>
        </w:rPr>
        <w:t xml:space="preserve">（厂名）</w:t>
      </w:r>
      <w:r>
        <w:rPr>
          <w:rStyle w:val="1360"/>
          <w:rFonts w:hint="eastAsia" w:ascii="宋体" w:hAnsi="宋体" w:cs="宋体"/>
          <w:i w:val="0"/>
          <w:szCs w:val="21"/>
          <w:shd w:val="clear" w:color="auto" w:fill="ffffff"/>
          <w:vertAlign w:val="superscript"/>
        </w:rPr>
        <w:t xml:space="preserve">2</w:t>
      </w:r>
      <w:r>
        <w:rPr>
          <w:rFonts w:hint="eastAsia" w:ascii="宋体" w:hAnsi="宋体" w:cs="宋体"/>
          <w:szCs w:val="21"/>
          <w:shd w:val="clear" w:color="auto" w:fill="ffffff"/>
        </w:rPr>
        <w:t xml:space="preserve">，厂址为</w:t>
      </w:r>
      <w:r>
        <w:rPr>
          <w:rStyle w:val="1360"/>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Style w:val="1360"/>
          <w:rFonts w:hint="eastAsia" w:ascii="宋体" w:hAnsi="宋体" w:cs="宋体"/>
          <w:i w:val="0"/>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Style w:val="1360"/>
          <w:rFonts w:hint="eastAsia" w:ascii="宋体" w:hAnsi="宋体" w:cs="宋体"/>
          <w:i w:val="0"/>
          <w:szCs w:val="21"/>
          <w:u w:val="single"/>
          <w:shd w:val="clear" w:color="auto" w:fill="ffffff"/>
        </w:rPr>
        <w:t xml:space="preserve">（规定比例）</w:t>
      </w:r>
      <w:r>
        <w:rPr>
          <w:rStyle w:val="1360"/>
          <w:rFonts w:hint="eastAsia" w:ascii="宋体" w:hAnsi="宋体" w:cs="宋体"/>
          <w:i w:val="0"/>
          <w:szCs w:val="21"/>
          <w:shd w:val="clear" w:color="auto" w:fill="ffffff"/>
          <w:vertAlign w:val="superscript"/>
        </w:rPr>
        <w:t xml:space="preserve">3</w:t>
      </w:r>
      <w:r>
        <w:rPr>
          <w:rFonts w:hint="eastAsia" w:ascii="宋体" w:hAnsi="宋体" w:cs="宋体"/>
          <w:szCs w:val="21"/>
          <w:shd w:val="clear" w:color="auto" w:fill="ffffff"/>
        </w:rPr>
        <w:t xml:space="preserve">。</w:t>
      </w:r>
      <w:r>
        <w:rPr>
          <w:rStyle w:val="1360"/>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360"/>
          <w:rFonts w:hint="eastAsia" w:ascii="宋体" w:hAnsi="宋体" w:cs="宋体"/>
          <w:i w:val="0"/>
          <w:szCs w:val="21"/>
          <w:u w:val="single"/>
          <w:shd w:val="clear" w:color="auto" w:fill="ffffff"/>
        </w:rPr>
        <w:t xml:space="preserve">（关键组件）</w:t>
      </w:r>
      <w:r>
        <w:rPr>
          <w:rStyle w:val="1360"/>
          <w:rFonts w:hint="eastAsia" w:ascii="宋体" w:hAnsi="宋体" w:cs="宋体"/>
          <w:i w:val="0"/>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Style w:val="1360"/>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360"/>
          <w:rFonts w:hint="eastAsia" w:ascii="宋体" w:hAnsi="宋体" w:cs="宋体"/>
          <w:i w:val="0"/>
          <w:szCs w:val="21"/>
          <w:u w:val="single"/>
          <w:shd w:val="clear" w:color="auto" w:fill="ffffff"/>
        </w:rPr>
        <w:t xml:space="preserve">（关键工序）</w:t>
      </w:r>
      <w:r>
        <w:rPr>
          <w:rStyle w:val="1360"/>
          <w:rFonts w:hint="eastAsia" w:ascii="宋体" w:hAnsi="宋体" w:cs="宋体"/>
          <w:i w:val="0"/>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p>
    <w:p>
      <w:pPr>
        <w:ind w:firstLine="420"/>
        <w:jc w:val="left"/>
        <w:spacing w:before="30" w:after="30" w:line="360" w:lineRule="auto"/>
        <w:widowControl/>
        <w:rPr>
          <w:rFonts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489585</wp:posOffset>
                </wp:positionH>
                <wp:positionV relativeFrom="paragraph">
                  <wp:posOffset>301625</wp:posOffset>
                </wp:positionV>
                <wp:extent cx="424815" cy="112395"/>
                <wp:effectExtent l="1270" t="4445" r="12065" b="16510"/>
                <wp:wrapNone/>
                <wp:docPr id="27" name="直接箭头连接符 31"/>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6" o:spid="_x0000_s26" o:spt="32" type="#_x0000_t32" style="position:absolute;z-index:251686912;o:allowoverlap:true;o:allowincell:true;mso-position-horizontal-relative:text;margin-left:38.5pt;mso-position-horizontal:absolute;mso-position-vertical-relative:text;margin-top:23.8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1386840</wp:posOffset>
                </wp:positionH>
                <wp:positionV relativeFrom="paragraph">
                  <wp:posOffset>281940</wp:posOffset>
                </wp:positionV>
                <wp:extent cx="678180" cy="105410"/>
                <wp:effectExtent l="635" t="4445" r="6985" b="23495"/>
                <wp:wrapNone/>
                <wp:docPr id="28" name="直接箭头连接符 32"/>
                <wp:cNvGraphicFramePr/>
                <a:graphic xmlns:a="http://schemas.openxmlformats.org/drawingml/2006/main">
                  <a:graphicData uri="http://schemas.microsoft.com/office/word/2010/wordprocessingShape">
                    <wps:wsp>
                      <wps:cNvPr id="0" name=""/>
                      <wps:cNvSpPr/>
                      <wps:spPr bwMode="auto">
                        <a:xfrm flipV="1">
                          <a:off x="0" y="0"/>
                          <a:ext cx="678180" cy="1054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7" o:spid="_x0000_s27" o:spt="32" type="#_x0000_t32" style="position:absolute;z-index:251679744;o:allowoverlap:true;o:allowincell:true;mso-position-horizontal-relative:text;margin-left:109.2pt;mso-position-horizontal:absolute;mso-position-vertical-relative:text;margin-top:22.2pt;mso-position-vertical:absolute;width:53.4pt;height:8.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2485390</wp:posOffset>
                </wp:positionH>
                <wp:positionV relativeFrom="paragraph">
                  <wp:posOffset>281940</wp:posOffset>
                </wp:positionV>
                <wp:extent cx="488950" cy="96520"/>
                <wp:effectExtent l="635" t="4445" r="5715" b="13335"/>
                <wp:wrapNone/>
                <wp:docPr id="29" name="直接箭头连接符 25"/>
                <wp:cNvGraphicFramePr/>
                <a:graphic xmlns:a="http://schemas.openxmlformats.org/drawingml/2006/main">
                  <a:graphicData uri="http://schemas.microsoft.com/office/word/2010/wordprocessingShape">
                    <wps:wsp>
                      <wps:cNvPr id="0" name=""/>
                      <wps:cNvSpPr/>
                      <wps:spPr bwMode="auto">
                        <a:xfrm flipV="1">
                          <a:off x="0" y="0"/>
                          <a:ext cx="488950" cy="965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8" o:spid="_x0000_s28" o:spt="32" type="#_x0000_t32" style="position:absolute;z-index:251680768;o:allowoverlap:true;o:allowincell:true;mso-position-horizontal-relative:text;margin-left:195.7pt;mso-position-horizontal:absolute;mso-position-vertical-relative:text;margin-top:22.2pt;mso-position-vertical:absolute;width:38.5pt;height:7.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5412105</wp:posOffset>
                </wp:positionH>
                <wp:positionV relativeFrom="paragraph">
                  <wp:posOffset>262255</wp:posOffset>
                </wp:positionV>
                <wp:extent cx="418465" cy="113030"/>
                <wp:effectExtent l="1270" t="4445" r="18415" b="15875"/>
                <wp:wrapNone/>
                <wp:docPr id="30" name="直接箭头连接符 21"/>
                <wp:cNvGraphicFramePr/>
                <a:graphic xmlns:a="http://schemas.openxmlformats.org/drawingml/2006/main">
                  <a:graphicData uri="http://schemas.microsoft.com/office/word/2010/wordprocessingShape">
                    <wps:wsp>
                      <wps:cNvPr id="0" name=""/>
                      <wps:cNvSpPr/>
                      <wps:spPr bwMode="auto">
                        <a:xfrm flipV="1">
                          <a:off x="0" y="0"/>
                          <a:ext cx="418465" cy="1130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9" o:spid="_x0000_s29" o:spt="32" type="#_x0000_t32" style="position:absolute;z-index:251675648;o:allowoverlap:true;o:allowincell:true;mso-position-horizontal-relative:text;margin-left:426.1pt;mso-position-horizontal:absolute;mso-position-vertical-relative:text;margin-top:20.6pt;mso-position-vertical:absolute;width:32.9pt;height:8.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4367530</wp:posOffset>
                </wp:positionH>
                <wp:positionV relativeFrom="paragraph">
                  <wp:posOffset>285115</wp:posOffset>
                </wp:positionV>
                <wp:extent cx="506095" cy="85090"/>
                <wp:effectExtent l="635" t="4445" r="7620" b="5715"/>
                <wp:wrapNone/>
                <wp:docPr id="31" name="直接箭头连接符 28"/>
                <wp:cNvGraphicFramePr/>
                <a:graphic xmlns:a="http://schemas.openxmlformats.org/drawingml/2006/main">
                  <a:graphicData uri="http://schemas.microsoft.com/office/word/2010/wordprocessingShape">
                    <wps:wsp>
                      <wps:cNvPr id="0" name=""/>
                      <wps:cNvSpPr/>
                      <wps:spPr bwMode="auto">
                        <a:xfrm flipV="1">
                          <a:off x="0" y="0"/>
                          <a:ext cx="506095" cy="850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0" o:spid="_x0000_s30" o:spt="32" type="#_x0000_t32" style="position:absolute;z-index:251678720;o:allowoverlap:true;o:allowincell:true;mso-position-horizontal-relative:text;margin-left:343.9pt;mso-position-horizontal:absolute;mso-position-vertical-relative:text;margin-top:22.4pt;mso-position-vertical:absolute;width:39.9pt;height:6.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3629660</wp:posOffset>
                </wp:positionH>
                <wp:positionV relativeFrom="paragraph">
                  <wp:posOffset>20320</wp:posOffset>
                </wp:positionV>
                <wp:extent cx="718185" cy="97790"/>
                <wp:effectExtent l="635" t="4445" r="5080" b="12065"/>
                <wp:wrapNone/>
                <wp:docPr id="32" name="直接箭头连接符 2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1" o:spid="_x0000_s31" o:spt="32" type="#_x0000_t32" style="position:absolute;z-index:251685888;o:allowoverlap:true;o:allowincell:true;mso-position-horizontal-relative:text;margin-left:285.8pt;mso-position-horizontal:absolute;mso-position-vertical-relative:text;margin-top:1.6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shd w:val="clear" w:color="auto" w:fill="ffffff"/>
        </w:rPr>
        <w:t xml:space="preserve">2.</w:t>
      </w:r>
      <w:r>
        <w:rPr>
          <w:rStyle w:val="1360"/>
          <w:rFonts w:hint="eastAsia" w:ascii="宋体" w:hAnsi="宋体" w:cs="宋体"/>
          <w:i w:val="0"/>
          <w:szCs w:val="21"/>
          <w:u w:val="single"/>
          <w:shd w:val="clear" w:color="auto" w:fill="ffffff"/>
        </w:rPr>
        <w:t xml:space="preserve">（    ）</w:t>
      </w:r>
      <w:r>
        <w:rPr>
          <w:rFonts w:hint="eastAsia" w:ascii="宋体" w:hAnsi="宋体" w:cs="宋体"/>
          <w:szCs w:val="21"/>
          <w:shd w:val="clear" w:color="auto" w:fill="ffffff"/>
        </w:rPr>
        <w:t xml:space="preserve">，生产厂为</w:t>
      </w:r>
      <w:r>
        <w:rPr>
          <w:rStyle w:val="1360"/>
          <w:rFonts w:hint="eastAsia" w:ascii="宋体" w:hAnsi="宋体" w:cs="宋体"/>
          <w:i w:val="0"/>
          <w:szCs w:val="21"/>
          <w:u w:val="single"/>
          <w:shd w:val="clear" w:color="auto" w:fill="ffffff"/>
        </w:rPr>
        <w:t xml:space="preserve">（厂名）</w:t>
      </w:r>
      <w:r>
        <w:rPr>
          <w:rFonts w:hint="eastAsia" w:ascii="宋体" w:hAnsi="宋体" w:cs="宋体"/>
          <w:szCs w:val="21"/>
          <w:shd w:val="clear" w:color="auto" w:fill="ffffff"/>
        </w:rPr>
        <w:t xml:space="preserve">，厂址为</w:t>
      </w:r>
      <w:r>
        <w:rPr>
          <w:rStyle w:val="1360"/>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Style w:val="1360"/>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的中国境内生产的组件成本占比≥</w:t>
      </w:r>
      <w:r>
        <w:rPr>
          <w:rStyle w:val="1360"/>
          <w:rFonts w:hint="eastAsia" w:ascii="宋体" w:hAnsi="宋体" w:cs="宋体"/>
          <w:i w:val="0"/>
          <w:szCs w:val="21"/>
          <w:u w:val="single"/>
          <w:shd w:val="clear" w:color="auto" w:fill="ffffff"/>
        </w:rPr>
        <w:t xml:space="preserve">（规定比例）</w:t>
      </w:r>
      <w:r>
        <w:rPr>
          <w:rFonts w:hint="eastAsia" w:ascii="宋体" w:hAnsi="宋体" w:cs="宋体"/>
          <w:szCs w:val="21"/>
          <w:shd w:val="clear" w:color="auto" w:fill="ffffff"/>
        </w:rPr>
        <w:t xml:space="preserve">。</w:t>
      </w:r>
      <w:r>
        <w:rPr>
          <w:rStyle w:val="1360"/>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w:t>
      </w:r>
      <w:r>
        <w:rPr>
          <w:rStyle w:val="1360"/>
          <w:rFonts w:hint="eastAsia" w:ascii="宋体" w:hAnsi="宋体" w:cs="宋体"/>
          <w:i w:val="0"/>
          <w:szCs w:val="21"/>
          <w:u w:val="single"/>
          <w:shd w:val="clear" w:color="auto" w:fill="ffffff"/>
        </w:rPr>
        <w:t xml:space="preserve">（关键组件）</w:t>
      </w:r>
      <w:r>
        <w:rPr>
          <w:rFonts w:hint="eastAsia" w:ascii="宋体" w:hAnsi="宋体" w:cs="宋体"/>
          <w:szCs w:val="21"/>
          <w:shd w:val="clear" w:color="auto" w:fill="ffffff"/>
        </w:rPr>
        <w:t xml:space="preserve">在中国境内生产。</w:t>
      </w:r>
      <w:r>
        <w:rPr>
          <w:rStyle w:val="1360"/>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360"/>
          <w:rFonts w:hint="eastAsia" w:ascii="宋体" w:hAnsi="宋体" w:cs="宋体"/>
          <w:i w:val="0"/>
          <w:szCs w:val="21"/>
          <w:u w:val="single"/>
          <w:shd w:val="clear" w:color="auto" w:fill="ffffff"/>
        </w:rPr>
        <w:t xml:space="preserve">（关键工序）</w:t>
      </w:r>
      <w:r>
        <w:rPr>
          <w:rFonts w:hint="eastAsia" w:ascii="宋体" w:hAnsi="宋体" w:cs="宋体"/>
          <w:szCs w:val="21"/>
          <w:shd w:val="clear" w:color="auto" w:fill="ffffff"/>
        </w:rPr>
        <w:t xml:space="preserve">在中国境内完成。</w:t>
      </w:r>
      <w:r/>
    </w:p>
    <w:p>
      <w:pPr>
        <w:ind w:firstLine="420"/>
        <w:jc w:val="left"/>
        <w:spacing w:before="30" w:after="30" w:line="360" w:lineRule="auto"/>
        <w:widowControl/>
        <w:rPr>
          <w:rFonts w:ascii="宋体" w:hAnsi="宋体" w:cs="宋体"/>
          <w:szCs w:val="21"/>
        </w:rPr>
      </w:pPr>
      <w:r>
        <w:rPr>
          <w:rFonts w:hint="eastAsia" w:ascii="宋体" w:hAnsi="宋体" w:cs="宋体"/>
          <w:szCs w:val="21"/>
          <w:shd w:val="clear" w:color="auto" w:fill="ffffff"/>
        </w:rPr>
        <w:t xml:space="preserve">……</w:t>
      </w:r>
      <w:r/>
    </w:p>
    <w:p>
      <w:pPr>
        <w:ind w:firstLine="420"/>
        <w:jc w:val="left"/>
        <w:spacing w:before="30" w:after="30" w:line="360" w:lineRule="auto"/>
        <w:widowControl/>
        <w:rPr>
          <w:rFonts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p>
    <w:p>
      <w:pPr>
        <w:jc w:val="left"/>
        <w:spacing w:before="30" w:after="30" w:line="360" w:lineRule="auto"/>
        <w:widowControl/>
        <w:rPr>
          <w:rFonts w:ascii="宋体" w:hAnsi="宋体" w:cs="宋体"/>
          <w:szCs w:val="21"/>
        </w:rPr>
      </w:pPr>
      <w:r>
        <w:rPr>
          <w:rFonts w:ascii="宋体" w:hAnsi="宋体" w:cs="宋体"/>
          <w:szCs w:val="21"/>
        </w:rPr>
      </w:r>
      <w:r/>
    </w:p>
    <w:p>
      <w:pPr>
        <w:ind w:right="480" w:firstLine="3255"/>
        <w:jc w:val="left"/>
        <w:spacing w:before="30" w:after="30" w:line="360" w:lineRule="auto"/>
        <w:widowControl/>
        <w:rPr>
          <w:rFonts w:ascii="宋体" w:hAnsi="宋体" w:cs="宋体"/>
          <w:szCs w:val="21"/>
        </w:rPr>
      </w:pPr>
      <w:r>
        <w:rPr>
          <w:rFonts w:hint="eastAsia" w:ascii="宋体" w:hAnsi="宋体" w:cs="宋体"/>
          <w:szCs w:val="21"/>
          <w:shd w:val="clear" w:color="auto" w:fill="ffffff"/>
        </w:rPr>
        <w:t xml:space="preserve">公司（单位）名称（盖章）：　        </w:t>
      </w:r>
      <w:r/>
    </w:p>
    <w:p>
      <w:pPr>
        <w:jc w:val="center"/>
        <w:spacing w:before="30" w:after="30" w:line="360" w:lineRule="auto"/>
        <w:widowControl/>
        <w:rPr>
          <w:rFonts w:ascii="宋体" w:hAnsi="宋体" w:cs="宋体"/>
          <w:szCs w:val="21"/>
        </w:rPr>
      </w:pPr>
      <w:r>
        <w:rPr>
          <w:rFonts w:hint="eastAsia" w:ascii="宋体" w:hAnsi="宋体" w:cs="宋体"/>
          <w:szCs w:val="21"/>
          <w:shd w:val="clear" w:color="auto" w:fill="ffffff"/>
        </w:rPr>
        <w:t xml:space="preserve">                                日期：　   年　  月　  日         </w:t>
      </w:r>
      <w:r/>
    </w:p>
    <w:p>
      <w:pPr>
        <w:jc w:val="left"/>
        <w:spacing w:before="30" w:after="30" w:line="360" w:lineRule="auto"/>
        <w:widowControl/>
        <w:rPr>
          <w:rFonts w:ascii="宋体" w:hAnsi="宋体" w:cs="宋体"/>
          <w:szCs w:val="21"/>
        </w:rPr>
      </w:pPr>
      <w:r>
        <w:rPr>
          <w:rFonts w:hint="eastAsia" w:ascii="宋体" w:hAnsi="宋体" w:cs="宋体"/>
          <w:szCs w:val="21"/>
          <w:shd w:val="clear" w:color="auto" w:fill="ffffff"/>
        </w:rPr>
        <w:t xml:space="preserve">__________________</w:t>
      </w:r>
      <w:r/>
    </w:p>
    <w:p>
      <w:pPr>
        <w:jc w:val="left"/>
        <w:spacing w:line="440" w:lineRule="exact"/>
        <w:widowControl/>
        <w:rPr>
          <w:rFonts w:ascii="宋体" w:hAnsi="宋体" w:cs="宋体"/>
          <w:szCs w:val="21"/>
        </w:rPr>
      </w:pPr>
      <w:r>
        <w:rPr>
          <w:rFonts w:hint="eastAsia" w:ascii="宋体" w:hAnsi="宋体" w:cs="宋体"/>
          <w:szCs w:val="21"/>
          <w:shd w:val="clear" w:color="auto" w:fill="ffffff"/>
        </w:rPr>
        <w:t xml:space="preserve">1.产品如有型号，请在“产品名称”栏一并填写。</w:t>
      </w:r>
      <w:r/>
    </w:p>
    <w:p>
      <w:pPr>
        <w:jc w:val="left"/>
        <w:spacing w:line="440" w:lineRule="exact"/>
        <w:widowControl/>
        <w:rPr>
          <w:rFonts w:ascii="宋体" w:hAnsi="宋体" w:cs="宋体"/>
          <w:szCs w:val="21"/>
        </w:rPr>
      </w:pPr>
      <w:r>
        <w:rPr>
          <w:rFonts w:hint="eastAsia" w:ascii="宋体" w:hAnsi="宋体" w:cs="宋体"/>
          <w:szCs w:val="21"/>
          <w:shd w:val="clear" w:color="auto" w:fill="ffffff"/>
        </w:rPr>
        <w:t xml:space="preserve">2.生产厂名与厂址应与生产厂营业执照载明的相关信息保持一致。</w:t>
      </w:r>
      <w:r/>
    </w:p>
    <w:p>
      <w:pPr>
        <w:jc w:val="left"/>
        <w:spacing w:line="440" w:lineRule="exact"/>
        <w:widowControl/>
        <w:rPr>
          <w:rFonts w:ascii="宋体" w:hAnsi="宋体" w:cs="宋体"/>
          <w:szCs w:val="21"/>
        </w:rPr>
      </w:pPr>
      <w:r>
        <w:rPr>
          <w:rFonts w:hint="eastAsia" w:ascii="宋体" w:hAnsi="宋体" w:cs="宋体"/>
          <w:szCs w:val="21"/>
          <w:shd w:val="clear" w:color="auto" w:fill="ffffff"/>
        </w:rPr>
        <w:t xml:space="preserve">3.该产品的中国境内生产的组件成本占比相关要求实施前，“规定比例”栏可不填，下同。</w:t>
      </w:r>
      <w:r/>
    </w:p>
    <w:p>
      <w:pPr>
        <w:jc w:val="left"/>
        <w:spacing w:line="440" w:lineRule="exact"/>
        <w:widowControl/>
        <w:rPr>
          <w:rFonts w:ascii="宋体" w:hAnsi="宋体" w:cs="宋体"/>
          <w:szCs w:val="21"/>
        </w:rPr>
      </w:pPr>
      <w:r>
        <w:rPr>
          <w:rFonts w:hint="eastAsia" w:ascii="宋体" w:hAnsi="宋体" w:cs="宋体"/>
          <w:szCs w:val="21"/>
          <w:shd w:val="clear" w:color="auto" w:fill="ffffff"/>
        </w:rPr>
        <w:t xml:space="preserve">4.该产品的关键组件要求实施前，“关键组件”栏可不填，下同。</w:t>
      </w:r>
      <w:r/>
    </w:p>
    <w:p>
      <w:pPr>
        <w:jc w:val="left"/>
        <w:spacing w:line="440" w:lineRule="exact"/>
        <w:widowControl/>
        <w:rPr>
          <w:rFonts w:ascii="宋体" w:hAnsi="宋体" w:cs="宋体"/>
          <w:szCs w:val="21"/>
          <w:shd w:val="clear" w:color="auto" w:fill="ffffff"/>
        </w:rPr>
      </w:pPr>
      <w:r>
        <w:rPr>
          <w:rFonts w:hint="eastAsia" w:ascii="宋体" w:hAnsi="宋体" w:cs="宋体"/>
          <w:szCs w:val="21"/>
          <w:shd w:val="clear" w:color="auto" w:fill="ffffff"/>
        </w:rPr>
        <w:t xml:space="preserve">5.该产品的关键工序要求实施前，“关键工序”栏可不填，下同。</w:t>
      </w:r>
      <w:r/>
    </w:p>
    <w:p>
      <w:pPr>
        <w:jc w:val="left"/>
        <w:spacing w:line="440" w:lineRule="exact"/>
        <w:widowControl/>
        <w:rPr>
          <w:rFonts w:ascii="宋体" w:hAnsi="宋体" w:cs="宋体"/>
          <w:szCs w:val="21"/>
          <w:shd w:val="clear" w:color="auto" w:fill="ffffff"/>
        </w:rPr>
      </w:pPr>
      <w:r>
        <w:rPr>
          <w:rFonts w:hint="eastAsia" w:ascii="宋体" w:hAnsi="宋体" w:cs="宋体"/>
          <w:szCs w:val="21"/>
          <w:shd w:val="clear" w:color="auto" w:fill="ffffff"/>
        </w:rPr>
        <w:t xml:space="preserve">6.用斜线划除的地方无需填写。</w:t>
      </w:r>
      <w:r/>
    </w:p>
    <w:p>
      <w:pPr>
        <w:jc w:val="left"/>
        <w:spacing w:line="440" w:lineRule="exact"/>
        <w:widowControl/>
        <w:rPr>
          <w:rFonts w:ascii="宋体" w:hAnsi="宋体" w:cs="宋体"/>
          <w:szCs w:val="21"/>
          <w:shd w:val="clear" w:color="auto" w:fill="ffffff"/>
        </w:rPr>
      </w:pPr>
      <w:r>
        <w:rPr>
          <w:rFonts w:hint="eastAsia" w:ascii="宋体" w:hAnsi="宋体" w:cs="宋体"/>
          <w:szCs w:val="21"/>
          <w:shd w:val="clear" w:color="auto" w:fill="ffffff"/>
        </w:rPr>
        <w:t xml:space="preserve">7.供应商提供虚假《声明函》、虚假证明文件谋取中标、成交的，依照《中华人民共和国政府采购法》等法律法规规定追究相应责任。</w:t>
      </w:r>
      <w:r/>
    </w:p>
    <w:p>
      <w:pPr>
        <w:ind w:right="-5"/>
        <w:spacing w:line="440" w:lineRule="exact"/>
        <w:rPr>
          <w:rFonts w:ascii="宋体" w:hAnsi="宋体" w:cs="宋体"/>
          <w:spacing w:val="6"/>
          <w:szCs w:val="21"/>
        </w:rPr>
        <w:sectPr>
          <w:footerReference w:type="first" r:id="rId24"/>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shd w:val="clear" w:color="auto" w:fill="ffffff"/>
        </w:rPr>
        <w:t xml:space="preserve">8.中标、成交供应商提供的《声明函》或有关证明文件将随中标、成交结果同时公告。</w:t>
      </w:r>
      <w:r>
        <w:rPr>
          <w:rFonts w:hint="eastAsia" w:ascii="宋体" w:hAnsi="宋体" w:cs="宋体"/>
          <w:spacing w:val="6"/>
          <w:szCs w:val="21"/>
        </w:rPr>
        <w:t xml:space="preserve"> </w:t>
      </w:r>
      <w:r/>
    </w:p>
    <w:p>
      <w:pPr>
        <w:spacing w:after="156" w:line="440" w:lineRule="exact"/>
        <w:rPr>
          <w:b/>
          <w:bCs/>
          <w:sz w:val="24"/>
          <w:szCs w:val="22"/>
          <w:lang w:val="zh-TW"/>
        </w:rPr>
        <w:outlineLvl w:val="1"/>
      </w:pPr>
      <w:r/>
      <w:bookmarkStart w:id="281" w:name="_Toc27191"/>
      <w:r/>
      <w:bookmarkStart w:id="282" w:name="_Toc8791"/>
      <w:r>
        <w:rPr>
          <w:rFonts w:hint="eastAsia"/>
          <w:b/>
          <w:bCs/>
          <w:sz w:val="24"/>
          <w:szCs w:val="22"/>
        </w:rPr>
        <w:t xml:space="preserve">附：</w:t>
      </w:r>
      <w:r>
        <w:rPr>
          <w:b/>
          <w:bCs/>
          <w:sz w:val="24"/>
          <w:szCs w:val="22"/>
          <w:lang w:val="zh-TW"/>
        </w:rPr>
        <w:t xml:space="preserve">成本比例声明函（如适用）</w:t>
      </w:r>
      <w:bookmarkEnd w:id="281"/>
      <w:r/>
      <w:bookmarkEnd w:id="282"/>
      <w:r>
        <w:rPr>
          <w:b/>
          <w:bCs/>
          <w:sz w:val="24"/>
          <w:szCs w:val="22"/>
          <w:lang w:val="zh-TW"/>
        </w:rPr>
        <w:t xml:space="preserve"> </w:t>
      </w:r>
      <w:r/>
    </w:p>
    <w:p>
      <w:pPr>
        <w:jc w:val="left"/>
        <w:spacing w:line="360" w:lineRule="auto"/>
        <w:rPr>
          <w:rFonts w:ascii="宋体" w:hAnsi="宋体" w:cs="宋体"/>
          <w:szCs w:val="21"/>
        </w:rPr>
      </w:pPr>
      <w:r>
        <w:rPr>
          <w:rFonts w:hint="eastAsia" w:ascii="宋体" w:hAnsi="宋体" w:cs="宋体"/>
          <w:szCs w:val="21"/>
        </w:rPr>
        <w:t xml:space="preserve">（适用于采购项目或者采购包中含有多种产品时，不提供或者提供声明的比例达不到要求时，不享受价格扣除） </w:t>
      </w:r>
      <w:r/>
    </w:p>
    <w:p>
      <w:pPr>
        <w:jc w:val="center"/>
        <w:spacing w:line="360" w:lineRule="auto"/>
        <w:rPr>
          <w:rFonts w:ascii="宋体" w:hAnsi="宋体" w:cs="宋体"/>
          <w:szCs w:val="21"/>
        </w:rPr>
      </w:pPr>
      <w:r>
        <w:rPr>
          <w:rFonts w:hint="eastAsia" w:ascii="宋体" w:hAnsi="宋体" w:cs="宋体"/>
          <w:b/>
          <w:bCs/>
          <w:szCs w:val="21"/>
        </w:rPr>
        <w:t xml:space="preserve">成本比例声明函</w:t>
      </w:r>
      <w:r/>
    </w:p>
    <w:p>
      <w:pPr>
        <w:ind w:firstLine="420"/>
        <w:jc w:val="left"/>
        <w:spacing w:line="360" w:lineRule="auto"/>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hint="eastAsia" w:ascii="宋体" w:hAnsi="宋体" w:cs="宋体"/>
          <w:szCs w:val="21"/>
          <w:u w:val="single"/>
        </w:rPr>
        <w:t xml:space="preserve">       </w:t>
      </w:r>
      <w:r>
        <w:rPr>
          <w:rFonts w:hint="eastAsia" w:ascii="宋体" w:hAnsi="宋体" w:cs="宋体"/>
          <w:szCs w:val="21"/>
        </w:rPr>
        <w:t xml:space="preserve">（填写具体百分比）。 </w:t>
      </w:r>
      <w:r/>
    </w:p>
    <w:p>
      <w:pPr>
        <w:ind w:firstLine="420"/>
        <w:jc w:val="left"/>
        <w:spacing w:line="360" w:lineRule="auto"/>
        <w:widowControl/>
        <w:rPr>
          <w:rFonts w:ascii="宋体" w:hAnsi="宋体" w:cs="宋体"/>
          <w:szCs w:val="21"/>
        </w:rPr>
      </w:pPr>
      <w:r>
        <w:rPr>
          <w:rFonts w:hint="eastAsia" w:ascii="宋体" w:hAnsi="宋体" w:cs="宋体"/>
          <w:szCs w:val="21"/>
        </w:rPr>
        <w:t xml:space="preserve">本公司（单位）对上述声明内容的真实性负责。如有虚假，愿承担相应法律责任。 </w:t>
      </w:r>
      <w:r/>
    </w:p>
    <w:p>
      <w:pPr>
        <w:ind w:left="562" w:firstLine="420"/>
        <w:jc w:val="center"/>
        <w:spacing w:line="360" w:lineRule="auto"/>
        <w:widowControl/>
        <w:rPr>
          <w:rFonts w:ascii="宋体" w:hAnsi="宋体" w:cs="宋体"/>
          <w:szCs w:val="21"/>
        </w:rPr>
      </w:pPr>
      <w:r>
        <w:rPr>
          <w:rFonts w:ascii="宋体" w:hAnsi="宋体" w:cs="宋体"/>
          <w:szCs w:val="21"/>
        </w:rPr>
      </w:r>
      <w:r/>
    </w:p>
    <w:p>
      <w:pPr>
        <w:ind w:left="562" w:firstLine="420"/>
        <w:jc w:val="center"/>
        <w:spacing w:line="360" w:lineRule="auto"/>
        <w:widowControl/>
        <w:rPr>
          <w:rFonts w:ascii="宋体" w:hAnsi="宋体" w:cs="宋体"/>
          <w:szCs w:val="21"/>
        </w:rPr>
      </w:pPr>
      <w:r>
        <w:rPr>
          <w:rFonts w:hint="eastAsia" w:ascii="宋体" w:hAnsi="宋体" w:cs="宋体"/>
          <w:szCs w:val="21"/>
        </w:rPr>
        <w:t xml:space="preserve">公司（单位）名称（盖章）：</w:t>
      </w:r>
      <w:r/>
    </w:p>
    <w:p>
      <w:pPr>
        <w:ind w:left="562" w:firstLine="420"/>
        <w:jc w:val="center"/>
        <w:spacing w:line="360" w:lineRule="auto"/>
        <w:widowControl/>
        <w:rPr>
          <w:rFonts w:ascii="宋体" w:hAnsi="宋体" w:cs="宋体"/>
          <w:szCs w:val="21"/>
        </w:rPr>
      </w:pPr>
      <w:r>
        <w:rPr>
          <w:rFonts w:hint="eastAsia" w:ascii="宋体" w:hAnsi="宋体" w:cs="宋体"/>
          <w:szCs w:val="21"/>
        </w:rPr>
        <w:t xml:space="preserve">日期： 年 月 日</w:t>
      </w:r>
      <w:r/>
    </w:p>
    <w:p>
      <w:pPr>
        <w:ind w:left="562" w:firstLine="420"/>
        <w:jc w:val="left"/>
        <w:spacing w:line="360" w:lineRule="auto"/>
        <w:rPr>
          <w:rFonts w:ascii="宋体" w:hAnsi="宋体" w:cs="宋体"/>
          <w:szCs w:val="21"/>
        </w:rPr>
      </w:pPr>
      <w:r>
        <w:rPr>
          <w:rFonts w:ascii="宋体" w:hAnsi="宋体" w:cs="宋体"/>
          <w:szCs w:val="21"/>
        </w:rPr>
      </w:r>
      <w:r/>
    </w:p>
    <w:p>
      <w:pPr>
        <w:ind w:left="562" w:firstLine="420"/>
        <w:jc w:val="left"/>
        <w:spacing w:line="360" w:lineRule="auto"/>
        <w:rPr>
          <w:rFonts w:ascii="宋体" w:hAnsi="宋体" w:cs="宋体"/>
          <w:szCs w:val="21"/>
        </w:rPr>
      </w:pPr>
      <w:r>
        <w:rPr>
          <w:rFonts w:ascii="宋体" w:hAnsi="宋体" w:cs="宋体"/>
          <w:szCs w:val="21"/>
        </w:rPr>
      </w:r>
      <w:r/>
    </w:p>
    <w:p>
      <w:pPr>
        <w:ind w:firstLine="420"/>
        <w:jc w:val="left"/>
        <w:spacing w:before="229" w:line="360" w:lineRule="auto"/>
        <w:rPr>
          <w:rFonts w:ascii="宋体" w:hAnsi="宋体" w:cs="宋体"/>
          <w:szCs w:val="21"/>
          <w:lang w:val="zh-TW"/>
        </w:rPr>
      </w:pPr>
      <w:r>
        <w:rPr>
          <w:rFonts w:hint="eastAsia" w:ascii="宋体" w:hAnsi="宋体" w:cs="宋体"/>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440" w:lineRule="exact"/>
        <w:rPr>
          <w:rFonts w:ascii="宋体" w:hAnsi="宋体" w:cs="宋体"/>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宋体" w:hAnsi="宋体" w:cs="宋体"/>
          <w:szCs w:val="21"/>
        </w:rPr>
      </w:r>
      <w:r/>
    </w:p>
    <w:p>
      <w:pPr>
        <w:spacing w:after="156" w:line="440" w:lineRule="exact"/>
        <w:rPr>
          <w:b/>
        </w:rPr>
        <w:outlineLvl w:val="1"/>
      </w:pPr>
      <w:r/>
      <w:bookmarkStart w:id="283" w:name="_Toc1006"/>
      <w:r/>
      <w:bookmarkStart w:id="284" w:name="_Toc3450"/>
      <w:r/>
      <w:bookmarkStart w:id="285" w:name="_Toc73"/>
      <w:r>
        <w:rPr>
          <w:b/>
          <w:bCs/>
          <w:sz w:val="24"/>
          <w:szCs w:val="22"/>
          <w:lang w:val="zh-CN"/>
        </w:rPr>
        <w:t xml:space="preserve">附件</w:t>
      </w:r>
      <w:r>
        <w:rPr>
          <w:rFonts w:hint="eastAsia"/>
          <w:b/>
          <w:bCs/>
          <w:sz w:val="24"/>
          <w:szCs w:val="22"/>
        </w:rPr>
        <w:t xml:space="preserve">七</w:t>
      </w:r>
      <w:r>
        <w:rPr>
          <w:b/>
          <w:bCs/>
          <w:sz w:val="24"/>
          <w:szCs w:val="22"/>
        </w:rPr>
        <w:t xml:space="preserve"> </w:t>
      </w:r>
      <w:r>
        <w:rPr>
          <w:b/>
          <w:bCs/>
          <w:sz w:val="24"/>
          <w:szCs w:val="22"/>
          <w:lang w:val="zh-CN"/>
        </w:rPr>
        <w:t xml:space="preserve">资格证明文件</w:t>
      </w:r>
      <w:bookmarkEnd w:id="283"/>
      <w:r/>
      <w:bookmarkEnd w:id="284"/>
      <w:r/>
      <w:bookmarkEnd w:id="285"/>
      <w:r/>
      <w:r/>
    </w:p>
    <w:p>
      <w:pPr>
        <w:jc w:val="left"/>
        <w:spacing w:line="360" w:lineRule="auto"/>
        <w:rPr>
          <w:b/>
          <w:bCs/>
          <w:szCs w:val="21"/>
          <w:lang w:val="zh-CN"/>
        </w:rPr>
        <w:outlineLvl w:val="2"/>
      </w:pPr>
      <w:r/>
      <w:bookmarkStart w:id="286" w:name="_Toc28163"/>
      <w:r/>
      <w:bookmarkStart w:id="287" w:name="_Toc27229"/>
      <w:r/>
      <w:bookmarkStart w:id="288" w:name="_Toc10150"/>
      <w:r>
        <w:rPr>
          <w:b/>
          <w:bCs/>
          <w:szCs w:val="21"/>
          <w:lang w:val="zh-CN"/>
        </w:rPr>
        <w:t xml:space="preserve">1、法人或其他组织的营业执照等证明文件（复印件加盖公章）</w:t>
      </w:r>
      <w:bookmarkEnd w:id="286"/>
      <w:r/>
      <w:bookmarkEnd w:id="287"/>
      <w:r/>
      <w:bookmarkEnd w:id="288"/>
      <w:r/>
      <w:r/>
    </w:p>
    <w:p>
      <w:pPr>
        <w:spacing w:line="360" w:lineRule="auto"/>
        <w:rPr>
          <w:szCs w:val="21"/>
        </w:rPr>
      </w:pPr>
      <w:r>
        <w:rPr>
          <w:szCs w:val="21"/>
        </w:rPr>
        <w:t xml:space="preserve">注：投标人为法人单位的需提交有效的营业执照并加盖公章，投标人为其他组织的需提供有效的证明文件并加盖有效印章。 </w:t>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jc w:val="left"/>
        <w:spacing w:line="360" w:lineRule="auto"/>
        <w:rPr>
          <w:b/>
          <w:bCs/>
          <w:szCs w:val="21"/>
          <w:lang w:val="zh-CN"/>
        </w:rPr>
        <w:sectPr>
          <w:footerReference w:type="first" r:id="rId25"/>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jc w:val="left"/>
        <w:spacing w:line="360" w:lineRule="auto"/>
        <w:rPr>
          <w:b/>
          <w:bCs/>
          <w:szCs w:val="21"/>
          <w:lang w:val="zh-CN"/>
        </w:rPr>
        <w:outlineLvl w:val="2"/>
      </w:pPr>
      <w:r/>
      <w:bookmarkStart w:id="289" w:name="_Toc23204"/>
      <w:r/>
      <w:bookmarkStart w:id="290" w:name="_Toc3569"/>
      <w:r/>
      <w:bookmarkStart w:id="291" w:name="_Toc24024"/>
      <w:r>
        <w:rPr>
          <w:b/>
          <w:bCs/>
          <w:szCs w:val="21"/>
          <w:lang w:val="zh-CN"/>
        </w:rPr>
        <w:t xml:space="preserve">2、法人代表授权书</w:t>
      </w:r>
      <w:bookmarkEnd w:id="289"/>
      <w:r/>
      <w:bookmarkEnd w:id="290"/>
      <w:r/>
      <w:bookmarkEnd w:id="291"/>
      <w:r/>
      <w:r/>
    </w:p>
    <w:p>
      <w:pPr>
        <w:spacing w:line="360" w:lineRule="auto"/>
        <w:rPr>
          <w:b/>
        </w:rPr>
      </w:pPr>
      <w:r>
        <w:rPr>
          <w:b/>
        </w:rPr>
        <w:t xml:space="preserve">致江苏苏美达仪器设备有限公司：</w:t>
      </w:r>
      <w:r/>
    </w:p>
    <w:p>
      <w:pPr>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szCs w:val="21"/>
          <w:u w:val="single"/>
        </w:rPr>
        <w:t xml:space="preserve">             </w:t>
      </w:r>
      <w:r>
        <w:rPr>
          <w:szCs w:val="21"/>
        </w:rPr>
        <w:t xml:space="preserve">（供应商名称）法定代表人</w:t>
      </w:r>
      <w:r>
        <w:rPr>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p>
    <w:p>
      <w:pPr>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p>
    <w:p>
      <w:pPr>
        <w:spacing w:line="360" w:lineRule="auto"/>
        <w:rPr>
          <w:szCs w:val="21"/>
        </w:rPr>
      </w:pPr>
      <w:r>
        <w:rPr>
          <w:szCs w:val="21"/>
        </w:rPr>
      </w:r>
      <w:r/>
    </w:p>
    <w:p>
      <w:pPr>
        <w:spacing w:line="360" w:lineRule="auto"/>
        <w:rPr>
          <w:szCs w:val="21"/>
        </w:rPr>
      </w:pPr>
      <w:r>
        <w:rPr>
          <w:szCs w:val="21"/>
        </w:rPr>
        <w:t xml:space="preserve">法定代表人（签字或盖章）： </w:t>
      </w:r>
      <w:r/>
    </w:p>
    <w:p>
      <w:pPr>
        <w:spacing w:line="360" w:lineRule="auto"/>
        <w:rPr>
          <w:szCs w:val="21"/>
        </w:rPr>
      </w:pPr>
      <w:r>
        <w:rPr>
          <w:szCs w:val="21"/>
        </w:rPr>
        <w:t xml:space="preserve">授权代表（签字）： </w:t>
      </w:r>
      <w:r/>
    </w:p>
    <w:p>
      <w:pPr>
        <w:spacing w:line="360" w:lineRule="auto"/>
        <w:rPr>
          <w:color w:val="000000"/>
          <w:sz w:val="23"/>
        </w:rPr>
      </w:pPr>
      <w:r>
        <w:rPr>
          <w:szCs w:val="21"/>
        </w:rPr>
        <w:t xml:space="preserve">投标人名称（公章）：</w:t>
      </w:r>
      <w:r>
        <w:rPr>
          <w:color w:val="000000"/>
          <w:sz w:val="23"/>
        </w:rPr>
        <w:t xml:space="preserve"> </w:t>
      </w:r>
      <w:r/>
    </w:p>
    <w:p>
      <w:pPr>
        <w:spacing w:line="440" w:lineRule="exact"/>
        <w:rPr>
          <w:szCs w:val="21"/>
        </w:rPr>
      </w:pPr>
      <w:r>
        <w:rPr>
          <w:szCs w:val="21"/>
        </w:rPr>
        <w:t xml:space="preserve">日期：</w:t>
      </w:r>
      <w:r/>
    </w:p>
    <w:p>
      <w:pPr>
        <w:spacing w:line="360" w:lineRule="auto"/>
        <w:rPr>
          <w:b/>
          <w:szCs w:val="21"/>
        </w:rPr>
      </w:pPr>
      <w:r>
        <w:rPr>
          <w:color w:val="000000"/>
          <w:sz w:val="23"/>
        </w:rPr>
        <w:t xml:space="preserve"> </w:t>
      </w:r>
      <w:r/>
    </w:p>
    <w:p>
      <w:pPr>
        <w:spacing w:line="360" w:lineRule="auto"/>
        <w:rPr>
          <w:b/>
          <w:bCs/>
          <w:szCs w:val="21"/>
        </w:rPr>
      </w:pPr>
      <w:r>
        <w:rPr>
          <w:b/>
          <w:bCs/>
          <w:szCs w:val="21"/>
        </w:rPr>
        <w:t xml:space="preserve">附：法定代表人、供应商授权代表的身份证复印件</w:t>
      </w:r>
      <w:r/>
    </w:p>
    <w:tbl>
      <w:tblPr>
        <w:tblStyle w:val="13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textDirection w:val="lrTb"/>
            <w:noWrap w:val="false"/>
          </w:tcPr>
          <w:p>
            <w:pPr>
              <w:spacing w:line="440" w:lineRule="exact"/>
              <w:rPr>
                <w:b/>
              </w:rPr>
            </w:pPr>
            <w:r>
              <w:rPr>
                <w:b/>
              </w:rPr>
            </w:r>
            <w:r/>
          </w:p>
        </w:tc>
      </w:tr>
    </w:tbl>
    <w:p>
      <w:pPr>
        <w:spacing w:line="440" w:lineRule="exact"/>
        <w:rPr>
          <w:b/>
        </w:rPr>
      </w:pPr>
      <w:r>
        <w:rPr>
          <w:b/>
        </w:rPr>
      </w:r>
      <w:r/>
    </w:p>
    <w:p>
      <w:pPr>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ind w:right="-5"/>
        <w:spacing w:line="360" w:lineRule="auto"/>
        <w:rPr>
          <w:b/>
          <w:bCs/>
          <w:szCs w:val="21"/>
          <w:lang w:val="zh-CN"/>
        </w:rPr>
        <w:outlineLvl w:val="2"/>
      </w:pPr>
      <w:r/>
      <w:bookmarkStart w:id="292" w:name="_Toc16474"/>
      <w:r/>
      <w:bookmarkStart w:id="293" w:name="_Toc24273"/>
      <w:r/>
      <w:bookmarkStart w:id="294" w:name="_Toc5456"/>
      <w:r>
        <w:rPr>
          <w:b/>
          <w:bCs/>
          <w:szCs w:val="21"/>
        </w:rPr>
        <w:t xml:space="preserve">3</w:t>
      </w:r>
      <w:r>
        <w:rPr>
          <w:b/>
          <w:bCs/>
          <w:szCs w:val="21"/>
          <w:lang w:val="zh-CN"/>
        </w:rPr>
        <w:t xml:space="preserve">、具有良好的商业信誉和健全的财务会计制度</w:t>
      </w:r>
      <w:bookmarkEnd w:id="292"/>
      <w:r/>
      <w:bookmarkEnd w:id="293"/>
      <w:r/>
      <w:bookmarkEnd w:id="294"/>
      <w:r/>
      <w:r/>
    </w:p>
    <w:p>
      <w:pPr>
        <w:ind w:left="-2" w:right="-5"/>
        <w:spacing w:line="440" w:lineRule="exact"/>
        <w:rPr>
          <w:sz w:val="24"/>
        </w:rPr>
      </w:pPr>
      <w:r>
        <w:rPr>
          <w:sz w:val="24"/>
        </w:rPr>
      </w:r>
      <w:r/>
    </w:p>
    <w:p>
      <w:pPr>
        <w:ind w:left="-2" w:right="-5"/>
        <w:spacing w:line="440" w:lineRule="exact"/>
        <w:rPr>
          <w:sz w:val="24"/>
        </w:rPr>
      </w:pPr>
      <w:r>
        <w:rPr>
          <w:szCs w:val="21"/>
        </w:rPr>
        <w:t xml:space="preserve">提供</w:t>
      </w:r>
      <w:r>
        <w:t xml:space="preserve">距开标时间六个月内任意一月份的</w:t>
      </w:r>
      <w:r>
        <w:rPr>
          <w:szCs w:val="21"/>
        </w:rPr>
        <w:t xml:space="preserve">财务状况报告（</w:t>
      </w:r>
      <w:r>
        <w:rPr>
          <w:b/>
          <w:szCs w:val="21"/>
          <w:u w:val="single"/>
        </w:rPr>
        <w:t xml:space="preserve">至少包括资产负债表和利润表</w:t>
      </w:r>
      <w:r>
        <w:rPr>
          <w:szCs w:val="21"/>
        </w:rPr>
        <w:t xml:space="preserve">）（法人或者其他组织成立未满三个月的可以不提供），或其银行出具的资信证书（复印件）（开标前六个月内），或其</w:t>
      </w:r>
      <w:r>
        <w:rPr>
          <w:rFonts w:hint="eastAsia"/>
          <w:szCs w:val="21"/>
        </w:rPr>
        <w:t xml:space="preserve">2025</w:t>
      </w:r>
      <w:r>
        <w:rPr>
          <w:szCs w:val="21"/>
        </w:rPr>
        <w:t xml:space="preserve">年度经审计的财务报告复印件加盖公章</w:t>
      </w:r>
      <w:r/>
    </w:p>
    <w:p>
      <w:pPr>
        <w:ind w:left="-2" w:right="-5"/>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Cs w:val="21"/>
        </w:rPr>
      </w:pPr>
      <w:r>
        <w:rPr>
          <w:szCs w:val="21"/>
        </w:rPr>
        <w:t xml:space="preserve">说明： </w:t>
      </w:r>
      <w:r/>
    </w:p>
    <w:p>
      <w:pPr>
        <w:ind w:left="-2" w:right="-5"/>
        <w:spacing w:line="440" w:lineRule="exact"/>
        <w:rPr>
          <w:szCs w:val="21"/>
        </w:rPr>
      </w:pPr>
      <w:r>
        <w:rPr>
          <w:szCs w:val="21"/>
        </w:rPr>
        <w:t xml:space="preserve">1、审计报告复印件至少应包括资产负债表、利润表、现金流量表及其附注、</w:t>
      </w:r>
      <w:r>
        <w:rPr>
          <w:color w:val="ff0000"/>
          <w:szCs w:val="21"/>
        </w:rPr>
        <w:t xml:space="preserve">加盖会计师事务所公章页。</w:t>
      </w:r>
      <w:r>
        <w:rPr>
          <w:szCs w:val="21"/>
        </w:rPr>
        <w:t xml:space="preserve"> </w:t>
      </w:r>
      <w:r/>
    </w:p>
    <w:p>
      <w:pPr>
        <w:ind w:left="-2" w:right="-5"/>
        <w:spacing w:line="440" w:lineRule="exact"/>
        <w:rPr>
          <w:szCs w:val="21"/>
        </w:rPr>
      </w:pPr>
      <w:r>
        <w:rPr>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p>
    <w:p>
      <w:pPr>
        <w:ind w:left="-2" w:right="-5"/>
        <w:spacing w:line="440" w:lineRule="exact"/>
        <w:rPr>
          <w:szCs w:val="21"/>
        </w:rPr>
      </w:pPr>
      <w:r>
        <w:rPr>
          <w:szCs w:val="21"/>
        </w:rPr>
        <w:t xml:space="preserve">3、银行资信证明可以是复印件并加盖投标人公章，评标委员会保留审核原件的权利。 </w:t>
      </w:r>
      <w:r/>
    </w:p>
    <w:p>
      <w:pPr>
        <w:ind w:left="-2" w:right="-5"/>
        <w:spacing w:line="440" w:lineRule="exact"/>
        <w:rPr>
          <w:szCs w:val="21"/>
        </w:rPr>
      </w:pPr>
      <w:r>
        <w:rPr>
          <w:szCs w:val="21"/>
        </w:rPr>
        <w:t xml:space="preserve">4、银行资信证明应能说明该投标人与银行之间业务往来正常，无不良记录，企业信誉良好等。</w:t>
      </w:r>
      <w:r>
        <w:rPr>
          <w:color w:val="ff0000"/>
          <w:szCs w:val="21"/>
        </w:rPr>
        <w:t xml:space="preserve">银行出具的存款证明不能作为银行资信证明。 </w:t>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right="-5"/>
        <w:spacing w:line="440" w:lineRule="exact"/>
        <w:rPr>
          <w:sz w:val="24"/>
        </w:rPr>
      </w:pPr>
      <w:r>
        <w:rPr>
          <w:sz w:val="24"/>
        </w:rPr>
      </w:r>
      <w:r/>
    </w:p>
    <w:p>
      <w:pPr>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jc w:val="left"/>
        <w:spacing w:line="360" w:lineRule="auto"/>
        <w:rPr>
          <w:b/>
          <w:bCs/>
          <w:szCs w:val="21"/>
          <w:lang w:val="zh-CN"/>
        </w:rPr>
        <w:outlineLvl w:val="2"/>
      </w:pPr>
      <w:r/>
      <w:bookmarkStart w:id="295" w:name="_Toc25946"/>
      <w:r/>
      <w:bookmarkStart w:id="296" w:name="_Toc15262"/>
      <w:r/>
      <w:bookmarkStart w:id="297" w:name="_Toc26222"/>
      <w:r>
        <w:rPr>
          <w:b/>
          <w:bCs/>
          <w:szCs w:val="21"/>
        </w:rPr>
        <w:t xml:space="preserve">4、</w:t>
      </w:r>
      <w:r>
        <w:rPr>
          <w:b/>
          <w:bCs/>
          <w:szCs w:val="21"/>
          <w:lang w:val="zh-CN"/>
        </w:rPr>
        <w:t xml:space="preserve">具有履行合同所必需的设备和专业技术能力</w:t>
      </w:r>
      <w:bookmarkEnd w:id="295"/>
      <w:r/>
      <w:bookmarkEnd w:id="296"/>
      <w:r/>
      <w:bookmarkEnd w:id="297"/>
      <w:r/>
      <w:r/>
    </w:p>
    <w:p>
      <w:pPr>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580"/>
        <w:ind w:firstLine="280"/>
      </w:pPr>
      <w:r/>
      <w:r/>
    </w:p>
    <w:p>
      <w:pPr>
        <w:jc w:val="left"/>
        <w:spacing w:line="440" w:lineRule="exact"/>
      </w:pPr>
      <w:r>
        <w:t xml:space="preserve">承诺函参考格式：</w:t>
      </w:r>
      <w:r/>
    </w:p>
    <w:p>
      <w:pPr>
        <w:pStyle w:val="1580"/>
        <w:ind w:firstLine="321"/>
        <w:jc w:val="center"/>
        <w:rPr>
          <w:b/>
          <w:sz w:val="32"/>
          <w:szCs w:val="32"/>
        </w:rPr>
      </w:pPr>
      <w:r>
        <w:rPr>
          <w:b/>
          <w:sz w:val="32"/>
          <w:szCs w:val="32"/>
        </w:rPr>
        <w:t xml:space="preserve">承  诺  函</w:t>
      </w:r>
      <w:r/>
    </w:p>
    <w:p>
      <w:pPr>
        <w:pStyle w:val="1580"/>
        <w:ind w:firstLine="210"/>
        <w:rPr>
          <w:sz w:val="21"/>
        </w:rPr>
      </w:pPr>
      <w:r>
        <w:rPr>
          <w:sz w:val="21"/>
        </w:rPr>
        <w:t xml:space="preserve">我单位承诺：</w:t>
      </w:r>
      <w:r>
        <w:rPr>
          <w:bCs/>
          <w:sz w:val="21"/>
          <w:lang w:val="zh-CN"/>
        </w:rPr>
        <w:t xml:space="preserve">具有履行合同所必需的设备和专业技术能力。</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jc w:val="left"/>
        <w:spacing w:line="360" w:lineRule="auto"/>
        <w:rPr>
          <w:b/>
          <w:bCs/>
          <w:szCs w:val="21"/>
        </w:rPr>
        <w:outlineLvl w:val="2"/>
      </w:pPr>
      <w:r/>
      <w:bookmarkStart w:id="298" w:name="_Toc10033"/>
      <w:r/>
      <w:bookmarkStart w:id="299" w:name="_Toc1099"/>
      <w:r/>
      <w:bookmarkStart w:id="300" w:name="_Toc15712"/>
      <w:r>
        <w:rPr>
          <w:b/>
          <w:bCs/>
          <w:szCs w:val="21"/>
        </w:rPr>
        <w:t xml:space="preserve">5、</w:t>
      </w:r>
      <w:bookmarkEnd w:id="298"/>
      <w:r/>
      <w:bookmarkEnd w:id="299"/>
      <w:r>
        <w:rPr>
          <w:b/>
          <w:bCs/>
          <w:szCs w:val="21"/>
        </w:rPr>
        <w:t xml:space="preserve">参加政府采购活动近三年内（成立时间不足三年的、自成立时间起），在经营活动中没有重大违法记录</w:t>
      </w:r>
      <w:bookmarkEnd w:id="300"/>
      <w:r/>
      <w:r/>
    </w:p>
    <w:p>
      <w:pPr>
        <w:spacing w:line="440" w:lineRule="exact"/>
        <w:tabs>
          <w:tab w:val="left" w:pos="972" w:leader="none"/>
        </w:tabs>
        <w:rPr>
          <w:szCs w:val="21"/>
        </w:rPr>
      </w:pPr>
      <w:r>
        <w:rPr>
          <w:szCs w:val="21"/>
        </w:rPr>
        <w:t xml:space="preserve">参考格式：</w:t>
      </w:r>
      <w:r>
        <w:rPr>
          <w:szCs w:val="21"/>
        </w:rPr>
        <w:tab/>
      </w:r>
      <w:r/>
    </w:p>
    <w:p>
      <w:pPr>
        <w:jc w:val="center"/>
        <w:rPr>
          <w:b/>
          <w:sz w:val="32"/>
          <w:szCs w:val="32"/>
        </w:rPr>
      </w:pPr>
      <w:r>
        <w:rPr>
          <w:b/>
          <w:sz w:val="32"/>
          <w:szCs w:val="32"/>
        </w:rPr>
        <w:t xml:space="preserve">无重大违法记录声明</w:t>
      </w:r>
      <w:r/>
    </w:p>
    <w:p>
      <w:pPr>
        <w:rPr>
          <w:sz w:val="30"/>
          <w:szCs w:val="30"/>
        </w:rPr>
      </w:pPr>
      <w:r>
        <w:rPr>
          <w:sz w:val="30"/>
          <w:szCs w:val="30"/>
        </w:rPr>
      </w:r>
      <w:r/>
    </w:p>
    <w:p>
      <w:pPr>
        <w:ind w:firstLine="420"/>
        <w:spacing w:line="360" w:lineRule="auto"/>
      </w:pPr>
      <w:r>
        <w:rPr>
          <w:szCs w:val="21"/>
        </w:rPr>
        <w:t xml:space="preserve">江苏苏美达仪器设备有限公司</w:t>
      </w:r>
      <w:r>
        <w:t xml:space="preserve">：</w:t>
      </w:r>
      <w:r/>
    </w:p>
    <w:p>
      <w:pPr>
        <w:ind w:firstLine="420"/>
        <w:spacing w:line="360" w:lineRule="auto"/>
      </w:pPr>
      <w:r/>
      <w:r/>
    </w:p>
    <w:p>
      <w:pPr>
        <w:ind w:firstLine="420"/>
        <w:spacing w:line="360" w:lineRule="auto"/>
      </w:pPr>
      <w:r>
        <w:t xml:space="preserve">我单位</w:t>
      </w:r>
      <w:r>
        <w:rPr>
          <w:u w:val="single"/>
        </w:rPr>
        <w:t xml:space="preserve">                </w:t>
      </w:r>
      <w:r>
        <w:t xml:space="preserve">（供应商名称）郑重声明：</w:t>
      </w:r>
      <w:r/>
    </w:p>
    <w:p>
      <w:pPr>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spacing w:line="440" w:lineRule="exact"/>
        <w:rPr>
          <w:sz w:val="24"/>
          <w:szCs w:val="24"/>
        </w:rPr>
      </w:pPr>
      <w:r>
        <w:t xml:space="preserve">    （说明：重大违法记录，是指供应商因违法经营受到刑事处罚或者责令停产停业、吊销许可证或者执照、较大数额罚款等行政处罚。）</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szCs w:val="24"/>
        </w:rPr>
      </w:pPr>
      <w:r>
        <w:rPr>
          <w:sz w:val="24"/>
          <w:szCs w:val="24"/>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t xml:space="preserve">注：</w:t>
      </w:r>
      <w:r>
        <w:fldChar w:fldCharType="begin"/>
      </w:r>
      <w:r>
        <w:instrText xml:space="preserve"> HYPERLINK "http://www.creditchina.gov.cn/" \h </w:instrText>
      </w:r>
      <w:r>
        <w:fldChar w:fldCharType="separate"/>
      </w:r>
      <w:r>
        <w:rPr>
          <w:szCs w:val="21"/>
        </w:rPr>
        <w:t xml:space="preserve">1、信用信息查询渠道：信用中国网站（www.creditchina.gov.cn</w:t>
      </w:r>
      <w:r>
        <w:rPr>
          <w:szCs w:val="21"/>
        </w:rPr>
        <w:fldChar w:fldCharType="end"/>
      </w:r>
      <w:r>
        <w:rPr>
          <w:szCs w:val="21"/>
        </w:rPr>
        <w:t xml:space="preserve">）、中国政府采购网-</w:t>
      </w:r>
      <w:r/>
    </w:p>
    <w:p>
      <w:pPr>
        <w:spacing w:line="440" w:lineRule="exact"/>
        <w:rPr>
          <w:szCs w:val="21"/>
        </w:rPr>
      </w:pPr>
      <w:r>
        <w:rPr>
          <w:szCs w:val="21"/>
        </w:rPr>
        <w:t xml:space="preserve">政府采购严重违法失信行为信息记录（</w:t>
      </w:r>
      <w:r>
        <w:fldChar w:fldCharType="begin"/>
      </w:r>
      <w:r>
        <w:instrText xml:space="preserve"> HYPERLINK "http://www.ccgp.gov.cn/cr/list" \h </w:instrText>
      </w:r>
      <w:r>
        <w:fldChar w:fldCharType="separate"/>
      </w:r>
      <w:r>
        <w:rPr>
          <w:szCs w:val="21"/>
        </w:rPr>
        <w:t xml:space="preserve">http://www.ccgp.gov.cn</w:t>
      </w:r>
      <w:r>
        <w:rPr>
          <w:szCs w:val="21"/>
        </w:rPr>
        <w:fldChar w:fldCharType="end"/>
      </w:r>
      <w:r>
        <w:rPr>
          <w:szCs w:val="21"/>
        </w:rPr>
        <w:t xml:space="preserve">）； </w:t>
      </w:r>
      <w:r/>
    </w:p>
    <w:p>
      <w:pPr>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p>
    <w:p>
      <w:pPr>
        <w:spacing w:line="440" w:lineRule="exact"/>
        <w:rPr>
          <w:sz w:val="24"/>
          <w:szCs w:val="24"/>
        </w:rPr>
      </w:pPr>
      <w:r>
        <w:rPr>
          <w:sz w:val="24"/>
          <w:szCs w:val="24"/>
        </w:rPr>
      </w:r>
      <w:r/>
    </w:p>
    <w:p>
      <w:pPr>
        <w:spacing w:line="440" w:lineRule="exact"/>
        <w:rPr>
          <w:sz w:val="24"/>
          <w:szCs w:val="24"/>
        </w:rPr>
      </w:pPr>
      <w:r>
        <w:rPr>
          <w:sz w:val="24"/>
          <w:szCs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right="-5"/>
        <w:spacing w:line="440" w:lineRule="exact"/>
        <w:rPr>
          <w:sz w:val="24"/>
        </w:rPr>
      </w:pPr>
      <w:r>
        <w:rPr>
          <w:sz w:val="24"/>
        </w:rPr>
      </w:r>
      <w:r/>
    </w:p>
    <w:p>
      <w:pPr>
        <w:jc w:val="left"/>
        <w:spacing w:line="360" w:lineRule="auto"/>
        <w:rPr>
          <w:b/>
          <w:bCs/>
          <w:szCs w:val="21"/>
        </w:rPr>
        <w:sectPr>
          <w:footerReference w:type="first" r:id="rId26"/>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301" w:name="_Toc13811"/>
      <w:r/>
      <w:r/>
    </w:p>
    <w:p>
      <w:pPr>
        <w:jc w:val="left"/>
        <w:spacing w:line="360" w:lineRule="auto"/>
        <w:rPr>
          <w:b/>
          <w:bCs/>
          <w:szCs w:val="21"/>
        </w:rPr>
        <w:outlineLvl w:val="2"/>
      </w:pPr>
      <w:r/>
      <w:bookmarkStart w:id="302" w:name="_Toc17391"/>
      <w:r/>
      <w:bookmarkStart w:id="303" w:name="_Toc14470"/>
      <w:r>
        <w:rPr>
          <w:b/>
          <w:bCs/>
          <w:szCs w:val="21"/>
        </w:rPr>
        <w:t xml:space="preserve">6、依法缴纳税收的记录</w:t>
      </w:r>
      <w:bookmarkEnd w:id="301"/>
      <w:r/>
      <w:bookmarkEnd w:id="302"/>
      <w:r/>
      <w:bookmarkEnd w:id="303"/>
      <w:r/>
      <w:r/>
    </w:p>
    <w:p>
      <w:pPr>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凭据复印件加盖公章（依法免税的应提供相应文件说明）</w:t>
      </w:r>
      <w:r>
        <w:rPr>
          <w:szCs w:val="21"/>
          <w:lang w:bidi="en-US"/>
        </w:rPr>
        <w:t xml:space="preserve">；</w:t>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jc w:val="left"/>
        <w:spacing w:line="360" w:lineRule="auto"/>
        <w:rPr>
          <w:b/>
          <w:bCs/>
          <w:szCs w:val="21"/>
        </w:rPr>
        <w:outlineLvl w:val="2"/>
      </w:pPr>
      <w:r/>
      <w:bookmarkStart w:id="304" w:name="_Toc17181"/>
      <w:r>
        <w:rPr>
          <w:b/>
          <w:bCs/>
          <w:szCs w:val="21"/>
        </w:rPr>
        <w:br w:type="page" w:clear="all"/>
      </w:r>
      <w:bookmarkStart w:id="305" w:name="_Toc6480"/>
      <w:r/>
      <w:bookmarkStart w:id="306" w:name="_Toc31194"/>
      <w:r>
        <w:rPr>
          <w:b/>
          <w:bCs/>
          <w:szCs w:val="21"/>
        </w:rPr>
        <w:t xml:space="preserve">7、依法缴纳社会保障资金的记录</w:t>
      </w:r>
      <w:bookmarkEnd w:id="304"/>
      <w:r/>
      <w:bookmarkEnd w:id="305"/>
      <w:r/>
      <w:bookmarkEnd w:id="306"/>
      <w:r/>
      <w:r/>
    </w:p>
    <w:p>
      <w:pPr>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月份的依法缴纳社会保障资金的凭据复印件加盖公章（凭据可以是缴费的银行单据、专用收据、社会保险缴纳清单或者所在社保机构开具的证明等，自行编写无效）；</w:t>
      </w:r>
      <w:r/>
    </w:p>
    <w:p>
      <w:pPr>
        <w:spacing w:after="120" w:line="440" w:lineRule="exact"/>
      </w:pPr>
      <w:r>
        <w:t xml:space="preserve">（2）依法不需要缴纳社会保障资金的，应提供相应的文件证明。 </w:t>
      </w:r>
      <w:r/>
    </w:p>
    <w:p>
      <w:pPr>
        <w:spacing w:line="440" w:lineRule="exact"/>
        <w:rPr>
          <w:sz w:val="24"/>
        </w:rPr>
      </w:pPr>
      <w:r>
        <w:rPr>
          <w:sz w:val="24"/>
        </w:rPr>
      </w:r>
      <w:r/>
    </w:p>
    <w:p>
      <w:pPr>
        <w:spacing w:line="440" w:lineRule="exact"/>
        <w:rPr>
          <w:b/>
        </w:rPr>
      </w:pPr>
      <w:r>
        <w:rPr>
          <w:b/>
        </w:rPr>
        <w:t xml:space="preserve">  </w:t>
      </w:r>
      <w:r/>
    </w:p>
    <w:p>
      <w:pPr>
        <w:spacing w:line="440" w:lineRule="exact"/>
        <w:rPr>
          <w:b/>
        </w:rPr>
      </w:pPr>
      <w:r>
        <w:rPr>
          <w:b/>
        </w:rPr>
      </w:r>
      <w:r/>
    </w:p>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rPr>
      </w:pPr>
      <w:r>
        <w:rPr>
          <w:sz w:val="24"/>
        </w:rPr>
      </w:r>
      <w:r/>
    </w:p>
    <w:p>
      <w:pPr>
        <w:spacing w:line="440" w:lineRule="exact"/>
        <w:rPr>
          <w:b/>
        </w:rPr>
      </w:pPr>
      <w:r>
        <w:rPr>
          <w:b/>
        </w:rPr>
      </w:r>
      <w:r/>
    </w:p>
    <w:p>
      <w:pPr>
        <w:jc w:val="center"/>
        <w:spacing w:line="440" w:lineRule="exact"/>
      </w:pPr>
      <w:r/>
      <w:r/>
    </w:p>
    <w:p>
      <w:pPr>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jc w:val="left"/>
        <w:spacing w:line="360" w:lineRule="auto"/>
        <w:rPr>
          <w:b/>
          <w:bCs/>
          <w:szCs w:val="21"/>
        </w:rPr>
        <w:outlineLvl w:val="2"/>
      </w:pPr>
      <w:r/>
      <w:bookmarkStart w:id="307" w:name="_Toc9645"/>
      <w:r/>
      <w:bookmarkStart w:id="308" w:name="_Toc17743"/>
      <w:r/>
      <w:bookmarkStart w:id="309" w:name="_Toc24368"/>
      <w:r>
        <w:rPr>
          <w:b/>
          <w:bCs/>
          <w:szCs w:val="21"/>
        </w:rPr>
        <w:t xml:space="preserve">8、</w:t>
      </w:r>
      <w:bookmarkEnd w:id="307"/>
      <w:r>
        <w:rPr>
          <w:b/>
          <w:bCs/>
          <w:color w:val="000000"/>
          <w:szCs w:val="21"/>
        </w:rPr>
        <w:t xml:space="preserve">针对</w:t>
      </w:r>
      <w:r>
        <w:rPr>
          <w:b/>
          <w:bCs/>
          <w:szCs w:val="21"/>
        </w:rPr>
        <w:t xml:space="preserve">本项目的特定资格要求</w:t>
      </w:r>
      <w:bookmarkEnd w:id="308"/>
      <w:r/>
      <w:bookmarkEnd w:id="309"/>
      <w:r/>
      <w:r/>
    </w:p>
    <w:p>
      <w:pPr>
        <w:spacing w:line="440" w:lineRule="exact"/>
        <w:rPr>
          <w:szCs w:val="21"/>
        </w:rPr>
      </w:pPr>
      <w:r/>
      <w:bookmarkStart w:id="310" w:name="_Toc20105"/>
      <w:r/>
      <w:bookmarkStart w:id="311" w:name="_Toc9807"/>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80" w:lineRule="exact"/>
        <w:widowControl/>
        <w:rPr>
          <w:rFonts w:ascii="宋体" w:hAnsi="宋体" w:cs="宋体"/>
          <w:b/>
          <w:bCs/>
          <w:szCs w:val="21"/>
        </w:rPr>
        <w:outlineLvl w:val="2"/>
      </w:pPr>
      <w:r>
        <w:rPr>
          <w:b/>
          <w:bCs/>
          <w:szCs w:val="21"/>
        </w:rPr>
        <w:br w:type="page" w:clear="all"/>
      </w:r>
      <w:bookmarkStart w:id="312" w:name="_Toc30708"/>
      <w:r>
        <w:rPr>
          <w:b/>
          <w:bCs/>
          <w:szCs w:val="21"/>
        </w:rPr>
        <w:t xml:space="preserve">9、</w:t>
      </w:r>
      <w:bookmarkEnd w:id="310"/>
      <w:r/>
      <w:bookmarkEnd w:id="311"/>
      <w:r/>
      <w:bookmarkStart w:id="313" w:name="_Toc20191"/>
      <w:r/>
      <w:bookmarkStart w:id="314" w:name="_Toc6517"/>
      <w:r>
        <w:rPr>
          <w:rFonts w:hint="eastAsia" w:ascii="宋体" w:hAnsi="宋体" w:cs="宋体"/>
          <w:b/>
          <w:bCs/>
          <w:szCs w:val="21"/>
        </w:rPr>
        <w:t xml:space="preserve">符合招标文件第一章“拒绝下述供应商参加本次采购活动的情形”中第 1）条的声明或证明材料（加盖单位公章）</w:t>
      </w:r>
      <w:bookmarkEnd w:id="312"/>
      <w:r/>
      <w:bookmarkEnd w:id="313"/>
      <w:r/>
      <w:bookmarkEnd w:id="314"/>
      <w:r>
        <w:rPr>
          <w:rFonts w:hint="eastAsia" w:ascii="宋体" w:hAnsi="宋体" w:cs="宋体"/>
          <w:b/>
          <w:bCs/>
          <w:szCs w:val="21"/>
        </w:rPr>
        <w:t xml:space="preserve"> </w:t>
      </w:r>
      <w:r/>
    </w:p>
    <w:p>
      <w:pPr>
        <w:jc w:val="left"/>
        <w:spacing w:line="360" w:lineRule="auto"/>
        <w:rPr>
          <w:rFonts w:ascii="宋体" w:hAnsi="宋体" w:cs="宋体"/>
          <w:szCs w:val="21"/>
        </w:rPr>
      </w:pPr>
      <w:r>
        <w:rPr>
          <w:rFonts w:ascii="宋体" w:hAnsi="宋体" w:cs="宋体"/>
          <w:szCs w:val="21"/>
        </w:rPr>
        <w:t xml:space="preserve">注：1、投标人应当根据自身存在的情形，</w:t>
      </w:r>
      <w:r>
        <w:rPr>
          <w:rFonts w:ascii="宋体" w:hAnsi="宋体" w:cs="宋体"/>
          <w:color w:val="ff0000"/>
          <w:szCs w:val="21"/>
        </w:rPr>
        <w:t xml:space="preserve">如实披露</w:t>
      </w:r>
      <w:r>
        <w:rPr>
          <w:rFonts w:ascii="宋体" w:hAnsi="宋体" w:cs="宋体"/>
          <w:szCs w:val="21"/>
        </w:rPr>
        <w:t xml:space="preserve">与本单位负责人为同一人或者存在直接控股、管理关系的供应商情况。 </w:t>
      </w:r>
      <w:r/>
    </w:p>
    <w:p>
      <w:pPr>
        <w:jc w:val="left"/>
        <w:spacing w:line="360" w:lineRule="auto"/>
        <w:rPr>
          <w:rFonts w:ascii="宋体" w:hAnsi="宋体" w:cs="宋体"/>
          <w:szCs w:val="21"/>
        </w:rPr>
      </w:pPr>
      <w:r>
        <w:rPr>
          <w:rFonts w:ascii="宋体" w:hAnsi="宋体" w:cs="宋体"/>
          <w:szCs w:val="21"/>
        </w:rPr>
        <w:t xml:space="preserve">2、单位负责人为同一人或者存在直接控股、管理关系的不同供应商，同时参加本项目同一包的投标，相关投标均无效。 </w:t>
      </w:r>
      <w:r/>
    </w:p>
    <w:p>
      <w:pPr>
        <w:ind w:left="1260"/>
      </w:pPr>
      <w:r/>
      <w:r/>
    </w:p>
    <w:p>
      <w:pPr>
        <w:jc w:val="left"/>
        <w:spacing w:line="360" w:lineRule="auto"/>
        <w:rPr>
          <w:rFonts w:ascii="宋体" w:hAnsi="宋体" w:cs="宋体"/>
          <w:b/>
          <w:bCs/>
          <w:szCs w:val="21"/>
        </w:rPr>
      </w:pPr>
      <w:r>
        <w:rPr>
          <w:rFonts w:ascii="宋体" w:hAnsi="宋体" w:cs="宋体"/>
          <w:b/>
          <w:bCs/>
          <w:szCs w:val="21"/>
        </w:rPr>
        <w:t xml:space="preserve">（如不存在上述情况，请提供如下声明） </w:t>
      </w:r>
      <w:r/>
    </w:p>
    <w:p>
      <w:pPr>
        <w:jc w:val="left"/>
        <w:spacing w:line="360" w:lineRule="auto"/>
        <w:rPr>
          <w:rFonts w:ascii="宋体" w:hAnsi="宋体" w:cs="宋体"/>
          <w:b/>
          <w:bCs/>
          <w:szCs w:val="21"/>
        </w:rPr>
      </w:pPr>
      <w:r>
        <w:rPr>
          <w:rFonts w:ascii="宋体" w:hAnsi="宋体" w:cs="宋体"/>
          <w:b/>
          <w:bCs/>
          <w:szCs w:val="21"/>
        </w:rPr>
      </w:r>
      <w:r/>
    </w:p>
    <w:p>
      <w:pPr>
        <w:jc w:val="left"/>
        <w:spacing w:line="360" w:lineRule="auto"/>
        <w:rPr>
          <w:rFonts w:ascii="宋体" w:hAnsi="宋体" w:cs="宋体"/>
          <w:b/>
          <w:bCs/>
          <w:szCs w:val="21"/>
        </w:rPr>
      </w:pPr>
      <w:r>
        <w:rPr>
          <w:rFonts w:hint="eastAsia" w:ascii="宋体" w:hAnsi="宋体" w:cs="宋体"/>
          <w:b/>
          <w:bCs/>
          <w:szCs w:val="21"/>
        </w:rPr>
        <w:t xml:space="preserve">江苏苏美达仪器设备有限公司</w:t>
      </w:r>
      <w:r>
        <w:rPr>
          <w:rFonts w:ascii="宋体" w:hAnsi="宋体" w:cs="宋体"/>
          <w:b/>
          <w:bCs/>
          <w:szCs w:val="21"/>
        </w:rPr>
        <w:t xml:space="preserve">： </w:t>
      </w:r>
      <w:r/>
    </w:p>
    <w:p>
      <w:pPr>
        <w:jc w:val="left"/>
        <w:spacing w:line="360" w:lineRule="auto"/>
        <w:rPr>
          <w:rFonts w:ascii="宋体" w:hAnsi="宋体" w:cs="宋体"/>
          <w:b/>
          <w:bCs/>
          <w:szCs w:val="21"/>
        </w:rPr>
      </w:pPr>
      <w:r>
        <w:rPr>
          <w:rFonts w:ascii="宋体" w:hAnsi="宋体" w:cs="宋体"/>
          <w:b/>
          <w:bCs/>
          <w:szCs w:val="21"/>
        </w:rPr>
        <w:t xml:space="preserve"> </w:t>
      </w:r>
      <w:r/>
    </w:p>
    <w:p>
      <w:pPr>
        <w:jc w:val="left"/>
        <w:spacing w:line="360" w:lineRule="auto"/>
        <w:rPr>
          <w:rFonts w:ascii="宋体" w:hAnsi="宋体" w:cs="宋体"/>
          <w:szCs w:val="21"/>
        </w:rPr>
      </w:pPr>
      <w:r>
        <w:rPr>
          <w:rFonts w:ascii="宋体" w:hAnsi="宋体" w:cs="宋体"/>
          <w:szCs w:val="21"/>
        </w:rPr>
        <w:t xml:space="preserve">我单位负责人</w:t>
      </w:r>
      <w:r>
        <w:rPr>
          <w:rFonts w:ascii="宋体" w:hAnsi="宋体" w:cs="宋体"/>
          <w:szCs w:val="21"/>
          <w:u w:val="single"/>
        </w:rPr>
        <w:t xml:space="preserve">（负责人姓名、身份证号）</w:t>
      </w:r>
      <w:r>
        <w:rPr>
          <w:rFonts w:ascii="宋体" w:hAnsi="宋体" w:cs="宋体"/>
          <w:szCs w:val="21"/>
        </w:rPr>
        <w:t xml:space="preserve">，与我单位存在直接控股、管理关系的单位</w:t>
      </w:r>
      <w:r>
        <w:rPr>
          <w:rFonts w:hint="eastAsia" w:ascii="宋体" w:hAnsi="宋体" w:cs="宋体"/>
          <w:szCs w:val="21"/>
        </w:rPr>
        <w:t xml:space="preserve">为</w:t>
      </w:r>
      <w:r/>
    </w:p>
    <w:p>
      <w:pPr>
        <w:jc w:val="left"/>
        <w:spacing w:line="360" w:lineRule="auto"/>
        <w:rPr>
          <w:rFonts w:ascii="宋体" w:hAnsi="宋体" w:cs="宋体"/>
          <w:szCs w:val="21"/>
        </w:rPr>
      </w:pPr>
      <w:r>
        <w:rPr>
          <w:rFonts w:ascii="宋体" w:hAnsi="宋体" w:cs="宋体"/>
          <w:szCs w:val="21"/>
          <w:u w:val="single"/>
        </w:rPr>
        <w:t xml:space="preserve">（单位名称）</w:t>
      </w:r>
      <w:r>
        <w:rPr>
          <w:rFonts w:ascii="宋体" w:hAnsi="宋体" w:cs="宋体"/>
          <w:szCs w:val="21"/>
        </w:rPr>
        <w:t xml:space="preserve">，不存在与我单位负责人为同一人或者存在直接控股、管理的不同供应商同时参加本项目同一包投标的情形。 </w:t>
      </w:r>
      <w:r/>
    </w:p>
    <w:p>
      <w:pPr>
        <w:jc w:val="left"/>
        <w:spacing w:line="360" w:lineRule="auto"/>
        <w:rPr>
          <w:rFonts w:ascii="宋体" w:hAnsi="宋体" w:cs="宋体"/>
          <w:b/>
          <w:bCs/>
          <w:szCs w:val="21"/>
        </w:rPr>
      </w:pPr>
      <w:r>
        <w:rPr>
          <w:rFonts w:ascii="宋体" w:hAnsi="宋体" w:cs="宋体"/>
          <w:b/>
          <w:bCs/>
          <w:szCs w:val="21"/>
        </w:rPr>
        <w:t xml:space="preserve"> </w:t>
      </w:r>
      <w:r/>
    </w:p>
    <w:p>
      <w:pPr>
        <w:jc w:val="left"/>
        <w:spacing w:line="360" w:lineRule="auto"/>
        <w:rPr>
          <w:rFonts w:ascii="宋体" w:hAnsi="宋体" w:cs="宋体"/>
          <w:b/>
          <w:bCs/>
          <w:szCs w:val="21"/>
        </w:rPr>
      </w:pPr>
      <w:r>
        <w:rPr>
          <w:rFonts w:ascii="宋体" w:hAnsi="宋体" w:cs="宋体"/>
          <w:b/>
          <w:bCs/>
          <w:szCs w:val="21"/>
        </w:rPr>
        <w:t xml:space="preserve">特此声明。 </w:t>
      </w:r>
      <w:r/>
    </w:p>
    <w:p>
      <w:pPr>
        <w:spacing w:line="360" w:lineRule="auto"/>
        <w:rPr>
          <w:rFonts w:ascii="宋体" w:hAnsi="宋体" w:cs="宋体"/>
          <w:szCs w:val="21"/>
        </w:rPr>
      </w:pPr>
      <w:r>
        <w:rPr>
          <w:rFonts w:ascii="宋体" w:hAnsi="宋体" w:cs="宋体"/>
          <w:szCs w:val="21"/>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ind w:firstLine="281"/>
        <w:rPr>
          <w:rFonts w:ascii="宋体" w:hAnsi="宋体" w:cs="宋体"/>
          <w:b/>
          <w:bCs/>
          <w:sz w:val="28"/>
          <w:szCs w:val="21"/>
        </w:rPr>
      </w:pPr>
      <w:r>
        <w:rPr>
          <w:rFonts w:ascii="宋体" w:hAnsi="宋体" w:cs="宋体"/>
          <w:b/>
          <w:bCs/>
          <w:sz w:val="28"/>
          <w:szCs w:val="21"/>
        </w:rPr>
        <w:t xml:space="preserve"> </w:t>
      </w:r>
      <w:r/>
    </w:p>
    <w:p>
      <w:pPr>
        <w:ind w:firstLine="281"/>
        <w:rPr>
          <w:rFonts w:hAnsi="宋体" w:cs="宋体"/>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Ansi="宋体" w:cs="宋体"/>
          <w:b/>
          <w:bCs/>
          <w:szCs w:val="21"/>
        </w:rPr>
      </w:r>
      <w:r/>
    </w:p>
    <w:p>
      <w:pPr>
        <w:rPr>
          <w:rFonts w:ascii="宋体" w:hAnsi="宋体" w:cs="宋体"/>
          <w:b/>
          <w:bCs/>
          <w:szCs w:val="21"/>
        </w:rPr>
        <w:outlineLvl w:val="2"/>
      </w:pPr>
      <w:r/>
      <w:bookmarkStart w:id="315" w:name="_Toc31022"/>
      <w:r/>
      <w:bookmarkStart w:id="316" w:name="_Toc10766"/>
      <w:r/>
      <w:bookmarkStart w:id="317" w:name="_Toc30898"/>
      <w:r/>
      <w:bookmarkStart w:id="318" w:name="_Toc24244"/>
      <w:r/>
      <w:bookmarkStart w:id="319" w:name="_Toc21934"/>
      <w:r>
        <w:rPr>
          <w:rFonts w:hint="eastAsia" w:ascii="宋体" w:hAnsi="宋体" w:cs="宋体"/>
          <w:b/>
          <w:bCs/>
          <w:szCs w:val="21"/>
        </w:rPr>
        <w:t xml:space="preserve">10、符合招标文件第一章“拒绝下述供应商参加本次采购活动的情形”中第 2）条的声明（加盖单位公章）</w:t>
      </w:r>
      <w:bookmarkEnd w:id="315"/>
      <w:r/>
      <w:bookmarkEnd w:id="316"/>
      <w:r/>
      <w:bookmarkEnd w:id="317"/>
      <w:r/>
      <w:bookmarkEnd w:id="318"/>
      <w:r/>
      <w:bookmarkEnd w:id="319"/>
      <w:r/>
      <w:r/>
    </w:p>
    <w:p>
      <w:pPr>
        <w:ind w:firstLine="210"/>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szCs w:val="21"/>
        </w:rPr>
        <w:t xml:space="preserve">参考格式：</w:t>
      </w:r>
      <w:r/>
    </w:p>
    <w:p>
      <w:pPr>
        <w:rPr>
          <w:rFonts w:ascii="宋体" w:hAnsi="宋体" w:cs="宋体"/>
          <w:szCs w:val="21"/>
        </w:rPr>
      </w:pPr>
      <w:r>
        <w:rPr>
          <w:rFonts w:ascii="宋体" w:hAnsi="宋体" w:cs="宋体"/>
          <w:szCs w:val="21"/>
        </w:rPr>
      </w:r>
      <w:r/>
    </w:p>
    <w:p>
      <w:pPr>
        <w:ind w:firstLine="211"/>
        <w:rPr>
          <w:rFonts w:ascii="宋体" w:hAnsi="宋体" w:cs="宋体"/>
          <w:szCs w:val="21"/>
        </w:rPr>
      </w:pPr>
      <w:r>
        <w:rPr>
          <w:rFonts w:ascii="宋体" w:hAnsi="宋体" w:cs="宋体"/>
          <w:b/>
          <w:bCs/>
          <w:szCs w:val="21"/>
        </w:rPr>
        <w:t xml:space="preserve">江苏苏美达仪器设备有限公司：</w:t>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t xml:space="preserve">我公司不是为本项目某包提供整体设计、规范编制或者项目管理、监理、检测等服务的供应商。 </w:t>
      </w:r>
      <w:r/>
    </w:p>
    <w:p>
      <w:pPr>
        <w:ind w:firstLine="420"/>
        <w:rPr>
          <w:rFonts w:ascii="宋体" w:hAnsi="宋体" w:cs="宋体"/>
          <w:szCs w:val="21"/>
        </w:rPr>
      </w:pPr>
      <w:r>
        <w:rPr>
          <w:rFonts w:ascii="宋体" w:hAnsi="宋体" w:cs="宋体"/>
          <w:szCs w:val="21"/>
        </w:rPr>
        <w:t xml:space="preserve"> </w:t>
      </w:r>
      <w:r/>
    </w:p>
    <w:p>
      <w:pPr>
        <w:ind w:firstLine="211"/>
        <w:rPr>
          <w:rFonts w:ascii="宋体" w:hAnsi="宋体" w:cs="宋体"/>
          <w:b/>
          <w:bCs/>
          <w:szCs w:val="21"/>
        </w:rPr>
      </w:pPr>
      <w:r>
        <w:rPr>
          <w:rFonts w:ascii="宋体" w:hAnsi="宋体" w:cs="宋体"/>
          <w:b/>
          <w:bCs/>
          <w:szCs w:val="21"/>
        </w:rPr>
        <w:t xml:space="preserve">特此声明。 </w:t>
      </w:r>
      <w:r/>
    </w:p>
    <w:p>
      <w:pPr>
        <w:ind w:firstLine="211"/>
        <w:rPr>
          <w:rFonts w:ascii="宋体" w:hAnsi="宋体" w:cs="宋体"/>
          <w:b/>
          <w:bCs/>
          <w:szCs w:val="21"/>
        </w:rPr>
      </w:pPr>
      <w:r>
        <w:rPr>
          <w:rFonts w:ascii="宋体" w:hAnsi="宋体" w:cs="宋体"/>
          <w:b/>
          <w:bCs/>
          <w:szCs w:val="21"/>
        </w:rPr>
      </w:r>
      <w:r/>
    </w:p>
    <w:p>
      <w:pPr>
        <w:spacing w:line="440" w:lineRule="exact"/>
        <w:rPr>
          <w:szCs w:val="21"/>
        </w:rPr>
      </w:pPr>
      <w:r/>
      <w:bookmarkStart w:id="320" w:name="_Toc25559"/>
      <w:r/>
      <w:bookmarkStart w:id="321" w:name="_Toc3794"/>
      <w:r/>
      <w:bookmarkStart w:id="322" w:name="_Toc27347"/>
      <w:r/>
      <w:bookmarkStart w:id="323" w:name="_Toc24775"/>
      <w:r/>
      <w:bookmarkStart w:id="324" w:name="_Toc5579"/>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jc w:val="left"/>
        <w:spacing w:line="440" w:lineRule="exact"/>
        <w:rPr>
          <w:rFonts w:ascii="宋体" w:hAnsi="宋体" w:cs="宋体"/>
          <w:b/>
          <w:bCs/>
          <w:szCs w:val="21"/>
        </w:rPr>
        <w:outlineLvl w:val="2"/>
      </w:pPr>
      <w:r>
        <w:rPr>
          <w:rFonts w:hint="eastAsia" w:ascii="宋体" w:hAnsi="宋体" w:cs="宋体"/>
          <w:b/>
          <w:bCs/>
          <w:szCs w:val="21"/>
        </w:rPr>
        <w:br w:type="page" w:clear="all"/>
      </w:r>
      <w:bookmarkStart w:id="325" w:name="_Toc13018"/>
      <w:r>
        <w:rPr>
          <w:rFonts w:hint="eastAsia" w:ascii="宋体" w:hAnsi="宋体" w:cs="宋体"/>
          <w:b/>
          <w:bCs/>
          <w:szCs w:val="21"/>
        </w:rPr>
        <w:t xml:space="preserve">11、本项目不接受联合体投标，中标后不允许分包、转包。</w:t>
      </w:r>
      <w:bookmarkEnd w:id="320"/>
      <w:r/>
      <w:bookmarkEnd w:id="321"/>
      <w:r/>
      <w:bookmarkEnd w:id="322"/>
      <w:r/>
      <w:bookmarkEnd w:id="323"/>
      <w:r/>
      <w:bookmarkEnd w:id="325"/>
      <w:r/>
      <w:r/>
    </w:p>
    <w:p>
      <w:pPr>
        <w:jc w:val="left"/>
        <w:spacing w:line="440" w:lineRule="exact"/>
        <w:rPr>
          <w:rFonts w:ascii="宋体" w:hAnsi="宋体" w:cs="宋体"/>
          <w:szCs w:val="21"/>
        </w:rPr>
        <w:outlineLvl w:val="2"/>
      </w:pPr>
      <w:r/>
      <w:bookmarkStart w:id="326" w:name="_Toc22262"/>
      <w:r/>
      <w:bookmarkStart w:id="327" w:name="_Toc2936"/>
      <w:r/>
      <w:bookmarkStart w:id="328" w:name="_Toc11768"/>
      <w:r/>
      <w:bookmarkStart w:id="329" w:name="_Toc6011"/>
      <w:r/>
      <w:bookmarkStart w:id="330" w:name="_Toc10285"/>
      <w:r>
        <w:rPr>
          <w:rFonts w:hint="eastAsia" w:ascii="宋体" w:hAnsi="宋体" w:cs="宋体"/>
          <w:szCs w:val="21"/>
        </w:rPr>
        <w:t xml:space="preserve">参考格式：</w:t>
      </w:r>
      <w:bookmarkEnd w:id="324"/>
      <w:r/>
      <w:bookmarkEnd w:id="326"/>
      <w:r/>
      <w:bookmarkEnd w:id="327"/>
      <w:r/>
      <w:bookmarkEnd w:id="328"/>
      <w:r/>
      <w:bookmarkEnd w:id="329"/>
      <w:r/>
      <w:bookmarkEnd w:id="330"/>
      <w:r/>
      <w:r/>
    </w:p>
    <w:p>
      <w:pPr>
        <w:jc w:val="center"/>
        <w:spacing w:line="440" w:lineRule="exact"/>
        <w:rPr>
          <w:rFonts w:ascii="宋体" w:hAnsi="宋体" w:cs="宋体"/>
          <w:b/>
          <w:bCs/>
          <w:color w:val="000000"/>
          <w:sz w:val="24"/>
          <w:szCs w:val="22"/>
        </w:rPr>
      </w:pPr>
      <w:r>
        <w:rPr>
          <w:rFonts w:hint="eastAsia" w:ascii="宋体" w:hAnsi="宋体" w:cs="宋体"/>
          <w:b/>
          <w:bCs/>
          <w:color w:val="000000"/>
          <w:sz w:val="24"/>
          <w:szCs w:val="22"/>
        </w:rPr>
        <w:t xml:space="preserve">承诺书</w:t>
      </w:r>
      <w:r/>
    </w:p>
    <w:p>
      <w:pPr>
        <w:rPr>
          <w:rFonts w:ascii="宋体" w:hAnsi="宋体" w:cs="宋体"/>
          <w:sz w:val="24"/>
          <w:szCs w:val="22"/>
        </w:rPr>
      </w:pPr>
      <w:r>
        <w:rPr>
          <w:rFonts w:ascii="宋体" w:hAnsi="宋体" w:cs="宋体"/>
          <w:sz w:val="24"/>
          <w:szCs w:val="22"/>
        </w:rPr>
      </w:r>
      <w:r/>
    </w:p>
    <w:p>
      <w:pPr>
        <w:spacing w:line="360" w:lineRule="auto"/>
        <w:rPr>
          <w:rFonts w:ascii="宋体" w:hAnsi="宋体" w:cs="宋体"/>
          <w:szCs w:val="21"/>
        </w:rPr>
      </w:pPr>
      <w:r>
        <w:rPr>
          <w:rFonts w:hint="eastAsia" w:ascii="宋体" w:hAnsi="宋体" w:cs="宋体"/>
          <w:szCs w:val="21"/>
        </w:rPr>
        <w:t xml:space="preserve">我单位承诺：</w:t>
      </w:r>
      <w:r/>
    </w:p>
    <w:p>
      <w:pPr>
        <w:ind w:firstLine="420"/>
        <w:spacing w:line="360" w:lineRule="auto"/>
        <w:rPr>
          <w:rFonts w:ascii="宋体" w:hAnsi="宋体" w:cs="宋体"/>
          <w:szCs w:val="21"/>
        </w:rPr>
      </w:pPr>
      <w:r>
        <w:rPr>
          <w:rFonts w:hint="eastAsia" w:ascii="宋体" w:hAnsi="宋体" w:cs="宋体"/>
          <w:szCs w:val="21"/>
        </w:rPr>
        <w:t xml:space="preserve">我单位未组成联合体投标，中标后不进行分包、转包。如发现有转包、分包的情况，采购人有权提前通知我单位解除本协议并且免于向我单位承担责任。</w:t>
      </w:r>
      <w:r/>
    </w:p>
    <w:p>
      <w:pPr>
        <w:rPr>
          <w:rFonts w:ascii="宋体" w:hAnsi="宋体" w:cs="宋体"/>
          <w:sz w:val="24"/>
          <w:szCs w:val="22"/>
        </w:rPr>
      </w:pPr>
      <w:r>
        <w:rPr>
          <w:rFonts w:ascii="宋体" w:hAnsi="宋体" w:cs="宋体"/>
          <w:sz w:val="24"/>
          <w:szCs w:val="22"/>
        </w:rPr>
      </w:r>
      <w:r/>
    </w:p>
    <w:p>
      <w:pPr>
        <w:ind w:left="-2" w:right="-5"/>
        <w:spacing w:line="360" w:lineRule="auto"/>
        <w:rPr>
          <w:rFonts w:ascii="宋体" w:hAnsi="宋体" w:cs="宋体"/>
          <w:szCs w:val="21"/>
        </w:rPr>
      </w:pPr>
      <w:r>
        <w:rPr>
          <w:rFonts w:ascii="宋体" w:hAnsi="宋体" w:cs="宋体"/>
          <w:szCs w:val="21"/>
        </w:rPr>
      </w:r>
      <w:r/>
    </w:p>
    <w:p>
      <w:pPr>
        <w:ind w:left="-2" w:right="-5"/>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投标人名称（公章）：</w:t>
      </w:r>
      <w:r/>
    </w:p>
    <w:p>
      <w:pPr>
        <w:spacing w:line="360" w:lineRule="auto"/>
        <w:rPr>
          <w:rFonts w:ascii="宋体" w:hAnsi="宋体" w:cs="宋体"/>
          <w:szCs w:val="21"/>
        </w:rPr>
      </w:pPr>
      <w:r>
        <w:rPr>
          <w:rFonts w:hint="eastAsia" w:ascii="宋体" w:hAnsi="宋体" w:cs="宋体"/>
          <w:szCs w:val="21"/>
        </w:rPr>
        <w:t xml:space="preserve">授权代表（签字）：</w:t>
      </w:r>
      <w:r/>
    </w:p>
    <w:p>
      <w:pPr>
        <w:jc w:val="left"/>
        <w:spacing w:line="360" w:lineRule="auto"/>
        <w:rPr>
          <w:rFonts w:ascii="宋体" w:hAnsi="宋体" w:cs="宋体"/>
          <w:b/>
          <w:bCs/>
          <w:szCs w:val="21"/>
        </w:rPr>
      </w:pPr>
      <w:r>
        <w:rPr>
          <w:rFonts w:hint="eastAsia" w:ascii="宋体" w:hAnsi="宋体" w:cs="宋体"/>
          <w:szCs w:val="21"/>
        </w:rPr>
        <w:t xml:space="preserve">日期：</w:t>
      </w:r>
      <w:r/>
    </w:p>
    <w:p>
      <w:pPr>
        <w:ind w:firstLine="280"/>
        <w:sectPr>
          <w:footnotePr/>
          <w:endnotePr/>
          <w:type w:val="nextPage"/>
          <w:pgSz w:w="11906" w:h="16838" w:orient="portrait"/>
          <w:pgMar w:top="1134" w:right="1134" w:bottom="1134" w:left="1134" w:header="851" w:footer="992" w:gutter="0"/>
          <w:cols w:num="1" w:sep="0" w:space="1701" w:equalWidth="1"/>
          <w:docGrid w:linePitch="360"/>
          <w:titlePg/>
        </w:sectPr>
      </w:pPr>
      <w:r/>
      <w:r/>
    </w:p>
    <w:p>
      <w:pPr>
        <w:spacing w:line="360" w:lineRule="auto"/>
        <w:rPr>
          <w:b/>
          <w:color w:val="000000"/>
          <w:sz w:val="24"/>
          <w:lang w:val="zh-CN"/>
        </w:rPr>
        <w:outlineLvl w:val="1"/>
      </w:pPr>
      <w:r/>
      <w:bookmarkStart w:id="331" w:name="_Toc9255"/>
      <w:r/>
      <w:bookmarkStart w:id="332" w:name="_Toc25517"/>
      <w:r/>
      <w:bookmarkStart w:id="333" w:name="_Toc22079"/>
      <w:r>
        <w:rPr>
          <w:b/>
          <w:bCs/>
          <w:sz w:val="24"/>
          <w:szCs w:val="22"/>
          <w:lang w:val="zh-CN"/>
        </w:rPr>
        <w:t xml:space="preserve">附件</w:t>
      </w:r>
      <w:r>
        <w:rPr>
          <w:rFonts w:hint="eastAsia"/>
          <w:b/>
          <w:bCs/>
          <w:sz w:val="24"/>
          <w:szCs w:val="22"/>
        </w:rPr>
        <w:t xml:space="preserve">八</w:t>
      </w:r>
      <w:r>
        <w:rPr>
          <w:b/>
          <w:bCs/>
          <w:sz w:val="24"/>
          <w:szCs w:val="22"/>
          <w:lang w:val="zh-CN"/>
        </w:rPr>
        <w:t xml:space="preserve"> 供应商认为应提供的其他材料</w:t>
      </w:r>
      <w:bookmarkEnd w:id="331"/>
      <w:r/>
      <w:bookmarkEnd w:id="332"/>
      <w:r/>
      <w:bookmarkEnd w:id="333"/>
      <w:r/>
      <w:r/>
    </w:p>
    <w:p>
      <w:pPr>
        <w:ind w:right="-5"/>
        <w:spacing w:line="360" w:lineRule="auto"/>
        <w:rPr>
          <w:b/>
          <w:color w:val="000000"/>
          <w:szCs w:val="21"/>
          <w:lang w:val="zh-CN"/>
        </w:rPr>
      </w:pPr>
      <w:r>
        <w:rPr>
          <w:b/>
          <w:color w:val="000000"/>
          <w:szCs w:val="21"/>
          <w:lang w:val="zh-CN"/>
        </w:rPr>
        <w:t xml:space="preserve">（针对具体的评标标准提供相应其他材料）</w:t>
      </w:r>
      <w:r/>
    </w:p>
    <w:p>
      <w:pPr>
        <w:rPr>
          <w:b/>
          <w:color w:val="000000"/>
          <w:sz w:val="24"/>
          <w:lang w:val="zh-CN"/>
        </w:rPr>
      </w:pPr>
      <w:r>
        <w:rPr>
          <w:b/>
          <w:color w:val="000000"/>
          <w:sz w:val="24"/>
          <w:lang w:val="zh-CN"/>
        </w:rPr>
      </w:r>
      <w:r/>
    </w:p>
    <w:p>
      <w:pPr>
        <w:rPr>
          <w:rFonts w:ascii="宋体"/>
          <w:szCs w:val="21"/>
        </w:rPr>
      </w:pPr>
      <w:r>
        <w:rPr>
          <w:rFonts w:hint="eastAsia" w:ascii="宋体"/>
          <w:szCs w:val="21"/>
        </w:rPr>
        <w:t xml:space="preserve">注：须授权代表签字或加盖投标单位公章</w:t>
      </w:r>
      <w:r/>
    </w:p>
    <w:p>
      <w:pPr>
        <w:spacing w:line="240" w:lineRule="atLeast"/>
        <w:rPr>
          <w:rFonts w:ascii="Arial" w:hAnsi="Arial" w:cs="Arial"/>
          <w:b/>
          <w:color w:val="000000"/>
          <w:sz w:val="24"/>
          <w:lang w:val="zh-CN"/>
        </w:rPr>
      </w:pPr>
      <w:r>
        <w:rPr>
          <w:rFonts w:ascii="Arial" w:hAnsi="Arial" w:cs="Arial"/>
          <w:b/>
          <w:color w:val="000000"/>
          <w:sz w:val="24"/>
          <w:lang w:val="zh-CN"/>
        </w:rPr>
      </w:r>
      <w:r/>
    </w:p>
    <w:p>
      <w:pPr>
        <w:spacing w:line="240" w:lineRule="atLeast"/>
        <w:rPr>
          <w:rFonts w:ascii="Arial" w:hAnsi="Arial" w:cs="Arial"/>
          <w:b/>
          <w:color w:val="000000"/>
          <w:sz w:val="24"/>
          <w:lang w:val="zh-CN"/>
        </w:rPr>
      </w:pPr>
      <w:r>
        <w:rPr>
          <w:rFonts w:ascii="Arial" w:hAnsi="Arial" w:cs="Arial"/>
          <w:b/>
          <w:color w:val="000000"/>
          <w:sz w:val="24"/>
          <w:lang w:val="zh-CN"/>
        </w:rPr>
      </w:r>
      <w:r/>
    </w:p>
    <w:p>
      <w:pPr>
        <w:spacing w:line="440" w:lineRule="exact"/>
        <w:rPr>
          <w:rFonts w:ascii="宋体" w:hAnsi="宋体" w:cs="宋体"/>
          <w:szCs w:val="21"/>
        </w:rPr>
      </w:pPr>
      <w:r>
        <w:rPr>
          <w:rFonts w:hint="eastAsia" w:ascii="宋体" w:hAnsi="宋体" w:cs="宋体"/>
          <w:szCs w:val="21"/>
        </w:rPr>
        <w:t xml:space="preserve">1、投标产品配置清单及技术说明</w:t>
      </w:r>
      <w:r/>
    </w:p>
    <w:tbl>
      <w:tblPr>
        <w:tblStyle w:val="1336"/>
        <w:tblW w:w="4976"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314"/>
        <w:gridCol w:w="3511"/>
        <w:gridCol w:w="1030"/>
        <w:gridCol w:w="1089"/>
        <w:gridCol w:w="2073"/>
      </w:tblGrid>
      <w:tr>
        <w:trPr>
          <w:trHeight w:val="604"/>
        </w:trPr>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3516" w:type="dxa"/>
            <w:vAlign w:val="center"/>
            <w:textDirection w:val="lrTb"/>
            <w:noWrap w:val="false"/>
          </w:tcPr>
          <w:p>
            <w:pPr>
              <w:ind w:right="-5"/>
              <w:jc w:val="center"/>
              <w:spacing w:line="440" w:lineRule="exact"/>
              <w:tabs>
                <w:tab w:val="left" w:pos="972" w:leader="none"/>
              </w:tabs>
              <w:rPr>
                <w:rFonts w:ascii="宋体" w:hAnsi="宋体" w:cs="宋体"/>
                <w:szCs w:val="21"/>
              </w:rPr>
            </w:pPr>
            <w:r>
              <w:rPr>
                <w:rFonts w:hint="eastAsia" w:ascii="宋体" w:hAnsi="宋体" w:cs="宋体"/>
                <w:szCs w:val="21"/>
              </w:rPr>
              <w:t xml:space="preserve">投标产品配置情况</w:t>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型号及规格</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产地、制造商</w:t>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数量(台)</w:t>
            </w:r>
            <w:r/>
          </w:p>
        </w:tc>
      </w:tr>
      <w:tr>
        <w:trPr>
          <w:trHeight w:val="604"/>
        </w:trPr>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516"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516"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0" w:type="dxa"/>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516"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0" w:type="dxa"/>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516"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0" w:type="dxa"/>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516"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0" w:type="dxa"/>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516"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0" w:type="dxa"/>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516"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0" w:type="dxa"/>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516"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0" w:type="dxa"/>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516"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0" w:type="dxa"/>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516"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0" w:type="dxa"/>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516"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0" w:type="dxa"/>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bl>
    <w:p>
      <w:pPr>
        <w:spacing w:line="440" w:lineRule="exact"/>
        <w:rPr>
          <w:rFonts w:ascii="宋体" w:hAnsi="宋体" w:cs="宋体"/>
          <w:szCs w:val="21"/>
        </w:rPr>
      </w:pPr>
      <w:r>
        <w:rPr>
          <w:rFonts w:ascii="宋体" w:hAnsi="宋体" w:cs="宋体"/>
          <w:szCs w:val="21"/>
        </w:rPr>
      </w:r>
      <w:r/>
    </w:p>
    <w:p>
      <w:pPr>
        <w:spacing w:line="440" w:lineRule="exact"/>
        <w:rPr>
          <w:rFonts w:ascii="宋体" w:hAnsi="宋体" w:cs="宋体"/>
          <w:szCs w:val="21"/>
        </w:rPr>
      </w:pPr>
      <w:r>
        <w:rPr>
          <w:rFonts w:ascii="宋体" w:hAnsi="宋体" w:cs="宋体"/>
          <w:szCs w:val="21"/>
        </w:rPr>
      </w:r>
      <w:r/>
    </w:p>
    <w:p>
      <w:pPr>
        <w:ind w:right="-5"/>
        <w:spacing w:line="440" w:lineRule="exact"/>
        <w:rPr>
          <w:rFonts w:ascii="宋体" w:hAnsi="宋体" w:cs="宋体"/>
          <w:szCs w:val="21"/>
        </w:rPr>
      </w:pPr>
      <w:r>
        <w:rPr>
          <w:rFonts w:hint="eastAsia" w:ascii="宋体" w:hAnsi="宋体" w:cs="宋体"/>
          <w:szCs w:val="21"/>
        </w:rPr>
        <w:t xml:space="preserve">2、公开招标设备质保期内的随机备品备件明细表</w:t>
      </w:r>
      <w:r/>
    </w:p>
    <w:tbl>
      <w:tblPr>
        <w:tblStyle w:val="1336"/>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ind w:right="-5"/>
              <w:jc w:val="center"/>
              <w:spacing w:line="440" w:lineRule="exact"/>
              <w:tabs>
                <w:tab w:val="left" w:pos="972" w:leader="none"/>
              </w:tabs>
              <w:rPr>
                <w:rFonts w:ascii="宋体" w:hAnsi="宋体" w:cs="宋体"/>
                <w:szCs w:val="21"/>
              </w:rPr>
            </w:pPr>
            <w:r>
              <w:rPr>
                <w:rFonts w:hint="eastAsia" w:ascii="宋体" w:hAnsi="宋体" w:cs="宋体"/>
                <w:szCs w:val="21"/>
              </w:rPr>
              <w:t xml:space="preserve">备品备件名称</w:t>
            </w:r>
            <w:r/>
          </w:p>
        </w:tc>
        <w:tc>
          <w:tcPr>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型号及规格</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数量(台)</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单价</w:t>
            </w:r>
            <w:r/>
          </w:p>
          <w:p>
            <w:pPr>
              <w:ind w:right="-5"/>
              <w:jc w:val="center"/>
              <w:spacing w:line="440" w:lineRule="exact"/>
              <w:rPr>
                <w:rFonts w:ascii="宋体" w:hAnsi="宋体" w:cs="宋体"/>
                <w:szCs w:val="21"/>
              </w:rPr>
            </w:pPr>
            <w:r>
              <w:rPr>
                <w:rFonts w:hint="eastAsia" w:ascii="宋体" w:hAnsi="宋体" w:cs="宋体"/>
                <w:szCs w:val="21"/>
              </w:rPr>
              <w:t xml:space="preserve">(万元)</w:t>
            </w:r>
            <w:r/>
          </w:p>
        </w:tc>
        <w:tc>
          <w:tcPr>
            <w:tcBorders>
              <w:top w:val="single" w:color="auto" w:sz="4" w:space="0"/>
              <w:left w:val="single" w:color="auto" w:sz="4" w:space="0"/>
              <w:bottom w:val="single" w:color="auto" w:sz="4" w:space="0"/>
              <w:right w:val="single" w:color="auto" w:sz="4" w:space="0"/>
            </w:tcBorders>
            <w:tcW w:w="2936"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备注</w:t>
            </w:r>
            <w:r/>
          </w:p>
          <w:p>
            <w:pPr>
              <w:ind w:right="-5"/>
              <w:jc w:val="center"/>
              <w:spacing w:line="440" w:lineRule="exact"/>
              <w:rPr>
                <w:rFonts w:ascii="宋体" w:hAnsi="宋体" w:cs="宋体"/>
                <w:szCs w:val="21"/>
              </w:rPr>
            </w:pPr>
            <w:r>
              <w:rPr>
                <w:rFonts w:hint="eastAsia" w:ascii="宋体" w:hAnsi="宋体" w:cs="宋体"/>
                <w:szCs w:val="21"/>
              </w:rPr>
              <w:t xml:space="preserve">(如外购请注明产地、制造商)</w:t>
            </w:r>
            <w:r/>
          </w:p>
        </w:tc>
      </w:tr>
      <w:tr>
        <w:trPr>
          <w:trHeight w:val="604"/>
        </w:trPr>
        <w:tc>
          <w:tcPr>
            <w:tcBorders>
              <w:top w:val="single" w:color="auto" w:sz="4" w:space="0"/>
              <w:left w:val="single" w:color="auto" w:sz="4" w:space="0"/>
              <w:bottom w:val="single" w:color="auto" w:sz="4" w:space="0"/>
              <w:right w:val="single" w:color="auto" w:sz="4" w:space="0"/>
            </w:tcBorders>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p>
            <w:pPr>
              <w:ind w:right="-5"/>
              <w:spacing w:line="440" w:lineRule="exact"/>
              <w:rPr>
                <w:rFonts w:ascii="宋体" w:hAnsi="宋体" w:cs="宋体"/>
                <w:b/>
                <w:szCs w:val="21"/>
              </w:rPr>
            </w:pPr>
            <w:r>
              <w:rPr>
                <w:rFonts w:ascii="宋体" w:hAnsi="宋体" w:cs="宋体"/>
                <w:b/>
                <w:szCs w:val="21"/>
              </w:rPr>
            </w:r>
            <w:r/>
          </w:p>
        </w:tc>
      </w:tr>
    </w:tbl>
    <w:p>
      <w:pPr>
        <w:spacing w:line="440" w:lineRule="exact"/>
        <w:rPr>
          <w:rFonts w:ascii="宋体" w:hAnsi="宋体" w:cs="宋体"/>
          <w:bCs/>
          <w:szCs w:val="21"/>
        </w:rPr>
      </w:pPr>
      <w:r>
        <w:rPr>
          <w:rFonts w:ascii="宋体" w:hAnsi="宋体" w:cs="宋体"/>
          <w:bCs/>
          <w:szCs w:val="21"/>
        </w:rPr>
      </w:r>
      <w:r/>
    </w:p>
    <w:p>
      <w:pPr>
        <w:spacing w:line="440" w:lineRule="exact"/>
        <w:rPr>
          <w:rFonts w:ascii="宋体" w:hAnsi="宋体" w:cs="宋体"/>
          <w:szCs w:val="21"/>
        </w:rPr>
      </w:pPr>
      <w:r>
        <w:rPr>
          <w:rFonts w:hint="eastAsia" w:ascii="宋体" w:hAnsi="宋体" w:cs="宋体"/>
          <w:bCs/>
          <w:szCs w:val="21"/>
        </w:rPr>
        <w:t xml:space="preserve">3、</w:t>
      </w:r>
      <w:r>
        <w:rPr>
          <w:rFonts w:hint="eastAsia" w:ascii="宋体" w:hAnsi="宋体" w:cs="宋体"/>
          <w:szCs w:val="21"/>
        </w:rPr>
        <w:t xml:space="preserve">随机提供的文件、资料、图纸等（文件资料名称、份数）</w:t>
      </w:r>
      <w:r/>
    </w:p>
    <w:p>
      <w:pPr>
        <w:spacing w:line="440" w:lineRule="exact"/>
        <w:rPr>
          <w:rFonts w:ascii="宋体" w:hAnsi="宋体" w:cs="宋体"/>
          <w:b/>
          <w:szCs w:val="21"/>
        </w:rPr>
      </w:pPr>
      <w:r>
        <w:rPr>
          <w:rFonts w:ascii="宋体" w:hAnsi="宋体" w:cs="宋体"/>
          <w:b/>
          <w:szCs w:val="21"/>
        </w:rPr>
      </w:r>
      <w:r/>
    </w:p>
    <w:p>
      <w:pPr>
        <w:ind w:right="-5"/>
        <w:spacing w:line="440" w:lineRule="exact"/>
        <w:rPr>
          <w:rFonts w:ascii="宋体" w:hAnsi="宋体" w:cs="宋体"/>
          <w:b/>
          <w:szCs w:val="21"/>
        </w:rPr>
      </w:pPr>
      <w:r>
        <w:rPr>
          <w:rFonts w:hint="eastAsia" w:ascii="宋体" w:hAnsi="宋体" w:cs="宋体"/>
          <w:szCs w:val="21"/>
        </w:rPr>
        <w:t xml:space="preserve">4、培训计划及方案（人数、时间、内容、地点）</w:t>
      </w:r>
      <w:r/>
    </w:p>
    <w:p>
      <w:pPr>
        <w:ind w:right="-5"/>
        <w:spacing w:line="440" w:lineRule="exact"/>
        <w:rPr>
          <w:rFonts w:ascii="宋体" w:hAnsi="宋体" w:cs="宋体"/>
          <w:b/>
          <w:szCs w:val="21"/>
        </w:rPr>
      </w:pPr>
      <w:r>
        <w:rPr>
          <w:rFonts w:ascii="宋体" w:hAnsi="宋体" w:cs="宋体"/>
          <w:b/>
          <w:szCs w:val="21"/>
        </w:rPr>
      </w:r>
      <w:r/>
    </w:p>
    <w:p>
      <w:pPr>
        <w:spacing w:line="440" w:lineRule="exact"/>
        <w:rPr>
          <w:rFonts w:ascii="宋体" w:hAnsi="宋体" w:cs="宋体"/>
          <w:szCs w:val="21"/>
        </w:rPr>
      </w:pPr>
      <w:r>
        <w:rPr>
          <w:rFonts w:hint="eastAsia" w:ascii="宋体" w:hAnsi="宋体" w:cs="宋体"/>
          <w:szCs w:val="21"/>
        </w:rPr>
        <w:t xml:space="preserve">5、供货及安装日期和质量保证期及售后服务承诺</w:t>
      </w:r>
      <w:r/>
    </w:p>
    <w:p>
      <w:pPr>
        <w:spacing w:line="440" w:lineRule="exact"/>
        <w:rPr>
          <w:rFonts w:ascii="宋体" w:hAnsi="宋体" w:cs="宋体"/>
          <w:szCs w:val="21"/>
        </w:rPr>
      </w:pPr>
      <w:r>
        <w:rPr>
          <w:rFonts w:hint="eastAsia" w:ascii="宋体" w:hAnsi="宋体" w:cs="宋体"/>
          <w:bCs/>
          <w:color w:val="000000"/>
          <w:szCs w:val="21"/>
        </w:rPr>
        <w:t xml:space="preserve">6、业绩清单（参考格式）</w:t>
      </w:r>
      <w:r/>
    </w:p>
    <w:tbl>
      <w:tblPr>
        <w:tblStyle w:val="133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475"/>
        <w:gridCol w:w="1191"/>
        <w:gridCol w:w="1391"/>
        <w:gridCol w:w="1391"/>
        <w:gridCol w:w="1344"/>
        <w:gridCol w:w="1522"/>
      </w:tblGrid>
      <w:tr>
        <w:trPr>
          <w:jc w:val="center"/>
        </w:trPr>
        <w:tc>
          <w:tcPr>
            <w:tcW w:w="312"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762"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W w:w="683" w:type="dxa"/>
            <w:vAlign w:val="center"/>
            <w:textDirection w:val="lrTb"/>
            <w:noWrap w:val="false"/>
          </w:tcPr>
          <w:p>
            <w:pPr>
              <w:jc w:val="center"/>
              <w:tabs>
                <w:tab w:val="left" w:pos="6252" w:leader="none"/>
              </w:tabs>
              <w:rPr>
                <w:rFonts w:ascii="宋体" w:hAnsi="宋体" w:cs="宋体"/>
                <w:szCs w:val="21"/>
              </w:rPr>
            </w:pPr>
            <w:r>
              <w:rPr>
                <w:rFonts w:hint="eastAsia" w:ascii="宋体" w:hAnsi="宋体" w:cs="宋体"/>
                <w:szCs w:val="21"/>
              </w:rPr>
              <w:t xml:space="preserve">项目时间</w:t>
            </w:r>
            <w:r/>
          </w:p>
        </w:tc>
        <w:tc>
          <w:tcPr>
            <w:tcW w:w="798" w:type="dxa"/>
            <w:vAlign w:val="center"/>
            <w:textDirection w:val="lrTb"/>
            <w:noWrap w:val="false"/>
          </w:tcPr>
          <w:p>
            <w:pPr>
              <w:jc w:val="center"/>
              <w:tabs>
                <w:tab w:val="left" w:pos="6252" w:leader="none"/>
              </w:tabs>
              <w:rPr>
                <w:rFonts w:ascii="宋体" w:hAnsi="宋体" w:cs="宋体"/>
                <w:szCs w:val="21"/>
              </w:rPr>
            </w:pPr>
            <w:r>
              <w:rPr>
                <w:rFonts w:hint="eastAsia" w:ascii="宋体" w:hAnsi="宋体" w:cs="宋体"/>
                <w:szCs w:val="21"/>
              </w:rPr>
              <w:t xml:space="preserve">完成情况</w:t>
            </w:r>
            <w:r/>
          </w:p>
        </w:tc>
        <w:tc>
          <w:tcPr>
            <w:tcW w:w="798" w:type="dxa"/>
            <w:vAlign w:val="center"/>
            <w:textDirection w:val="lrTb"/>
            <w:noWrap w:val="false"/>
          </w:tcPr>
          <w:p>
            <w:pPr>
              <w:jc w:val="center"/>
              <w:tabs>
                <w:tab w:val="left" w:pos="6252" w:leader="none"/>
              </w:tabs>
              <w:rPr>
                <w:rFonts w:ascii="宋体" w:hAnsi="宋体" w:cs="宋体"/>
                <w:szCs w:val="21"/>
              </w:rPr>
            </w:pPr>
            <w:r>
              <w:rPr>
                <w:rFonts w:hint="eastAsia" w:ascii="宋体" w:hAnsi="宋体" w:cs="宋体"/>
                <w:szCs w:val="21"/>
              </w:rPr>
              <w:t xml:space="preserve">合同金额</w:t>
            </w:r>
            <w:r/>
          </w:p>
        </w:tc>
        <w:tc>
          <w:tcPr>
            <w:tcW w:w="771" w:type="dxa"/>
            <w:vAlign w:val="center"/>
            <w:textDirection w:val="lrTb"/>
            <w:noWrap w:val="false"/>
          </w:tcPr>
          <w:p>
            <w:pPr>
              <w:jc w:val="center"/>
              <w:tabs>
                <w:tab w:val="left" w:pos="6252" w:leader="none"/>
              </w:tabs>
              <w:rPr>
                <w:rFonts w:ascii="宋体" w:hAnsi="宋体" w:cs="宋体"/>
                <w:szCs w:val="21"/>
              </w:rPr>
            </w:pPr>
            <w:r>
              <w:rPr>
                <w:rFonts w:hint="eastAsia" w:ascii="宋体" w:hAnsi="宋体" w:cs="宋体"/>
                <w:szCs w:val="21"/>
              </w:rPr>
              <w:t xml:space="preserve">业主单位及联系电话</w:t>
            </w:r>
            <w:r/>
          </w:p>
        </w:tc>
        <w:tc>
          <w:tcPr>
            <w:tcW w:w="873" w:type="dxa"/>
            <w:vAlign w:val="center"/>
            <w:textDirection w:val="lrTb"/>
            <w:noWrap w:val="false"/>
          </w:tcPr>
          <w:p>
            <w:pPr>
              <w:jc w:val="center"/>
              <w:rPr>
                <w:rFonts w:ascii="宋体" w:hAnsi="宋体" w:cs="宋体"/>
                <w:szCs w:val="21"/>
              </w:rPr>
            </w:pPr>
            <w:r>
              <w:rPr>
                <w:rFonts w:hint="eastAsia" w:ascii="宋体" w:hAnsi="宋体" w:cs="宋体"/>
                <w:szCs w:val="21"/>
              </w:rPr>
              <w:t xml:space="preserve">是否有用户反</w:t>
            </w:r>
            <w:r/>
          </w:p>
          <w:p>
            <w:pPr>
              <w:jc w:val="center"/>
              <w:rPr>
                <w:rFonts w:ascii="宋体" w:hAnsi="宋体" w:cs="宋体"/>
                <w:szCs w:val="21"/>
              </w:rPr>
            </w:pPr>
            <w:r>
              <w:rPr>
                <w:rFonts w:hint="eastAsia" w:ascii="宋体" w:hAnsi="宋体" w:cs="宋体"/>
                <w:szCs w:val="21"/>
              </w:rPr>
              <w:t xml:space="preserve">馈情况 </w:t>
            </w:r>
            <w:r/>
          </w:p>
        </w:tc>
      </w:tr>
      <w:tr>
        <w:trPr>
          <w:jc w:val="center"/>
          <w:trHeight w:val="409"/>
        </w:trPr>
        <w:tc>
          <w:tcPr>
            <w:tcW w:w="312" w:type="dxa"/>
            <w:vAlign w:val="center"/>
            <w:textDirection w:val="lrTb"/>
            <w:noWrap w:val="false"/>
          </w:tcPr>
          <w:p>
            <w:pPr>
              <w:jc w:val="center"/>
              <w:rPr>
                <w:rFonts w:ascii="宋体" w:hAnsi="宋体" w:cs="宋体"/>
                <w:szCs w:val="21"/>
              </w:rPr>
            </w:pPr>
            <w:r>
              <w:rPr>
                <w:rFonts w:ascii="宋体" w:hAnsi="宋体" w:cs="宋体"/>
                <w:szCs w:val="21"/>
              </w:rPr>
            </w:r>
            <w:r/>
          </w:p>
        </w:tc>
        <w:tc>
          <w:tcPr>
            <w:tcW w:w="762" w:type="dxa"/>
            <w:vAlign w:val="center"/>
            <w:textDirection w:val="lrTb"/>
            <w:noWrap w:val="false"/>
          </w:tcPr>
          <w:p>
            <w:pPr>
              <w:jc w:val="center"/>
              <w:rPr>
                <w:rFonts w:ascii="宋体" w:hAnsi="宋体" w:cs="宋体"/>
                <w:szCs w:val="21"/>
              </w:rPr>
            </w:pPr>
            <w:r>
              <w:rPr>
                <w:rFonts w:ascii="宋体" w:hAnsi="宋体" w:cs="宋体"/>
                <w:szCs w:val="21"/>
              </w:rPr>
            </w:r>
            <w:r/>
          </w:p>
        </w:tc>
        <w:tc>
          <w:tcPr>
            <w:tcW w:w="683" w:type="dxa"/>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71" w:type="dxa"/>
            <w:vAlign w:val="center"/>
            <w:textDirection w:val="lrTb"/>
            <w:noWrap w:val="false"/>
          </w:tcPr>
          <w:p>
            <w:pPr>
              <w:jc w:val="center"/>
              <w:rPr>
                <w:rFonts w:ascii="宋体" w:hAnsi="宋体" w:cs="宋体"/>
                <w:szCs w:val="21"/>
              </w:rPr>
            </w:pPr>
            <w:r>
              <w:rPr>
                <w:rFonts w:ascii="宋体" w:hAnsi="宋体" w:cs="宋体"/>
                <w:szCs w:val="21"/>
              </w:rPr>
            </w:r>
            <w:r/>
          </w:p>
        </w:tc>
        <w:tc>
          <w:tcPr>
            <w:tcW w:w="873"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W w:w="312" w:type="dxa"/>
            <w:vAlign w:val="center"/>
            <w:textDirection w:val="lrTb"/>
            <w:noWrap w:val="false"/>
          </w:tcPr>
          <w:p>
            <w:pPr>
              <w:jc w:val="center"/>
              <w:rPr>
                <w:rFonts w:ascii="宋体" w:hAnsi="宋体" w:cs="宋体"/>
                <w:szCs w:val="21"/>
              </w:rPr>
            </w:pPr>
            <w:r>
              <w:rPr>
                <w:rFonts w:ascii="宋体" w:hAnsi="宋体" w:cs="宋体"/>
                <w:szCs w:val="21"/>
              </w:rPr>
            </w:r>
            <w:r/>
          </w:p>
        </w:tc>
        <w:tc>
          <w:tcPr>
            <w:tcW w:w="762" w:type="dxa"/>
            <w:vAlign w:val="center"/>
            <w:textDirection w:val="lrTb"/>
            <w:noWrap w:val="false"/>
          </w:tcPr>
          <w:p>
            <w:pPr>
              <w:jc w:val="center"/>
              <w:rPr>
                <w:rFonts w:ascii="宋体" w:hAnsi="宋体" w:cs="宋体"/>
                <w:szCs w:val="21"/>
              </w:rPr>
            </w:pPr>
            <w:r>
              <w:rPr>
                <w:rFonts w:ascii="宋体" w:hAnsi="宋体" w:cs="宋体"/>
                <w:szCs w:val="21"/>
              </w:rPr>
            </w:r>
            <w:r/>
          </w:p>
        </w:tc>
        <w:tc>
          <w:tcPr>
            <w:tcW w:w="683" w:type="dxa"/>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71" w:type="dxa"/>
            <w:vAlign w:val="center"/>
            <w:textDirection w:val="lrTb"/>
            <w:noWrap w:val="false"/>
          </w:tcPr>
          <w:p>
            <w:pPr>
              <w:jc w:val="center"/>
              <w:rPr>
                <w:rFonts w:ascii="宋体" w:hAnsi="宋体" w:cs="宋体"/>
                <w:szCs w:val="21"/>
              </w:rPr>
            </w:pPr>
            <w:r>
              <w:rPr>
                <w:rFonts w:ascii="宋体" w:hAnsi="宋体" w:cs="宋体"/>
                <w:szCs w:val="21"/>
              </w:rPr>
            </w:r>
            <w:r/>
          </w:p>
        </w:tc>
        <w:tc>
          <w:tcPr>
            <w:tcW w:w="873"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W w:w="312" w:type="dxa"/>
            <w:vAlign w:val="center"/>
            <w:textDirection w:val="lrTb"/>
            <w:noWrap w:val="false"/>
          </w:tcPr>
          <w:p>
            <w:pPr>
              <w:jc w:val="center"/>
              <w:rPr>
                <w:rFonts w:ascii="宋体" w:hAnsi="宋体" w:cs="宋体"/>
                <w:szCs w:val="21"/>
              </w:rPr>
            </w:pPr>
            <w:r>
              <w:rPr>
                <w:rFonts w:ascii="宋体" w:hAnsi="宋体" w:cs="宋体"/>
                <w:szCs w:val="21"/>
              </w:rPr>
            </w:r>
            <w:r/>
          </w:p>
        </w:tc>
        <w:tc>
          <w:tcPr>
            <w:tcW w:w="762" w:type="dxa"/>
            <w:vAlign w:val="center"/>
            <w:textDirection w:val="lrTb"/>
            <w:noWrap w:val="false"/>
          </w:tcPr>
          <w:p>
            <w:pPr>
              <w:jc w:val="center"/>
              <w:rPr>
                <w:rFonts w:ascii="宋体" w:hAnsi="宋体" w:cs="宋体"/>
                <w:szCs w:val="21"/>
              </w:rPr>
            </w:pPr>
            <w:r>
              <w:rPr>
                <w:rFonts w:ascii="宋体" w:hAnsi="宋体" w:cs="宋体"/>
                <w:szCs w:val="21"/>
              </w:rPr>
            </w:r>
            <w:r/>
          </w:p>
        </w:tc>
        <w:tc>
          <w:tcPr>
            <w:tcW w:w="683" w:type="dxa"/>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71" w:type="dxa"/>
            <w:vAlign w:val="center"/>
            <w:textDirection w:val="lrTb"/>
            <w:noWrap w:val="false"/>
          </w:tcPr>
          <w:p>
            <w:pPr>
              <w:jc w:val="center"/>
              <w:rPr>
                <w:rFonts w:ascii="宋体" w:hAnsi="宋体" w:cs="宋体"/>
                <w:szCs w:val="21"/>
              </w:rPr>
            </w:pPr>
            <w:r>
              <w:rPr>
                <w:rFonts w:ascii="宋体" w:hAnsi="宋体" w:cs="宋体"/>
                <w:szCs w:val="21"/>
              </w:rPr>
            </w:r>
            <w:r/>
          </w:p>
        </w:tc>
        <w:tc>
          <w:tcPr>
            <w:tcW w:w="873"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W w:w="312" w:type="dxa"/>
            <w:vAlign w:val="center"/>
            <w:textDirection w:val="lrTb"/>
            <w:noWrap w:val="false"/>
          </w:tcPr>
          <w:p>
            <w:pPr>
              <w:jc w:val="center"/>
              <w:rPr>
                <w:rFonts w:ascii="宋体" w:hAnsi="宋体" w:cs="宋体"/>
                <w:szCs w:val="21"/>
              </w:rPr>
            </w:pPr>
            <w:r>
              <w:rPr>
                <w:rFonts w:ascii="宋体" w:hAnsi="宋体" w:cs="宋体"/>
                <w:szCs w:val="21"/>
              </w:rPr>
            </w:r>
            <w:r/>
          </w:p>
        </w:tc>
        <w:tc>
          <w:tcPr>
            <w:tcW w:w="762" w:type="dxa"/>
            <w:vAlign w:val="center"/>
            <w:textDirection w:val="lrTb"/>
            <w:noWrap w:val="false"/>
          </w:tcPr>
          <w:p>
            <w:pPr>
              <w:jc w:val="center"/>
              <w:rPr>
                <w:rFonts w:ascii="宋体" w:hAnsi="宋体" w:cs="宋体"/>
                <w:szCs w:val="21"/>
              </w:rPr>
            </w:pPr>
            <w:r>
              <w:rPr>
                <w:rFonts w:ascii="宋体" w:hAnsi="宋体" w:cs="宋体"/>
                <w:szCs w:val="21"/>
              </w:rPr>
            </w:r>
            <w:r/>
          </w:p>
        </w:tc>
        <w:tc>
          <w:tcPr>
            <w:tcW w:w="683" w:type="dxa"/>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71" w:type="dxa"/>
            <w:vAlign w:val="center"/>
            <w:textDirection w:val="lrTb"/>
            <w:noWrap w:val="false"/>
          </w:tcPr>
          <w:p>
            <w:pPr>
              <w:jc w:val="center"/>
              <w:rPr>
                <w:rFonts w:ascii="宋体" w:hAnsi="宋体" w:cs="宋体"/>
                <w:szCs w:val="21"/>
              </w:rPr>
            </w:pPr>
            <w:r>
              <w:rPr>
                <w:rFonts w:ascii="宋体" w:hAnsi="宋体" w:cs="宋体"/>
                <w:szCs w:val="21"/>
              </w:rPr>
            </w:r>
            <w:r/>
          </w:p>
        </w:tc>
        <w:tc>
          <w:tcPr>
            <w:tcW w:w="873"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W w:w="312" w:type="dxa"/>
            <w:vAlign w:val="center"/>
            <w:textDirection w:val="lrTb"/>
            <w:noWrap w:val="false"/>
          </w:tcPr>
          <w:p>
            <w:pPr>
              <w:jc w:val="center"/>
              <w:rPr>
                <w:rFonts w:ascii="宋体" w:hAnsi="宋体" w:cs="宋体"/>
                <w:szCs w:val="21"/>
              </w:rPr>
            </w:pPr>
            <w:r>
              <w:rPr>
                <w:rFonts w:ascii="宋体" w:hAnsi="宋体" w:cs="宋体"/>
                <w:szCs w:val="21"/>
              </w:rPr>
            </w:r>
            <w:r/>
          </w:p>
        </w:tc>
        <w:tc>
          <w:tcPr>
            <w:tcW w:w="762" w:type="dxa"/>
            <w:vAlign w:val="center"/>
            <w:textDirection w:val="lrTb"/>
            <w:noWrap w:val="false"/>
          </w:tcPr>
          <w:p>
            <w:pPr>
              <w:jc w:val="center"/>
              <w:rPr>
                <w:rFonts w:ascii="宋体" w:hAnsi="宋体" w:cs="宋体"/>
                <w:szCs w:val="21"/>
              </w:rPr>
            </w:pPr>
            <w:r>
              <w:rPr>
                <w:rFonts w:ascii="宋体" w:hAnsi="宋体" w:cs="宋体"/>
                <w:szCs w:val="21"/>
              </w:rPr>
            </w:r>
            <w:r/>
          </w:p>
        </w:tc>
        <w:tc>
          <w:tcPr>
            <w:tcW w:w="683" w:type="dxa"/>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71" w:type="dxa"/>
            <w:vAlign w:val="center"/>
            <w:textDirection w:val="lrTb"/>
            <w:noWrap w:val="false"/>
          </w:tcPr>
          <w:p>
            <w:pPr>
              <w:jc w:val="center"/>
              <w:rPr>
                <w:rFonts w:ascii="宋体" w:hAnsi="宋体" w:cs="宋体"/>
                <w:szCs w:val="21"/>
              </w:rPr>
            </w:pPr>
            <w:r>
              <w:rPr>
                <w:rFonts w:ascii="宋体" w:hAnsi="宋体" w:cs="宋体"/>
                <w:szCs w:val="21"/>
              </w:rPr>
            </w:r>
            <w:r/>
          </w:p>
        </w:tc>
        <w:tc>
          <w:tcPr>
            <w:tcW w:w="873"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W w:w="312" w:type="dxa"/>
            <w:vAlign w:val="center"/>
            <w:textDirection w:val="lrTb"/>
            <w:noWrap w:val="false"/>
          </w:tcPr>
          <w:p>
            <w:pPr>
              <w:jc w:val="center"/>
              <w:rPr>
                <w:rFonts w:ascii="宋体" w:hAnsi="宋体" w:cs="宋体"/>
                <w:szCs w:val="21"/>
              </w:rPr>
            </w:pPr>
            <w:r>
              <w:rPr>
                <w:rFonts w:ascii="宋体" w:hAnsi="宋体" w:cs="宋体"/>
                <w:szCs w:val="21"/>
              </w:rPr>
            </w:r>
            <w:r/>
          </w:p>
        </w:tc>
        <w:tc>
          <w:tcPr>
            <w:tcW w:w="762"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683" w:type="dxa"/>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71" w:type="dxa"/>
            <w:vAlign w:val="center"/>
            <w:textDirection w:val="lrTb"/>
            <w:noWrap w:val="false"/>
          </w:tcPr>
          <w:p>
            <w:pPr>
              <w:jc w:val="center"/>
              <w:rPr>
                <w:rFonts w:ascii="宋体" w:hAnsi="宋体" w:cs="宋体"/>
                <w:szCs w:val="21"/>
              </w:rPr>
            </w:pPr>
            <w:r>
              <w:rPr>
                <w:rFonts w:ascii="宋体" w:hAnsi="宋体" w:cs="宋体"/>
                <w:szCs w:val="21"/>
              </w:rPr>
            </w:r>
            <w:r/>
          </w:p>
        </w:tc>
        <w:tc>
          <w:tcPr>
            <w:tcW w:w="873" w:type="dxa"/>
            <w:vAlign w:val="center"/>
            <w:textDirection w:val="lrTb"/>
            <w:noWrap w:val="false"/>
          </w:tcPr>
          <w:p>
            <w:pPr>
              <w:jc w:val="center"/>
              <w:rPr>
                <w:rFonts w:ascii="宋体" w:hAnsi="宋体" w:cs="宋体"/>
                <w:szCs w:val="21"/>
              </w:rPr>
            </w:pPr>
            <w:r>
              <w:rPr>
                <w:rFonts w:ascii="宋体" w:hAnsi="宋体" w:cs="宋体"/>
                <w:szCs w:val="21"/>
              </w:rPr>
            </w:r>
            <w:r/>
          </w:p>
        </w:tc>
      </w:tr>
    </w:tbl>
    <w:p>
      <w:pPr>
        <w:ind w:right="-5"/>
        <w:spacing w:line="440" w:lineRule="exact"/>
        <w:rPr>
          <w:rFonts w:ascii="宋体" w:hAnsi="宋体" w:cs="宋体"/>
          <w:bCs/>
          <w:color w:val="000000"/>
          <w:szCs w:val="21"/>
        </w:rPr>
      </w:pPr>
      <w:r>
        <w:rPr>
          <w:rFonts w:ascii="宋体" w:hAnsi="宋体" w:cs="宋体"/>
          <w:bCs/>
          <w:color w:val="000000"/>
          <w:szCs w:val="21"/>
        </w:rPr>
      </w:r>
      <w:r/>
    </w:p>
    <w:p>
      <w:pPr>
        <w:ind w:right="-5"/>
        <w:spacing w:line="440" w:lineRule="exact"/>
        <w:rPr>
          <w:rFonts w:ascii="宋体" w:hAnsi="宋体" w:cs="宋体"/>
          <w:bCs/>
          <w:color w:val="000000"/>
          <w:szCs w:val="21"/>
          <w:lang w:val="zh-CN"/>
        </w:rPr>
      </w:pPr>
      <w:r>
        <w:rPr>
          <w:rFonts w:hint="eastAsia" w:ascii="宋体" w:hAnsi="宋体" w:cs="宋体"/>
          <w:bCs/>
          <w:color w:val="000000"/>
          <w:szCs w:val="21"/>
        </w:rPr>
        <w:t xml:space="preserve">7</w:t>
      </w:r>
      <w:r>
        <w:rPr>
          <w:rFonts w:hint="eastAsia" w:ascii="宋体" w:hAnsi="宋体" w:cs="宋体"/>
          <w:bCs/>
          <w:color w:val="000000"/>
          <w:szCs w:val="21"/>
          <w:lang w:val="zh-CN"/>
        </w:rPr>
        <w:t xml:space="preserve">、供应商认为应提供的其他材料</w:t>
      </w:r>
      <w:r/>
    </w:p>
    <w:p>
      <w:pPr>
        <w:ind w:right="-5"/>
        <w:spacing w:line="440" w:lineRule="exact"/>
        <w:rPr>
          <w:rFonts w:ascii="宋体" w:hAnsi="宋体" w:cs="宋体"/>
          <w:bCs/>
          <w:color w:val="000000"/>
          <w:szCs w:val="21"/>
          <w:lang w:val="zh-CN"/>
        </w:rPr>
      </w:pPr>
      <w:r>
        <w:rPr>
          <w:rFonts w:hint="eastAsia" w:ascii="宋体" w:hAnsi="宋体" w:cs="宋体"/>
          <w:bCs/>
          <w:color w:val="000000"/>
          <w:szCs w:val="21"/>
          <w:lang w:val="zh-CN"/>
        </w:rPr>
        <w:t xml:space="preserve">（针对具体的评标标准提供相应其他材料）</w:t>
      </w:r>
      <w:r/>
    </w:p>
    <w:sectPr>
      <w:headerReference w:type="first" r:id="rId11"/>
      <w:footerReference w:type="default" r:id="rId27"/>
      <w:footerReference w:type="first" r:id="rId28"/>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仿宋">
    <w:panose1 w:val="02010609060101010101"/>
  </w:font>
  <w:font w:name="等线">
    <w:panose1 w:val="02010600030101010101"/>
  </w:font>
  <w:font w:name="楷体_GB2312">
    <w:panose1 w:val="02010609060101010101"/>
  </w:font>
  <w:font w:name="方正仿宋简体">
    <w:panose1 w:val="020B0503020202020204"/>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rPr>
        <w:rStyle w:val="1584"/>
      </w:rPr>
    </w:pPr>
    <w:r/>
    <w:r/>
  </w:p>
  <w:p>
    <w:pPr>
      <w:pStyle w:val="1559"/>
      <w:rPr>
        <w:rStyle w:val="1584"/>
      </w:rPr>
      <w:framePr w:wrap="around" w:vAnchor="text" w:hAnchor="page" w:x="6104" w:y="52"/>
    </w:pPr>
    <w:r/>
    <w:r/>
  </w:p>
  <w:p>
    <w:pPr>
      <w:pStyle w:val="1559"/>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tabs>
        <w:tab w:val="center" w:pos="4819" w:leader="none"/>
      </w:tabs>
      <w:rPr>
        <w:rStyle w:val="1584"/>
      </w:rPr>
    </w:pPr>
    <w:r>
      <w:rPr>
        <w:rStyle w:val="1584"/>
        <w:rFonts w:hint="eastAsia"/>
      </w:rPr>
      <w:tab/>
    </w:r>
    <w:r/>
  </w:p>
  <w:p>
    <w:pPr>
      <w:pStyle w:val="1559"/>
      <w:rPr>
        <w:rStyle w:val="1584"/>
      </w:rPr>
      <w:framePr w:wrap="around" w:vAnchor="text" w:hAnchor="page" w:x="6104" w:y="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rPr>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tabs>
                              <w:tab w:val="center" w:pos="4153" w:leader="none"/>
                              <w:tab w:val="right" w:pos="8306" w:leader="none"/>
                            </w:tabs>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tabs>
                        <w:tab w:val="center" w:pos="4153" w:leader="none"/>
                        <w:tab w:val="right" w:pos="8306" w:leader="none"/>
                      </w:tabs>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tabs>
                              <w:tab w:val="center" w:pos="4153" w:leader="none"/>
                              <w:tab w:val="right" w:pos="8306" w:leader="none"/>
                            </w:tabs>
                            <w:rPr>
                              <w:sz w:val="18"/>
                            </w:rPr>
                          </w:pPr>
                          <w:r>
                            <w:rPr>
                              <w:sz w:val="18"/>
                            </w:rPr>
                            <w:fldChar w:fldCharType="begin"/>
                          </w:r>
                          <w:r>
                            <w:rPr>
                              <w:sz w:val="18"/>
                            </w:rPr>
                            <w:instrText xml:space="preserve"> PAGE  \* MERGEFORMAT </w:instrText>
                          </w:r>
                          <w:r>
                            <w:rPr>
                              <w:sz w:val="18"/>
                            </w:rPr>
                            <w:fldChar w:fldCharType="separate"/>
                          </w:r>
                          <w:r>
                            <w:rPr>
                              <w:sz w:val="18"/>
                            </w:rPr>
                            <w:t xml:space="preserve">25</w:t>
                          </w:r>
                          <w:r>
                            <w:rPr>
                              <w:sz w:val="18"/>
                            </w:rP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tabs>
                        <w:tab w:val="center" w:pos="4153" w:leader="none"/>
                        <w:tab w:val="right" w:pos="8306" w:leader="none"/>
                      </w:tabs>
                      <w:rPr>
                        <w:sz w:val="18"/>
                      </w:rPr>
                    </w:pPr>
                    <w:r>
                      <w:rPr>
                        <w:sz w:val="18"/>
                      </w:rPr>
                      <w:fldChar w:fldCharType="begin"/>
                    </w:r>
                    <w:r>
                      <w:rPr>
                        <w:sz w:val="18"/>
                      </w:rPr>
                      <w:instrText xml:space="preserve"> PAGE  \* MERGEFORMAT </w:instrText>
                    </w:r>
                    <w:r>
                      <w:rPr>
                        <w:sz w:val="18"/>
                      </w:rPr>
                      <w:fldChar w:fldCharType="separate"/>
                    </w:r>
                    <w:r>
                      <w:rPr>
                        <w:sz w:val="18"/>
                      </w:rPr>
                      <w:t xml:space="preserve">25</w:t>
                    </w:r>
                    <w:r>
                      <w:rPr>
                        <w:sz w:val="18"/>
                      </w:rP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59"/>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10" o:spid="_x0000_s1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59"/>
                      <w:tabs>
                        <w:tab w:val="clear" w:pos="4153" w:leader="none"/>
                        <w:tab w:val="clear" w:pos="8306" w:leader="none"/>
                      </w:tabs>
                    </w:pPr>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r/>
                          <w:r/>
                        </w:p>
                      </w:txbxContent>
                    </wps:txbx>
                    <wps:bodyPr wrap="none" lIns="0" tIns="0" rIns="0" bIns="0" upright="1">
                      <a:spAutoFit/>
                    </wps:bodyPr>
                  </wps:wsp>
                </a:graphicData>
              </a:graphic>
            </wp:anchor>
          </w:drawing>
        </mc:Choice>
        <mc:Fallback>
          <w:pict>
            <v:shape id="shape 11" o:spid="_x0000_s11"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12" o:spid="_x0000_s1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59"/>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13" o:spid="_x0000_s13"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59"/>
                      <w:tabs>
                        <w:tab w:val="clear" w:pos="4153" w:leader="none"/>
                        <w:tab w:val="clear" w:pos="8306" w:leader="none"/>
                      </w:tabs>
                    </w:pPr>
                    <w:r/>
                    <w:r/>
                  </w:p>
                  <w:p>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r/>
                          <w:r/>
                        </w:p>
                      </w:txbxContent>
                    </wps:txbx>
                    <wps:bodyPr wrap="none" lIns="0" tIns="0" rIns="0" bIns="0" upright="1">
                      <a:spAutoFit/>
                    </wps:bodyPr>
                  </wps:wsp>
                </a:graphicData>
              </a:graphic>
            </wp:anchor>
          </w:drawing>
        </mc:Choice>
        <mc:Fallback>
          <w:pict>
            <v:shape id="shape 14" o:spid="_x0000_s14"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wps:txbx>
                    <wps:bodyPr wrap="none" lIns="0" tIns="0" rIns="0" bIns="0" upright="1">
                      <a:spAutoFit/>
                    </wps:bodyPr>
                  </wps:wsp>
                </a:graphicData>
              </a:graphic>
            </wp:anchor>
          </w:drawing>
        </mc:Choice>
        <mc:Fallback>
          <w:pict>
            <v:shape id="shape 15" o:spid="_x0000_s15"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r/>
                          <w:r/>
                        </w:p>
                      </w:txbxContent>
                    </wps:txbx>
                    <wps:bodyPr wrap="none" lIns="0" tIns="0" rIns="0" bIns="0" upright="1">
                      <a:spAutoFit/>
                    </wps:bodyPr>
                  </wps:wsp>
                </a:graphicData>
              </a:graphic>
            </wp:anchor>
          </w:drawing>
        </mc:Choice>
        <mc:Fallback>
          <w:pict>
            <v:shape id="shape 16" o:spid="_x0000_s16"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wps:txbx>
                    <wps:bodyPr wrap="none" lIns="0" tIns="0" rIns="0" bIns="0" upright="1">
                      <a:spAutoFit/>
                    </wps:bodyPr>
                  </wps:wsp>
                </a:graphicData>
              </a:graphic>
            </wp:anchor>
          </w:drawing>
        </mc:Choice>
        <mc:Fallback>
          <w:pict>
            <v:shape id="shape 17" o:spid="_x0000_s17"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73</w:t>
                          </w:r>
                          <w:r>
                            <w:fldChar w:fldCharType="end"/>
                          </w:r>
                          <w:r/>
                        </w:p>
                        <w:p>
                          <w:r/>
                          <w:r/>
                        </w:p>
                      </w:txbxContent>
                    </wps:txbx>
                    <wps:bodyPr wrap="none" lIns="0" tIns="0" rIns="0" bIns="0" upright="1">
                      <a:spAutoFit/>
                    </wps:bodyPr>
                  </wps:wsp>
                </a:graphicData>
              </a:graphic>
            </wp:anchor>
          </w:drawing>
        </mc:Choice>
        <mc:Fallback>
          <w:pict>
            <v:shape id="shape 18" o:spid="_x0000_s18"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73</w:t>
                    </w:r>
                    <w:r>
                      <w:fldChar w:fldCharType="end"/>
                    </w:r>
                    <w:r/>
                  </w:p>
                  <w:p>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r/>
                          <w:r/>
                        </w:p>
                      </w:txbxContent>
                    </wps:txbx>
                    <wps:bodyPr wrap="none" lIns="0" tIns="0" rIns="0" bIns="0" upright="1">
                      <a:spAutoFit/>
                    </wps:bodyPr>
                  </wps:wsp>
                </a:graphicData>
              </a:graphic>
            </wp:anchor>
          </w:drawing>
        </mc:Choice>
        <mc:Fallback>
          <w:pict>
            <v:shape id="shape 19" o:spid="_x0000_s19"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2"/>
      <w:jc w:val="left"/>
      <w:rPr>
        <w:sz w:val="21"/>
      </w:rPr>
      <w:pBdr>
        <w:bottom w:val="single" w:color="000000" w:sz="4" w:space="1"/>
      </w:pBdr>
    </w:pPr>
    <w:r>
      <mc:AlternateContent>
        <mc:Choice Requires="wpg">
          <w:drawing>
            <wp:inline xmlns:wp="http://schemas.openxmlformats.org/drawingml/2006/wordprocessingDrawing" distT="0" distB="0" distL="0" distR="0">
              <wp:extent cx="1123950" cy="22225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2"/>
      <w:jc w:val="both"/>
    </w:pPr>
    <w:r>
      <mc:AlternateContent>
        <mc:Choice Requires="wpg">
          <w:drawing>
            <wp:inline xmlns:wp="http://schemas.openxmlformats.org/drawingml/2006/wordprocessingDrawing" distT="0" distB="0" distL="0" distR="0">
              <wp:extent cx="1123950" cy="22225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2"/>
      <w:jc w:val="both"/>
    </w:pPr>
    <w:r>
      <mc:AlternateContent>
        <mc:Choice Requires="wpg">
          <w:drawing>
            <wp:inline xmlns:wp="http://schemas.openxmlformats.org/drawingml/2006/wordprocessingDrawing" distT="0" distB="0" distL="0" distR="0">
              <wp:extent cx="1126490" cy="23050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1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335"/>
    <w:link w:val="1326"/>
    <w:uiPriority w:val="9"/>
    <w:rPr>
      <w:rFonts w:ascii="Arial" w:hAnsi="Arial" w:eastAsia="Arial" w:cs="Arial"/>
      <w:sz w:val="40"/>
      <w:szCs w:val="40"/>
    </w:rPr>
  </w:style>
  <w:style w:type="character" w:styleId="15">
    <w:name w:val="Heading 2 Char"/>
    <w:basedOn w:val="1335"/>
    <w:link w:val="1327"/>
    <w:uiPriority w:val="9"/>
    <w:rPr>
      <w:rFonts w:ascii="Arial" w:hAnsi="Arial" w:eastAsia="Arial" w:cs="Arial"/>
      <w:sz w:val="34"/>
    </w:rPr>
  </w:style>
  <w:style w:type="character" w:styleId="17">
    <w:name w:val="Heading 3 Char"/>
    <w:basedOn w:val="1335"/>
    <w:link w:val="1328"/>
    <w:uiPriority w:val="9"/>
    <w:rPr>
      <w:rFonts w:ascii="Arial" w:hAnsi="Arial" w:eastAsia="Arial" w:cs="Arial"/>
      <w:sz w:val="30"/>
      <w:szCs w:val="30"/>
    </w:rPr>
  </w:style>
  <w:style w:type="character" w:styleId="19">
    <w:name w:val="Heading 4 Char"/>
    <w:basedOn w:val="1335"/>
    <w:link w:val="1329"/>
    <w:uiPriority w:val="9"/>
    <w:rPr>
      <w:rFonts w:ascii="Arial" w:hAnsi="Arial" w:eastAsia="Arial" w:cs="Arial"/>
      <w:b/>
      <w:bCs/>
      <w:sz w:val="26"/>
      <w:szCs w:val="26"/>
    </w:rPr>
  </w:style>
  <w:style w:type="character" w:styleId="21">
    <w:name w:val="Heading 5 Char"/>
    <w:basedOn w:val="1335"/>
    <w:link w:val="1330"/>
    <w:uiPriority w:val="9"/>
    <w:rPr>
      <w:rFonts w:ascii="Arial" w:hAnsi="Arial" w:eastAsia="Arial" w:cs="Arial"/>
      <w:b/>
      <w:bCs/>
      <w:sz w:val="24"/>
      <w:szCs w:val="24"/>
    </w:rPr>
  </w:style>
  <w:style w:type="character" w:styleId="23">
    <w:name w:val="Heading 6 Char"/>
    <w:basedOn w:val="1335"/>
    <w:link w:val="1331"/>
    <w:uiPriority w:val="9"/>
    <w:rPr>
      <w:rFonts w:ascii="Arial" w:hAnsi="Arial" w:eastAsia="Arial" w:cs="Arial"/>
      <w:b/>
      <w:bCs/>
      <w:sz w:val="22"/>
      <w:szCs w:val="22"/>
    </w:rPr>
  </w:style>
  <w:style w:type="character" w:styleId="25">
    <w:name w:val="Heading 7 Char"/>
    <w:basedOn w:val="1335"/>
    <w:link w:val="1332"/>
    <w:uiPriority w:val="9"/>
    <w:rPr>
      <w:rFonts w:ascii="Arial" w:hAnsi="Arial" w:eastAsia="Arial" w:cs="Arial"/>
      <w:b/>
      <w:bCs/>
      <w:i/>
      <w:iCs/>
      <w:sz w:val="22"/>
      <w:szCs w:val="22"/>
    </w:rPr>
  </w:style>
  <w:style w:type="character" w:styleId="27">
    <w:name w:val="Heading 8 Char"/>
    <w:basedOn w:val="1335"/>
    <w:link w:val="1333"/>
    <w:uiPriority w:val="9"/>
    <w:rPr>
      <w:rFonts w:ascii="Arial" w:hAnsi="Arial" w:eastAsia="Arial" w:cs="Arial"/>
      <w:i/>
      <w:iCs/>
      <w:sz w:val="22"/>
      <w:szCs w:val="22"/>
    </w:rPr>
  </w:style>
  <w:style w:type="character" w:styleId="29">
    <w:name w:val="Heading 9 Char"/>
    <w:basedOn w:val="1335"/>
    <w:link w:val="1334"/>
    <w:uiPriority w:val="9"/>
    <w:rPr>
      <w:rFonts w:ascii="Arial" w:hAnsi="Arial" w:eastAsia="Arial" w:cs="Arial"/>
      <w:i/>
      <w:iCs/>
      <w:sz w:val="21"/>
      <w:szCs w:val="21"/>
    </w:rPr>
  </w:style>
  <w:style w:type="character" w:styleId="34">
    <w:name w:val="Title Char"/>
    <w:basedOn w:val="1335"/>
    <w:link w:val="1355"/>
    <w:uiPriority w:val="10"/>
    <w:rPr>
      <w:sz w:val="48"/>
      <w:szCs w:val="48"/>
    </w:rPr>
  </w:style>
  <w:style w:type="character" w:styleId="36">
    <w:name w:val="Subtitle Char"/>
    <w:basedOn w:val="1335"/>
    <w:link w:val="1349"/>
    <w:uiPriority w:val="11"/>
    <w:rPr>
      <w:sz w:val="24"/>
      <w:szCs w:val="24"/>
    </w:rPr>
  </w:style>
  <w:style w:type="character" w:styleId="38">
    <w:name w:val="Quote Char"/>
    <w:link w:val="1377"/>
    <w:uiPriority w:val="29"/>
    <w:rPr>
      <w:i/>
    </w:rPr>
  </w:style>
  <w:style w:type="character" w:styleId="40">
    <w:name w:val="Intense Quote Char"/>
    <w:link w:val="1379"/>
    <w:uiPriority w:val="30"/>
    <w:rPr>
      <w:i/>
    </w:rPr>
  </w:style>
  <w:style w:type="character" w:styleId="42">
    <w:name w:val="Header Char"/>
    <w:basedOn w:val="1335"/>
    <w:link w:val="1346"/>
    <w:uiPriority w:val="99"/>
  </w:style>
  <w:style w:type="character" w:styleId="46">
    <w:name w:val="Caption Char"/>
    <w:basedOn w:val="1338"/>
    <w:link w:val="1345"/>
    <w:uiPriority w:val="99"/>
  </w:style>
  <w:style w:type="table" w:styleId="49">
    <w:name w:val="Plain Table 1"/>
    <w:basedOn w:val="13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3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3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3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3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3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13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13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3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13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13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13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13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13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13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13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13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3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13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1350"/>
    <w:uiPriority w:val="99"/>
    <w:rPr>
      <w:sz w:val="18"/>
    </w:rPr>
  </w:style>
  <w:style w:type="character" w:styleId="178">
    <w:name w:val="Endnote Text Char"/>
    <w:link w:val="1343"/>
    <w:uiPriority w:val="99"/>
    <w:rPr>
      <w:sz w:val="20"/>
    </w:rPr>
  </w:style>
  <w:style w:type="paragraph" w:styleId="189">
    <w:name w:val="TOC Heading"/>
    <w:uiPriority w:val="39"/>
    <w:unhideWhenUsed/>
  </w:style>
  <w:style w:type="paragraph" w:styleId="1325"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326">
    <w:name w:val="Heading 1"/>
    <w:basedOn w:val="1325"/>
    <w:next w:val="1325"/>
    <w:link w:val="1364"/>
    <w:uiPriority w:val="9"/>
    <w:qFormat/>
    <w:pPr>
      <w:keepLines/>
      <w:keepNext/>
      <w:spacing w:before="480" w:after="200"/>
      <w:outlineLvl w:val="0"/>
    </w:pPr>
    <w:rPr>
      <w:rFonts w:ascii="Arial" w:hAnsi="Arial" w:eastAsia="Arial" w:cs="Arial"/>
      <w:sz w:val="40"/>
      <w:szCs w:val="40"/>
    </w:rPr>
  </w:style>
  <w:style w:type="paragraph" w:styleId="1327">
    <w:name w:val="Heading 2"/>
    <w:basedOn w:val="1325"/>
    <w:next w:val="1325"/>
    <w:link w:val="1365"/>
    <w:uiPriority w:val="9"/>
    <w:unhideWhenUsed/>
    <w:qFormat/>
    <w:pPr>
      <w:keepLines/>
      <w:keepNext/>
      <w:spacing w:before="360" w:after="200"/>
      <w:outlineLvl w:val="1"/>
    </w:pPr>
    <w:rPr>
      <w:rFonts w:ascii="Arial" w:hAnsi="Arial" w:eastAsia="Arial" w:cs="Arial"/>
      <w:sz w:val="34"/>
    </w:rPr>
  </w:style>
  <w:style w:type="paragraph" w:styleId="1328">
    <w:name w:val="Heading 3"/>
    <w:basedOn w:val="1325"/>
    <w:next w:val="1325"/>
    <w:link w:val="1366"/>
    <w:uiPriority w:val="9"/>
    <w:unhideWhenUsed/>
    <w:qFormat/>
    <w:pPr>
      <w:keepLines/>
      <w:keepNext/>
      <w:spacing w:before="320" w:after="200"/>
      <w:outlineLvl w:val="2"/>
    </w:pPr>
    <w:rPr>
      <w:rFonts w:ascii="Arial" w:hAnsi="Arial" w:eastAsia="Arial" w:cs="Arial"/>
      <w:sz w:val="30"/>
      <w:szCs w:val="30"/>
    </w:rPr>
  </w:style>
  <w:style w:type="paragraph" w:styleId="1329">
    <w:name w:val="Heading 4"/>
    <w:basedOn w:val="1325"/>
    <w:next w:val="1325"/>
    <w:link w:val="1367"/>
    <w:uiPriority w:val="9"/>
    <w:unhideWhenUsed/>
    <w:qFormat/>
    <w:pPr>
      <w:keepLines/>
      <w:keepNext/>
      <w:spacing w:before="320" w:after="200"/>
      <w:outlineLvl w:val="3"/>
    </w:pPr>
    <w:rPr>
      <w:rFonts w:ascii="Arial" w:hAnsi="Arial" w:eastAsia="Arial" w:cs="Arial"/>
      <w:b/>
      <w:bCs/>
      <w:sz w:val="26"/>
      <w:szCs w:val="26"/>
    </w:rPr>
  </w:style>
  <w:style w:type="paragraph" w:styleId="1330">
    <w:name w:val="Heading 5"/>
    <w:basedOn w:val="1325"/>
    <w:next w:val="1325"/>
    <w:link w:val="1368"/>
    <w:uiPriority w:val="9"/>
    <w:unhideWhenUsed/>
    <w:qFormat/>
    <w:pPr>
      <w:keepLines/>
      <w:keepNext/>
      <w:spacing w:before="320" w:after="200"/>
      <w:outlineLvl w:val="4"/>
    </w:pPr>
    <w:rPr>
      <w:rFonts w:ascii="Arial" w:hAnsi="Arial" w:eastAsia="Arial" w:cs="Arial"/>
      <w:b/>
      <w:bCs/>
      <w:sz w:val="24"/>
      <w:szCs w:val="24"/>
    </w:rPr>
  </w:style>
  <w:style w:type="paragraph" w:styleId="1331">
    <w:name w:val="Heading 6"/>
    <w:basedOn w:val="1325"/>
    <w:next w:val="1325"/>
    <w:link w:val="1369"/>
    <w:uiPriority w:val="9"/>
    <w:unhideWhenUsed/>
    <w:qFormat/>
    <w:pPr>
      <w:keepLines/>
      <w:keepNext/>
      <w:spacing w:before="320" w:after="200"/>
      <w:outlineLvl w:val="5"/>
    </w:pPr>
    <w:rPr>
      <w:rFonts w:ascii="Arial" w:hAnsi="Arial" w:eastAsia="Arial" w:cs="Arial"/>
      <w:b/>
      <w:bCs/>
      <w:sz w:val="22"/>
      <w:szCs w:val="22"/>
    </w:rPr>
  </w:style>
  <w:style w:type="paragraph" w:styleId="1332">
    <w:name w:val="Heading 7"/>
    <w:basedOn w:val="1325"/>
    <w:next w:val="1325"/>
    <w:link w:val="1370"/>
    <w:uiPriority w:val="9"/>
    <w:unhideWhenUsed/>
    <w:qFormat/>
    <w:pPr>
      <w:keepLines/>
      <w:keepNext/>
      <w:spacing w:before="320" w:after="200"/>
      <w:outlineLvl w:val="6"/>
    </w:pPr>
    <w:rPr>
      <w:rFonts w:ascii="Arial" w:hAnsi="Arial" w:eastAsia="Arial" w:cs="Arial"/>
      <w:b/>
      <w:bCs/>
      <w:i/>
      <w:iCs/>
      <w:sz w:val="22"/>
      <w:szCs w:val="22"/>
    </w:rPr>
  </w:style>
  <w:style w:type="paragraph" w:styleId="1333">
    <w:name w:val="Heading 8"/>
    <w:basedOn w:val="1325"/>
    <w:next w:val="1325"/>
    <w:link w:val="1371"/>
    <w:uiPriority w:val="9"/>
    <w:unhideWhenUsed/>
    <w:qFormat/>
    <w:pPr>
      <w:keepLines/>
      <w:keepNext/>
      <w:spacing w:before="320" w:after="200"/>
      <w:outlineLvl w:val="7"/>
    </w:pPr>
    <w:rPr>
      <w:rFonts w:ascii="Arial" w:hAnsi="Arial" w:eastAsia="Arial" w:cs="Arial"/>
      <w:i/>
      <w:iCs/>
      <w:sz w:val="22"/>
      <w:szCs w:val="22"/>
    </w:rPr>
  </w:style>
  <w:style w:type="paragraph" w:styleId="1334">
    <w:name w:val="Heading 9"/>
    <w:basedOn w:val="1325"/>
    <w:next w:val="1325"/>
    <w:link w:val="1372"/>
    <w:uiPriority w:val="9"/>
    <w:unhideWhenUsed/>
    <w:qFormat/>
    <w:pPr>
      <w:keepLines/>
      <w:keepNext/>
      <w:spacing w:before="320" w:after="200"/>
      <w:outlineLvl w:val="8"/>
    </w:pPr>
    <w:rPr>
      <w:rFonts w:ascii="Arial" w:hAnsi="Arial" w:eastAsia="Arial" w:cs="Arial"/>
      <w:i/>
      <w:iCs/>
      <w:szCs w:val="21"/>
    </w:rPr>
  </w:style>
  <w:style w:type="character" w:styleId="1335" w:default="1">
    <w:name w:val="Default Paragraph Font"/>
    <w:uiPriority w:val="1"/>
    <w:semiHidden/>
    <w:unhideWhenUsed/>
    <w:qFormat/>
  </w:style>
  <w:style w:type="table" w:styleId="1336" w:default="1">
    <w:name w:val="Normal Table"/>
    <w:uiPriority w:val="99"/>
    <w:semiHidden/>
    <w:unhideWhenUsed/>
    <w:qFormat/>
    <w:tblPr>
      <w:tblCellMar>
        <w:left w:w="108" w:type="dxa"/>
        <w:top w:w="0" w:type="dxa"/>
        <w:right w:w="108" w:type="dxa"/>
        <w:bottom w:w="0" w:type="dxa"/>
      </w:tblCellMar>
    </w:tblPr>
  </w:style>
  <w:style w:type="paragraph" w:styleId="1337">
    <w:name w:val="toc 7"/>
    <w:basedOn w:val="1325"/>
    <w:next w:val="1325"/>
    <w:uiPriority w:val="39"/>
    <w:unhideWhenUsed/>
    <w:qFormat/>
    <w:pPr>
      <w:ind w:left="1701"/>
      <w:spacing w:after="57"/>
    </w:pPr>
  </w:style>
  <w:style w:type="paragraph" w:styleId="1338">
    <w:name w:val="Caption"/>
    <w:basedOn w:val="1325"/>
    <w:next w:val="13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339">
    <w:name w:val="annotation text"/>
    <w:basedOn w:val="1325"/>
    <w:link w:val="1817"/>
    <w:uiPriority w:val="99"/>
    <w:semiHidden/>
    <w:unhideWhenUsed/>
    <w:qFormat/>
    <w:pPr>
      <w:jc w:val="left"/>
    </w:pPr>
  </w:style>
  <w:style w:type="paragraph" w:styleId="1340">
    <w:name w:val="toc 5"/>
    <w:basedOn w:val="1325"/>
    <w:next w:val="1325"/>
    <w:uiPriority w:val="39"/>
    <w:unhideWhenUsed/>
    <w:qFormat/>
    <w:pPr>
      <w:ind w:left="1134"/>
      <w:spacing w:after="57"/>
    </w:pPr>
  </w:style>
  <w:style w:type="paragraph" w:styleId="1341">
    <w:name w:val="toc 3"/>
    <w:basedOn w:val="1325"/>
    <w:next w:val="1325"/>
    <w:uiPriority w:val="39"/>
    <w:unhideWhenUsed/>
    <w:qFormat/>
    <w:pPr>
      <w:ind w:left="567"/>
      <w:spacing w:after="57"/>
    </w:pPr>
  </w:style>
  <w:style w:type="paragraph" w:styleId="1342">
    <w:name w:val="toc 8"/>
    <w:basedOn w:val="1325"/>
    <w:next w:val="1325"/>
    <w:uiPriority w:val="39"/>
    <w:unhideWhenUsed/>
    <w:qFormat/>
    <w:pPr>
      <w:ind w:left="1984"/>
      <w:spacing w:after="57"/>
    </w:pPr>
  </w:style>
  <w:style w:type="paragraph" w:styleId="1343">
    <w:name w:val="endnote text"/>
    <w:basedOn w:val="1325"/>
    <w:link w:val="1510"/>
    <w:uiPriority w:val="99"/>
    <w:semiHidden/>
    <w:unhideWhenUsed/>
    <w:qFormat/>
    <w:rPr>
      <w:sz w:val="20"/>
    </w:rPr>
  </w:style>
  <w:style w:type="paragraph" w:styleId="1344">
    <w:name w:val="Balloon Text"/>
    <w:basedOn w:val="1325"/>
    <w:link w:val="1816"/>
    <w:uiPriority w:val="99"/>
    <w:semiHidden/>
    <w:unhideWhenUsed/>
    <w:qFormat/>
    <w:rPr>
      <w:sz w:val="18"/>
      <w:szCs w:val="18"/>
    </w:rPr>
  </w:style>
  <w:style w:type="paragraph" w:styleId="1345">
    <w:name w:val="Footer"/>
    <w:basedOn w:val="1325"/>
    <w:link w:val="1383"/>
    <w:uiPriority w:val="99"/>
    <w:unhideWhenUsed/>
    <w:qFormat/>
    <w:pPr>
      <w:tabs>
        <w:tab w:val="center" w:pos="7143" w:leader="none"/>
        <w:tab w:val="right" w:pos="14287" w:leader="none"/>
      </w:tabs>
    </w:pPr>
  </w:style>
  <w:style w:type="paragraph" w:styleId="1346">
    <w:name w:val="Header"/>
    <w:basedOn w:val="1325"/>
    <w:link w:val="1381"/>
    <w:uiPriority w:val="99"/>
    <w:unhideWhenUsed/>
    <w:qFormat/>
    <w:pPr>
      <w:tabs>
        <w:tab w:val="center" w:pos="7143" w:leader="none"/>
        <w:tab w:val="right" w:pos="14287" w:leader="none"/>
      </w:tabs>
    </w:pPr>
  </w:style>
  <w:style w:type="paragraph" w:styleId="1347">
    <w:name w:val="toc 1"/>
    <w:basedOn w:val="1325"/>
    <w:next w:val="1325"/>
    <w:uiPriority w:val="39"/>
    <w:unhideWhenUsed/>
    <w:qFormat/>
    <w:pPr>
      <w:spacing w:after="57"/>
    </w:pPr>
  </w:style>
  <w:style w:type="paragraph" w:styleId="1348">
    <w:name w:val="toc 4"/>
    <w:basedOn w:val="1325"/>
    <w:next w:val="1325"/>
    <w:uiPriority w:val="39"/>
    <w:unhideWhenUsed/>
    <w:qFormat/>
    <w:pPr>
      <w:ind w:left="850"/>
      <w:spacing w:after="57"/>
    </w:pPr>
  </w:style>
  <w:style w:type="paragraph" w:styleId="1349">
    <w:name w:val="Subtitle"/>
    <w:basedOn w:val="1325"/>
    <w:next w:val="1325"/>
    <w:link w:val="1376"/>
    <w:uiPriority w:val="11"/>
    <w:qFormat/>
    <w:pPr>
      <w:spacing w:before="200" w:after="200"/>
    </w:pPr>
    <w:rPr>
      <w:sz w:val="24"/>
      <w:szCs w:val="24"/>
    </w:rPr>
  </w:style>
  <w:style w:type="paragraph" w:styleId="1350">
    <w:name w:val="footnote text"/>
    <w:basedOn w:val="1325"/>
    <w:link w:val="1509"/>
    <w:uiPriority w:val="99"/>
    <w:semiHidden/>
    <w:unhideWhenUsed/>
    <w:qFormat/>
    <w:pPr>
      <w:spacing w:after="40"/>
    </w:pPr>
    <w:rPr>
      <w:sz w:val="18"/>
    </w:rPr>
  </w:style>
  <w:style w:type="paragraph" w:styleId="1351">
    <w:name w:val="toc 6"/>
    <w:basedOn w:val="1325"/>
    <w:next w:val="1325"/>
    <w:uiPriority w:val="39"/>
    <w:unhideWhenUsed/>
    <w:qFormat/>
    <w:pPr>
      <w:ind w:left="1417"/>
      <w:spacing w:after="57"/>
    </w:pPr>
  </w:style>
  <w:style w:type="paragraph" w:styleId="1352">
    <w:name w:val="table of figures"/>
    <w:basedOn w:val="1325"/>
    <w:next w:val="1325"/>
    <w:uiPriority w:val="99"/>
    <w:unhideWhenUsed/>
    <w:qFormat/>
  </w:style>
  <w:style w:type="paragraph" w:styleId="1353">
    <w:name w:val="toc 2"/>
    <w:basedOn w:val="1325"/>
    <w:next w:val="1325"/>
    <w:uiPriority w:val="39"/>
    <w:unhideWhenUsed/>
    <w:qFormat/>
    <w:pPr>
      <w:ind w:left="283"/>
      <w:spacing w:after="57"/>
    </w:pPr>
  </w:style>
  <w:style w:type="paragraph" w:styleId="1354">
    <w:name w:val="toc 9"/>
    <w:basedOn w:val="1325"/>
    <w:next w:val="1325"/>
    <w:uiPriority w:val="39"/>
    <w:unhideWhenUsed/>
    <w:qFormat/>
    <w:pPr>
      <w:ind w:left="2268"/>
      <w:spacing w:after="57"/>
    </w:pPr>
  </w:style>
  <w:style w:type="paragraph" w:styleId="1355">
    <w:name w:val="Title"/>
    <w:basedOn w:val="1325"/>
    <w:next w:val="1325"/>
    <w:link w:val="1375"/>
    <w:uiPriority w:val="10"/>
    <w:qFormat/>
    <w:pPr>
      <w:contextualSpacing/>
      <w:spacing w:before="300" w:after="200"/>
    </w:pPr>
    <w:rPr>
      <w:sz w:val="48"/>
      <w:szCs w:val="48"/>
    </w:rPr>
  </w:style>
  <w:style w:type="paragraph" w:styleId="1356">
    <w:name w:val="annotation subject"/>
    <w:basedOn w:val="1339"/>
    <w:next w:val="1339"/>
    <w:link w:val="1818"/>
    <w:uiPriority w:val="99"/>
    <w:semiHidden/>
    <w:unhideWhenUsed/>
    <w:qFormat/>
    <w:rPr>
      <w:b/>
      <w:bCs/>
    </w:rPr>
  </w:style>
  <w:style w:type="table" w:styleId="135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58">
    <w:name w:val="endnote reference"/>
    <w:uiPriority w:val="99"/>
    <w:semiHidden/>
    <w:unhideWhenUsed/>
    <w:qFormat/>
    <w:rPr>
      <w:vertAlign w:val="superscript"/>
    </w:rPr>
  </w:style>
  <w:style w:type="character" w:styleId="1359">
    <w:name w:val="page number"/>
    <w:basedOn w:val="1335"/>
    <w:uiPriority w:val="0"/>
    <w:qFormat/>
  </w:style>
  <w:style w:type="character" w:styleId="1360">
    <w:name w:val="Emphasis"/>
    <w:uiPriority w:val="20"/>
    <w:qFormat/>
    <w:rPr>
      <w:i/>
    </w:rPr>
  </w:style>
  <w:style w:type="character" w:styleId="1361">
    <w:name w:val="Hyperlink"/>
    <w:uiPriority w:val="99"/>
    <w:unhideWhenUsed/>
    <w:qFormat/>
    <w:rPr>
      <w:color w:val="0000ff" w:themeColor="hyperlink"/>
      <w:u w:val="single"/>
      <w14:textFill>
        <w14:solidFill>
          <w14:schemeClr w14:val="hlink"/>
        </w14:solidFill>
      </w14:textFill>
    </w:rPr>
  </w:style>
  <w:style w:type="character" w:styleId="1362">
    <w:name w:val="annotation reference"/>
    <w:uiPriority w:val="0"/>
    <w:qFormat/>
    <w:rPr>
      <w:sz w:val="21"/>
      <w:szCs w:val="21"/>
    </w:rPr>
  </w:style>
  <w:style w:type="character" w:styleId="1363">
    <w:name w:val="footnote reference"/>
    <w:uiPriority w:val="99"/>
    <w:unhideWhenUsed/>
    <w:qFormat/>
    <w:rPr>
      <w:vertAlign w:val="superscript"/>
    </w:rPr>
  </w:style>
  <w:style w:type="character" w:styleId="1364" w:customStyle="1">
    <w:name w:val="标题 1 字符1"/>
    <w:link w:val="1326"/>
    <w:uiPriority w:val="9"/>
    <w:qFormat/>
    <w:rPr>
      <w:rFonts w:ascii="Arial" w:hAnsi="Arial" w:eastAsia="Arial" w:cs="Arial"/>
      <w:sz w:val="40"/>
      <w:szCs w:val="40"/>
    </w:rPr>
  </w:style>
  <w:style w:type="character" w:styleId="1365" w:customStyle="1">
    <w:name w:val="标题 2 字符1"/>
    <w:link w:val="1327"/>
    <w:uiPriority w:val="9"/>
    <w:qFormat/>
    <w:rPr>
      <w:rFonts w:ascii="Arial" w:hAnsi="Arial" w:eastAsia="Arial" w:cs="Arial"/>
      <w:sz w:val="34"/>
    </w:rPr>
  </w:style>
  <w:style w:type="character" w:styleId="1366" w:customStyle="1">
    <w:name w:val="标题 3 字符1"/>
    <w:link w:val="1328"/>
    <w:uiPriority w:val="9"/>
    <w:qFormat/>
    <w:rPr>
      <w:rFonts w:ascii="Arial" w:hAnsi="Arial" w:eastAsia="Arial" w:cs="Arial"/>
      <w:sz w:val="30"/>
      <w:szCs w:val="30"/>
    </w:rPr>
  </w:style>
  <w:style w:type="character" w:styleId="1367" w:customStyle="1">
    <w:name w:val="标题 4 字符1"/>
    <w:link w:val="1329"/>
    <w:uiPriority w:val="9"/>
    <w:qFormat/>
    <w:rPr>
      <w:rFonts w:ascii="Arial" w:hAnsi="Arial" w:eastAsia="Arial" w:cs="Arial"/>
      <w:b/>
      <w:bCs/>
      <w:sz w:val="26"/>
      <w:szCs w:val="26"/>
    </w:rPr>
  </w:style>
  <w:style w:type="character" w:styleId="1368" w:customStyle="1">
    <w:name w:val="标题 5 字符1"/>
    <w:link w:val="1330"/>
    <w:uiPriority w:val="9"/>
    <w:qFormat/>
    <w:rPr>
      <w:rFonts w:ascii="Arial" w:hAnsi="Arial" w:eastAsia="Arial" w:cs="Arial"/>
      <w:b/>
      <w:bCs/>
      <w:sz w:val="24"/>
      <w:szCs w:val="24"/>
    </w:rPr>
  </w:style>
  <w:style w:type="character" w:styleId="1369" w:customStyle="1">
    <w:name w:val="标题 6 字符1"/>
    <w:link w:val="1331"/>
    <w:uiPriority w:val="9"/>
    <w:qFormat/>
    <w:rPr>
      <w:rFonts w:ascii="Arial" w:hAnsi="Arial" w:eastAsia="Arial" w:cs="Arial"/>
      <w:b/>
      <w:bCs/>
      <w:sz w:val="22"/>
      <w:szCs w:val="22"/>
    </w:rPr>
  </w:style>
  <w:style w:type="character" w:styleId="1370" w:customStyle="1">
    <w:name w:val="标题 7 字符"/>
    <w:link w:val="1332"/>
    <w:uiPriority w:val="9"/>
    <w:qFormat/>
    <w:rPr>
      <w:rFonts w:ascii="Arial" w:hAnsi="Arial" w:eastAsia="Arial" w:cs="Arial"/>
      <w:b/>
      <w:bCs/>
      <w:i/>
      <w:iCs/>
      <w:sz w:val="22"/>
      <w:szCs w:val="22"/>
    </w:rPr>
  </w:style>
  <w:style w:type="character" w:styleId="1371" w:customStyle="1">
    <w:name w:val="标题 8 字符1"/>
    <w:link w:val="1333"/>
    <w:uiPriority w:val="9"/>
    <w:qFormat/>
    <w:rPr>
      <w:rFonts w:ascii="Arial" w:hAnsi="Arial" w:eastAsia="Arial" w:cs="Arial"/>
      <w:i/>
      <w:iCs/>
      <w:sz w:val="22"/>
      <w:szCs w:val="22"/>
    </w:rPr>
  </w:style>
  <w:style w:type="character" w:styleId="1372" w:customStyle="1">
    <w:name w:val="标题 9 字符1"/>
    <w:link w:val="1334"/>
    <w:uiPriority w:val="9"/>
    <w:qFormat/>
    <w:rPr>
      <w:rFonts w:ascii="Arial" w:hAnsi="Arial" w:eastAsia="Arial" w:cs="Arial"/>
      <w:i/>
      <w:iCs/>
      <w:sz w:val="21"/>
      <w:szCs w:val="21"/>
    </w:rPr>
  </w:style>
  <w:style w:type="paragraph" w:styleId="1373">
    <w:name w:val="List Paragraph"/>
    <w:basedOn w:val="1325"/>
    <w:uiPriority w:val="34"/>
    <w:qFormat/>
    <w:pPr>
      <w:contextualSpacing/>
      <w:ind w:left="720"/>
    </w:pPr>
  </w:style>
  <w:style w:type="paragraph" w:styleId="1374">
    <w:name w:val="No Spacing"/>
    <w:uiPriority w:val="1"/>
    <w:qFormat/>
    <w:rPr>
      <w:rFonts w:ascii="Times New Roman" w:hAnsi="Times New Roman" w:eastAsia="宋体" w:cs="Times New Roman"/>
      <w:lang w:val="en-US" w:eastAsia="zh-CN" w:bidi="ar-SA"/>
    </w:rPr>
  </w:style>
  <w:style w:type="character" w:styleId="1375" w:customStyle="1">
    <w:name w:val="标题 字符1"/>
    <w:link w:val="1355"/>
    <w:uiPriority w:val="10"/>
    <w:qFormat/>
    <w:rPr>
      <w:sz w:val="48"/>
      <w:szCs w:val="48"/>
    </w:rPr>
  </w:style>
  <w:style w:type="character" w:styleId="1376" w:customStyle="1">
    <w:name w:val="副标题 字符1"/>
    <w:link w:val="1349"/>
    <w:uiPriority w:val="11"/>
    <w:qFormat/>
    <w:rPr>
      <w:sz w:val="24"/>
      <w:szCs w:val="24"/>
    </w:rPr>
  </w:style>
  <w:style w:type="paragraph" w:styleId="1377">
    <w:name w:val="Quote"/>
    <w:basedOn w:val="1325"/>
    <w:next w:val="1325"/>
    <w:link w:val="1378"/>
    <w:uiPriority w:val="29"/>
    <w:qFormat/>
    <w:pPr>
      <w:ind w:left="720" w:right="720"/>
    </w:pPr>
    <w:rPr>
      <w:i/>
    </w:rPr>
  </w:style>
  <w:style w:type="character" w:styleId="1378" w:customStyle="1">
    <w:name w:val="引用 字符"/>
    <w:link w:val="1377"/>
    <w:uiPriority w:val="29"/>
    <w:qFormat/>
    <w:rPr>
      <w:i/>
    </w:rPr>
  </w:style>
  <w:style w:type="paragraph" w:styleId="1379">
    <w:name w:val="Intense Quote"/>
    <w:basedOn w:val="1325"/>
    <w:next w:val="1325"/>
    <w:link w:val="13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80" w:customStyle="1">
    <w:name w:val="明显引用 字符"/>
    <w:link w:val="1379"/>
    <w:uiPriority w:val="30"/>
    <w:qFormat/>
    <w:rPr>
      <w:i/>
    </w:rPr>
  </w:style>
  <w:style w:type="character" w:styleId="1381" w:customStyle="1">
    <w:name w:val="页眉 字符1"/>
    <w:link w:val="1346"/>
    <w:uiPriority w:val="99"/>
    <w:qFormat/>
  </w:style>
  <w:style w:type="character" w:styleId="1382" w:customStyle="1">
    <w:name w:val="Footer Char"/>
    <w:uiPriority w:val="99"/>
    <w:qFormat/>
  </w:style>
  <w:style w:type="character" w:styleId="1383" w:customStyle="1">
    <w:name w:val="页脚 字符1"/>
    <w:link w:val="1345"/>
    <w:uiPriority w:val="99"/>
    <w:qFormat/>
  </w:style>
  <w:style w:type="table" w:styleId="138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38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8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8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8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8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9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9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39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39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39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39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39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39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9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39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40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40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40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40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40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0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0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0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0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0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1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41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41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41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41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41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41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1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42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42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42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42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42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42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2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42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42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42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43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3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3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3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43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3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43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3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43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43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4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44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44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44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4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44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44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4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4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44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5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5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5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45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5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5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45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45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45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45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46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6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6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6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6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6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6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6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6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6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7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7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7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7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7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47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47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47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47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47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48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48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8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48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8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48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8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48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48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8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9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9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9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9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9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9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9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9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9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9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0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0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0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50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50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50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50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50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50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509" w:customStyle="1">
    <w:name w:val="脚注文本 字符"/>
    <w:link w:val="1350"/>
    <w:uiPriority w:val="99"/>
    <w:qFormat/>
    <w:rPr>
      <w:sz w:val="18"/>
    </w:rPr>
  </w:style>
  <w:style w:type="character" w:styleId="1510" w:customStyle="1">
    <w:name w:val="尾注文本 字符"/>
    <w:link w:val="1343"/>
    <w:uiPriority w:val="99"/>
    <w:qFormat/>
    <w:rPr>
      <w:sz w:val="20"/>
    </w:rPr>
  </w:style>
  <w:style w:type="paragraph" w:styleId="1511" w:customStyle="1">
    <w:name w:val="TOC 标题1"/>
    <w:uiPriority w:val="39"/>
    <w:unhideWhenUsed/>
    <w:qFormat/>
    <w:rPr>
      <w:rFonts w:ascii="Times New Roman" w:hAnsi="Times New Roman" w:eastAsia="宋体" w:cs="Times New Roman"/>
      <w:lang w:val="en-US" w:eastAsia="zh-CN" w:bidi="ar-SA"/>
    </w:rPr>
  </w:style>
  <w:style w:type="paragraph" w:styleId="1512" w:customStyle="1">
    <w:name w:val="标题 11"/>
    <w:basedOn w:val="1325"/>
    <w:next w:val="1325"/>
    <w:link w:val="1523"/>
    <w:uiPriority w:val="0"/>
    <w:qFormat/>
    <w:pPr>
      <w:jc w:val="center"/>
      <w:keepNext/>
      <w:spacing w:line="440" w:lineRule="exact"/>
      <w:outlineLvl w:val="0"/>
    </w:pPr>
    <w:rPr>
      <w:rFonts w:ascii="宋体"/>
      <w:sz w:val="28"/>
    </w:rPr>
  </w:style>
  <w:style w:type="paragraph" w:styleId="1513" w:customStyle="1">
    <w:name w:val="标题 21"/>
    <w:basedOn w:val="1325"/>
    <w:next w:val="1325"/>
    <w:link w:val="1524"/>
    <w:uiPriority w:val="0"/>
    <w:qFormat/>
    <w:pPr>
      <w:keepLines/>
      <w:keepNext/>
      <w:spacing w:before="260" w:after="260" w:line="416" w:lineRule="auto"/>
      <w:outlineLvl w:val="1"/>
    </w:pPr>
    <w:rPr>
      <w:rFonts w:ascii="Arial" w:hAnsi="Arial" w:eastAsia="黑体"/>
      <w:b/>
      <w:bCs/>
      <w:sz w:val="32"/>
      <w:szCs w:val="32"/>
    </w:rPr>
  </w:style>
  <w:style w:type="paragraph" w:styleId="1514" w:customStyle="1">
    <w:name w:val="标题 31"/>
    <w:basedOn w:val="1325"/>
    <w:next w:val="1325"/>
    <w:link w:val="1525"/>
    <w:uiPriority w:val="0"/>
    <w:qFormat/>
    <w:pPr>
      <w:ind w:left="480" w:hanging="480"/>
      <w:jc w:val="center"/>
      <w:keepNext/>
      <w:spacing w:line="400" w:lineRule="exact"/>
      <w:tabs>
        <w:tab w:val="left" w:pos="480" w:leader="none"/>
      </w:tabs>
      <w:outlineLvl w:val="2"/>
    </w:pPr>
    <w:rPr>
      <w:rFonts w:ascii="仿宋_GB2312" w:eastAsia="仿宋_GB2312"/>
      <w:sz w:val="32"/>
    </w:rPr>
  </w:style>
  <w:style w:type="paragraph" w:styleId="1515" w:customStyle="1">
    <w:name w:val="标题 411"/>
    <w:basedOn w:val="1325"/>
    <w:next w:val="1516"/>
    <w:link w:val="1526"/>
    <w:uiPriority w:val="0"/>
    <w:qFormat/>
    <w:pPr>
      <w:keepLines/>
      <w:keepNext/>
      <w:spacing w:before="280" w:after="290" w:line="372" w:lineRule="auto"/>
      <w:outlineLvl w:val="3"/>
    </w:pPr>
    <w:rPr>
      <w:rFonts w:ascii="Arial" w:hAnsi="Arial" w:eastAsia="黑体"/>
      <w:b/>
      <w:bCs/>
      <w:sz w:val="28"/>
      <w:szCs w:val="28"/>
    </w:rPr>
  </w:style>
  <w:style w:type="paragraph" w:styleId="1516" w:customStyle="1">
    <w:name w:val="正文缩进11"/>
    <w:basedOn w:val="1325"/>
    <w:link w:val="1527"/>
    <w:uiPriority w:val="0"/>
    <w:qFormat/>
    <w:pPr>
      <w:ind w:firstLine="420"/>
    </w:pPr>
    <w:rPr>
      <w:b/>
      <w:sz w:val="24"/>
    </w:rPr>
  </w:style>
  <w:style w:type="paragraph" w:styleId="1517" w:customStyle="1">
    <w:name w:val="标题 51"/>
    <w:basedOn w:val="1325"/>
    <w:next w:val="1325"/>
    <w:link w:val="1528"/>
    <w:uiPriority w:val="0"/>
    <w:qFormat/>
    <w:pPr>
      <w:jc w:val="left"/>
      <w:keepLines/>
      <w:keepNext/>
      <w:spacing w:before="280" w:after="290" w:line="376" w:lineRule="auto"/>
      <w:outlineLvl w:val="4"/>
    </w:pPr>
    <w:rPr>
      <w:rFonts w:ascii="宋体"/>
      <w:b/>
      <w:bCs/>
      <w:sz w:val="28"/>
      <w:szCs w:val="28"/>
    </w:rPr>
  </w:style>
  <w:style w:type="paragraph" w:styleId="1518" w:customStyle="1">
    <w:name w:val="标题 61"/>
    <w:basedOn w:val="1325"/>
    <w:next w:val="1325"/>
    <w:link w:val="1529"/>
    <w:uiPriority w:val="0"/>
    <w:qFormat/>
    <w:pPr>
      <w:jc w:val="left"/>
      <w:keepLines/>
      <w:keepNext/>
      <w:spacing w:before="240" w:after="64" w:line="320" w:lineRule="auto"/>
      <w:outlineLvl w:val="5"/>
    </w:pPr>
    <w:rPr>
      <w:rFonts w:ascii="Arial" w:hAnsi="Arial" w:eastAsia="黑体"/>
      <w:b/>
      <w:bCs/>
      <w:sz w:val="24"/>
      <w:szCs w:val="24"/>
    </w:rPr>
  </w:style>
  <w:style w:type="paragraph" w:styleId="1519" w:customStyle="1">
    <w:name w:val="标题 81"/>
    <w:basedOn w:val="1325"/>
    <w:next w:val="1325"/>
    <w:link w:val="1530"/>
    <w:uiPriority w:val="0"/>
    <w:qFormat/>
    <w:pPr>
      <w:jc w:val="left"/>
      <w:keepLines/>
      <w:keepNext/>
      <w:spacing w:before="240" w:after="64" w:line="320" w:lineRule="auto"/>
      <w:outlineLvl w:val="7"/>
    </w:pPr>
    <w:rPr>
      <w:rFonts w:ascii="Arial" w:hAnsi="Arial" w:eastAsia="黑体"/>
      <w:sz w:val="24"/>
      <w:szCs w:val="24"/>
    </w:rPr>
  </w:style>
  <w:style w:type="paragraph" w:styleId="1520" w:customStyle="1">
    <w:name w:val="标题 91"/>
    <w:basedOn w:val="1325"/>
    <w:next w:val="1325"/>
    <w:link w:val="1531"/>
    <w:uiPriority w:val="0"/>
    <w:qFormat/>
    <w:pPr>
      <w:jc w:val="left"/>
      <w:keepLines/>
      <w:keepNext/>
      <w:spacing w:before="240" w:after="64" w:line="320" w:lineRule="auto"/>
      <w:outlineLvl w:val="8"/>
    </w:pPr>
    <w:rPr>
      <w:rFonts w:ascii="Arial" w:hAnsi="Arial" w:eastAsia="黑体"/>
      <w:szCs w:val="21"/>
    </w:rPr>
  </w:style>
  <w:style w:type="character" w:styleId="1521" w:customStyle="1">
    <w:name w:val="默认段落字体1"/>
    <w:uiPriority w:val="1"/>
    <w:unhideWhenUsed/>
    <w:qFormat/>
  </w:style>
  <w:style w:type="table" w:styleId="1522" w:customStyle="1">
    <w:name w:val="普通表格1"/>
    <w:uiPriority w:val="99"/>
    <w:unhideWhenUsed/>
    <w:qFormat/>
    <w:tblPr>
      <w:tblCellMar>
        <w:left w:w="0" w:type="dxa"/>
        <w:top w:w="0" w:type="dxa"/>
        <w:right w:w="0" w:type="dxa"/>
        <w:bottom w:w="0" w:type="dxa"/>
      </w:tblCellMar>
    </w:tblPr>
  </w:style>
  <w:style w:type="character" w:styleId="1523" w:customStyle="1">
    <w:name w:val="标题 1 字符"/>
    <w:link w:val="1512"/>
    <w:uiPriority w:val="0"/>
    <w:qFormat/>
    <w:rPr>
      <w:rFonts w:ascii="宋体"/>
      <w:sz w:val="28"/>
    </w:rPr>
  </w:style>
  <w:style w:type="character" w:styleId="1524" w:customStyle="1">
    <w:name w:val="标题 2 字符"/>
    <w:link w:val="1513"/>
    <w:uiPriority w:val="0"/>
    <w:qFormat/>
    <w:rPr>
      <w:rFonts w:ascii="Arial" w:hAnsi="Arial" w:eastAsia="黑体"/>
      <w:b/>
      <w:bCs/>
      <w:sz w:val="32"/>
      <w:szCs w:val="32"/>
    </w:rPr>
  </w:style>
  <w:style w:type="character" w:styleId="1525" w:customStyle="1">
    <w:name w:val="标题 3 字符"/>
    <w:link w:val="1514"/>
    <w:uiPriority w:val="0"/>
    <w:qFormat/>
    <w:rPr>
      <w:rFonts w:ascii="仿宋_GB2312" w:eastAsia="仿宋_GB2312"/>
      <w:sz w:val="32"/>
    </w:rPr>
  </w:style>
  <w:style w:type="character" w:styleId="1526" w:customStyle="1">
    <w:name w:val="标题 4 字符"/>
    <w:link w:val="1515"/>
    <w:uiPriority w:val="0"/>
    <w:qFormat/>
    <w:rPr>
      <w:rFonts w:ascii="Arial" w:hAnsi="Arial" w:eastAsia="黑体" w:cs="Arial"/>
      <w:b/>
      <w:bCs/>
      <w:sz w:val="28"/>
      <w:szCs w:val="28"/>
    </w:rPr>
  </w:style>
  <w:style w:type="character" w:styleId="1527" w:customStyle="1">
    <w:name w:val="正文缩进 字符"/>
    <w:link w:val="1516"/>
    <w:uiPriority w:val="0"/>
    <w:qFormat/>
    <w:rPr>
      <w:b/>
      <w:sz w:val="24"/>
    </w:rPr>
  </w:style>
  <w:style w:type="character" w:styleId="1528" w:customStyle="1">
    <w:name w:val="标题 5 字符"/>
    <w:link w:val="1517"/>
    <w:uiPriority w:val="0"/>
    <w:qFormat/>
    <w:rPr>
      <w:rFonts w:ascii="宋体"/>
      <w:b/>
      <w:bCs/>
      <w:sz w:val="28"/>
      <w:szCs w:val="28"/>
    </w:rPr>
  </w:style>
  <w:style w:type="character" w:styleId="1529" w:customStyle="1">
    <w:name w:val="标题 6 字符"/>
    <w:link w:val="1518"/>
    <w:uiPriority w:val="0"/>
    <w:qFormat/>
    <w:rPr>
      <w:rFonts w:ascii="Arial" w:hAnsi="Arial" w:eastAsia="黑体"/>
      <w:b/>
      <w:bCs/>
      <w:sz w:val="24"/>
      <w:szCs w:val="24"/>
    </w:rPr>
  </w:style>
  <w:style w:type="character" w:styleId="1530" w:customStyle="1">
    <w:name w:val="标题 8 字符"/>
    <w:link w:val="1519"/>
    <w:uiPriority w:val="0"/>
    <w:qFormat/>
    <w:rPr>
      <w:rFonts w:ascii="Arial" w:hAnsi="Arial" w:eastAsia="黑体"/>
      <w:sz w:val="24"/>
      <w:szCs w:val="24"/>
    </w:rPr>
  </w:style>
  <w:style w:type="character" w:styleId="1531" w:customStyle="1">
    <w:name w:val="标题 9 字符"/>
    <w:link w:val="1520"/>
    <w:uiPriority w:val="0"/>
    <w:qFormat/>
    <w:rPr>
      <w:rFonts w:ascii="Arial" w:hAnsi="Arial" w:eastAsia="黑体"/>
      <w:sz w:val="21"/>
      <w:szCs w:val="21"/>
    </w:rPr>
  </w:style>
  <w:style w:type="paragraph" w:styleId="1532" w:customStyle="1">
    <w:name w:val="列表 31"/>
    <w:basedOn w:val="1325"/>
    <w:uiPriority w:val="0"/>
    <w:qFormat/>
    <w:pPr>
      <w:contextualSpacing/>
      <w:ind w:left="100" w:hanging="200"/>
    </w:pPr>
  </w:style>
  <w:style w:type="paragraph" w:styleId="1533" w:customStyle="1">
    <w:name w:val="目录 71"/>
    <w:basedOn w:val="1325"/>
    <w:next w:val="1325"/>
    <w:uiPriority w:val="39"/>
    <w:qFormat/>
    <w:pPr>
      <w:ind w:left="2520"/>
    </w:pPr>
  </w:style>
  <w:style w:type="paragraph" w:styleId="1534" w:customStyle="1">
    <w:name w:val="题注1"/>
    <w:basedOn w:val="1325"/>
    <w:next w:val="1325"/>
    <w:uiPriority w:val="0"/>
    <w:qFormat/>
    <w:pPr>
      <w:ind w:firstLine="200"/>
      <w:spacing w:line="360" w:lineRule="auto"/>
    </w:pPr>
    <w:rPr>
      <w:rFonts w:ascii="Cambria" w:hAnsi="Cambria" w:eastAsia="黑体"/>
      <w:sz w:val="20"/>
    </w:rPr>
  </w:style>
  <w:style w:type="paragraph" w:styleId="1535" w:customStyle="1">
    <w:name w:val="列表项目符号1"/>
    <w:basedOn w:val="1325"/>
    <w:uiPriority w:val="0"/>
    <w:qFormat/>
    <w:pPr>
      <w:ind w:firstLine="288"/>
      <w:spacing w:line="360" w:lineRule="atLeast"/>
      <w:tabs>
        <w:tab w:val="left" w:pos="0" w:leader="none"/>
        <w:tab w:val="left" w:pos="360" w:leader="none"/>
      </w:tabs>
    </w:pPr>
    <w:rPr>
      <w:rFonts w:ascii="Arial" w:hAnsi="Arial"/>
      <w:szCs w:val="21"/>
    </w:rPr>
  </w:style>
  <w:style w:type="paragraph" w:styleId="1536" w:customStyle="1">
    <w:name w:val="文档结构图1"/>
    <w:basedOn w:val="1325"/>
    <w:link w:val="1537"/>
    <w:uiPriority w:val="0"/>
    <w:qFormat/>
    <w:pPr>
      <w:jc w:val="left"/>
    </w:pPr>
    <w:rPr>
      <w:rFonts w:ascii="宋体" w:eastAsia="仿宋_GB2312"/>
      <w:sz w:val="18"/>
      <w:szCs w:val="18"/>
    </w:rPr>
  </w:style>
  <w:style w:type="character" w:styleId="1537" w:customStyle="1">
    <w:name w:val="文档结构图 字符"/>
    <w:link w:val="1536"/>
    <w:uiPriority w:val="0"/>
    <w:qFormat/>
    <w:rPr>
      <w:rFonts w:ascii="宋体" w:eastAsia="仿宋_GB2312"/>
      <w:sz w:val="18"/>
      <w:szCs w:val="18"/>
    </w:rPr>
  </w:style>
  <w:style w:type="paragraph" w:styleId="1538" w:customStyle="1">
    <w:name w:val="引文目录标题1"/>
    <w:basedOn w:val="1325"/>
    <w:next w:val="1325"/>
    <w:uiPriority w:val="0"/>
    <w:qFormat/>
    <w:pPr>
      <w:spacing w:before="120"/>
    </w:pPr>
    <w:rPr>
      <w:rFonts w:ascii="Arial" w:hAnsi="Arial" w:cs="Arial"/>
      <w:sz w:val="24"/>
      <w:szCs w:val="24"/>
    </w:rPr>
  </w:style>
  <w:style w:type="paragraph" w:styleId="1539" w:customStyle="1">
    <w:name w:val="批注文字1"/>
    <w:basedOn w:val="1325"/>
    <w:link w:val="1540"/>
    <w:uiPriority w:val="0"/>
    <w:qFormat/>
    <w:pPr>
      <w:jc w:val="left"/>
    </w:pPr>
  </w:style>
  <w:style w:type="character" w:styleId="1540" w:customStyle="1">
    <w:name w:val="批注文字 字符"/>
    <w:link w:val="1539"/>
    <w:uiPriority w:val="0"/>
    <w:qFormat/>
    <w:rPr>
      <w:sz w:val="21"/>
    </w:rPr>
  </w:style>
  <w:style w:type="paragraph" w:styleId="1541" w:customStyle="1">
    <w:name w:val="正文文本1"/>
    <w:basedOn w:val="1325"/>
    <w:link w:val="1542"/>
    <w:uiPriority w:val="0"/>
    <w:qFormat/>
    <w:rPr>
      <w:rFonts w:ascii="宋体"/>
      <w:sz w:val="28"/>
    </w:rPr>
  </w:style>
  <w:style w:type="character" w:styleId="1542" w:customStyle="1">
    <w:name w:val="正文文本 字符"/>
    <w:link w:val="1541"/>
    <w:uiPriority w:val="0"/>
    <w:qFormat/>
    <w:rPr>
      <w:rFonts w:ascii="宋体" w:eastAsia="宋体"/>
      <w:sz w:val="28"/>
      <w:lang w:val="en-US" w:eastAsia="zh-CN" w:bidi="ar-SA"/>
    </w:rPr>
  </w:style>
  <w:style w:type="paragraph" w:styleId="1543" w:customStyle="1">
    <w:name w:val="正文文本缩进1"/>
    <w:basedOn w:val="1325"/>
    <w:link w:val="1544"/>
    <w:uiPriority w:val="0"/>
    <w:qFormat/>
    <w:pPr>
      <w:ind w:firstLine="420"/>
      <w:spacing w:line="360" w:lineRule="auto"/>
    </w:pPr>
    <w:rPr>
      <w:rFonts w:ascii="宋体"/>
      <w:sz w:val="24"/>
    </w:rPr>
  </w:style>
  <w:style w:type="character" w:styleId="1544" w:customStyle="1">
    <w:name w:val="正文文本缩进 字符"/>
    <w:link w:val="1543"/>
    <w:uiPriority w:val="0"/>
    <w:qFormat/>
    <w:rPr>
      <w:rFonts w:ascii="宋体"/>
      <w:sz w:val="24"/>
    </w:rPr>
  </w:style>
  <w:style w:type="paragraph" w:styleId="1545" w:customStyle="1">
    <w:name w:val="列表 21"/>
    <w:basedOn w:val="1325"/>
    <w:uiPriority w:val="0"/>
    <w:qFormat/>
    <w:pPr>
      <w:ind w:left="100" w:hanging="200"/>
    </w:pPr>
  </w:style>
  <w:style w:type="paragraph" w:styleId="1546" w:customStyle="1">
    <w:name w:val="文本块1"/>
    <w:basedOn w:val="1325"/>
    <w:uiPriority w:val="99"/>
    <w:unhideWhenUsed/>
    <w:qFormat/>
    <w:pPr>
      <w:ind w:left="1440" w:right="1440"/>
      <w:spacing w:after="120"/>
    </w:pPr>
  </w:style>
  <w:style w:type="paragraph" w:styleId="1547" w:customStyle="1">
    <w:name w:val="索引 41"/>
    <w:basedOn w:val="1325"/>
    <w:next w:val="1325"/>
    <w:uiPriority w:val="99"/>
    <w:unhideWhenUsed/>
    <w:qFormat/>
    <w:pPr>
      <w:ind w:left="600"/>
    </w:pPr>
    <w:rPr>
      <w:rFonts w:ascii="Verdana" w:hAnsi="Verdana"/>
    </w:rPr>
  </w:style>
  <w:style w:type="paragraph" w:styleId="1548" w:customStyle="1">
    <w:name w:val="目录 51"/>
    <w:basedOn w:val="1325"/>
    <w:next w:val="1325"/>
    <w:uiPriority w:val="39"/>
    <w:qFormat/>
    <w:pPr>
      <w:ind w:left="1680"/>
    </w:pPr>
  </w:style>
  <w:style w:type="paragraph" w:styleId="1549" w:customStyle="1">
    <w:name w:val="目录 31"/>
    <w:basedOn w:val="1325"/>
    <w:next w:val="1325"/>
    <w:uiPriority w:val="39"/>
    <w:qFormat/>
    <w:pPr>
      <w:ind w:left="840"/>
    </w:pPr>
  </w:style>
  <w:style w:type="paragraph" w:styleId="1550" w:customStyle="1">
    <w:name w:val="纯文本1"/>
    <w:basedOn w:val="1325"/>
    <w:link w:val="1551"/>
    <w:uiPriority w:val="0"/>
    <w:qFormat/>
    <w:rPr>
      <w:rFonts w:ascii="宋体" w:hAnsi="Courier New"/>
    </w:rPr>
  </w:style>
  <w:style w:type="character" w:styleId="1551" w:customStyle="1">
    <w:name w:val="纯文本 字符"/>
    <w:link w:val="1550"/>
    <w:uiPriority w:val="0"/>
    <w:qFormat/>
    <w:rPr>
      <w:rFonts w:ascii="宋体" w:hAnsi="Courier New" w:eastAsia="宋体"/>
      <w:sz w:val="21"/>
      <w:lang w:val="en-US" w:eastAsia="zh-CN" w:bidi="ar-SA"/>
    </w:rPr>
  </w:style>
  <w:style w:type="paragraph" w:styleId="1552" w:customStyle="1">
    <w:name w:val="目录 81"/>
    <w:basedOn w:val="1325"/>
    <w:next w:val="1325"/>
    <w:uiPriority w:val="39"/>
    <w:qFormat/>
    <w:pPr>
      <w:ind w:left="2940"/>
    </w:pPr>
  </w:style>
  <w:style w:type="paragraph" w:styleId="1553" w:customStyle="1">
    <w:name w:val="日期1"/>
    <w:basedOn w:val="1325"/>
    <w:next w:val="1325"/>
    <w:link w:val="1554"/>
    <w:uiPriority w:val="0"/>
    <w:qFormat/>
    <w:rPr>
      <w:rFonts w:ascii="宋体"/>
    </w:rPr>
  </w:style>
  <w:style w:type="character" w:styleId="1554" w:customStyle="1">
    <w:name w:val="日期 字符"/>
    <w:link w:val="1553"/>
    <w:uiPriority w:val="0"/>
    <w:qFormat/>
    <w:rPr>
      <w:rFonts w:ascii="宋体"/>
      <w:sz w:val="21"/>
    </w:rPr>
  </w:style>
  <w:style w:type="paragraph" w:styleId="1555" w:customStyle="1">
    <w:name w:val="正文文本缩进 21"/>
    <w:basedOn w:val="1325"/>
    <w:link w:val="1556"/>
    <w:uiPriority w:val="0"/>
    <w:qFormat/>
    <w:pPr>
      <w:ind w:firstLine="525"/>
      <w:spacing w:line="420" w:lineRule="exact"/>
    </w:pPr>
    <w:rPr>
      <w:rFonts w:ascii="宋体"/>
    </w:rPr>
  </w:style>
  <w:style w:type="character" w:styleId="1556" w:customStyle="1">
    <w:name w:val="正文文本缩进 2 字符"/>
    <w:link w:val="1555"/>
    <w:uiPriority w:val="0"/>
    <w:qFormat/>
    <w:rPr>
      <w:rFonts w:ascii="宋体"/>
      <w:sz w:val="21"/>
    </w:rPr>
  </w:style>
  <w:style w:type="paragraph" w:styleId="1557" w:customStyle="1">
    <w:name w:val="批注框文本1"/>
    <w:basedOn w:val="1325"/>
    <w:link w:val="1558"/>
    <w:uiPriority w:val="99"/>
    <w:qFormat/>
    <w:rPr>
      <w:sz w:val="18"/>
      <w:szCs w:val="18"/>
    </w:rPr>
  </w:style>
  <w:style w:type="character" w:styleId="1558" w:customStyle="1">
    <w:name w:val="批注框文本 字符"/>
    <w:link w:val="1557"/>
    <w:uiPriority w:val="99"/>
    <w:semiHidden/>
    <w:qFormat/>
    <w:rPr>
      <w:sz w:val="18"/>
      <w:szCs w:val="18"/>
    </w:rPr>
  </w:style>
  <w:style w:type="paragraph" w:styleId="1559" w:customStyle="1">
    <w:name w:val="页脚1"/>
    <w:basedOn w:val="1325"/>
    <w:link w:val="1560"/>
    <w:uiPriority w:val="99"/>
    <w:qFormat/>
    <w:pPr>
      <w:jc w:val="left"/>
      <w:tabs>
        <w:tab w:val="center" w:pos="4153" w:leader="none"/>
        <w:tab w:val="right" w:pos="8306" w:leader="none"/>
      </w:tabs>
    </w:pPr>
    <w:rPr>
      <w:sz w:val="18"/>
    </w:rPr>
  </w:style>
  <w:style w:type="character" w:styleId="1560" w:customStyle="1">
    <w:name w:val="页脚 字符"/>
    <w:link w:val="1559"/>
    <w:uiPriority w:val="99"/>
    <w:qFormat/>
    <w:rPr>
      <w:sz w:val="18"/>
    </w:rPr>
  </w:style>
  <w:style w:type="paragraph" w:styleId="1561" w:customStyle="1">
    <w:name w:val="寄信人地址1"/>
    <w:basedOn w:val="1325"/>
    <w:uiPriority w:val="0"/>
    <w:qFormat/>
    <w:rPr>
      <w:rFonts w:ascii="Arial" w:hAnsi="Arial"/>
    </w:rPr>
  </w:style>
  <w:style w:type="paragraph" w:styleId="1562" w:customStyle="1">
    <w:name w:val="页眉1"/>
    <w:basedOn w:val="1325"/>
    <w:link w:val="1563"/>
    <w:uiPriority w:val="99"/>
    <w:qFormat/>
    <w:pPr>
      <w:jc w:val="center"/>
      <w:tabs>
        <w:tab w:val="center" w:pos="4153" w:leader="none"/>
        <w:tab w:val="right" w:pos="8306" w:leader="none"/>
      </w:tabs>
      <w:pBdr>
        <w:bottom w:val="single" w:color="000000" w:sz="6" w:space="1"/>
      </w:pBdr>
    </w:pPr>
    <w:rPr>
      <w:sz w:val="18"/>
    </w:rPr>
  </w:style>
  <w:style w:type="character" w:styleId="1563" w:customStyle="1">
    <w:name w:val="页眉 字符"/>
    <w:link w:val="1562"/>
    <w:uiPriority w:val="99"/>
    <w:qFormat/>
    <w:rPr>
      <w:sz w:val="18"/>
    </w:rPr>
  </w:style>
  <w:style w:type="paragraph" w:styleId="1564" w:customStyle="1">
    <w:name w:val="目录 11"/>
    <w:basedOn w:val="1325"/>
    <w:next w:val="1325"/>
    <w:uiPriority w:val="39"/>
    <w:qFormat/>
  </w:style>
  <w:style w:type="paragraph" w:styleId="1565" w:customStyle="1">
    <w:name w:val="目录 41"/>
    <w:basedOn w:val="1325"/>
    <w:next w:val="1325"/>
    <w:uiPriority w:val="39"/>
    <w:qFormat/>
    <w:pPr>
      <w:ind w:left="1260"/>
    </w:pPr>
  </w:style>
  <w:style w:type="paragraph" w:styleId="1566" w:customStyle="1">
    <w:name w:val="副标题1"/>
    <w:basedOn w:val="1325"/>
    <w:next w:val="1325"/>
    <w:link w:val="1567"/>
    <w:uiPriority w:val="0"/>
    <w:qFormat/>
    <w:pPr>
      <w:jc w:val="center"/>
      <w:spacing w:before="240" w:after="60" w:line="312" w:lineRule="auto"/>
      <w:outlineLvl w:val="1"/>
    </w:pPr>
    <w:rPr>
      <w:rFonts w:ascii="Cambria" w:hAnsi="Cambria"/>
      <w:b/>
      <w:bCs/>
      <w:sz w:val="32"/>
      <w:szCs w:val="32"/>
    </w:rPr>
  </w:style>
  <w:style w:type="character" w:styleId="1567" w:customStyle="1">
    <w:name w:val="副标题 字符"/>
    <w:link w:val="1566"/>
    <w:uiPriority w:val="0"/>
    <w:qFormat/>
    <w:rPr>
      <w:rFonts w:ascii="Cambria" w:hAnsi="Cambria"/>
      <w:b/>
      <w:bCs/>
      <w:sz w:val="32"/>
      <w:szCs w:val="32"/>
    </w:rPr>
  </w:style>
  <w:style w:type="paragraph" w:styleId="1568" w:customStyle="1">
    <w:name w:val="目录 61"/>
    <w:basedOn w:val="1325"/>
    <w:next w:val="1325"/>
    <w:uiPriority w:val="39"/>
    <w:qFormat/>
    <w:pPr>
      <w:ind w:left="2100"/>
    </w:pPr>
  </w:style>
  <w:style w:type="paragraph" w:styleId="1569" w:customStyle="1">
    <w:name w:val="正文文本缩进 31"/>
    <w:basedOn w:val="1325"/>
    <w:link w:val="1570"/>
    <w:uiPriority w:val="0"/>
    <w:qFormat/>
    <w:pPr>
      <w:ind w:firstLine="841"/>
    </w:pPr>
    <w:rPr>
      <w:rFonts w:eastAsia="华文新魏"/>
      <w:b/>
      <w:bCs/>
      <w:sz w:val="84"/>
    </w:rPr>
  </w:style>
  <w:style w:type="character" w:styleId="1570" w:customStyle="1">
    <w:name w:val="正文文本缩进 3 字符"/>
    <w:link w:val="1569"/>
    <w:uiPriority w:val="0"/>
    <w:qFormat/>
    <w:rPr>
      <w:rFonts w:eastAsia="华文新魏"/>
      <w:b/>
      <w:bCs/>
      <w:sz w:val="84"/>
    </w:rPr>
  </w:style>
  <w:style w:type="paragraph" w:styleId="1571" w:customStyle="1">
    <w:name w:val="目录 21"/>
    <w:basedOn w:val="1325"/>
    <w:next w:val="1325"/>
    <w:uiPriority w:val="39"/>
    <w:qFormat/>
    <w:pPr>
      <w:ind w:left="420"/>
    </w:pPr>
  </w:style>
  <w:style w:type="paragraph" w:styleId="1572" w:customStyle="1">
    <w:name w:val="目录 91"/>
    <w:basedOn w:val="1325"/>
    <w:next w:val="1325"/>
    <w:uiPriority w:val="39"/>
    <w:qFormat/>
    <w:pPr>
      <w:ind w:left="3360"/>
    </w:pPr>
  </w:style>
  <w:style w:type="paragraph" w:styleId="1573" w:customStyle="1">
    <w:name w:val="HTML 预设格式1"/>
    <w:basedOn w:val="1325"/>
    <w:link w:val="157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574" w:customStyle="1">
    <w:name w:val="HTML 预设格式 字符"/>
    <w:link w:val="1573"/>
    <w:uiPriority w:val="0"/>
    <w:qFormat/>
    <w:rPr>
      <w:rFonts w:ascii="黑体" w:hAnsi="Courier New" w:eastAsia="黑体" w:cs="Courier New"/>
    </w:rPr>
  </w:style>
  <w:style w:type="paragraph" w:styleId="1575" w:customStyle="1">
    <w:name w:val="普通(网站)1"/>
    <w:basedOn w:val="1325"/>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576" w:customStyle="1">
    <w:name w:val="标题1"/>
    <w:basedOn w:val="1325"/>
    <w:link w:val="1577"/>
    <w:uiPriority w:val="10"/>
    <w:qFormat/>
    <w:pPr>
      <w:jc w:val="center"/>
    </w:pPr>
    <w:rPr>
      <w:sz w:val="30"/>
      <w:szCs w:val="24"/>
    </w:rPr>
  </w:style>
  <w:style w:type="character" w:styleId="1577" w:customStyle="1">
    <w:name w:val="标题 字符"/>
    <w:link w:val="1576"/>
    <w:uiPriority w:val="10"/>
    <w:qFormat/>
    <w:rPr>
      <w:sz w:val="30"/>
      <w:szCs w:val="24"/>
    </w:rPr>
  </w:style>
  <w:style w:type="paragraph" w:styleId="1578" w:customStyle="1">
    <w:name w:val="批注主题1"/>
    <w:basedOn w:val="1539"/>
    <w:next w:val="1539"/>
    <w:link w:val="1579"/>
    <w:uiPriority w:val="0"/>
    <w:qFormat/>
    <w:rPr>
      <w:b/>
      <w:bCs/>
    </w:rPr>
  </w:style>
  <w:style w:type="character" w:styleId="1579" w:customStyle="1">
    <w:name w:val="批注主题 字符"/>
    <w:link w:val="1578"/>
    <w:uiPriority w:val="0"/>
    <w:qFormat/>
    <w:rPr>
      <w:b/>
      <w:bCs/>
      <w:sz w:val="21"/>
    </w:rPr>
  </w:style>
  <w:style w:type="paragraph" w:styleId="1580" w:customStyle="1">
    <w:name w:val="正文首行缩进1"/>
    <w:basedOn w:val="1541"/>
    <w:uiPriority w:val="0"/>
    <w:qFormat/>
    <w:pPr>
      <w:ind w:firstLine="420"/>
      <w:spacing w:line="360" w:lineRule="auto"/>
    </w:pPr>
    <w:rPr>
      <w:rFonts w:ascii="Times New Roman"/>
      <w:szCs w:val="21"/>
    </w:rPr>
  </w:style>
  <w:style w:type="paragraph" w:styleId="1581" w:customStyle="1">
    <w:name w:val="正文首行缩进 21"/>
    <w:basedOn w:val="1543"/>
    <w:next w:val="1325"/>
    <w:uiPriority w:val="0"/>
    <w:qFormat/>
  </w:style>
  <w:style w:type="table" w:styleId="1582" w:customStyle="1">
    <w:name w:val="网格型1"/>
    <w:basedOn w:val="1522"/>
    <w:uiPriority w:val="0"/>
    <w:qFormat/>
    <w:rPr>
      <w:sz w:val="21"/>
      <w:szCs w:val="22"/>
    </w:rPr>
    <w:tblPr/>
  </w:style>
  <w:style w:type="character" w:styleId="1583" w:customStyle="1">
    <w:name w:val="要点1"/>
    <w:uiPriority w:val="0"/>
    <w:qFormat/>
    <w:rPr>
      <w:b/>
      <w:bCs/>
    </w:rPr>
  </w:style>
  <w:style w:type="character" w:styleId="1584" w:customStyle="1">
    <w:name w:val="页码1"/>
    <w:uiPriority w:val="0"/>
    <w:qFormat/>
  </w:style>
  <w:style w:type="character" w:styleId="1585" w:customStyle="1">
    <w:name w:val="强调1"/>
    <w:uiPriority w:val="20"/>
    <w:qFormat/>
    <w:rPr>
      <w:i/>
    </w:rPr>
  </w:style>
  <w:style w:type="character" w:styleId="1586" w:customStyle="1">
    <w:name w:val="超链接1"/>
    <w:uiPriority w:val="99"/>
    <w:qFormat/>
    <w:rPr>
      <w:color w:val="333333"/>
      <w:u w:val="none"/>
    </w:rPr>
  </w:style>
  <w:style w:type="character" w:styleId="1587" w:customStyle="1">
    <w:name w:val="批注引用1"/>
    <w:uiPriority w:val="99"/>
    <w:qFormat/>
    <w:rPr>
      <w:sz w:val="21"/>
      <w:szCs w:val="21"/>
    </w:rPr>
  </w:style>
  <w:style w:type="character" w:styleId="1588" w:customStyle="1">
    <w:name w:val="标题 8 Char"/>
    <w:uiPriority w:val="0"/>
    <w:qFormat/>
    <w:rPr>
      <w:rFonts w:ascii="Arial" w:hAnsi="Arial" w:eastAsia="黑体"/>
      <w:sz w:val="24"/>
      <w:szCs w:val="24"/>
    </w:rPr>
  </w:style>
  <w:style w:type="character" w:styleId="1589" w:customStyle="1">
    <w:name w:val="日期 Char"/>
    <w:uiPriority w:val="0"/>
    <w:qFormat/>
    <w:rPr>
      <w:rFonts w:ascii="宋体" w:hAnsi="Times New Roman" w:eastAsia="宋体" w:cs="Times New Roman"/>
      <w:sz w:val="20"/>
      <w:szCs w:val="20"/>
    </w:rPr>
  </w:style>
  <w:style w:type="character" w:styleId="1590" w:customStyle="1">
    <w:name w:val="页脚 Char1"/>
    <w:uiPriority w:val="99"/>
    <w:qFormat/>
    <w:rPr>
      <w:sz w:val="18"/>
    </w:rPr>
  </w:style>
  <w:style w:type="character" w:styleId="1591" w:customStyle="1">
    <w:name w:val="标题 6 Char"/>
    <w:uiPriority w:val="0"/>
    <w:qFormat/>
    <w:rPr>
      <w:rFonts w:ascii="Arial" w:hAnsi="Arial" w:eastAsia="黑体"/>
      <w:b/>
      <w:bCs/>
      <w:sz w:val="24"/>
      <w:szCs w:val="24"/>
    </w:rPr>
  </w:style>
  <w:style w:type="character" w:styleId="1592" w:customStyle="1">
    <w:name w:val="apple-style-span"/>
    <w:uiPriority w:val="0"/>
    <w:qFormat/>
  </w:style>
  <w:style w:type="character" w:styleId="1593" w:customStyle="1">
    <w:name w:val="页眉 Char"/>
    <w:uiPriority w:val="0"/>
    <w:qFormat/>
    <w:rPr>
      <w:rFonts w:ascii="宋体" w:hAnsi="Times New Roman" w:eastAsia="宋体" w:cs="Times New Roman"/>
      <w:sz w:val="18"/>
      <w:szCs w:val="18"/>
    </w:rPr>
  </w:style>
  <w:style w:type="character" w:styleId="1594" w:customStyle="1">
    <w:name w:val="纯文本 Char"/>
    <w:uiPriority w:val="0"/>
    <w:qFormat/>
    <w:rPr>
      <w:rFonts w:ascii="宋体" w:hAnsi="Courier New" w:eastAsia="宋体" w:cs="Courier New"/>
      <w:szCs w:val="21"/>
    </w:rPr>
  </w:style>
  <w:style w:type="character" w:styleId="1595" w:customStyle="1">
    <w:name w:val="批注框文本 Char"/>
    <w:uiPriority w:val="99"/>
    <w:semiHidden/>
    <w:qFormat/>
    <w:rPr>
      <w:rFonts w:ascii="宋体" w:hAnsi="Times New Roman" w:eastAsia="宋体" w:cs="Times New Roman"/>
      <w:sz w:val="18"/>
      <w:szCs w:val="18"/>
    </w:rPr>
  </w:style>
  <w:style w:type="character" w:styleId="1596" w:customStyle="1">
    <w:name w:val="font21"/>
    <w:uiPriority w:val="0"/>
    <w:qFormat/>
    <w:rPr>
      <w:rFonts w:hint="eastAsia" w:ascii="新宋体" w:hAnsi="新宋体" w:eastAsia="新宋体" w:cs="新宋体"/>
      <w:color w:val="000000"/>
      <w:sz w:val="18"/>
      <w:szCs w:val="18"/>
      <w:u w:val="none"/>
    </w:rPr>
  </w:style>
  <w:style w:type="character" w:styleId="1597" w:customStyle="1">
    <w:name w:val="style21"/>
    <w:uiPriority w:val="0"/>
    <w:qFormat/>
    <w:rPr>
      <w:sz w:val="18"/>
      <w:szCs w:val="18"/>
    </w:rPr>
  </w:style>
  <w:style w:type="character" w:styleId="1598" w:customStyle="1">
    <w:name w:val="文档结构图 Char"/>
    <w:uiPriority w:val="0"/>
    <w:qFormat/>
    <w:rPr>
      <w:rFonts w:ascii="宋体" w:hAnsi="Times New Roman" w:eastAsia="宋体" w:cs="Times New Roman"/>
      <w:sz w:val="18"/>
      <w:szCs w:val="18"/>
    </w:rPr>
  </w:style>
  <w:style w:type="character" w:styleId="1599" w:customStyle="1">
    <w:name w:val="标题 2 Char1"/>
    <w:uiPriority w:val="0"/>
    <w:qFormat/>
    <w:rPr>
      <w:rFonts w:ascii="Arial" w:hAnsi="Arial" w:eastAsia="黑体"/>
      <w:b/>
      <w:bCs/>
      <w:sz w:val="32"/>
      <w:szCs w:val="32"/>
    </w:rPr>
  </w:style>
  <w:style w:type="character" w:styleId="1600" w:customStyle="1">
    <w:name w:val="批注框文本 Char1"/>
    <w:uiPriority w:val="99"/>
    <w:semiHidden/>
    <w:qFormat/>
    <w:rPr>
      <w:sz w:val="18"/>
      <w:szCs w:val="18"/>
    </w:rPr>
  </w:style>
  <w:style w:type="character" w:styleId="1601" w:customStyle="1">
    <w:name w:val="yy1"/>
    <w:uiPriority w:val="0"/>
    <w:qFormat/>
    <w:rPr>
      <w:rFonts w:ascii="宋体" w:hAnsi="宋体" w:eastAsia="宋体"/>
      <w:b/>
      <w:bCs/>
      <w:sz w:val="28"/>
    </w:rPr>
  </w:style>
  <w:style w:type="character" w:styleId="1602" w:customStyle="1">
    <w:name w:val="标题 Char"/>
    <w:uiPriority w:val="0"/>
    <w:qFormat/>
    <w:rPr>
      <w:rFonts w:ascii="Cambria" w:hAnsi="Cambria" w:eastAsia="宋体" w:cs="Times New Roman"/>
      <w:b/>
      <w:bCs/>
      <w:sz w:val="32"/>
      <w:szCs w:val="32"/>
    </w:rPr>
  </w:style>
  <w:style w:type="character" w:styleId="1603" w:customStyle="1">
    <w:name w:val="c lh15"/>
    <w:uiPriority w:val="0"/>
    <w:qFormat/>
  </w:style>
  <w:style w:type="character" w:styleId="1604" w:customStyle="1">
    <w:name w:val="ask-title2"/>
    <w:uiPriority w:val="0"/>
    <w:qFormat/>
  </w:style>
  <w:style w:type="character" w:styleId="1605" w:customStyle="1">
    <w:name w:val="页脚 Char"/>
    <w:uiPriority w:val="99"/>
    <w:qFormat/>
    <w:rPr>
      <w:rFonts w:ascii="宋体" w:hAnsi="Times New Roman" w:eastAsia="宋体" w:cs="Times New Roman"/>
      <w:sz w:val="18"/>
      <w:szCs w:val="18"/>
    </w:rPr>
  </w:style>
  <w:style w:type="character" w:styleId="1606" w:customStyle="1">
    <w:name w:val="正文文本缩进 Char"/>
    <w:uiPriority w:val="99"/>
    <w:semiHidden/>
    <w:qFormat/>
    <w:rPr>
      <w:rFonts w:ascii="宋体" w:hAnsi="Times New Roman" w:eastAsia="宋体" w:cs="Times New Roman"/>
      <w:sz w:val="20"/>
      <w:szCs w:val="20"/>
    </w:rPr>
  </w:style>
  <w:style w:type="character" w:styleId="1607" w:customStyle="1">
    <w:name w:val="NormalCharacter1"/>
    <w:uiPriority w:val="0"/>
    <w:semiHidden/>
    <w:qFormat/>
    <w:rPr>
      <w:sz w:val="21"/>
      <w:lang w:val="en-US" w:eastAsia="zh-CN" w:bidi="ar-SA"/>
    </w:rPr>
  </w:style>
  <w:style w:type="character" w:styleId="1608" w:customStyle="1">
    <w:name w:val="font31"/>
    <w:uiPriority w:val="0"/>
    <w:qFormat/>
    <w:rPr>
      <w:rFonts w:hint="eastAsia" w:ascii="宋体" w:hAnsi="宋体" w:eastAsia="宋体" w:cs="宋体"/>
      <w:color w:val="000000"/>
      <w:sz w:val="22"/>
      <w:szCs w:val="22"/>
      <w:u w:val="none"/>
    </w:rPr>
  </w:style>
  <w:style w:type="character" w:styleId="1609" w:customStyle="1">
    <w:name w:val="页眉 Char1"/>
    <w:uiPriority w:val="99"/>
    <w:qFormat/>
    <w:rPr>
      <w:sz w:val="18"/>
    </w:rPr>
  </w:style>
  <w:style w:type="character" w:styleId="1610" w:customStyle="1">
    <w:name w:val="正文文本 (8)_"/>
    <w:link w:val="1611"/>
    <w:uiPriority w:val="0"/>
    <w:qFormat/>
    <w:rPr>
      <w:rFonts w:ascii="Gulim" w:hAnsi="Gulim" w:eastAsia="Gulim" w:cs="Gulim"/>
      <w:b/>
      <w:sz w:val="15"/>
      <w:szCs w:val="15"/>
      <w:shd w:val="clear" w:color="auto" w:fill="ffffff"/>
      <w:lang w:eastAsia="en-US" w:bidi="en-US"/>
    </w:rPr>
  </w:style>
  <w:style w:type="paragraph" w:styleId="1611" w:customStyle="1">
    <w:name w:val="正文文本 (8)"/>
    <w:basedOn w:val="1325"/>
    <w:link w:val="1610"/>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612" w:customStyle="1">
    <w:name w:val="标题 Char2"/>
    <w:uiPriority w:val="10"/>
    <w:qFormat/>
    <w:rPr>
      <w:sz w:val="30"/>
      <w:szCs w:val="24"/>
    </w:rPr>
  </w:style>
  <w:style w:type="character" w:styleId="1613" w:customStyle="1">
    <w:name w:val="Andy_正文格式 Char"/>
    <w:link w:val="1614"/>
    <w:uiPriority w:val="0"/>
    <w:qFormat/>
    <w:rPr>
      <w:rFonts w:ascii="仿宋_GB2312" w:eastAsia="仿宋_GB2312"/>
      <w:sz w:val="28"/>
      <w:szCs w:val="28"/>
    </w:rPr>
  </w:style>
  <w:style w:type="paragraph" w:styleId="1614" w:customStyle="1">
    <w:name w:val="Andy_正文格式"/>
    <w:basedOn w:val="1325"/>
    <w:link w:val="1613"/>
    <w:uiPriority w:val="0"/>
    <w:qFormat/>
    <w:pPr>
      <w:ind w:firstLine="560"/>
    </w:pPr>
    <w:rPr>
      <w:rFonts w:ascii="仿宋_GB2312" w:eastAsia="仿宋_GB2312"/>
      <w:sz w:val="28"/>
      <w:szCs w:val="28"/>
    </w:rPr>
  </w:style>
  <w:style w:type="character" w:styleId="1615" w:customStyle="1">
    <w:name w:val="标题 1 Char1"/>
    <w:uiPriority w:val="0"/>
    <w:qFormat/>
    <w:rPr>
      <w:rFonts w:ascii="宋体"/>
      <w:sz w:val="28"/>
    </w:rPr>
  </w:style>
  <w:style w:type="character" w:styleId="1616" w:customStyle="1">
    <w:name w:val="批注文字 Char"/>
    <w:uiPriority w:val="0"/>
    <w:qFormat/>
    <w:rPr>
      <w:sz w:val="21"/>
    </w:rPr>
  </w:style>
  <w:style w:type="character" w:styleId="1617" w:customStyle="1">
    <w:name w:val="新正文 Char Char"/>
    <w:link w:val="1618"/>
    <w:uiPriority w:val="0"/>
    <w:qFormat/>
    <w:rPr>
      <w:rFonts w:ascii="宋体" w:hAnsi="宋体" w:cs="宋体"/>
      <w:b/>
      <w:bCs/>
      <w:color w:val="000000"/>
      <w:sz w:val="24"/>
      <w:szCs w:val="21"/>
    </w:rPr>
  </w:style>
  <w:style w:type="paragraph" w:styleId="1618" w:customStyle="1">
    <w:name w:val="新正文"/>
    <w:basedOn w:val="1325"/>
    <w:link w:val="1617"/>
    <w:uiPriority w:val="0"/>
    <w:qFormat/>
    <w:pPr>
      <w:ind w:firstLine="200"/>
      <w:spacing w:line="480" w:lineRule="exact"/>
    </w:pPr>
    <w:rPr>
      <w:rFonts w:ascii="宋体" w:hAnsi="宋体"/>
      <w:b/>
      <w:bCs/>
      <w:color w:val="000000"/>
      <w:sz w:val="24"/>
      <w:szCs w:val="21"/>
    </w:rPr>
  </w:style>
  <w:style w:type="character" w:styleId="1619" w:customStyle="1">
    <w:name w:val="Char Char3"/>
    <w:uiPriority w:val="0"/>
    <w:qFormat/>
    <w:rPr>
      <w:rFonts w:ascii="宋体" w:hAnsi="宋体" w:eastAsia="宋体"/>
      <w:sz w:val="24"/>
      <w:szCs w:val="24"/>
      <w:lang w:val="en-US" w:eastAsia="zh-CN" w:bidi="ar-SA"/>
    </w:rPr>
  </w:style>
  <w:style w:type="character" w:styleId="1620" w:customStyle="1">
    <w:name w:val="font41"/>
    <w:uiPriority w:val="0"/>
    <w:qFormat/>
    <w:rPr>
      <w:rFonts w:hint="eastAsia" w:ascii="宋体" w:hAnsi="宋体" w:eastAsia="宋体" w:cs="宋体"/>
      <w:color w:val="000000"/>
      <w:sz w:val="22"/>
      <w:szCs w:val="22"/>
      <w:u w:val="none"/>
    </w:rPr>
  </w:style>
  <w:style w:type="character" w:styleId="1621" w:customStyle="1">
    <w:name w:val="标题 3 Char Char Char Char Char Char Char Char Char"/>
    <w:uiPriority w:val="0"/>
    <w:qFormat/>
    <w:rPr>
      <w:rFonts w:eastAsia="宋体"/>
      <w:b/>
      <w:sz w:val="32"/>
      <w:lang w:val="en-US" w:eastAsia="zh-CN"/>
    </w:rPr>
  </w:style>
  <w:style w:type="character" w:styleId="1622" w:customStyle="1">
    <w:name w:val="列出段落 Char1"/>
    <w:link w:val="1623"/>
    <w:uiPriority w:val="0"/>
    <w:qFormat/>
    <w:rPr>
      <w:rFonts w:ascii="Calibri" w:hAnsi="Calibri"/>
      <w:sz w:val="21"/>
      <w:szCs w:val="22"/>
    </w:rPr>
  </w:style>
  <w:style w:type="paragraph" w:styleId="1623" w:customStyle="1">
    <w:name w:val="列出段落1"/>
    <w:basedOn w:val="1325"/>
    <w:link w:val="1622"/>
    <w:uiPriority w:val="0"/>
    <w:qFormat/>
    <w:pPr>
      <w:ind w:firstLine="420"/>
    </w:pPr>
    <w:rPr>
      <w:rFonts w:ascii="Calibri" w:hAnsi="Calibri"/>
      <w:szCs w:val="22"/>
    </w:rPr>
  </w:style>
  <w:style w:type="character" w:styleId="1624" w:customStyle="1">
    <w:name w:val="正文文本缩进 Char1"/>
    <w:uiPriority w:val="0"/>
    <w:qFormat/>
    <w:rPr>
      <w:rFonts w:ascii="宋体"/>
      <w:sz w:val="24"/>
    </w:rPr>
  </w:style>
  <w:style w:type="character" w:styleId="1625" w:customStyle="1">
    <w:name w:val="标题 2 Char Char Char"/>
    <w:uiPriority w:val="0"/>
    <w:qFormat/>
    <w:rPr>
      <w:rFonts w:ascii="Arial" w:hAnsi="Arial" w:eastAsia="黑体"/>
      <w:b/>
      <w:bCs/>
      <w:sz w:val="32"/>
      <w:szCs w:val="32"/>
      <w:lang w:val="en-US" w:eastAsia="zh-CN" w:bidi="ar-SA"/>
    </w:rPr>
  </w:style>
  <w:style w:type="character" w:styleId="1626" w:customStyle="1">
    <w:name w:val="样式 样式 标题 3 + (中文) 黑体 Char + (中文) 宋体 小四 Char Char Char Char Char Char"/>
    <w:uiPriority w:val="0"/>
    <w:qFormat/>
    <w:rPr>
      <w:rFonts w:ascii="宋体" w:hAnsi="Courier New" w:eastAsia="宋体" w:cs="Courier New"/>
      <w:sz w:val="24"/>
      <w:szCs w:val="21"/>
      <w:lang w:val="en-US" w:eastAsia="zh-CN" w:bidi="ar-SA"/>
    </w:rPr>
  </w:style>
  <w:style w:type="character" w:styleId="1627" w:customStyle="1">
    <w:name w:val="标题 2 Char"/>
    <w:uiPriority w:val="9"/>
    <w:semiHidden/>
    <w:qFormat/>
    <w:rPr>
      <w:rFonts w:ascii="Cambria" w:hAnsi="Cambria" w:eastAsia="宋体" w:cs="Times New Roman"/>
      <w:b/>
      <w:bCs/>
      <w:sz w:val="32"/>
      <w:szCs w:val="32"/>
    </w:rPr>
  </w:style>
  <w:style w:type="character" w:styleId="1628" w:customStyle="1">
    <w:name w:val="identication Char"/>
    <w:uiPriority w:val="0"/>
    <w:qFormat/>
    <w:rPr>
      <w:rFonts w:eastAsia="宋体"/>
      <w:sz w:val="21"/>
      <w:szCs w:val="24"/>
      <w:lang w:val="en-US" w:eastAsia="zh-CN" w:bidi="ar-SA"/>
    </w:rPr>
  </w:style>
  <w:style w:type="character" w:styleId="1629" w:customStyle="1">
    <w:name w:val="HTML 预设格式 Char"/>
    <w:uiPriority w:val="0"/>
    <w:qFormat/>
    <w:rPr>
      <w:rFonts w:ascii="黑体" w:hAnsi="Courier New" w:eastAsia="黑体" w:cs="Courier New"/>
    </w:rPr>
  </w:style>
  <w:style w:type="character" w:styleId="1630" w:customStyle="1">
    <w:name w:val="表格标题 + SimSun"/>
    <w:uiPriority w:val="0"/>
    <w:qFormat/>
    <w:rPr>
      <w:rFonts w:ascii="宋体" w:hAnsi="宋体" w:eastAsia="宋体" w:cs="宋体"/>
      <w:b/>
      <w:color w:val="000000"/>
      <w:spacing w:val="0"/>
      <w:position w:val="0"/>
      <w:sz w:val="17"/>
      <w:szCs w:val="17"/>
      <w:shd w:val="clear" w:color="auto" w:fill="ffffff"/>
      <w:lang w:val="zh-CN" w:eastAsia="zh-CN" w:bidi="zh-CN"/>
    </w:rPr>
  </w:style>
  <w:style w:type="character" w:styleId="1631" w:customStyle="1">
    <w:name w:val="批注主题 Char"/>
    <w:uiPriority w:val="0"/>
    <w:qFormat/>
    <w:rPr>
      <w:b/>
      <w:bCs/>
      <w:sz w:val="21"/>
    </w:rPr>
  </w:style>
  <w:style w:type="character" w:styleId="1632" w:customStyle="1">
    <w:name w:val="批注文字 字符1"/>
    <w:uiPriority w:val="99"/>
    <w:semiHidden/>
    <w:qFormat/>
    <w:rPr>
      <w:rFonts w:ascii="宋体" w:hAnsi="Times New Roman" w:eastAsia="宋体" w:cs="Times New Roman"/>
      <w:sz w:val="20"/>
      <w:szCs w:val="20"/>
    </w:rPr>
  </w:style>
  <w:style w:type="character" w:styleId="1633" w:customStyle="1">
    <w:name w:val="正文缩进 Char"/>
    <w:uiPriority w:val="0"/>
    <w:qFormat/>
    <w:rPr>
      <w:b/>
      <w:sz w:val="24"/>
    </w:rPr>
  </w:style>
  <w:style w:type="character" w:styleId="1634" w:customStyle="1">
    <w:name w:val="font211"/>
    <w:uiPriority w:val="0"/>
    <w:qFormat/>
    <w:rPr>
      <w:rFonts w:hint="eastAsia" w:ascii="新宋体" w:hAnsi="新宋体" w:eastAsia="新宋体" w:cs="新宋体"/>
      <w:color w:val="000000"/>
      <w:sz w:val="18"/>
      <w:szCs w:val="18"/>
      <w:u w:val="none"/>
    </w:rPr>
  </w:style>
  <w:style w:type="character" w:styleId="1635" w:customStyle="1">
    <w:name w:val="标题 4 Char1"/>
    <w:uiPriority w:val="0"/>
    <w:qFormat/>
    <w:rPr>
      <w:rFonts w:ascii="Arial" w:hAnsi="Arial" w:eastAsia="黑体" w:cs="Arial"/>
      <w:b/>
      <w:bCs/>
      <w:sz w:val="28"/>
      <w:szCs w:val="28"/>
    </w:rPr>
  </w:style>
  <w:style w:type="character" w:styleId="1636" w:customStyle="1">
    <w:name w:val="正文文本 Char"/>
    <w:uiPriority w:val="0"/>
    <w:qFormat/>
    <w:rPr>
      <w:rFonts w:ascii="宋体" w:eastAsia="宋体"/>
      <w:sz w:val="28"/>
      <w:lang w:val="en-US" w:eastAsia="zh-CN" w:bidi="ar-SA"/>
    </w:rPr>
  </w:style>
  <w:style w:type="character" w:styleId="1637" w:customStyle="1">
    <w:name w:val="标题 Char1"/>
    <w:uiPriority w:val="0"/>
    <w:qFormat/>
    <w:rPr>
      <w:rFonts w:ascii="Cambria" w:hAnsi="Cambria" w:eastAsia="仿宋_GB2312" w:cs="Times New Roman"/>
      <w:b/>
      <w:bCs/>
      <w:sz w:val="32"/>
      <w:szCs w:val="32"/>
      <w:lang w:val="en-US" w:eastAsia="zh-CN" w:bidi="ar-SA"/>
    </w:rPr>
  </w:style>
  <w:style w:type="character" w:styleId="1638" w:customStyle="1">
    <w:name w:val="纯文本 Char2"/>
    <w:uiPriority w:val="0"/>
    <w:qFormat/>
    <w:rPr>
      <w:rFonts w:ascii="宋体" w:hAnsi="Courier New" w:eastAsia="宋体"/>
      <w:sz w:val="21"/>
      <w:lang w:val="en-US" w:eastAsia="zh-CN" w:bidi="ar-SA"/>
    </w:rPr>
  </w:style>
  <w:style w:type="character" w:styleId="1639" w:customStyle="1">
    <w:name w:val="列出段落 Char"/>
    <w:uiPriority w:val="0"/>
    <w:qFormat/>
    <w:rPr>
      <w:rFonts w:ascii="Calibri" w:hAnsi="Calibri"/>
      <w:sz w:val="21"/>
      <w:szCs w:val="22"/>
    </w:rPr>
  </w:style>
  <w:style w:type="character" w:styleId="1640" w:customStyle="1">
    <w:name w:val="文档结构图 字符1"/>
    <w:uiPriority w:val="0"/>
    <w:qFormat/>
    <w:rPr>
      <w:rFonts w:ascii="Microsoft YaHei UI" w:eastAsia="Microsoft YaHei UI"/>
      <w:sz w:val="18"/>
      <w:szCs w:val="18"/>
    </w:rPr>
  </w:style>
  <w:style w:type="character" w:styleId="1641" w:customStyle="1">
    <w:name w:val="日期 Char1"/>
    <w:uiPriority w:val="0"/>
    <w:qFormat/>
    <w:rPr>
      <w:rFonts w:ascii="宋体"/>
      <w:sz w:val="21"/>
    </w:rPr>
  </w:style>
  <w:style w:type="character" w:styleId="1642" w:customStyle="1">
    <w:name w:val="副标题 Char"/>
    <w:uiPriority w:val="0"/>
    <w:qFormat/>
    <w:rPr>
      <w:rFonts w:ascii="Cambria" w:hAnsi="Cambria"/>
      <w:b/>
      <w:bCs/>
      <w:sz w:val="32"/>
      <w:szCs w:val="32"/>
    </w:rPr>
  </w:style>
  <w:style w:type="character" w:styleId="1643" w:customStyle="1">
    <w:name w:val="表格标题_"/>
    <w:link w:val="1644"/>
    <w:uiPriority w:val="0"/>
    <w:qFormat/>
    <w:rPr>
      <w:rFonts w:ascii="Gulim" w:hAnsi="Gulim" w:eastAsia="Gulim" w:cs="Gulim"/>
      <w:b/>
      <w:sz w:val="15"/>
      <w:szCs w:val="15"/>
      <w:shd w:val="clear" w:color="auto" w:fill="ffffff"/>
      <w:lang w:eastAsia="en-US" w:bidi="en-US"/>
    </w:rPr>
  </w:style>
  <w:style w:type="paragraph" w:styleId="1644" w:customStyle="1">
    <w:name w:val="表格标题"/>
    <w:basedOn w:val="1325"/>
    <w:link w:val="1643"/>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645" w:customStyle="1">
    <w:name w:val="正文文本 (2)_"/>
    <w:uiPriority w:val="0"/>
    <w:qFormat/>
    <w:rPr>
      <w:rFonts w:ascii="宋体" w:hAnsi="宋体" w:eastAsia="宋体" w:cs="宋体"/>
      <w:b/>
      <w:sz w:val="17"/>
      <w:szCs w:val="17"/>
      <w:u w:val="none"/>
      <w:lang w:val="en-US" w:eastAsia="zh-CN" w:bidi="ar-SA"/>
    </w:rPr>
  </w:style>
  <w:style w:type="character" w:styleId="1646" w:customStyle="1">
    <w:name w:val="正文文本缩进 2 Char"/>
    <w:uiPriority w:val="0"/>
    <w:qFormat/>
    <w:rPr>
      <w:rFonts w:ascii="宋体"/>
      <w:sz w:val="21"/>
    </w:rPr>
  </w:style>
  <w:style w:type="character" w:styleId="1647" w:customStyle="1">
    <w:name w:val="fontstyle01"/>
    <w:uiPriority w:val="0"/>
    <w:qFormat/>
    <w:rPr>
      <w:rFonts w:hint="eastAsia" w:ascii="宋体" w:hAnsi="宋体" w:eastAsia="宋体"/>
      <w:color w:val="000000"/>
      <w:sz w:val="24"/>
      <w:szCs w:val="24"/>
    </w:rPr>
  </w:style>
  <w:style w:type="character" w:styleId="1648" w:customStyle="1">
    <w:name w:val="标准文本 Char"/>
    <w:link w:val="1649"/>
    <w:uiPriority w:val="0"/>
    <w:qFormat/>
    <w:rPr>
      <w:rFonts w:ascii="宋体" w:hAnsi="宋体" w:eastAsia="宋体" w:cs="宋体"/>
      <w:sz w:val="21"/>
      <w:szCs w:val="21"/>
      <w:lang w:val="en-US" w:eastAsia="zh-CN" w:bidi="ar-SA"/>
    </w:rPr>
  </w:style>
  <w:style w:type="paragraph" w:styleId="1649" w:customStyle="1">
    <w:name w:val="标准文本"/>
    <w:basedOn w:val="1325"/>
    <w:link w:val="1648"/>
    <w:uiPriority w:val="0"/>
    <w:qFormat/>
    <w:pPr>
      <w:ind w:firstLine="420"/>
      <w:spacing w:line="300" w:lineRule="auto"/>
    </w:pPr>
    <w:rPr>
      <w:rFonts w:ascii="宋体" w:hAnsi="宋体" w:cs="宋体"/>
      <w:szCs w:val="21"/>
    </w:rPr>
  </w:style>
  <w:style w:type="character" w:styleId="1650" w:customStyle="1">
    <w:name w:val="news"/>
    <w:uiPriority w:val="0"/>
    <w:qFormat/>
    <w:rPr>
      <w:rFonts w:ascii="仿宋_GB2312" w:eastAsia="仿宋_GB2312"/>
      <w:sz w:val="24"/>
      <w:szCs w:val="24"/>
      <w:lang w:val="en-US" w:eastAsia="zh-CN" w:bidi="ar-SA"/>
    </w:rPr>
  </w:style>
  <w:style w:type="character" w:styleId="1651" w:customStyle="1">
    <w:name w:val="font71"/>
    <w:uiPriority w:val="0"/>
    <w:qFormat/>
    <w:rPr>
      <w:rFonts w:hint="eastAsia" w:ascii="宋体" w:hAnsi="宋体" w:eastAsia="宋体" w:cs="宋体"/>
      <w:color w:val="000000"/>
      <w:sz w:val="18"/>
      <w:szCs w:val="18"/>
      <w:u w:val="none"/>
    </w:rPr>
  </w:style>
  <w:style w:type="character" w:styleId="1652" w:customStyle="1">
    <w:name w:val="标题 4 Char"/>
    <w:uiPriority w:val="0"/>
    <w:qFormat/>
    <w:rPr>
      <w:rFonts w:ascii="Cambria" w:hAnsi="Cambria" w:eastAsia="宋体" w:cs="Times New Roman"/>
      <w:b/>
      <w:bCs/>
      <w:sz w:val="28"/>
      <w:szCs w:val="28"/>
    </w:rPr>
  </w:style>
  <w:style w:type="character" w:styleId="1653" w:customStyle="1">
    <w:name w:val="报告正文 Char"/>
    <w:link w:val="1654"/>
    <w:uiPriority w:val="0"/>
    <w:qFormat/>
    <w:rPr>
      <w:rFonts w:eastAsia="仿宋_GB2312"/>
      <w:sz w:val="24"/>
      <w:szCs w:val="24"/>
    </w:rPr>
  </w:style>
  <w:style w:type="paragraph" w:styleId="1654" w:customStyle="1">
    <w:name w:val="报告正文"/>
    <w:basedOn w:val="1325"/>
    <w:link w:val="1653"/>
    <w:uiPriority w:val="0"/>
    <w:qFormat/>
    <w:pPr>
      <w:ind w:firstLine="480"/>
      <w:spacing w:line="360" w:lineRule="auto"/>
    </w:pPr>
    <w:rPr>
      <w:rFonts w:eastAsia="仿宋_GB2312"/>
      <w:sz w:val="24"/>
      <w:szCs w:val="24"/>
    </w:rPr>
  </w:style>
  <w:style w:type="character" w:styleId="1655" w:customStyle="1">
    <w:name w:val="标题 1 Char"/>
    <w:uiPriority w:val="0"/>
    <w:qFormat/>
    <w:rPr>
      <w:rFonts w:ascii="宋体" w:hAnsi="Times New Roman" w:eastAsia="宋体" w:cs="Times New Roman"/>
      <w:b/>
      <w:bCs/>
      <w:sz w:val="44"/>
      <w:szCs w:val="44"/>
    </w:rPr>
  </w:style>
  <w:style w:type="character" w:styleId="1656" w:customStyle="1">
    <w:name w:val="访问过的超链接1"/>
    <w:uiPriority w:val="99"/>
    <w:qFormat/>
    <w:rPr>
      <w:color w:val="333333"/>
      <w:u w:val="none"/>
    </w:rPr>
  </w:style>
  <w:style w:type="character" w:styleId="1657" w:customStyle="1">
    <w:name w:val="标题 9 Char"/>
    <w:uiPriority w:val="0"/>
    <w:qFormat/>
    <w:rPr>
      <w:rFonts w:ascii="Arial" w:hAnsi="Arial" w:eastAsia="黑体"/>
      <w:sz w:val="21"/>
      <w:szCs w:val="21"/>
    </w:rPr>
  </w:style>
  <w:style w:type="character" w:styleId="1658" w:customStyle="1">
    <w:name w:val="font241"/>
    <w:uiPriority w:val="0"/>
    <w:qFormat/>
    <w:rPr>
      <w:rFonts w:hint="eastAsia" w:ascii="宋体" w:hAnsi="宋体" w:eastAsia="宋体" w:cs="宋体"/>
      <w:color w:val="000000"/>
      <w:sz w:val="18"/>
      <w:szCs w:val="18"/>
      <w:u w:val="none"/>
    </w:rPr>
  </w:style>
  <w:style w:type="character" w:styleId="1659" w:customStyle="1">
    <w:name w:val="B正文 Char"/>
    <w:link w:val="1660"/>
    <w:uiPriority w:val="0"/>
    <w:qFormat/>
    <w:rPr>
      <w:sz w:val="28"/>
      <w:szCs w:val="24"/>
    </w:rPr>
  </w:style>
  <w:style w:type="paragraph" w:styleId="1660" w:customStyle="1">
    <w:name w:val="B正文"/>
    <w:basedOn w:val="1325"/>
    <w:link w:val="1659"/>
    <w:uiPriority w:val="0"/>
    <w:qFormat/>
    <w:pPr>
      <w:ind w:firstLine="560"/>
      <w:spacing w:line="500" w:lineRule="exact"/>
    </w:pPr>
    <w:rPr>
      <w:sz w:val="28"/>
      <w:szCs w:val="24"/>
    </w:rPr>
  </w:style>
  <w:style w:type="character" w:styleId="1661" w:customStyle="1">
    <w:name w:val="font01"/>
    <w:uiPriority w:val="0"/>
    <w:qFormat/>
    <w:rPr>
      <w:rFonts w:hint="eastAsia" w:ascii="宋体" w:hAnsi="宋体" w:eastAsia="宋体" w:cs="宋体"/>
      <w:color w:val="000000"/>
      <w:sz w:val="20"/>
      <w:szCs w:val="20"/>
      <w:u w:val="none"/>
    </w:rPr>
  </w:style>
  <w:style w:type="character" w:styleId="1662" w:customStyle="1">
    <w:name w:val="apple-converted-space"/>
    <w:uiPriority w:val="0"/>
    <w:qFormat/>
  </w:style>
  <w:style w:type="character" w:styleId="1663" w:customStyle="1">
    <w:name w:val="标题 3 Char"/>
    <w:uiPriority w:val="0"/>
    <w:qFormat/>
    <w:rPr>
      <w:rFonts w:ascii="仿宋_GB2312" w:eastAsia="仿宋_GB2312"/>
      <w:sz w:val="32"/>
    </w:rPr>
  </w:style>
  <w:style w:type="character" w:styleId="1664" w:customStyle="1">
    <w:name w:val="纯文本 Char1"/>
    <w:uiPriority w:val="0"/>
    <w:qFormat/>
    <w:rPr>
      <w:rFonts w:ascii="宋体" w:hAnsi="Courier New" w:eastAsia="宋体" w:cs="Times New Roman"/>
      <w:sz w:val="21"/>
      <w:szCs w:val="20"/>
    </w:rPr>
  </w:style>
  <w:style w:type="character" w:styleId="1665" w:customStyle="1">
    <w:name w:val="正文文本 (2)"/>
    <w:uiPriority w:val="0"/>
    <w:qFormat/>
    <w:rPr>
      <w:rFonts w:ascii="宋体" w:hAnsi="宋体" w:eastAsia="宋体" w:cs="宋体"/>
      <w:b/>
      <w:color w:val="000000"/>
      <w:spacing w:val="0"/>
      <w:position w:val="0"/>
      <w:sz w:val="17"/>
      <w:szCs w:val="17"/>
      <w:u w:val="none"/>
      <w:lang w:val="zh-CN" w:eastAsia="zh-CN" w:bidi="zh-CN"/>
    </w:rPr>
  </w:style>
  <w:style w:type="character" w:styleId="1666" w:customStyle="1">
    <w:name w:val="正文文本 (2) + MingLiU"/>
    <w:uiPriority w:val="0"/>
    <w:qFormat/>
    <w:rPr>
      <w:rFonts w:ascii="MingLiU" w:hAnsi="MingLiU" w:eastAsia="MingLiU" w:cs="MingLiU"/>
      <w:b/>
      <w:color w:val="000000"/>
      <w:spacing w:val="-20"/>
      <w:position w:val="0"/>
      <w:sz w:val="14"/>
      <w:szCs w:val="14"/>
      <w:u w:val="none"/>
      <w:lang w:val="zh-CN" w:eastAsia="zh-CN" w:bidi="zh-CN"/>
    </w:rPr>
  </w:style>
  <w:style w:type="character" w:styleId="1667" w:customStyle="1">
    <w:name w:val="正文文本缩进 3 Char"/>
    <w:uiPriority w:val="0"/>
    <w:qFormat/>
    <w:rPr>
      <w:rFonts w:eastAsia="华文新魏"/>
      <w:b/>
      <w:bCs/>
      <w:sz w:val="84"/>
    </w:rPr>
  </w:style>
  <w:style w:type="character" w:styleId="1668" w:customStyle="1">
    <w:name w:val="文档结构图 Char1"/>
    <w:uiPriority w:val="0"/>
    <w:qFormat/>
    <w:rPr>
      <w:rFonts w:ascii="宋体" w:eastAsia="仿宋_GB2312"/>
      <w:sz w:val="18"/>
      <w:szCs w:val="18"/>
    </w:rPr>
  </w:style>
  <w:style w:type="character" w:styleId="1669" w:customStyle="1">
    <w:name w:val="正文文本 (2) + Gulim"/>
    <w:uiPriority w:val="0"/>
    <w:qFormat/>
    <w:rPr>
      <w:rFonts w:ascii="Gulim" w:hAnsi="Gulim" w:eastAsia="Gulim" w:cs="Gulim"/>
      <w:b/>
      <w:color w:val="000000"/>
      <w:spacing w:val="0"/>
      <w:position w:val="0"/>
      <w:sz w:val="15"/>
      <w:szCs w:val="15"/>
      <w:u w:val="none"/>
      <w:lang w:val="en-US" w:eastAsia="en-US" w:bidi="en-US"/>
    </w:rPr>
  </w:style>
  <w:style w:type="character" w:styleId="1670" w:customStyle="1">
    <w:name w:val="标题 5 Char"/>
    <w:uiPriority w:val="0"/>
    <w:qFormat/>
    <w:rPr>
      <w:rFonts w:ascii="宋体"/>
      <w:b/>
      <w:bCs/>
      <w:sz w:val="28"/>
      <w:szCs w:val="28"/>
    </w:rPr>
  </w:style>
  <w:style w:type="character" w:styleId="1671" w:customStyle="1">
    <w:name w:val="样式 仿宋_GB2312 小四 加粗 黑色"/>
    <w:uiPriority w:val="0"/>
    <w:qFormat/>
    <w:rPr>
      <w:rFonts w:ascii="仿宋_GB2312" w:eastAsia="仿宋_GB2312"/>
      <w:b/>
      <w:bCs/>
      <w:color w:val="000000"/>
      <w:sz w:val="24"/>
      <w:szCs w:val="24"/>
      <w:lang w:val="en-US" w:eastAsia="zh-CN" w:bidi="ar-SA"/>
    </w:rPr>
  </w:style>
  <w:style w:type="character" w:styleId="1672" w:customStyle="1">
    <w:name w:val="fontstyle11"/>
    <w:uiPriority w:val="0"/>
    <w:qFormat/>
    <w:rPr>
      <w:rFonts w:ascii="Times New Roman" w:hAnsi="Times New Roman" w:cs="Times New Roman"/>
      <w:color w:val="000000"/>
      <w:sz w:val="24"/>
      <w:szCs w:val="24"/>
    </w:rPr>
  </w:style>
  <w:style w:type="character" w:styleId="1673" w:customStyle="1">
    <w:name w:val="Char Char4"/>
    <w:uiPriority w:val="0"/>
    <w:qFormat/>
    <w:rPr>
      <w:rFonts w:eastAsia="宋体"/>
      <w:sz w:val="18"/>
      <w:szCs w:val="18"/>
      <w:lang w:val="en-US" w:eastAsia="zh-CN" w:bidi="ar-SA"/>
    </w:rPr>
  </w:style>
  <w:style w:type="paragraph" w:styleId="1674" w:customStyle="1">
    <w:name w:val="此正文"/>
    <w:basedOn w:val="1325"/>
    <w:uiPriority w:val="0"/>
    <w:qFormat/>
    <w:pPr>
      <w:ind w:firstLine="200"/>
      <w:spacing w:line="360" w:lineRule="auto"/>
    </w:pPr>
    <w:rPr>
      <w:sz w:val="24"/>
    </w:rPr>
  </w:style>
  <w:style w:type="paragraph" w:styleId="1675" w:customStyle="1">
    <w:name w:val="flName"/>
    <w:basedOn w:val="1325"/>
    <w:uiPriority w:val="0"/>
    <w:qFormat/>
    <w:pPr>
      <w:jc w:val="center"/>
      <w:spacing w:before="320" w:after="160" w:line="360" w:lineRule="atLeast"/>
    </w:pPr>
    <w:rPr>
      <w:rFonts w:ascii="Arial" w:eastAsia="黑体"/>
      <w:sz w:val="32"/>
      <w:szCs w:val="24"/>
    </w:rPr>
  </w:style>
  <w:style w:type="paragraph" w:styleId="1676" w:customStyle="1">
    <w:name w:val="xl75"/>
    <w:basedOn w:val="13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77" w:customStyle="1">
    <w:name w:val="xl101"/>
    <w:basedOn w:val="132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78" w:customStyle="1">
    <w:name w:val="无格式无间隔"/>
    <w:uiPriority w:val="0"/>
    <w:qFormat/>
    <w:rPr>
      <w:rFonts w:ascii="Calibri" w:hAnsi="Calibri" w:eastAsia="宋体" w:cs="Times New Roman"/>
      <w:sz w:val="21"/>
      <w:szCs w:val="21"/>
      <w:lang w:val="en-US" w:eastAsia="zh-CN" w:bidi="ar-SA"/>
    </w:rPr>
  </w:style>
  <w:style w:type="paragraph" w:styleId="1679" w:customStyle="1">
    <w:name w:val="正文_1_0"/>
    <w:basedOn w:val="1680"/>
    <w:next w:val="1683"/>
    <w:uiPriority w:val="0"/>
    <w:qFormat/>
    <w:rPr>
      <w:rFonts w:cs="Times New Roman"/>
      <w:szCs w:val="22"/>
    </w:rPr>
  </w:style>
  <w:style w:type="paragraph" w:styleId="1680" w:customStyle="1">
    <w:name w:val="正文_1"/>
    <w:next w:val="1681"/>
    <w:uiPriority w:val="0"/>
    <w:qFormat/>
    <w:pPr>
      <w:jc w:val="both"/>
      <w:widowControl w:val="off"/>
    </w:pPr>
    <w:rPr>
      <w:rFonts w:ascii="Times New Roman" w:hAnsi="Times New Roman" w:eastAsia="宋体" w:cs="Calibri"/>
      <w:sz w:val="21"/>
      <w:szCs w:val="21"/>
      <w:lang w:val="en-US" w:eastAsia="zh-CN" w:bidi="ar-SA"/>
    </w:rPr>
  </w:style>
  <w:style w:type="paragraph" w:styleId="1681" w:customStyle="1">
    <w:name w:val="Plain Text1"/>
    <w:basedOn w:val="1682"/>
    <w:uiPriority w:val="0"/>
    <w:qFormat/>
    <w:rPr>
      <w:rFonts w:ascii="宋体" w:hAnsi="Courier New" w:cs="Courier New"/>
      <w:szCs w:val="21"/>
    </w:rPr>
  </w:style>
  <w:style w:type="paragraph" w:styleId="1682" w:customStyle="1">
    <w:name w:val="正文_1_0_0"/>
    <w:basedOn w:val="1679"/>
    <w:next w:val="1683"/>
    <w:uiPriority w:val="0"/>
    <w:qFormat/>
  </w:style>
  <w:style w:type="paragraph" w:styleId="1683" w:customStyle="1">
    <w:name w:val="Plain Text2"/>
    <w:basedOn w:val="1682"/>
    <w:uiPriority w:val="0"/>
    <w:qFormat/>
    <w:rPr>
      <w:rFonts w:ascii="宋体" w:hAnsi="Courier New" w:cs="Courier New"/>
      <w:szCs w:val="21"/>
    </w:rPr>
  </w:style>
  <w:style w:type="paragraph" w:styleId="1684" w:customStyle="1">
    <w:name w:val="修订1"/>
    <w:uiPriority w:val="99"/>
    <w:unhideWhenUsed/>
    <w:qFormat/>
    <w:rPr>
      <w:rFonts w:ascii="Times New Roman" w:hAnsi="Times New Roman" w:eastAsia="宋体" w:cs="Times New Roman"/>
      <w:sz w:val="21"/>
      <w:lang w:val="en-US" w:eastAsia="zh-CN" w:bidi="ar-SA"/>
    </w:rPr>
  </w:style>
  <w:style w:type="paragraph" w:styleId="1685" w:customStyle="1">
    <w:name w:val="Char"/>
    <w:basedOn w:val="1325"/>
    <w:uiPriority w:val="0"/>
    <w:qFormat/>
    <w:pPr>
      <w:tabs>
        <w:tab w:val="left" w:pos="360" w:leader="none"/>
      </w:tabs>
    </w:pPr>
    <w:rPr>
      <w:rFonts w:ascii="仿宋_GB2312" w:eastAsia="仿宋_GB2312"/>
      <w:b/>
      <w:sz w:val="24"/>
      <w:szCs w:val="24"/>
    </w:rPr>
  </w:style>
  <w:style w:type="paragraph" w:styleId="1686" w:customStyle="1">
    <w:name w:val="Default"/>
    <w:basedOn w:val="1687"/>
    <w:uiPriority w:val="0"/>
    <w:qFormat/>
    <w:rPr>
      <w:rFonts w:ascii="微软雅黑" w:eastAsia="微软雅黑" w:cs="微软雅黑"/>
      <w:color w:val="000000"/>
      <w:sz w:val="24"/>
      <w:szCs w:val="24"/>
    </w:rPr>
  </w:style>
  <w:style w:type="paragraph" w:styleId="1687" w:customStyle="1">
    <w:name w:val="正文_2"/>
    <w:next w:val="1683"/>
    <w:uiPriority w:val="0"/>
    <w:qFormat/>
    <w:pPr>
      <w:jc w:val="both"/>
      <w:widowControl w:val="off"/>
    </w:pPr>
    <w:rPr>
      <w:rFonts w:ascii="Times New Roman" w:hAnsi="Times New Roman" w:eastAsia="宋体" w:cs="Times New Roman"/>
      <w:sz w:val="21"/>
      <w:szCs w:val="22"/>
      <w:lang w:val="en-US" w:eastAsia="zh-CN" w:bidi="ar-SA"/>
    </w:rPr>
  </w:style>
  <w:style w:type="paragraph" w:styleId="1688" w:customStyle="1">
    <w:name w:val="列出段落11"/>
    <w:basedOn w:val="1325"/>
    <w:uiPriority w:val="34"/>
    <w:qFormat/>
    <w:pPr>
      <w:ind w:firstLine="420"/>
    </w:pPr>
    <w:rPr>
      <w:rFonts w:ascii="Calibri" w:hAnsi="Calibri"/>
      <w:szCs w:val="22"/>
    </w:rPr>
  </w:style>
  <w:style w:type="paragraph" w:styleId="1689" w:customStyle="1">
    <w:name w:val="xl72"/>
    <w:basedOn w:val="13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90" w:customStyle="1">
    <w:name w:val="标题5"/>
    <w:basedOn w:val="1517"/>
    <w:uiPriority w:val="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91" w:customStyle="1">
    <w:name w:val="Char Char"/>
    <w:basedOn w:val="1325"/>
    <w:uiPriority w:val="0"/>
    <w:qFormat/>
    <w:pPr>
      <w:tabs>
        <w:tab w:val="left" w:pos="360" w:leader="none"/>
      </w:tabs>
    </w:pPr>
    <w:rPr>
      <w:sz w:val="24"/>
      <w:szCs w:val="24"/>
    </w:rPr>
  </w:style>
  <w:style w:type="paragraph" w:styleId="1692" w:customStyle="1">
    <w:name w:val="默认段落字体 Para Char Char Char Char"/>
    <w:basedOn w:val="1325"/>
    <w:uiPriority w:val="0"/>
    <w:qFormat/>
  </w:style>
  <w:style w:type="paragraph" w:styleId="1693" w:customStyle="1">
    <w:name w:val="p0"/>
    <w:basedOn w:val="1325"/>
    <w:uiPriority w:val="0"/>
    <w:qFormat/>
    <w:pPr>
      <w:jc w:val="left"/>
      <w:spacing w:before="100" w:beforeAutospacing="1" w:after="100" w:afterAutospacing="1"/>
      <w:widowControl/>
    </w:pPr>
    <w:rPr>
      <w:rFonts w:ascii="宋体" w:hAnsi="宋体" w:cs="宋体"/>
      <w:sz w:val="24"/>
      <w:szCs w:val="24"/>
    </w:rPr>
  </w:style>
  <w:style w:type="paragraph" w:styleId="1694" w:customStyle="1">
    <w:name w:val="xl79"/>
    <w:basedOn w:val="132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95" w:customStyle="1">
    <w:name w:val="font10"/>
    <w:basedOn w:val="1325"/>
    <w:uiPriority w:val="0"/>
    <w:qFormat/>
    <w:pPr>
      <w:jc w:val="left"/>
      <w:spacing w:before="100" w:beforeAutospacing="1" w:after="100" w:afterAutospacing="1"/>
      <w:widowControl/>
    </w:pPr>
    <w:rPr>
      <w:rFonts w:ascii="宋体" w:hAnsi="宋体" w:cs="宋体"/>
      <w:color w:val="000000"/>
      <w:sz w:val="22"/>
      <w:szCs w:val="22"/>
    </w:rPr>
  </w:style>
  <w:style w:type="paragraph" w:styleId="1696" w:customStyle="1">
    <w:name w:val="Char Char Char"/>
    <w:basedOn w:val="1325"/>
    <w:uiPriority w:val="0"/>
    <w:qFormat/>
    <w:pPr>
      <w:jc w:val="center"/>
      <w:spacing w:line="400" w:lineRule="exact"/>
      <w:widowControl/>
    </w:pPr>
    <w:rPr>
      <w:szCs w:val="24"/>
    </w:rPr>
  </w:style>
  <w:style w:type="paragraph" w:styleId="1697" w:customStyle="1">
    <w:name w:val="_Style 2"/>
    <w:basedOn w:val="1325"/>
    <w:uiPriority w:val="34"/>
    <w:qFormat/>
    <w:pPr>
      <w:ind w:firstLine="420"/>
    </w:pPr>
    <w:rPr>
      <w:szCs w:val="24"/>
    </w:rPr>
  </w:style>
  <w:style w:type="paragraph" w:styleId="1698" w:customStyle="1">
    <w:name w:val="xl100"/>
    <w:basedOn w:val="132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99" w:customStyle="1">
    <w:name w:val="标题3"/>
    <w:basedOn w:val="1514"/>
    <w:uiPriority w:val="0"/>
    <w:qFormat/>
    <w:pPr>
      <w:ind w:left="0" w:firstLine="0"/>
      <w:jc w:val="both"/>
      <w:keepNext w:val="0"/>
      <w:spacing w:line="360" w:lineRule="auto"/>
      <w:tabs>
        <w:tab w:val="left" w:pos="0" w:leader="none"/>
      </w:tabs>
    </w:pPr>
    <w:rPr>
      <w:rFonts w:ascii="Times New Roman"/>
      <w:bCs/>
      <w:sz w:val="30"/>
      <w:szCs w:val="32"/>
    </w:rPr>
  </w:style>
  <w:style w:type="paragraph" w:styleId="1700" w:customStyle="1">
    <w:name w:val="Char Char Char Char"/>
    <w:basedOn w:val="1536"/>
    <w:uiPriority w:val="0"/>
    <w:qFormat/>
    <w:pPr>
      <w:jc w:val="both"/>
      <w:spacing w:line="360" w:lineRule="auto"/>
      <w:shd w:val="clear" w:color="auto" w:fill="000080"/>
    </w:pPr>
    <w:rPr>
      <w:rFonts w:ascii="Tahoma" w:hAnsi="Tahoma"/>
      <w:sz w:val="24"/>
      <w:szCs w:val="24"/>
    </w:rPr>
  </w:style>
  <w:style w:type="paragraph" w:styleId="1701" w:customStyle="1">
    <w:name w:val="样式 首行缩进:  2 字符"/>
    <w:basedOn w:val="1325"/>
    <w:uiPriority w:val="0"/>
    <w:qFormat/>
    <w:pPr>
      <w:ind w:firstLine="200"/>
      <w:spacing w:line="400" w:lineRule="exact"/>
    </w:pPr>
    <w:rPr>
      <w:rFonts w:cs="宋体"/>
      <w:sz w:val="24"/>
      <w:szCs w:val="24"/>
    </w:rPr>
  </w:style>
  <w:style w:type="paragraph" w:styleId="1702" w:customStyle="1">
    <w:name w:val="xl66"/>
    <w:basedOn w:val="13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03" w:customStyle="1">
    <w:name w:val="样式 样式 标题1 + 行距: 单倍行距 + 段前: 7.8 磅 段后: 7.8 磅"/>
    <w:basedOn w:val="1325"/>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704" w:customStyle="1">
    <w:name w:val="列出段落3"/>
    <w:basedOn w:val="1325"/>
    <w:uiPriority w:val="0"/>
    <w:qFormat/>
    <w:pPr>
      <w:ind w:firstLine="420"/>
    </w:pPr>
    <w:rPr>
      <w:rFonts w:ascii="Calibri" w:hAnsi="Calibri"/>
      <w:szCs w:val="22"/>
    </w:rPr>
  </w:style>
  <w:style w:type="paragraph" w:styleId="1705" w:customStyle="1">
    <w:name w:val="xl69"/>
    <w:basedOn w:val="13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06" w:customStyle="1">
    <w:name w:val="font6"/>
    <w:basedOn w:val="1325"/>
    <w:uiPriority w:val="0"/>
    <w:qFormat/>
    <w:pPr>
      <w:jc w:val="left"/>
      <w:spacing w:before="100" w:beforeAutospacing="1" w:after="100" w:afterAutospacing="1"/>
      <w:widowControl/>
    </w:pPr>
    <w:rPr>
      <w:color w:val="000000"/>
      <w:szCs w:val="21"/>
    </w:rPr>
  </w:style>
  <w:style w:type="paragraph" w:styleId="1707" w:customStyle="1">
    <w:name w:val="列出段落2"/>
    <w:basedOn w:val="1325"/>
    <w:uiPriority w:val="34"/>
    <w:qFormat/>
    <w:pPr>
      <w:ind w:firstLine="420"/>
    </w:pPr>
    <w:rPr>
      <w:rFonts w:ascii="Calibri" w:hAnsi="Calibri"/>
      <w:szCs w:val="21"/>
    </w:rPr>
  </w:style>
  <w:style w:type="paragraph" w:styleId="1708" w:customStyle="1">
    <w:name w:val="格式1"/>
    <w:basedOn w:val="1325"/>
    <w:uiPriority w:val="0"/>
    <w:qFormat/>
    <w:pPr>
      <w:jc w:val="center"/>
    </w:pPr>
    <w:rPr>
      <w:rFonts w:ascii="黑体" w:hAnsi="宋体" w:eastAsia="黑体"/>
      <w:b/>
      <w:bCs/>
      <w:color w:val="000000"/>
      <w:sz w:val="32"/>
    </w:rPr>
  </w:style>
  <w:style w:type="paragraph" w:styleId="1709" w:customStyle="1">
    <w:name w:val="修订2"/>
    <w:uiPriority w:val="99"/>
    <w:unhideWhenUsed/>
    <w:qFormat/>
    <w:rPr>
      <w:rFonts w:ascii="Times New Roman" w:hAnsi="Times New Roman" w:eastAsia="宋体" w:cs="Times New Roman"/>
      <w:sz w:val="21"/>
      <w:lang w:val="en-US" w:eastAsia="zh-CN" w:bidi="ar-SA"/>
    </w:rPr>
  </w:style>
  <w:style w:type="paragraph" w:styleId="1710" w:customStyle="1">
    <w:name w:val="正文宋体4"/>
    <w:basedOn w:val="1325"/>
    <w:uiPriority w:val="0"/>
    <w:qFormat/>
    <w:pPr>
      <w:ind w:firstLine="359"/>
      <w:tabs>
        <w:tab w:val="left" w:pos="0" w:leader="none"/>
      </w:tabs>
    </w:pPr>
    <w:rPr>
      <w:rFonts w:ascii="仿宋_GB2312" w:eastAsia="仿宋_GB2312"/>
      <w:b/>
      <w:color w:val="000000"/>
      <w:sz w:val="24"/>
      <w:szCs w:val="24"/>
    </w:rPr>
  </w:style>
  <w:style w:type="paragraph" w:styleId="1711" w:customStyle="1">
    <w:name w:val="正文1"/>
    <w:uiPriority w:val="0"/>
    <w:qFormat/>
    <w:pPr>
      <w:jc w:val="both"/>
    </w:pPr>
    <w:rPr>
      <w:rFonts w:ascii="Times New Roman" w:hAnsi="Times New Roman" w:eastAsia="宋体" w:cs="宋体"/>
      <w:sz w:val="21"/>
      <w:szCs w:val="21"/>
      <w:lang w:val="en-US" w:eastAsia="zh-CN" w:bidi="ar-SA"/>
    </w:rPr>
  </w:style>
  <w:style w:type="paragraph" w:styleId="1712" w:customStyle="1">
    <w:name w:val="简单回函地址"/>
    <w:basedOn w:val="1325"/>
    <w:uiPriority w:val="0"/>
    <w:qFormat/>
    <w:rPr>
      <w:szCs w:val="24"/>
    </w:rPr>
  </w:style>
  <w:style w:type="paragraph" w:styleId="1713" w:customStyle="1">
    <w:name w:val="font11"/>
    <w:basedOn w:val="1325"/>
    <w:uiPriority w:val="0"/>
    <w:qFormat/>
    <w:pPr>
      <w:jc w:val="left"/>
      <w:spacing w:before="100" w:beforeAutospacing="1" w:after="100" w:afterAutospacing="1"/>
      <w:widowControl/>
    </w:pPr>
    <w:rPr>
      <w:rFonts w:ascii="宋体" w:hAnsi="宋体" w:cs="宋体"/>
      <w:color w:val="000000"/>
      <w:sz w:val="18"/>
      <w:szCs w:val="18"/>
    </w:rPr>
  </w:style>
  <w:style w:type="paragraph" w:styleId="1714" w:customStyle="1">
    <w:name w:val="xl105"/>
    <w:basedOn w:val="1325"/>
    <w:uiPriority w:val="0"/>
    <w:qFormat/>
    <w:pPr>
      <w:jc w:val="left"/>
      <w:spacing w:before="100" w:beforeAutospacing="1" w:after="100" w:afterAutospacing="1"/>
      <w:widowControl/>
    </w:pPr>
    <w:rPr>
      <w:rFonts w:ascii="宋体" w:hAnsi="宋体" w:cs="宋体"/>
      <w:sz w:val="20"/>
    </w:rPr>
  </w:style>
  <w:style w:type="paragraph" w:styleId="1715" w:customStyle="1">
    <w:name w:val="xl86"/>
    <w:basedOn w:val="13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16" w:customStyle="1">
    <w:name w:val="xl109"/>
    <w:basedOn w:val="1325"/>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17" w:customStyle="1">
    <w:name w:val="节标题"/>
    <w:basedOn w:val="1325"/>
    <w:next w:val="1325"/>
    <w:uiPriority w:val="0"/>
    <w:qFormat/>
    <w:pPr>
      <w:jc w:val="center"/>
      <w:spacing w:line="289" w:lineRule="atLeast"/>
    </w:pPr>
    <w:rPr>
      <w:sz w:val="28"/>
      <w:szCs w:val="24"/>
    </w:rPr>
  </w:style>
  <w:style w:type="paragraph" w:styleId="1718" w:customStyle="1">
    <w:name w:val="xl103"/>
    <w:basedOn w:val="132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719" w:customStyle="1">
    <w:name w:val="xl112"/>
    <w:basedOn w:val="1325"/>
    <w:uiPriority w:val="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720" w:customStyle="1">
    <w:name w:val="2"/>
    <w:basedOn w:val="1325"/>
    <w:uiPriority w:val="0"/>
    <w:qFormat/>
    <w:pPr>
      <w:spacing w:line="360" w:lineRule="auto"/>
    </w:pPr>
    <w:rPr>
      <w:rFonts w:ascii="宋体" w:hAnsi="宋体"/>
      <w:b/>
      <w:sz w:val="24"/>
    </w:rPr>
  </w:style>
  <w:style w:type="paragraph" w:styleId="1721" w:customStyle="1">
    <w:name w:val="BodyText1I1"/>
    <w:basedOn w:val="1722"/>
    <w:uiPriority w:val="0"/>
    <w:qFormat/>
    <w:pPr>
      <w:ind w:firstLine="420"/>
    </w:pPr>
  </w:style>
  <w:style w:type="paragraph" w:styleId="1722" w:customStyle="1">
    <w:name w:val="BodyText1"/>
    <w:basedOn w:val="1325"/>
    <w:next w:val="1325"/>
    <w:uiPriority w:val="0"/>
    <w:qFormat/>
    <w:pPr>
      <w:ind w:left="120"/>
      <w:spacing w:before="36"/>
    </w:pPr>
    <w:rPr>
      <w:rFonts w:ascii="宋体" w:hAnsi="宋体"/>
      <w:sz w:val="24"/>
      <w:szCs w:val="24"/>
    </w:rPr>
  </w:style>
  <w:style w:type="paragraph" w:styleId="1723" w:customStyle="1">
    <w:name w:val="font14"/>
    <w:basedOn w:val="1325"/>
    <w:uiPriority w:val="0"/>
    <w:qFormat/>
    <w:pPr>
      <w:jc w:val="left"/>
      <w:spacing w:before="100" w:beforeAutospacing="1" w:after="100" w:afterAutospacing="1"/>
      <w:widowControl/>
    </w:pPr>
    <w:rPr>
      <w:rFonts w:ascii="宋体" w:hAnsi="宋体" w:cs="宋体"/>
      <w:color w:val="000000"/>
      <w:szCs w:val="21"/>
    </w:rPr>
  </w:style>
  <w:style w:type="paragraph" w:styleId="1724" w:customStyle="1">
    <w:name w:val="xl65"/>
    <w:basedOn w:val="13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25" w:customStyle="1">
    <w:name w:val="Char Char Char Char Char Char Char1"/>
    <w:basedOn w:val="1325"/>
    <w:uiPriority w:val="0"/>
    <w:qFormat/>
    <w:pPr>
      <w:ind w:left="432" w:hanging="432"/>
      <w:jc w:val="center"/>
      <w:tabs>
        <w:tab w:val="left" w:pos="432" w:leader="none"/>
      </w:tabs>
    </w:pPr>
    <w:rPr>
      <w:rFonts w:ascii="仿宋_GB2312" w:hAnsi="Tahoma" w:eastAsia="仿宋_GB2312"/>
      <w:sz w:val="24"/>
      <w:szCs w:val="24"/>
    </w:rPr>
  </w:style>
  <w:style w:type="paragraph" w:styleId="1726" w:customStyle="1">
    <w:name w:val="xl99"/>
    <w:basedOn w:val="132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727" w:customStyle="1">
    <w:name w:val="xl80"/>
    <w:basedOn w:val="132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728" w:customStyle="1">
    <w:name w:val="xl94"/>
    <w:basedOn w:val="1325"/>
    <w:uiPriority w:val="0"/>
    <w:qFormat/>
    <w:pPr>
      <w:jc w:val="center"/>
      <w:spacing w:before="100" w:beforeAutospacing="1" w:after="100" w:afterAutospacing="1"/>
      <w:widowControl/>
      <w:pBdr>
        <w:left w:val="single" w:color="000000" w:sz="4" w:space="0"/>
        <w:right w:val="single" w:color="000000" w:sz="4" w:space="0"/>
      </w:pBdr>
    </w:pPr>
    <w:rPr>
      <w:szCs w:val="21"/>
    </w:rPr>
  </w:style>
  <w:style w:type="paragraph" w:styleId="1729" w:customStyle="1">
    <w:name w:val="标题9"/>
    <w:basedOn w:val="1520"/>
    <w:uiPriority w:val="0"/>
    <w:qFormat/>
    <w:pPr>
      <w:jc w:val="both"/>
      <w:keepLines w:val="0"/>
      <w:keepNext w:val="0"/>
      <w:spacing w:before="0" w:after="0" w:line="360" w:lineRule="auto"/>
      <w:tabs>
        <w:tab w:val="left" w:pos="0" w:leader="none"/>
      </w:tabs>
    </w:pPr>
    <w:rPr>
      <w:rFonts w:eastAsia="仿宋_GB2312"/>
      <w:sz w:val="30"/>
    </w:rPr>
  </w:style>
  <w:style w:type="paragraph" w:styleId="1730" w:customStyle="1">
    <w:name w:val="正文缩进1"/>
    <w:basedOn w:val="1325"/>
    <w:uiPriority w:val="0"/>
    <w:qFormat/>
    <w:pPr>
      <w:ind w:firstLine="482"/>
      <w:spacing w:line="360" w:lineRule="atLeast"/>
    </w:pPr>
    <w:rPr>
      <w:sz w:val="24"/>
      <w:szCs w:val="24"/>
    </w:rPr>
  </w:style>
  <w:style w:type="paragraph" w:styleId="1731" w:customStyle="1">
    <w:name w:val="_Style 53"/>
    <w:next w:val="1325"/>
    <w:uiPriority w:val="99"/>
    <w:unhideWhenUsed/>
    <w:qFormat/>
    <w:pPr>
      <w:widowControl w:val="off"/>
    </w:pPr>
    <w:rPr>
      <w:rFonts w:ascii="宋体" w:hAnsi="Times New Roman" w:eastAsia="宋体" w:cs="Times New Roman"/>
      <w:lang w:val="en-US" w:eastAsia="zh-CN" w:bidi="ar-SA"/>
    </w:rPr>
  </w:style>
  <w:style w:type="paragraph" w:styleId="1732" w:customStyle="1">
    <w:name w:val="Char Char Char1"/>
    <w:basedOn w:val="1325"/>
    <w:uiPriority w:val="0"/>
    <w:qFormat/>
    <w:rPr>
      <w:szCs w:val="24"/>
    </w:rPr>
  </w:style>
  <w:style w:type="paragraph" w:styleId="1733" w:customStyle="1">
    <w:name w:val="三级条我的分类标题"/>
    <w:basedOn w:val="1325"/>
    <w:uiPriority w:val="99"/>
    <w:qFormat/>
    <w:pPr>
      <w:ind w:left="992" w:hanging="567"/>
    </w:pPr>
    <w:rPr>
      <w:rFonts w:ascii="黑体" w:hAnsi="黑体" w:eastAsia="黑体"/>
      <w:b/>
      <w:sz w:val="28"/>
      <w:szCs w:val="28"/>
    </w:rPr>
  </w:style>
  <w:style w:type="paragraph" w:styleId="1734" w:customStyle="1">
    <w:name w:val="yy一级标题"/>
    <w:basedOn w:val="1325"/>
    <w:uiPriority w:val="0"/>
    <w:qFormat/>
    <w:rPr>
      <w:rFonts w:ascii="宋体" w:hAnsi="宋体"/>
      <w:sz w:val="24"/>
      <w:szCs w:val="24"/>
    </w:rPr>
  </w:style>
  <w:style w:type="paragraph" w:styleId="1735" w:customStyle="1">
    <w:name w:val="_Style 20"/>
    <w:basedOn w:val="1325"/>
    <w:next w:val="1736"/>
    <w:uiPriority w:val="34"/>
    <w:qFormat/>
    <w:pPr>
      <w:ind w:firstLine="420"/>
    </w:pPr>
    <w:rPr>
      <w:szCs w:val="24"/>
    </w:rPr>
  </w:style>
  <w:style w:type="paragraph" w:styleId="1736" w:customStyle="1">
    <w:name w:val="列出段落4"/>
    <w:basedOn w:val="1325"/>
    <w:uiPriority w:val="34"/>
    <w:qFormat/>
    <w:pPr>
      <w:ind w:firstLine="420"/>
    </w:pPr>
  </w:style>
  <w:style w:type="paragraph" w:styleId="1737" w:customStyle="1">
    <w:name w:val="标题8"/>
    <w:basedOn w:val="1519"/>
    <w:uiPriority w:val="0"/>
    <w:qFormat/>
    <w:pPr>
      <w:jc w:val="both"/>
      <w:keepLines w:val="0"/>
      <w:keepNext w:val="0"/>
      <w:spacing w:before="0" w:after="0" w:line="360" w:lineRule="auto"/>
      <w:tabs>
        <w:tab w:val="left" w:pos="0" w:leader="none"/>
      </w:tabs>
    </w:pPr>
    <w:rPr>
      <w:rFonts w:eastAsia="仿宋_GB2312"/>
      <w:sz w:val="30"/>
    </w:rPr>
  </w:style>
  <w:style w:type="paragraph" w:styleId="1738" w:customStyle="1">
    <w:name w:val="xl93"/>
    <w:basedOn w:val="132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739" w:customStyle="1">
    <w:name w:val="标题4"/>
    <w:basedOn w:val="1515"/>
    <w:uiPriority w:val="0"/>
    <w:qFormat/>
    <w:pPr>
      <w:keepLines w:val="0"/>
      <w:keepNext w:val="0"/>
      <w:spacing w:before="0" w:after="0" w:line="360" w:lineRule="auto"/>
      <w:tabs>
        <w:tab w:val="left" w:pos="0" w:leader="none"/>
      </w:tabs>
    </w:pPr>
    <w:rPr>
      <w:rFonts w:eastAsia="仿宋_GB2312"/>
      <w:b w:val="0"/>
      <w:sz w:val="30"/>
      <w:szCs w:val="30"/>
    </w:rPr>
  </w:style>
  <w:style w:type="paragraph" w:styleId="1740" w:customStyle="1">
    <w:name w:val="标题6"/>
    <w:basedOn w:val="1518"/>
    <w:uiPriority w:val="0"/>
    <w:qFormat/>
    <w:pPr>
      <w:jc w:val="both"/>
      <w:keepLines w:val="0"/>
      <w:keepNext w:val="0"/>
      <w:spacing w:before="0" w:after="0" w:line="360" w:lineRule="auto"/>
      <w:tabs>
        <w:tab w:val="left" w:pos="0" w:leader="none"/>
      </w:tabs>
    </w:pPr>
    <w:rPr>
      <w:rFonts w:eastAsia="仿宋_GB2312"/>
      <w:b w:val="0"/>
      <w:sz w:val="30"/>
    </w:rPr>
  </w:style>
  <w:style w:type="paragraph" w:styleId="1741" w:customStyle="1">
    <w:name w:val="xl97"/>
    <w:basedOn w:val="1325"/>
    <w:uiPriority w:val="0"/>
    <w:qFormat/>
    <w:pPr>
      <w:jc w:val="left"/>
      <w:spacing w:before="100" w:beforeAutospacing="1" w:after="100" w:afterAutospacing="1"/>
      <w:widowControl/>
    </w:pPr>
    <w:rPr>
      <w:rFonts w:ascii="宋体" w:hAnsi="宋体" w:cs="宋体"/>
      <w:szCs w:val="21"/>
    </w:rPr>
  </w:style>
  <w:style w:type="paragraph" w:styleId="1742" w:customStyle="1">
    <w:name w:val="xl76"/>
    <w:basedOn w:val="13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43" w:customStyle="1">
    <w:name w:val="yy标题"/>
    <w:basedOn w:val="1744"/>
    <w:uiPriority w:val="0"/>
    <w:qFormat/>
    <w:rPr>
      <w:sz w:val="24"/>
    </w:rPr>
  </w:style>
  <w:style w:type="paragraph" w:styleId="1744" w:customStyle="1">
    <w:name w:val="yy目录"/>
    <w:basedOn w:val="1325"/>
    <w:uiPriority w:val="0"/>
    <w:qFormat/>
    <w:pPr>
      <w:spacing w:line="360" w:lineRule="auto"/>
    </w:pPr>
    <w:rPr>
      <w:rFonts w:ascii="楷体_GB2312"/>
      <w:bCs/>
      <w:sz w:val="28"/>
      <w:szCs w:val="72"/>
    </w:rPr>
  </w:style>
  <w:style w:type="paragraph" w:styleId="1745" w:customStyle="1">
    <w:name w:val="xl70"/>
    <w:basedOn w:val="13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46" w:customStyle="1">
    <w:name w:val="_Style 4"/>
    <w:basedOn w:val="1325"/>
    <w:uiPriority w:val="99"/>
    <w:qFormat/>
    <w:pPr>
      <w:ind w:firstLine="420"/>
    </w:pPr>
  </w:style>
  <w:style w:type="paragraph" w:styleId="1747" w:customStyle="1">
    <w:name w:val="Char1"/>
    <w:basedOn w:val="1325"/>
    <w:uiPriority w:val="0"/>
    <w:qFormat/>
    <w:pPr>
      <w:ind w:left="840" w:hanging="420"/>
      <w:tabs>
        <w:tab w:val="left" w:pos="840" w:leader="none"/>
      </w:tabs>
    </w:pPr>
    <w:rPr>
      <w:sz w:val="24"/>
      <w:szCs w:val="24"/>
    </w:rPr>
  </w:style>
  <w:style w:type="paragraph" w:styleId="1748" w:customStyle="1">
    <w:name w:val="xl71"/>
    <w:basedOn w:val="13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49" w:customStyle="1">
    <w:name w:val="三级条带序号我的标题"/>
    <w:basedOn w:val="1325"/>
    <w:uiPriority w:val="99"/>
    <w:qFormat/>
    <w:pPr>
      <w:ind w:left="420" w:hanging="420"/>
      <w:outlineLvl w:val="2"/>
    </w:pPr>
    <w:rPr>
      <w:rFonts w:ascii="黑体" w:hAnsi="黑体" w:eastAsia="黑体"/>
      <w:b/>
      <w:sz w:val="28"/>
      <w:szCs w:val="28"/>
    </w:rPr>
  </w:style>
  <w:style w:type="paragraph" w:styleId="1750" w:customStyle="1">
    <w:name w:val="TOC 标题11"/>
    <w:basedOn w:val="1512"/>
    <w:next w:val="1325"/>
    <w:uiPriority w:val="39"/>
    <w:qFormat/>
    <w:pPr>
      <w:jc w:val="left"/>
      <w:keepLines/>
      <w:spacing w:before="480" w:line="276" w:lineRule="auto"/>
      <w:widowControl/>
      <w:outlineLvl w:val="9"/>
    </w:pPr>
    <w:rPr>
      <w:rFonts w:ascii="Cambria" w:hAnsi="Cambria"/>
      <w:b/>
      <w:bCs/>
      <w:color w:val="365f91"/>
      <w:szCs w:val="28"/>
    </w:rPr>
  </w:style>
  <w:style w:type="paragraph" w:styleId="1751" w:customStyle="1">
    <w:name w:val="xl96"/>
    <w:basedOn w:val="13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752" w:customStyle="1">
    <w:name w:val="xl102"/>
    <w:basedOn w:val="132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53" w:customStyle="1">
    <w:name w:val="xl91"/>
    <w:basedOn w:val="1325"/>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754" w:customStyle="1">
    <w:name w:val="xl67"/>
    <w:basedOn w:val="13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55" w:customStyle="1">
    <w:name w:val="默认段落字体 Para Char Char Char Char Char Char Char"/>
    <w:basedOn w:val="1325"/>
    <w:uiPriority w:val="0"/>
    <w:qFormat/>
    <w:pPr>
      <w:spacing w:line="360" w:lineRule="auto"/>
    </w:pPr>
    <w:rPr>
      <w:rFonts w:ascii="Arial" w:hAnsi="Arial" w:eastAsia="黑体" w:cs="Verdana"/>
      <w:b/>
      <w:sz w:val="30"/>
      <w:szCs w:val="24"/>
      <w:lang w:eastAsia="en-US"/>
    </w:rPr>
  </w:style>
  <w:style w:type="paragraph" w:styleId="1756" w:customStyle="1">
    <w:name w:val="列出段落5"/>
    <w:basedOn w:val="1325"/>
    <w:uiPriority w:val="99"/>
    <w:unhideWhenUsed/>
    <w:qFormat/>
    <w:pPr>
      <w:ind w:firstLine="420"/>
    </w:pPr>
  </w:style>
  <w:style w:type="paragraph" w:styleId="1757" w:customStyle="1">
    <w:name w:val="列出段落41"/>
    <w:basedOn w:val="1325"/>
    <w:uiPriority w:val="34"/>
    <w:qFormat/>
    <w:pPr>
      <w:ind w:firstLine="420"/>
    </w:pPr>
  </w:style>
  <w:style w:type="paragraph" w:styleId="1758" w:customStyle="1">
    <w:name w:val="xl81"/>
    <w:basedOn w:val="1325"/>
    <w:uiPriority w:val="0"/>
    <w:qFormat/>
    <w:pPr>
      <w:jc w:val="left"/>
      <w:spacing w:before="100" w:beforeAutospacing="1" w:after="100" w:afterAutospacing="1"/>
      <w:widowControl/>
      <w:pBdr>
        <w:left w:val="single" w:color="000000" w:sz="4" w:space="0"/>
        <w:right w:val="single" w:color="000000" w:sz="4" w:space="0"/>
      </w:pBdr>
    </w:pPr>
    <w:rPr>
      <w:sz w:val="20"/>
    </w:rPr>
  </w:style>
  <w:style w:type="paragraph" w:styleId="1759" w:customStyle="1">
    <w:name w:val="_Style 231"/>
    <w:uiPriority w:val="99"/>
    <w:qFormat/>
    <w:pPr>
      <w:jc w:val="both"/>
      <w:widowControl w:val="off"/>
    </w:pPr>
    <w:rPr>
      <w:rFonts w:ascii="Times New Roman" w:hAnsi="Times New Roman" w:eastAsia="宋体" w:cs="Times New Roman"/>
      <w:sz w:val="21"/>
      <w:lang w:val="en-US" w:eastAsia="zh-CN" w:bidi="ar-SA"/>
    </w:rPr>
  </w:style>
  <w:style w:type="paragraph" w:styleId="1760" w:customStyle="1">
    <w:name w:val="Table Paragraph"/>
    <w:basedOn w:val="1325"/>
    <w:uiPriority w:val="1"/>
    <w:qFormat/>
    <w:pPr>
      <w:spacing w:before="2"/>
    </w:pPr>
    <w:rPr>
      <w:rFonts w:ascii="宋体" w:hAnsi="宋体" w:cs="宋体"/>
      <w:lang w:val="zh-CN" w:bidi="zh-CN"/>
    </w:rPr>
  </w:style>
  <w:style w:type="paragraph" w:styleId="1761" w:customStyle="1">
    <w:name w:val="xl68"/>
    <w:basedOn w:val="132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62" w:customStyle="1">
    <w:name w:val="Body Text First Indent1"/>
    <w:basedOn w:val="1541"/>
    <w:uiPriority w:val="0"/>
    <w:qFormat/>
    <w:pPr>
      <w:ind w:firstLine="420"/>
    </w:pPr>
  </w:style>
  <w:style w:type="paragraph" w:styleId="1763" w:customStyle="1">
    <w:name w:val="yy标题2"/>
    <w:basedOn w:val="1744"/>
    <w:uiPriority w:val="0"/>
    <w:qFormat/>
    <w:rPr>
      <w:bCs w:val="0"/>
      <w:color w:val="000000"/>
      <w:sz w:val="24"/>
    </w:rPr>
  </w:style>
  <w:style w:type="paragraph" w:styleId="1764" w:customStyle="1">
    <w:name w:val="xl90"/>
    <w:basedOn w:val="132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765" w:customStyle="1">
    <w:name w:val="xl108"/>
    <w:basedOn w:val="132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66" w:customStyle="1">
    <w:name w:val="xl74"/>
    <w:basedOn w:val="13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767" w:customStyle="1">
    <w:name w:val="xl83"/>
    <w:basedOn w:val="1325"/>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768" w:customStyle="1">
    <w:name w:val="彩色列表 - 强调文字颜色 11"/>
    <w:basedOn w:val="1325"/>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769" w:customStyle="1">
    <w:name w:val="xl111"/>
    <w:basedOn w:val="1325"/>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770" w:customStyle="1">
    <w:name w:val="xl77"/>
    <w:basedOn w:val="13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71" w:customStyle="1">
    <w:name w:val="标题2"/>
    <w:basedOn w:val="1513"/>
    <w:uiPriority w:val="0"/>
    <w:qFormat/>
    <w:pPr>
      <w:keepLines w:val="0"/>
      <w:keepNext w:val="0"/>
      <w:spacing w:before="0" w:after="0" w:line="360" w:lineRule="auto"/>
      <w:tabs>
        <w:tab w:val="left" w:pos="0" w:leader="none"/>
      </w:tabs>
    </w:pPr>
    <w:rPr>
      <w:rFonts w:eastAsia="仿宋_GB2312"/>
      <w:b w:val="0"/>
      <w:sz w:val="30"/>
    </w:rPr>
  </w:style>
  <w:style w:type="paragraph" w:styleId="1772" w:customStyle="1">
    <w:name w:val="正文2"/>
    <w:basedOn w:val="1325"/>
    <w:uiPriority w:val="0"/>
    <w:qFormat/>
    <w:pPr>
      <w:ind w:firstLine="200"/>
      <w:jc w:val="left"/>
      <w:spacing w:after="160" w:line="360" w:lineRule="auto"/>
      <w:widowControl/>
    </w:pPr>
    <w:rPr>
      <w:rFonts w:ascii="Verdana" w:hAnsi="Verdana" w:eastAsia="黑体"/>
      <w:lang w:eastAsia="en-US"/>
    </w:rPr>
  </w:style>
  <w:style w:type="paragraph" w:styleId="1773" w:customStyle="1">
    <w:name w:val="xl107"/>
    <w:basedOn w:val="1325"/>
    <w:uiPriority w:val="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774" w:customStyle="1">
    <w:name w:val="xl104"/>
    <w:basedOn w:val="132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75" w:customStyle="1">
    <w:name w:val="xl95"/>
    <w:basedOn w:val="132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76" w:customStyle="1">
    <w:name w:val="font13"/>
    <w:basedOn w:val="1325"/>
    <w:uiPriority w:val="0"/>
    <w:qFormat/>
    <w:pPr>
      <w:jc w:val="left"/>
      <w:spacing w:before="100" w:beforeAutospacing="1" w:after="100" w:afterAutospacing="1"/>
      <w:widowControl/>
    </w:pPr>
    <w:rPr>
      <w:rFonts w:ascii="宋体" w:hAnsi="宋体" w:cs="宋体"/>
      <w:sz w:val="18"/>
      <w:szCs w:val="18"/>
    </w:rPr>
  </w:style>
  <w:style w:type="paragraph" w:styleId="1777" w:customStyle="1">
    <w:name w:val="font5"/>
    <w:basedOn w:val="1325"/>
    <w:uiPriority w:val="0"/>
    <w:qFormat/>
    <w:pPr>
      <w:jc w:val="left"/>
      <w:spacing w:before="100" w:beforeAutospacing="1" w:after="100" w:afterAutospacing="1"/>
      <w:widowControl/>
    </w:pPr>
    <w:rPr>
      <w:color w:val="000000"/>
      <w:sz w:val="20"/>
    </w:rPr>
  </w:style>
  <w:style w:type="paragraph" w:styleId="1778" w:customStyle="1">
    <w:name w:val="xl98"/>
    <w:basedOn w:val="132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79" w:customStyle="1">
    <w:name w:val="xl87"/>
    <w:basedOn w:val="132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80" w:customStyle="1">
    <w:name w:val="xl110"/>
    <w:basedOn w:val="1325"/>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81" w:customStyle="1">
    <w:name w:val="a"/>
    <w:basedOn w:val="1325"/>
    <w:uiPriority w:val="0"/>
    <w:qFormat/>
    <w:pPr>
      <w:jc w:val="left"/>
      <w:spacing w:before="100" w:beforeAutospacing="1" w:after="100" w:afterAutospacing="1"/>
    </w:pPr>
    <w:rPr>
      <w:rFonts w:ascii="宋体" w:hAnsi="宋体" w:cs="宋体"/>
      <w:sz w:val="24"/>
      <w:szCs w:val="24"/>
    </w:rPr>
  </w:style>
  <w:style w:type="paragraph" w:styleId="1782" w:customStyle="1">
    <w:name w:val="font8"/>
    <w:basedOn w:val="1325"/>
    <w:uiPriority w:val="0"/>
    <w:qFormat/>
    <w:pPr>
      <w:jc w:val="left"/>
      <w:spacing w:before="100" w:beforeAutospacing="1" w:after="100" w:afterAutospacing="1"/>
      <w:widowControl/>
    </w:pPr>
    <w:rPr>
      <w:rFonts w:ascii="宋体" w:hAnsi="宋体" w:cs="宋体"/>
      <w:b/>
      <w:bCs/>
      <w:color w:val="000000"/>
      <w:szCs w:val="21"/>
    </w:rPr>
  </w:style>
  <w:style w:type="paragraph" w:styleId="1783" w:customStyle="1">
    <w:name w:val="Char Char Char Char Char Char Char"/>
    <w:basedOn w:val="1325"/>
    <w:uiPriority w:val="0"/>
    <w:semiHidden/>
    <w:qFormat/>
    <w:rPr>
      <w:rFonts w:ascii="Tahoma" w:hAnsi="Tahoma" w:cs="仿宋_GB2312"/>
      <w:sz w:val="24"/>
      <w:szCs w:val="28"/>
    </w:rPr>
  </w:style>
  <w:style w:type="paragraph" w:styleId="1784" w:customStyle="1">
    <w:name w:val="xl106"/>
    <w:basedOn w:val="1325"/>
    <w:uiPriority w:val="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85" w:customStyle="1">
    <w:name w:val="_Style 1"/>
    <w:basedOn w:val="1325"/>
    <w:uiPriority w:val="99"/>
    <w:qFormat/>
    <w:pPr>
      <w:ind w:firstLine="420"/>
    </w:pPr>
    <w:rPr>
      <w:rFonts w:ascii="Calibri" w:hAnsi="Calibri"/>
      <w:szCs w:val="22"/>
    </w:rPr>
  </w:style>
  <w:style w:type="paragraph" w:styleId="1786" w:customStyle="1">
    <w:name w:val="yy正文"/>
    <w:basedOn w:val="1744"/>
    <w:uiPriority w:val="0"/>
    <w:qFormat/>
    <w:pPr>
      <w:spacing w:line="300" w:lineRule="auto"/>
    </w:pPr>
    <w:rPr>
      <w:sz w:val="21"/>
    </w:rPr>
  </w:style>
  <w:style w:type="paragraph" w:styleId="1787"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788" w:customStyle="1">
    <w:name w:val="首行缩进"/>
    <w:basedOn w:val="1325"/>
    <w:uiPriority w:val="0"/>
    <w:qFormat/>
    <w:pPr>
      <w:ind w:firstLine="480"/>
    </w:pPr>
    <w:rPr>
      <w:lang w:val="zh-CN"/>
    </w:rPr>
  </w:style>
  <w:style w:type="paragraph" w:styleId="1789" w:customStyle="1">
    <w:name w:val="font12"/>
    <w:basedOn w:val="1325"/>
    <w:uiPriority w:val="0"/>
    <w:qFormat/>
    <w:pPr>
      <w:jc w:val="left"/>
      <w:spacing w:before="100" w:beforeAutospacing="1" w:after="100" w:afterAutospacing="1"/>
      <w:widowControl/>
    </w:pPr>
    <w:rPr>
      <w:rFonts w:ascii="宋体" w:hAnsi="宋体" w:cs="宋体"/>
      <w:color w:val="000000"/>
      <w:sz w:val="20"/>
    </w:rPr>
  </w:style>
  <w:style w:type="paragraph" w:styleId="1790" w:customStyle="1">
    <w:name w:val="Char Char2 Char"/>
    <w:basedOn w:val="1325"/>
    <w:uiPriority w:val="0"/>
    <w:qFormat/>
    <w:pPr>
      <w:ind w:left="390" w:hanging="390"/>
      <w:keepLines/>
      <w:keepNext/>
      <w:pageBreakBefore/>
      <w:tabs>
        <w:tab w:val="left" w:pos="390" w:leader="none"/>
      </w:tabs>
    </w:pPr>
    <w:rPr>
      <w:szCs w:val="24"/>
    </w:rPr>
  </w:style>
  <w:style w:type="paragraph" w:styleId="1791" w:customStyle="1">
    <w:name w:val="xl88"/>
    <w:basedOn w:val="1325"/>
    <w:uiPriority w:val="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92" w:customStyle="1">
    <w:name w:val="xl89"/>
    <w:basedOn w:val="132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93" w:customStyle="1">
    <w:name w:val="font7"/>
    <w:basedOn w:val="1325"/>
    <w:uiPriority w:val="0"/>
    <w:qFormat/>
    <w:pPr>
      <w:jc w:val="left"/>
      <w:spacing w:before="100" w:beforeAutospacing="1" w:after="100" w:afterAutospacing="1"/>
      <w:widowControl/>
    </w:pPr>
    <w:rPr>
      <w:b/>
      <w:bCs/>
      <w:color w:val="000000"/>
      <w:szCs w:val="21"/>
    </w:rPr>
  </w:style>
  <w:style w:type="paragraph" w:styleId="1794" w:customStyle="1">
    <w:name w:val="font9"/>
    <w:basedOn w:val="1325"/>
    <w:uiPriority w:val="0"/>
    <w:qFormat/>
    <w:pPr>
      <w:jc w:val="left"/>
      <w:spacing w:before="100" w:beforeAutospacing="1" w:after="100" w:afterAutospacing="1"/>
      <w:widowControl/>
    </w:pPr>
    <w:rPr>
      <w:rFonts w:ascii="宋体" w:hAnsi="宋体" w:cs="宋体"/>
      <w:color w:val="000000"/>
      <w:szCs w:val="21"/>
    </w:rPr>
  </w:style>
  <w:style w:type="paragraph" w:styleId="1795" w:customStyle="1">
    <w:name w:val="xl92"/>
    <w:basedOn w:val="132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96" w:customStyle="1">
    <w:name w:val="xl78"/>
    <w:basedOn w:val="13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97" w:customStyle="1">
    <w:name w:val="xl82"/>
    <w:basedOn w:val="132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798" w:customStyle="1">
    <w:name w:val="xl84"/>
    <w:basedOn w:val="132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799" w:customStyle="1">
    <w:name w:val="缺省文本"/>
    <w:basedOn w:val="1325"/>
    <w:uiPriority w:val="0"/>
    <w:qFormat/>
    <w:pPr>
      <w:ind w:firstLine="504"/>
      <w:jc w:val="left"/>
      <w:spacing w:before="20" w:after="20" w:line="400" w:lineRule="exact"/>
    </w:pPr>
    <w:rPr>
      <w:sz w:val="24"/>
    </w:rPr>
  </w:style>
  <w:style w:type="paragraph" w:styleId="1800" w:customStyle="1">
    <w:name w:val="xl85"/>
    <w:basedOn w:val="1325"/>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801" w:customStyle="1">
    <w:name w:val="yy标题3"/>
    <w:basedOn w:val="1763"/>
    <w:uiPriority w:val="0"/>
    <w:qFormat/>
  </w:style>
  <w:style w:type="paragraph" w:styleId="1802" w:customStyle="1">
    <w:name w:val="xl73"/>
    <w:basedOn w:val="13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03" w:customStyle="1">
    <w:name w:val="列表段落1"/>
    <w:basedOn w:val="1325"/>
    <w:uiPriority w:val="34"/>
    <w:qFormat/>
  </w:style>
  <w:style w:type="paragraph" w:styleId="1804" w:customStyle="1">
    <w:name w:val="Table Text"/>
    <w:basedOn w:val="1325"/>
    <w:uiPriority w:val="0"/>
    <w:semiHidden/>
    <w:qFormat/>
    <w:rPr>
      <w:rFonts w:ascii="宋体" w:hAnsi="宋体" w:cs="宋体"/>
      <w:sz w:val="20"/>
      <w:lang w:eastAsia="en-US"/>
    </w:rPr>
  </w:style>
  <w:style w:type="table" w:styleId="1805" w:customStyle="1">
    <w:name w:val="Table Normal"/>
    <w:uiPriority w:val="0"/>
    <w:unhideWhenUsed/>
    <w:qFormat/>
    <w:tblPr>
      <w:tblCellMar>
        <w:left w:w="0" w:type="dxa"/>
        <w:top w:w="0" w:type="dxa"/>
        <w:right w:w="0" w:type="dxa"/>
        <w:bottom w:w="0" w:type="dxa"/>
      </w:tblCellMar>
    </w:tblPr>
  </w:style>
  <w:style w:type="paragraph" w:styleId="1806" w:customStyle="1">
    <w:name w:val="正文首行缩进2"/>
    <w:basedOn w:val="1325"/>
    <w:uiPriority w:val="0"/>
    <w:qFormat/>
    <w:pPr>
      <w:ind w:firstLine="200"/>
    </w:pPr>
  </w:style>
  <w:style w:type="character" w:styleId="1807" w:customStyle="1">
    <w:name w:val="font51"/>
    <w:uiPriority w:val="0"/>
    <w:qFormat/>
    <w:rPr>
      <w:rFonts w:ascii="Times New Roman" w:hAnsi="Times New Roman" w:cs="Times New Roman"/>
      <w:color w:val="000000"/>
      <w:sz w:val="24"/>
      <w:szCs w:val="24"/>
      <w:u w:val="none"/>
    </w:rPr>
  </w:style>
  <w:style w:type="character" w:styleId="1808" w:customStyle="1">
    <w:name w:val="font61"/>
    <w:uiPriority w:val="0"/>
    <w:qFormat/>
    <w:rPr>
      <w:rFonts w:ascii="等线" w:hAnsi="等线" w:eastAsia="等线" w:cs="等线"/>
      <w:color w:val="000000"/>
      <w:sz w:val="24"/>
      <w:szCs w:val="24"/>
      <w:u w:val="none"/>
    </w:rPr>
  </w:style>
  <w:style w:type="character" w:styleId="1809" w:customStyle="1">
    <w:name w:val="font81"/>
    <w:uiPriority w:val="0"/>
    <w:qFormat/>
    <w:rPr>
      <w:rFonts w:ascii="Times New Roman" w:hAnsi="Times New Roman" w:cs="Times New Roman"/>
      <w:color w:val="000000"/>
      <w:sz w:val="24"/>
      <w:szCs w:val="24"/>
      <w:u w:val="none"/>
    </w:rPr>
  </w:style>
  <w:style w:type="character" w:styleId="1810" w:customStyle="1">
    <w:name w:val="font91"/>
    <w:uiPriority w:val="0"/>
    <w:qFormat/>
    <w:rPr>
      <w:rFonts w:ascii="等线" w:hAnsi="等线" w:eastAsia="等线" w:cs="等线"/>
      <w:color w:val="000000"/>
      <w:sz w:val="24"/>
      <w:szCs w:val="24"/>
      <w:u w:val="none"/>
    </w:rPr>
  </w:style>
  <w:style w:type="character" w:styleId="1811" w:customStyle="1">
    <w:name w:val="font101"/>
    <w:uiPriority w:val="0"/>
    <w:qFormat/>
    <w:rPr>
      <w:rFonts w:hint="eastAsia" w:ascii="宋体" w:hAnsi="宋体" w:eastAsia="宋体" w:cs="宋体"/>
      <w:color w:val="000000"/>
      <w:sz w:val="24"/>
      <w:szCs w:val="24"/>
      <w:u w:val="none"/>
    </w:rPr>
  </w:style>
  <w:style w:type="character" w:styleId="1812" w:customStyle="1">
    <w:name w:val="font112"/>
    <w:uiPriority w:val="0"/>
    <w:qFormat/>
    <w:rPr>
      <w:rFonts w:hint="eastAsia" w:ascii="宋体" w:hAnsi="宋体" w:eastAsia="宋体" w:cs="宋体"/>
      <w:color w:val="000000"/>
      <w:sz w:val="24"/>
      <w:szCs w:val="24"/>
      <w:u w:val="none"/>
    </w:rPr>
  </w:style>
  <w:style w:type="paragraph" w:styleId="1813" w:customStyle="1">
    <w:name w:val="标题 41"/>
    <w:basedOn w:val="1325"/>
    <w:next w:val="1730"/>
    <w:uiPriority w:val="9"/>
    <w:qFormat/>
    <w:pPr>
      <w:keepLines/>
      <w:keepNext/>
      <w:spacing w:before="280" w:after="290" w:line="374" w:lineRule="auto"/>
      <w:outlineLvl w:val="3"/>
    </w:pPr>
    <w:rPr>
      <w:rFonts w:ascii="Arial" w:hAnsi="Arial" w:eastAsia="黑体" w:cs="Arial"/>
      <w:b/>
      <w:bCs/>
      <w:sz w:val="28"/>
      <w:szCs w:val="28"/>
    </w:rPr>
  </w:style>
  <w:style w:type="paragraph" w:styleId="1814"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815" w:customStyle="1">
    <w:name w:val="[Normal]"/>
    <w:uiPriority w:val="99"/>
    <w:qFormat/>
    <w:rPr>
      <w:rFonts w:ascii="方正仿宋简体" w:hAnsi="方正仿宋简体" w:eastAsia="方正仿宋简体" w:cs="Courier New"/>
      <w:sz w:val="24"/>
      <w:szCs w:val="22"/>
      <w:lang w:val="zh-CN" w:eastAsia="zh-CN" w:bidi="ar-SA"/>
    </w:rPr>
  </w:style>
  <w:style w:type="character" w:styleId="1816" w:customStyle="1">
    <w:name w:val="批注框文本 字符1"/>
    <w:basedOn w:val="1335"/>
    <w:link w:val="1344"/>
    <w:uiPriority w:val="99"/>
    <w:semiHidden/>
    <w:qFormat/>
    <w:rPr>
      <w:sz w:val="18"/>
      <w:szCs w:val="18"/>
    </w:rPr>
  </w:style>
  <w:style w:type="character" w:styleId="1817" w:customStyle="1">
    <w:name w:val="批注文字 字符2"/>
    <w:basedOn w:val="1335"/>
    <w:link w:val="1339"/>
    <w:uiPriority w:val="99"/>
    <w:semiHidden/>
    <w:qFormat/>
    <w:rPr>
      <w:sz w:val="21"/>
    </w:rPr>
  </w:style>
  <w:style w:type="character" w:styleId="1818" w:customStyle="1">
    <w:name w:val="批注主题 字符1"/>
    <w:basedOn w:val="1817"/>
    <w:link w:val="1356"/>
    <w:uiPriority w:val="99"/>
    <w:semiHidden/>
    <w:qFormat/>
    <w:rPr>
      <w:b/>
      <w:bCs/>
      <w:sz w:val="21"/>
    </w:rPr>
  </w:style>
  <w:style w:type="numbering" w:styleId="174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 Id="rId26" Type="http://schemas.openxmlformats.org/officeDocument/2006/relationships/footer" Target="footer15.xml" /><Relationship Id="rId27" Type="http://schemas.openxmlformats.org/officeDocument/2006/relationships/footer" Target="footer16.xml" /><Relationship Id="rId28" Type="http://schemas.openxmlformats.org/officeDocument/2006/relationships/footer" Target="footer17.xml" /><Relationship Id="rId29" Type="http://schemas.openxmlformats.org/officeDocument/2006/relationships/customXml" Target="../customXml/item1.xml" /><Relationship Id="rId3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eb97f3a9-35bb-44f9-b496-4dcded10ee80</errorID>
      <errorWord>复印件加盖</errorWord>
      <group>L1_Word</group>
      <groupName>字词问题</groupName>
      <ability>L2_Typo</ability>
      <abilityName>字词错误</abilityName>
      <candidateList>
        <item>复印件并加盖</item>
      </candidateList>
      <explain/>
      <paraID>20639801</paraID>
      <start>36</start>
      <end>41</end>
      <status>unmodified</status>
      <modifiedWord/>
      <trackRevisions>false</trackRevisions>
    </reviewItem>
    <reviewItem>
      <errorID>a1f68349-5a98-443e-b922-659adc39fe22</errorID>
      <errorWord>复印件加盖</errorWord>
      <group>L1_Word</group>
      <groupName>字词问题</groupName>
      <ability>L2_Typo</ability>
      <abilityName>字词错误</abilityName>
      <candidateList>
        <item>复印件并加盖</item>
      </candidateList>
      <explain/>
      <paraID>4DBB4B3A</paraID>
      <start>132</start>
      <end>137</end>
      <status>unmodified</status>
      <modifiedWord/>
      <trackRevisions>false</trackRevisions>
    </reviewItem>
    <reviewItem>
      <errorID>5d9134b9-ab51-455c-b823-9c52a4367edd</errorID>
      <errorWord>复印件加盖</errorWord>
      <group>L1_Word</group>
      <groupName>字词问题</groupName>
      <ability>L2_Typo</ability>
      <abilityName>字词错误</abilityName>
      <candidateList>
        <item>复印件并加盖</item>
      </candidateList>
      <explain/>
      <paraID>13F62ED1</paraID>
      <start>36</start>
      <end>41</end>
      <status>unmodified</status>
      <modifiedWord/>
      <trackRevisions>false</trackRevisions>
    </reviewItem>
    <reviewItem>
      <errorID>51978e66-d781-45f9-8bac-36b1f7a4212a</errorID>
      <errorWord>复印件加盖</errorWord>
      <group>L1_Word</group>
      <groupName>字词问题</groupName>
      <ability>L2_Typo</ability>
      <abilityName>字词错误</abilityName>
      <candidateList>
        <item>复印件并加盖</item>
      </candidateList>
      <explain/>
      <paraID>292D1BF3</paraID>
      <start>49</start>
      <end>54</end>
      <status>unmodified</status>
      <modifiedWord/>
      <trackRevisions>false</trackRevisions>
    </reviewItem>
    <reviewItem>
      <errorID>8f2962d3-64b1-4c8c-acb5-991b3c6d255f</errorID>
      <errorWord>后</errorWord>
      <group>L1_Word</group>
      <groupName>字词问题</groupName>
      <ability>L2_Typo</ability>
      <abilityName>字词错误</abilityName>
      <candidateList>
        <item>后在</item>
      </candidateList>
      <explain/>
      <paraID>16BFF30A</paraID>
      <start>14</start>
      <end>15</end>
      <status>unmodified</status>
      <modifiedWord/>
      <trackRevisions>false</trackRevisions>
    </reviewItem>
    <reviewItem>
      <errorID>30e24416-ba16-4c9c-8966-91c888a813a5</errorID>
      <errorWord>(</errorWord>
      <group>L1_Format</group>
      <groupName>格式问题</groupName>
      <ability>L2_HalfPunc_CN</ability>
      <abilityName>全半角问题</abilityName>
      <candidateList>
        <item>（</item>
      </candidateList>
      <explain>文本全半角错误。</explain>
      <paraID>70A84EE1</paraID>
      <start>15</start>
      <end>16</end>
      <status>unmodified</status>
      <modifiedWord/>
      <trackRevisions>false</trackRevisions>
    </reviewItem>
    <reviewItem>
      <errorID>5e01b26b-8407-4372-af46-e592282134e3</errorID>
      <errorWord>)</errorWord>
      <group>L1_Format</group>
      <groupName>格式问题</groupName>
      <ability>L2_HalfPunc_CN</ability>
      <abilityName>全半角问题</abilityName>
      <candidateList>
        <item>）</item>
      </candidateList>
      <explain>文本全半角错误。</explain>
      <paraID>70A84EE1</paraID>
      <start>22</start>
      <end>23</end>
      <status>unmodified</status>
      <modifiedWord/>
      <trackRevisions>false</trackRevisions>
    </reviewItem>
    <reviewItem>
      <errorID>18f49035-30c1-495e-b239-9d248dd38295</errorID>
      <errorWord>中华人民共和国价格法</errorWord>
      <group>L1_Knowledge</group>
      <groupName>知识性问题</groupName>
      <ability>L2_Knowledge</ability>
      <abilityName>其他知识</abilityName>
      <candidateList>
        <item>《中华人民共和国价格法》</item>
      </candidateList>
      <explain>完整法律法规名称需要加书名号，请注意检查。</explain>
      <paraID>582213F2</paraID>
      <start>28</start>
      <end>38</end>
      <status>unmodified</status>
      <modifiedWord/>
      <trackRevisions>false</trackRevisions>
    </reviewItem>
    <reviewItem>
      <errorID>73f343bc-fedb-43ee-9e87-911dd27dbbbb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5EE7B321</paraID>
      <start>0</start>
      <end>2</end>
      <status>unmodified</status>
      <modifiedWord/>
      <trackRevisions>false</trackRevisions>
    </reviewItem>
    <reviewItem>
      <errorID>d8e96476-8571-474f-95ac-699503045725</errorID>
      <errorWord>(</errorWord>
      <group>L1_Format</group>
      <groupName>格式问题</groupName>
      <ability>L2_HalfPunc_CN</ability>
      <abilityName>全半角问题</abilityName>
      <candidateList>
        <item>（</item>
      </candidateList>
      <explain>文本全半角错误。</explain>
      <paraID>69FE5FE0</paraID>
      <start>19</start>
      <end>20</end>
      <status>unmodified</status>
      <modifiedWord/>
      <trackRevisions>false</trackRevisions>
    </reviewItem>
    <reviewItem>
      <errorID>a9c06fe5-4f3f-4a49-ba69-4ea9b5400cf6</errorID>
      <errorWord>)</errorWord>
      <group>L1_Format</group>
      <groupName>格式问题</groupName>
      <ability>L2_HalfPunc_CN</ability>
      <abilityName>全半角问题</abilityName>
      <candidateList>
        <item>）</item>
      </candidateList>
      <explain>文本全半角错误。</explain>
      <paraID>69FE5FE0</paraID>
      <start>42</start>
      <end>43</end>
      <status>unmodified</status>
      <modifiedWord/>
      <trackRevisions>false</trackRevisions>
    </reviewItem>
    <reviewItem>
      <errorID>d2fd5f80-9036-45da-a192-99c0adb3086c</errorID>
      <errorWord>(</errorWord>
      <group>L1_Format</group>
      <groupName>格式问题</groupName>
      <ability>L2_HalfPunc_CN</ability>
      <abilityName>全半角问题</abilityName>
      <candidateList>
        <item>（</item>
      </candidateList>
      <explain>文本全半角错误。</explain>
      <paraID>69FE5FE0</paraID>
      <start>51</start>
      <end>52</end>
      <status>unmodified</status>
      <modifiedWord/>
      <trackRevisions>false</trackRevisions>
    </reviewItem>
    <reviewItem>
      <errorID>0f7c1b59-1cec-41ce-9c59-b940a13744d4</errorID>
      <errorWord>)</errorWord>
      <group>L1_Format</group>
      <groupName>格式问题</groupName>
      <ability>L2_HalfPunc_CN</ability>
      <abilityName>全半角问题</abilityName>
      <candidateList>
        <item>）</item>
      </candidateList>
      <explain>文本全半角错误。</explain>
      <paraID>69FE5FE0</paraID>
      <start>67</start>
      <end>68</end>
      <status>unmodified</status>
      <modifiedWord/>
      <trackRevisions>false</trackRevisions>
    </reviewItem>
    <reviewItem>
      <errorID>39e23efe-84a6-41af-95db-8a123dff984b</errorID>
      <errorWord>【2002】1980号</errorWord>
      <group>L1_Knowledge</group>
      <groupName>知识性问题</groupName>
      <ability>L2_Knowledge</ability>
      <abilityName>其他知识</abilityName>
      <candidateList>
        <item>〔2002〕1980号</item>
      </candidateList>
      <explain>发文字号格式错误。</explain>
      <paraID>12EF42E2</paraID>
      <start>44</start>
      <end>55</end>
      <status>unmodified</status>
      <modifiedWord/>
      <trackRevisions>false</trackRevisions>
    </reviewItem>
    <reviewItem>
      <errorID>ae34e9ac-d36b-41d6-8857-7acc50f0ff53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18471408</paraID>
      <start>0</start>
      <end>2</end>
      <status>unmodified</status>
      <modifiedWord/>
      <trackRevisions>false</trackRevisions>
    </reviewItem>
    <reviewItem>
      <errorID>0ee50326-dfa2-402b-879f-a40ba6971bc4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225CF3C6</paraID>
      <start>0</start>
      <end>2</end>
      <status>unmodified</status>
      <modifiedWord/>
      <trackRevisions>false</trackRevisions>
    </reviewItem>
    <reviewItem>
      <errorID>bde974e1-a8da-481d-a032-b026f17c0ca9</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225CF3C6</paraID>
      <start>62</start>
      <end>66</end>
      <status>unmodified</status>
      <modifiedWord/>
      <trackRevisions>false</trackRevisions>
    </reviewItem>
    <reviewItem>
      <errorID>b5e8f6a3-951e-4e08-81a3-f60f4892fa36</errorID>
      <errorWord>，</errorWord>
      <group>L1_Word</group>
      <groupName>字词问题</groupName>
      <ability>L2_Typo</ability>
      <abilityName>字词错误</abilityName>
      <candidateList>
        <item>，对</item>
      </candidateList>
      <explain/>
      <paraID> FE17D69</paraID>
      <start>23</start>
      <end>24</end>
      <status>unmodified</status>
      <modifiedWord/>
      <trackRevisions>false</trackRevisions>
    </reviewItem>
    <reviewItem>
      <errorID>2ad2db1e-0972-4772-8cb7-8df65c698381</errorID>
      <errorWord>日</errorWord>
      <group>L1_Word</group>
      <groupName>字词问题</groupName>
      <ability>L2_Typo</ability>
      <abilityName>字词错误</abilityName>
      <candidateList>
        <item>日起</item>
      </candidateList>
      <explain/>
      <paraID> FE17D69</paraID>
      <start>155</start>
      <end>156</end>
      <status>unmodified</status>
      <modifiedWord/>
      <trackRevisions>false</trackRevisions>
    </reviewItem>
    <reviewItem>
      <errorID>90208616-8890-4ca8-aa34-51b3ca535d8c</errorID>
      <errorWord>-</errorWord>
      <group>L1_Format</group>
      <groupName>格式问题</groupName>
      <ability>L2_HalfPunc_CN</ability>
      <abilityName>全半角问题</abilityName>
      <candidateList>
        <item>－</item>
      </candidateList>
      <explain>文本全半角错误。</explain>
      <paraID>70CC703B</paraID>
      <start>11</start>
      <end>12</end>
      <status>unmodified</status>
      <modifiedWord/>
      <trackRevisions>false</trackRevisions>
    </reviewItem>
    <reviewItem>
      <errorID>8fd77779-ceea-4a65-adec-6e3c96c071af</errorID>
      <errorWord>-</errorWord>
      <group>L1_Format</group>
      <groupName>格式问题</groupName>
      <ability>L2_HalfPunc_CN</ability>
      <abilityName>全半角问题</abilityName>
      <candidateList>
        <item>－</item>
      </candidateList>
      <explain>文本全半角错误。</explain>
      <paraID>70CC703B</paraID>
      <start>12</start>
      <end>13</end>
      <status>unmodified</status>
      <modifiedWord/>
      <trackRevisions>false</trackRevisions>
    </reviewItem>
    <reviewItem>
      <errorID>3c47dd19-747a-4da7-8260-38b44e437e9f</errorID>
      <errorWord>-</errorWord>
      <group>L1_Format</group>
      <groupName>格式问题</groupName>
      <ability>L2_HalfPunc_CN</ability>
      <abilityName>全半角问题</abilityName>
      <candidateList>
        <item>－</item>
      </candidateList>
      <explain>文本全半角错误。</explain>
      <paraID>70CC703B</paraID>
      <start>38</start>
      <end>39</end>
      <status>unmodified</status>
      <modifiedWord/>
      <trackRevisions>false</trackRevisions>
    </reviewItem>
    <reviewItem>
      <errorID>2ccece98-62e4-4ec1-a396-0e1d537fd25b</errorID>
      <errorWord>-</errorWord>
      <group>L1_Format</group>
      <groupName>格式问题</groupName>
      <ability>L2_HalfPunc_CN</ability>
      <abilityName>全半角问题</abilityName>
      <candidateList>
        <item>－</item>
      </candidateList>
      <explain>文本全半角错误。</explain>
      <paraID>70CC703B</paraID>
      <start>39</start>
      <end>40</end>
      <status>unmodified</status>
      <modifiedWord/>
      <trackRevisions>false</trackRevisions>
    </reviewItem>
    <reviewItem>
      <errorID>2eb65591-eaa3-42f3-8dab-bf008aa20691</errorID>
      <errorWord>“.</errorWord>
      <group>L1_Punc</group>
      <groupName>标点问题</groupName>
      <ability>L2_Punc_CN</ability>
      <abilityName>标点符号问题</abilityName>
      <candidateList>
        <item>“</item>
      </candidateList>
      <explain/>
      <paraID>70CC703B</paraID>
      <start>51</start>
      <end>53</end>
      <status>unmodified</status>
      <modifiedWord/>
      <trackRevisions>false</trackRevisions>
    </reviewItem>
    <reviewItem>
      <errorID>6eb2f4bb-5e57-487e-b622-cd9205256e59</errorID>
      <errorWord>“.</errorWord>
      <group>L1_Punc</group>
      <groupName>标点问题</groupName>
      <ability>L2_Punc_CN</ability>
      <abilityName>标点符号问题</abilityName>
      <candidateList>
        <item>“</item>
      </candidateList>
      <explain/>
      <paraID>70CC703B</paraID>
      <start>66</start>
      <end>68</end>
      <status>unmodified</status>
      <modifiedWord/>
      <trackRevisions>false</trackRevisions>
    </reviewItem>
    <reviewItem>
      <errorID>38ded354-56d1-4099-bce3-e867786cf718</errorID>
      <errorWord>-</errorWord>
      <group>L1_Format</group>
      <groupName>格式问题</groupName>
      <ability>L2_HalfPunc_CN</ability>
      <abilityName>全半角问题</abilityName>
      <candidateList>
        <item>－</item>
      </candidateList>
      <explain>文本全半角错误。</explain>
      <paraID>70CC703B</paraID>
      <start>89</start>
      <end>90</end>
      <status>unmodified</status>
      <modifiedWord/>
      <trackRevisions>false</trackRevisions>
    </reviewItem>
    <reviewItem>
      <errorID>c62e0f4c-6d77-493b-9cb4-e90edd9c158a</errorID>
      <errorWord>-</errorWord>
      <group>L1_Format</group>
      <groupName>格式问题</groupName>
      <ability>L2_HalfPunc_CN</ability>
      <abilityName>全半角问题</abilityName>
      <candidateList>
        <item>－</item>
      </candidateList>
      <explain>文本全半角错误。</explain>
      <paraID>70CC703B</paraID>
      <start>90</start>
      <end>91</end>
      <status>unmodified</status>
      <modifiedWord/>
      <trackRevisions>false</trackRevisions>
    </reviewItem>
    <reviewItem>
      <errorID>f9bf8c27-4afa-492e-bdc3-3320aea613a3</errorID>
      <errorWord>-</errorWord>
      <group>L1_Format</group>
      <groupName>格式问题</groupName>
      <ability>L2_HalfPunc_CN</ability>
      <abilityName>全半角问题</abilityName>
      <candidateList>
        <item>－</item>
      </candidateList>
      <explain>文本全半角错误。</explain>
      <paraID>70CC703B</paraID>
      <start>97</start>
      <end>98</end>
      <status>unmodified</status>
      <modifiedWord/>
      <trackRevisions>false</trackRevisions>
    </reviewItem>
    <reviewItem>
      <errorID>7d7b5be8-3d74-4468-8c5b-f15577b243ef</errorID>
      <errorWord>-</errorWord>
      <group>L1_Format</group>
      <groupName>格式问题</groupName>
      <ability>L2_HalfPunc_CN</ability>
      <abilityName>全半角问题</abilityName>
      <candidateList>
        <item>－</item>
      </candidateList>
      <explain>文本全半角错误。</explain>
      <paraID>70CC703B</paraID>
      <start>98</start>
      <end>99</end>
      <status>unmodified</status>
      <modifiedWord/>
      <trackRevisions>false</trackRevisions>
    </reviewItem>
    <reviewItem>
      <errorID>3b95387b-9b7f-442a-bbac-b5be8cfe9b5d</errorID>
      <errorWord>-</errorWord>
      <group>L1_Format</group>
      <groupName>格式问题</groupName>
      <ability>L2_HalfPunc_CN</ability>
      <abilityName>全半角问题</abilityName>
      <candidateList>
        <item>－</item>
      </candidateList>
      <explain>文本全半角错误。</explain>
      <paraID>1A340660</paraID>
      <start>48</start>
      <end>49</end>
      <status>unmodified</status>
      <modifiedWord/>
      <trackRevisions>false</trackRevisions>
    </reviewItem>
    <reviewItem>
      <errorID>3b8c098e-52a5-494e-8b71-a921ba0f23af</errorID>
      <errorWord>“.</errorWord>
      <group>L1_Punc</group>
      <groupName>标点问题</groupName>
      <ability>L2_Punc_CN</ability>
      <abilityName>标点符号问题</abilityName>
      <candidateList>
        <item>“</item>
      </candidateList>
      <explain/>
      <paraID> E0A9DD8</paraID>
      <start>11</start>
      <end>13</end>
      <status>unmodified</status>
      <modifiedWord/>
      <trackRevisions>false</trackRevisions>
    </reviewItem>
    <reviewItem>
      <errorID>077e0465-60d3-423e-92f7-2d9db259ae6d</errorID>
      <errorWord>-</errorWord>
      <group>L1_Format</group>
      <groupName>格式问题</groupName>
      <ability>L2_HalfPunc_CN</ability>
      <abilityName>全半角问题</abilityName>
      <candidateList>
        <item>－</item>
      </candidateList>
      <explain>文本全半角错误。</explain>
      <paraID> E0A9DD8</paraID>
      <start>47</start>
      <end>48</end>
      <status>unmodified</status>
      <modifiedWord/>
      <trackRevisions>false</trackRevisions>
    </reviewItem>
    <reviewItem>
      <errorID>95a6e71c-7d5e-4d7a-9592-0e3a74d73fb4</errorID>
      <errorWord>-</errorWord>
      <group>L1_Format</group>
      <groupName>格式问题</groupName>
      <ability>L2_HalfPunc_CN</ability>
      <abilityName>全半角问题</abilityName>
      <candidateList>
        <item>－</item>
      </candidateList>
      <explain>文本全半角错误。</explain>
      <paraID> E0A9DD8</paraID>
      <start>48</start>
      <end>49</end>
      <status>unmodified</status>
      <modifiedWord/>
      <trackRevisions>false</trackRevisions>
    </reviewItem>
    <reviewItem>
      <errorID>11850414-67d9-47a8-a35f-b312f03dcd53</errorID>
      <errorWord>-</errorWord>
      <group>L1_Format</group>
      <groupName>格式问题</groupName>
      <ability>L2_HalfPunc_CN</ability>
      <abilityName>全半角问题</abilityName>
      <candidateList>
        <item>－</item>
      </candidateList>
      <explain>文本全半角错误。</explain>
      <paraID> E0A9DD8</paraID>
      <start>54</start>
      <end>55</end>
      <status>unmodified</status>
      <modifiedWord/>
      <trackRevisions>false</trackRevisions>
    </reviewItem>
    <reviewItem>
      <errorID>7ea46de9-655e-4ca8-ba9a-356b5ae2737a</errorID>
      <errorWord>-</errorWord>
      <group>L1_Format</group>
      <groupName>格式问题</groupName>
      <ability>L2_HalfPunc_CN</ability>
      <abilityName>全半角问题</abilityName>
      <candidateList>
        <item>－</item>
      </candidateList>
      <explain>文本全半角错误。</explain>
      <paraID> E0A9DD8</paraID>
      <start>55</start>
      <end>56</end>
      <status>unmodified</status>
      <modifiedWord/>
      <trackRevisions>false</trackRevisions>
    </reviewItem>
    <reviewItem>
      <errorID>873a2fe4-20fa-4c04-b490-e696d793ca94</errorID>
      <errorWord>（2011）59号</errorWord>
      <group>L1_Knowledge</group>
      <groupName>知识性问题</groupName>
      <ability>L2_Knowledge</ability>
      <abilityName>其他知识</abilityName>
      <candidateList>
        <item>〔2011〕59号</item>
      </candidateList>
      <explain>发文字号格式错误。</explain>
      <paraID>709E53CE</paraID>
      <start>7</start>
      <end>16</end>
      <status>unmodified</status>
      <modifiedWord/>
      <trackRevisions>false</trackRevisions>
    </reviewItem>
    <reviewItem>
      <errorID>0d971948-c0e5-47eb-898d-260e8b5f32af</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27425C3A</paraID>
      <start>6</start>
      <end>14</end>
      <status>unmodified</status>
      <modifiedWord/>
      <trackRevisions>false</trackRevisions>
    </reviewItem>
    <reviewItem>
      <errorID>ed2621d8-0c06-4e83-93ac-c3bf53ee3a85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35DEEBAE</paraID>
      <start>16</start>
      <end>19</end>
      <status>unmodified</status>
      <modifiedWord/>
      <trackRevisions>false</trackRevisions>
    </reviewItem>
    <reviewItem>
      <errorID>10679cb4-996c-42e3-93a2-7fec8a44e975</errorID>
      <errorWord>如须</errorWord>
      <group>L1_Word</group>
      <groupName>字词问题</groupName>
      <ability>L2_Typo</ability>
      <abilityName>字词错误</abilityName>
      <candidateList>
        <item>如需</item>
      </candidateList>
      <explain/>
      <paraID>4D3A7FFF</paraID>
      <start>56</start>
      <end>58</end>
      <status>unmodified</status>
      <modifiedWord/>
      <trackRevisions>false</trackRevisions>
    </reviewItem>
    <reviewItem>
      <errorID>2ee56803-6174-4a7b-816f-2feec1215436</errorID>
      <errorWord>）</errorWord>
      <group>L1_Word</group>
      <groupName>字词问题</groupName>
      <ability>L2_Typo</ability>
      <abilityName>字词错误</abilityName>
      <candidateList>
        <item>）在</item>
      </candidateList>
      <explain/>
      <paraID>7E541F6B</paraID>
      <start>2</start>
      <end>3</end>
      <status>unmodified</status>
      <modifiedWord/>
      <trackRevisions>false</trackRevisions>
    </reviewItem>
    <reviewItem>
      <errorID>14e85f23-b72d-4f3e-988e-542374f719b6</errorID>
      <errorWord>文件的</errorWord>
      <group>L1_Word</group>
      <groupName>字词问题</groupName>
      <ability>L2_Typo</ability>
      <abilityName>字词错误</abilityName>
      <candidateList>
        <item>文件</item>
      </candidateList>
      <explain/>
      <paraID>7C5ACB83</paraID>
      <start>6</start>
      <end>9</end>
      <status>unmodified</status>
      <modifiedWord/>
      <trackRevisions>false</trackRevisions>
    </reviewItem>
    <reviewItem>
      <errorID>04cbf2b2-f6a9-40a4-b1e2-5c3af0dc63d7</errorID>
      <errorWord>做无效投标</errorWord>
      <group>L1_Word</group>
      <groupName>字词问题</groupName>
      <ability>L2_Typo</ability>
      <abilityName>字词错误</abilityName>
      <candidateList>
        <item>作无效投标</item>
      </candidateList>
      <explain/>
      <paraID>120601CC</paraID>
      <start>48</start>
      <end>53</end>
      <status>unmodified</status>
      <modifiedWord/>
      <trackRevisions>false</trackRevisions>
    </reviewItem>
    <reviewItem>
      <errorID>cb4ed4ac-7dcd-401c-ae9a-befa818879b5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E367481</paraID>
      <start>13</start>
      <end>16</end>
      <status>unmodified</status>
      <modifiedWord/>
      <trackRevisions>false</trackRevisions>
    </reviewItem>
    <reviewItem>
      <errorID>9777f41d-74fe-404f-87e9-bacc3820118c</errorID>
      <errorWord>法律、法规</errorWord>
      <group>L1_Word</group>
      <groupName>字词问题</groupName>
      <ability>L2_Typo</ability>
      <abilityName>字词错误</abilityName>
      <candidateList>
        <item>法律法规</item>
      </candidateList>
      <explain/>
      <paraID>343FDABE</paraID>
      <start>4</start>
      <end>9</end>
      <status>unmodified</status>
      <modifiedWord/>
      <trackRevisions>false</trackRevisions>
    </reviewItem>
    <reviewItem>
      <errorID>92d7a289-500c-4c4f-8a9b-0d4d8ce4005b</errorID>
      <errorWord>(</errorWord>
      <group>L1_Format</group>
      <groupName>格式问题</groupName>
      <ability>L2_HalfPunc_CN</ability>
      <abilityName>全半角问题</abilityName>
      <candidateList>
        <item>（</item>
      </candidateList>
      <explain>文本全半角错误。</explain>
      <paraID>61FFEB5E</paraID>
      <start>54</start>
      <end>55</end>
      <status>unmodified</status>
      <modifiedWord/>
      <trackRevisions>false</trackRevisions>
    </reviewItem>
    <reviewItem>
      <errorID>0e36d713-b93e-4414-af0b-80c63906974d</errorID>
      <errorWord>)</errorWord>
      <group>L1_Format</group>
      <groupName>格式问题</groupName>
      <ability>L2_HalfPunc_CN</ability>
      <abilityName>全半角问题</abilityName>
      <candidateList>
        <item>）</item>
      </candidateList>
      <explain>文本全半角错误。</explain>
      <paraID>61FFEB5E</paraID>
      <start>81</start>
      <end>82</end>
      <status>unmodified</status>
      <modifiedWord/>
      <trackRevisions>false</trackRevisions>
    </reviewItem>
    <reviewItem>
      <errorID>e83c0350-f0b3-428a-b183-ee513647b502</errorID>
      <errorWord>&lt;</errorWord>
      <group>L1_Format</group>
      <groupName>格式问题</groupName>
      <ability>L2_HalfPunc_CN</ability>
      <abilityName>全半角问题</abilityName>
      <candidateList>
        <item>〈</item>
      </candidateList>
      <explain>文本全半角错误。</explain>
      <paraID>525FF6E9</paraID>
      <start>49</start>
      <end>50</end>
      <status>unmodified</status>
      <modifiedWord/>
      <trackRevisions>false</trackRevisions>
    </reviewItem>
    <reviewItem>
      <errorID>83bbb651-db9b-4153-8ee2-2973aa04348b</errorID>
      <errorWord>&lt;</errorWord>
      <group>L1_Format</group>
      <groupName>格式问题</groupName>
      <ability>L2_HalfPunc_CN</ability>
      <abilityName>全半角问题</abilityName>
      <candidateList>
        <item>〈</item>
      </candidateList>
      <explain>文本全半角错误。</explain>
      <paraID>2AD96B18</paraID>
      <start>49</start>
      <end>50</end>
      <status>unmodified</status>
      <modifiedWord/>
      <trackRevisions>false</trackRevisions>
    </reviewItem>
    <reviewItem>
      <errorID>387d77c4-83bb-40b2-9431-c527276f03be</errorID>
      <errorWord>&lt;</errorWord>
      <group>L1_Format</group>
      <groupName>格式问题</groupName>
      <ability>L2_HalfPunc_CN</ability>
      <abilityName>全半角问题</abilityName>
      <candidateList>
        <item>〈</item>
      </candidateList>
      <explain>文本全半角错误。</explain>
      <paraID>68F7C47A</paraID>
      <start>34</start>
      <end>35</end>
      <status>unmodified</status>
      <modifiedWord/>
      <trackRevisions>false</trackRevisions>
    </reviewItem>
    <reviewItem>
      <errorID>393c6f9e-9018-476c-bb72-524df1bda6ae</errorID>
      <errorWord>，</errorWord>
      <group>L1_Word</group>
      <groupName>字词问题</groupName>
      <ability>L2_Typo</ability>
      <abilityName>字词错误</abilityName>
      <candidateList>
        <item>，并</item>
      </candidateList>
      <explain/>
      <paraID>6DFBBB27</paraID>
      <start>72</start>
      <end>73</end>
      <status>unmodified</status>
      <modifiedWord/>
      <trackRevisions>false</trackRevisions>
    </reviewItem>
    <reviewItem>
      <errorID>53e0d8b7-121b-4aaa-835b-b02105fea024</errorID>
      <errorWord>,</errorWord>
      <group>L1_Format</group>
      <groupName>格式问题</groupName>
      <ability>L2_HalfPunc_CN</ability>
      <abilityName>全半角问题</abilityName>
      <candidateList>
        <item>，</item>
      </candidateList>
      <explain>文本全半角错误。</explain>
      <paraID>6194E7F2</paraID>
      <start>30</start>
      <end>31</end>
      <status>unmodified</status>
      <modifiedWord/>
      <trackRevisions>false</trackRevisions>
    </reviewItem>
    <reviewItem>
      <errorID>01fac48a-5b59-4df0-8b0d-88197ceba6cc</errorID>
      <errorWord>作必要</errorWord>
      <group>L1_Word</group>
      <groupName>字词问题</groupName>
      <ability>L2_Typo</ability>
      <abilityName>字词错误</abilityName>
      <candidateList>
        <item>做必要</item>
      </candidateList>
      <explain/>
      <paraID>38366673</paraID>
      <start>60</start>
      <end>63</end>
      <status>unmodified</status>
      <modifiedWord/>
      <trackRevisions>false</trackRevisions>
    </reviewItem>
    <reviewItem>
      <errorID>216cdd9b-66d5-4535-bf2c-72c93b151180</errorID>
      <errorWord>法律、法规</errorWord>
      <group>L1_Word</group>
      <groupName>字词问题</groupName>
      <ability>L2_Typo</ability>
      <abilityName>字词错误</abilityName>
      <candidateList>
        <item>法律法规</item>
      </candidateList>
      <explain/>
      <paraID>14D04004</paraID>
      <start>5</start>
      <end>10</end>
      <status>unmodified</status>
      <modifiedWord/>
      <trackRevisions>false</trackRevisions>
    </reviewItem>
    <reviewItem>
      <errorID>c3f25354-4dbb-4e68-885c-69d2937a726c</errorID>
      <errorWord>属</errorWord>
      <group>L1_Word</group>
      <groupName>字词问题</groupName>
      <ability>L2_Typo</ability>
      <abilityName>字词错误</abilityName>
      <candidateList>
        <item>属于</item>
      </candidateList>
      <explain/>
      <paraID>14D04004</paraID>
      <start>19</start>
      <end>20</end>
      <status>unmodified</status>
      <modifiedWord/>
      <trackRevisions>false</trackRevisions>
    </reviewItem>
    <reviewItem>
      <errorID>67b4fbdd-03d1-4fd5-b8ef-e06697736c25</errorID>
      <errorWord>,</errorWord>
      <group>L1_Format</group>
      <groupName>格式问题</groupName>
      <ability>L2_HalfPunc_CN</ability>
      <abilityName>全半角问题</abilityName>
      <candidateList>
        <item>，</item>
      </candidateList>
      <explain>文本全半角错误。</explain>
      <paraID>630DAC76</paraID>
      <start>54</start>
      <end>55</end>
      <status>unmodified</status>
      <modifiedWord/>
      <trackRevisions>false</trackRevisions>
    </reviewItem>
    <reviewItem>
      <errorID>66aaa39b-fdfa-4195-bc1a-55b7081db317</errorID>
      <errorWord>,</errorWord>
      <group>L1_Format</group>
      <groupName>格式问题</groupName>
      <ability>L2_HalfPunc_CN</ability>
      <abilityName>全半角问题</abilityName>
      <candidateList>
        <item>，</item>
      </candidateList>
      <explain>文本全半角错误。</explain>
      <paraID>630DAC76</paraID>
      <start>127</start>
      <end>128</end>
      <status>unmodified</status>
      <modifiedWord/>
      <trackRevisions>false</trackRevisions>
    </reviewItem>
    <reviewItem>
      <errorID>d1f404d8-4324-491e-ad1a-f3a36a161d1b</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39F1916E</paraID>
      <start>0</start>
      <end>3</end>
      <status>unmodified</status>
      <modifiedWord/>
      <trackRevisions>false</trackRevisions>
    </reviewItem>
    <reviewItem>
      <errorID>c4210fcb-a3c9-46ff-abfc-16ab7d2c6fc1</errorID>
      <errorWord>，</errorWord>
      <group>L1_Word</group>
      <groupName>字词问题</groupName>
      <ability>L2_Typo</ability>
      <abilityName>字词错误</abilityName>
      <candidateList>
        <item>，对</item>
      </candidateList>
      <explain/>
      <paraID>7AC19434</paraID>
      <start>24</start>
      <end>25</end>
      <status>unmodified</status>
      <modifiedWord/>
      <trackRevisions>false</trackRevisions>
    </reviewItem>
    <reviewItem>
      <errorID>6e59fe8a-6fd7-47f9-95e7-ecc4806542c1</errorID>
      <errorWord>日</errorWord>
      <group>L1_Word</group>
      <groupName>字词问题</groupName>
      <ability>L2_Typo</ability>
      <abilityName>字词错误</abilityName>
      <candidateList>
        <item>日起</item>
      </candidateList>
      <explain/>
      <paraID>7AC19434</paraID>
      <start>156</start>
      <end>157</end>
      <status>unmodified</status>
      <modifiedWord/>
      <trackRevisions>false</trackRevisions>
    </reviewItem>
    <reviewItem>
      <errorID>a9d3c4cc-8367-4143-8f62-5845cd96e54b</errorID>
      <errorWord>,</errorWord>
      <group>L1_Format</group>
      <groupName>格式问题</groupName>
      <ability>L2_HalfPunc_CN</ability>
      <abilityName>全半角问题</abilityName>
      <candidateList>
        <item>，</item>
      </candidateList>
      <explain>文本全半角错误。</explain>
      <paraID>5AED4B0D</paraID>
      <start>40</start>
      <end>41</end>
      <status>unmodified</status>
      <modifiedWord/>
      <trackRevisions>false</trackRevisions>
    </reviewItem>
    <reviewItem>
      <errorID>eb00dbad-8709-402c-907c-3e627133202b</errorID>
      <errorWord>详实</errorWord>
      <group>L1_Word</group>
      <groupName>字词问题</groupName>
      <ability>L2_Typo</ability>
      <abilityName>字词错误</abilityName>
      <candidateList>
        <item>翔实</item>
      </candidateList>
      <explain/>
      <paraID>2C8868EC</paraID>
      <start>11</start>
      <end>13</end>
      <status>unmodified</status>
      <modifiedWord/>
      <trackRevisions>false</trackRevisions>
    </reviewItem>
    <reviewItem>
      <errorID>9726aba6-ad4d-48da-8423-f6c8f29cf64b</errorID>
      <errorWord>详实</errorWord>
      <group>L1_Word</group>
      <groupName>字词问题</groupName>
      <ability>L2_Typo</ability>
      <abilityName>字词错误</abilityName>
      <candidateList>
        <item>翔实</item>
      </candidateList>
      <explain/>
      <paraID>6D6C2DC6</paraID>
      <start>11</start>
      <end>13</end>
      <status>unmodified</status>
      <modifiedWord/>
      <trackRevisions>false</trackRevisions>
    </reviewItem>
    <reviewItem>
      <errorID>4d75bc96-467d-43c8-8b6d-ce3dec425039</errorID>
      <errorWord>反应</errorWord>
      <group>L1_Word</group>
      <groupName>字词问题</groupName>
      <ability>L2_Typo</ability>
      <abilityName>字词错误</abilityName>
      <candidateList>
        <item>反映</item>
      </candidateList>
      <explain/>
      <paraID>1D7859F1</paraID>
      <start>128</start>
      <end>130</end>
      <status>unmodified</status>
      <modifiedWord/>
      <trackRevisions>false</trackRevisions>
    </reviewItem>
    <reviewItem>
      <errorID>fdb1c0a3-b961-4b1a-b0ee-3156a7166ccb</errorID>
      <errorWord>有</errorWord>
      <group>L1_Word</group>
      <groupName>字词问题</groupName>
      <ability>L2_Typo</ability>
      <abilityName>字词错误</abilityName>
      <candidateList>
        <item>为</item>
      </candidateList>
      <explain>存在字形相近字词的误用。</explain>
      <paraID> 6507852</paraID>
      <start>11</start>
      <end>12</end>
      <status>unmodified</status>
      <modifiedWord/>
      <trackRevisions>false</trackRevisions>
    </reviewItem>
    <reviewItem>
      <errorID>d6b9d04f-b108-47c4-a351-480be3677075</errorID>
      <errorWord>复印件加盖</errorWord>
      <group>L1_Word</group>
      <groupName>字词问题</groupName>
      <ability>L2_Typo</ability>
      <abilityName>字词错误</abilityName>
      <candidateList>
        <item>复印件并加盖</item>
      </candidateList>
      <explain/>
      <paraID>4B472C7F</paraID>
      <start>25</start>
      <end>30</end>
      <status>unmodified</status>
      <modifiedWord/>
      <trackRevisions>false</trackRevisions>
    </reviewItem>
    <reviewItem>
      <errorID>f2c35595-87f4-4d66-89a2-5e7850c7b425</errorID>
      <errorWord>目的是为了</errorWord>
      <group>L1_Knowledge</group>
      <groupName>知识性问题</groupName>
      <ability>L2_Knowledge</ability>
      <abilityName>其他知识</abilityName>
      <candidateList>
        <item>目的是</item>
      </candidateList>
      <explain/>
      <paraID>24D6EF7E</paraID>
      <start>49</start>
      <end>54</end>
      <status>unmodified</status>
      <modifiedWord/>
      <trackRevisions>false</trackRevisions>
    </reviewItem>
    <reviewItem>
      <errorID>c57857c9-6abf-43d1-9aad-fce222a3e876</errorID>
      <errorWord>具</errorWord>
      <group>L1_Word</group>
      <groupName>字词问题</groupName>
      <ability>L2_Typo</ability>
      <abilityName>字词错误</abilityName>
      <candidateList>
        <item>具备</item>
      </candidateList>
      <explain/>
      <paraID>24D6EF7E</paraID>
      <start>81</start>
      <end>82</end>
      <status>unmodified</status>
      <modifiedWord/>
      <trackRevisions>false</trackRevisions>
    </reviewItem>
    <reviewItem>
      <errorID>d1e5ca54-2580-45b9-bd45-77bae0b51cb7</errorID>
      <errorWord>(</errorWord>
      <group>L1_Format</group>
      <groupName>格式问题</groupName>
      <ability>L2_HalfPunc_CN</ability>
      <abilityName>全半角问题</abilityName>
      <candidateList>
        <item>（</item>
      </candidateList>
      <explain>文本全半角错误。</explain>
      <paraID>7A0E155D</paraID>
      <start>9</start>
      <end>10</end>
      <status>unmodified</status>
      <modifiedWord/>
      <trackRevisions>false</trackRevisions>
    </reviewItem>
    <reviewItem>
      <errorID>03e83248-19db-4d6f-9506-4af60a60cb3d</errorID>
      <errorWord>)</errorWord>
      <group>L1_Format</group>
      <groupName>格式问题</groupName>
      <ability>L2_HalfPunc_CN</ability>
      <abilityName>全半角问题</abilityName>
      <candidateList>
        <item>）</item>
      </candidateList>
      <explain>文本全半角错误。</explain>
      <paraID>7A0E155D</paraID>
      <start>18</start>
      <end>19</end>
      <status>unmodified</status>
      <modifiedWord/>
      <trackRevisions>false</trackRevisions>
    </reviewItem>
    <reviewItem>
      <errorID>c84d0da8-d1d2-489f-97be-b01005daad88</errorID>
      <errorWord>泄露</errorWord>
      <group>L1_Word</group>
      <groupName>字词问题</groupName>
      <ability>L2_Typo</ability>
      <abilityName>字词错误</abilityName>
      <candidateList>
        <item>泄漏</item>
      </candidateList>
      <explain>存在发音相同字词的误用。</explain>
      <paraID>661C5162</paraID>
      <start>22</start>
      <end>24</end>
      <status>unmodified</status>
      <modifiedWord/>
      <trackRevisions>false</trackRevisions>
    </reviewItem>
    <reviewItem>
      <errorID>1fd4b731-31d7-46e4-94e9-a8e1815c515a</errorID>
      <errorWord>WIFI</errorWord>
      <group>L1_Knowledge</group>
      <groupName>知识性问题</groupName>
      <ability>L2_Knowledge</ability>
      <abilityName>其他知识</abilityName>
      <candidateList>
        <item>Wi-Fi</item>
      </candidateList>
      <explain/>
      <paraID>413CE3E5</paraID>
      <start>26</start>
      <end>30</end>
      <status>unmodified</status>
      <modifiedWord/>
      <trackRevisions>false</trackRevisions>
    </reviewItem>
    <reviewItem>
      <errorID>fb382d8d-db2f-4e91-9f36-99eee0685b96</errorID>
      <errorWord>(</errorWord>
      <group>L1_Format</group>
      <groupName>格式问题</groupName>
      <ability>L2_HalfPunc_CN</ability>
      <abilityName>全半角问题</abilityName>
      <candidateList>
        <item>（</item>
      </candidateList>
      <explain>文本全半角错误。</explain>
      <paraID>3FAC8E73</paraID>
      <start>8</start>
      <end>9</end>
      <status>unmodified</status>
      <modifiedWord/>
      <trackRevisions>false</trackRevisions>
    </reviewItem>
    <reviewItem>
      <errorID>b7e6b1df-cf80-414e-aff0-4b2ef66fce9b</errorID>
      <errorWord>)</errorWord>
      <group>L1_Format</group>
      <groupName>格式问题</groupName>
      <ability>L2_HalfPunc_CN</ability>
      <abilityName>全半角问题</abilityName>
      <candidateList>
        <item>）</item>
      </candidateList>
      <explain>文本全半角错误。</explain>
      <paraID>3FAC8E73</paraID>
      <start>13</start>
      <end>14</end>
      <status>unmodified</status>
      <modifiedWord/>
      <trackRevisions>false</trackRevisions>
    </reviewItem>
    <reviewItem>
      <errorID>f8fce153-bd01-4519-8357-7ea12bd23a99</errorID>
      <errorWord>泄露</errorWord>
      <group>L1_Word</group>
      <groupName>字词问题</groupName>
      <ability>L2_Typo</ability>
      <abilityName>字词错误</abilityName>
      <candidateList>
        <item>泄漏</item>
      </candidateList>
      <explain>存在发音相同字词的误用。</explain>
      <paraID> 496FE8F</paraID>
      <start>22</start>
      <end>24</end>
      <status>unmodified</status>
      <modifiedWord/>
      <trackRevisions>false</trackRevisions>
    </reviewItem>
    <reviewItem>
      <errorID>d0857bee-9283-454a-b2db-c049dd28fa6b</errorID>
      <errorWord>WIFI</errorWord>
      <group>L1_Knowledge</group>
      <groupName>知识性问题</groupName>
      <ability>L2_Knowledge</ability>
      <abilityName>其他知识</abilityName>
      <candidateList>
        <item>Wi-Fi</item>
      </candidateList>
      <explain/>
      <paraID>481C844D</paraID>
      <start>26</start>
      <end>30</end>
      <status>unmodified</status>
      <modifiedWord/>
      <trackRevisions>false</trackRevisions>
    </reviewItem>
    <reviewItem>
      <errorID>d096bac2-da89-4e96-bb24-57c1bcbff3e2</errorID>
      <errorWord>(</errorWord>
      <group>L1_Format</group>
      <groupName>格式问题</groupName>
      <ability>L2_HalfPunc_CN</ability>
      <abilityName>全半角问题</abilityName>
      <candidateList>
        <item>（</item>
      </candidateList>
      <explain>文本全半角错误。</explain>
      <paraID>684BD82B</paraID>
      <start>11</start>
      <end>12</end>
      <status>unmodified</status>
      <modifiedWord/>
      <trackRevisions>false</trackRevisions>
    </reviewItem>
    <reviewItem>
      <errorID>1f1cc004-ff07-48cf-a7a9-0150dbb7617c</errorID>
      <errorWord>)</errorWord>
      <group>L1_Format</group>
      <groupName>格式问题</groupName>
      <ability>L2_HalfPunc_CN</ability>
      <abilityName>全半角问题</abilityName>
      <candidateList>
        <item>）</item>
      </candidateList>
      <explain>文本全半角错误。</explain>
      <paraID>684BD82B</paraID>
      <start>18</start>
      <end>19</end>
      <status>unmodified</status>
      <modifiedWord/>
      <trackRevisions>false</trackRevisions>
    </reviewItem>
    <reviewItem>
      <errorID>da637904-e3e6-4562-a172-820d9fad3bfe</errorID>
      <errorWord>(</errorWord>
      <group>L1_Format</group>
      <groupName>格式问题</groupName>
      <ability>L2_HalfPunc_CN</ability>
      <abilityName>全半角问题</abilityName>
      <candidateList>
        <item>（</item>
      </candidateList>
      <explain>文本全半角错误。</explain>
      <paraID>1B627752</paraID>
      <start>14</start>
      <end>15</end>
      <status>unmodified</status>
      <modifiedWord/>
      <trackRevisions>false</trackRevisions>
    </reviewItem>
    <reviewItem>
      <errorID>4dec2a4d-640d-45b4-9577-6ace31841f70</errorID>
      <errorWord>)</errorWord>
      <group>L1_Format</group>
      <groupName>格式问题</groupName>
      <ability>L2_HalfPunc_CN</ability>
      <abilityName>全半角问题</abilityName>
      <candidateList>
        <item>）</item>
      </candidateList>
      <explain>文本全半角错误。</explain>
      <paraID>1B627752</paraID>
      <start>21</start>
      <end>22</end>
      <status>unmodified</status>
      <modifiedWord/>
      <trackRevisions>false</trackRevisions>
    </reviewItem>
    <reviewItem>
      <errorID>ea491bc2-1079-43f2-ad87-46d9044e9ede</errorID>
      <errorWord>(</errorWord>
      <group>L1_Format</group>
      <groupName>格式问题</groupName>
      <ability>L2_HalfPunc_CN</ability>
      <abilityName>全半角问题</abilityName>
      <candidateList>
        <item>（</item>
      </candidateList>
      <explain>文本全半角错误。</explain>
      <paraID>2B1ED494</paraID>
      <start>9</start>
      <end>10</end>
      <status>unmodified</status>
      <modifiedWord/>
      <trackRevisions>false</trackRevisions>
    </reviewItem>
    <reviewItem>
      <errorID>1427c8eb-c2da-4c5c-9a36-4e9e5eed0f23</errorID>
      <errorWord>)</errorWord>
      <group>L1_Format</group>
      <groupName>格式问题</groupName>
      <ability>L2_HalfPunc_CN</ability>
      <abilityName>全半角问题</abilityName>
      <candidateList>
        <item>）</item>
      </candidateList>
      <explain>文本全半角错误。</explain>
      <paraID>2B1ED494</paraID>
      <start>18</start>
      <end>19</end>
      <status>unmodified</status>
      <modifiedWord/>
      <trackRevisions>false</trackRevisions>
    </reviewItem>
    <reviewItem>
      <errorID>76c668c5-cc6e-48ce-b610-7cf4cac175ce</errorID>
      <errorWord>)</errorWord>
      <group>L1_Format</group>
      <groupName>格式问题</groupName>
      <ability>L2_HalfPunc_CN</ability>
      <abilityName>全半角问题</abilityName>
      <candidateList>
        <item>）</item>
      </candidateList>
      <explain>文本全半角错误。</explain>
      <paraID>2B1ED494</paraID>
      <start>40</start>
      <end>41</end>
      <status>unmodified</status>
      <modifiedWord/>
      <trackRevisions>false</trackRevisions>
    </reviewItem>
    <reviewItem>
      <errorID>5b99c361-88f7-4cb5-91af-dd92f25a91ed</errorID>
      <errorWord>)</errorWord>
      <group>L1_Format</group>
      <groupName>格式问题</groupName>
      <ability>L2_HalfPunc_CN</ability>
      <abilityName>全半角问题</abilityName>
      <candidateList>
        <item>）</item>
      </candidateList>
      <explain>文本全半角错误。</explain>
      <paraID>7AE7AEB6</paraID>
      <start>19</start>
      <end>20</end>
      <status>unmodified</status>
      <modifiedWord/>
      <trackRevisions>false</trackRevisions>
    </reviewItem>
    <reviewItem>
      <errorID>0552d5cc-302b-4927-9454-10b90ebf07e6</errorID>
      <errorWord>)</errorWord>
      <group>L1_Format</group>
      <groupName>格式问题</groupName>
      <ability>L2_HalfPunc_CN</ability>
      <abilityName>全半角问题</abilityName>
      <candidateList>
        <item>）</item>
      </candidateList>
      <explain>文本全半角错误。</explain>
      <paraID>6FC2CDE5</paraID>
      <start>19</start>
      <end>20</end>
      <status>unmodified</status>
      <modifiedWord/>
      <trackRevisions>false</trackRevisions>
    </reviewItem>
    <reviewItem>
      <errorID>9f7be0b3-9549-4272-a417-e80774c71482</errorID>
      <errorWord>)</errorWord>
      <group>L1_Format</group>
      <groupName>格式问题</groupName>
      <ability>L2_HalfPunc_CN</ability>
      <abilityName>全半角问题</abilityName>
      <candidateList>
        <item>）</item>
      </candidateList>
      <explain>文本全半角错误。</explain>
      <paraID>50EDADD7</paraID>
      <start>19</start>
      <end>20</end>
      <status>unmodified</status>
      <modifiedWord/>
      <trackRevisions>false</trackRevisions>
    </reviewItem>
    <reviewItem>
      <errorID>9c3425ae-ad93-4add-9810-9a983f92dac4</errorID>
      <errorWord>(</errorWord>
      <group>L1_Format</group>
      <groupName>格式问题</groupName>
      <ability>L2_HalfPunc_CN</ability>
      <abilityName>全半角问题</abilityName>
      <candidateList>
        <item>（</item>
      </candidateList>
      <explain>文本全半角错误。</explain>
      <paraID> EDEBE99</paraID>
      <start>8</start>
      <end>9</end>
      <status>unmodified</status>
      <modifiedWord/>
      <trackRevisions>false</trackRevisions>
    </reviewItem>
    <reviewItem>
      <errorID>4f639ac3-14cb-43c6-8746-e133b1d0589c</errorID>
      <errorWord>)</errorWord>
      <group>L1_Format</group>
      <groupName>格式问题</groupName>
      <ability>L2_HalfPunc_CN</ability>
      <abilityName>全半角问题</abilityName>
      <candidateList>
        <item>）</item>
      </candidateList>
      <explain>文本全半角错误。</explain>
      <paraID> EDEBE99</paraID>
      <start>17</start>
      <end>18</end>
      <status>unmodified</status>
      <modifiedWord/>
      <trackRevisions>false</trackRevisions>
    </reviewItem>
    <reviewItem>
      <errorID>79ebbd58-fc16-4cd7-890b-b28fa29f82dd</errorID>
      <errorWord>)</errorWord>
      <group>L1_Format</group>
      <groupName>格式问题</groupName>
      <ability>L2_HalfPunc_CN</ability>
      <abilityName>全半角问题</abilityName>
      <candidateList>
        <item>）</item>
      </candidateList>
      <explain>文本全半角错误。</explain>
      <paraID> EDEBE99</paraID>
      <start>40</start>
      <end>41</end>
      <status>unmodified</status>
      <modifiedWord/>
      <trackRevisions>false</trackRevisions>
    </reviewItem>
    <reviewItem>
      <errorID>2ae0ec38-5fc2-47a1-892b-a644c4180329</errorID>
      <errorWord>WiFi</errorWord>
      <group>L1_Punc</group>
      <groupName>标点问题</groupName>
      <ability>L2_Punc_CN</ability>
      <abilityName>标点符号问题</abilityName>
      <candidateList>
        <item>Wi-Fi</item>
      </candidateList>
      <explain/>
      <paraID>2C0703CC</paraID>
      <start>14</start>
      <end>18</end>
      <status>unmodified</status>
      <modifiedWord/>
      <trackRevisions>false</trackRevisions>
    </reviewItem>
    <reviewItem>
      <errorID>e386e633-8b29-459c-a096-757ae5fb8693</errorID>
      <errorWord>(</errorWord>
      <group>L1_Format</group>
      <groupName>格式问题</groupName>
      <ability>L2_HalfPunc_CN</ability>
      <abilityName>全半角问题</abilityName>
      <candidateList>
        <item>（</item>
      </candidateList>
      <explain>文本全半角错误。</explain>
      <paraID>38160085</paraID>
      <start>11</start>
      <end>12</end>
      <status>unmodified</status>
      <modifiedWord/>
      <trackRevisions>false</trackRevisions>
    </reviewItem>
    <reviewItem>
      <errorID>6339ef2f-b11a-4093-a7fc-91b111727e0d</errorID>
      <errorWord>)</errorWord>
      <group>L1_Format</group>
      <groupName>格式问题</groupName>
      <ability>L2_HalfPunc_CN</ability>
      <abilityName>全半角问题</abilityName>
      <candidateList>
        <item>）</item>
      </candidateList>
      <explain>文本全半角错误。</explain>
      <paraID>38160085</paraID>
      <start>22</start>
      <end>23</end>
      <status>unmodified</status>
      <modifiedWord/>
      <trackRevisions>false</trackRevisions>
    </reviewItem>
    <reviewItem>
      <errorID>25974a49-4392-4de2-9e65-536fe889868b</errorID>
      <errorWord>(</errorWord>
      <group>L1_Format</group>
      <groupName>格式问题</groupName>
      <ability>L2_HalfPunc_CN</ability>
      <abilityName>全半角问题</abilityName>
      <candidateList>
        <item>（</item>
      </candidateList>
      <explain>文本全半角错误。</explain>
      <paraID>6B0043ED</paraID>
      <start>11</start>
      <end>12</end>
      <status>unmodified</status>
      <modifiedWord/>
      <trackRevisions>false</trackRevisions>
    </reviewItem>
    <reviewItem>
      <errorID>078221e9-1c94-49f9-9d6e-2d43dea12a59</errorID>
      <errorWord>)</errorWord>
      <group>L1_Format</group>
      <groupName>格式问题</groupName>
      <ability>L2_HalfPunc_CN</ability>
      <abilityName>全半角问题</abilityName>
      <candidateList>
        <item>）</item>
      </candidateList>
      <explain>文本全半角错误。</explain>
      <paraID>6B0043ED</paraID>
      <start>20</start>
      <end>21</end>
      <status>unmodified</status>
      <modifiedWord/>
      <trackRevisions>false</trackRevisions>
    </reviewItem>
    <reviewItem>
      <errorID>929ca97b-c5b5-4cbb-84dc-a64b122dec2f</errorID>
      <errorWord>WiFi</errorWord>
      <group>L1_Punc</group>
      <groupName>标点问题</groupName>
      <ability>L2_Punc_CN</ability>
      <abilityName>标点符号问题</abilityName>
      <candidateList>
        <item>Wi-Fi</item>
      </candidateList>
      <explain/>
      <paraID>68315E9A</paraID>
      <start>18</start>
      <end>22</end>
      <status>unmodified</status>
      <modifiedWord/>
      <trackRevisions>false</trackRevisions>
    </reviewItem>
    <reviewItem>
      <errorID>e0b871ba-a6f2-45e0-9faf-1569a1e4dcd1</errorID>
      <errorWord>需具备</errorWord>
      <group>L1_Word</group>
      <groupName>字词问题</groupName>
      <ability>L2_Typo</ability>
      <abilityName>字词错误</abilityName>
      <candidateList>
        <item>须具备</item>
      </candidateList>
      <explain/>
      <paraID>4243144F</paraID>
      <start>4</start>
      <end>7</end>
      <status>unmodified</status>
      <modifiedWord/>
      <trackRevisions>false</trackRevisions>
    </reviewItem>
    <reviewItem>
      <errorID>245e4f75-9e31-41bd-b1e0-2ba55e2bd416</errorID>
      <errorWord>，</errorWord>
      <group>L1_Word</group>
      <groupName>字词问题</groupName>
      <ability>L2_Typo</ability>
      <abilityName>字词错误</abilityName>
      <candidateList>
        <item>，具</item>
      </candidateList>
      <explain/>
      <paraID>4243144F</paraID>
      <start>32</start>
      <end>33</end>
      <status>unmodified</status>
      <modifiedWord/>
      <trackRevisions>false</trackRevisions>
    </reviewItem>
    <reviewItem>
      <errorID>e1951d04-ed86-449a-9b4b-954a9fec7487</errorID>
      <errorWord>，</errorWord>
      <group>L1_Word</group>
      <groupName>字词问题</groupName>
      <ability>L2_Typo</ability>
      <abilityName>字词错误</abilityName>
      <candidateList>
        <item>，具</item>
      </candidateList>
      <explain/>
      <paraID>30DB8531</paraID>
      <start>42</start>
      <end>43</end>
      <status>unmodified</status>
      <modifiedWord/>
      <trackRevisions>false</trackRevisions>
    </reviewItem>
    <reviewItem>
      <errorID>da6f0a36-ec52-4a9e-8b46-58be4342359d</errorID>
      <errorWord>(</errorWord>
      <group>L1_Format</group>
      <groupName>格式问题</groupName>
      <ability>L2_HalfPunc_CN</ability>
      <abilityName>全半角问题</abilityName>
      <candidateList>
        <item>（</item>
      </candidateList>
      <explain>文本全半角错误。</explain>
      <paraID>76D74BB4</paraID>
      <start>9</start>
      <end>10</end>
      <status>unmodified</status>
      <modifiedWord/>
      <trackRevisions>false</trackRevisions>
    </reviewItem>
    <reviewItem>
      <errorID>ca7fb5b9-3d2d-45e7-8210-7905e1fe53df</errorID>
      <errorWord>)</errorWord>
      <group>L1_Format</group>
      <groupName>格式问题</groupName>
      <ability>L2_HalfPunc_CN</ability>
      <abilityName>全半角问题</abilityName>
      <candidateList>
        <item>）</item>
      </candidateList>
      <explain>文本全半角错误。</explain>
      <paraID>76D74BB4</paraID>
      <start>18</start>
      <end>19</end>
      <status>unmodified</status>
      <modifiedWord/>
      <trackRevisions>false</trackRevisions>
    </reviewItem>
    <reviewItem>
      <errorID>514e1930-d207-4027-9e5f-4861d8a0cc25</errorID>
      <errorWord>)</errorWord>
      <group>L1_Format</group>
      <groupName>格式问题</groupName>
      <ability>L2_HalfPunc_CN</ability>
      <abilityName>全半角问题</abilityName>
      <candidateList>
        <item>）</item>
      </candidateList>
      <explain>文本全半角错误。</explain>
      <paraID>76D74BB4</paraID>
      <start>40</start>
      <end>41</end>
      <status>unmodified</status>
      <modifiedWord/>
      <trackRevisions>false</trackRevisions>
    </reviewItem>
    <reviewItem>
      <errorID>91b5468e-156e-4a5b-a303-7c156500c53e</errorID>
      <errorWord>)</errorWord>
      <group>L1_Format</group>
      <groupName>格式问题</groupName>
      <ability>L2_HalfPunc_CN</ability>
      <abilityName>全半角问题</abilityName>
      <candidateList>
        <item>）</item>
      </candidateList>
      <explain>文本全半角错误。</explain>
      <paraID>78E56E79</paraID>
      <start>19</start>
      <end>20</end>
      <status>unmodified</status>
      <modifiedWord/>
      <trackRevisions>false</trackRevisions>
    </reviewItem>
    <reviewItem>
      <errorID>5b267718-92dc-4b7d-9b16-370488a4b0fa</errorID>
      <errorWord>)</errorWord>
      <group>L1_Format</group>
      <groupName>格式问题</groupName>
      <ability>L2_HalfPunc_CN</ability>
      <abilityName>全半角问题</abilityName>
      <candidateList>
        <item>）</item>
      </candidateList>
      <explain>文本全半角错误。</explain>
      <paraID>1C0DE03E</paraID>
      <start>19</start>
      <end>20</end>
      <status>unmodified</status>
      <modifiedWord/>
      <trackRevisions>false</trackRevisions>
    </reviewItem>
    <reviewItem>
      <errorID>dd24929b-5fa9-4121-be5e-f5c238e51cf3</errorID>
      <errorWord>)</errorWord>
      <group>L1_Format</group>
      <groupName>格式问题</groupName>
      <ability>L2_HalfPunc_CN</ability>
      <abilityName>全半角问题</abilityName>
      <candidateList>
        <item>）</item>
      </candidateList>
      <explain>文本全半角错误。</explain>
      <paraID> BD650B1</paraID>
      <start>19</start>
      <end>20</end>
      <status>unmodified</status>
      <modifiedWord/>
      <trackRevisions>false</trackRevisions>
    </reviewItem>
    <reviewItem>
      <errorID>297cd797-f403-40b3-b872-5c7d43f75011</errorID>
      <errorWord>(</errorWord>
      <group>L1_Format</group>
      <groupName>格式问题</groupName>
      <ability>L2_HalfPunc_CN</ability>
      <abilityName>全半角问题</abilityName>
      <candidateList>
        <item>（</item>
      </candidateList>
      <explain>文本全半角错误。</explain>
      <paraID>2C784B11</paraID>
      <start>8</start>
      <end>9</end>
      <status>unmodified</status>
      <modifiedWord/>
      <trackRevisions>false</trackRevisions>
    </reviewItem>
    <reviewItem>
      <errorID>d9ad5ff2-cca3-4d8c-be23-fc7607bd72e4</errorID>
      <errorWord>)</errorWord>
      <group>L1_Format</group>
      <groupName>格式问题</groupName>
      <ability>L2_HalfPunc_CN</ability>
      <abilityName>全半角问题</abilityName>
      <candidateList>
        <item>）</item>
      </candidateList>
      <explain>文本全半角错误。</explain>
      <paraID>2C784B11</paraID>
      <start>17</start>
      <end>18</end>
      <status>unmodified</status>
      <modifiedWord/>
      <trackRevisions>false</trackRevisions>
    </reviewItem>
    <reviewItem>
      <errorID>ae96794c-99d3-485b-a25e-460018da31dc</errorID>
      <errorWord>)</errorWord>
      <group>L1_Format</group>
      <groupName>格式问题</groupName>
      <ability>L2_HalfPunc_CN</ability>
      <abilityName>全半角问题</abilityName>
      <candidateList>
        <item>）</item>
      </candidateList>
      <explain>文本全半角错误。</explain>
      <paraID>2C784B11</paraID>
      <start>40</start>
      <end>41</end>
      <status>unmodified</status>
      <modifiedWord/>
      <trackRevisions>false</trackRevisions>
    </reviewItem>
    <reviewItem>
      <errorID>8fdc6083-44ce-41ec-ae1e-f9ef1bc13907</errorID>
      <errorWord>WiFi</errorWord>
      <group>L1_Punc</group>
      <groupName>标点问题</groupName>
      <ability>L2_Punc_CN</ability>
      <abilityName>标点符号问题</abilityName>
      <candidateList>
        <item>Wi-Fi</item>
      </candidateList>
      <explain/>
      <paraID>  B46701</paraID>
      <start>15</start>
      <end>19</end>
      <status>unmodified</status>
      <modifiedWord/>
      <trackRevisions>false</trackRevisions>
    </reviewItem>
    <reviewItem>
      <errorID>87c2a797-37d8-448d-91ff-4c58638cebf2</errorID>
      <errorWord>)</errorWord>
      <group>L1_Format</group>
      <groupName>格式问题</groupName>
      <ability>L2_HalfPunc_CN</ability>
      <abilityName>全半角问题</abilityName>
      <candidateList>
        <item>）</item>
      </candidateList>
      <explain>文本全半角错误。</explain>
      <paraID>13F6DD63</paraID>
      <start>36</start>
      <end>37</end>
      <status>unmodified</status>
      <modifiedWord/>
      <trackRevisions>false</trackRevisions>
    </reviewItem>
    <reviewItem>
      <errorID>e3df4441-a90c-4774-89ad-d6e530c34db3</errorID>
      <errorWord>程</errorWord>
      <group>L1_Word</group>
      <groupName>字词问题</groupName>
      <ability>L2_Typo</ability>
      <abilityName>字词错误</abilityName>
      <candidateList>
        <item>程中</item>
      </candidateList>
      <explain/>
      <paraID>441676A0</paraID>
      <start>32</start>
      <end>33</end>
      <status>unmodified</status>
      <modifiedWord/>
      <trackRevisions>false</trackRevisions>
    </reviewItem>
    <reviewItem>
      <errorID>4939ae26-de63-4f71-bfce-e90e3d39aa9c</errorID>
      <errorWord>终生</errorWord>
      <group>L1_Word</group>
      <groupName>字词问题</groupName>
      <ability>L2_Typo</ability>
      <abilityName>字词错误</abilityName>
      <candidateList>
        <item>终身</item>
      </candidateList>
      <explain/>
      <paraID>749F0D7B</paraID>
      <start>10</start>
      <end>12</end>
      <status>unmodified</status>
      <modifiedWord/>
      <trackRevisions>false</trackRevisions>
    </reviewItem>
    <reviewItem>
      <errorID>1b5a04d3-c84e-4e2f-9f73-2f61a721f1a4</errorID>
      <errorWord>包</errorWord>
      <group>L1_Word</group>
      <groupName>字词问题</groupName>
      <ability>L2_Typo</ability>
      <abilityName>字词错误</abilityName>
      <candidateList>
        <item>包括</item>
      </candidateList>
      <explain/>
      <paraID>5CB21E4E</paraID>
      <start>31</start>
      <end>32</end>
      <status>unmodified</status>
      <modifiedWord/>
      <trackRevisions>false</trackRevisions>
    </reviewItem>
    <reviewItem>
      <errorID>15521181-bd5f-4457-bc31-7dbb1be2c944</errorID>
      <errorWord>接</errorWord>
      <group>L1_Word</group>
      <groupName>字词问题</groupName>
      <ability>L2_Typo</ability>
      <abilityName>字词错误</abilityName>
      <candidateList>
        <item>接到</item>
      </candidateList>
      <explain/>
      <paraID>1873AB5A</paraID>
      <start>31</start>
      <end>32</end>
      <status>unmodified</status>
      <modifiedWord/>
      <trackRevisions>false</trackRevisions>
    </reviewItem>
    <reviewItem>
      <errorID>1a2c0457-34c0-447d-b288-3654a89251d1</errorID>
      <errorWord>接</errorWord>
      <group>L1_Word</group>
      <groupName>字词问题</groupName>
      <ability>L2_Typo</ability>
      <abilityName>字词错误</abilityName>
      <candidateList>
        <item>接到</item>
      </candidateList>
      <explain/>
      <paraID>742A9BF0</paraID>
      <start>22</start>
      <end>23</end>
      <status>unmodified</status>
      <modifiedWord/>
      <trackRevisions>false</trackRevisions>
    </reviewItem>
    <reviewItem>
      <errorID>784da30a-a176-4350-baad-35f3f1a29ea3</errorID>
      <errorWord>肆份</errorWord>
      <group>L1_Word</group>
      <groupName>字词问题</groupName>
      <ability>L2_Typo</ability>
      <abilityName>字词错误</abilityName>
      <candidateList>
        <item>四份</item>
      </candidateList>
      <explain>存在发音相同字词的误用。</explain>
      <paraID>4E81B1DA</paraID>
      <start>15</start>
      <end>17</end>
      <status>unmodified</status>
      <modifiedWord/>
      <trackRevisions>false</trackRevisions>
    </reviewItem>
    <reviewItem>
      <errorID>400051f1-6d33-452c-8008-125f666e0046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43136630</paraID>
      <start>15</start>
      <end>20</end>
      <status>unmodified</status>
      <modifiedWord/>
      <trackRevisions>false</trackRevisions>
    </reviewItem>
    <reviewItem>
      <errorID>70eac7b9-d6b0-47ca-b583-fb99d07b35fa</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43136630</paraID>
      <start>21</start>
      <end>25</end>
      <status>unmodified</status>
      <modifiedWord/>
      <trackRevisions>false</trackRevisions>
    </reviewItem>
    <reviewItem>
      <errorID>a81fc56d-5d92-4384-89d0-6a41ef29641a</errorID>
      <errorWord>不</errorWord>
      <group>L1_Word</group>
      <groupName>字词问题</groupName>
      <ability>L2_Typo</ability>
      <abilityName>字词错误</abilityName>
      <candidateList>
        <item>不得</item>
      </candidateList>
      <explain/>
      <paraID>78EBBFBA</paraID>
      <start>85</start>
      <end>86</end>
      <status>unmodified</status>
      <modifiedWord/>
      <trackRevisions>false</trackRevisions>
    </reviewItem>
    <reviewItem>
      <errorID>ecc3305d-5400-4207-8b56-b8a2688f6a39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55E3C897</paraID>
      <start>0</start>
      <end>2</end>
      <status>unmodified</status>
      <modifiedWord/>
      <trackRevisions>false</trackRevisions>
    </reviewItem>
    <reviewItem>
      <errorID>8cd469da-d70c-4716-a264-b0cc2591c90f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58B2A56A</paraID>
      <start>0</start>
      <end>2</end>
      <status>unmodified</status>
      <modifiedWord/>
      <trackRevisions>false</trackRevisions>
    </reviewItem>
    <reviewItem>
      <errorID>06fc0154-a254-4dba-bb3a-2c691b38c173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749CAD7E</paraID>
      <start>0</start>
      <end>2</end>
      <status>unmodified</status>
      <modifiedWord/>
      <trackRevisions>false</trackRevisions>
    </reviewItem>
    <reviewItem>
      <errorID>f1311ed8-4f3b-46f4-b294-9586a49a46ca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76503D16</paraID>
      <start>0</start>
      <end>2</end>
      <status>unmodified</status>
      <modifiedWord/>
      <trackRevisions>false</trackRevisions>
    </reviewItem>
    <reviewItem>
      <errorID>38d6e890-1505-4f0c-8401-ed0709fc1f91</errorID>
      <errorWord>其它</errorWord>
      <group>L1_Word</group>
      <groupName>字词问题</groupName>
      <ability>L2_Alias</ability>
      <abilityName>也作/曾用词</abilityName>
      <candidateList>
        <item>其他</item>
      </candidateList>
      <explain>词汇[其它]为不规范表述或旧称，其规范书面表述为[其他]。</explain>
      <paraID>7E04F682</paraID>
      <start>2</start>
      <end>4</end>
      <status>unmodified</status>
      <modifiedWord/>
      <trackRevisions>false</trackRevisions>
    </reviewItem>
    <reviewItem>
      <errorID>04fb98c2-fbb6-48e5-b73b-56bbc800d79f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7F24FCE5</paraID>
      <start>0</start>
      <end>2</end>
      <status>unmodified</status>
      <modifiedWord/>
      <trackRevisions>false</trackRevisions>
    </reviewItem>
    <reviewItem>
      <errorID>9c72c018-6215-46a4-a0d6-aca132afa4d7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70740A6E</paraID>
      <start>0</start>
      <end>2</end>
      <status>unmodified</status>
      <modifiedWord/>
      <trackRevisions>false</trackRevisions>
    </reviewItem>
    <reviewItem>
      <errorID>1680b218-93dd-4fc8-b55c-2f52565799e1</errorID>
      <errorWord>......</errorWord>
      <group>L1_Punc</group>
      <groupName>标点问题</groupName>
      <ability>L2_Punc_CN</ability>
      <abilityName>标点符号问题</abilityName>
      <candidateList>
        <item>……</item>
      </candidateList>
      <explain/>
      <paraID>3F665FB5</paraID>
      <start>0</start>
      <end>6</end>
      <status>unmodified</status>
      <modifiedWord/>
      <trackRevisions>false</trackRevisions>
    </reviewItem>
    <reviewItem>
      <errorID>887f44f1-1cc2-4e24-bd92-eec82fbe263b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4D19EDD1</paraID>
      <start>0</start>
      <end>2</end>
      <status>unmodified</status>
      <modifiedWord/>
      <trackRevisions>false</trackRevisions>
    </reviewItem>
    <reviewItem>
      <errorID>f3921e3c-0458-493e-a6f5-e4852bb16bc0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61EE7264</paraID>
      <start>0</start>
      <end>2</end>
      <status>unmodified</status>
      <modifiedWord/>
      <trackRevisions>false</trackRevisions>
    </reviewItem>
    <reviewItem>
      <errorID>2ee24023-d8c5-4351-951c-e1eba1b4628e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61EE7264</paraID>
      <start>6</start>
      <end>7</end>
      <status>unmodified</status>
      <modifiedWord/>
      <trackRevisions>false</trackRevisions>
    </reviewItem>
    <reviewItem>
      <errorID>8c3647f0-9f40-4122-9d1b-c222f5353061</errorID>
      <errorWord>"</errorWord>
      <group>L1_Format</group>
      <groupName>格式问题</groupName>
      <ability>L2_HalfPunc_CN</ability>
      <abilityName>全半角问题</abilityName>
      <candidateList>
        <item>”</item>
      </candidateList>
      <explain>文本全半角错误。</explain>
      <paraID>61EE7264</paraID>
      <start>13</start>
      <end>14</end>
      <status>unmodified</status>
      <modifiedWord/>
      <trackRevisions>false</trackRevisions>
    </reviewItem>
    <reviewItem>
      <errorID>73e98b68-fd8e-4cca-bb80-c7b12569cbb8</errorID>
      <errorWord>,</errorWord>
      <group>L1_Format</group>
      <groupName>格式问题</groupName>
      <ability>L2_HalfPunc_CN</ability>
      <abilityName>全半角问题</abilityName>
      <candidateList>
        <item>，</item>
      </candidateList>
      <explain>文本全半角错误。</explain>
      <paraID>61EE7264</paraID>
      <start>14</start>
      <end>15</end>
      <status>unmodified</status>
      <modifiedWord/>
      <trackRevisions>false</trackRevisions>
    </reviewItem>
    <reviewItem>
      <errorID>c2024351-59ad-4ad5-8252-f6d9ffc97789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702908</paraID>
      <start>0</start>
      <end>2</end>
      <status>unmodified</status>
      <modifiedWord/>
      <trackRevisions>false</trackRevisions>
    </reviewItem>
    <reviewItem>
      <errorID>027983f6-1309-4355-b530-af99bada9f2d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3F91EAA9</paraID>
      <start>0</start>
      <end>2</end>
      <status>unmodified</status>
      <modifiedWord/>
      <trackRevisions>false</trackRevisions>
    </reviewItem>
    <reviewItem>
      <errorID>1eb33c8a-a139-4309-b51a-2739174c423b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2E72DDDE</paraID>
      <start>0</start>
      <end>2</end>
      <status>unmodified</status>
      <modifiedWord/>
      <trackRevisions>false</trackRevisions>
    </reviewItem>
    <reviewItem>
      <errorID>a1c36107-3cb9-4381-b08b-bdd72448e832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78ECE84E</paraID>
      <start>0</start>
      <end>2</end>
      <status>unmodified</status>
      <modifiedWord/>
      <trackRevisions>false</trackRevisions>
    </reviewItem>
    <reviewItem>
      <errorID>8d4393d5-a89c-46d9-8c1a-870a4c88d84a</errorID>
      <errorWord>(</errorWord>
      <group>L1_Format</group>
      <groupName>格式问题</groupName>
      <ability>L2_HalfPunc_CN</ability>
      <abilityName>全半角问题</abilityName>
      <candidateList>
        <item>（</item>
      </candidateList>
      <explain>文本全半角错误。</explain>
      <paraID>16F6360D</paraID>
      <start>55</start>
      <end>56</end>
      <status>unmodified</status>
      <modifiedWord/>
      <trackRevisions>false</trackRevisions>
    </reviewItem>
    <reviewItem>
      <errorID>057b6c1e-88f1-4a92-a3b5-6b4d7f57a76d</errorID>
      <errorWord>)</errorWord>
      <group>L1_Word</group>
      <groupName>字词问题</groupName>
      <ability>L2_Typo</ability>
      <abilityName>字词错误</abilityName>
      <candidateList>
        <item>)和</item>
      </candidateList>
      <explain/>
      <paraID>16F6360D</paraID>
      <start>72</start>
      <end>73</end>
      <status>unmodified</status>
      <modifiedWord/>
      <trackRevisions>false</trackRevisions>
    </reviewItem>
    <reviewItem>
      <errorID>7d809ff8-c4b2-4337-8039-356e485d732e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61621348</paraID>
      <start>0</start>
      <end>2</end>
      <status>unmodified</status>
      <modifiedWord/>
      <trackRevisions>false</trackRevisions>
    </reviewItem>
    <reviewItem>
      <errorID>d32b611b-b4c0-425c-8b6e-ce3848f2a73e</errorID>
      <errorWord>复印件加盖</errorWord>
      <group>L1_Word</group>
      <groupName>字词问题</groupName>
      <ability>L2_Typo</ability>
      <abilityName>字词错误</abilityName>
      <candidateList>
        <item>复印件并加盖</item>
      </candidateList>
      <explain/>
      <paraID>61621348</paraID>
      <start>20</start>
      <end>25</end>
      <status>unmodified</status>
      <modifiedWord/>
      <trackRevisions>false</trackRevisions>
    </reviewItem>
    <reviewItem>
      <errorID>c4b7eb40-b55f-4d90-bc54-758fb5b6735b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636247CE</paraID>
      <start>0</start>
      <end>2</end>
      <status>unmodified</status>
      <modifiedWord/>
      <trackRevisions>false</trackRevisions>
    </reviewItem>
    <reviewItem>
      <errorID>3b50f5eb-7031-4691-a4db-5170ebaeabed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5BF8555D</paraID>
      <start>0</start>
      <end>2</end>
      <status>unmodified</status>
      <modifiedWord/>
      <trackRevisions>false</trackRevisions>
    </reviewItem>
    <reviewItem>
      <errorID>45e0ed4b-7e72-4828-b9ac-776f29dbd435</errorID>
      <errorWord>复印件加盖</errorWord>
      <group>L1_Word</group>
      <groupName>字词问题</groupName>
      <ability>L2_Typo</ability>
      <abilityName>字词错误</abilityName>
      <candidateList>
        <item>复印件并加盖</item>
      </candidateList>
      <explain/>
      <paraID>52ADBBDE</paraID>
      <start>104</start>
      <end>109</end>
      <status>unmodified</status>
      <modifiedWord/>
      <trackRevisions>false</trackRevisions>
    </reviewItem>
    <reviewItem>
      <errorID>ea23ccee-d54c-4a2a-854d-61c9f284c133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46261950</paraID>
      <start>0</start>
      <end>2</end>
      <status>unmodified</status>
      <modifiedWord/>
      <trackRevisions>false</trackRevisions>
    </reviewItem>
    <reviewItem>
      <errorID>e20ee5ba-33d0-405b-92cf-c82bfdd2ca9e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4B8F6524</paraID>
      <start>0</start>
      <end>2</end>
      <status>unmodified</status>
      <modifiedWord/>
      <trackRevisions>false</trackRevisions>
    </reviewItem>
    <reviewItem>
      <errorID>334f81b2-7735-4536-beeb-7cb89543ba78</errorID>
      <errorWord>人</errorWord>
      <group>L1_Word</group>
      <groupName>字词问题</groupName>
      <ability>L2_Typo</ability>
      <abilityName>字词错误</abilityName>
      <candidateList>
        <item>人在</item>
      </candidateList>
      <explain/>
      <paraID>4B8F6524</paraID>
      <start>12</start>
      <end>13</end>
      <status>unmodified</status>
      <modifiedWord/>
      <trackRevisions>false</trackRevisions>
    </reviewItem>
    <reviewItem>
      <errorID>c88dc540-4869-40e2-afe6-ae345d24472d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32CC7268</paraID>
      <start>0</start>
      <end>2</end>
      <status>unmodified</status>
      <modifiedWord/>
      <trackRevisions>false</trackRevisions>
    </reviewItem>
    <reviewItem>
      <errorID>8f8a6d0f-848b-4dbf-810d-6399451b7fef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798336D1</paraID>
      <start>0</start>
      <end>2</end>
      <status>unmodified</status>
      <modifiedWord/>
      <trackRevisions>false</trackRevisions>
    </reviewItem>
    <reviewItem>
      <errorID>c0ff1272-fe70-44f6-96d6-798a575e6190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3D928104</paraID>
      <start>0</start>
      <end>2</end>
      <status>unmodified</status>
      <modifiedWord/>
      <trackRevisions>false</trackRevisions>
    </reviewItem>
    <reviewItem>
      <errorID>091b02f9-4094-40ab-96f4-86255c62d452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67580FB1</paraID>
      <start>0</start>
      <end>2</end>
      <status>unmodified</status>
      <modifiedWord/>
      <trackRevisions>false</trackRevisions>
    </reviewItem>
    <reviewItem>
      <errorID>bfd29f72-672e-45d0-9987-73b984c9bc84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44756DE</paraID>
      <start>0</start>
      <end>2</end>
      <status>unmodified</status>
      <modifiedWord/>
      <trackRevisions>false</trackRevisions>
    </reviewItem>
    <reviewItem>
      <errorID>c2dca82f-70c4-44ef-9895-dba9b08ea0ec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42C755E5</paraID>
      <start>0</start>
      <end>2</end>
      <status>unmodified</status>
      <modifiedWord/>
      <trackRevisions>false</trackRevisions>
    </reviewItem>
    <reviewItem>
      <errorID>4c5c687e-2ac4-4ff1-8bdb-f2c8a9cb3ba0</errorID>
      <errorWord>复印件加盖</errorWord>
      <group>L1_Word</group>
      <groupName>字词问题</groupName>
      <ability>L2_Typo</ability>
      <abilityName>字词错误</abilityName>
      <candidateList>
        <item>复印件并加盖</item>
      </candidateList>
      <explain/>
      <paraID>5D502737</paraID>
      <start>36</start>
      <end>41</end>
      <status>unmodified</status>
      <modifiedWord/>
      <trackRevisions>false</trackRevisions>
    </reviewItem>
    <reviewItem>
      <errorID>a1ba9a3a-bcf6-4bc0-94be-446723eedfbe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23CA4881</paraID>
      <start>1</start>
      <end>3</end>
      <status>unmodified</status>
      <modifiedWord/>
      <trackRevisions>false</trackRevisions>
    </reviewItem>
    <reviewItem>
      <errorID>8e05e85d-794d-4e07-9414-50b1cb5b9663</errorID>
      <errorWord>复印件加盖</errorWord>
      <group>L1_Word</group>
      <groupName>字词问题</groupName>
      <ability>L2_Typo</ability>
      <abilityName>字词错误</abilityName>
      <candidateList>
        <item>复印件并加盖</item>
      </candidateList>
      <explain/>
      <paraID>20B4E89F</paraID>
      <start>34</start>
      <end>39</end>
      <status>unmodified</status>
      <modifiedWord/>
      <trackRevisions>false</trackRevisions>
    </reviewItem>
    <reviewItem>
      <errorID>5e7b7f6f-6301-4925-b8b9-56a58ca0da74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71074C34</paraID>
      <start>0</start>
      <end>2</end>
      <status>unmodified</status>
      <modifiedWord/>
      <trackRevisions>false</trackRevisions>
    </reviewItem>
    <reviewItem>
      <errorID>aa8ea02d-d515-4406-8a64-7eaf4ca74224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AC896C9</paraID>
      <start>1</start>
      <end>3</end>
      <status>unmodified</status>
      <modifiedWord/>
      <trackRevisions>false</trackRevisions>
    </reviewItem>
    <reviewItem>
      <errorID>82080c81-ae49-464c-b168-cb2482705aee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4CDE8444</paraID>
      <start>0</start>
      <end>2</end>
      <status>unmodified</status>
      <modifiedWord/>
      <trackRevisions>false</trackRevisions>
    </reviewItem>
    <reviewItem>
      <errorID>2e42a0ea-ffd2-4e10-8d99-cf45e86d01a0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60FCA25C</paraID>
      <start>0</start>
      <end>3</end>
      <status>unmodified</status>
      <modifiedWord/>
      <trackRevisions>false</trackRevisions>
    </reviewItem>
    <reviewItem>
      <errorID>f3f0fecc-6245-41f3-9636-695fb472866e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1E38A63</paraID>
      <start>1</start>
      <end>4</end>
      <status>unmodified</status>
      <modifiedWord/>
      <trackRevisions>false</trackRevisions>
    </reviewItem>
    <reviewItem>
      <errorID>212a91ce-bf05-459d-947a-56851ded58aa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7C23EC50</paraID>
      <start>0</start>
      <end>2</end>
      <status>unmodified</status>
      <modifiedWord/>
      <trackRevisions>false</trackRevisions>
    </reviewItem>
    <reviewItem>
      <errorID>8eba3de3-f6b4-4bd5-852a-79b82aa37f01</errorID>
      <errorWord>(</errorWord>
      <group>L1_Format</group>
      <groupName>格式问题</groupName>
      <ability>L2_HalfPunc_CN</ability>
      <abilityName>全半角问题</abilityName>
      <candidateList>
        <item>（</item>
      </candidateList>
      <explain>文本全半角错误。</explain>
      <paraID>  D9CEEA</paraID>
      <start>2</start>
      <end>3</end>
      <status>unmodified</status>
      <modifiedWord/>
      <trackRevisions>false</trackRevisions>
    </reviewItem>
    <reviewItem>
      <errorID>239237a0-5129-48fe-af18-f6884f761690</errorID>
      <errorWord>)</errorWord>
      <group>L1_Format</group>
      <groupName>格式问题</groupName>
      <ability>L2_HalfPunc_CN</ability>
      <abilityName>全半角问题</abilityName>
      <candidateList>
        <item>）</item>
      </candidateList>
      <explain>文本全半角错误。</explain>
      <paraID>  D9CEEA</paraID>
      <start>4</start>
      <end>5</end>
      <status>unmodified</status>
      <modifiedWord/>
      <trackRevisions>false</trackRevisions>
    </reviewItem>
    <reviewItem>
      <errorID>7608dffc-d878-4cec-aef3-3afea2a50f7d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F3DEF9B</paraID>
      <start>0</start>
      <end>2</end>
      <status>unmodified</status>
      <modifiedWord/>
      <trackRevisions>false</trackRevisions>
    </reviewItem>
    <reviewItem>
      <errorID>dba58fc3-e802-45b8-b9ec-e2fa8e5575ef</errorID>
      <errorWord>(</errorWord>
      <group>L1_Format</group>
      <groupName>格式问题</groupName>
      <ability>L2_HalfPunc_CN</ability>
      <abilityName>全半角问题</abilityName>
      <candidateList>
        <item>（</item>
      </candidateList>
      <explain>文本全半角错误。</explain>
      <paraID>7CD2978F</paraID>
      <start>2</start>
      <end>3</end>
      <status>unmodified</status>
      <modifiedWord/>
      <trackRevisions>false</trackRevisions>
    </reviewItem>
    <reviewItem>
      <errorID>374bb283-617b-4401-8c92-1e5133b1b635</errorID>
      <errorWord>)</errorWord>
      <group>L1_Format</group>
      <groupName>格式问题</groupName>
      <ability>L2_HalfPunc_CN</ability>
      <abilityName>全半角问题</abilityName>
      <candidateList>
        <item>）</item>
      </candidateList>
      <explain>文本全半角错误。</explain>
      <paraID>7CD2978F</paraID>
      <start>4</start>
      <end>5</end>
      <status>unmodified</status>
      <modifiedWord/>
      <trackRevisions>false</trackRevisions>
    </reviewItem>
    <reviewItem>
      <errorID>0fb804d0-4871-469b-824f-cb0fd5abb6c2</errorID>
      <errorWord>(</errorWord>
      <group>L1_Format</group>
      <groupName>格式问题</groupName>
      <ability>L2_HalfPunc_CN</ability>
      <abilityName>全半角问题</abilityName>
      <candidateList>
        <item>（</item>
      </candidateList>
      <explain>文本全半角错误。</explain>
      <paraID>2EBD0B5F</paraID>
      <start>0</start>
      <end>1</end>
      <status>unmodified</status>
      <modifiedWord/>
      <trackRevisions>false</trackRevisions>
    </reviewItem>
    <reviewItem>
      <errorID>475bd75c-4660-4376-be8f-69a348a8da79</errorID>
      <errorWord>)</errorWord>
      <group>L1_Format</group>
      <groupName>格式问题</groupName>
      <ability>L2_HalfPunc_CN</ability>
      <abilityName>全半角问题</abilityName>
      <candidateList>
        <item>）</item>
      </candidateList>
      <explain>文本全半角错误。</explain>
      <paraID>2EBD0B5F</paraID>
      <start>3</start>
      <end>4</end>
      <status>unmodified</status>
      <modifiedWord/>
      <trackRevisions>false</trackRevisions>
    </reviewItem>
    <reviewItem>
      <errorID>5efe0ff4-b16c-4254-80f3-8b27d8526d4c</errorID>
      <errorWord>(</errorWord>
      <group>L1_Format</group>
      <groupName>格式问题</groupName>
      <ability>L2_HalfPunc_CN</ability>
      <abilityName>全半角问题</abilityName>
      <candidateList>
        <item>（</item>
      </candidateList>
      <explain>文本全半角错误。</explain>
      <paraID>7A581AB4</paraID>
      <start>0</start>
      <end>1</end>
      <status>unmodified</status>
      <modifiedWord/>
      <trackRevisions>false</trackRevisions>
    </reviewItem>
    <reviewItem>
      <errorID>e6e82170-794e-4974-9144-c78c67d9776f</errorID>
      <errorWord>)</errorWord>
      <group>L1_Format</group>
      <groupName>格式问题</groupName>
      <ability>L2_HalfPunc_CN</ability>
      <abilityName>全半角问题</abilityName>
      <candidateList>
        <item>）</item>
      </candidateList>
      <explain>文本全半角错误。</explain>
      <paraID>7A581AB4</paraID>
      <start>13</start>
      <end>14</end>
      <status>unmodified</status>
      <modifiedWord/>
      <trackRevisions>false</trackRevisions>
    </reviewItem>
    <reviewItem>
      <errorID>9255d11c-5e4e-4bc5-a642-5ba17f2e2ccf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9EE5A93</paraID>
      <start>0</start>
      <end>2</end>
      <status>unmodified</status>
      <modifiedWord/>
      <trackRevisions>false</trackRevisions>
    </reviewItem>
    <reviewItem>
      <errorID>d9b8080d-739d-4789-99e8-328ce05366a9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313A1231</paraID>
      <start>0</start>
      <end>2</end>
      <status>unmodified</status>
      <modifiedWord/>
      <trackRevisions>false</trackRevisions>
    </reviewItem>
    <reviewItem>
      <errorID>538a5cda-a783-4351-8fbc-ab68b6c27588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21050D90</paraID>
      <start>0</start>
      <end>2</end>
      <status>unmodified</status>
      <modifiedWord/>
      <trackRevisions>false</trackRevisions>
    </reviewItem>
    <reviewItem>
      <errorID>b8f3ba47-93f2-42d8-acc4-8bf4020046df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1C1DDFDB</paraID>
      <start>0</start>
      <end>2</end>
      <status>unmodified</status>
      <modifiedWord/>
      <trackRevisions>false</trackRevisions>
    </reviewItem>
    <reviewItem>
      <errorID>9d5edd40-2adb-472c-a294-4db46f4127fc</errorID>
      <errorWord>......</errorWord>
      <group>L1_Punc</group>
      <groupName>标点问题</groupName>
      <ability>L2_Punc_CN</ability>
      <abilityName>标点符号问题</abilityName>
      <candidateList>
        <item>……</item>
      </candidateList>
      <explain/>
      <paraID>5B45608B</paraID>
      <start>0</start>
      <end>6</end>
      <status>unmodified</status>
      <modifiedWord/>
      <trackRevisions>false</trackRevisions>
    </reviewItem>
    <reviewItem>
      <errorID>8c7cc66c-65f8-450b-b72a-93fbc77b7961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1C3AF69F</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1AA0E6C-684F-4B40-B219-2134A93A48A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王嘉卉</cp:lastModifiedBy>
  <cp:revision>5</cp:revision>
  <dcterms:created xsi:type="dcterms:W3CDTF">2026-10-16T00:49:00Z</dcterms:created>
  <dcterms:modified xsi:type="dcterms:W3CDTF">2026-10-16T07:33:22Z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eyJoZGlkIjoiYjVkYmM1MzliMzdkZjUwYTYwYTViMTc4OWYyM2NmZGQiLCJ1c2VySWQiOiI0NDE2NTcxMDQifQ==</vt:lpwstr>
  </property>
  <property fmtid="{D5CDD505-2E9C-101B-9397-08002B2CF9AE}" pid="3" name="KSOProductBuildVer">
    <vt:lpwstr>2052-12.1.0.28505</vt:lpwstr>
  </property>
  <property fmtid="{D5CDD505-2E9C-101B-9397-08002B2CF9AE}" pid="4" name="ICV">
    <vt:lpwstr>18747E9267714FEC912ACEA92FA9850D_13</vt:lpwstr>
  </property>
</Properties>
</file>