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spacing w:before="120" w:beforeAutospacing="0" w:after="120" w:afterAutospacing="0" w:line="360" w:lineRule="auto"/>
      </w:pPr>
      <w:r>
        <w:t xml:space="preserve"> </w:t>
      </w:r>
      <w:r/>
    </w:p>
    <w:p>
      <w:pPr>
        <w:pStyle w:val="916"/>
        <w:jc w:val="center"/>
        <w:spacing w:before="120" w:beforeAutospacing="0" w:after="120" w:afterAutospacing="0" w:line="360" w:lineRule="auto"/>
      </w:pPr>
      <w:r>
        <w:rPr>
          <w:rFonts w:ascii="Arial" w:hAnsi="Arial" w:cs="Arial"/>
          <w:b/>
          <w:color w:val="000000"/>
          <w:sz w:val="84"/>
          <w:szCs w:val="84"/>
        </w:rPr>
        <w:t xml:space="preserve">单一来源采购文件</w:t>
      </w:r>
      <w:r/>
    </w:p>
    <w:p>
      <w:pPr>
        <w:pStyle w:val="91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6"/>
        <w:ind w:firstLine="321"/>
        <w:spacing w:before="120" w:beforeAutospacing="0" w:after="120" w:afterAutospacing="0" w:line="360" w:lineRule="auto"/>
        <w:rPr>
          <w:rFonts w:hint="eastAsia" w:ascii="Arial" w:hAnsi="Arial" w:eastAsia="宋体"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2026年度规划审批测绘技术服务项目（建筑物灰线验线、建筑物基础验线、建筑物竣工复核）</w:t>
      </w:r>
      <w:r/>
    </w:p>
    <w:p>
      <w:pPr>
        <w:pStyle w:val="916"/>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6"/>
        <w:ind w:firstLine="321"/>
        <w:spacing w:before="120" w:beforeAutospacing="0" w:after="120" w:afterAutospacing="0" w:line="360" w:lineRule="auto"/>
      </w:pPr>
      <w:r>
        <w:rPr>
          <w:rFonts w:ascii="Arial" w:hAnsi="Arial" w:cs="Arial"/>
          <w:b/>
          <w:color w:val="000000"/>
          <w:sz w:val="32"/>
          <w:szCs w:val="32"/>
        </w:rPr>
        <w:t xml:space="preserve">项目编号</w:t>
      </w:r>
      <w:r>
        <w:rPr>
          <w:rFonts w:hint="eastAsia" w:ascii="Arial" w:hAnsi="Arial" w:cs="Arial"/>
          <w:b/>
          <w:color w:val="000000"/>
          <w:sz w:val="32"/>
          <w:szCs w:val="32"/>
        </w:rPr>
        <w:t xml:space="preserve">：JSZC-320900-RHHH-D2026-0068 </w:t>
      </w:r>
      <w:r>
        <w:rPr>
          <w:rFonts w:hint="eastAsia" w:ascii="Arial" w:hAnsi="Arial" w:cs="Arial"/>
          <w:b/>
          <w:color w:val="000000"/>
          <w:sz w:val="32"/>
          <w:szCs w:val="32"/>
          <w:lang w:val="en-US" w:eastAsia="zh-CN" w:bidi="ar-SA"/>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spacing w:beforeAutospacing="0" w:afterAutospacing="0" w:line="360" w:lineRule="auto"/>
      </w:pPr>
      <w:r>
        <w:t xml:space="preserve"> </w:t>
      </w:r>
      <w:r/>
    </w:p>
    <w:p>
      <w:pPr>
        <w:pStyle w:val="916"/>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盐城市自然资源和规划局</w:t>
      </w:r>
      <w:r/>
    </w:p>
    <w:p>
      <w:pPr>
        <w:pStyle w:val="916"/>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16"/>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10</w:t>
      </w:r>
      <w:r>
        <w:rPr>
          <w:rFonts w:ascii="Arial" w:hAnsi="Arial" w:cs="Arial"/>
          <w:b/>
          <w:color w:val="000000"/>
          <w:sz w:val="32"/>
          <w:szCs w:val="32"/>
        </w:rPr>
        <w:t xml:space="preserve">月</w:t>
      </w:r>
      <w:r>
        <w:rPr>
          <w:rFonts w:hint="eastAsia" w:ascii="Arial" w:hAnsi="Arial" w:cs="Arial"/>
          <w:b/>
          <w:color w:val="000000"/>
          <w:sz w:val="32"/>
          <w:szCs w:val="32"/>
        </w:rPr>
        <w:t xml:space="preserve"> </w:t>
      </w:r>
      <w:r/>
    </w:p>
    <w:p>
      <w:pPr>
        <w:pStyle w:val="916"/>
        <w:spacing w:before="120" w:beforeAutospacing="0" w:after="120" w:afterAutospacing="0" w:line="360" w:lineRule="auto"/>
      </w:pPr>
      <w:r>
        <w:rPr>
          <w:rFonts w:ascii="Arial" w:hAnsi="Arial" w:cs="Arial"/>
          <w:color w:val="000000"/>
        </w:rPr>
        <w:t xml:space="preserve">                        </w:t>
      </w:r>
      <w:r/>
    </w:p>
    <w:p>
      <w:pPr>
        <w:pStyle w:val="916"/>
        <w:jc w:val="center"/>
        <w:spacing w:before="120" w:beforeAutospacing="0" w:after="120" w:afterAutospacing="0" w:line="360" w:lineRule="auto"/>
      </w:pPr>
      <w:r>
        <w:t xml:space="preserve"> </w:t>
      </w:r>
      <w:r/>
    </w:p>
    <w:p>
      <w:pPr>
        <w:pStyle w:val="916"/>
        <w:jc w:val="center"/>
        <w:spacing w:beforeAutospacing="0" w:afterAutospacing="0" w:line="480" w:lineRule="auto"/>
        <w:rPr>
          <w:rFonts w:ascii="Times New Roman" w:hAnsi="Times New Roman"/>
          <w:color w:val="000000"/>
          <w:sz w:val="21"/>
          <w:szCs w:val="21"/>
        </w:rPr>
        <w:sectPr>
          <w:head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Times New Roman" w:hAnsi="Times New Roman"/>
          <w:color w:val="000000"/>
          <w:sz w:val="21"/>
          <w:szCs w:val="21"/>
        </w:rPr>
      </w:r>
      <w:r/>
    </w:p>
    <w:p>
      <w:pPr>
        <w:pStyle w:val="916"/>
        <w:jc w:val="center"/>
        <w:spacing w:beforeAutospacing="0" w:afterAutospacing="0" w:line="480" w:lineRule="auto"/>
      </w:pPr>
      <w:r>
        <w:rPr>
          <w:rFonts w:ascii="Times New Roman" w:hAnsi="Times New Roman"/>
          <w:color w:val="000000"/>
          <w:sz w:val="21"/>
          <w:szCs w:val="21"/>
        </w:rPr>
        <w:t xml:space="preserve"> </w:t>
      </w:r>
      <w:bookmarkStart w:id="0" w:name="_Toc120614210"/>
      <w:r/>
      <w:bookmarkStart w:id="1" w:name="_Toc523127445"/>
      <w:r/>
      <w:bookmarkStart w:id="2" w:name="_Toc479757206"/>
      <w:r/>
      <w:bookmarkStart w:id="3" w:name="_Toc513029200"/>
      <w:r/>
      <w:bookmarkStart w:id="4" w:name="_Toc20823272"/>
      <w:r/>
      <w:bookmarkStart w:id="5" w:name="_Toc1693851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916"/>
        <w:jc w:val="both"/>
        <w:spacing w:beforeAutospacing="0" w:afterAutospacing="0" w:line="480" w:lineRule="auto"/>
      </w:pPr>
      <w:r>
        <w:t xml:space="preserve"> </w:t>
      </w:r>
      <w:r/>
    </w:p>
    <w:p>
      <w:pPr>
        <w:pStyle w:val="91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单一来源采购邀请…………………………1</w:t>
      </w:r>
      <w:r/>
    </w:p>
    <w:p>
      <w:pPr>
        <w:pStyle w:val="91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供应商须知…………………………………5  </w:t>
      </w:r>
      <w:r/>
    </w:p>
    <w:p>
      <w:pPr>
        <w:pStyle w:val="91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合同文本……………………………………17</w:t>
      </w:r>
      <w:r/>
    </w:p>
    <w:p>
      <w:pPr>
        <w:pStyle w:val="91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采购需求……………………………………22</w:t>
      </w:r>
      <w:r/>
    </w:p>
    <w:p>
      <w:pPr>
        <w:pStyle w:val="91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响应文件格式………………………………26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center"/>
        <w:keepNext/>
        <w:spacing w:beforeAutospacing="0" w:afterAutospacing="0"/>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单一来源采购邀请…………………………1</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供应商须知…………………………………5</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合同文本……………………………………17</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采购需求……………………………………22</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响应文件格式………………………………26</w:t>
      </w:r>
      <w:r>
        <w:rPr>
          <w:rFonts w:ascii="SimSun" w:hAnsi="SimSun" w:eastAsia="SimSun" w:cs="SimSun"/>
          <w:color w:val="000000"/>
          <w:sz w:val="36"/>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pStyle w:val="916"/>
        <w:jc w:val="left"/>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91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第一章  单一来源采购邀请</w:t>
      </w:r>
      <w:r/>
    </w:p>
    <w:p>
      <w:pPr>
        <w:pStyle w:val="916"/>
        <w:ind w:firstLine="498"/>
        <w:jc w:val="both"/>
        <w:keepLines/>
        <w:keepNext/>
        <w:spacing w:before="145" w:beforeAutospacing="0" w:after="145" w:afterAutospacing="0" w:line="360" w:lineRule="auto"/>
        <w:rPr>
          <w:rFonts w:ascii="仿宋" w:hAnsi="仿宋" w:eastAsia="仿宋" w:cs="仿宋"/>
          <w:color w:val="000000"/>
          <w:sz w:val="28"/>
          <w:szCs w:val="28"/>
        </w:rPr>
      </w:pPr>
      <w:r/>
      <w:bookmarkStart w:id="6" w:name="_Toc28359002"/>
      <w:r/>
      <w:bookmarkStart w:id="7" w:name="_Toc28359079"/>
      <w:r/>
      <w:bookmarkStart w:id="8" w:name="_Hlk24379207"/>
      <w:r/>
      <w:bookmarkStart w:id="9" w:name="_Toc35393621"/>
      <w:r/>
      <w:bookmarkStart w:id="10" w:name="_Toc35393790"/>
      <w:r/>
      <w:bookmarkStart w:id="11" w:name="_Toc38985263"/>
      <w:r>
        <w:rPr>
          <w:rFonts w:hint="eastAsia" w:ascii="仿宋" w:hAnsi="仿宋" w:eastAsia="仿宋" w:cs="仿宋"/>
          <w:color w:val="000000"/>
          <w:sz w:val="28"/>
          <w:szCs w:val="28"/>
        </w:rPr>
        <w:t xml:space="preserve">盐城市自然资源和规划局就其所需要采购的盐城市</w:t>
      </w:r>
      <w:r>
        <w:rPr>
          <w:rFonts w:hint="eastAsia" w:ascii="仿宋" w:hAnsi="仿宋" w:eastAsia="仿宋" w:cs="仿宋"/>
          <w:color w:val="000000"/>
          <w:sz w:val="28"/>
          <w:szCs w:val="28"/>
          <w:lang w:eastAsia="zh-CN"/>
        </w:rPr>
        <w:t xml:space="preserve">2026年度规划审批测绘技术服务项目（建筑物灰线验线、建筑物基础验线、建筑物竣工复核）</w:t>
      </w:r>
      <w:r>
        <w:rPr>
          <w:rFonts w:hint="eastAsia" w:ascii="仿宋" w:hAnsi="仿宋" w:eastAsia="仿宋" w:cs="仿宋"/>
          <w:color w:val="000000"/>
          <w:sz w:val="28"/>
          <w:szCs w:val="28"/>
        </w:rPr>
        <w:t xml:space="preserve">进行单一来源采购，欢迎符合相关条件的合格供应商参加采购活动。</w:t>
      </w:r>
      <w:r/>
    </w:p>
    <w:p>
      <w:pPr>
        <w:pStyle w:val="916"/>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916"/>
        <w:ind w:firstLine="560"/>
        <w:jc w:val="both"/>
        <w:keepLines w:val="0"/>
        <w:keepNext w:val="0"/>
        <w:pageBreakBefore w:val="0"/>
        <w:spacing w:beforeAutospacing="0" w:afterAutospacing="0" w:line="500" w:lineRule="exact"/>
        <w:widowControl w:val="off"/>
        <w:rPr>
          <w:rFonts w:ascii="仿宋" w:hAnsi="仿宋" w:eastAsia="仿宋" w:cs="仿宋"/>
          <w:color w:val="000000"/>
          <w:sz w:val="28"/>
          <w:szCs w:val="28"/>
        </w:rPr>
      </w:pPr>
      <w:r/>
      <w:bookmarkStart w:id="12" w:name="_Toc38985264"/>
      <w:r/>
      <w:bookmarkStart w:id="13" w:name="_Toc35393791"/>
      <w:r/>
      <w:bookmarkStart w:id="14" w:name="_Toc28359003"/>
      <w:r/>
      <w:bookmarkStart w:id="15" w:name="_Toc35393622"/>
      <w:r/>
      <w:bookmarkStart w:id="16" w:name="_Toc28359080"/>
      <w:r>
        <w:rPr>
          <w:rFonts w:hint="eastAsia" w:ascii="仿宋" w:hAnsi="仿宋" w:eastAsia="仿宋" w:cs="仿宋"/>
          <w:color w:val="000000"/>
          <w:sz w:val="28"/>
          <w:szCs w:val="28"/>
        </w:rPr>
        <w:t xml:space="preserve">1.项目编号：JSZC-320900-RHHH-D2026-0068</w:t>
      </w:r>
      <w:r>
        <w:rPr>
          <w:rFonts w:hint="eastAsia" w:ascii="仿宋" w:hAnsi="仿宋" w:eastAsia="仿宋" w:cs="仿宋"/>
          <w:color w:val="000000"/>
          <w:sz w:val="28"/>
          <w:szCs w:val="28"/>
          <w:lang w:val="en-US" w:eastAsia="zh-CN" w:bidi="ar-SA"/>
        </w:rPr>
        <w:t xml:space="preserve"> </w:t>
      </w:r>
      <w:r/>
    </w:p>
    <w:p>
      <w:pPr>
        <w:pStyle w:val="916"/>
        <w:ind w:firstLine="560"/>
        <w:jc w:val="both"/>
        <w:keepLines w:val="0"/>
        <w:keepNext w:val="0"/>
        <w:pageBreakBefore w:val="0"/>
        <w:spacing w:beforeAutospacing="0" w:afterAutospacing="0" w:line="50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2.项目名称：盐城市</w:t>
      </w:r>
      <w:r>
        <w:rPr>
          <w:rFonts w:hint="eastAsia" w:ascii="仿宋" w:hAnsi="仿宋" w:eastAsia="仿宋" w:cs="仿宋"/>
          <w:color w:val="000000"/>
          <w:sz w:val="28"/>
          <w:szCs w:val="28"/>
          <w:lang w:eastAsia="zh-CN"/>
        </w:rPr>
        <w:t xml:space="preserve">2026年度规划审批测绘技术服务项目（建筑物灰线验线、建筑物基础验线、建筑物竣工复核）</w:t>
      </w:r>
      <w:r/>
    </w:p>
    <w:p>
      <w:pPr>
        <w:pStyle w:val="916"/>
        <w:ind w:firstLine="560"/>
        <w:jc w:val="both"/>
        <w:keepLines w:val="0"/>
        <w:keepNext w:val="0"/>
        <w:pageBreakBefore w:val="0"/>
        <w:spacing w:beforeAutospacing="0" w:afterAutospacing="0" w:line="500" w:lineRule="exact"/>
        <w:widowControl w:val="off"/>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3.采购方式：单一来源采购</w:t>
      </w:r>
      <w:r/>
    </w:p>
    <w:p>
      <w:pPr>
        <w:pStyle w:val="916"/>
        <w:ind w:firstLine="560"/>
        <w:jc w:val="both"/>
        <w:keepLines w:val="0"/>
        <w:keepNext w:val="0"/>
        <w:pageBreakBefore w:val="0"/>
        <w:spacing w:beforeAutospacing="0" w:afterAutospacing="0" w:line="500" w:lineRule="exact"/>
        <w:widowControl w:val="off"/>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4.预算金额：项目预算3800000.00元</w:t>
      </w:r>
      <w:r/>
    </w:p>
    <w:p>
      <w:pPr>
        <w:ind w:firstLine="560"/>
        <w:keepLines w:val="0"/>
        <w:keepNext w:val="0"/>
        <w:pageBreakBefore w:val="0"/>
        <w:spacing w:line="500" w:lineRule="exact"/>
        <w:widowControl w:val="off"/>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080000" w:fill="ffffff"/>
        </w:rPr>
        <w:t xml:space="preserve">5.最高限价：项目最高限价3800000.00元，投标人报价超过限价按无效标处理、不按照招标文件要求报价按无效标处理。</w:t>
      </w:r>
      <w:r/>
    </w:p>
    <w:p>
      <w:pPr>
        <w:pStyle w:val="916"/>
        <w:ind w:firstLine="560"/>
        <w:jc w:val="both"/>
        <w:keepLines w:val="0"/>
        <w:keepNext w:val="0"/>
        <w:pageBreakBefore w:val="0"/>
        <w:spacing w:beforeAutospacing="0" w:afterAutospacing="0" w:line="500" w:lineRule="exact"/>
        <w:widowControl w:val="off"/>
        <w:rPr>
          <w:rFonts w:ascii="仿宋" w:hAnsi="仿宋" w:eastAsia="仿宋" w:cs="仿宋"/>
          <w:sz w:val="28"/>
          <w:szCs w:val="28"/>
        </w:rPr>
      </w:pPr>
      <w:r>
        <w:rPr>
          <w:rFonts w:hint="eastAsia" w:ascii="仿宋" w:hAnsi="仿宋" w:eastAsia="仿宋" w:cs="仿宋"/>
          <w:color w:val="333333"/>
          <w:sz w:val="28"/>
          <w:szCs w:val="28"/>
          <w:shd w:val="clear" w:color="080000" w:fill="ffffff"/>
        </w:rPr>
        <w:t xml:space="preserve">6.采购需求（简介）：</w:t>
      </w:r>
      <w:r>
        <w:rPr>
          <w:rFonts w:hint="eastAsia" w:ascii="仿宋" w:hAnsi="仿宋" w:eastAsia="仿宋" w:cs="仿宋"/>
          <w:color w:val="000000"/>
          <w:sz w:val="28"/>
          <w:szCs w:val="28"/>
        </w:rPr>
        <w:t xml:space="preserve">详细内容见本单一来源文件第四章</w:t>
      </w:r>
      <w:r/>
    </w:p>
    <w:p>
      <w:pPr>
        <w:ind w:firstLine="560"/>
        <w:jc w:val="left"/>
        <w:keepLines w:val="0"/>
        <w:keepNext w:val="0"/>
        <w:pageBreakBefore w:val="0"/>
        <w:spacing w:line="500" w:lineRule="exact"/>
        <w:widowControl w:val="off"/>
        <w:rPr>
          <w:rFonts w:ascii="仿宋" w:hAnsi="仿宋" w:eastAsia="仿宋" w:cs="仿宋"/>
          <w:color w:val="333333"/>
          <w:sz w:val="28"/>
          <w:szCs w:val="28"/>
          <w:highlight w:val="none"/>
          <w:shd w:val="clear" w:color="090000" w:fill="ffffff"/>
        </w:rPr>
      </w:pPr>
      <w:r>
        <w:rPr>
          <w:rFonts w:hint="eastAsia" w:ascii="仿宋" w:hAnsi="仿宋" w:eastAsia="仿宋" w:cs="仿宋"/>
          <w:color w:val="333333"/>
          <w:sz w:val="28"/>
          <w:szCs w:val="28"/>
          <w:shd w:val="clear" w:color="090000" w:fill="ffffff"/>
        </w:rPr>
        <w:t xml:space="preserve">7.合同履行期限：</w:t>
      </w:r>
      <w:r>
        <w:rPr>
          <w:rFonts w:hint="eastAsia" w:ascii="仿宋" w:hAnsi="仿宋" w:eastAsia="仿宋" w:cs="仿宋"/>
          <w:color w:val="333333"/>
          <w:sz w:val="28"/>
          <w:szCs w:val="28"/>
          <w:highlight w:val="none"/>
          <w:shd w:val="clear" w:color="090000" w:fill="ffffff"/>
        </w:rPr>
        <w:t xml:space="preserve">自上年度合同履行结束起</w:t>
      </w:r>
      <w:r>
        <w:rPr>
          <w:rFonts w:hint="eastAsia" w:ascii="仿宋" w:hAnsi="仿宋" w:eastAsia="仿宋" w:cs="仿宋"/>
          <w:color w:val="333333"/>
          <w:sz w:val="28"/>
          <w:szCs w:val="28"/>
          <w:highlight w:val="none"/>
          <w:shd w:val="clear" w:color="080000" w:fill="ffffff"/>
        </w:rPr>
        <w:t xml:space="preserve">至202</w:t>
      </w:r>
      <w:r>
        <w:rPr>
          <w:rFonts w:hint="eastAsia" w:ascii="仿宋" w:hAnsi="仿宋" w:eastAsia="仿宋" w:cs="仿宋"/>
          <w:color w:val="333333"/>
          <w:sz w:val="28"/>
          <w:szCs w:val="28"/>
          <w:highlight w:val="none"/>
          <w:shd w:val="clear" w:color="080000" w:fill="ffffff"/>
          <w:lang w:val="en-US" w:eastAsia="zh-CN"/>
        </w:rPr>
        <w:t xml:space="preserve">7</w:t>
      </w:r>
      <w:r>
        <w:rPr>
          <w:rFonts w:hint="eastAsia" w:ascii="仿宋" w:hAnsi="仿宋" w:eastAsia="仿宋" w:cs="仿宋"/>
          <w:color w:val="333333"/>
          <w:sz w:val="28"/>
          <w:szCs w:val="28"/>
          <w:highlight w:val="none"/>
          <w:shd w:val="clear" w:color="080000" w:fill="ffffff"/>
        </w:rPr>
        <w:t xml:space="preserve">年7月31日止</w:t>
      </w:r>
      <w:r/>
    </w:p>
    <w:p>
      <w:pPr>
        <w:pStyle w:val="916"/>
        <w:ind w:firstLine="560"/>
        <w:jc w:val="both"/>
        <w:keepLines w:val="0"/>
        <w:keepNext w:val="0"/>
        <w:pageBreakBefore w:val="0"/>
        <w:spacing w:beforeAutospacing="0" w:afterAutospacing="0" w:line="500" w:lineRule="exact"/>
        <w:widowControl w:val="off"/>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080000" w:fill="ffffff"/>
        </w:rPr>
        <w:t xml:space="preserve">8.本项目</w:t>
      </w:r>
      <w:r>
        <w:rPr>
          <w:rFonts w:hint="eastAsia" w:ascii="仿宋" w:hAnsi="仿宋" w:eastAsia="仿宋" w:cs="仿宋"/>
          <w:b/>
          <w:bCs/>
          <w:color w:val="333333"/>
          <w:sz w:val="28"/>
          <w:szCs w:val="28"/>
          <w:u w:val="single"/>
          <w:shd w:val="clear" w:color="0b0000" w:fill="ffffff"/>
        </w:rPr>
        <w:t xml:space="preserve">不接受</w:t>
      </w:r>
      <w:r>
        <w:rPr>
          <w:rFonts w:hint="eastAsia" w:ascii="仿宋" w:hAnsi="仿宋" w:eastAsia="仿宋" w:cs="仿宋"/>
          <w:color w:val="333333"/>
          <w:sz w:val="28"/>
          <w:szCs w:val="28"/>
          <w:shd w:val="clear" w:color="080000" w:fill="ffffff"/>
        </w:rPr>
        <w:t xml:space="preserve">联合体参与单一来源采购活动</w:t>
      </w:r>
      <w:r/>
    </w:p>
    <w:p>
      <w:pPr>
        <w:pStyle w:val="916"/>
        <w:ind w:firstLine="498"/>
        <w:jc w:val="both"/>
        <w:keepLines/>
        <w:keepNext/>
        <w:spacing w:before="145" w:beforeAutospacing="0" w:after="145" w:afterAutospacing="0" w:line="360" w:lineRule="auto"/>
      </w:pPr>
      <w:r>
        <w:rPr>
          <w:rFonts w:ascii="Times New Roman" w:hAnsi="Times New Roman"/>
          <w:b/>
          <w:sz w:val="32"/>
          <w:szCs w:val="32"/>
        </w:rPr>
        <w:t xml:space="preserve">二、</w:t>
      </w:r>
      <w:bookmarkEnd w:id="12"/>
      <w:r/>
      <w:bookmarkEnd w:id="13"/>
      <w:r/>
      <w:bookmarkEnd w:id="14"/>
      <w:r/>
      <w:bookmarkEnd w:id="15"/>
      <w:r/>
      <w:bookmarkEnd w:id="16"/>
      <w:r>
        <w:rPr>
          <w:rFonts w:ascii="Times New Roman" w:hAnsi="Times New Roman"/>
          <w:b/>
          <w:sz w:val="32"/>
          <w:szCs w:val="32"/>
        </w:rPr>
        <w:t xml:space="preserve">合格单一来源供应商资格要求</w:t>
      </w:r>
      <w:r/>
    </w:p>
    <w:p>
      <w:pPr>
        <w:pStyle w:val="916"/>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916"/>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916"/>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1.2上一年度的财务状况报表（成立不满一年无需提供）；</w:t>
      </w:r>
      <w:r/>
    </w:p>
    <w:p>
      <w:pPr>
        <w:pStyle w:val="916"/>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916"/>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w:t>
      </w:r>
      <w:bookmarkStart w:id="173" w:name="_GoBack"/>
      <w:r/>
      <w:bookmarkEnd w:id="173"/>
      <w:r>
        <w:rPr>
          <w:rFonts w:hint="eastAsia" w:ascii="仿宋" w:hAnsi="仿宋" w:eastAsia="仿宋" w:cs="仿宋"/>
          <w:color w:val="000000"/>
          <w:sz w:val="28"/>
          <w:szCs w:val="28"/>
        </w:rPr>
        <w:t xml:space="preserve">。供应商依法享受缓缴、免缴税收、社会保障资金的提供证明材料。）；</w:t>
      </w:r>
      <w:r/>
    </w:p>
    <w:p>
      <w:pPr>
        <w:pStyle w:val="916"/>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916"/>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916"/>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16"/>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916"/>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2.落实政府采购政策需满足的资格要求：无</w:t>
      </w:r>
      <w:r/>
    </w:p>
    <w:p>
      <w:pPr>
        <w:ind w:firstLine="480"/>
        <w:spacing w:line="460" w:lineRule="exact"/>
        <w:rPr>
          <w:rFonts w:ascii="宋体" w:hAnsi="宋体" w:cs="宋体"/>
          <w:color w:val="000000"/>
          <w:sz w:val="24"/>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rPr>
        <w:t xml:space="preserve">具有测绘地理信息主管部颁发的甲级测绘资质证书，专业范围须包括工程测量、地理信息系统工程、界线与不动产测绘、摄影测量与遥感。</w:t>
      </w:r>
      <w:r/>
    </w:p>
    <w:p>
      <w:pPr>
        <w:pStyle w:val="909"/>
        <w:ind w:left="503"/>
        <w:spacing w:before="187" w:line="219" w:lineRule="auto"/>
        <w:rPr>
          <w:rFonts w:ascii="Times New Roman" w:hAnsi="Times New Roman" w:eastAsia="宋体" w:cs="Times New Roman"/>
          <w:b/>
          <w:sz w:val="32"/>
          <w:szCs w:val="32"/>
          <w:lang w:eastAsia="zh-CN"/>
        </w:rPr>
        <w:outlineLvl w:val="0"/>
      </w:pPr>
      <w:r/>
      <w:bookmarkStart w:id="17" w:name="_Toc28359086"/>
      <w:r>
        <w:rPr>
          <w:rFonts w:ascii="Times New Roman" w:hAnsi="Times New Roman" w:eastAsia="宋体" w:cs="Times New Roman"/>
          <w:b/>
          <w:sz w:val="32"/>
          <w:szCs w:val="32"/>
          <w:lang w:eastAsia="zh-CN"/>
        </w:rPr>
        <w:t xml:space="preserve">三、</w:t>
      </w:r>
      <w:r>
        <w:rPr>
          <w:rFonts w:hint="eastAsia" w:ascii="Times New Roman" w:hAnsi="Times New Roman" w:eastAsia="宋体" w:cs="Times New Roman"/>
          <w:b/>
          <w:sz w:val="32"/>
          <w:szCs w:val="32"/>
          <w:lang w:eastAsia="zh-CN"/>
        </w:rPr>
        <w:t xml:space="preserve">获取单一来源文件</w:t>
      </w:r>
      <w:r/>
    </w:p>
    <w:p>
      <w:pPr>
        <w:pStyle w:val="916"/>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1.时间：自采购文件在苏采云系统发布之日起至投标截止时间前。</w:t>
      </w:r>
      <w:r/>
    </w:p>
    <w:p>
      <w:pPr>
        <w:pStyle w:val="916"/>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2.地点：“苏采云”系统内免费下载（投标人必须在苏采云系统中获取采购文件，方能参与政府采购项目）；</w:t>
      </w:r>
      <w:r/>
    </w:p>
    <w:p>
      <w:pPr>
        <w:pStyle w:val="909"/>
        <w:ind w:left="500" w:right="1494" w:firstLine="4"/>
        <w:spacing w:before="196" w:line="355"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3.方式：本项目采用网上注册登记方式。</w:t>
      </w:r>
      <w:r/>
    </w:p>
    <w:p>
      <w:pPr>
        <w:ind w:firstLine="480"/>
        <w:jc w:val="left"/>
        <w:spacing w:line="560" w:lineRule="exact"/>
        <w:widowControl/>
        <w:rPr>
          <w:rFonts w:ascii="宋体" w:hAnsi="宋体" w:cs="宋体"/>
          <w:sz w:val="24"/>
        </w:rPr>
      </w:pPr>
      <w:r>
        <w:rPr>
          <w:rFonts w:hint="eastAsia" w:ascii="宋体" w:hAnsi="宋体" w:cs="宋体"/>
          <w:sz w:val="24"/>
        </w:rPr>
        <w:t xml:space="preserve">4.售价：0元</w:t>
      </w:r>
      <w:r/>
    </w:p>
    <w:p>
      <w:pPr>
        <w:pStyle w:val="909"/>
        <w:ind w:left="503"/>
        <w:spacing w:before="187" w:line="219" w:lineRule="auto"/>
        <w:rPr>
          <w:rFonts w:ascii="Times New Roman" w:hAnsi="Times New Roman" w:eastAsia="宋体" w:cs="Times New Roman"/>
          <w:b/>
          <w:sz w:val="32"/>
          <w:szCs w:val="32"/>
          <w:lang w:eastAsia="zh-CN"/>
        </w:rPr>
        <w:outlineLvl w:val="0"/>
      </w:pPr>
      <w:r>
        <w:rPr>
          <w:rFonts w:ascii="Times New Roman" w:hAnsi="Times New Roman" w:eastAsia="宋体" w:cs="Times New Roman"/>
          <w:b/>
          <w:sz w:val="32"/>
          <w:szCs w:val="32"/>
          <w:lang w:eastAsia="zh-CN"/>
        </w:rPr>
        <w:t xml:space="preserve">四、</w:t>
      </w:r>
      <w:r>
        <w:rPr>
          <w:rFonts w:hint="eastAsia" w:ascii="Times New Roman" w:hAnsi="Times New Roman" w:eastAsia="宋体" w:cs="Times New Roman"/>
          <w:b/>
          <w:sz w:val="32"/>
          <w:szCs w:val="32"/>
          <w:lang w:eastAsia="zh-CN"/>
        </w:rPr>
        <w:t xml:space="preserve">提交响应文件截止时间</w:t>
      </w:r>
      <w:r/>
    </w:p>
    <w:p>
      <w:pPr>
        <w:pStyle w:val="909"/>
        <w:ind w:left="500" w:right="1494" w:firstLine="4"/>
        <w:spacing w:before="196" w:line="355"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1.截止时间：</w:t>
      </w:r>
      <w:r>
        <w:rPr>
          <w:rFonts w:hint="eastAsia" w:ascii="仿宋" w:hAnsi="仿宋" w:eastAsia="仿宋" w:cs="仿宋"/>
          <w:color w:val="000000"/>
          <w:sz w:val="28"/>
          <w:szCs w:val="28"/>
          <w:u w:val="single"/>
          <w:lang w:val="en-US" w:eastAsia="zh-CN"/>
        </w:rPr>
        <w:t xml:space="preserve">2026</w:t>
      </w:r>
      <w:r>
        <w:rPr>
          <w:rFonts w:hint="eastAsia" w:ascii="仿宋" w:hAnsi="仿宋" w:eastAsia="仿宋" w:cs="仿宋"/>
          <w:color w:val="000000"/>
          <w:sz w:val="28"/>
          <w:szCs w:val="28"/>
          <w:lang w:eastAsia="zh-CN"/>
        </w:rPr>
        <w:t xml:space="preserve">年</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10</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月</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28</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日</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15</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点</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分（北京时间）。</w:t>
      </w:r>
      <w:r/>
    </w:p>
    <w:p>
      <w:pPr>
        <w:pStyle w:val="909"/>
        <w:ind w:left="500" w:right="1494" w:firstLine="4"/>
        <w:spacing w:before="196" w:line="355"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2.地点：苏采云“不见面”开标大厅 。</w:t>
      </w:r>
      <w:r/>
    </w:p>
    <w:p>
      <w:pPr>
        <w:pStyle w:val="909"/>
        <w:ind w:left="503"/>
        <w:spacing w:before="187" w:line="219" w:lineRule="auto"/>
        <w:rPr>
          <w:rFonts w:ascii="Times New Roman" w:hAnsi="Times New Roman" w:eastAsia="宋体" w:cs="Times New Roman"/>
          <w:b/>
          <w:sz w:val="32"/>
          <w:szCs w:val="32"/>
          <w:lang w:eastAsia="zh-CN"/>
        </w:rPr>
        <w:outlineLvl w:val="0"/>
      </w:pPr>
      <w:r>
        <w:rPr>
          <w:rFonts w:hint="eastAsia" w:ascii="Times New Roman" w:hAnsi="Times New Roman" w:eastAsia="宋体" w:cs="Times New Roman"/>
          <w:b/>
          <w:sz w:val="32"/>
          <w:szCs w:val="32"/>
          <w:lang w:eastAsia="zh-CN"/>
        </w:rPr>
        <w:t xml:space="preserve">五、其他</w:t>
      </w:r>
      <w:r/>
    </w:p>
    <w:p>
      <w:pPr>
        <w:pStyle w:val="909"/>
        <w:ind w:firstLine="560"/>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lang w:val="en-US" w:eastAsia="zh-CN" w:bidi="ar-S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560"/>
        <w:jc w:val="both"/>
        <w:spacing w:line="356"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560"/>
        <w:jc w:val="both"/>
        <w:spacing w:line="356" w:lineRule="auto"/>
        <w:widowControl w:val="off"/>
        <w:rPr>
          <w:rFonts w:ascii="仿宋" w:hAnsi="仿宋" w:eastAsia="仿宋" w:cs="仿宋"/>
          <w:color w:val="000000"/>
          <w:sz w:val="28"/>
          <w:szCs w:val="28"/>
          <w:lang w:eastAsia="zh-CN"/>
        </w:rPr>
      </w:pPr>
      <w:r>
        <w:rPr>
          <w:rFonts w:hint="eastAsia" w:ascii="仿宋" w:hAnsi="仿宋" w:eastAsia="仿宋" w:cs="仿宋"/>
          <w:color w:val="000000"/>
          <w:sz w:val="28"/>
          <w:szCs w:val="28"/>
          <w:lang w:val="en-US" w:eastAsia="zh-CN" w:bidi="ar-SA"/>
        </w:rPr>
        <w:t xml:space="preserve">潜在供应商访问电子招标响应交易平台的网络地址和方法：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2.潜在供应商访问电子招标响应交易平台的网络地址和方法： </w:t>
      </w:r>
      <w:r/>
    </w:p>
    <w:p>
      <w:pPr>
        <w:pStyle w:val="916"/>
        <w:ind w:firstLine="498"/>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eastAsia="zh-CN"/>
        </w:rPr>
        <w:t xml:space="preserve">2.1</w:t>
      </w:r>
      <w:r>
        <w:rPr>
          <w:rFonts w:hint="eastAsia" w:ascii="仿宋" w:hAnsi="仿宋" w:eastAsia="仿宋" w:cs="仿宋"/>
          <w:color w:val="000000"/>
          <w:sz w:val="28"/>
          <w:szCs w:val="28"/>
          <w:lang w:val="en-US" w:eastAsia="zh-CN" w:bidi="ar-SA"/>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2.2 潜在投标人访问“苏采云”系统方法：江苏省政府采购网首页-“苏采云”链接。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2.3 采购文件（后缀名为“.kedt”）、供应商操作手册及政府采购客户端 工具可通过“苏采云”系统相应链接进行下载。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2.4采购代理机构将数据电文形式的采购文件加载至“苏采云”系统，供潜在供应商下载或者查阅。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2.5 请潜在投标单位提前安装相应的控件（详见《“苏采云”系统供应商操作手册》）并使用谷歌浏览器登录“苏采云”系统参与不见面开评标。 </w:t>
      </w:r>
      <w:r/>
    </w:p>
    <w:p>
      <w:pPr>
        <w:pStyle w:val="909"/>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如潜在投标人未按上述要求操作，将自行承担所产生的风险。</w:t>
      </w:r>
      <w:r/>
    </w:p>
    <w:p>
      <w:pPr>
        <w:pStyle w:val="909"/>
        <w:numPr>
          <w:ilvl w:val="0"/>
          <w:numId w:val="1"/>
        </w:numPr>
        <w:ind w:firstLine="562"/>
        <w:spacing w:line="356" w:lineRule="auto"/>
        <w:rPr>
          <w:rFonts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本次单一来源采购不收取投标保证金，不收取质量保证金。 </w:t>
      </w:r>
      <w:r/>
    </w:p>
    <w:p>
      <w:pPr>
        <w:pStyle w:val="909"/>
        <w:ind w:firstLine="643"/>
        <w:spacing w:line="356" w:lineRule="auto"/>
        <w:rPr>
          <w:rFonts w:ascii="仿宋" w:hAnsi="仿宋" w:eastAsia="仿宋" w:cs="仿宋"/>
          <w:b/>
          <w:color w:val="000000"/>
          <w:sz w:val="28"/>
          <w:szCs w:val="28"/>
          <w:lang w:eastAsia="zh-CN"/>
        </w:rPr>
      </w:pPr>
      <w:r>
        <w:rPr>
          <w:rFonts w:hint="eastAsia" w:ascii="Times New Roman" w:hAnsi="Times New Roman" w:eastAsia="宋体" w:cs="Times New Roman"/>
          <w:b/>
          <w:sz w:val="32"/>
          <w:szCs w:val="32"/>
          <w:lang w:eastAsia="zh-CN"/>
        </w:rPr>
        <w:t xml:space="preserve">六、凡对本次采购提出询问，请按以下方式联系。</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1.采购人信息</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名 称： 盐城市自然资源和规划局</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地址： 盐城市毓龙东路59号 </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联系人：杨先生             </w:t>
      </w:r>
      <w:r/>
    </w:p>
    <w:p>
      <w:pPr>
        <w:ind w:firstLine="560"/>
        <w:spacing w:line="360" w:lineRule="auto"/>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90000" w:fill="ffffff"/>
        </w:rPr>
        <w:t xml:space="preserve">联系方式：15189201333</w:t>
      </w:r>
      <w:r>
        <w:rPr>
          <w:rFonts w:hint="eastAsia" w:ascii="仿宋" w:hAnsi="仿宋" w:eastAsia="仿宋" w:cs="仿宋"/>
          <w:color w:val="333333"/>
          <w:sz w:val="28"/>
          <w:szCs w:val="28"/>
          <w:shd w:val="clear" w:color="080000" w:fill="ffffff"/>
        </w:rPr>
        <w:t xml:space="preserve">  </w:t>
      </w:r>
      <w:bookmarkStart w:id="18" w:name="_Toc28359009"/>
      <w:r/>
      <w:bookmarkEnd w:id="18"/>
      <w:r>
        <w:rPr>
          <w:rFonts w:hint="eastAsia" w:ascii="仿宋" w:hAnsi="仿宋" w:eastAsia="仿宋" w:cs="仿宋"/>
          <w:color w:val="333333"/>
          <w:sz w:val="28"/>
          <w:szCs w:val="28"/>
          <w:shd w:val="clear" w:color="080000" w:fill="ffffff"/>
        </w:rPr>
        <w:t xml:space="preserve">       </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2.采购代理机构信息</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名 称：江苏仁禾中衡工程咨询房地产估价有限公司</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地 址：盐城市盐都区服务大厦20楼2007室 </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联系人：徐女士                  </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联系方式：</w:t>
      </w:r>
      <w:bookmarkStart w:id="19" w:name="_Toc28359010"/>
      <w:r/>
      <w:bookmarkStart w:id="20" w:name="_Toc28359087"/>
      <w:r>
        <w:rPr>
          <w:rFonts w:hint="eastAsia" w:ascii="仿宋" w:hAnsi="仿宋" w:eastAsia="仿宋" w:cs="仿宋"/>
          <w:color w:val="333333"/>
          <w:sz w:val="28"/>
          <w:szCs w:val="28"/>
          <w:shd w:val="clear" w:color="080000" w:fill="ffffff"/>
        </w:rPr>
        <w:t xml:space="preserve">0515-69085191       </w:t>
      </w:r>
      <w:bookmarkEnd w:id="19"/>
      <w:r/>
      <w:bookmarkEnd w:id="20"/>
      <w:r>
        <w:rPr>
          <w:rFonts w:hint="eastAsia" w:ascii="仿宋" w:hAnsi="仿宋" w:eastAsia="仿宋" w:cs="仿宋"/>
          <w:color w:val="333333"/>
          <w:sz w:val="28"/>
          <w:szCs w:val="28"/>
          <w:shd w:val="clear" w:color="080000" w:fill="ffffff"/>
        </w:rPr>
        <w:t xml:space="preserve">            </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bookmarkStart w:id="21" w:name="_Toc28359021"/>
      <w:r>
        <w:rPr>
          <w:rFonts w:hint="eastAsia" w:ascii="仿宋" w:hAnsi="仿宋" w:eastAsia="仿宋" w:cs="仿宋"/>
          <w:color w:val="333333"/>
          <w:sz w:val="28"/>
          <w:szCs w:val="28"/>
          <w:shd w:val="clear" w:color="080000" w:fill="ffffff"/>
        </w:rPr>
        <w:t xml:space="preserve">3.</w:t>
      </w:r>
      <w:bookmarkEnd w:id="21"/>
      <w:r>
        <w:rPr>
          <w:rFonts w:hint="eastAsia" w:ascii="仿宋" w:hAnsi="仿宋" w:eastAsia="仿宋" w:cs="仿宋"/>
          <w:color w:val="333333"/>
          <w:sz w:val="28"/>
          <w:szCs w:val="28"/>
          <w:shd w:val="clear" w:color="080000" w:fill="ffffff"/>
        </w:rPr>
        <w:t xml:space="preserve">项目联系方式</w:t>
      </w:r>
      <w:r/>
    </w:p>
    <w:p>
      <w:pPr>
        <w:pStyle w:val="916"/>
        <w:ind w:firstLine="560"/>
        <w:jc w:val="both"/>
        <w:spacing w:beforeAutospacing="0" w:afterAutospacing="0"/>
        <w:shd w:val="clear" w:color="060000" w:fill="ffffff"/>
        <w:widowControl/>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80000" w:fill="ffffff"/>
        </w:rPr>
        <w:t xml:space="preserve">项目联系人：杨先生     </w:t>
      </w:r>
      <w:r/>
    </w:p>
    <w:p>
      <w:pPr>
        <w:ind w:firstLine="560"/>
        <w:rPr>
          <w:rFonts w:ascii="仿宋" w:hAnsi="仿宋" w:eastAsia="仿宋" w:cs="仿宋"/>
          <w:color w:val="333333"/>
          <w:sz w:val="28"/>
          <w:szCs w:val="28"/>
          <w:shd w:val="clear" w:color="080000" w:fill="ffffff"/>
        </w:rPr>
      </w:pPr>
      <w:r>
        <w:rPr>
          <w:rFonts w:hint="eastAsia" w:ascii="仿宋" w:hAnsi="仿宋" w:eastAsia="仿宋" w:cs="仿宋"/>
          <w:color w:val="333333"/>
          <w:sz w:val="28"/>
          <w:szCs w:val="28"/>
          <w:shd w:val="clear" w:color="090000" w:fill="ffffff"/>
        </w:rPr>
        <w:t xml:space="preserve">联系方式：15189201333</w:t>
      </w:r>
      <w:r>
        <w:rPr>
          <w:rFonts w:hint="eastAsia" w:ascii="仿宋" w:hAnsi="仿宋" w:eastAsia="仿宋" w:cs="仿宋"/>
          <w:color w:val="333333"/>
          <w:sz w:val="28"/>
          <w:szCs w:val="28"/>
          <w:shd w:val="clear" w:color="080000" w:fill="ffffff"/>
        </w:rPr>
        <w:t xml:space="preserve">　　　　</w:t>
      </w:r>
      <w:r/>
    </w:p>
    <w:p>
      <w:pPr>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pStyle w:val="909"/>
        <w:ind w:right="105" w:firstLine="280"/>
        <w:spacing w:before="196" w:line="294" w:lineRule="auto"/>
        <w:rPr>
          <w:rFonts w:ascii="仿宋" w:hAnsi="仿宋" w:eastAsia="仿宋" w:cs="仿宋"/>
          <w:color w:val="000000"/>
          <w:sz w:val="28"/>
          <w:szCs w:val="28"/>
          <w:lang w:eastAsia="zh-CN"/>
        </w:rPr>
        <w:sectPr>
          <w:footerReference w:type="default" r:id="rId11"/>
          <w:footnotePr/>
          <w:endnotePr/>
          <w:type w:val="nextPage"/>
          <w:pgSz w:w="11906" w:h="16839" w:orient="portrait"/>
          <w:pgMar w:top="1431" w:right="1693" w:bottom="1429" w:left="1785" w:header="0" w:footer="1701" w:gutter="0"/>
          <w:pgNumType w:start="1"/>
          <w:cols w:num="1" w:sep="0" w:space="720" w:equalWidth="1"/>
          <w:docGrid w:linePitch="360"/>
        </w:sectPr>
      </w:pPr>
      <w:r>
        <w:rPr>
          <w:rFonts w:ascii="仿宋" w:hAnsi="仿宋" w:eastAsia="仿宋" w:cs="仿宋"/>
          <w:color w:val="000000"/>
          <w:sz w:val="28"/>
          <w:szCs w:val="28"/>
          <w:lang w:eastAsia="zh-CN"/>
        </w:rPr>
      </w:r>
      <w:r/>
    </w:p>
    <w:p>
      <w:pPr>
        <w:pStyle w:val="916"/>
        <w:jc w:val="center"/>
        <w:keepLines/>
        <w:keepNext/>
        <w:spacing w:before="260" w:beforeAutospacing="0" w:after="260" w:afterAutospacing="0" w:line="415" w:lineRule="auto"/>
      </w:pPr>
      <w:r/>
      <w:bookmarkStart w:id="22" w:name="_Toc120614211"/>
      <w:r>
        <w:rPr>
          <w:rFonts w:hint="eastAsia" w:ascii="黑体" w:hAnsi="宋体" w:eastAsia="黑体" w:cs="黑体"/>
          <w:b/>
          <w:color w:val="000000"/>
          <w:sz w:val="44"/>
          <w:szCs w:val="44"/>
        </w:rPr>
        <w:t xml:space="preserve">第二章  </w:t>
      </w:r>
      <w:bookmarkEnd w:id="22"/>
      <w:r>
        <w:rPr>
          <w:rFonts w:hint="eastAsia" w:ascii="黑体" w:hAnsi="宋体" w:eastAsia="黑体" w:cs="黑体"/>
          <w:b/>
          <w:color w:val="000000"/>
          <w:sz w:val="44"/>
          <w:szCs w:val="44"/>
        </w:rPr>
        <w:t xml:space="preserve">供应商须知</w:t>
      </w:r>
      <w:r/>
    </w:p>
    <w:p>
      <w:pPr>
        <w:pStyle w:val="916"/>
        <w:ind w:firstLine="498"/>
        <w:jc w:val="both"/>
        <w:keepLines/>
        <w:keepNext/>
        <w:spacing w:before="145" w:beforeAutospacing="0" w:after="145" w:afterAutospacing="0" w:line="360" w:lineRule="auto"/>
        <w:rPr>
          <w:rFonts w:ascii="宋体" w:hAnsi="宋体" w:cs="宋体"/>
        </w:rPr>
      </w:pPr>
      <w:r/>
      <w:bookmarkStart w:id="23" w:name="_Toc16938519"/>
      <w:r/>
      <w:bookmarkStart w:id="24" w:name="_Toc20823275"/>
      <w:r/>
      <w:bookmarkStart w:id="25" w:name="_Toc513029203"/>
      <w:r/>
      <w:bookmarkStart w:id="26" w:name="_Toc120614214"/>
      <w:r>
        <w:rPr>
          <w:rFonts w:hint="eastAsia" w:ascii="宋体" w:hAnsi="宋体" w:cs="宋体"/>
          <w:b/>
          <w:color w:val="000000"/>
        </w:rPr>
        <w:t xml:space="preserve">一、总则</w:t>
      </w:r>
      <w:bookmarkEnd w:id="23"/>
      <w:r/>
      <w:bookmarkEnd w:id="24"/>
      <w:r/>
      <w:bookmarkEnd w:id="25"/>
      <w:r/>
      <w:bookmarkEnd w:id="26"/>
      <w:r/>
      <w:r/>
    </w:p>
    <w:p>
      <w:pPr>
        <w:pStyle w:val="916"/>
        <w:ind w:firstLine="420"/>
        <w:jc w:val="both"/>
        <w:keepLines/>
        <w:keepNext/>
        <w:spacing w:beforeAutospacing="0" w:afterAutospacing="0" w:line="360" w:lineRule="auto"/>
        <w:rPr>
          <w:rFonts w:ascii="宋体" w:hAnsi="宋体" w:cs="宋体"/>
        </w:rPr>
      </w:pPr>
      <w:r/>
      <w:bookmarkStart w:id="27" w:name="_Toc20823276"/>
      <w:r/>
      <w:bookmarkStart w:id="28" w:name="_Toc458694821"/>
      <w:r/>
      <w:bookmarkStart w:id="29" w:name="_Toc513029204"/>
      <w:r/>
      <w:bookmarkStart w:id="30" w:name="_Toc16938520"/>
      <w:r/>
      <w:bookmarkStart w:id="31" w:name="_Hlt16619475"/>
      <w:r>
        <w:rPr>
          <w:rFonts w:hint="eastAsia" w:ascii="宋体" w:hAnsi="宋体" w:cs="宋体"/>
          <w:color w:val="000000"/>
        </w:rPr>
        <w:t xml:space="preserve">1</w:t>
      </w:r>
      <w:bookmarkEnd w:id="27"/>
      <w:r>
        <w:rPr>
          <w:rFonts w:hint="eastAsia" w:ascii="宋体" w:hAnsi="宋体" w:cs="宋体"/>
          <w:color w:val="000000"/>
        </w:rPr>
        <w:t xml:space="preserve">、采购方式</w:t>
      </w:r>
      <w:bookmarkEnd w:id="28"/>
      <w:r/>
      <w:bookmarkEnd w:id="29"/>
      <w:r/>
      <w:bookmarkEnd w:id="30"/>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1.1 本次政府采购活动采取单一来源采购方式。</w:t>
      </w:r>
      <w:r/>
    </w:p>
    <w:p>
      <w:pPr>
        <w:pStyle w:val="916"/>
        <w:ind w:firstLine="420"/>
        <w:jc w:val="both"/>
        <w:keepLines/>
        <w:keepNext/>
        <w:spacing w:beforeAutospacing="0" w:afterAutospacing="0" w:line="360" w:lineRule="auto"/>
        <w:rPr>
          <w:rFonts w:ascii="宋体" w:hAnsi="宋体" w:cs="宋体"/>
        </w:rPr>
      </w:pPr>
      <w:r/>
      <w:bookmarkStart w:id="32" w:name="_Toc20823277"/>
      <w:r/>
      <w:bookmarkStart w:id="33" w:name="_Toc513029205"/>
      <w:r/>
      <w:bookmarkStart w:id="34" w:name="_Toc16938521"/>
      <w:r>
        <w:rPr>
          <w:rFonts w:hint="eastAsia" w:ascii="宋体" w:hAnsi="宋体" w:cs="宋体"/>
          <w:color w:val="000000"/>
        </w:rPr>
        <w:t xml:space="preserve">2、合格的</w:t>
      </w:r>
      <w:bookmarkEnd w:id="32"/>
      <w:r/>
      <w:bookmarkEnd w:id="33"/>
      <w:r/>
      <w:bookmarkEnd w:id="34"/>
      <w:r>
        <w:rPr>
          <w:rFonts w:hint="eastAsia" w:ascii="宋体" w:hAnsi="宋体" w:cs="宋体"/>
          <w:color w:val="000000"/>
        </w:rPr>
        <w:t xml:space="preserve">供应商</w:t>
      </w:r>
      <w:r/>
    </w:p>
    <w:p>
      <w:pPr>
        <w:pStyle w:val="916"/>
        <w:ind w:firstLine="480"/>
        <w:jc w:val="both"/>
        <w:spacing w:beforeAutospacing="0" w:afterAutospacing="0" w:line="360" w:lineRule="auto"/>
        <w:rPr>
          <w:rFonts w:ascii="宋体" w:hAnsi="宋体" w:cs="宋体"/>
        </w:rPr>
      </w:pPr>
      <w:r/>
      <w:bookmarkStart w:id="35" w:name="_Toc513029206"/>
      <w:r/>
      <w:bookmarkStart w:id="36" w:name="_Toc20823278"/>
      <w:r/>
      <w:bookmarkStart w:id="37" w:name="_Toc16938522"/>
      <w:r>
        <w:rPr>
          <w:rFonts w:hint="eastAsia" w:ascii="宋体" w:hAnsi="宋体" w:cs="宋体"/>
          <w:color w:val="000000"/>
        </w:rPr>
        <w:t xml:space="preserve">2. 1 满足采购文件中合格单一来源供应商资格要求的规定。</w:t>
      </w:r>
      <w:bookmarkEnd w:id="35"/>
      <w:r/>
      <w:bookmarkEnd w:id="36"/>
      <w:r/>
      <w:bookmarkEnd w:id="37"/>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 2 满足本采购文件实质性条款的规定。</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color w:val="000000"/>
        </w:rPr>
        <w:t xml:space="preserve">3、适用法律</w:t>
      </w:r>
      <w:r/>
    </w:p>
    <w:p>
      <w:pPr>
        <w:pStyle w:val="916"/>
        <w:ind w:firstLine="420"/>
        <w:jc w:val="both"/>
        <w:spacing w:beforeAutospacing="0" w:afterAutospacing="0" w:line="360" w:lineRule="auto"/>
        <w:rPr>
          <w:rFonts w:ascii="宋体" w:hAnsi="宋体" w:cs="宋体"/>
        </w:rPr>
      </w:pPr>
      <w:r>
        <w:rPr>
          <w:rFonts w:hint="eastAsia" w:ascii="宋体" w:hAnsi="宋体" w:cs="宋体"/>
          <w:color w:val="000000"/>
        </w:rPr>
        <w:t xml:space="preserve">3.1本次采购及由此产生的合同受中华人民共和国有关的法律法规制约和保护。</w:t>
      </w:r>
      <w:r/>
    </w:p>
    <w:p>
      <w:pPr>
        <w:pStyle w:val="916"/>
        <w:ind w:firstLine="420"/>
        <w:jc w:val="both"/>
        <w:keepLines/>
        <w:keepNext/>
        <w:spacing w:beforeAutospacing="0" w:afterAutospacing="0" w:line="360" w:lineRule="auto"/>
        <w:rPr>
          <w:rFonts w:ascii="宋体" w:hAnsi="宋体" w:cs="宋体"/>
        </w:rPr>
      </w:pPr>
      <w:r/>
      <w:bookmarkStart w:id="38" w:name="_Toc16938523"/>
      <w:r/>
      <w:bookmarkStart w:id="39" w:name="_Toc462564067"/>
      <w:r/>
      <w:bookmarkStart w:id="40" w:name="_Toc20823279"/>
      <w:r/>
      <w:bookmarkStart w:id="41" w:name="_Toc513029207"/>
      <w:r>
        <w:rPr>
          <w:rFonts w:hint="eastAsia" w:ascii="宋体" w:hAnsi="宋体" w:cs="宋体"/>
          <w:color w:val="000000"/>
        </w:rPr>
        <w:t xml:space="preserve">4、相关费用</w:t>
      </w:r>
      <w:bookmarkEnd w:id="38"/>
      <w:r/>
      <w:bookmarkEnd w:id="39"/>
      <w:r/>
      <w:bookmarkEnd w:id="40"/>
      <w:r/>
      <w:bookmarkEnd w:id="41"/>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4.1供应商应自行承担所有与参加本次采购有关的费用，无论采购过程中的做法和结果如何，采购人在任何情况下均无义务和责任承担这些费用。</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4.2招标代理服务费（中标/成交服务费）：招标代理服务费根据代理合同约定的收费标准的</w:t>
      </w:r>
      <w:r>
        <w:rPr>
          <w:rFonts w:hint="eastAsia" w:ascii="宋体" w:hAnsi="宋体" w:cs="宋体"/>
          <w:color w:val="000000"/>
          <w:lang w:val="en-US" w:eastAsia="zh-CN"/>
        </w:rPr>
        <w:t xml:space="preserve">28</w:t>
      </w:r>
      <w:r>
        <w:rPr>
          <w:rFonts w:hint="eastAsia" w:ascii="宋体" w:hAnsi="宋体" w:cs="宋体"/>
          <w:color w:val="000000"/>
        </w:rPr>
        <w:t xml:space="preserve">%收取代理服务费，即50万元以内按1万元的</w:t>
      </w:r>
      <w:r>
        <w:rPr>
          <w:rFonts w:hint="eastAsia" w:ascii="宋体" w:hAnsi="宋体" w:cs="宋体"/>
          <w:color w:val="000000"/>
          <w:lang w:val="en-US" w:eastAsia="zh-CN"/>
        </w:rPr>
        <w:t xml:space="preserve">28</w:t>
      </w:r>
      <w:r>
        <w:rPr>
          <w:rFonts w:hint="eastAsia" w:ascii="宋体" w:hAnsi="宋体" w:cs="宋体"/>
          <w:color w:val="000000"/>
        </w:rPr>
        <w:t xml:space="preserve">%计取，50-400万元按1.5%的</w:t>
      </w:r>
      <w:r>
        <w:rPr>
          <w:rFonts w:hint="eastAsia" w:ascii="宋体" w:hAnsi="宋体" w:cs="宋体"/>
          <w:color w:val="000000"/>
          <w:lang w:val="en-US" w:eastAsia="zh-CN"/>
        </w:rPr>
        <w:t xml:space="preserve">28</w:t>
      </w:r>
      <w:r>
        <w:rPr>
          <w:rFonts w:hint="eastAsia" w:ascii="宋体" w:hAnsi="宋体" w:cs="宋体"/>
          <w:color w:val="000000"/>
        </w:rPr>
        <w:t xml:space="preserve">%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p>
    <w:p>
      <w:pPr>
        <w:pStyle w:val="916"/>
        <w:ind w:firstLine="301"/>
        <w:jc w:val="both"/>
        <w:keepLines/>
        <w:keepNext/>
        <w:spacing w:beforeAutospacing="0" w:afterAutospacing="0" w:line="360" w:lineRule="auto"/>
        <w:rPr>
          <w:rFonts w:ascii="宋体" w:hAnsi="宋体" w:cs="宋体"/>
        </w:rPr>
      </w:pPr>
      <w:r>
        <w:rPr>
          <w:rFonts w:hint="eastAsia" w:ascii="宋体" w:hAnsi="宋体" w:cs="宋体"/>
          <w:b/>
          <w:color w:val="000000"/>
        </w:rPr>
        <w:t xml:space="preserve">5、</w:t>
      </w:r>
      <w:r>
        <w:rPr>
          <w:rFonts w:hint="eastAsia" w:ascii="宋体" w:hAnsi="宋体" w:cs="宋体"/>
          <w:color w:val="000000"/>
        </w:rPr>
        <w:t xml:space="preserve">采购文件的约束力</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916"/>
        <w:ind w:firstLine="480"/>
        <w:jc w:val="both"/>
        <w:spacing w:beforeAutospacing="0" w:afterAutospacing="0" w:line="360" w:lineRule="auto"/>
        <w:rPr>
          <w:rFonts w:ascii="宋体" w:hAnsi="宋体" w:cs="宋体"/>
        </w:rPr>
      </w:pPr>
      <w:r/>
      <w:bookmarkStart w:id="42" w:name="_Toc20823281"/>
      <w:r/>
      <w:bookmarkStart w:id="43" w:name="_Toc513029209"/>
      <w:r/>
      <w:bookmarkStart w:id="44" w:name="_Toc120614215"/>
      <w:r/>
      <w:bookmarkStart w:id="45" w:name="_Toc16938525"/>
      <w:r>
        <w:rPr>
          <w:rFonts w:hint="eastAsia" w:ascii="宋体" w:hAnsi="宋体" w:cs="宋体"/>
          <w:b/>
          <w:color w:val="000000"/>
        </w:rPr>
        <w:t xml:space="preserve">二、</w:t>
      </w:r>
      <w:bookmarkEnd w:id="42"/>
      <w:r/>
      <w:bookmarkEnd w:id="43"/>
      <w:r/>
      <w:bookmarkEnd w:id="44"/>
      <w:r/>
      <w:bookmarkEnd w:id="45"/>
      <w:r>
        <w:rPr>
          <w:rFonts w:hint="eastAsia" w:ascii="宋体" w:hAnsi="宋体" w:cs="宋体"/>
          <w:b/>
          <w:color w:val="000000"/>
        </w:rPr>
        <w:t xml:space="preserve">采购文件</w:t>
      </w:r>
      <w:r/>
    </w:p>
    <w:p>
      <w:pPr>
        <w:pStyle w:val="916"/>
        <w:ind w:firstLine="420"/>
        <w:jc w:val="both"/>
        <w:keepLines/>
        <w:keepNext/>
        <w:spacing w:beforeAutospacing="0" w:afterAutospacing="0" w:line="360" w:lineRule="auto"/>
        <w:rPr>
          <w:rFonts w:ascii="宋体" w:hAnsi="宋体" w:cs="宋体"/>
        </w:rPr>
      </w:pPr>
      <w:r/>
      <w:bookmarkStart w:id="46" w:name="_Toc16938526"/>
      <w:r/>
      <w:bookmarkStart w:id="47" w:name="_Toc20823282"/>
      <w:r/>
      <w:bookmarkStart w:id="48" w:name="_Toc513029210"/>
      <w:r>
        <w:rPr>
          <w:rFonts w:hint="eastAsia" w:ascii="宋体" w:hAnsi="宋体" w:cs="宋体"/>
          <w:color w:val="000000"/>
        </w:rPr>
        <w:t xml:space="preserve">6、采购文件构成</w:t>
      </w:r>
      <w:bookmarkEnd w:id="46"/>
      <w:r/>
      <w:bookmarkEnd w:id="47"/>
      <w:r/>
      <w:bookmarkEnd w:id="48"/>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6.1采购文件由以下部分组成：</w:t>
      </w:r>
      <w:r/>
    </w:p>
    <w:p>
      <w:pPr>
        <w:pStyle w:val="916"/>
        <w:ind w:firstLine="360"/>
        <w:jc w:val="both"/>
        <w:spacing w:beforeAutospacing="0" w:afterAutospacing="0" w:line="360" w:lineRule="auto"/>
        <w:rPr>
          <w:rFonts w:ascii="宋体" w:hAnsi="宋体" w:cs="宋体"/>
        </w:rPr>
      </w:pPr>
      <w:r>
        <w:rPr>
          <w:rFonts w:hint="eastAsia" w:ascii="宋体" w:hAnsi="宋体" w:cs="宋体"/>
          <w:color w:val="000000"/>
        </w:rPr>
        <w:t xml:space="preserve">（1）单一来源采购邀请</w:t>
      </w:r>
      <w:r/>
    </w:p>
    <w:p>
      <w:pPr>
        <w:pStyle w:val="916"/>
        <w:ind w:firstLine="360"/>
        <w:jc w:val="both"/>
        <w:spacing w:beforeAutospacing="0" w:afterAutospacing="0" w:line="360" w:lineRule="auto"/>
        <w:rPr>
          <w:rFonts w:ascii="宋体" w:hAnsi="宋体" w:cs="宋体"/>
        </w:rPr>
      </w:pPr>
      <w:r>
        <w:rPr>
          <w:rFonts w:hint="eastAsia" w:ascii="宋体" w:hAnsi="宋体" w:cs="宋体"/>
          <w:color w:val="000000"/>
        </w:rPr>
        <w:t xml:space="preserve">（2）供应商须知</w:t>
      </w:r>
      <w:r/>
    </w:p>
    <w:p>
      <w:pPr>
        <w:pStyle w:val="916"/>
        <w:ind w:firstLine="360"/>
        <w:jc w:val="both"/>
        <w:spacing w:beforeAutospacing="0" w:afterAutospacing="0" w:line="360" w:lineRule="auto"/>
        <w:rPr>
          <w:rFonts w:ascii="宋体" w:hAnsi="宋体" w:cs="宋体"/>
        </w:rPr>
      </w:pPr>
      <w:r>
        <w:rPr>
          <w:rFonts w:hint="eastAsia" w:ascii="宋体" w:hAnsi="宋体" w:cs="宋体"/>
          <w:color w:val="000000"/>
        </w:rPr>
        <w:t xml:space="preserve">（3）合同文本</w:t>
      </w:r>
      <w:r/>
    </w:p>
    <w:p>
      <w:pPr>
        <w:pStyle w:val="916"/>
        <w:ind w:firstLine="360"/>
        <w:jc w:val="both"/>
        <w:spacing w:beforeAutospacing="0" w:afterAutospacing="0" w:line="360" w:lineRule="auto"/>
        <w:rPr>
          <w:rFonts w:ascii="宋体" w:hAnsi="宋体" w:cs="宋体"/>
        </w:rPr>
      </w:pPr>
      <w:r>
        <w:rPr>
          <w:rFonts w:hint="eastAsia" w:ascii="宋体" w:hAnsi="宋体" w:cs="宋体"/>
          <w:color w:val="000000"/>
        </w:rPr>
        <w:t xml:space="preserve">（4）采购需求</w:t>
      </w:r>
      <w:r/>
    </w:p>
    <w:p>
      <w:pPr>
        <w:pStyle w:val="916"/>
        <w:ind w:firstLine="360"/>
        <w:jc w:val="both"/>
        <w:spacing w:beforeAutospacing="0" w:afterAutospacing="0" w:line="360" w:lineRule="auto"/>
        <w:rPr>
          <w:rFonts w:ascii="宋体" w:hAnsi="宋体" w:cs="宋体"/>
        </w:rPr>
      </w:pPr>
      <w:r>
        <w:rPr>
          <w:rFonts w:hint="eastAsia" w:ascii="宋体" w:hAnsi="宋体" w:cs="宋体"/>
          <w:color w:val="000000"/>
        </w:rPr>
        <w:t xml:space="preserve">（6）响应文件格式</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请仔细检查采购文件是否齐全，如有缺漏请立即与采购人或招标代理联系解决。</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pStyle w:val="916"/>
        <w:ind w:firstLine="560"/>
        <w:jc w:val="both"/>
        <w:keepLines/>
        <w:keepNext/>
        <w:spacing w:beforeAutospacing="0" w:afterAutospacing="0" w:line="360" w:lineRule="auto"/>
        <w:rPr>
          <w:rFonts w:ascii="宋体" w:hAnsi="宋体" w:cs="宋体"/>
        </w:rPr>
      </w:pPr>
      <w:r/>
      <w:bookmarkStart w:id="49" w:name="_Toc16938527"/>
      <w:r/>
      <w:bookmarkStart w:id="50" w:name="_Toc20823283"/>
      <w:r/>
      <w:bookmarkStart w:id="51" w:name="_Toc513029211"/>
      <w:r/>
      <w:bookmarkStart w:id="52" w:name="_Toc462564070"/>
      <w:r>
        <w:rPr>
          <w:rFonts w:hint="eastAsia" w:ascii="宋体" w:hAnsi="宋体" w:cs="宋体"/>
          <w:color w:val="000000"/>
        </w:rPr>
        <w:t xml:space="preserve">7、采购文件的澄清</w:t>
      </w:r>
      <w:bookmarkEnd w:id="49"/>
      <w:r/>
      <w:bookmarkEnd w:id="50"/>
      <w:r/>
      <w:bookmarkEnd w:id="51"/>
      <w:r/>
      <w:bookmarkEnd w:id="52"/>
      <w:r/>
      <w:r/>
    </w:p>
    <w:p>
      <w:pPr>
        <w:pStyle w:val="916"/>
        <w:ind w:firstLine="480"/>
        <w:jc w:val="both"/>
        <w:spacing w:beforeAutospacing="0" w:afterAutospacing="0" w:line="360" w:lineRule="auto"/>
        <w:rPr>
          <w:rFonts w:ascii="宋体" w:hAnsi="宋体" w:cs="宋体"/>
        </w:rPr>
      </w:pPr>
      <w:r/>
      <w:bookmarkStart w:id="53" w:name="_Toc513029212"/>
      <w:r/>
      <w:bookmarkStart w:id="54" w:name="_Toc16938528"/>
      <w:r/>
      <w:bookmarkStart w:id="55" w:name="_Toc20823284"/>
      <w:r/>
      <w:bookmarkStart w:id="56" w:name="_Toc462564071"/>
      <w:r>
        <w:rPr>
          <w:rFonts w:hint="eastAsia" w:ascii="宋体" w:hAnsi="宋体" w:cs="宋体"/>
        </w:rPr>
        <w:t xml:space="preserve">7.1 供应商如果要求对采购文件进行澄清的，应在响应文件接收截止时间（以下简称“截止时间”）</w:t>
      </w:r>
      <w:r>
        <w:rPr>
          <w:rFonts w:hint="eastAsia" w:ascii="宋体" w:hAnsi="宋体" w:cs="宋体"/>
          <w:b/>
        </w:rPr>
        <w:t xml:space="preserve">三天</w:t>
      </w:r>
      <w:r>
        <w:rPr>
          <w:rFonts w:hint="eastAsia" w:ascii="宋体" w:hAnsi="宋体" w:cs="宋体"/>
        </w:rPr>
        <w:t xml:space="preserve">前，在苏采云系统中通知采购人</w:t>
      </w:r>
      <w:r>
        <w:rPr>
          <w:rFonts w:hint="eastAsia" w:ascii="宋体" w:hAnsi="宋体" w:cs="宋体"/>
          <w:color w:val="000000"/>
        </w:rPr>
        <w:t xml:space="preserve">或招标代理</w:t>
      </w:r>
      <w:r>
        <w:rPr>
          <w:rFonts w:hint="eastAsia" w:ascii="宋体" w:hAnsi="宋体" w:cs="宋体"/>
        </w:rPr>
        <w:t xml:space="preserve">。采购人</w:t>
      </w:r>
      <w:r>
        <w:rPr>
          <w:rFonts w:hint="eastAsia" w:ascii="宋体" w:hAnsi="宋体" w:cs="宋体"/>
          <w:color w:val="000000"/>
        </w:rPr>
        <w:t xml:space="preserve">或招标代理</w:t>
      </w:r>
      <w:r>
        <w:rPr>
          <w:rFonts w:hint="eastAsia" w:ascii="宋体" w:hAnsi="宋体" w:cs="宋体"/>
        </w:rPr>
        <w:t xml:space="preserve">将在苏采云系统中对澄清要求予以答复。</w:t>
      </w:r>
      <w:bookmarkEnd w:id="53"/>
      <w:r/>
      <w:bookmarkEnd w:id="54"/>
      <w:r/>
      <w:bookmarkEnd w:id="55"/>
      <w:r/>
      <w:bookmarkEnd w:id="56"/>
      <w:r/>
      <w:r/>
    </w:p>
    <w:p>
      <w:pPr>
        <w:pStyle w:val="916"/>
        <w:ind w:firstLine="560"/>
        <w:jc w:val="both"/>
        <w:keepLines/>
        <w:keepNext/>
        <w:spacing w:beforeAutospacing="0" w:afterAutospacing="0" w:line="360" w:lineRule="auto"/>
        <w:rPr>
          <w:rFonts w:ascii="宋体" w:hAnsi="宋体" w:cs="宋体"/>
        </w:rPr>
      </w:pPr>
      <w:r/>
      <w:bookmarkStart w:id="57" w:name="_Toc120614216"/>
      <w:r/>
      <w:bookmarkStart w:id="58" w:name="_Toc16938529"/>
      <w:r/>
      <w:bookmarkStart w:id="59" w:name="_Toc513029213"/>
      <w:r/>
      <w:bookmarkStart w:id="60" w:name="_Toc462564072"/>
      <w:r/>
      <w:bookmarkStart w:id="61" w:name="_Toc20823285"/>
      <w:r>
        <w:rPr>
          <w:rFonts w:hint="eastAsia" w:ascii="宋体" w:hAnsi="宋体" w:cs="宋体"/>
        </w:rPr>
        <w:t xml:space="preserve">8、采购文件的修改</w:t>
      </w:r>
      <w:bookmarkEnd w:id="57"/>
      <w:r/>
      <w:bookmarkEnd w:id="58"/>
      <w:r/>
      <w:bookmarkEnd w:id="59"/>
      <w:r/>
      <w:bookmarkEnd w:id="60"/>
      <w:r/>
      <w:bookmarkEnd w:id="61"/>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8.1 在截止时间前，采购人可以以补充文件的方式对采购文件进行修改。</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8.2采购人有权按照政府采购的有关要求推迟截止时间。</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8.3采购文件的补充文件将作为采购文件的组成部分，并对供应商具有约束力。</w:t>
      </w:r>
      <w:r/>
    </w:p>
    <w:p>
      <w:pPr>
        <w:pStyle w:val="916"/>
        <w:ind w:firstLine="482"/>
        <w:jc w:val="both"/>
        <w:keepLines/>
        <w:keepNext/>
        <w:spacing w:before="145" w:beforeAutospacing="0" w:after="145" w:afterAutospacing="0" w:line="360" w:lineRule="auto"/>
        <w:rPr>
          <w:rFonts w:ascii="宋体" w:hAnsi="宋体" w:cs="宋体"/>
        </w:rPr>
      </w:pPr>
      <w:r>
        <w:rPr>
          <w:rFonts w:hint="eastAsia" w:ascii="宋体" w:hAnsi="宋体" w:cs="宋体"/>
          <w:b/>
        </w:rPr>
        <w:t xml:space="preserve">三、响应文件的编制</w:t>
      </w:r>
      <w:r/>
    </w:p>
    <w:p>
      <w:pPr>
        <w:pStyle w:val="916"/>
        <w:ind w:firstLine="560"/>
        <w:jc w:val="both"/>
        <w:keepLines/>
        <w:keepNext/>
        <w:spacing w:beforeAutospacing="0" w:afterAutospacing="0" w:line="360" w:lineRule="auto"/>
        <w:rPr>
          <w:rFonts w:ascii="宋体" w:hAnsi="宋体" w:cs="宋体"/>
        </w:rPr>
      </w:pPr>
      <w:r/>
      <w:bookmarkStart w:id="62" w:name="_Toc16938530"/>
      <w:r/>
      <w:bookmarkStart w:id="63" w:name="_Toc513029214"/>
      <w:r/>
      <w:bookmarkStart w:id="64" w:name="_Toc462564073"/>
      <w:r/>
      <w:bookmarkStart w:id="65" w:name="_Toc20823286"/>
      <w:r>
        <w:rPr>
          <w:rFonts w:hint="eastAsia" w:ascii="宋体" w:hAnsi="宋体" w:cs="宋体"/>
          <w:color w:val="000000"/>
        </w:rPr>
        <w:t xml:space="preserve">9、响应文件的语言及度量衡单位</w:t>
      </w:r>
      <w:bookmarkEnd w:id="62"/>
      <w:r/>
      <w:bookmarkEnd w:id="63"/>
      <w:r/>
      <w:bookmarkEnd w:id="64"/>
      <w:r/>
      <w:bookmarkEnd w:id="65"/>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9.1供应商提交的响应文件以及供应商与采购人</w:t>
      </w:r>
      <w:r>
        <w:rPr>
          <w:rFonts w:hint="eastAsia" w:ascii="宋体" w:hAnsi="宋体" w:cs="宋体"/>
        </w:rPr>
        <w:t xml:space="preserve">就有关采购活动的所有来往通知、函件和文件均应使用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9.2 除技术性能另有规定外，响应文件所使用的度量衡单位，均须采用国家法定计量单位。</w:t>
      </w:r>
      <w:r/>
    </w:p>
    <w:p>
      <w:pPr>
        <w:pStyle w:val="916"/>
        <w:ind w:firstLine="420"/>
        <w:jc w:val="both"/>
        <w:keepLines/>
        <w:keepNext/>
        <w:spacing w:beforeAutospacing="0" w:afterAutospacing="0" w:line="360" w:lineRule="auto"/>
        <w:rPr>
          <w:rFonts w:ascii="宋体" w:hAnsi="宋体" w:cs="宋体"/>
        </w:rPr>
      </w:pPr>
      <w:r/>
      <w:bookmarkStart w:id="66" w:name="_Toc513029215"/>
      <w:r/>
      <w:bookmarkStart w:id="67" w:name="_Toc20823287"/>
      <w:r/>
      <w:bookmarkStart w:id="68" w:name="_Toc16938531"/>
      <w:r/>
      <w:bookmarkStart w:id="69" w:name="_Toc462564074"/>
      <w:r>
        <w:rPr>
          <w:rFonts w:hint="eastAsia" w:ascii="宋体" w:hAnsi="宋体" w:cs="宋体"/>
        </w:rPr>
        <w:t xml:space="preserve">10、响应文件构成</w:t>
      </w:r>
      <w:bookmarkEnd w:id="66"/>
      <w:r/>
      <w:bookmarkEnd w:id="67"/>
      <w:r/>
      <w:bookmarkEnd w:id="68"/>
      <w:r/>
      <w:bookmarkEnd w:id="69"/>
      <w:r/>
      <w:r/>
    </w:p>
    <w:p>
      <w:pPr>
        <w:pStyle w:val="916"/>
        <w:ind w:firstLine="480"/>
        <w:jc w:val="both"/>
        <w:spacing w:beforeAutospacing="0" w:afterAutospacing="0" w:line="360" w:lineRule="auto"/>
        <w:rPr>
          <w:rFonts w:ascii="宋体" w:hAnsi="宋体" w:cs="宋体"/>
        </w:rPr>
      </w:pPr>
      <w:r/>
      <w:bookmarkStart w:id="70" w:name="_Toc14577355"/>
      <w:r/>
      <w:bookmarkStart w:id="71" w:name="_Toc14577354"/>
      <w:r/>
      <w:bookmarkStart w:id="72" w:name="_Toc49090508"/>
      <w:r/>
      <w:bookmarkStart w:id="73" w:name="_Toc14577357"/>
      <w:r/>
      <w:bookmarkStart w:id="74" w:name="_Toc513029219"/>
      <w:r/>
      <w:bookmarkStart w:id="75" w:name="_Toc49090507"/>
      <w:r/>
      <w:bookmarkStart w:id="76" w:name="_Toc513029216"/>
      <w:r/>
      <w:bookmarkStart w:id="77" w:name="_Toc49090509"/>
      <w:r/>
      <w:bookmarkStart w:id="78" w:name="_Hlt26668975"/>
      <w:r/>
      <w:bookmarkStart w:id="79" w:name="_Hlt26670360"/>
      <w:r/>
      <w:bookmarkStart w:id="80" w:name="_Hlt26954838"/>
      <w:r>
        <w:rPr>
          <w:rFonts w:hint="eastAsia" w:ascii="宋体" w:hAnsi="宋体" w:cs="宋体"/>
        </w:rPr>
        <w:t xml:space="preserve">10.1 供应商编写的响应文件应包括资格证明文件、符合性证明文件、分项报价表、技术要求响应及偏离表、商务要求响应及偏离表、其他证明文件、单一来源响应函等部分。</w:t>
      </w:r>
      <w:bookmarkEnd w:id="70"/>
      <w:r/>
      <w:bookmarkEnd w:id="71"/>
      <w:r/>
      <w:bookmarkEnd w:id="72"/>
      <w:r/>
      <w:bookmarkEnd w:id="73"/>
      <w:r/>
      <w:bookmarkEnd w:id="74"/>
      <w:r/>
      <w:bookmarkEnd w:id="75"/>
      <w:r/>
      <w:bookmarkEnd w:id="76"/>
      <w:r/>
      <w:bookmarkEnd w:id="77"/>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11、证明供应商及响应标的符合采购文件规定的文件</w:t>
      </w:r>
      <w:r/>
    </w:p>
    <w:p>
      <w:pPr>
        <w:pStyle w:val="916"/>
        <w:jc w:val="both"/>
        <w:spacing w:beforeAutospacing="0" w:afterAutospacing="0" w:line="360" w:lineRule="auto"/>
        <w:rPr>
          <w:rFonts w:ascii="宋体" w:hAnsi="宋体" w:cs="宋体"/>
        </w:rPr>
      </w:pPr>
      <w:r>
        <w:rPr>
          <w:rFonts w:hint="eastAsia" w:ascii="宋体" w:hAnsi="宋体" w:cs="宋体"/>
        </w:rPr>
        <w:t xml:space="preserve">   11.1 供应商应按照法律、法规、规章和规范性文件以及采购文件要求提交证明文件，证明其及响应标的符合采购文件规定。</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11.2采购文件对证明文件无明确形式要求的，证明文件可以以文字资料、图纸和数据等形式提交。</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12、分项报价表</w:t>
      </w:r>
      <w:r/>
    </w:p>
    <w:p>
      <w:pPr>
        <w:pStyle w:val="916"/>
        <w:ind w:firstLine="480"/>
        <w:jc w:val="both"/>
        <w:spacing w:beforeAutospacing="0" w:afterAutospacing="0" w:line="360" w:lineRule="auto"/>
        <w:rPr>
          <w:rFonts w:ascii="宋体" w:hAnsi="宋体" w:cs="宋体"/>
        </w:rPr>
      </w:pPr>
      <w:r/>
      <w:bookmarkStart w:id="81" w:name="_Hlt26670486"/>
      <w:r/>
      <w:bookmarkStart w:id="82" w:name="_Hlt26954731"/>
      <w:r/>
      <w:bookmarkStart w:id="83" w:name="_Hlt26670482"/>
      <w:r/>
      <w:bookmarkStart w:id="84" w:name="_Hlt26954846"/>
      <w:r/>
      <w:bookmarkStart w:id="85" w:name="_Hlt26954848"/>
      <w:r>
        <w:rPr>
          <w:rFonts w:hint="eastAsia" w:ascii="宋体" w:hAnsi="宋体" w:cs="宋体"/>
        </w:rPr>
        <w:t xml:space="preserve">12.1 供应商应按照采购文件规定格式填报分项报价表。</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12.2报价货币。响应文件中的单价和总价无特殊规定的采用人民币报价，以元为单位标注。采购文件中另有规定的按规定执行。</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13、技术要求响应及偏离表、商务要求响应及偏离表</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13.1供应商需对采购文件中的技术要求与商务要求逐项作出响应或偏离，并说明原因。</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13.2供应商可在响应文件中提供认为需要的其他技术文件或说明。</w:t>
      </w:r>
      <w:r/>
    </w:p>
    <w:p>
      <w:pPr>
        <w:pStyle w:val="916"/>
        <w:ind w:firstLine="420"/>
        <w:jc w:val="both"/>
        <w:keepLines/>
        <w:keepNext/>
        <w:spacing w:beforeAutospacing="0" w:afterAutospacing="0" w:line="360" w:lineRule="auto"/>
        <w:rPr>
          <w:rFonts w:ascii="宋体" w:hAnsi="宋体" w:cs="宋体"/>
        </w:rPr>
      </w:pPr>
      <w:r/>
      <w:bookmarkStart w:id="86" w:name="_Toc49090510"/>
      <w:r/>
      <w:bookmarkStart w:id="87" w:name="_Toc14577359"/>
      <w:r>
        <w:rPr>
          <w:rFonts w:hint="eastAsia" w:ascii="宋体" w:hAnsi="宋体" w:cs="宋体"/>
        </w:rPr>
        <w:t xml:space="preserve">14、服务承诺、培训计划、人员安排及其他</w:t>
      </w:r>
      <w:bookmarkEnd w:id="86"/>
      <w:r/>
      <w:bookmarkEnd w:id="87"/>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14.1 供应商需根据采购文件要求提供有关售后服务的管理制度，售后服务机构的分布情况，售后服务人员的数量、素质、技术水平及售后服务的反应能力等。</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14.2 供应商需根据采购文件要求提供培训计划。</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14.3 供应商需根据采购文件要求提供所投标的的主要组成部分、功能设计、实现思路及关键技术等。</w:t>
      </w:r>
      <w:r/>
    </w:p>
    <w:p>
      <w:pPr>
        <w:pStyle w:val="916"/>
        <w:ind w:firstLine="420"/>
        <w:jc w:val="both"/>
        <w:keepLines/>
        <w:keepNext/>
        <w:spacing w:beforeAutospacing="0" w:afterAutospacing="0" w:line="360" w:lineRule="auto"/>
        <w:rPr>
          <w:rFonts w:ascii="宋体" w:hAnsi="宋体" w:cs="宋体"/>
        </w:rPr>
      </w:pPr>
      <w:r/>
      <w:bookmarkStart w:id="88" w:name="_Toc14577360"/>
      <w:r/>
      <w:bookmarkStart w:id="89" w:name="_Toc49090511"/>
      <w:r>
        <w:rPr>
          <w:rFonts w:hint="eastAsia" w:ascii="宋体" w:hAnsi="宋体" w:cs="宋体"/>
        </w:rPr>
        <w:t xml:space="preserve">15、单一来源响应函</w:t>
      </w:r>
      <w:bookmarkEnd w:id="88"/>
      <w:r/>
      <w:bookmarkEnd w:id="89"/>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15.1 供应商应按照采购文件中提供的格式完整、正确填写单一来源响应函。</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16、单一来源采购有效期</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16.1 单一来源采购有效期（以下简称“有效期”）为采购人规定的响应文件接收截止之日后</w:t>
      </w:r>
      <w:r>
        <w:rPr>
          <w:rFonts w:hint="eastAsia" w:ascii="宋体" w:hAnsi="宋体" w:cs="宋体"/>
          <w:b/>
          <w:u w:val="single"/>
        </w:rPr>
        <w:t xml:space="preserve">三十（30）天</w:t>
      </w:r>
      <w:r>
        <w:rPr>
          <w:rFonts w:hint="eastAsia" w:ascii="宋体" w:hAnsi="宋体" w:cs="宋体"/>
        </w:rPr>
        <w:t xml:space="preserve">。有效期比规定期限短的将被视为未响应采购文件要求而予以拒绝。</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17、有效期的延长</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r/>
    </w:p>
    <w:p>
      <w:pPr>
        <w:pStyle w:val="916"/>
        <w:ind w:firstLine="482"/>
        <w:jc w:val="both"/>
        <w:keepLines/>
        <w:keepNext/>
        <w:spacing w:before="145" w:beforeAutospacing="0" w:after="145" w:afterAutospacing="0" w:line="360" w:lineRule="auto"/>
        <w:rPr>
          <w:rFonts w:ascii="宋体" w:hAnsi="宋体" w:cs="宋体"/>
        </w:rPr>
      </w:pPr>
      <w:r/>
      <w:bookmarkStart w:id="90" w:name="_Toc20823296"/>
      <w:r/>
      <w:bookmarkStart w:id="91" w:name="_Toc16938540"/>
      <w:r/>
      <w:bookmarkStart w:id="92" w:name="_Toc120614217"/>
      <w:r/>
      <w:bookmarkStart w:id="93" w:name="_Toc513029224"/>
      <w:r/>
      <w:bookmarkStart w:id="94" w:name="_Hlt26954852"/>
      <w:r/>
      <w:bookmarkStart w:id="95" w:name="_Hlt26954739"/>
      <w:r>
        <w:rPr>
          <w:rFonts w:hint="eastAsia" w:ascii="宋体" w:hAnsi="宋体" w:cs="宋体"/>
          <w:b/>
          <w:color w:val="000000"/>
        </w:rPr>
        <w:t xml:space="preserve">四、响应文件的递交</w:t>
      </w:r>
      <w:bookmarkEnd w:id="90"/>
      <w:r/>
      <w:bookmarkEnd w:id="91"/>
      <w:r/>
      <w:bookmarkEnd w:id="92"/>
      <w:r/>
      <w:bookmarkEnd w:id="93"/>
      <w:r/>
      <w:r/>
    </w:p>
    <w:p>
      <w:pPr>
        <w:pStyle w:val="916"/>
        <w:ind w:firstLine="560"/>
        <w:jc w:val="both"/>
        <w:keepLines/>
        <w:keepNext/>
        <w:spacing w:beforeAutospacing="0" w:afterAutospacing="0" w:line="360" w:lineRule="auto"/>
        <w:rPr>
          <w:rFonts w:ascii="宋体" w:hAnsi="宋体" w:cs="宋体"/>
        </w:rPr>
      </w:pPr>
      <w:r/>
      <w:bookmarkStart w:id="96" w:name="_Toc16938541"/>
      <w:r/>
      <w:bookmarkStart w:id="97" w:name="_Toc462564084"/>
      <w:r/>
      <w:bookmarkStart w:id="98" w:name="_Toc20823297"/>
      <w:r/>
      <w:bookmarkStart w:id="99" w:name="_Toc513029225"/>
      <w:r>
        <w:rPr>
          <w:rFonts w:hint="eastAsia" w:ascii="宋体" w:hAnsi="宋体" w:cs="宋体"/>
          <w:color w:val="000000"/>
        </w:rPr>
        <w:t xml:space="preserve">18、电子</w:t>
      </w:r>
      <w:bookmarkEnd w:id="96"/>
      <w:r/>
      <w:bookmarkEnd w:id="97"/>
      <w:r/>
      <w:bookmarkEnd w:id="98"/>
      <w:r/>
      <w:bookmarkEnd w:id="99"/>
      <w:r>
        <w:rPr>
          <w:rFonts w:hint="eastAsia" w:ascii="宋体" w:hAnsi="宋体" w:cs="宋体"/>
          <w:color w:val="000000"/>
        </w:rPr>
        <w:t xml:space="preserve">响应文件的递交</w:t>
      </w:r>
      <w:r/>
    </w:p>
    <w:p>
      <w:pPr>
        <w:pStyle w:val="916"/>
        <w:ind w:firstLine="600"/>
        <w:jc w:val="both"/>
        <w:spacing w:beforeAutospacing="0" w:afterAutospacing="0" w:line="360" w:lineRule="auto"/>
        <w:rPr>
          <w:rFonts w:ascii="宋体" w:hAnsi="宋体" w:cs="宋体"/>
        </w:rPr>
      </w:pPr>
      <w:r>
        <w:rPr>
          <w:rFonts w:hint="eastAsia" w:ascii="宋体" w:hAnsi="宋体" w:cs="宋体"/>
          <w:color w:val="000000"/>
        </w:rPr>
        <w:t xml:space="preserve">18.1供应商应当按照《操作手册》规定，在截止时间前制作并上传电子响应文件。</w:t>
      </w:r>
      <w:bookmarkStart w:id="100" w:name="_Toc16938542"/>
      <w:r/>
      <w:bookmarkEnd w:id="100"/>
      <w:r/>
      <w:bookmarkStart w:id="101" w:name="_Toc20823298"/>
      <w:r/>
      <w:bookmarkEnd w:id="101"/>
      <w:r/>
      <w:bookmarkStart w:id="102" w:name="_Toc513029226"/>
      <w:r/>
      <w:r/>
    </w:p>
    <w:p>
      <w:pPr>
        <w:pStyle w:val="916"/>
        <w:ind w:firstLine="560"/>
        <w:jc w:val="both"/>
        <w:keepLines/>
        <w:keepNext/>
        <w:spacing w:before="280" w:beforeAutospacing="0" w:after="290" w:afterAutospacing="0" w:line="360" w:lineRule="auto"/>
        <w:rPr>
          <w:rFonts w:ascii="宋体" w:hAnsi="宋体" w:cs="宋体"/>
        </w:rPr>
      </w:pPr>
      <w:r>
        <w:rPr>
          <w:rFonts w:hint="eastAsia" w:ascii="宋体" w:hAnsi="宋体" w:cs="宋体"/>
          <w:color w:val="000000"/>
        </w:rPr>
        <w:t xml:space="preserve">19、提交响应文件截止时间</w:t>
      </w:r>
      <w:r/>
    </w:p>
    <w:p>
      <w:pPr>
        <w:pStyle w:val="916"/>
        <w:ind w:firstLine="480"/>
        <w:jc w:val="both"/>
        <w:spacing w:beforeAutospacing="0" w:afterAutospacing="0" w:line="360" w:lineRule="auto"/>
        <w:rPr>
          <w:rFonts w:ascii="宋体" w:hAnsi="宋体" w:cs="宋体"/>
        </w:rPr>
      </w:pPr>
      <w:r>
        <w:rPr>
          <w:rFonts w:hint="eastAsia" w:ascii="宋体" w:hAnsi="宋体" w:cs="宋体"/>
          <w:i/>
          <w:color w:val="000000"/>
          <w:u w:val="single"/>
        </w:rPr>
        <w:t xml:space="preserve">19.1供应商上传电子响应文件的时间不得迟于单一来源采购邀请中规定的截止时间。</w:t>
      </w:r>
      <w:r/>
    </w:p>
    <w:p>
      <w:pPr>
        <w:pStyle w:val="916"/>
        <w:ind w:firstLine="480"/>
        <w:jc w:val="both"/>
        <w:spacing w:beforeAutospacing="0" w:afterAutospacing="0" w:line="360" w:lineRule="auto"/>
        <w:rPr>
          <w:rFonts w:ascii="宋体" w:hAnsi="宋体" w:cs="宋体"/>
        </w:rPr>
      </w:pPr>
      <w:r/>
      <w:bookmarkStart w:id="103" w:name="_Toc16938543"/>
      <w:r/>
      <w:bookmarkStart w:id="104" w:name="_Toc20823299"/>
      <w:r/>
      <w:bookmarkStart w:id="105" w:name="_Toc513029227"/>
      <w:r>
        <w:rPr>
          <w:rFonts w:hint="eastAsia" w:ascii="宋体" w:hAnsi="宋体" w:cs="宋体"/>
          <w:color w:val="000000"/>
        </w:rPr>
        <w:t xml:space="preserve">供应商应充分考虑到网络环境、网络带宽等风险因素，如因供应商自身原因造成的电子响应文件上传不成功由供应商自行承担全部责任。</w:t>
      </w:r>
      <w:bookmarkEnd w:id="103"/>
      <w:r/>
      <w:bookmarkEnd w:id="104"/>
      <w:r/>
      <w:bookmarkEnd w:id="105"/>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19.2 采购人可以按照规定，通过修改采购文件酌情延长截止时间，在此情况下，供应商的所有权利和义务以及供应商受制的截止时间以延长后新的截止时间为准。</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color w:val="000000"/>
        </w:rPr>
        <w:t xml:space="preserve">20、响应文件的拒收</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20.1 采购人拒绝接收在其规定的截止时间后上传的任何电子响应文件。</w:t>
      </w:r>
      <w:r/>
    </w:p>
    <w:p>
      <w:pPr>
        <w:pStyle w:val="916"/>
        <w:ind w:firstLine="420"/>
        <w:jc w:val="both"/>
        <w:keepLines/>
        <w:keepNext/>
        <w:spacing w:beforeAutospacing="0" w:afterAutospacing="0" w:line="360" w:lineRule="auto"/>
        <w:rPr>
          <w:rFonts w:ascii="宋体" w:hAnsi="宋体" w:cs="宋体"/>
        </w:rPr>
      </w:pPr>
      <w:r/>
      <w:bookmarkStart w:id="106" w:name="_Toc20823300"/>
      <w:r/>
      <w:bookmarkStart w:id="107" w:name="_Toc16938544"/>
      <w:r/>
      <w:bookmarkStart w:id="108" w:name="_Toc513029228"/>
      <w:r>
        <w:rPr>
          <w:rFonts w:hint="eastAsia" w:ascii="宋体" w:hAnsi="宋体" w:cs="宋体"/>
          <w:color w:val="000000"/>
        </w:rPr>
        <w:t xml:space="preserve">21、响应文件的撤回和修改</w:t>
      </w:r>
      <w:bookmarkEnd w:id="106"/>
      <w:r/>
      <w:bookmarkEnd w:id="107"/>
      <w:r/>
      <w:bookmarkEnd w:id="108"/>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21.1响应文件的撤回</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21.1.1 电子响应文件的撤回</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供应商可在截止时间前，撤回其电子响应文件，具体操作方法见《操作手册》。</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21.1.2供应商撤回电子响应文件，则认为其不再参与本项目采购活动。</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21.2响应文件的修改</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供应商可在截止时间前，对其电子响应文件进行修改，具体操作方法见《操作手册》。</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21.3 在截止时间之后，供应商不得对其电子响应文件作任何修改。</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21.4 在截止时间至有效期满之间的这段时间内，供应商不得撤回其响应文件。</w:t>
      </w:r>
      <w:r/>
    </w:p>
    <w:p>
      <w:pPr>
        <w:pStyle w:val="916"/>
        <w:ind w:firstLine="482"/>
        <w:jc w:val="both"/>
        <w:keepLines/>
        <w:keepNext/>
        <w:spacing w:before="145" w:beforeAutospacing="0" w:after="145" w:afterAutospacing="0" w:line="360" w:lineRule="auto"/>
        <w:rPr>
          <w:rFonts w:ascii="宋体" w:hAnsi="宋体" w:cs="宋体"/>
        </w:rPr>
      </w:pPr>
      <w:r/>
      <w:bookmarkStart w:id="109" w:name="_Toc16938545"/>
      <w:r/>
      <w:bookmarkStart w:id="110" w:name="_Toc120614218"/>
      <w:r/>
      <w:bookmarkStart w:id="111" w:name="_Toc20823301"/>
      <w:r/>
      <w:bookmarkStart w:id="112" w:name="_Toc513029229"/>
      <w:r>
        <w:rPr>
          <w:rFonts w:hint="eastAsia" w:ascii="宋体" w:hAnsi="宋体" w:cs="宋体"/>
          <w:b/>
          <w:color w:val="000000"/>
        </w:rPr>
        <w:t xml:space="preserve">五、响应文件的解密与评审</w:t>
      </w:r>
      <w:bookmarkEnd w:id="109"/>
      <w:r/>
      <w:bookmarkEnd w:id="110"/>
      <w:r/>
      <w:bookmarkEnd w:id="111"/>
      <w:r/>
      <w:bookmarkEnd w:id="112"/>
      <w:r/>
      <w:r/>
    </w:p>
    <w:p>
      <w:pPr>
        <w:pStyle w:val="916"/>
        <w:ind w:firstLine="420"/>
        <w:jc w:val="both"/>
        <w:keepLines/>
        <w:keepNext/>
        <w:spacing w:beforeAutospacing="0" w:afterAutospacing="0" w:line="360" w:lineRule="auto"/>
        <w:rPr>
          <w:rFonts w:ascii="宋体" w:hAnsi="宋体" w:cs="宋体"/>
        </w:rPr>
      </w:pPr>
      <w:r/>
      <w:bookmarkStart w:id="113" w:name="_Toc513029230"/>
      <w:r/>
      <w:bookmarkStart w:id="114" w:name="_Toc16938546"/>
      <w:r/>
      <w:bookmarkStart w:id="115" w:name="_Toc20823302"/>
      <w:r>
        <w:rPr>
          <w:rFonts w:hint="eastAsia" w:ascii="宋体" w:hAnsi="宋体" w:cs="宋体"/>
          <w:color w:val="000000"/>
        </w:rPr>
        <w:t xml:space="preserve">22、</w:t>
      </w:r>
      <w:bookmarkEnd w:id="113"/>
      <w:r/>
      <w:bookmarkEnd w:id="114"/>
      <w:r/>
      <w:bookmarkEnd w:id="115"/>
      <w:r>
        <w:rPr>
          <w:rFonts w:hint="eastAsia" w:ascii="宋体" w:hAnsi="宋体" w:cs="宋体"/>
          <w:color w:val="000000"/>
        </w:rPr>
        <w:t xml:space="preserve">响应文件解密</w:t>
      </w:r>
      <w:r/>
    </w:p>
    <w:p>
      <w:pPr>
        <w:pStyle w:val="916"/>
        <w:ind w:firstLine="360"/>
        <w:jc w:val="both"/>
        <w:spacing w:beforeAutospacing="0" w:afterAutospacing="0" w:line="360" w:lineRule="auto"/>
        <w:rPr>
          <w:rFonts w:ascii="宋体" w:hAnsi="宋体" w:cs="宋体"/>
        </w:rPr>
      </w:pPr>
      <w:r>
        <w:rPr>
          <w:rFonts w:hint="eastAsia" w:ascii="宋体" w:hAnsi="宋体" w:cs="宋体"/>
        </w:rPr>
        <w:t xml:space="preserve">22.1供应商应当按照《操作手册》规定，在苏采云系统规定的时间内对响应文件进行解密。</w:t>
      </w:r>
      <w:r/>
    </w:p>
    <w:p>
      <w:pPr>
        <w:pStyle w:val="916"/>
        <w:ind w:firstLine="420"/>
        <w:jc w:val="both"/>
        <w:keepLines/>
        <w:keepNext/>
        <w:spacing w:beforeAutospacing="0" w:afterAutospacing="0" w:line="360" w:lineRule="auto"/>
        <w:rPr>
          <w:rFonts w:ascii="宋体" w:hAnsi="宋体" w:cs="宋体"/>
        </w:rPr>
      </w:pPr>
      <w:r/>
      <w:bookmarkStart w:id="116" w:name="_Toc20823303"/>
      <w:r/>
      <w:bookmarkStart w:id="117" w:name="_Toc16938547"/>
      <w:r/>
      <w:bookmarkStart w:id="118" w:name="_Toc513029231"/>
      <w:r>
        <w:rPr>
          <w:rFonts w:hint="eastAsia" w:ascii="宋体" w:hAnsi="宋体" w:cs="宋体"/>
        </w:rPr>
        <w:t xml:space="preserve">23、单一来源谈判小组</w:t>
      </w:r>
      <w:bookmarkEnd w:id="116"/>
      <w:r/>
      <w:bookmarkEnd w:id="117"/>
      <w:r/>
      <w:bookmarkEnd w:id="118"/>
      <w:r/>
      <w:r/>
    </w:p>
    <w:p>
      <w:pPr>
        <w:pStyle w:val="916"/>
        <w:jc w:val="both"/>
        <w:spacing w:beforeAutospacing="0" w:afterAutospacing="0" w:line="360" w:lineRule="auto"/>
        <w:rPr>
          <w:rFonts w:ascii="宋体" w:hAnsi="宋体" w:cs="宋体"/>
        </w:rPr>
      </w:pPr>
      <w:r>
        <w:rPr>
          <w:rFonts w:hint="eastAsia" w:ascii="宋体" w:hAnsi="宋体" w:cs="宋体"/>
          <w:b/>
        </w:rPr>
        <w:t xml:space="preserve">  </w:t>
      </w:r>
      <w:r>
        <w:rPr>
          <w:rFonts w:hint="eastAsia" w:ascii="宋体" w:hAnsi="宋体" w:cs="宋体"/>
        </w:rPr>
        <w:t xml:space="preserve"> 23.1单一来源谈判小组（以下简称“谈判小组”）由政府采购评审专家、采购人代表组成，且人员构成符合政府采购有关规定。</w:t>
      </w:r>
      <w:r/>
    </w:p>
    <w:p>
      <w:pPr>
        <w:pStyle w:val="916"/>
        <w:jc w:val="both"/>
        <w:spacing w:beforeAutospacing="0" w:afterAutospacing="0" w:line="360" w:lineRule="auto"/>
        <w:rPr>
          <w:rFonts w:ascii="宋体" w:hAnsi="宋体" w:cs="宋体"/>
        </w:rPr>
      </w:pPr>
      <w:r>
        <w:rPr>
          <w:rFonts w:hint="eastAsia" w:ascii="宋体" w:hAnsi="宋体" w:cs="宋体"/>
          <w:b/>
        </w:rPr>
        <w:t xml:space="preserve">  </w:t>
      </w:r>
      <w:r>
        <w:rPr>
          <w:rFonts w:hint="eastAsia" w:ascii="宋体" w:hAnsi="宋体" w:cs="宋体"/>
        </w:rPr>
        <w:t xml:space="preserve">23.2谈判小组应当按照客观、公正、审慎的原则评审供应商的响应文件，并与供应商协商采购标的的价格。</w:t>
      </w:r>
      <w:r/>
    </w:p>
    <w:p>
      <w:pPr>
        <w:pStyle w:val="916"/>
        <w:ind w:firstLine="280"/>
        <w:jc w:val="both"/>
        <w:spacing w:beforeAutospacing="0" w:afterAutospacing="0" w:line="360" w:lineRule="auto"/>
        <w:rPr>
          <w:rFonts w:ascii="宋体" w:hAnsi="宋体" w:cs="宋体"/>
        </w:rPr>
      </w:pPr>
      <w:r>
        <w:rPr>
          <w:rFonts w:hint="eastAsia" w:ascii="宋体" w:hAnsi="宋体" w:cs="宋体"/>
        </w:rPr>
        <w:t xml:space="preserve">24、单一来源谈判过程的保密与公正</w:t>
      </w:r>
      <w:r/>
    </w:p>
    <w:p>
      <w:pPr>
        <w:pStyle w:val="916"/>
        <w:ind w:firstLine="480"/>
        <w:jc w:val="both"/>
        <w:spacing w:beforeAutospacing="0" w:afterAutospacing="0" w:line="360" w:lineRule="auto"/>
        <w:rPr>
          <w:rFonts w:ascii="宋体" w:hAnsi="宋体" w:cs="宋体"/>
        </w:rPr>
      </w:pPr>
      <w:r/>
      <w:bookmarkStart w:id="119" w:name="_Toc16938548"/>
      <w:r/>
      <w:bookmarkStart w:id="120" w:name="_Toc20823304"/>
      <w:r/>
      <w:bookmarkStart w:id="121" w:name="_Toc513029232"/>
      <w:r>
        <w:rPr>
          <w:rFonts w:hint="eastAsia" w:ascii="宋体" w:hAnsi="宋体" w:cs="宋体"/>
        </w:rPr>
        <w:t xml:space="preserve">24.1谈判小组、采购人和采购人工作人员、相关监督人员等与评审工作有关的人员，对评审、单一来源谈判情况以及在评审、单一来源谈判过程（以下简称“谈判过程”）中获悉的国家秘密、商业秘密负有保密责任。</w:t>
      </w:r>
      <w:bookmarkEnd w:id="119"/>
      <w:r/>
      <w:bookmarkEnd w:id="120"/>
      <w:r/>
      <w:bookmarkEnd w:id="121"/>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24.2在谈判过程中，供应商不得以任何行为影响评审及谈判过程，否则将会导致其响应文件被拒绝。</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25、评审及谈判过程中的澄清</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25.1项目评审及谈判过程中，谈判小组有权要求供应商对响应文件中含义不明确、同类问题表述不一致或者有明显文字和计算错误的内容等作出必要的澄清、说明或者更正。</w:t>
      </w:r>
      <w:r/>
    </w:p>
    <w:p>
      <w:pPr>
        <w:pStyle w:val="916"/>
        <w:jc w:val="both"/>
        <w:spacing w:beforeAutospacing="0" w:afterAutospacing="0" w:line="360" w:lineRule="auto"/>
        <w:rPr>
          <w:rFonts w:ascii="宋体" w:hAnsi="宋体" w:cs="宋体"/>
        </w:rPr>
      </w:pPr>
      <w:r>
        <w:rPr>
          <w:rFonts w:hint="eastAsia" w:ascii="宋体" w:hAnsi="宋体" w:cs="宋体"/>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16"/>
        <w:jc w:val="both"/>
        <w:spacing w:beforeAutospacing="0" w:afterAutospacing="0" w:line="360" w:lineRule="auto"/>
        <w:rPr>
          <w:rFonts w:ascii="宋体" w:hAnsi="宋体" w:cs="宋体"/>
        </w:rPr>
      </w:pPr>
      <w:r>
        <w:rPr>
          <w:rFonts w:hint="eastAsia" w:ascii="宋体" w:hAnsi="宋体" w:cs="宋体"/>
        </w:rPr>
        <w:t xml:space="preserve">  25.3 接到谈判小组澄清、说明和更正要求的供应商如未按规定做出澄清、说明和 更正，其风险由供应商自行承担。</w:t>
      </w:r>
      <w:r/>
    </w:p>
    <w:p>
      <w:pPr>
        <w:pStyle w:val="916"/>
        <w:ind w:firstLine="420"/>
        <w:jc w:val="both"/>
        <w:keepLines/>
        <w:keepNext/>
        <w:spacing w:beforeAutospacing="0" w:afterAutospacing="0" w:line="360" w:lineRule="auto"/>
        <w:rPr>
          <w:rFonts w:ascii="宋体" w:hAnsi="宋体" w:cs="宋体"/>
        </w:rPr>
      </w:pPr>
      <w:r/>
      <w:bookmarkStart w:id="122" w:name="_Toc513029233"/>
      <w:r/>
      <w:bookmarkStart w:id="123" w:name="_Toc16938549"/>
      <w:r/>
      <w:bookmarkStart w:id="124" w:name="_Toc20823305"/>
      <w:r>
        <w:rPr>
          <w:rFonts w:hint="eastAsia" w:ascii="宋体" w:hAnsi="宋体" w:cs="宋体"/>
        </w:rPr>
        <w:t xml:space="preserve">26、对响应文件的审</w:t>
      </w:r>
      <w:bookmarkEnd w:id="122"/>
      <w:r/>
      <w:bookmarkEnd w:id="123"/>
      <w:r/>
      <w:bookmarkEnd w:id="124"/>
      <w:r>
        <w:rPr>
          <w:rFonts w:hint="eastAsia" w:ascii="宋体" w:hAnsi="宋体" w:cs="宋体"/>
        </w:rPr>
        <w:t xml:space="preserve">查</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26.1响应文件审查分为资格审查和符合性审查。</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26.1.1 资格审查：由谈判小组依据法律法规和谈判文件的规定，对响应文件中的资格证明文件进行审查，以确定供应商是否具备参加单一来源谈判的资格。</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谈判小组在进行资格审查的同时，将在“信用中国”网站（www.creditchina.gov.cn）查询供应商的信用记录，以确定供应商是否具备谈判资格,查询结果留存并归档。</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26.1.2 符合性审查：依据采购文件的规定，由谈判小组从响应文件的有效性、完整性和对采购文件的响应程度进行审查，以确定是否对谈判文件的实质性要求作出响应。</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和采购人的权利或供应商的义务。重大偏离由谈判小组按照少数服从多数的原则认定。谈判小组决定响应文件的响应性只根据响应文件本身的内容，而不寻求外部的证据。</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26.3未实质性响应采购文件的情形</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26.3.1供应商在苏采云系统规定的时间内未成功解密电子响应文件的。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26.3.2供应商未按照采购文件要求上传电子响应文件的。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26.3.3供应商提交两个（含两个）以上不同的响应文件或者最后报价的。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26.3.4供应商不具备采购文件中规定资格要求的。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26.3.5供应商的最后报价超过了采购预算。</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26.3.6不符合采购文件中规定的实质性要求和条件的</w:t>
      </w:r>
      <w:r>
        <w:rPr>
          <w:rFonts w:hint="eastAsia" w:ascii="宋体" w:hAnsi="宋体" w:cs="宋体"/>
          <w:i/>
          <w:u w:val="single"/>
        </w:rPr>
        <w:t xml:space="preserve">（本采购文件中斜体且有下划线部分为实质性要求和条件）。</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26.3.8  响应文件含有采购人不能接受的附加条件的。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26.3.10响应文件未按照谈判文件要求加盖CA电子公章的。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26.4未实质性响应采购文件的响应文件按无效响应处理。</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26.5如果响应文件实质上没有响应采购文件的要求，谈判小组将予以拒绝。</w:t>
      </w:r>
      <w:r/>
    </w:p>
    <w:p>
      <w:pPr>
        <w:pStyle w:val="916"/>
        <w:ind w:firstLine="480"/>
        <w:jc w:val="both"/>
        <w:spacing w:beforeAutospacing="0" w:afterAutospacing="0" w:line="360" w:lineRule="auto"/>
        <w:rPr>
          <w:rFonts w:ascii="宋体" w:hAnsi="宋体" w:cs="宋体"/>
        </w:rPr>
      </w:pPr>
      <w:r/>
      <w:bookmarkStart w:id="125" w:name="_Toc20823306"/>
      <w:r/>
      <w:bookmarkStart w:id="126" w:name="_Toc513029234"/>
      <w:r/>
      <w:bookmarkStart w:id="127" w:name="_Toc16938550"/>
      <w:r>
        <w:rPr>
          <w:rFonts w:hint="eastAsia" w:ascii="宋体" w:hAnsi="宋体" w:cs="宋体"/>
        </w:rPr>
        <w:t xml:space="preserve">26.6供应商在项目评审及谈判全过程中应保持通讯畅通，并安排专人与采购人及谈判小组联系。</w:t>
      </w:r>
      <w:bookmarkEnd w:id="125"/>
      <w:r/>
      <w:bookmarkEnd w:id="126"/>
      <w:r/>
      <w:bookmarkEnd w:id="127"/>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rPr>
        <w:t xml:space="preserve">27、单一来源谈判及成交原则</w:t>
      </w:r>
      <w:r/>
    </w:p>
    <w:p>
      <w:pPr>
        <w:pStyle w:val="916"/>
        <w:ind w:left="479"/>
        <w:jc w:val="both"/>
        <w:spacing w:beforeAutospacing="0" w:afterAutospacing="0" w:line="360" w:lineRule="auto"/>
        <w:rPr>
          <w:rFonts w:ascii="宋体" w:hAnsi="宋体" w:cs="宋体"/>
        </w:rPr>
      </w:pPr>
      <w:r>
        <w:rPr>
          <w:rFonts w:hint="eastAsia" w:ascii="宋体" w:hAnsi="宋体" w:cs="宋体"/>
        </w:rPr>
        <w:t xml:space="preserve">27.1单一来源谈判</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27.1.1 对于通过资格审查和符合性审查的供应商，谈判小组将通过苏采云系统与其就采购标的的价格、服务等内容进行单一来源谈判。</w:t>
      </w:r>
      <w:r/>
    </w:p>
    <w:p>
      <w:pPr>
        <w:pStyle w:val="916"/>
        <w:ind w:firstLine="478"/>
        <w:jc w:val="both"/>
        <w:spacing w:beforeAutospacing="0" w:afterAutospacing="0" w:line="360" w:lineRule="auto"/>
        <w:rPr>
          <w:rFonts w:ascii="宋体" w:hAnsi="宋体" w:cs="宋体"/>
        </w:rPr>
      </w:pPr>
      <w:r>
        <w:rPr>
          <w:rFonts w:hint="eastAsia" w:ascii="宋体" w:hAnsi="宋体" w:cs="宋体"/>
        </w:rPr>
        <w:t xml:space="preserve">27.1.2供应商应当在苏采云系统中以书面形式对谈判过程中做出的承诺与澄清进行确认，并在谈判小组规定的时间内完成最后报价。</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pStyle w:val="916"/>
        <w:ind w:firstLine="360"/>
        <w:jc w:val="both"/>
        <w:spacing w:beforeAutospacing="0" w:afterAutospacing="0" w:line="360" w:lineRule="auto"/>
        <w:rPr>
          <w:rFonts w:ascii="宋体" w:hAnsi="宋体" w:cs="宋体"/>
        </w:rPr>
      </w:pPr>
      <w:r>
        <w:rPr>
          <w:rFonts w:hint="eastAsia" w:ascii="宋体" w:hAnsi="宋体" w:cs="宋体"/>
        </w:rPr>
        <w:t xml:space="preserve">27.2成交原则</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谈判小组根据政府采购相关法律、规章的规定，在供应商的响应情况能保证采购项目质量且最后报价合理的基础上确定其为成交供应商。</w:t>
      </w:r>
      <w:r/>
    </w:p>
    <w:p>
      <w:pPr>
        <w:pStyle w:val="916"/>
        <w:ind w:firstLine="480"/>
        <w:jc w:val="left"/>
        <w:spacing w:beforeAutospacing="0" w:afterAutospacing="0" w:line="360" w:lineRule="auto"/>
        <w:rPr>
          <w:rFonts w:ascii="宋体" w:hAnsi="宋体" w:cs="宋体"/>
        </w:rPr>
      </w:pPr>
      <w:r>
        <w:rPr>
          <w:rFonts w:hint="eastAsia" w:ascii="宋体" w:hAnsi="宋体" w:cs="宋体"/>
        </w:rPr>
        <w:t xml:space="preserve">27.3单一来源谈判终止情形处理</w:t>
      </w:r>
      <w:r/>
    </w:p>
    <w:p>
      <w:pPr>
        <w:pStyle w:val="916"/>
        <w:ind w:firstLine="480"/>
        <w:jc w:val="left"/>
        <w:spacing w:beforeAutospacing="0" w:afterAutospacing="0" w:line="360" w:lineRule="auto"/>
        <w:rPr>
          <w:rFonts w:ascii="宋体" w:hAnsi="宋体" w:cs="宋体"/>
        </w:rPr>
      </w:pPr>
      <w:r>
        <w:rPr>
          <w:rFonts w:hint="eastAsia" w:ascii="宋体" w:hAnsi="宋体" w:cs="宋体"/>
        </w:rPr>
        <w:t xml:space="preserve">出现下列情形之一的，采购人将终止采购活动，发布项目终止公告并说明原因，重新开展采购活动：</w:t>
      </w:r>
      <w:r>
        <w:rPr>
          <w:rFonts w:hint="eastAsia" w:ascii="宋体" w:hAnsi="宋体" w:cs="宋体"/>
        </w:rPr>
        <w:br/>
      </w:r>
      <w:r>
        <w:rPr>
          <w:rFonts w:hint="eastAsia" w:ascii="宋体" w:hAnsi="宋体" w:cs="宋体"/>
        </w:rPr>
        <w:t xml:space="preserve">  27.3.1 因情况变化，不再符合规定的单一来源采购方式适用情形的；</w:t>
      </w:r>
      <w:r>
        <w:rPr>
          <w:rFonts w:hint="eastAsia" w:ascii="宋体" w:hAnsi="宋体" w:cs="宋体"/>
        </w:rPr>
        <w:br/>
      </w:r>
      <w:r>
        <w:rPr>
          <w:rFonts w:hint="eastAsia" w:ascii="宋体" w:hAnsi="宋体" w:cs="宋体"/>
        </w:rPr>
        <w:t xml:space="preserve">  27.3.2 出现影响采购公正的违法、违规行为的；</w:t>
      </w:r>
      <w:r>
        <w:rPr>
          <w:rFonts w:hint="eastAsia" w:ascii="宋体" w:hAnsi="宋体" w:cs="宋体"/>
        </w:rPr>
        <w:br/>
      </w:r>
      <w:r>
        <w:rPr>
          <w:rFonts w:hint="eastAsia" w:ascii="宋体" w:hAnsi="宋体" w:cs="宋体"/>
        </w:rPr>
        <w:t xml:space="preserve">  27.3.3供应商最后报价超过采购预算的；</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27.3.4供应商的技术方案、服务承诺、商务条款等不能满足采购人或谈判小组的要求；</w:t>
      </w:r>
      <w:r/>
    </w:p>
    <w:p>
      <w:pPr>
        <w:pStyle w:val="916"/>
        <w:ind w:firstLine="480"/>
        <w:jc w:val="both"/>
        <w:spacing w:beforeAutospacing="0" w:afterAutospacing="0" w:line="360" w:lineRule="auto"/>
        <w:rPr>
          <w:rFonts w:ascii="宋体" w:hAnsi="宋体" w:cs="宋体"/>
        </w:rPr>
      </w:pPr>
      <w:r>
        <w:rPr>
          <w:rFonts w:hint="eastAsia" w:ascii="宋体" w:hAnsi="宋体" w:cs="宋体"/>
        </w:rPr>
        <w:t xml:space="preserve">27.3.5 法律、法规、规章规定的其他应当终止的情形。</w:t>
      </w:r>
      <w:r/>
    </w:p>
    <w:p>
      <w:pPr>
        <w:pStyle w:val="916"/>
        <w:ind w:firstLine="482"/>
        <w:jc w:val="both"/>
        <w:keepLines/>
        <w:keepNext/>
        <w:spacing w:before="145" w:beforeAutospacing="0" w:after="145" w:afterAutospacing="0" w:line="360" w:lineRule="auto"/>
        <w:rPr>
          <w:rFonts w:ascii="宋体" w:hAnsi="宋体" w:cs="宋体"/>
        </w:rPr>
      </w:pPr>
      <w:r>
        <w:rPr>
          <w:rFonts w:hint="eastAsia" w:ascii="宋体" w:hAnsi="宋体" w:cs="宋体"/>
          <w:b/>
        </w:rPr>
        <w:t xml:space="preserve">六、成交</w:t>
      </w:r>
      <w:r/>
    </w:p>
    <w:p>
      <w:pPr>
        <w:pStyle w:val="916"/>
        <w:ind w:firstLine="420"/>
        <w:jc w:val="both"/>
        <w:keepLines/>
        <w:keepNext/>
        <w:spacing w:beforeAutospacing="0" w:afterAutospacing="0" w:line="360" w:lineRule="auto"/>
        <w:rPr>
          <w:rFonts w:ascii="宋体" w:hAnsi="宋体" w:cs="宋体"/>
        </w:rPr>
      </w:pPr>
      <w:r>
        <w:rPr>
          <w:rFonts w:hint="eastAsia" w:ascii="宋体" w:hAnsi="宋体" w:cs="宋体"/>
          <w:color w:val="000000"/>
        </w:rPr>
        <w:t xml:space="preserve">28、确定成交供应商</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28.1谈判小组根据谈判情况编写单一来源评审报告，推荐成交候选供应商。</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28.2 采购人根据谈判小组推荐的成交候选供应商确定成交供应商。</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 若有充分证据证明，成交供应商出现下列情况之一的，一经查实，将被取消成交资格：</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28.3.1提供虚假材料谋取成交的。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28.3.2与评审专家、采购人、其他供应商或者采购人工作人员恶意串通的。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28.3.3向评审专家、采购人或采购人工作人员行贿或者提供其他不正当利益的。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28.3.4恶意竞争，最后报价明显低于其自身合理成本且又无法提供证明的。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28.3.5不满足本采购文件规定的实质性要求，但在评审过程中又未被谈判小组发现的。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28.3.6成交后无正当理由拒不与采购人签订政府采购合同或者未按照采购文件确定的事项签订政府采购合同的。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28.3.7将政府采购合同转包的。</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成交供应商被取消成交资格后，采购人有权重新组织采购。</w:t>
      </w:r>
      <w:r/>
    </w:p>
    <w:p>
      <w:pPr>
        <w:pStyle w:val="916"/>
        <w:ind w:firstLine="600"/>
        <w:jc w:val="both"/>
        <w:keepLines/>
        <w:keepNext/>
        <w:spacing w:beforeAutospacing="0" w:afterAutospacing="0" w:line="360" w:lineRule="auto"/>
        <w:rPr>
          <w:rFonts w:ascii="宋体" w:hAnsi="宋体" w:cs="宋体"/>
        </w:rPr>
      </w:pPr>
      <w:r/>
      <w:bookmarkStart w:id="128" w:name="_Toc200451960"/>
      <w:r>
        <w:rPr>
          <w:rFonts w:hint="eastAsia" w:ascii="宋体" w:hAnsi="宋体" w:cs="宋体"/>
          <w:color w:val="000000"/>
        </w:rPr>
        <w:t xml:space="preserve">29、质疑处理</w:t>
      </w:r>
      <w:bookmarkEnd w:id="128"/>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29.1供应商认为采购过程和采购结果使自己的权益受到损害的，可以从采购结果公布之日起七个工作日内，以书面形式向采购人提出质疑。</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29.2 供应商应当在法定质疑期内一次性提出针对同一采购程序环节的质疑。供应商如在法定期限内对同一采购程序环节提出多次质疑的，采购人、采购人将只对供应商第一次质疑作出答复。</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jc w:val="left"/>
        <w:spacing w:line="360" w:lineRule="auto"/>
        <w:tabs>
          <w:tab w:val="left" w:pos="1331" w:leader="none"/>
        </w:tabs>
        <w:rPr>
          <w:rFonts w:ascii="宋体" w:hAnsi="宋体" w:cs="宋体"/>
          <w:color w:val="000000"/>
          <w:sz w:val="24"/>
        </w:rPr>
      </w:pPr>
      <w:r>
        <w:rPr>
          <w:rFonts w:hint="eastAsia" w:ascii="宋体" w:hAnsi="宋体" w:cs="宋体"/>
          <w:color w:val="000000"/>
          <w:sz w:val="24"/>
        </w:rPr>
        <w:t xml:space="preserve">29.4 采购人只接收以纸质原件形式送达的质疑,采购人和采购人不接受未填写快递运单的快件。质疑接收部门为盐城市自然资源和规划局，联系地址：盐城市毓龙东路59号，联系电话：0515-88187119。</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 以下情形的质疑不予受理</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29.5.1 内容不符合《政府采购质疑和投诉办法》第十二条规定的质疑。</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29.5.2 超出政府采购法定期限的质疑。</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29.5.3 以传真、电子邮件等方式递交的非原件形式的质疑。</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29.5.4未参加单一来源采购活动的供应商所提出的质疑。</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29.5.5供应商组成联合体参加谈判，联合体中任何一方或多方未按要求签字、盖章、加盖公章的质疑。</w:t>
      </w:r>
      <w:r/>
    </w:p>
    <w:p>
      <w:pPr>
        <w:pStyle w:val="916"/>
        <w:ind w:firstLine="468"/>
        <w:jc w:val="both"/>
        <w:spacing w:beforeAutospacing="0" w:afterAutospacing="0" w:line="360" w:lineRule="auto"/>
        <w:rPr>
          <w:rFonts w:ascii="宋体" w:hAnsi="宋体" w:cs="宋体"/>
        </w:rPr>
      </w:pPr>
      <w:r>
        <w:rPr>
          <w:rFonts w:hint="eastAsia" w:ascii="宋体" w:hAnsi="宋体" w:cs="宋体"/>
          <w:color w:val="000000"/>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16"/>
        <w:ind w:firstLine="600"/>
        <w:jc w:val="both"/>
        <w:keepLines/>
        <w:keepNext/>
        <w:spacing w:beforeAutospacing="0" w:afterAutospacing="0" w:line="360" w:lineRule="auto"/>
        <w:rPr>
          <w:rFonts w:ascii="宋体" w:hAnsi="宋体" w:cs="宋体"/>
        </w:rPr>
      </w:pPr>
      <w:r>
        <w:rPr>
          <w:rFonts w:hint="eastAsia" w:ascii="宋体" w:hAnsi="宋体" w:cs="宋体"/>
          <w:color w:val="000000"/>
        </w:rPr>
        <w:t xml:space="preserve">30、成交通知书</w:t>
      </w:r>
      <w:r/>
    </w:p>
    <w:p>
      <w:pPr>
        <w:pStyle w:val="916"/>
        <w:ind w:firstLine="600"/>
        <w:jc w:val="both"/>
        <w:spacing w:beforeAutospacing="0" w:afterAutospacing="0" w:line="360" w:lineRule="auto"/>
        <w:rPr>
          <w:rFonts w:ascii="宋体" w:hAnsi="宋体" w:cs="宋体"/>
        </w:rPr>
      </w:pPr>
      <w:r>
        <w:rPr>
          <w:rFonts w:hint="eastAsia" w:ascii="宋体" w:hAnsi="宋体" w:cs="宋体"/>
          <w:color w:val="000000"/>
        </w:rPr>
        <w:t xml:space="preserve">30.1成交结果确定后，采购人将向成交供应商发出成交通知书。请成交供应商在成交结果公告届满之日起30日内,使用CA数字</w:t>
      </w:r>
      <w:r>
        <w:rPr>
          <w:rFonts w:hint="eastAsia" w:ascii="宋体" w:hAnsi="宋体" w:cs="宋体"/>
        </w:rPr>
        <w:t xml:space="preserve">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16"/>
        <w:ind w:firstLine="600"/>
        <w:jc w:val="both"/>
        <w:spacing w:beforeAutospacing="0" w:afterAutospacing="0" w:line="360" w:lineRule="auto"/>
        <w:rPr>
          <w:rFonts w:ascii="宋体" w:hAnsi="宋体" w:cs="宋体"/>
        </w:rPr>
      </w:pPr>
      <w:r>
        <w:rPr>
          <w:rFonts w:hint="eastAsia" w:ascii="宋体" w:hAnsi="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16"/>
        <w:jc w:val="both"/>
        <w:keepLines/>
        <w:keepNext/>
        <w:spacing w:before="145" w:beforeAutospacing="0" w:after="145" w:afterAutospacing="0" w:line="360" w:lineRule="auto"/>
        <w:rPr>
          <w:rFonts w:ascii="宋体" w:hAnsi="宋体" w:cs="宋体"/>
        </w:rPr>
      </w:pPr>
      <w:r/>
      <w:bookmarkStart w:id="129" w:name="_Toc20823308"/>
      <w:r/>
      <w:bookmarkStart w:id="130" w:name="_Toc120614220"/>
      <w:r/>
      <w:bookmarkStart w:id="131" w:name="_Toc16938552"/>
      <w:r/>
      <w:bookmarkStart w:id="132" w:name="_Toc513029236"/>
      <w:r/>
      <w:bookmarkStart w:id="133" w:name="_Toc16938559"/>
      <w:r/>
      <w:bookmarkStart w:id="134" w:name="_Toc20823315"/>
      <w:r/>
      <w:bookmarkStart w:id="135" w:name="_Toc513029243"/>
      <w:r>
        <w:rPr>
          <w:rFonts w:hint="eastAsia" w:ascii="宋体" w:hAnsi="宋体" w:cs="宋体"/>
          <w:b/>
        </w:rPr>
        <w:t xml:space="preserve">七、授予合同</w:t>
      </w:r>
      <w:bookmarkEnd w:id="129"/>
      <w:r/>
      <w:bookmarkEnd w:id="130"/>
      <w:r/>
      <w:bookmarkEnd w:id="131"/>
      <w:r/>
      <w:bookmarkEnd w:id="132"/>
      <w:r/>
      <w:r/>
    </w:p>
    <w:p>
      <w:pPr>
        <w:pStyle w:val="916"/>
        <w:ind w:firstLine="600"/>
        <w:jc w:val="both"/>
        <w:keepLines/>
        <w:keepNext/>
        <w:spacing w:beforeAutospacing="0" w:afterAutospacing="0" w:line="360" w:lineRule="auto"/>
        <w:rPr>
          <w:rFonts w:ascii="宋体" w:hAnsi="宋体" w:cs="宋体"/>
        </w:rPr>
      </w:pPr>
      <w:r/>
      <w:bookmarkStart w:id="136" w:name="_Toc16938553"/>
      <w:r/>
      <w:bookmarkStart w:id="137" w:name="_Toc20823309"/>
      <w:r/>
      <w:bookmarkStart w:id="138" w:name="_Toc513029237"/>
      <w:r>
        <w:rPr>
          <w:rFonts w:hint="eastAsia" w:ascii="宋体" w:hAnsi="宋体" w:cs="宋体"/>
          <w:color w:val="000000"/>
        </w:rPr>
        <w:t xml:space="preserve">31. 签订合同</w:t>
      </w:r>
      <w:bookmarkEnd w:id="136"/>
      <w:r/>
      <w:bookmarkEnd w:id="137"/>
      <w:r/>
      <w:bookmarkEnd w:id="138"/>
      <w:r/>
      <w:r/>
    </w:p>
    <w:p>
      <w:pPr>
        <w:pStyle w:val="916"/>
        <w:ind w:firstLine="600"/>
        <w:jc w:val="both"/>
        <w:spacing w:beforeAutospacing="0" w:afterAutospacing="0" w:line="360" w:lineRule="auto"/>
        <w:rPr>
          <w:rFonts w:ascii="宋体" w:hAnsi="宋体" w:cs="宋体"/>
        </w:rPr>
      </w:pPr>
      <w:r>
        <w:rPr>
          <w:rFonts w:hint="eastAsia" w:ascii="宋体" w:hAnsi="宋体" w:cs="宋体"/>
          <w:color w:val="000000"/>
        </w:rPr>
        <w:t xml:space="preserve">31.l成交供应商应当在成交通知书发出之日起三十日内，按照采购文件确定的事项与采购人签订政府采购合同。</w:t>
      </w:r>
      <w:r/>
    </w:p>
    <w:p>
      <w:pPr>
        <w:pStyle w:val="916"/>
        <w:ind w:firstLine="600"/>
        <w:jc w:val="both"/>
        <w:spacing w:beforeAutospacing="0" w:afterAutospacing="0" w:line="360" w:lineRule="auto"/>
        <w:rPr>
          <w:rFonts w:ascii="宋体" w:hAnsi="宋体" w:cs="宋体"/>
        </w:rPr>
      </w:pPr>
      <w:r>
        <w:rPr>
          <w:rFonts w:hint="eastAsia" w:ascii="宋体" w:hAnsi="宋体" w:cs="宋体"/>
          <w:color w:val="000000"/>
        </w:rPr>
        <w:t xml:space="preserve">31.2采购文件、成交供应商的响应文件及谈判过程中有关澄清、承诺文件均应作为合同附件。</w:t>
      </w:r>
      <w:r/>
    </w:p>
    <w:p>
      <w:pPr>
        <w:pStyle w:val="916"/>
        <w:ind w:firstLine="600"/>
        <w:jc w:val="both"/>
        <w:spacing w:beforeAutospacing="0" w:afterAutospacing="0" w:line="360" w:lineRule="auto"/>
        <w:rPr>
          <w:rFonts w:ascii="宋体" w:hAnsi="宋体" w:cs="宋体"/>
        </w:rPr>
      </w:pPr>
      <w:r>
        <w:rPr>
          <w:rFonts w:hint="eastAsia" w:ascii="宋体" w:hAnsi="宋体" w:cs="宋体"/>
          <w:color w:val="000000"/>
        </w:rPr>
        <w:t xml:space="preserve">31.3 签订合同后，</w:t>
      </w:r>
      <w:r>
        <w:rPr>
          <w:rFonts w:hint="eastAsia" w:ascii="宋体" w:hAnsi="宋体" w:cs="宋体"/>
          <w:i/>
          <w:color w:val="000000"/>
          <w:u w:val="single"/>
        </w:rPr>
        <w:t xml:space="preserve">成交供应商不得将合同标的进行</w:t>
      </w:r>
      <w:r>
        <w:rPr>
          <w:rFonts w:hint="eastAsia" w:ascii="宋体" w:hAnsi="宋体" w:cs="宋体"/>
          <w:i/>
          <w:u w:val="single"/>
        </w:rPr>
        <w:t xml:space="preserve">转包</w:t>
      </w:r>
      <w:r>
        <w:rPr>
          <w:rFonts w:hint="eastAsia" w:ascii="宋体" w:hAnsi="宋体" w:cs="宋体"/>
        </w:rPr>
        <w:t xml:space="preserve">。未经采购人同意，成交供应商也不得采用分包形式履行合同,否则采购人有权终止合同。转包或</w:t>
      </w:r>
      <w:r>
        <w:rPr>
          <w:rFonts w:hint="eastAsia" w:ascii="宋体" w:hAnsi="宋体" w:cs="宋体"/>
          <w:color w:val="000000"/>
        </w:rPr>
        <w:t xml:space="preserve">分包造成采购人损失的，成交供应商应承担相应赔偿责任。</w:t>
      </w:r>
      <w:r/>
    </w:p>
    <w:p>
      <w:pPr>
        <w:pStyle w:val="916"/>
        <w:ind w:firstLine="600"/>
        <w:jc w:val="both"/>
        <w:keepLines/>
        <w:keepNext/>
        <w:spacing w:beforeAutospacing="0" w:afterAutospacing="0" w:line="360" w:lineRule="auto"/>
        <w:rPr>
          <w:rFonts w:ascii="宋体" w:hAnsi="宋体" w:cs="宋体"/>
        </w:rPr>
      </w:pPr>
      <w:r>
        <w:rPr>
          <w:rFonts w:hint="eastAsia" w:ascii="宋体" w:hAnsi="宋体" w:cs="宋体"/>
          <w:color w:val="000000"/>
        </w:rPr>
        <w:t xml:space="preserve">32、标的物的追加</w:t>
      </w:r>
      <w:r/>
    </w:p>
    <w:p>
      <w:pPr>
        <w:pStyle w:val="916"/>
        <w:ind w:firstLine="480"/>
        <w:jc w:val="both"/>
        <w:spacing w:beforeAutospacing="0" w:afterAutospacing="0" w:line="360" w:lineRule="auto"/>
        <w:rPr>
          <w:rFonts w:ascii="宋体" w:hAnsi="宋体" w:cs="宋体"/>
        </w:rPr>
      </w:pPr>
      <w:r>
        <w:rPr>
          <w:rFonts w:hint="eastAsia" w:ascii="宋体" w:hAnsi="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16"/>
        <w:ind w:firstLine="600"/>
        <w:jc w:val="both"/>
        <w:keepLines/>
        <w:keepNext/>
        <w:spacing w:beforeAutospacing="0" w:afterAutospacing="0" w:line="360" w:lineRule="auto"/>
        <w:rPr>
          <w:rFonts w:ascii="宋体" w:hAnsi="宋体" w:cs="宋体"/>
        </w:rPr>
      </w:pPr>
      <w:r/>
      <w:bookmarkStart w:id="139" w:name="_Toc120614221"/>
      <w:r/>
      <w:bookmarkStart w:id="140" w:name="_Toc16938558"/>
      <w:r/>
      <w:bookmarkStart w:id="141" w:name="_Toc479757207"/>
      <w:r/>
      <w:bookmarkStart w:id="142" w:name="_Toc513029242"/>
      <w:r/>
      <w:bookmarkStart w:id="143" w:name="_Toc20823314"/>
      <w:r>
        <w:rPr>
          <w:rFonts w:hint="eastAsia" w:ascii="宋体" w:hAnsi="宋体" w:cs="宋体"/>
          <w:color w:val="000000"/>
        </w:rPr>
        <w:t xml:space="preserve">33、</w:t>
      </w:r>
      <w:bookmarkEnd w:id="139"/>
      <w:r/>
      <w:bookmarkEnd w:id="140"/>
      <w:r/>
      <w:bookmarkEnd w:id="141"/>
      <w:r/>
      <w:bookmarkEnd w:id="142"/>
      <w:r/>
      <w:bookmarkEnd w:id="143"/>
      <w:r>
        <w:rPr>
          <w:rFonts w:hint="eastAsia" w:ascii="宋体" w:hAnsi="宋体" w:cs="宋体"/>
          <w:color w:val="000000"/>
        </w:rPr>
        <w:t xml:space="preserve">政府采购线上合同信用融资政策</w:t>
      </w:r>
      <w:r/>
    </w:p>
    <w:p>
      <w:pPr>
        <w:pStyle w:val="916"/>
        <w:ind w:firstLine="480"/>
        <w:keepNext/>
        <w:spacing w:beforeAutospacing="0" w:afterAutospacing="0" w:line="360" w:lineRule="auto"/>
        <w:rPr>
          <w:rFonts w:ascii="宋体" w:hAnsi="宋体" w:cs="宋体"/>
        </w:rPr>
      </w:pPr>
      <w:r>
        <w:rPr>
          <w:rFonts w:hint="eastAsia" w:ascii="宋体" w:hAnsi="宋体" w:cs="宋体"/>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33.2进口产品</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p>
    <w:p>
      <w:pPr>
        <w:ind w:firstLine="480"/>
        <w:spacing w:line="480" w:lineRule="exact"/>
        <w:rPr>
          <w:rFonts w:ascii="宋体" w:hAnsi="宋体" w:cs="宋体"/>
          <w:sz w:val="24"/>
        </w:rPr>
      </w:pPr>
      <w:r>
        <w:rPr>
          <w:rFonts w:hint="eastAsia" w:ascii="宋体" w:hAnsi="宋体" w:cs="宋体"/>
          <w:sz w:val="24"/>
        </w:rPr>
        <w:t xml:space="preserve">33.3.1中小企业定义：</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33.3.2供应商提供的货物、工程或者服务符合下列情形的，享受中小企业扶持政策：</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33.3.2.1在货物采购项目中，货物由中小企业制造，即货物由中小企业生产且使用该中小企业商号或者注册商标；</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33.3.2.2在工程采购项目中，工程由中小企业承建，即工程施工单位为中小企业；</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33.3.2.3在服务采购项目中，服务由中小企业承接，即提供服务的人员为中小企业依照《中华人民共和国劳动合同法》订立劳动合同的从业人员。</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33.3.3在货物采购项目中，供应商提供的货物既有中小企业制造货物，也有大型企业制造货物的，不享受中小企业扶持政策。</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33.3.4以联合体形式参加政府采购活动，联合体各方均为中小企业的，联合体视同中小企业。其中，联合体各方均为小微企业的，联合体视同小微企业。</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33.3.6残疾人福利单位定义：享受政府采购支持政策的残疾人福利性单位应当同时满足以下条件：</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33.3.6.1安置的残疾人占本单位在职职工人数的比例不低于25%（含25%），并且安置的残疾人人数不少于10 人（含10 人）；</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33.3.6.2依法与安置的每位残疾人签订了一年以上（含一年）的劳动合同或服务协议；</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33.3.6.3为安置的每位残疾人按月足额缴纳了基本养老保险、基本医疗保险、失业保险、工伤保险和生育保险等社会保险费；</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33.3.6.4通过银行等金融机构向安置的每位残疾人，按月支付了不低于单位所在区县适用的经省级人民政府批准的月最低工资标准的工资；</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33.3.6.5提供本单位制造的货物、承担的工程或者服务（以下简称产品），或者提供其他残疾人福利性单位制造的货物（不包括使用非残疾人福利性单位注册商标的货物）；</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33.3.7本项目是否专门面向中小企业预留采购份额见第一章《单一来源采购邀请》。</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33.3.8采购标的对应的中小企业划分标准所属行业见第四章《采购需求》。</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33.3.9小微企业价格评审优惠的政策：见第五章《评标方法和评标标准》。</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p>
    <w:p>
      <w:pPr>
        <w:ind w:firstLine="480"/>
        <w:rPr>
          <w:rFonts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rPr>
          <w:rFonts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33.5绿色包装</w:t>
      </w:r>
      <w:r/>
    </w:p>
    <w:p>
      <w:pPr>
        <w:ind w:firstLine="480"/>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33.6政府采购创新产品</w:t>
      </w:r>
      <w:r/>
    </w:p>
    <w:p>
      <w:pPr>
        <w:ind w:firstLine="478"/>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sz w:val="24"/>
        </w:rPr>
        <w:t xml:space="preserve">。</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33.7绿色数据中心政策 </w:t>
      </w:r>
      <w:r/>
    </w:p>
    <w:p>
      <w:pPr>
        <w:ind w:firstLine="480"/>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33.8履约保证金政策</w:t>
      </w:r>
      <w:r/>
    </w:p>
    <w:p>
      <w:pPr>
        <w:pStyle w:val="922"/>
        <w:ind w:left="0" w:firstLine="560"/>
        <w:spacing w:after="0" w:line="520" w:lineRule="exact"/>
        <w:rPr>
          <w:rFonts w:ascii="宋体" w:hAnsi="宋体" w:cs="宋体"/>
          <w:sz w:val="24"/>
        </w:rPr>
      </w:pPr>
      <w:r>
        <w:rPr>
          <w:rFonts w:hint="eastAsia" w:ascii="宋体" w:hAnsi="宋体" w:cs="宋体"/>
          <w:sz w:val="24"/>
        </w:rPr>
        <w:t xml:space="preserve">确需收取履约保证金的，履约保证金的缴纳形式：</w:t>
      </w:r>
      <w:r/>
    </w:p>
    <w:p>
      <w:pPr>
        <w:ind w:firstLine="480"/>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34. 预付款制度</w:t>
      </w:r>
      <w:r/>
    </w:p>
    <w:p>
      <w:pPr>
        <w:pStyle w:val="916"/>
        <w:ind w:firstLine="480"/>
        <w:jc w:val="both"/>
        <w:spacing w:beforeAutospacing="0" w:afterAutospacing="0" w:line="0" w:lineRule="atLeast"/>
        <w:rPr>
          <w:rFonts w:ascii="宋体" w:hAnsi="宋体" w:cs="宋体"/>
          <w:color w:val="000000"/>
        </w:rPr>
      </w:pPr>
      <w:r>
        <w:rPr>
          <w:rFonts w:hint="eastAsia" w:ascii="宋体" w:hAnsi="宋体" w:cs="宋体"/>
        </w:rPr>
        <w:t xml:space="preserve">本项目落实预付款制度，预付款比例为_30_%。在签订合同时，中标、成交供应商明确书面表示无需预付款或者主动要求降低预付款比例的，采购人可就预付款比例作相应调整。</w:t>
      </w:r>
      <w:r/>
    </w:p>
    <w:p>
      <w:pPr>
        <w:pStyle w:val="916"/>
        <w:ind w:firstLine="480"/>
        <w:jc w:val="both"/>
        <w:spacing w:beforeAutospacing="0" w:afterAutospacing="0" w:line="0" w:lineRule="atLeast"/>
        <w:rPr>
          <w:rFonts w:ascii="宋体" w:hAnsi="宋体" w:cs="宋体"/>
          <w:color w:val="000000"/>
        </w:rPr>
      </w:pPr>
      <w:r>
        <w:rPr>
          <w:rFonts w:ascii="宋体" w:hAnsi="宋体" w:cs="宋体"/>
          <w:color w:val="000000"/>
        </w:rPr>
      </w:r>
      <w:r/>
    </w:p>
    <w:p>
      <w:pPr>
        <w:pStyle w:val="916"/>
        <w:ind w:firstLine="480"/>
        <w:jc w:val="both"/>
        <w:spacing w:beforeAutospacing="0" w:afterAutospacing="0" w:line="0" w:lineRule="atLeast"/>
        <w:rPr>
          <w:rFonts w:ascii="宋体" w:hAnsi="宋体" w:cs="宋体"/>
          <w:color w:val="000000"/>
        </w:rPr>
      </w:pPr>
      <w:r>
        <w:rPr>
          <w:rFonts w:ascii="宋体" w:hAnsi="宋体" w:cs="宋体"/>
          <w:color w:val="000000"/>
        </w:rPr>
      </w:r>
      <w:r/>
    </w:p>
    <w:p>
      <w:pPr>
        <w:pStyle w:val="916"/>
        <w:ind w:firstLine="480"/>
        <w:jc w:val="both"/>
        <w:spacing w:beforeAutospacing="0" w:afterAutospacing="0" w:line="0" w:lineRule="atLeast"/>
        <w:rPr>
          <w:rFonts w:ascii="宋体" w:hAnsi="宋体" w:cs="宋体"/>
          <w:color w:val="000000"/>
        </w:rPr>
      </w:pPr>
      <w:r>
        <w:rPr>
          <w:rFonts w:ascii="宋体" w:hAnsi="宋体" w:cs="宋体"/>
          <w:color w:val="000000"/>
        </w:rPr>
      </w:r>
      <w:bookmarkEnd w:id="133"/>
      <w:r/>
      <w:bookmarkEnd w:id="134"/>
      <w:r/>
      <w:bookmarkEnd w:id="135"/>
      <w:r/>
      <w:r/>
    </w:p>
    <w:p>
      <w:pPr>
        <w:pStyle w:val="916"/>
        <w:jc w:val="both"/>
        <w:spacing w:before="145" w:beforeAutospacing="0" w:after="145" w:afterAutospacing="0"/>
        <w:rPr>
          <w:rFonts w:hint="eastAsia" w:ascii="宋体" w:hAnsi="宋体" w:cs="宋体"/>
          <w:b/>
          <w:color w:val="000000"/>
          <w:sz w:val="30"/>
          <w:szCs w:val="30"/>
        </w:rPr>
      </w:pPr>
      <w:r>
        <w:rPr>
          <w:rFonts w:hint="eastAsia" w:ascii="宋体" w:hAnsi="宋体" w:cs="宋体"/>
          <w:b/>
          <w:color w:val="000000"/>
          <w:sz w:val="30"/>
          <w:szCs w:val="30"/>
        </w:rPr>
      </w:r>
      <w:r/>
    </w:p>
    <w:p>
      <w:pPr>
        <w:pStyle w:val="916"/>
        <w:jc w:val="center"/>
        <w:keepNext/>
        <w:spacing w:beforeAutospacing="0" w:afterAutospacing="0"/>
        <w:rPr>
          <w:rFonts w:ascii="宋体" w:hAnsi="宋体" w:cs="宋体"/>
          <w:color w:val="000000"/>
          <w:sz w:val="44"/>
          <w:szCs w:val="44"/>
        </w:rPr>
      </w:pPr>
      <w:r>
        <w:rPr>
          <w:rFonts w:hint="eastAsia" w:ascii="宋体" w:hAnsi="宋体" w:cs="宋体"/>
          <w:color w:val="000000"/>
          <w:sz w:val="44"/>
          <w:szCs w:val="44"/>
        </w:rPr>
        <w:t xml:space="preserve">第三章  合同文本</w:t>
      </w:r>
      <w:r/>
    </w:p>
    <w:p>
      <w:pPr>
        <w:pStyle w:val="916"/>
        <w:ind w:firstLine="480"/>
        <w:jc w:val="both"/>
        <w:spacing w:beforeAutospacing="0" w:afterAutospacing="0" w:line="0" w:lineRule="atLeast"/>
        <w:rPr>
          <w:rFonts w:ascii="宋体" w:hAnsi="宋体" w:cs="宋体"/>
          <w:color w:val="000000"/>
        </w:rPr>
      </w:pPr>
      <w:r>
        <w:rPr>
          <w:rFonts w:ascii="宋体" w:hAnsi="宋体" w:cs="宋体"/>
          <w:color w:val="000000"/>
        </w:rPr>
      </w:r>
      <w:r/>
    </w:p>
    <w:p>
      <w:pPr>
        <w:pStyle w:val="916"/>
        <w:ind w:firstLine="480"/>
        <w:jc w:val="both"/>
        <w:spacing w:beforeAutospacing="0" w:afterAutospacing="0" w:line="0" w:lineRule="atLeast"/>
        <w:rPr>
          <w:rFonts w:hint="eastAsia" w:ascii="宋体" w:hAnsi="宋体" w:cs="宋体"/>
          <w:b/>
          <w:color w:val="000000"/>
          <w:sz w:val="30"/>
          <w:szCs w:val="30"/>
        </w:rPr>
      </w:pPr>
      <w:r>
        <w:rPr>
          <w:rFonts w:hint="eastAsia" w:ascii="宋体" w:hAnsi="宋体" w:cs="宋体"/>
          <w:color w:val="000000"/>
        </w:rPr>
        <w:t xml:space="preserve">以下为成交后签定本项目合同的通用条款，成交供应商不得提出实质性的修改。</w:t>
      </w:r>
      <w:r>
        <w:t xml:space="preserve"> </w:t>
      </w:r>
      <w:r/>
    </w:p>
    <w:p>
      <w:pPr>
        <w:pStyle w:val="916"/>
        <w:jc w:val="center"/>
        <w:spacing w:before="145" w:beforeAutospacing="0" w:after="145" w:afterAutospacing="0"/>
      </w:pPr>
      <w:r>
        <w:rPr>
          <w:rFonts w:hint="eastAsia" w:ascii="宋体" w:hAnsi="宋体" w:cs="宋体"/>
          <w:b/>
          <w:color w:val="000000"/>
          <w:sz w:val="30"/>
          <w:szCs w:val="30"/>
        </w:rPr>
        <w:t xml:space="preserve">盐城市政府采购合同（合同编号）</w:t>
      </w:r>
      <w:r/>
    </w:p>
    <w:p>
      <w:pPr>
        <w:pStyle w:val="916"/>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项目名称：</w:t>
      </w:r>
      <w:r>
        <w:rPr>
          <w:rFonts w:hint="eastAsia" w:ascii="宋体" w:hAnsi="宋体" w:cs="宋体"/>
          <w:color w:val="000000"/>
          <w:lang w:eastAsia="zh-CN"/>
        </w:rPr>
        <w:t xml:space="preserve">2026年度规划审批测绘技术服务项目（建筑物灰线验线、建筑物基础验线、建筑物竣工复核）</w:t>
      </w:r>
      <w:r>
        <w:rPr>
          <w:rFonts w:hint="eastAsia" w:ascii="宋体" w:hAnsi="宋体" w:cs="宋体"/>
          <w:color w:val="000000"/>
        </w:rPr>
        <w:t xml:space="preserve">               </w:t>
      </w:r>
      <w:r/>
    </w:p>
    <w:p>
      <w:pPr>
        <w:pStyle w:val="916"/>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项目编号：</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甲方：（买方）盐城市自然资源和规划局</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乙方：（卖方）_________</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   </w:t>
      </w:r>
      <w:r>
        <w:rPr>
          <w:rFonts w:hint="eastAsia" w:ascii="宋体" w:hAnsi="宋体" w:cs="宋体"/>
          <w:color w:val="000000"/>
        </w:rPr>
        <w:t xml:space="preserve">甲、乙双方根据</w:t>
      </w:r>
      <w:r>
        <w:rPr>
          <w:rFonts w:hint="eastAsia" w:ascii="宋体" w:hAnsi="宋体" w:cs="宋体"/>
          <w:color w:val="000000"/>
          <w:u w:val="single"/>
          <w:lang w:eastAsia="zh-CN"/>
        </w:rPr>
        <w:t xml:space="preserve">2026年度规划审批测绘技术服务项目（建筑物灰线验线、建筑物基础验线、建筑物竣工复核）</w:t>
      </w:r>
      <w:r>
        <w:rPr>
          <w:rFonts w:hint="eastAsia" w:ascii="宋体" w:hAnsi="宋体" w:cs="宋体"/>
          <w:color w:val="000000"/>
        </w:rPr>
        <w:t xml:space="preserve">单一来源采购的结果，签署本合同。</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一、服务内容</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1.1 服务名称：</w:t>
      </w:r>
      <w:r>
        <w:rPr>
          <w:rFonts w:hint="eastAsia" w:ascii="宋体" w:hAnsi="宋体" w:cs="宋体"/>
          <w:color w:val="000000"/>
          <w:lang w:eastAsia="zh-CN"/>
        </w:rPr>
        <w:t xml:space="preserve">2026年度规划审批测绘技术服务项目（建筑物灰线验线、建筑物基础验线、建筑物竣工复核）</w:t>
      </w:r>
      <w:r>
        <w:rPr>
          <w:rFonts w:hint="eastAsia" w:ascii="宋体" w:hAnsi="宋体" w:cs="宋体"/>
          <w:color w:val="000000"/>
        </w:rPr>
        <w:t xml:space="preserve"> </w:t>
      </w:r>
      <w:r/>
    </w:p>
    <w:p>
      <w:pPr>
        <w:ind w:firstLine="480"/>
        <w:jc w:val="left"/>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1.2 服务期限：</w:t>
      </w:r>
      <w:r>
        <w:rPr>
          <w:rFonts w:hint="eastAsia" w:ascii="宋体" w:hAnsi="宋体" w:cs="宋体"/>
          <w:color w:val="333333"/>
          <w:sz w:val="24"/>
          <w:shd w:val="clear" w:color="090000" w:fill="ffffff"/>
        </w:rPr>
        <w:t xml:space="preserve">自上年度合同履行结束起</w:t>
      </w:r>
      <w:r>
        <w:rPr>
          <w:rFonts w:hint="eastAsia" w:ascii="宋体" w:hAnsi="宋体" w:cs="宋体"/>
          <w:color w:val="333333"/>
          <w:sz w:val="24"/>
          <w:shd w:val="clear" w:color="080000" w:fill="ffffff"/>
        </w:rPr>
        <w:t xml:space="preserve">至202</w:t>
      </w:r>
      <w:r>
        <w:rPr>
          <w:rFonts w:hint="eastAsia" w:ascii="宋体" w:hAnsi="宋体" w:cs="宋体"/>
          <w:color w:val="333333"/>
          <w:sz w:val="24"/>
          <w:shd w:val="clear" w:color="080000" w:fill="ffffff"/>
          <w:lang w:val="en-US" w:eastAsia="zh-CN"/>
        </w:rPr>
        <w:t xml:space="preserve">7</w:t>
      </w:r>
      <w:r>
        <w:rPr>
          <w:rFonts w:hint="eastAsia" w:ascii="宋体" w:hAnsi="宋体" w:cs="宋体"/>
          <w:color w:val="333333"/>
          <w:sz w:val="24"/>
          <w:shd w:val="clear" w:color="080000" w:fill="ffffff"/>
        </w:rPr>
        <w:t xml:space="preserve">年7月31日止</w:t>
      </w:r>
      <w:r>
        <w:rPr>
          <w:rFonts w:hint="eastAsia" w:ascii="宋体" w:hAnsi="宋体" w:cs="宋体"/>
          <w:color w:val="000000"/>
          <w:sz w:val="24"/>
        </w:rPr>
        <w:t xml:space="preserve">。</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二、合同金额</w:t>
      </w:r>
      <w:r/>
    </w:p>
    <w:p>
      <w:pPr>
        <w:pStyle w:val="916"/>
        <w:ind w:left="0" w:firstLine="487"/>
        <w:jc w:val="both"/>
        <w:keepLines w:val="0"/>
        <w:keepNext w:val="0"/>
        <w:pageBreakBefore w:val="0"/>
        <w:spacing w:beforeAutospacing="0" w:afterAutospacing="0" w:line="440" w:lineRule="exact"/>
        <w:widowControl w:val="off"/>
        <w:rPr>
          <w:rFonts w:ascii="宋体" w:hAnsi="宋体" w:cs="宋体"/>
          <w:color w:val="ff0000"/>
        </w:rPr>
      </w:pPr>
      <w:r>
        <w:rPr>
          <w:rFonts w:hint="eastAsia" w:ascii="宋体" w:hAnsi="宋体" w:cs="宋体"/>
          <w:color w:val="000000"/>
        </w:rPr>
        <w:t xml:space="preserve">2.1 本合同金额为（大写）：______________，（小写）____________</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按实结算）</w:t>
      </w:r>
      <w:r>
        <w:rPr>
          <w:rFonts w:hint="eastAsia" w:ascii="宋体" w:hAnsi="宋体" w:cs="宋体"/>
          <w:color w:val="000000"/>
          <w:highlight w:val="none"/>
        </w:rPr>
        <w:t xml:space="preserve">。</w:t>
      </w:r>
      <w:r>
        <w:rPr>
          <w:rFonts w:hint="eastAsia" w:ascii="宋体" w:hAnsi="宋体" w:cs="宋体"/>
          <w:color w:val="ff0000"/>
          <w:highlight w:val="none"/>
        </w:rPr>
        <w:t xml:space="preserve">其中：（1）建筑物灰线验线1260元/栋，基础验线1139元/栋，竣工复核1.8元/平方米，道路工程复核1818元/千米，管线工程复核270</w:t>
      </w:r>
      <w:r>
        <w:rPr>
          <w:rFonts w:hint="eastAsia" w:ascii="宋体" w:hAnsi="宋体" w:cs="宋体"/>
          <w:color w:val="ff0000"/>
        </w:rPr>
        <w:t xml:space="preserve">7元/千米；（2）道路工程、管线工程复核不足0.5千米按0.5千米计。</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本合同金额包括为完成本项目，但不仅限于从基础资料及文件的收集、与外出考察调研、成果汇报、组织专家论证、相关部门审查、报批、验收及其相关服务的总费用，包括人工费、管理费、评审费（含专家劳务费、会议组织费）、利润、税金等所有费用。</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三、技术资料</w:t>
      </w:r>
      <w:r/>
    </w:p>
    <w:p>
      <w:pPr>
        <w:pStyle w:val="916"/>
        <w:ind w:left="426" w:firstLine="12"/>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3.1乙方应按采购文件规定的时间向甲方提供与合同标的有关的技术资料。</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left="412" w:hanging="412"/>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四、知识产权</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4.1乙方应保证甲方在使用、接受本合同标的或其任何一部分时不受第三方提出侵犯其专利权、版权、商标权和工业设计权等知识产权的起诉。一旦出现侵权，由乙方负全部责任。</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五、产权担保</w:t>
      </w:r>
      <w:r/>
    </w:p>
    <w:p>
      <w:pPr>
        <w:pStyle w:val="916"/>
        <w:ind w:left="428" w:firstLine="14"/>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5.1 乙方保证所交付的合同标的的所有权完全属于乙方且无任何抵押、查封等产权瑕疵。</w:t>
      </w:r>
      <w:r/>
    </w:p>
    <w:p>
      <w:pPr>
        <w:pStyle w:val="916"/>
        <w:ind w:left="410" w:hanging="410"/>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六、履约保证金</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6.1 乙方交纳</w:t>
      </w:r>
      <w:r>
        <w:rPr>
          <w:rFonts w:hint="eastAsia" w:ascii="宋体" w:hAnsi="宋体" w:cs="宋体"/>
        </w:rPr>
        <w:t xml:space="preserve">合同金额的5%</w:t>
      </w:r>
      <w:r>
        <w:rPr>
          <w:rFonts w:hint="eastAsia" w:ascii="宋体" w:hAnsi="宋体" w:cs="宋体"/>
          <w:color w:val="000000"/>
        </w:rPr>
        <w:t xml:space="preserve">作为本合同的履约保证金。</w:t>
      </w:r>
      <w:r>
        <w:rPr>
          <w:rFonts w:hint="eastAsia" w:ascii="宋体" w:hAnsi="宋体" w:cs="宋体"/>
          <w:b/>
        </w:rPr>
        <w:t xml:space="preserve">于合同履行完毕后同合同款一起无息退还</w:t>
      </w:r>
      <w:r>
        <w:rPr>
          <w:rFonts w:hint="eastAsia" w:ascii="宋体" w:hAnsi="宋体" w:cs="宋体"/>
        </w:rPr>
        <w:t xml:space="preserve">。</w:t>
      </w:r>
      <w:r>
        <w:rPr>
          <w:rFonts w:hint="eastAsia" w:ascii="宋体" w:hAnsi="宋体" w:cs="宋体"/>
          <w:b/>
          <w:bCs/>
        </w:rPr>
        <w:t xml:space="preserve">引用盐城信用办推行的第三方信用报告，AAA的供应商免交履约保证金，AA的供应商按一半金额缴纳(需提供信用管理部门备案的第三方信用报告)。</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rPr>
      </w:pPr>
      <w:r>
        <w:rPr>
          <w:rFonts w:hint="eastAsia" w:ascii="宋体" w:hAnsi="宋体" w:cs="宋体"/>
        </w:rPr>
        <w:t xml:space="preserve">6.2确需收取履约保证金的，履约保证金的缴纳形式：</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rPr>
      </w:pPr>
      <w:r>
        <w:rPr>
          <w:rFonts w:hint="eastAsia" w:ascii="宋体" w:hAnsi="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rPr>
      </w:pPr>
      <w:r>
        <w:rPr>
          <w:rFonts w:hint="eastAsia" w:ascii="宋体" w:hAnsi="宋体" w:cs="宋体"/>
        </w:rPr>
        <w:t xml:space="preserve">6.2.2 如以履约保函（保险）形式缴纳履约保证金，供应商可通过政府采购电子履约保函（保险）平台（www.jsdzbh.com）在线申请履约保函（保险）。</w:t>
      </w:r>
      <w:r/>
    </w:p>
    <w:p>
      <w:pPr>
        <w:pStyle w:val="916"/>
        <w:ind w:left="428" w:firstLine="14"/>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6.3合同履行结束后，甲方应及时退还交纳的履约保证金。</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6.4履约保证金的退还：</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6.4.1方式：无息退还至投标人缴纳履约保证金的账户。如为保函，在到期时自行失效。</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6.4.2时间：验收合格且采购人收到发票后30日内。</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6.4.3条件：按合同要求全部履约完成并经采购人验收合格，且采购人收到中标人出具的发票。</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6.4.4不予退还情形：</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除不可抗力情况外，投标人出现下列情形之一的，其履约保证金，招标人将视情节决定不予退还或部分不予退还。</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（1）中标人无正当理由拒绝签订合同的，或者在签订合同时向采购人提出附加条件或者更改合同实质性内容要求的；</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（2）中标人不履行与采购人订立的合同的；</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（3）中标人所供货物或服务不符合招标文件规定要求的；</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（4）中标人采取欺骗、弄虚作假方式投标的或与其它投标人串通投标的；</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（5）中标人将合同内容转包、违法分包的；</w:t>
      </w:r>
      <w:r/>
    </w:p>
    <w:p>
      <w:pPr>
        <w:ind w:firstLine="24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（6）中标人故意捏造事实或伪造证明材料，进行虚假恶意投诉或反映的。</w:t>
      </w:r>
      <w:r/>
    </w:p>
    <w:p>
      <w:pPr>
        <w:ind w:firstLine="480"/>
        <w:keepLines w:val="0"/>
        <w:keepNext w:val="0"/>
        <w:pageBreakBefore w:val="0"/>
        <w:spacing w:line="440" w:lineRule="exact"/>
        <w:widowControl w:val="off"/>
        <w:rPr>
          <w:rFonts w:ascii="宋体" w:hAnsi="宋体" w:cs="宋体"/>
          <w:color w:val="000000"/>
          <w:sz w:val="24"/>
        </w:rPr>
      </w:pPr>
      <w:r>
        <w:rPr>
          <w:rFonts w:hint="eastAsia" w:ascii="宋体" w:hAnsi="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916"/>
        <w:jc w:val="both"/>
        <w:keepLines w:val="0"/>
        <w:keepNext w:val="0"/>
        <w:pageBreakBefore w:val="0"/>
        <w:spacing w:before="145" w:beforeAutospacing="0" w:after="145" w:afterAutospacing="0" w:line="440" w:lineRule="exact"/>
        <w:widowControl w:val="off"/>
      </w:pPr>
      <w:r>
        <w:rPr>
          <w:rFonts w:hint="eastAsia" w:ascii="宋体" w:hAnsi="宋体" w:cs="宋体"/>
          <w:b/>
          <w:color w:val="000000"/>
        </w:rPr>
        <w:t xml:space="preserve">七、合同转包或分包</w:t>
      </w:r>
      <w:r/>
    </w:p>
    <w:p>
      <w:pPr>
        <w:pStyle w:val="916"/>
        <w:ind w:firstLine="480"/>
        <w:jc w:val="both"/>
        <w:keepLines w:val="0"/>
        <w:keepNext w:val="0"/>
        <w:pageBreakBefore w:val="0"/>
        <w:spacing w:before="145" w:beforeAutospacing="0" w:after="145" w:afterAutospacing="0" w:line="440" w:lineRule="exact"/>
        <w:widowControl w:val="off"/>
      </w:pPr>
      <w:r>
        <w:rPr>
          <w:rFonts w:hint="eastAsia" w:ascii="宋体" w:hAnsi="宋体" w:cs="宋体"/>
          <w:color w:val="000000"/>
        </w:rPr>
        <w:t xml:space="preserve">7.1乙方不得将合同标的转包给他人履行。</w:t>
      </w:r>
      <w:r/>
    </w:p>
    <w:p>
      <w:pPr>
        <w:pStyle w:val="916"/>
        <w:ind w:firstLine="480"/>
        <w:jc w:val="both"/>
        <w:keepLines w:val="0"/>
        <w:keepNext w:val="0"/>
        <w:pageBreakBefore w:val="0"/>
        <w:spacing w:before="145" w:beforeAutospacing="0" w:after="145" w:afterAutospacing="0" w:line="440" w:lineRule="exact"/>
        <w:widowControl w:val="off"/>
      </w:pPr>
      <w:r>
        <w:rPr>
          <w:rFonts w:hint="eastAsia" w:ascii="宋体" w:hAnsi="宋体" w:cs="宋体"/>
          <w:color w:val="000000"/>
        </w:rPr>
        <w:t xml:space="preserve">7.2乙方不得将合同标的分包给他人履行。</w:t>
      </w:r>
      <w:r/>
    </w:p>
    <w:p>
      <w:pPr>
        <w:pStyle w:val="916"/>
        <w:ind w:firstLine="480"/>
        <w:jc w:val="both"/>
        <w:keepLines w:val="0"/>
        <w:keepNext w:val="0"/>
        <w:pageBreakBefore w:val="0"/>
        <w:spacing w:before="145" w:beforeAutospacing="0" w:after="145" w:afterAutospacing="0" w:line="440" w:lineRule="exact"/>
        <w:widowControl w:val="off"/>
      </w:pPr>
      <w:r>
        <w:rPr>
          <w:rFonts w:hint="eastAsia" w:ascii="宋体" w:hAnsi="宋体" w:cs="宋体"/>
          <w:color w:val="000000"/>
        </w:rPr>
        <w:t xml:space="preserve">7.3乙方如有转包或未经甲方同意的分包行为，甲方有权解除合同。</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八、合同款项支付</w:t>
      </w:r>
      <w:r/>
    </w:p>
    <w:p>
      <w:pPr>
        <w:pStyle w:val="916"/>
        <w:ind w:firstLine="480"/>
        <w:jc w:val="both"/>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8.1预付款支付时间：合同签订后，甲方收到乙方发票后10个工作日内支付年度合同总价30%的预付款</w:t>
      </w:r>
      <w:r>
        <w:rPr>
          <w:rFonts w:hint="eastAsia" w:ascii="宋体" w:hAnsi="宋体" w:cs="宋体"/>
          <w:b/>
          <w:bCs/>
          <w:color w:val="000000"/>
        </w:rPr>
        <w:t xml:space="preserve">（在签订合同时，中标、成交供应商明确书面表示无需预付款或者主动要求降低预付款比例的，采购人可就预付款比例作相应调整）；</w:t>
      </w:r>
      <w:r>
        <w:rPr>
          <w:rFonts w:hint="eastAsia" w:ascii="宋体" w:hAnsi="宋体" w:cs="宋体"/>
          <w:color w:val="000000"/>
        </w:rPr>
        <w:t xml:space="preserve">服务结束并通过甲方验收合格后,采购人收到发票后10个工作日内，余款一次性付清。</w:t>
      </w:r>
      <w:r/>
    </w:p>
    <w:p>
      <w:pPr>
        <w:pStyle w:val="918"/>
        <w:ind w:firstLine="480"/>
        <w:keepLines w:val="0"/>
        <w:keepNext w:val="0"/>
        <w:pageBreakBefore w:val="0"/>
        <w:spacing w:line="440" w:lineRule="exact"/>
        <w:widowControl w:val="off"/>
        <w:rPr>
          <w:rFonts w:ascii="宋体" w:hAnsi="宋体"/>
          <w:bCs w:val="0"/>
          <w:color w:val="000000"/>
          <w:spacing w:val="0"/>
          <w:szCs w:val="21"/>
        </w:rPr>
      </w:pPr>
      <w:r>
        <w:rPr>
          <w:rFonts w:hint="eastAsia" w:ascii="宋体" w:hAnsi="宋体"/>
          <w:bCs w:val="0"/>
          <w:color w:val="000000"/>
          <w:spacing w:val="0"/>
          <w:szCs w:val="21"/>
        </w:rPr>
        <w:t xml:space="preserve">8.2结算方式：项目结算总价=建筑物灰线验线单价×实际数量+基础验线单价×实际数量+竣工复核单价×实际数量+道路工程复核单价×实际数量+管线工程复核单价×实际数量，其中每项单价结算时一律不予调整。</w:t>
      </w:r>
      <w:r/>
    </w:p>
    <w:p>
      <w:pPr>
        <w:pStyle w:val="918"/>
        <w:keepLines w:val="0"/>
        <w:keepNext w:val="0"/>
        <w:pageBreakBefore w:val="0"/>
        <w:spacing w:line="440" w:lineRule="exact"/>
        <w:widowControl w:val="off"/>
        <w:rPr>
          <w:rFonts w:ascii="宋体" w:hAnsi="宋体" w:cs="宋体"/>
          <w:color w:val="000000"/>
        </w:rPr>
      </w:pPr>
      <w:r>
        <w:rPr>
          <w:rFonts w:hint="eastAsia" w:ascii="宋体" w:hAnsi="宋体"/>
          <w:bCs w:val="0"/>
          <w:color w:val="000000"/>
          <w:spacing w:val="0"/>
          <w:szCs w:val="21"/>
        </w:rPr>
        <w:t xml:space="preserve">注：</w:t>
      </w:r>
      <w:r>
        <w:rPr>
          <w:rFonts w:hint="eastAsia" w:ascii="宋体" w:hAnsi="宋体"/>
          <w:bCs w:val="0"/>
          <w:spacing w:val="0"/>
          <w:szCs w:val="21"/>
        </w:rPr>
        <w:t xml:space="preserve">项目结算时，乙方完成实际工作量超出中标总价的，按照中标总</w:t>
      </w:r>
      <w:r>
        <w:rPr>
          <w:rFonts w:hint="eastAsia" w:ascii="宋体" w:hAnsi="宋体" w:cs="宋体"/>
          <w:bCs w:val="0"/>
          <w:spacing w:val="0"/>
          <w:szCs w:val="24"/>
        </w:rPr>
        <w:t xml:space="preserve">价结算</w:t>
      </w:r>
      <w:r>
        <w:rPr>
          <w:rFonts w:hint="eastAsia" w:ascii="宋体" w:hAnsi="宋体"/>
          <w:bCs w:val="0"/>
          <w:color w:val="000000"/>
          <w:spacing w:val="0"/>
          <w:szCs w:val="21"/>
        </w:rPr>
        <w:t xml:space="preserve">。</w:t>
      </w:r>
      <w:r/>
    </w:p>
    <w:p>
      <w:pPr>
        <w:pStyle w:val="916"/>
        <w:jc w:val="both"/>
        <w:keepLines w:val="0"/>
        <w:keepNext w:val="0"/>
        <w:pageBreakBefore w:val="0"/>
        <w:spacing w:before="145" w:beforeAutospacing="0" w:after="145" w:afterAutospacing="0" w:line="440" w:lineRule="exact"/>
        <w:widowControl w:val="off"/>
      </w:pPr>
      <w:r>
        <w:rPr>
          <w:rFonts w:hint="eastAsia" w:ascii="宋体" w:hAnsi="宋体" w:cs="宋体"/>
          <w:b/>
          <w:color w:val="000000"/>
        </w:rPr>
        <w:t xml:space="preserve">九、税费</w:t>
      </w:r>
      <w:r/>
    </w:p>
    <w:p>
      <w:pPr>
        <w:pStyle w:val="916"/>
        <w:ind w:firstLine="480"/>
        <w:jc w:val="both"/>
        <w:keepLines w:val="0"/>
        <w:keepNext w:val="0"/>
        <w:pageBreakBefore w:val="0"/>
        <w:spacing w:before="145" w:beforeAutospacing="0" w:after="145" w:afterAutospacing="0" w:line="440" w:lineRule="exact"/>
        <w:widowControl w:val="off"/>
      </w:pPr>
      <w:r>
        <w:rPr>
          <w:rFonts w:hint="eastAsia" w:ascii="宋体" w:hAnsi="宋体" w:cs="宋体"/>
          <w:color w:val="000000"/>
        </w:rPr>
        <w:t xml:space="preserve">9.1本合同执行中相关的一切税费均由乙方负担。</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十、项目验收</w:t>
      </w:r>
      <w:r/>
    </w:p>
    <w:p>
      <w:pPr>
        <w:pStyle w:val="916"/>
        <w:ind w:left="482" w:hanging="64"/>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10.1 甲方依法组织履约验收工作。</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10.3 对于实际使用人和甲方分离的项目，甲方邀请实际使用人参与验收。</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10.4 如有必要，甲方邀请参加本项目的其他供应商或第三方专业机构及专家参与验收，相关意见将作为验收书的参考资料。</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10.5 甲方成立验收小组，按照采购合同的约定对乙方的履约情况进行验收。验收结束后,验收小组出具验收意见。验收结果与采购合同约定的资金支付及履约保证金返还条件挂钩。履约验收的各项资料存档备查。</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十一、违约责任</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11.1 甲方无正当理由拒绝接</w:t>
      </w:r>
      <w:r>
        <w:rPr>
          <w:rFonts w:hint="eastAsia" w:ascii="宋体" w:hAnsi="宋体" w:cs="宋体"/>
        </w:rPr>
        <w:t xml:space="preserve">受乙方提供合同标的的，甲方向乙方偿付拒绝接受合同价款总值</w:t>
      </w:r>
      <w:r>
        <w:rPr>
          <w:rFonts w:hint="eastAsia" w:ascii="宋体" w:hAnsi="宋体" w:cs="宋体"/>
          <w:u w:val="single"/>
        </w:rPr>
        <w:t xml:space="preserve">百分之五</w:t>
      </w:r>
      <w:r>
        <w:rPr>
          <w:rFonts w:hint="eastAsia" w:ascii="宋体" w:hAnsi="宋体" w:cs="宋体"/>
        </w:rPr>
        <w:t xml:space="preserve">的违约金。</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rPr>
        <w:t xml:space="preserve">11.2 甲方无故逾期验收和办理合同款项支付手续的,甲方应按逾期</w:t>
      </w:r>
      <w:r>
        <w:rPr>
          <w:rFonts w:hint="eastAsia" w:ascii="宋体" w:hAnsi="宋体" w:cs="宋体"/>
          <w:color w:val="000000"/>
        </w:rPr>
        <w:t xml:space="preserve">付款总额</w:t>
      </w:r>
      <w:r>
        <w:rPr>
          <w:rFonts w:hint="eastAsia" w:ascii="宋体" w:hAnsi="宋体" w:cs="宋体"/>
          <w:color w:val="000000"/>
          <w:u w:val="single"/>
        </w:rPr>
        <w:t xml:space="preserve"> </w:t>
      </w:r>
      <w:r>
        <w:rPr>
          <w:rFonts w:hint="eastAsia" w:ascii="宋体" w:hAnsi="宋体" w:cs="宋体"/>
          <w:u w:val="single"/>
        </w:rPr>
        <w:t xml:space="preserve">千分之五</w:t>
      </w:r>
      <w:r>
        <w:rPr>
          <w:rFonts w:hint="eastAsia" w:ascii="宋体" w:hAnsi="宋体" w:cs="宋体"/>
          <w:color w:val="000000"/>
          <w:u w:val="single"/>
        </w:rPr>
        <w:t xml:space="preserve"> </w:t>
      </w:r>
      <w:r>
        <w:rPr>
          <w:rFonts w:hint="eastAsia" w:ascii="宋体" w:hAnsi="宋体" w:cs="宋体"/>
          <w:color w:val="000000"/>
        </w:rPr>
        <w:t xml:space="preserve">每日向乙方支付违约金。</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u w:val="single"/>
        </w:rPr>
        <w:t xml:space="preserve">百分之五</w:t>
      </w:r>
      <w:r>
        <w:rPr>
          <w:rFonts w:hint="eastAsia" w:ascii="宋体" w:hAnsi="宋体" w:cs="宋体"/>
          <w:color w:val="000000"/>
        </w:rPr>
        <w:t xml:space="preserve">的违约金，如造成甲方损失超过违约金的，超出部分由乙方继续承担赔偿责任。 </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11.4 乙方交付合同标的的标准不符合合同规定及谈判文件规定标准的，甲方有权拒绝接受合同标的，并可单方面解除合同。</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十二、不可抗力事件处理</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12.1 在合同有效期内，任何一方因不可抗力事件导致不能履行合同，则合同履行期可延长，其延长期与不可抗力影响 期相同。</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12.2 不可抗力事件发生后，应立即通知对方，并寄送有关权威机构出具的证明。</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12.3 不可抗力事件延续120天以上，双方应通过友好协商，确定是否继续履行合同。</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十三、解决争议的方法</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13.1双方在签订、履行合同中所发生的一切争议，应通过友好协商解决。如协商不成，由甲方住所地人民法院管辖。</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b/>
          <w:color w:val="000000"/>
        </w:rPr>
        <w:t xml:space="preserve">十四、合同生效及其它</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14.1合同经双方法定代表人或授权委托代表人签字并加盖单位公章后生效。</w:t>
      </w:r>
      <w:r/>
    </w:p>
    <w:p>
      <w:pPr>
        <w:pStyle w:val="916"/>
        <w:ind w:firstLine="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14.2本合同未尽事宜，遵照《民法典》、《政府采购法》有关条文执行。</w:t>
      </w:r>
      <w:r/>
    </w:p>
    <w:p>
      <w:pPr>
        <w:pStyle w:val="913"/>
        <w:ind w:firstLine="480"/>
        <w:keepLines w:val="0"/>
        <w:keepNext w:val="0"/>
        <w:pageBreakBefore w:val="0"/>
        <w:spacing w:line="440" w:lineRule="exact"/>
        <w:widowControl w:val="off"/>
      </w:pPr>
      <w:r>
        <w:rPr>
          <w:rFonts w:hint="eastAsia" w:ascii="宋体" w:hAnsi="宋体" w:eastAsia="宋体" w:cs="宋体"/>
          <w:color w:val="000000"/>
          <w:sz w:val="24"/>
          <w:szCs w:val="24"/>
          <w:lang w:val="en-US" w:eastAsia="zh-CN" w:bidi="ar-SA"/>
        </w:rPr>
        <w:t xml:space="preserve">14.3合</w:t>
      </w:r>
      <w:r>
        <w:rPr>
          <w:rFonts w:hint="eastAsia" w:hAnsi="宋体" w:cs="宋体"/>
          <w:color w:val="000000"/>
          <w:sz w:val="24"/>
          <w:szCs w:val="24"/>
        </w:rPr>
        <w:t xml:space="preserve">同一式陆份，甲方执肆份（科室贰份，财务科壹份，办公室壹份），乙方执贰份。</w:t>
      </w:r>
      <w:r/>
    </w:p>
    <w:p>
      <w:pPr>
        <w:pStyle w:val="916"/>
        <w:ind w:left="480" w:hanging="480"/>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 甲方：                乙方： </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 地址：                地址： </w:t>
      </w:r>
      <w:r/>
    </w:p>
    <w:p>
      <w:pPr>
        <w:pStyle w:val="916"/>
        <w:jc w:val="both"/>
        <w:keepLines w:val="0"/>
        <w:keepNext w:val="0"/>
        <w:pageBreakBefore w:val="0"/>
        <w:spacing w:before="120" w:beforeAutospacing="0" w:after="120" w:afterAutospacing="0" w:line="440" w:lineRule="exact"/>
        <w:widowControl w:val="off"/>
      </w:pPr>
      <w:r>
        <w:rPr>
          <w:rFonts w:hint="eastAsia" w:ascii="宋体" w:hAnsi="宋体" w:cs="宋体"/>
          <w:color w:val="000000"/>
        </w:rPr>
        <w:t xml:space="preserve"> 法定代表人或授权代表：        法定代表人或授权代表：</w:t>
      </w:r>
      <w:r/>
    </w:p>
    <w:p>
      <w:pPr>
        <w:pStyle w:val="916"/>
        <w:ind w:firstLine="240"/>
        <w:jc w:val="both"/>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联系电话：              联系电话：          </w:t>
      </w:r>
      <w:r/>
    </w:p>
    <w:p>
      <w:pPr>
        <w:pStyle w:val="916"/>
        <w:ind w:firstLine="240"/>
        <w:jc w:val="both"/>
        <w:keepLines w:val="0"/>
        <w:keepNext w:val="0"/>
        <w:pageBreakBefore w:val="0"/>
        <w:spacing w:before="120" w:beforeAutospacing="0" w:after="120" w:afterAutospacing="0" w:line="440" w:lineRule="exact"/>
        <w:widowControl w:val="off"/>
        <w:rPr>
          <w:rFonts w:ascii="宋体" w:hAnsi="宋体" w:cs="宋体"/>
          <w:color w:val="000000"/>
        </w:rPr>
      </w:pPr>
      <w:r>
        <w:rPr>
          <w:rFonts w:hint="eastAsia" w:ascii="宋体" w:hAnsi="宋体" w:cs="宋体"/>
          <w:color w:val="000000"/>
        </w:rPr>
        <w:t xml:space="preserve">                                                        签订日期：      年    月   日</w:t>
      </w:r>
      <w:r/>
    </w:p>
    <w:p>
      <w:pPr>
        <w:pStyle w:val="916"/>
        <w:jc w:val="center"/>
        <w:keepLines w:val="0"/>
        <w:keepNext w:val="0"/>
        <w:pageBreakBefore w:val="0"/>
        <w:spacing w:before="120" w:beforeAutospacing="0" w:after="120" w:afterAutospacing="0" w:line="440" w:lineRule="exact"/>
        <w:widowControl w:val="off"/>
      </w:pPr>
      <w:r/>
      <w:bookmarkStart w:id="144" w:name="_Toc479757211"/>
      <w:r/>
      <w:bookmarkStart w:id="145" w:name="_Toc462564139"/>
      <w:r/>
      <w:bookmarkStart w:id="146" w:name="_Toc16938590"/>
      <w:r/>
      <w:bookmarkStart w:id="147" w:name="_Toc120614244"/>
      <w:r/>
      <w:bookmarkStart w:id="148" w:name="_Toc20823346"/>
      <w:r/>
      <w:bookmarkStart w:id="149" w:name="_Hlt16619369"/>
      <w:r/>
      <w:bookmarkStart w:id="150" w:name="_Hlt16619350"/>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44"/>
      <w:r>
        <w:rPr>
          <w:rFonts w:hint="eastAsia" w:ascii="黑体" w:hAnsi="宋体" w:eastAsia="黑体" w:cs="黑体"/>
          <w:color w:val="000000"/>
          <w:sz w:val="44"/>
          <w:szCs w:val="44"/>
        </w:rPr>
        <w:t xml:space="preserve">四章 采购需求</w:t>
      </w:r>
      <w:bookmarkEnd w:id="145"/>
      <w:r/>
      <w:bookmarkEnd w:id="146"/>
      <w:r/>
      <w:bookmarkEnd w:id="147"/>
      <w:r/>
      <w:bookmarkEnd w:id="148"/>
      <w:r/>
      <w:bookmarkStart w:id="151" w:name="_Toc26554093"/>
      <w:r/>
      <w:bookmarkEnd w:id="151"/>
      <w:r/>
      <w:bookmarkStart w:id="152" w:name="_Toc49090575"/>
      <w:r/>
      <w:bookmarkEnd w:id="152"/>
      <w:r/>
      <w:r/>
    </w:p>
    <w:p>
      <w:pPr>
        <w:pStyle w:val="916"/>
        <w:jc w:val="both"/>
        <w:spacing w:beforeAutospacing="0" w:afterAutospacing="0" w:line="0" w:lineRule="atLeast"/>
      </w:pPr>
      <w:r>
        <w:t xml:space="preserve"> </w:t>
      </w:r>
      <w:r/>
    </w:p>
    <w:p>
      <w:pPr>
        <w:ind w:firstLine="482"/>
        <w:spacing w:line="480" w:lineRule="exact"/>
        <w:tabs>
          <w:tab w:val="left" w:pos="705" w:leader="none"/>
        </w:tabs>
        <w:rPr>
          <w:rFonts w:hint="eastAsia" w:ascii="宋体" w:hAnsi="宋体" w:eastAsia="宋体"/>
          <w:b/>
          <w:sz w:val="24"/>
          <w:lang w:eastAsia="zh-CN"/>
        </w:rPr>
      </w:pPr>
      <w:r>
        <w:rPr>
          <w:rFonts w:hint="eastAsia" w:ascii="宋体" w:hAnsi="宋体"/>
          <w:b/>
          <w:sz w:val="24"/>
          <w:lang w:eastAsia="zh-CN"/>
        </w:rPr>
        <w:t xml:space="preserve">2026年度规划审批测绘技术服务项目（建筑物灰线验线、建筑物基础验线、建筑物竣工复核）</w:t>
      </w:r>
      <w:r/>
    </w:p>
    <w:p>
      <w:pPr>
        <w:pStyle w:val="902"/>
        <w:ind w:firstLine="482"/>
        <w:spacing w:before="20" w:after="20"/>
      </w:pPr>
      <w:r>
        <w:rPr>
          <w:rFonts w:hint="eastAsia" w:ascii="宋体" w:hAnsi="宋体" w:cs="Times New Roman"/>
          <w:bCs/>
          <w:sz w:val="24"/>
        </w:rPr>
        <w:t xml:space="preserve">项目属性:服务类项目。</w:t>
      </w:r>
      <w:r/>
    </w:p>
    <w:p>
      <w:pPr>
        <w:numPr>
          <w:ilvl w:val="0"/>
          <w:numId w:val="2"/>
        </w:numPr>
        <w:ind w:firstLine="482"/>
        <w:spacing w:line="480" w:lineRule="exact"/>
        <w:rPr>
          <w:rFonts w:ascii="宋体" w:hAnsi="宋体"/>
          <w:bCs/>
          <w:sz w:val="24"/>
        </w:rPr>
      </w:pPr>
      <w:r>
        <w:rPr>
          <w:rFonts w:hint="eastAsia" w:ascii="宋体" w:hAnsi="宋体"/>
          <w:bCs/>
          <w:sz w:val="24"/>
        </w:rPr>
        <w:t xml:space="preserve">项目概况</w:t>
      </w:r>
      <w:r/>
    </w:p>
    <w:p>
      <w:pPr>
        <w:pStyle w:val="918"/>
        <w:spacing w:line="480" w:lineRule="exact"/>
        <w:rPr>
          <w:rFonts w:ascii="宋体" w:hAnsi="宋体" w:cs="宋体"/>
          <w:bCs w:val="0"/>
          <w:spacing w:val="0"/>
          <w:szCs w:val="24"/>
        </w:rPr>
      </w:pPr>
      <w:r>
        <w:rPr>
          <w:rFonts w:hint="eastAsia" w:ascii="宋体" w:hAnsi="宋体" w:cs="宋体"/>
          <w:bCs w:val="0"/>
          <w:spacing w:val="0"/>
          <w:szCs w:val="24"/>
        </w:rPr>
        <w:t xml:space="preserve">    为进一步规范建设工程及市政工程的规划管理工作，促进规划管理的科学化、规范化，保证规划管理目标的实现，为城市规划、设计、建设和科学管理提供重要决策依据、保障城乡规划实施与管理，盐城市自然资源和规划局对盐城市大市区范围内规划批准的建设工程及市政工程实施规划验线测量、竣工复核测量等工作。</w:t>
      </w:r>
      <w:r/>
    </w:p>
    <w:p>
      <w:pPr>
        <w:numPr>
          <w:ilvl w:val="0"/>
          <w:numId w:val="2"/>
        </w:numPr>
        <w:ind w:firstLine="482"/>
        <w:spacing w:line="480" w:lineRule="exact"/>
        <w:rPr>
          <w:rFonts w:ascii="宋体" w:hAnsi="宋体"/>
          <w:bCs/>
          <w:sz w:val="24"/>
        </w:rPr>
      </w:pPr>
      <w:r>
        <w:rPr>
          <w:rFonts w:hint="eastAsia" w:ascii="宋体" w:hAnsi="宋体"/>
          <w:bCs/>
          <w:sz w:val="24"/>
        </w:rPr>
        <w:t xml:space="preserve">项目目标</w:t>
      </w:r>
      <w:r/>
    </w:p>
    <w:p>
      <w:pPr>
        <w:ind w:firstLine="482"/>
        <w:spacing w:line="480" w:lineRule="exact"/>
        <w:rPr>
          <w:rFonts w:ascii="宋体" w:hAnsi="宋体" w:cs="宋体"/>
          <w:sz w:val="24"/>
        </w:rPr>
      </w:pPr>
      <w:r>
        <w:rPr>
          <w:rFonts w:hint="eastAsia" w:ascii="宋体" w:hAnsi="宋体" w:cs="宋体"/>
          <w:sz w:val="24"/>
        </w:rPr>
        <w:t xml:space="preserve">对2</w:t>
      </w:r>
      <w:r>
        <w:rPr>
          <w:rFonts w:ascii="宋体" w:hAnsi="宋体" w:cs="宋体"/>
          <w:sz w:val="24"/>
        </w:rPr>
        <w:t xml:space="preserve">0</w:t>
      </w: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年</w:t>
      </w:r>
      <w:bookmarkStart w:id="153" w:name="_Hlk85008540"/>
      <w:r>
        <w:rPr>
          <w:rFonts w:hint="eastAsia" w:ascii="宋体" w:hAnsi="宋体" w:cs="宋体"/>
          <w:sz w:val="24"/>
        </w:rPr>
        <w:t xml:space="preserve">度盐城市规划区</w:t>
      </w:r>
      <w:bookmarkEnd w:id="153"/>
      <w:r>
        <w:rPr>
          <w:rFonts w:hint="eastAsia" w:ascii="宋体" w:hAnsi="宋体" w:cs="宋体"/>
          <w:sz w:val="24"/>
        </w:rPr>
        <w:t xml:space="preserve">范围内所有规划许可项目依据规划审批许可进行灰线验线、基础验线、竣工核实测量，编制测绘报告，并对规划编制审批需要的地理信息进行更新并入库。</w:t>
      </w:r>
      <w:r/>
    </w:p>
    <w:p>
      <w:pPr>
        <w:ind w:firstLine="482"/>
        <w:spacing w:line="480" w:lineRule="exact"/>
        <w:rPr>
          <w:rFonts w:ascii="宋体" w:hAnsi="宋体" w:cs="宋体"/>
          <w:sz w:val="24"/>
        </w:rPr>
      </w:pPr>
      <w:r>
        <w:rPr>
          <w:rFonts w:hint="eastAsia" w:ascii="宋体" w:hAnsi="宋体" w:cs="宋体"/>
          <w:sz w:val="24"/>
        </w:rPr>
        <w:t xml:space="preserve">（三）项目内容</w:t>
      </w:r>
      <w:r/>
    </w:p>
    <w:tbl>
      <w:tblPr>
        <w:tblStyle w:val="905"/>
        <w:tblW w:w="8685" w:type="dxa"/>
        <w:jc w:val="center"/>
        <w:tblLayout w:type="fixed"/>
        <w:tblCellMar>
          <w:left w:w="108" w:type="dxa"/>
          <w:top w:w="0" w:type="dxa"/>
          <w:right w:w="108" w:type="dxa"/>
          <w:bottom w:w="0" w:type="dxa"/>
        </w:tblCellMar>
        <w:tblLook w:val="04A0" w:firstRow="1" w:lastRow="0" w:firstColumn="1" w:lastColumn="0" w:noHBand="0" w:noVBand="1"/>
      </w:tblPr>
      <w:tblGrid>
        <w:gridCol w:w="672"/>
        <w:gridCol w:w="2403"/>
        <w:gridCol w:w="5610"/>
      </w:tblGrid>
      <w:tr>
        <w:trPr>
          <w:jc w:val="center"/>
          <w:trHeight w:val="454"/>
          <w:tblHeader/>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val="false"/>
          </w:tcPr>
          <w:p>
            <w:pPr>
              <w:jc w:val="center"/>
              <w:rPr>
                <w:rFonts w:ascii="宋体" w:hAnsi="宋体" w:cs="宋体"/>
                <w:sz w:val="24"/>
              </w:rPr>
            </w:pPr>
            <w:r>
              <w:rPr>
                <w:rFonts w:hint="eastAsia" w:ascii="宋体" w:hAnsi="宋体" w:cs="宋体"/>
                <w:sz w:val="24"/>
              </w:rPr>
              <w:t xml:space="preserve">服务项目</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rPr>
                <w:rFonts w:ascii="宋体" w:hAnsi="宋体" w:cs="宋体"/>
                <w:sz w:val="24"/>
              </w:rPr>
            </w:pPr>
            <w:r>
              <w:rPr>
                <w:rFonts w:hint="eastAsia" w:ascii="宋体" w:hAnsi="宋体" w:cs="宋体"/>
                <w:sz w:val="24"/>
              </w:rPr>
              <w:t xml:space="preserve">服务内容</w:t>
            </w:r>
            <w:r/>
          </w:p>
        </w:tc>
      </w:tr>
      <w:tr>
        <w:trPr>
          <w:jc w:val="center"/>
          <w:trHeight w:val="454"/>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val="false"/>
          </w:tcPr>
          <w:p>
            <w:pPr>
              <w:jc w:val="center"/>
              <w:rPr>
                <w:rFonts w:ascii="宋体" w:hAnsi="宋体" w:cs="宋体"/>
                <w:sz w:val="24"/>
              </w:rPr>
            </w:pPr>
            <w:r>
              <w:rPr>
                <w:rFonts w:hint="eastAsia" w:ascii="宋体" w:hAnsi="宋体" w:cs="宋体"/>
                <w:sz w:val="24"/>
              </w:rPr>
              <w:t xml:space="preserve">建设工程规划验线</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rPr>
                <w:rFonts w:ascii="宋体" w:hAnsi="宋体" w:cs="宋体"/>
                <w:sz w:val="24"/>
              </w:rPr>
            </w:pPr>
            <w:r>
              <w:rPr>
                <w:rFonts w:hint="eastAsia" w:ascii="宋体" w:hAnsi="宋体" w:cs="宋体"/>
                <w:sz w:val="24"/>
              </w:rPr>
              <w:t xml:space="preserve">灰线验线（平面位置测量）</w:t>
            </w:r>
            <w:r/>
          </w:p>
          <w:p>
            <w:pPr>
              <w:jc w:val="center"/>
              <w:rPr>
                <w:rFonts w:ascii="宋体" w:hAnsi="宋体" w:cs="宋体"/>
                <w:sz w:val="24"/>
              </w:rPr>
            </w:pPr>
            <w:r>
              <w:rPr>
                <w:rFonts w:hint="eastAsia" w:ascii="宋体" w:hAnsi="宋体" w:cs="宋体"/>
                <w:sz w:val="24"/>
              </w:rPr>
              <w:t xml:space="preserve">基础验线（平面位置、±0标高测量）</w:t>
            </w:r>
            <w:r/>
          </w:p>
        </w:tc>
      </w:tr>
      <w:tr>
        <w:trPr>
          <w:jc w:val="center"/>
          <w:trHeight w:val="704"/>
        </w:trPr>
        <w:tc>
          <w:tcPr>
            <w:tcBorders>
              <w:top w:val="single" w:color="auto" w:sz="4" w:space="0"/>
              <w:left w:val="single" w:color="auto" w:sz="4" w:space="0"/>
              <w:right w:val="single" w:color="auto" w:sz="4" w:space="0"/>
            </w:tcBorders>
            <w:tcW w:w="67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2403" w:type="dxa"/>
            <w:vAlign w:val="center"/>
            <w:textDirection w:val="lrTb"/>
            <w:noWrap w:val="false"/>
          </w:tcPr>
          <w:p>
            <w:pPr>
              <w:jc w:val="center"/>
              <w:rPr>
                <w:rFonts w:ascii="宋体" w:hAnsi="宋体" w:cs="宋体"/>
                <w:sz w:val="24"/>
              </w:rPr>
            </w:pPr>
            <w:r>
              <w:rPr>
                <w:rFonts w:hint="eastAsia" w:ascii="宋体" w:hAnsi="宋体" w:cs="宋体"/>
                <w:sz w:val="24"/>
              </w:rPr>
              <w:t xml:space="preserve">市政交通工程（管线、道路等）规划验线</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rPr>
                <w:rFonts w:ascii="宋体" w:hAnsi="宋体" w:cs="宋体"/>
                <w:sz w:val="24"/>
              </w:rPr>
            </w:pPr>
            <w:r>
              <w:rPr>
                <w:rFonts w:hint="eastAsia" w:ascii="宋体" w:hAnsi="宋体" w:cs="宋体"/>
                <w:sz w:val="24"/>
              </w:rPr>
              <w:t xml:space="preserve">灰线验线（平面位置测量）</w:t>
            </w:r>
            <w:r/>
          </w:p>
          <w:p>
            <w:pPr>
              <w:jc w:val="center"/>
              <w:rPr>
                <w:rFonts w:ascii="宋体" w:hAnsi="宋体" w:cs="宋体"/>
                <w:sz w:val="24"/>
              </w:rPr>
            </w:pPr>
            <w:r>
              <w:rPr>
                <w:rFonts w:hint="eastAsia" w:ascii="宋体" w:hAnsi="宋体" w:cs="宋体"/>
                <w:sz w:val="24"/>
              </w:rPr>
              <w:t xml:space="preserve">基础验线（平面位置、±0标高测量）</w:t>
            </w:r>
            <w:r/>
          </w:p>
        </w:tc>
      </w:tr>
      <w:tr>
        <w:trPr>
          <w:jc w:val="center"/>
          <w:trHeight w:val="454"/>
        </w:trPr>
        <w:tc>
          <w:tcPr>
            <w:tcBorders>
              <w:top w:val="single" w:color="auto" w:sz="4" w:space="0"/>
              <w:left w:val="single" w:color="auto" w:sz="4" w:space="0"/>
              <w:right w:val="single" w:color="auto" w:sz="4" w:space="0"/>
            </w:tcBorders>
            <w:tcW w:w="67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240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竣工复核</w:t>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left"/>
              <w:rPr>
                <w:rFonts w:ascii="宋体" w:hAnsi="宋体" w:cs="宋体"/>
                <w:sz w:val="24"/>
              </w:rPr>
            </w:pPr>
            <w:r>
              <w:rPr>
                <w:rFonts w:hint="eastAsia" w:ascii="宋体" w:hAnsi="宋体" w:cs="宋体"/>
                <w:sz w:val="24"/>
              </w:rPr>
              <w:t xml:space="preserve">建设工程竣工复核（含竣工平面图、竣工立面图、建筑分层平面布局图、面积测算、结论性意见复核等）</w:t>
            </w:r>
            <w:r/>
          </w:p>
        </w:tc>
      </w:tr>
      <w:tr>
        <w:trPr>
          <w:jc w:val="center"/>
          <w:trHeight w:val="454"/>
        </w:trPr>
        <w:tc>
          <w:tcPr>
            <w:tcBorders>
              <w:left w:val="single" w:color="auto" w:sz="4" w:space="0"/>
              <w:right w:val="single" w:color="auto" w:sz="4" w:space="0"/>
            </w:tcBorders>
            <w:tcW w:w="67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240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rPr>
                <w:rFonts w:ascii="宋体" w:hAnsi="宋体" w:cs="宋体"/>
                <w:sz w:val="24"/>
              </w:rPr>
            </w:pPr>
            <w:r>
              <w:rPr>
                <w:rFonts w:hint="eastAsia" w:ascii="宋体" w:hAnsi="宋体" w:cs="宋体"/>
                <w:sz w:val="24"/>
              </w:rPr>
              <w:t xml:space="preserve">市政管线（含平面位置、埋深、走向等）</w:t>
            </w:r>
            <w:r/>
          </w:p>
        </w:tc>
      </w:tr>
      <w:tr>
        <w:trPr>
          <w:jc w:val="center"/>
          <w:trHeight w:val="454"/>
        </w:trPr>
        <w:tc>
          <w:tcPr>
            <w:tcBorders>
              <w:left w:val="single" w:color="auto" w:sz="4" w:space="0"/>
              <w:bottom w:val="single" w:color="auto" w:sz="4" w:space="0"/>
              <w:right w:val="single" w:color="auto" w:sz="4" w:space="0"/>
            </w:tcBorders>
            <w:tcW w:w="67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240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5610" w:type="dxa"/>
            <w:vAlign w:val="center"/>
            <w:textDirection w:val="lrTb"/>
            <w:noWrap w:val="false"/>
          </w:tcPr>
          <w:p>
            <w:pPr>
              <w:jc w:val="center"/>
              <w:rPr>
                <w:rFonts w:ascii="宋体" w:hAnsi="宋体" w:cs="宋体"/>
                <w:sz w:val="24"/>
              </w:rPr>
            </w:pPr>
            <w:r>
              <w:rPr>
                <w:rFonts w:hint="eastAsia" w:ascii="宋体" w:hAnsi="宋体" w:cs="宋体"/>
                <w:sz w:val="24"/>
              </w:rPr>
              <w:t xml:space="preserve">市政道路（含平面位置、路面标高等）</w:t>
            </w:r>
            <w:r/>
          </w:p>
        </w:tc>
      </w:tr>
    </w:tbl>
    <w:p>
      <w:pPr>
        <w:spacing w:line="480" w:lineRule="exact"/>
        <w:rPr>
          <w:rFonts w:ascii="宋体" w:hAnsi="宋体"/>
          <w:bCs/>
          <w:sz w:val="24"/>
        </w:rPr>
      </w:pPr>
      <w:r>
        <w:rPr>
          <w:rFonts w:hint="eastAsia" w:ascii="宋体" w:hAnsi="宋体"/>
          <w:bCs/>
          <w:sz w:val="24"/>
        </w:rPr>
        <w:t xml:space="preserve">    （四）项目执行相关标准规范</w:t>
      </w:r>
      <w:r/>
    </w:p>
    <w:p>
      <w:pPr>
        <w:ind w:firstLine="480"/>
        <w:spacing w:line="480" w:lineRule="exact"/>
        <w:rPr>
          <w:rFonts w:ascii="宋体" w:hAnsi="宋体" w:cs="宋体"/>
          <w:sz w:val="24"/>
        </w:rPr>
      </w:pPr>
      <w:r>
        <w:rPr>
          <w:rFonts w:hint="eastAsia" w:ascii="宋体" w:hAnsi="宋体" w:cs="宋体"/>
          <w:sz w:val="24"/>
        </w:rPr>
        <w:t xml:space="preserve">1.《建筑工程建筑面积计算规范》 GB/T 50353-2013  </w:t>
      </w:r>
      <w:r/>
    </w:p>
    <w:p>
      <w:pPr>
        <w:ind w:firstLine="480"/>
        <w:spacing w:line="480" w:lineRule="exact"/>
        <w:rPr>
          <w:rFonts w:ascii="宋体" w:hAnsi="宋体" w:cs="宋体"/>
          <w:sz w:val="24"/>
        </w:rPr>
      </w:pPr>
      <w:r>
        <w:rPr>
          <w:rFonts w:hint="eastAsia" w:ascii="宋体" w:hAnsi="宋体" w:cs="宋体"/>
          <w:sz w:val="24"/>
        </w:rPr>
        <w:t xml:space="preserve">2.《民用建筑通用规范》 GB 55031-2022</w:t>
      </w:r>
      <w:r/>
    </w:p>
    <w:p>
      <w:pPr>
        <w:ind w:firstLine="480"/>
        <w:spacing w:line="480" w:lineRule="exact"/>
        <w:rPr>
          <w:rFonts w:ascii="宋体" w:hAnsi="宋体" w:cs="宋体"/>
          <w:sz w:val="24"/>
        </w:rPr>
      </w:pPr>
      <w:r>
        <w:rPr>
          <w:rFonts w:hint="eastAsia" w:ascii="宋体" w:hAnsi="宋体" w:cs="宋体"/>
          <w:sz w:val="24"/>
        </w:rPr>
        <w:t xml:space="preserve">3.《国家三、四等水准测量规范》 GB/T 12898-2009</w:t>
      </w:r>
      <w:r/>
    </w:p>
    <w:p>
      <w:pPr>
        <w:ind w:firstLine="480"/>
        <w:spacing w:line="480" w:lineRule="exact"/>
        <w:rPr>
          <w:rFonts w:ascii="宋体" w:hAnsi="宋体" w:cs="宋体"/>
          <w:sz w:val="24"/>
        </w:rPr>
      </w:pPr>
      <w:r>
        <w:rPr>
          <w:rFonts w:hint="eastAsia" w:ascii="宋体" w:hAnsi="宋体" w:cs="宋体"/>
          <w:sz w:val="24"/>
        </w:rPr>
        <w:t xml:space="preserve">4.《国家基本比例尺地图图式 第1部分：1:500 1:1000 1:2000地形图图式》 GB/T 20257.1-2017 </w:t>
      </w:r>
      <w:r/>
    </w:p>
    <w:p>
      <w:pPr>
        <w:ind w:firstLine="480"/>
        <w:spacing w:line="480" w:lineRule="exact"/>
        <w:rPr>
          <w:rFonts w:ascii="宋体" w:hAnsi="宋体" w:cs="宋体"/>
          <w:sz w:val="24"/>
        </w:rPr>
      </w:pPr>
      <w:r>
        <w:rPr>
          <w:rFonts w:hint="eastAsia" w:ascii="宋体" w:hAnsi="宋体" w:cs="宋体"/>
          <w:sz w:val="24"/>
        </w:rPr>
        <w:t xml:space="preserve">5.《城市居住区规划设计标准》 GB 50180-2018</w:t>
      </w:r>
      <w:r/>
    </w:p>
    <w:p>
      <w:pPr>
        <w:ind w:firstLine="480"/>
        <w:spacing w:line="480" w:lineRule="exact"/>
        <w:rPr>
          <w:rFonts w:ascii="宋体" w:hAnsi="宋体" w:cs="宋体"/>
          <w:sz w:val="24"/>
        </w:rPr>
      </w:pPr>
      <w:r>
        <w:rPr>
          <w:rFonts w:hint="eastAsia" w:ascii="宋体" w:hAnsi="宋体" w:cs="宋体"/>
          <w:sz w:val="24"/>
        </w:rPr>
        <w:t xml:space="preserve">6.《全球定位系统实时动态测量（RTK）技术规范》 CH/T 2009-2010</w:t>
      </w:r>
      <w:r/>
    </w:p>
    <w:p>
      <w:pPr>
        <w:ind w:firstLine="480"/>
        <w:spacing w:line="480" w:lineRule="exact"/>
        <w:rPr>
          <w:rFonts w:ascii="宋体" w:hAnsi="宋体" w:cs="宋体"/>
          <w:sz w:val="24"/>
        </w:rPr>
      </w:pPr>
      <w:r>
        <w:rPr>
          <w:rFonts w:hint="eastAsia" w:ascii="宋体" w:hAnsi="宋体" w:cs="宋体"/>
          <w:sz w:val="24"/>
        </w:rPr>
        <w:t xml:space="preserve">7.《管线测绘技术规程》 CH/T 6002-2015</w:t>
      </w:r>
      <w:r/>
    </w:p>
    <w:p>
      <w:pPr>
        <w:ind w:firstLine="480"/>
        <w:spacing w:line="480" w:lineRule="exact"/>
        <w:rPr>
          <w:rFonts w:ascii="宋体" w:hAnsi="宋体" w:cs="宋体"/>
          <w:sz w:val="24"/>
        </w:rPr>
      </w:pPr>
      <w:r>
        <w:rPr>
          <w:rFonts w:hint="eastAsia" w:ascii="宋体" w:hAnsi="宋体" w:cs="宋体"/>
          <w:sz w:val="24"/>
        </w:rPr>
        <w:t xml:space="preserve">8.《卫星定位城市测量技术标准》 CJJ/T 73-2019</w:t>
      </w:r>
      <w:r/>
    </w:p>
    <w:p>
      <w:pPr>
        <w:ind w:firstLine="480"/>
        <w:spacing w:line="480" w:lineRule="exact"/>
        <w:rPr>
          <w:rFonts w:ascii="宋体" w:hAnsi="宋体" w:cs="宋体"/>
          <w:sz w:val="24"/>
        </w:rPr>
      </w:pPr>
      <w:r>
        <w:rPr>
          <w:rFonts w:hint="eastAsia" w:ascii="宋体" w:hAnsi="宋体" w:cs="宋体"/>
          <w:sz w:val="24"/>
        </w:rPr>
        <w:t xml:space="preserve">9.《城市测量规范》 CJJ/T8-2011 </w:t>
      </w:r>
      <w:r/>
    </w:p>
    <w:p>
      <w:pPr>
        <w:ind w:firstLine="480"/>
        <w:spacing w:line="480" w:lineRule="exact"/>
        <w:rPr>
          <w:rFonts w:ascii="宋体" w:hAnsi="宋体" w:cs="宋体"/>
          <w:sz w:val="24"/>
        </w:rPr>
      </w:pPr>
      <w:r>
        <w:rPr>
          <w:rFonts w:hint="eastAsia" w:ascii="宋体" w:hAnsi="宋体" w:cs="宋体"/>
          <w:sz w:val="24"/>
        </w:rPr>
        <w:t xml:space="preserve">10.《城市地下管线探测技术规程》 CJJ 61-2017</w:t>
      </w:r>
      <w:r/>
    </w:p>
    <w:p>
      <w:pPr>
        <w:ind w:firstLine="480"/>
        <w:spacing w:line="480" w:lineRule="exact"/>
        <w:rPr>
          <w:rFonts w:ascii="宋体" w:hAnsi="宋体" w:cs="宋体"/>
          <w:sz w:val="24"/>
        </w:rPr>
      </w:pPr>
      <w:r>
        <w:rPr>
          <w:rFonts w:hint="eastAsia" w:ascii="宋体" w:hAnsi="宋体" w:cs="宋体"/>
          <w:sz w:val="24"/>
        </w:rPr>
        <w:t xml:space="preserve">11.《工业项目建设用地控制指标》 自然资发[2023]72号</w:t>
      </w:r>
      <w:r/>
    </w:p>
    <w:p>
      <w:pPr>
        <w:ind w:firstLine="480"/>
        <w:spacing w:line="480" w:lineRule="exact"/>
        <w:rPr>
          <w:rFonts w:ascii="宋体" w:hAnsi="宋体" w:cs="宋体"/>
          <w:sz w:val="24"/>
        </w:rPr>
      </w:pPr>
      <w:r>
        <w:rPr>
          <w:rFonts w:hint="eastAsia" w:ascii="宋体" w:hAnsi="宋体" w:cs="宋体"/>
          <w:sz w:val="24"/>
        </w:rPr>
        <w:t xml:space="preserve">12.《江苏省城市规划管理技术规定》（2011年版）</w:t>
      </w:r>
      <w:r/>
    </w:p>
    <w:p>
      <w:pPr>
        <w:ind w:firstLine="480"/>
        <w:spacing w:line="480" w:lineRule="exact"/>
        <w:rPr>
          <w:rFonts w:ascii="宋体" w:hAnsi="宋体" w:cs="宋体"/>
          <w:sz w:val="24"/>
        </w:rPr>
      </w:pPr>
      <w:r>
        <w:rPr>
          <w:rFonts w:hint="eastAsia" w:ascii="宋体" w:hAnsi="宋体" w:cs="宋体"/>
          <w:sz w:val="24"/>
        </w:rPr>
        <w:t xml:space="preserve">13.《江苏省城市居住区和单位绿化标准》 DGJ32/TJ 169-2014</w:t>
      </w:r>
      <w:r/>
    </w:p>
    <w:p>
      <w:pPr>
        <w:ind w:firstLine="480"/>
        <w:spacing w:line="480" w:lineRule="exact"/>
        <w:rPr>
          <w:rFonts w:ascii="宋体" w:hAnsi="宋体" w:cs="宋体"/>
          <w:sz w:val="24"/>
        </w:rPr>
      </w:pPr>
      <w:r>
        <w:rPr>
          <w:rFonts w:hint="eastAsia" w:ascii="宋体" w:hAnsi="宋体" w:cs="宋体"/>
          <w:sz w:val="24"/>
        </w:rPr>
        <w:t xml:space="preserve">14.《城市居住区和单位绿化标准》 DB32/T 4174-2021</w:t>
      </w:r>
      <w:r/>
    </w:p>
    <w:p>
      <w:pPr>
        <w:ind w:firstLine="480"/>
        <w:spacing w:line="480" w:lineRule="exact"/>
        <w:rPr>
          <w:rFonts w:ascii="宋体" w:hAnsi="宋体" w:cs="宋体"/>
          <w:sz w:val="24"/>
        </w:rPr>
      </w:pPr>
      <w:r>
        <w:rPr>
          <w:rFonts w:hint="eastAsia" w:ascii="宋体" w:hAnsi="宋体" w:cs="宋体"/>
          <w:sz w:val="24"/>
        </w:rPr>
        <w:t xml:space="preserve">15.《盐城市市区经营性建设用地容积率规划管理办法》 盐规[2007]69号</w:t>
      </w:r>
      <w:r/>
    </w:p>
    <w:p>
      <w:pPr>
        <w:ind w:firstLine="480"/>
        <w:spacing w:line="480" w:lineRule="exact"/>
        <w:rPr>
          <w:rFonts w:ascii="宋体" w:hAnsi="宋体" w:cs="宋体"/>
          <w:sz w:val="24"/>
        </w:rPr>
      </w:pPr>
      <w:r>
        <w:rPr>
          <w:rFonts w:hint="eastAsia" w:ascii="宋体" w:hAnsi="宋体" w:cs="宋体"/>
          <w:sz w:val="24"/>
        </w:rPr>
        <w:t xml:space="preserve">16.《盐城市市区容积率规划管理实施细则》 盐规[2018]44号</w:t>
      </w:r>
      <w:r/>
    </w:p>
    <w:p>
      <w:pPr>
        <w:ind w:firstLine="480"/>
        <w:spacing w:line="480" w:lineRule="exact"/>
        <w:rPr>
          <w:rFonts w:ascii="宋体" w:hAnsi="宋体" w:cs="宋体"/>
          <w:sz w:val="24"/>
        </w:rPr>
      </w:pPr>
      <w:r>
        <w:rPr>
          <w:rFonts w:hint="eastAsia" w:ascii="宋体" w:hAnsi="宋体" w:cs="宋体"/>
          <w:sz w:val="24"/>
        </w:rPr>
        <w:t xml:space="preserve">17.《建设工程规划核实和土地核验管理办法》 （盐自然资发[2021]290号）。</w:t>
      </w:r>
      <w:r/>
    </w:p>
    <w:p>
      <w:pPr>
        <w:ind w:firstLine="480"/>
        <w:spacing w:line="480" w:lineRule="exact"/>
        <w:rPr>
          <w:rFonts w:ascii="宋体" w:hAnsi="宋体" w:cs="宋体"/>
          <w:sz w:val="24"/>
        </w:rPr>
      </w:pPr>
      <w:r>
        <w:rPr>
          <w:rFonts w:hint="eastAsia" w:ascii="宋体" w:hAnsi="宋体" w:cs="宋体"/>
          <w:sz w:val="24"/>
        </w:rPr>
        <w:t xml:space="preserve">18.《市自然资源和规划局、市住房和城乡建设局印发关于支持市区住宅品质改善提升若干措施的通知》 盐自然资发[2024]169号</w:t>
      </w:r>
      <w:r/>
    </w:p>
    <w:p>
      <w:pPr>
        <w:ind w:firstLine="480"/>
        <w:spacing w:line="480" w:lineRule="exact"/>
        <w:rPr>
          <w:rFonts w:ascii="宋体" w:hAnsi="宋体" w:cs="宋体"/>
          <w:sz w:val="24"/>
        </w:rPr>
      </w:pPr>
      <w:r>
        <w:rPr>
          <w:rFonts w:hint="eastAsia" w:ascii="宋体" w:hAnsi="宋体" w:cs="宋体"/>
          <w:sz w:val="24"/>
        </w:rPr>
        <w:t xml:space="preserve">19.《关于支持市区住宅品质改善提升优化规划服务管理若干措施的通知（试行）》 盐规委办[2025]1号</w:t>
      </w:r>
      <w:r/>
    </w:p>
    <w:p>
      <w:pPr>
        <w:ind w:left="480"/>
        <w:spacing w:line="480" w:lineRule="exact"/>
        <w:rPr>
          <w:rFonts w:ascii="宋体" w:hAnsi="宋体" w:cs="宋体"/>
          <w:color w:val="000000"/>
          <w:sz w:val="24"/>
        </w:rPr>
      </w:pPr>
      <w:r>
        <w:rPr>
          <w:rFonts w:hint="eastAsia" w:ascii="宋体" w:hAnsi="宋体" w:cs="宋体"/>
          <w:color w:val="000000"/>
          <w:sz w:val="24"/>
        </w:rPr>
        <w:t xml:space="preserve">（五）采购标的需满足的质量、安全、技术规格、物理特性等要求</w:t>
      </w:r>
      <w:r/>
    </w:p>
    <w:p>
      <w:pPr>
        <w:ind w:firstLine="482"/>
        <w:spacing w:line="480" w:lineRule="exact"/>
        <w:rPr>
          <w:rFonts w:ascii="宋体" w:hAnsi="宋体" w:cs="宋体"/>
          <w:sz w:val="24"/>
        </w:rPr>
      </w:pPr>
      <w:r>
        <w:rPr>
          <w:rFonts w:hint="eastAsia" w:ascii="宋体" w:hAnsi="宋体" w:cs="宋体"/>
          <w:sz w:val="24"/>
        </w:rPr>
        <w:t xml:space="preserve">1、建设工程灰线验线</w:t>
      </w:r>
      <w:r/>
    </w:p>
    <w:p>
      <w:pPr>
        <w:ind w:firstLine="482"/>
        <w:spacing w:line="480" w:lineRule="exact"/>
        <w:rPr>
          <w:rFonts w:ascii="宋体" w:hAnsi="宋体" w:cs="宋体"/>
          <w:sz w:val="24"/>
        </w:rPr>
      </w:pPr>
      <w:r>
        <w:rPr>
          <w:rFonts w:hint="eastAsia"/>
          <w:sz w:val="24"/>
        </w:rPr>
        <w:t xml:space="preserve">灰线验线以规划许可证和放线图为依据，在建（构）筑物施工前，对现场已放线的轴线交点桩位进行测量，内业将采集的数据与规划许可证四至定位数据进行比对，判断拟建建（构）筑物位置是否满足规划管理要求。并按照要求出具灰线验线单</w:t>
      </w:r>
      <w:r>
        <w:rPr>
          <w:rFonts w:hint="eastAsia" w:ascii="宋体" w:hAnsi="宋体" w:cs="宋体"/>
          <w:sz w:val="24"/>
        </w:rPr>
        <w:t xml:space="preserve">。</w:t>
      </w:r>
      <w:r/>
    </w:p>
    <w:p>
      <w:pPr>
        <w:ind w:firstLine="482"/>
        <w:spacing w:line="480" w:lineRule="exact"/>
        <w:rPr>
          <w:rFonts w:ascii="宋体" w:hAnsi="宋体" w:cs="宋体"/>
          <w:sz w:val="24"/>
        </w:rPr>
      </w:pPr>
      <w:r>
        <w:rPr>
          <w:rFonts w:hint="eastAsia" w:ascii="宋体" w:hAnsi="宋体" w:cs="宋体"/>
          <w:sz w:val="24"/>
        </w:rPr>
        <w:t xml:space="preserve">2、建设工程基础验线</w:t>
      </w:r>
      <w:r/>
    </w:p>
    <w:p>
      <w:pPr>
        <w:ind w:firstLine="482"/>
        <w:spacing w:line="480" w:lineRule="exact"/>
        <w:rPr>
          <w:rFonts w:ascii="宋体" w:hAnsi="宋体" w:cs="宋体"/>
          <w:sz w:val="24"/>
        </w:rPr>
      </w:pPr>
      <w:r>
        <w:rPr>
          <w:rFonts w:hint="eastAsia" w:ascii="宋体" w:hAnsi="宋体" w:cs="宋体"/>
          <w:sz w:val="24"/>
        </w:rPr>
        <w:t xml:space="preserve">基础验线以规划许可证和放线图为依据，在建（构）筑物基础施工完成后，对其平面位置和±0标高进行测量，内业将采集的数据与规划许可证四至定位数据和±0标高数据进行比对，判断建（构）筑物位置是否满足规划管理要求。并按照要求出具基础验线单。</w:t>
      </w:r>
      <w:r/>
    </w:p>
    <w:p>
      <w:pPr>
        <w:spacing w:line="480" w:lineRule="exact"/>
        <w:rPr>
          <w:rFonts w:ascii="宋体" w:hAnsi="宋体" w:cs="宋体"/>
          <w:sz w:val="24"/>
        </w:rPr>
      </w:pPr>
      <w:r>
        <w:rPr>
          <w:rFonts w:hint="eastAsia" w:ascii="宋体" w:hAnsi="宋体" w:cs="宋体"/>
          <w:sz w:val="24"/>
        </w:rPr>
        <w:t xml:space="preserve">    3、市政交通工程灰线验线</w:t>
      </w:r>
      <w:r/>
    </w:p>
    <w:p>
      <w:pPr>
        <w:ind w:firstLine="480"/>
        <w:spacing w:line="480" w:lineRule="exact"/>
        <w:rPr>
          <w:sz w:val="24"/>
        </w:rPr>
      </w:pPr>
      <w:r>
        <w:rPr>
          <w:rFonts w:hint="eastAsia"/>
          <w:sz w:val="24"/>
        </w:rPr>
        <w:t xml:space="preserve">灰线验线以规划许可证和放线图为依据，在市政工程施工前，对现场放线的起止点、转点桩位进行测量，内业将采集的数据与规划许可证和放线图数据进行比对，判断拟建市政工程位置是否满足规划管理要求。并按照要求出具灰线验线单。</w:t>
      </w:r>
      <w:r/>
    </w:p>
    <w:p>
      <w:pPr>
        <w:spacing w:line="480" w:lineRule="exact"/>
        <w:rPr>
          <w:rFonts w:ascii="宋体" w:hAnsi="宋体" w:cs="宋体"/>
          <w:sz w:val="24"/>
        </w:rPr>
      </w:pPr>
      <w:r>
        <w:rPr>
          <w:rFonts w:hint="eastAsia" w:ascii="宋体" w:hAnsi="宋体" w:cs="宋体"/>
          <w:sz w:val="24"/>
        </w:rPr>
        <w:t xml:space="preserve">    4、市政交通工程基础验线</w:t>
      </w:r>
      <w:r/>
    </w:p>
    <w:p>
      <w:pPr>
        <w:ind w:firstLine="480"/>
        <w:spacing w:line="480" w:lineRule="exact"/>
        <w:rPr>
          <w:sz w:val="24"/>
        </w:rPr>
      </w:pPr>
      <w:r>
        <w:rPr>
          <w:rFonts w:hint="eastAsia"/>
          <w:sz w:val="24"/>
        </w:rPr>
        <w:t xml:space="preserve">基础验线以规划许可证和放线图为依据，在市政工程开挖到规定深度后，对其平面位置和开挖完成面标高进行测量，内业将采集的数据与规划许可证和放线图数据进行比对，判断其是否满足规划管理要求。并按照要求出具基础验线单。</w:t>
      </w:r>
      <w:r/>
    </w:p>
    <w:p>
      <w:pPr>
        <w:spacing w:line="480" w:lineRule="exact"/>
        <w:rPr>
          <w:rFonts w:ascii="宋体" w:hAnsi="宋体" w:cs="宋体"/>
          <w:sz w:val="24"/>
        </w:rPr>
      </w:pPr>
      <w:r>
        <w:rPr>
          <w:rFonts w:hint="eastAsia" w:ascii="宋体" w:hAnsi="宋体" w:cs="宋体"/>
          <w:sz w:val="24"/>
        </w:rPr>
        <w:t xml:space="preserve">    5、建设工程竣工复核</w:t>
      </w:r>
      <w:r/>
    </w:p>
    <w:p>
      <w:pPr>
        <w:ind w:firstLine="480"/>
        <w:spacing w:line="480" w:lineRule="exact"/>
        <w:rPr>
          <w:rFonts w:ascii="宋体" w:hAnsi="宋体" w:cs="宋体"/>
          <w:sz w:val="24"/>
        </w:rPr>
      </w:pPr>
      <w:r>
        <w:rPr>
          <w:rFonts w:hint="eastAsia" w:ascii="宋体" w:hAnsi="宋体" w:cs="宋体"/>
          <w:sz w:val="24"/>
        </w:rPr>
        <w:t xml:space="preserve">建设工程竣工复核是建（构）筑物竣工后，根据各分局提供的总平面图、规划许可证以及竣工测量成果等，外业实地对</w:t>
      </w:r>
      <w:r>
        <w:rPr>
          <w:rFonts w:hint="eastAsia" w:ascii="宋体" w:hAnsi="宋体" w:cs="宋体"/>
          <w:b/>
          <w:bCs/>
          <w:sz w:val="24"/>
        </w:rPr>
        <w:t xml:space="preserve">竣工平面图</w:t>
      </w:r>
      <w:r>
        <w:rPr>
          <w:rFonts w:hint="eastAsia" w:ascii="宋体" w:hAnsi="宋体" w:cs="宋体"/>
          <w:sz w:val="24"/>
        </w:rPr>
        <w:t xml:space="preserve">（用地边界、场地内建（构）筑物平面位置及尺寸、地下空间平面位置、建筑退让用地红线及各类控制线距离、建筑间距、场地竖向标高、道路、围墙、绿地、出入口、停车位置及数量等）、</w:t>
      </w:r>
      <w:r>
        <w:rPr>
          <w:rFonts w:hint="eastAsia" w:ascii="宋体" w:hAnsi="宋体" w:cs="宋体"/>
          <w:b/>
          <w:bCs/>
          <w:sz w:val="24"/>
        </w:rPr>
        <w:t xml:space="preserve">竣工立面图</w:t>
      </w:r>
      <w:r>
        <w:rPr>
          <w:rFonts w:hint="eastAsia" w:ascii="宋体" w:hAnsi="宋体" w:cs="宋体"/>
          <w:sz w:val="24"/>
        </w:rPr>
        <w:t xml:space="preserve">（建筑物层数、层高、总高度、北檐口高度、室内外地坪标高等）、</w:t>
      </w:r>
      <w:r>
        <w:rPr>
          <w:rFonts w:hint="eastAsia" w:ascii="宋体" w:hAnsi="宋体" w:cs="宋体"/>
          <w:b/>
          <w:bCs/>
          <w:sz w:val="24"/>
        </w:rPr>
        <w:t xml:space="preserve">建筑分层平面布局图</w:t>
      </w:r>
      <w:r>
        <w:rPr>
          <w:rFonts w:hint="eastAsia" w:ascii="宋体" w:hAnsi="宋体" w:cs="宋体"/>
          <w:sz w:val="24"/>
        </w:rPr>
        <w:t xml:space="preserve">（建筑单元结构、楼梯、公共过道、公建配套设施用房、设备用房、管理用房、停车场地等）、</w:t>
      </w:r>
      <w:r>
        <w:rPr>
          <w:rFonts w:hint="eastAsia" w:ascii="宋体" w:hAnsi="宋体" w:cs="宋体"/>
          <w:b/>
          <w:bCs/>
          <w:sz w:val="24"/>
        </w:rPr>
        <w:t xml:space="preserve">面积测算</w:t>
      </w:r>
      <w:r>
        <w:rPr>
          <w:rFonts w:hint="eastAsia" w:ascii="宋体" w:hAnsi="宋体" w:cs="宋体"/>
          <w:sz w:val="24"/>
        </w:rPr>
        <w:t xml:space="preserve">（总建筑面积、分层建筑面积、计容面积、按建筑性质分类计算面积等）和</w:t>
      </w:r>
      <w:r>
        <w:rPr>
          <w:rFonts w:hint="eastAsia" w:ascii="宋体" w:hAnsi="宋体" w:cs="宋体"/>
          <w:b/>
          <w:bCs/>
          <w:sz w:val="24"/>
        </w:rPr>
        <w:t xml:space="preserve">结论性意见</w:t>
      </w:r>
      <w:r>
        <w:rPr>
          <w:rFonts w:hint="eastAsia" w:ascii="宋体" w:hAnsi="宋体" w:cs="宋体"/>
          <w:sz w:val="24"/>
        </w:rPr>
        <w:t xml:space="preserve">（相差数值是否在合理误差范围内，是否符合相关规划要求，对不符合规划许可附图的相关内容，要分条目列出）进行逐一核实，判断建（构）筑物是否满足规划管理要求，并出具详尽的复核成果报告作为分局决策审批的依据，具体复核标准按各分局实际要求执行。</w:t>
      </w:r>
      <w:r/>
    </w:p>
    <w:p>
      <w:pPr>
        <w:spacing w:line="480" w:lineRule="exact"/>
        <w:rPr>
          <w:rFonts w:ascii="宋体" w:hAnsi="宋体" w:cs="宋体"/>
          <w:sz w:val="24"/>
        </w:rPr>
      </w:pPr>
      <w:r>
        <w:rPr>
          <w:rFonts w:hint="eastAsia" w:ascii="宋体" w:hAnsi="宋体" w:cs="宋体"/>
          <w:sz w:val="24"/>
        </w:rPr>
        <w:t xml:space="preserve">容积率、建筑密度、绿地率和停车位等指标在项目全部结束申请总核实前，由中标单位进行汇总计算并出具报告作为各分局决策审批的依据。</w:t>
      </w:r>
      <w:r/>
    </w:p>
    <w:p>
      <w:pPr>
        <w:spacing w:line="480" w:lineRule="exact"/>
        <w:rPr>
          <w:rFonts w:ascii="宋体" w:hAnsi="宋体" w:cs="宋体"/>
          <w:sz w:val="24"/>
        </w:rPr>
      </w:pPr>
      <w:r>
        <w:rPr>
          <w:rFonts w:hint="eastAsia" w:ascii="宋体" w:hAnsi="宋体" w:cs="宋体"/>
          <w:sz w:val="24"/>
        </w:rPr>
        <w:t xml:space="preserve">    6、市政交通工程竣工复核</w:t>
      </w:r>
      <w:r/>
    </w:p>
    <w:p>
      <w:pPr>
        <w:ind w:firstLine="480"/>
        <w:spacing w:line="480" w:lineRule="exact"/>
        <w:rPr>
          <w:rFonts w:cs="宋体"/>
          <w:sz w:val="24"/>
        </w:rPr>
      </w:pPr>
      <w:r>
        <w:rPr>
          <w:rFonts w:hint="eastAsia"/>
          <w:sz w:val="24"/>
        </w:rPr>
        <w:t xml:space="preserve">市政管线竣工后，以</w:t>
      </w:r>
      <w:r>
        <w:rPr>
          <w:rFonts w:hint="eastAsia" w:ascii="宋体" w:hAnsi="宋体" w:cs="宋体"/>
          <w:sz w:val="24"/>
        </w:rPr>
        <w:t xml:space="preserve">各分局提供的报建材料</w:t>
      </w:r>
      <w:r>
        <w:rPr>
          <w:rFonts w:hint="eastAsia"/>
          <w:sz w:val="24"/>
        </w:rPr>
        <w:t xml:space="preserve">为依据，外业采集</w:t>
      </w:r>
      <w:r>
        <w:rPr>
          <w:rFonts w:hint="eastAsia" w:cs="宋体"/>
          <w:sz w:val="24"/>
        </w:rPr>
        <w:t xml:space="preserve">市政管线平面位置、管线埋深、走向、材质、管径等数据，内业与报建数据比对，出具详细的管线竣工复核报告；</w:t>
      </w:r>
      <w:r/>
    </w:p>
    <w:p>
      <w:pPr>
        <w:ind w:firstLine="480"/>
        <w:spacing w:line="480" w:lineRule="exact"/>
        <w:rPr>
          <w:sz w:val="24"/>
        </w:rPr>
      </w:pPr>
      <w:r>
        <w:rPr>
          <w:rFonts w:hint="eastAsia" w:cs="宋体"/>
          <w:sz w:val="24"/>
        </w:rPr>
        <w:t xml:space="preserve">市政道路工程竣工后，</w:t>
      </w:r>
      <w:r>
        <w:rPr>
          <w:rFonts w:hint="eastAsia"/>
          <w:sz w:val="24"/>
        </w:rPr>
        <w:t xml:space="preserve">以</w:t>
      </w:r>
      <w:r>
        <w:rPr>
          <w:rFonts w:hint="eastAsia" w:ascii="宋体" w:hAnsi="宋体" w:cs="宋体"/>
          <w:sz w:val="24"/>
        </w:rPr>
        <w:t xml:space="preserve">各分局提供的报建材料</w:t>
      </w:r>
      <w:r>
        <w:rPr>
          <w:rFonts w:hint="eastAsia"/>
          <w:sz w:val="24"/>
        </w:rPr>
        <w:t xml:space="preserve">为依据，外业采集道路</w:t>
      </w:r>
      <w:r>
        <w:rPr>
          <w:rFonts w:hint="eastAsia" w:cs="宋体"/>
          <w:sz w:val="24"/>
        </w:rPr>
        <w:t xml:space="preserve">平面位置、路面标高等数据，内业与</w:t>
      </w:r>
      <w:r>
        <w:rPr>
          <w:rFonts w:hint="eastAsia" w:ascii="宋体" w:hAnsi="宋体" w:cs="宋体"/>
          <w:sz w:val="24"/>
        </w:rPr>
        <w:t xml:space="preserve">报建材料中的数据</w:t>
      </w:r>
      <w:r>
        <w:rPr>
          <w:rFonts w:hint="eastAsia"/>
          <w:sz w:val="24"/>
        </w:rPr>
        <w:t xml:space="preserve">进行比对，判断市政工程是否满足规划管理要求，并按照要求出具竣工复核报告。</w:t>
      </w:r>
      <w:r/>
    </w:p>
    <w:p>
      <w:pPr>
        <w:ind w:firstLine="480"/>
        <w:spacing w:line="480" w:lineRule="exact"/>
        <w:rPr>
          <w:rFonts w:ascii="宋体" w:hAnsi="宋体"/>
          <w:sz w:val="24"/>
        </w:rPr>
      </w:pPr>
      <w:r>
        <w:rPr>
          <w:rFonts w:hint="eastAsia" w:ascii="宋体" w:hAnsi="宋体" w:cs="宋体"/>
          <w:color w:val="000000"/>
          <w:sz w:val="24"/>
        </w:rPr>
        <w:t xml:space="preserve">（六）服务时间　</w:t>
      </w:r>
      <w:r/>
    </w:p>
    <w:p>
      <w:pPr>
        <w:ind w:firstLine="480"/>
        <w:jc w:val="left"/>
        <w:spacing w:line="480" w:lineRule="exact"/>
        <w:rPr>
          <w:rFonts w:ascii="宋体" w:hAnsi="宋体" w:cs="宋体"/>
          <w:sz w:val="24"/>
        </w:rPr>
      </w:pPr>
      <w:r>
        <w:rPr>
          <w:rFonts w:hint="eastAsia" w:ascii="宋体" w:hAnsi="宋体" w:cs="宋体"/>
          <w:color w:val="333333"/>
          <w:sz w:val="24"/>
          <w:shd w:val="clear" w:color="090000" w:fill="ffffff"/>
        </w:rPr>
        <w:t xml:space="preserve">自上年度合同履行结束起</w:t>
      </w:r>
      <w:r>
        <w:rPr>
          <w:rFonts w:hint="eastAsia" w:ascii="宋体" w:hAnsi="宋体" w:cs="宋体"/>
          <w:color w:val="333333"/>
          <w:sz w:val="24"/>
          <w:shd w:val="clear" w:color="080000" w:fill="ffffff"/>
        </w:rPr>
        <w:t xml:space="preserve">至202</w:t>
      </w:r>
      <w:r>
        <w:rPr>
          <w:rFonts w:hint="eastAsia" w:ascii="宋体" w:hAnsi="宋体" w:cs="宋体"/>
          <w:color w:val="333333"/>
          <w:sz w:val="24"/>
          <w:shd w:val="clear" w:color="080000" w:fill="ffffff"/>
          <w:lang w:val="en-US" w:eastAsia="zh-CN"/>
        </w:rPr>
        <w:t xml:space="preserve">7</w:t>
      </w:r>
      <w:r>
        <w:rPr>
          <w:rFonts w:hint="eastAsia" w:ascii="宋体" w:hAnsi="宋体" w:cs="宋体"/>
          <w:color w:val="333333"/>
          <w:sz w:val="24"/>
          <w:shd w:val="clear" w:color="080000" w:fill="ffffff"/>
        </w:rPr>
        <w:t xml:space="preserve">年7月31日止</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（七）服务标准、期限、效率等要求</w:t>
      </w:r>
      <w:r/>
    </w:p>
    <w:p>
      <w:pPr>
        <w:ind w:firstLine="480"/>
        <w:spacing w:line="480" w:lineRule="exact"/>
        <w:rPr>
          <w:rFonts w:ascii="宋体" w:hAnsi="宋体" w:cs="宋体"/>
          <w:sz w:val="24"/>
        </w:rPr>
      </w:pPr>
      <w:r>
        <w:rPr>
          <w:rFonts w:hint="eastAsia" w:ascii="宋体" w:hAnsi="宋体" w:cs="宋体"/>
          <w:bCs/>
          <w:sz w:val="24"/>
        </w:rPr>
        <w:t xml:space="preserve">服务时限：</w:t>
      </w:r>
      <w:r>
        <w:rPr>
          <w:rFonts w:hint="eastAsia" w:ascii="宋体" w:hAnsi="宋体" w:cs="宋体"/>
          <w:sz w:val="24"/>
        </w:rPr>
        <w:t xml:space="preserve">按照政府审批时效完成服务，以保障政府审批的时效性。</w:t>
      </w:r>
      <w:r/>
    </w:p>
    <w:p>
      <w:pPr>
        <w:ind w:firstLine="482"/>
        <w:spacing w:line="480" w:lineRule="exact"/>
        <w:rPr>
          <w:rFonts w:ascii="宋体" w:hAnsi="宋体" w:cs="宋体"/>
          <w:color w:val="ff0000"/>
          <w:sz w:val="24"/>
        </w:rPr>
      </w:pPr>
      <w:r>
        <w:rPr>
          <w:rFonts w:hint="eastAsia" w:ascii="宋体" w:hAnsi="宋体" w:cs="宋体"/>
          <w:color w:val="000000"/>
          <w:sz w:val="24"/>
        </w:rPr>
        <w:t xml:space="preserve">（八）采购项目的技术规格、数量、服务标准、验收等要求，包括附件、图纸</w:t>
      </w:r>
      <w:r/>
    </w:p>
    <w:p>
      <w:pPr>
        <w:ind w:firstLine="482"/>
        <w:spacing w:line="480" w:lineRule="exact"/>
        <w:rPr>
          <w:rFonts w:ascii="宋体" w:hAnsi="宋体" w:cs="Courier New"/>
          <w:sz w:val="24"/>
        </w:rPr>
      </w:pPr>
      <w:r>
        <w:rPr>
          <w:rFonts w:hint="eastAsia" w:ascii="宋体" w:hAnsi="宋体" w:cs="宋体"/>
          <w:sz w:val="24"/>
        </w:rPr>
        <w:t xml:space="preserve">成果报告一式3份，各分局、建设单位和中标单位各执一份。成果报告需包括以下内容：</w:t>
      </w:r>
      <w:r/>
    </w:p>
    <w:p>
      <w:pPr>
        <w:ind w:firstLine="482"/>
        <w:spacing w:line="480" w:lineRule="exact"/>
        <w:rPr>
          <w:rFonts w:ascii="宋体" w:hAnsi="宋体" w:cs="Courier New"/>
          <w:sz w:val="24"/>
        </w:rPr>
      </w:pPr>
      <w:r>
        <w:rPr>
          <w:rFonts w:hint="eastAsia" w:ascii="宋体" w:hAnsi="宋体" w:cs="宋体"/>
          <w:sz w:val="24"/>
        </w:rPr>
        <w:t xml:space="preserve">1、《测绘资质证书》编号和项目负责人、质检人员、审核人员签名；</w:t>
      </w:r>
      <w:r/>
    </w:p>
    <w:p>
      <w:pPr>
        <w:ind w:firstLine="482"/>
        <w:spacing w:line="480" w:lineRule="exact"/>
        <w:rPr>
          <w:rFonts w:ascii="宋体" w:hAnsi="宋体" w:cs="Courier New"/>
          <w:sz w:val="24"/>
        </w:rPr>
      </w:pPr>
      <w:r>
        <w:rPr>
          <w:rFonts w:hint="eastAsia" w:ascii="宋体" w:hAnsi="宋体" w:cs="宋体"/>
          <w:sz w:val="24"/>
        </w:rPr>
        <w:t xml:space="preserve">2、项目的概况、作业依据、作业情况、结论；</w:t>
      </w:r>
      <w:r/>
    </w:p>
    <w:p>
      <w:pPr>
        <w:ind w:firstLine="482"/>
        <w:spacing w:line="480" w:lineRule="exact"/>
        <w:rPr>
          <w:rFonts w:ascii="宋体" w:hAnsi="宋体" w:cs="Courier New"/>
          <w:sz w:val="24"/>
        </w:rPr>
      </w:pPr>
      <w:r>
        <w:rPr>
          <w:rFonts w:hint="eastAsia" w:ascii="宋体" w:hAnsi="宋体" w:cs="宋体"/>
          <w:sz w:val="24"/>
        </w:rPr>
        <w:t xml:space="preserve">3、</w:t>
      </w:r>
      <w:r>
        <w:rPr>
          <w:rFonts w:hint="eastAsia"/>
          <w:sz w:val="24"/>
        </w:rPr>
        <w:t xml:space="preserve">规划要求对比分析表。</w:t>
      </w:r>
      <w:r/>
    </w:p>
    <w:p>
      <w:pPr>
        <w:ind w:firstLine="480"/>
        <w:spacing w:line="480" w:lineRule="exact"/>
        <w:rPr>
          <w:rFonts w:ascii="宋体" w:hAnsi="宋体"/>
          <w:sz w:val="24"/>
        </w:rPr>
      </w:pPr>
      <w:r>
        <w:rPr>
          <w:rFonts w:hint="eastAsia" w:ascii="宋体" w:hAnsi="宋体" w:cs="宋体"/>
          <w:color w:val="000000"/>
          <w:sz w:val="24"/>
        </w:rPr>
        <w:t xml:space="preserve">（九）其他要求</w:t>
      </w:r>
      <w:r/>
    </w:p>
    <w:p>
      <w:pPr>
        <w:pStyle w:val="916"/>
        <w:ind w:firstLine="480"/>
        <w:jc w:val="both"/>
        <w:spacing w:beforeAutospacing="0" w:afterAutospacing="0"/>
      </w:pPr>
      <w:r>
        <w:rPr>
          <w:rFonts w:hint="eastAsia" w:ascii="宋体" w:hAnsi="宋体" w:cs="宋体"/>
        </w:rPr>
        <w:t xml:space="preserve">本项目不转包、不分包。</w:t>
      </w:r>
      <w:r/>
    </w:p>
    <w:p>
      <w:pPr>
        <w:pStyle w:val="916"/>
        <w:ind w:firstLine="480"/>
        <w:jc w:val="both"/>
        <w:spacing w:beforeAutospacing="0" w:afterAutospacing="0" w:line="430" w:lineRule="exact"/>
      </w:pPr>
      <w:r>
        <w:rPr>
          <w:rFonts w:hint="eastAsia" w:cs="宋体"/>
        </w:rPr>
        <w:t xml:space="preserve">根据工信部联企业〔2011〕300号，采购标的对应的中小企业划分标准所属行业一览表</w:t>
      </w:r>
      <w:r/>
    </w:p>
    <w:tbl>
      <w:tblPr>
        <w:tblStyle w:val="905"/>
        <w:tblW w:w="745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8"/>
        <w:gridCol w:w="3882"/>
        <w:gridCol w:w="266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6"/>
              <w:jc w:val="center"/>
              <w:spacing w:beforeAutospacing="0" w:afterAutospacing="0" w:line="0" w:lineRule="atLeast"/>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916"/>
              <w:jc w:val="center"/>
              <w:spacing w:beforeAutospacing="0" w:afterAutospacing="0" w:line="0" w:lineRule="atLeast"/>
            </w:pPr>
            <w:r>
              <w:rPr>
                <w:rFonts w:hint="eastAsia" w:cs="宋体"/>
              </w:rPr>
              <w:t xml:space="preserve">采购标的</w:t>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916"/>
              <w:jc w:val="center"/>
              <w:spacing w:beforeAutospacing="0" w:afterAutospacing="0" w:line="0" w:lineRule="atLeast"/>
            </w:pPr>
            <w:r>
              <w:rPr>
                <w:rFonts w:hint="eastAsia" w:cs="宋体"/>
              </w:rPr>
              <w:t xml:space="preserve">对应中小企业划分标准所属行业</w:t>
            </w:r>
            <w:r/>
          </w:p>
        </w:tc>
      </w:tr>
      <w:tr>
        <w:trPr>
          <w:jc w:val="center"/>
          <w:tblCellSpacing w:w="0" w:type="dxa"/>
          <w:trHeight w:val="1096"/>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16"/>
              <w:jc w:val="center"/>
              <w:spacing w:beforeAutospacing="0" w:afterAutospacing="0" w:line="0" w:lineRule="atLeast"/>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916"/>
              <w:jc w:val="center"/>
              <w:spacing w:beforeAutospacing="0" w:afterAutospacing="0" w:line="0" w:lineRule="atLeast"/>
              <w:rPr>
                <w:rFonts w:hint="eastAsia" w:eastAsia="宋体"/>
                <w:lang w:eastAsia="zh-CN"/>
              </w:rPr>
            </w:pPr>
            <w:r>
              <w:rPr>
                <w:rFonts w:hint="eastAsia"/>
                <w:lang w:eastAsia="zh-CN"/>
              </w:rPr>
              <w:t xml:space="preserve">2026年度规划审批测绘技术服务项目（建筑物灰线验线、建筑物基础验线、建筑物竣工复核）</w:t>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916"/>
              <w:jc w:val="center"/>
              <w:spacing w:beforeAutospacing="0" w:afterAutospacing="0" w:line="0" w:lineRule="atLeast"/>
            </w:pPr>
            <w:r>
              <w:rPr>
                <w:rFonts w:hint="eastAsia"/>
              </w:rPr>
              <w:t xml:space="preserve">其他未列明行业（技术服务业）</w:t>
            </w:r>
            <w:r>
              <w:t xml:space="preserve"> </w:t>
            </w:r>
            <w:r/>
          </w:p>
        </w:tc>
      </w:tr>
    </w:tbl>
    <w:p>
      <w:pPr>
        <w:pStyle w:val="913"/>
      </w:pPr>
      <w:r/>
      <w:r/>
    </w:p>
    <w:p>
      <w:pPr>
        <w:pStyle w:val="916"/>
        <w:ind w:firstLine="480"/>
        <w:jc w:val="both"/>
        <w:spacing w:beforeAutospacing="0" w:afterAutospacing="0"/>
        <w:rPr>
          <w:rFonts w:ascii="宋体" w:hAnsi="宋体" w:cs="宋体"/>
        </w:rPr>
      </w:pPr>
      <w:r>
        <w:rPr>
          <w:rFonts w:ascii="宋体" w:hAnsi="宋体" w:cs="宋体"/>
        </w:rPr>
      </w:r>
      <w:r/>
    </w:p>
    <w:p>
      <w:pPr>
        <w:pStyle w:val="916"/>
        <w:jc w:val="both"/>
        <w:spacing w:beforeAutospacing="0" w:afterAutospacing="0"/>
      </w:pPr>
      <w:r/>
      <w:r/>
    </w:p>
    <w:p>
      <w:pPr>
        <w:pStyle w:val="916"/>
        <w:jc w:val="both"/>
        <w:spacing w:beforeAutospacing="0" w:afterAutospacing="0"/>
      </w:pPr>
      <w:r/>
      <w:r/>
    </w:p>
    <w:p>
      <w:pPr>
        <w:pStyle w:val="916"/>
        <w:jc w:val="center"/>
        <w:spacing w:beforeAutospacing="0" w:afterAutospacing="0"/>
        <w:rPr>
          <w:rFonts w:ascii="黑体" w:hAnsi="宋体" w:eastAsia="黑体" w:cs="黑体"/>
          <w:color w:val="000000"/>
          <w:sz w:val="44"/>
          <w:szCs w:val="44"/>
        </w:rPr>
      </w:pPr>
      <w:r/>
      <w:bookmarkStart w:id="154" w:name="_Toc120614281"/>
      <w:r>
        <w:rPr>
          <w:rFonts w:hint="eastAsia" w:ascii="黑体" w:hAnsi="宋体" w:eastAsia="黑体" w:cs="黑体"/>
          <w:color w:val="000000"/>
          <w:sz w:val="44"/>
          <w:szCs w:val="44"/>
        </w:rPr>
        <w:t xml:space="preserve">  </w:t>
      </w:r>
      <w:r/>
    </w:p>
    <w:p>
      <w:pPr>
        <w:rPr>
          <w:rFonts w:ascii="黑体" w:hAnsi="宋体" w:eastAsia="黑体" w:cs="黑体"/>
          <w:color w:val="000000"/>
          <w:sz w:val="44"/>
          <w:szCs w:val="44"/>
        </w:rPr>
      </w:pPr>
      <w:r>
        <w:rPr>
          <w:rFonts w:hint="eastAsia" w:ascii="黑体" w:hAnsi="宋体" w:eastAsia="黑体"/>
          <w:color w:val="000000"/>
          <w:sz w:val="44"/>
          <w:szCs w:val="44"/>
        </w:rPr>
        <w:br w:type="page" w:clear="all"/>
      </w:r>
      <w:r/>
    </w:p>
    <w:p>
      <w:pPr>
        <w:pStyle w:val="916"/>
        <w:jc w:val="center"/>
        <w:spacing w:beforeAutospacing="0" w:afterAutospacing="0"/>
      </w:pPr>
      <w:r>
        <w:rPr>
          <w:rFonts w:hint="eastAsia" w:ascii="黑体" w:hAnsi="宋体" w:eastAsia="黑体" w:cs="黑体"/>
          <w:color w:val="000000"/>
          <w:sz w:val="44"/>
          <w:szCs w:val="44"/>
        </w:rPr>
        <w:t xml:space="preserve">第五章  响应文件格式</w:t>
      </w:r>
      <w:r/>
    </w:p>
    <w:p>
      <w:pPr>
        <w:pStyle w:val="916"/>
        <w:jc w:val="center"/>
        <w:spacing w:beforeAutospacing="0" w:afterAutospacing="0"/>
        <w:rPr>
          <w:rFonts w:ascii="宋体" w:hAnsi="宋体" w:cs="宋体"/>
          <w:b/>
          <w:color w:val="000000"/>
          <w:sz w:val="72"/>
          <w:szCs w:val="72"/>
        </w:rPr>
      </w:pPr>
      <w:r/>
      <w:bookmarkStart w:id="155" w:name="_Toc49090576"/>
      <w:r/>
      <w:bookmarkEnd w:id="155"/>
      <w:r/>
      <w:bookmarkStart w:id="156" w:name="_Toc120614282"/>
      <w:r/>
      <w:bookmarkEnd w:id="156"/>
      <w:r/>
      <w:bookmarkStart w:id="157" w:name="_Toc26554094"/>
      <w:r/>
      <w:bookmarkStart w:id="158" w:name="_Hlt26671244"/>
      <w:r/>
      <w:bookmarkStart w:id="159" w:name="_Hlt26955039"/>
      <w:r/>
      <w:r/>
    </w:p>
    <w:p>
      <w:pPr>
        <w:pStyle w:val="916"/>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916"/>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916"/>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916"/>
        <w:jc w:val="center"/>
        <w:spacing w:beforeAutospacing="0" w:afterAutospacing="0"/>
      </w:pPr>
      <w:r>
        <w:rPr>
          <w:rFonts w:hint="eastAsia" w:ascii="宋体" w:hAnsi="宋体" w:cs="宋体"/>
          <w:b/>
          <w:color w:val="000000"/>
          <w:sz w:val="72"/>
          <w:szCs w:val="72"/>
        </w:rPr>
        <w:t xml:space="preserve">响  应  文  件</w:t>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jc w:val="center"/>
        <w:spacing w:beforeAutospacing="0" w:afterAutospacing="0"/>
      </w:pPr>
      <w:r/>
      <w:r/>
    </w:p>
    <w:p>
      <w:pPr>
        <w:pStyle w:val="916"/>
        <w:jc w:val="center"/>
        <w:spacing w:beforeAutospacing="0" w:afterAutospacing="0"/>
      </w:pPr>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ind w:firstLine="1084"/>
        <w:jc w:val="both"/>
        <w:spacing w:beforeAutospacing="0" w:afterAutospacing="0"/>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p>
    <w:p>
      <w:pPr>
        <w:pStyle w:val="916"/>
        <w:ind w:firstLine="1084"/>
        <w:jc w:val="both"/>
        <w:spacing w:beforeAutospacing="0" w:afterAutospacing="0"/>
      </w:pPr>
      <w:r>
        <w:rPr>
          <w:rFonts w:hint="eastAsia" w:ascii="宋体" w:hAnsi="宋体" w:cs="宋体"/>
          <w:b/>
          <w:color w:val="000000"/>
          <w:sz w:val="36"/>
          <w:szCs w:val="36"/>
        </w:rPr>
        <w:t xml:space="preserve">采 购 编 号：</w:t>
      </w:r>
      <w:r>
        <w:rPr>
          <w:rFonts w:hint="eastAsia" w:ascii="宋体" w:hAnsi="宋体" w:cs="宋体"/>
          <w:b/>
          <w:color w:val="000000"/>
          <w:sz w:val="36"/>
          <w:szCs w:val="36"/>
          <w:u w:val="single"/>
        </w:rPr>
        <w:t xml:space="preserve">            </w:t>
      </w:r>
      <w:r/>
    </w:p>
    <w:p>
      <w:pPr>
        <w:pStyle w:val="916"/>
        <w:jc w:val="both"/>
        <w:spacing w:beforeAutospacing="0" w:afterAutospacing="0"/>
      </w:pPr>
      <w:r>
        <w:rPr>
          <w:rFonts w:hint="eastAsia" w:ascii="宋体" w:hAnsi="宋体" w:cs="宋体"/>
          <w:b/>
          <w:color w:val="000000"/>
          <w:sz w:val="36"/>
          <w:szCs w:val="36"/>
        </w:rPr>
        <w:t xml:space="preserve">   供应商名称 ：</w:t>
      </w:r>
      <w:r>
        <w:rPr>
          <w:rFonts w:hint="eastAsia" w:ascii="宋体" w:hAnsi="宋体" w:cs="宋体"/>
          <w:b/>
          <w:color w:val="000000"/>
          <w:sz w:val="36"/>
          <w:szCs w:val="36"/>
          <w:u w:val="single"/>
        </w:rPr>
        <w:t xml:space="preserve">（加盖CA电子公章）</w:t>
      </w:r>
      <w:r/>
    </w:p>
    <w:p>
      <w:pPr>
        <w:pStyle w:val="916"/>
        <w:jc w:val="both"/>
        <w:spacing w:beforeAutospacing="0" w:afterAutospacing="0"/>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916"/>
        <w:jc w:val="center"/>
        <w:spacing w:beforeAutospacing="0" w:afterAutospacing="0" w:line="0" w:lineRule="atLeast"/>
      </w:pPr>
      <w:r>
        <w:t xml:space="preserve"> </w:t>
      </w:r>
      <w:r/>
    </w:p>
    <w:p>
      <w:pPr>
        <w:pStyle w:val="916"/>
        <w:jc w:val="both"/>
        <w:spacing w:beforeAutospacing="0" w:afterAutospacing="0" w:line="0" w:lineRule="atLeast"/>
      </w:pPr>
      <w:r>
        <w:t xml:space="preserve"> </w:t>
      </w:r>
      <w:r/>
    </w:p>
    <w:p>
      <w:pPr>
        <w:pStyle w:val="91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91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916"/>
        <w:jc w:val="both"/>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91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916"/>
        <w:jc w:val="both"/>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916"/>
        <w:jc w:val="center"/>
        <w:spacing w:beforeAutospacing="0" w:afterAutospacing="0" w:line="0" w:lineRule="atLeast"/>
        <w:rPr>
          <w:rFonts w:ascii="宋体" w:hAnsi="宋体" w:cs="宋体"/>
          <w:b/>
          <w:color w:val="000000"/>
          <w:sz w:val="32"/>
          <w:szCs w:val="32"/>
        </w:rPr>
      </w:pPr>
      <w:r>
        <w:rPr>
          <w:rFonts w:ascii="宋体" w:hAnsi="宋体" w:cs="宋体"/>
          <w:b/>
          <w:color w:val="000000"/>
          <w:sz w:val="32"/>
          <w:szCs w:val="32"/>
        </w:rPr>
      </w:r>
      <w:bookmarkEnd w:id="17"/>
      <w:r/>
      <w:bookmarkEnd w:id="31"/>
      <w:r/>
      <w:bookmarkEnd w:id="78"/>
      <w:r/>
      <w:bookmarkEnd w:id="79"/>
      <w:r/>
      <w:bookmarkEnd w:id="80"/>
      <w:r/>
      <w:bookmarkEnd w:id="81"/>
      <w:r/>
      <w:bookmarkEnd w:id="82"/>
      <w:r/>
      <w:bookmarkEnd w:id="83"/>
      <w:r/>
      <w:bookmarkEnd w:id="84"/>
      <w:r/>
      <w:bookmarkEnd w:id="85"/>
      <w:r/>
      <w:bookmarkEnd w:id="94"/>
      <w:r/>
      <w:bookmarkEnd w:id="95"/>
      <w:r/>
      <w:bookmarkEnd w:id="102"/>
      <w:r/>
      <w:bookmarkEnd w:id="149"/>
      <w:r/>
      <w:bookmarkEnd w:id="150"/>
      <w:r/>
      <w:bookmarkEnd w:id="154"/>
      <w:r/>
      <w:bookmarkEnd w:id="157"/>
      <w:r/>
      <w:bookmarkEnd w:id="158"/>
      <w:r/>
      <w:bookmarkEnd w:id="159"/>
      <w:r/>
      <w:r/>
    </w:p>
    <w:p>
      <w:pPr>
        <w:pStyle w:val="916"/>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16"/>
        <w:jc w:val="center"/>
        <w:spacing w:beforeAutospacing="0" w:afterAutospacing="0" w:line="0" w:lineRule="atLeast"/>
      </w:pPr>
      <w:r>
        <w:rPr>
          <w:rFonts w:hint="eastAsia" w:ascii="宋体" w:hAnsi="宋体" w:cs="宋体"/>
          <w:b/>
          <w:color w:val="000000"/>
          <w:sz w:val="32"/>
          <w:szCs w:val="32"/>
        </w:rPr>
        <w:t xml:space="preserve">响应文件目录</w:t>
      </w:r>
      <w:r/>
    </w:p>
    <w:p>
      <w:pPr>
        <w:pStyle w:val="916"/>
        <w:jc w:val="center"/>
        <w:spacing w:beforeAutospacing="0" w:afterAutospacing="0" w:line="0" w:lineRule="atLeast"/>
      </w:pPr>
      <w:r>
        <w:t xml:space="preserve"> </w:t>
      </w:r>
      <w:r/>
    </w:p>
    <w:p>
      <w:pPr>
        <w:pStyle w:val="916"/>
        <w:ind w:left="480"/>
        <w:jc w:val="both"/>
        <w:spacing w:beforeAutospacing="0" w:afterAutospacing="0"/>
      </w:pPr>
      <w:r>
        <w:rPr>
          <w:rFonts w:hint="eastAsia" w:ascii="宋体" w:hAnsi="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cs="宋体"/>
          <w:i/>
          <w:color w:val="000000"/>
          <w:sz w:val="24"/>
          <w:u w:val="single"/>
        </w:rPr>
      </w:pPr>
      <w:r>
        <w:rPr>
          <w:rFonts w:hint="eastAsia" w:ascii="宋体" w:hAnsi="宋体" w:cs="宋体"/>
          <w:i/>
          <w:color w:val="000000"/>
          <w:sz w:val="24"/>
          <w:u w:val="single"/>
        </w:rPr>
        <w:t xml:space="preserve">二、上一年度的财务状况报表（至少提供资产负债表、利润表、现金流量表，</w:t>
      </w:r>
      <w:r/>
    </w:p>
    <w:p>
      <w:pPr>
        <w:pStyle w:val="916"/>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谈判供应商成立不满一年无需提供）</w:t>
      </w:r>
      <w:r/>
    </w:p>
    <w:p>
      <w:pPr>
        <w:pStyle w:val="916"/>
        <w:numPr>
          <w:ilvl w:val="0"/>
          <w:numId w:val="3"/>
        </w:numPr>
        <w:ind w:left="480"/>
        <w:jc w:val="both"/>
        <w:spacing w:beforeAutospacing="0" w:afterAutospacing="0"/>
        <w:rPr>
          <w:rFonts w:ascii="宋体" w:hAnsi="宋体" w:cs="宋体"/>
          <w:i/>
          <w:color w:val="000000"/>
          <w:u w:val="single"/>
        </w:rPr>
      </w:pPr>
      <w:r>
        <w:rPr>
          <w:rFonts w:hint="eastAsia" w:ascii="宋体" w:hAnsi="宋体" w:cs="宋体"/>
          <w:i/>
          <w:color w:val="000000"/>
          <w:u w:val="single"/>
        </w:rPr>
        <w:t xml:space="preserve">具备履行合同所必需的设备和专业技术能力的书面声明</w:t>
      </w:r>
      <w:r/>
    </w:p>
    <w:p>
      <w:pPr>
        <w:pStyle w:val="916"/>
        <w:ind w:firstLine="480"/>
        <w:jc w:val="both"/>
        <w:spacing w:beforeAutospacing="0" w:afterAutospacing="0"/>
      </w:pPr>
      <w:r>
        <w:rPr>
          <w:rFonts w:hint="eastAsia" w:ascii="宋体" w:hAnsi="宋体" w:cs="宋体"/>
          <w:i/>
          <w:color w:val="000000"/>
          <w:u w:val="single"/>
        </w:rPr>
        <w:t xml:space="preserve">四、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916"/>
        <w:ind w:firstLine="480"/>
        <w:jc w:val="both"/>
        <w:spacing w:beforeAutospacing="0" w:afterAutospacing="0" w:line="0" w:lineRule="atLeast"/>
      </w:pPr>
      <w:r>
        <w:rPr>
          <w:rFonts w:hint="eastAsia" w:ascii="宋体" w:hAnsi="宋体" w:cs="宋体"/>
          <w:i/>
          <w:color w:val="000000"/>
          <w:u w:val="single"/>
        </w:rPr>
        <w:t xml:space="preserve">五、参加政府采购活动前 3 年内在经营活动中没有重大违法记录的书面声明</w:t>
      </w:r>
      <w:r/>
    </w:p>
    <w:p>
      <w:pPr>
        <w:pStyle w:val="916"/>
        <w:ind w:firstLine="480"/>
        <w:jc w:val="both"/>
        <w:spacing w:beforeAutospacing="0" w:afterAutospacing="0" w:line="0" w:lineRule="atLeast"/>
      </w:pPr>
      <w:r>
        <w:rPr>
          <w:rFonts w:hint="eastAsia" w:ascii="宋体" w:hAnsi="宋体" w:cs="宋体"/>
          <w:i/>
          <w:color w:val="000000"/>
          <w:u w:val="single"/>
        </w:rPr>
        <w:t xml:space="preserve">六、特定资格要求的证明文件（如果本项目设置特定资格要求，则需要提供）</w:t>
      </w:r>
      <w:r/>
    </w:p>
    <w:p>
      <w:pPr>
        <w:pStyle w:val="916"/>
        <w:ind w:firstLine="480"/>
        <w:jc w:val="both"/>
        <w:spacing w:beforeAutospacing="0" w:afterAutospacing="0" w:line="0" w:lineRule="atLeast"/>
      </w:pPr>
      <w:r>
        <w:rPr>
          <w:rFonts w:hint="eastAsia" w:ascii="宋体" w:hAnsi="宋体" w:cs="宋体"/>
          <w:i/>
          <w:color w:val="000000"/>
          <w:u w:val="single"/>
        </w:rPr>
        <w:t xml:space="preserve">七、法人授权书</w:t>
      </w:r>
      <w:r/>
    </w:p>
    <w:p>
      <w:pPr>
        <w:pStyle w:val="916"/>
        <w:ind w:firstLine="480"/>
        <w:jc w:val="both"/>
        <w:spacing w:beforeAutospacing="0" w:afterAutospacing="0" w:line="0" w:lineRule="atLeast"/>
      </w:pPr>
      <w:r>
        <w:rPr>
          <w:rFonts w:hint="eastAsia" w:ascii="宋体" w:hAnsi="宋体" w:cs="宋体"/>
          <w:i/>
          <w:color w:val="000000"/>
          <w:u w:val="single"/>
        </w:rPr>
        <w:t xml:space="preserve">八、单一来源响应函</w:t>
      </w:r>
      <w:r/>
    </w:p>
    <w:p>
      <w:pPr>
        <w:pStyle w:val="916"/>
        <w:ind w:firstLine="480"/>
        <w:jc w:val="both"/>
        <w:spacing w:beforeAutospacing="0" w:afterAutospacing="0" w:line="0" w:lineRule="atLeast"/>
        <w:rPr>
          <w:rFonts w:hint="eastAsia" w:ascii="宋体" w:hAnsi="宋体" w:cs="宋体"/>
          <w:color w:val="000000"/>
          <w:lang w:val="en-US" w:eastAsia="zh-CN"/>
        </w:rPr>
      </w:pPr>
      <w:r>
        <w:rPr>
          <w:rFonts w:hint="eastAsia" w:ascii="宋体" w:hAnsi="宋体" w:cs="宋体"/>
          <w:color w:val="000000"/>
        </w:rPr>
        <w:t xml:space="preserve">九、</w:t>
      </w:r>
      <w:r>
        <w:rPr>
          <w:rFonts w:hint="eastAsia" w:ascii="宋体" w:hAnsi="宋体" w:cs="宋体"/>
          <w:color w:val="000000"/>
          <w:lang w:val="en-US" w:eastAsia="zh-CN"/>
        </w:rPr>
        <w:t xml:space="preserve">单一来源报价表</w:t>
      </w:r>
      <w:r/>
    </w:p>
    <w:p>
      <w:pPr>
        <w:ind w:firstLine="480"/>
        <w:jc w:val="both"/>
        <w:spacing w:beforeAutospacing="0" w:afterAutospacing="0" w:line="0" w:lineRule="atLeast"/>
        <w:widowControl w:val="off"/>
        <w:rPr>
          <w:rFonts w:hint="eastAsia" w:ascii="宋体" w:hAnsi="宋体" w:cs="宋体"/>
          <w:color w:val="000000"/>
        </w:rPr>
      </w:pPr>
      <w:r>
        <w:rPr>
          <w:rFonts w:hint="eastAsia" w:ascii="宋体" w:hAnsi="宋体" w:eastAsia="宋体" w:cs="宋体"/>
          <w:color w:val="000000"/>
          <w:sz w:val="24"/>
          <w:szCs w:val="24"/>
          <w:lang w:val="en-US" w:eastAsia="zh-CN" w:bidi="ar-SA"/>
        </w:rPr>
        <w:t xml:space="preserve">十、分项报价表（服务类）</w:t>
      </w:r>
      <w:r/>
    </w:p>
    <w:p>
      <w:pPr>
        <w:pStyle w:val="916"/>
        <w:ind w:firstLine="480"/>
        <w:jc w:val="both"/>
        <w:spacing w:beforeAutospacing="0" w:afterAutospacing="0" w:line="0" w:lineRule="atLeast"/>
      </w:pPr>
      <w:r>
        <w:rPr>
          <w:rFonts w:hint="eastAsia" w:ascii="宋体" w:hAnsi="宋体" w:cs="宋体"/>
          <w:color w:val="000000"/>
        </w:rPr>
        <w:t xml:space="preserve">十</w:t>
      </w:r>
      <w:r>
        <w:rPr>
          <w:rFonts w:hint="eastAsia" w:ascii="宋体" w:hAnsi="宋体" w:cs="宋体"/>
          <w:color w:val="000000"/>
          <w:lang w:val="en-US" w:eastAsia="zh-CN"/>
        </w:rPr>
        <w:t xml:space="preserve">一</w:t>
      </w:r>
      <w:r>
        <w:rPr>
          <w:rFonts w:hint="eastAsia" w:ascii="宋体" w:hAnsi="宋体" w:cs="宋体"/>
          <w:color w:val="000000"/>
        </w:rPr>
        <w:t xml:space="preserve">、技术要求响应及偏离表</w:t>
      </w:r>
      <w:r/>
    </w:p>
    <w:p>
      <w:pPr>
        <w:pStyle w:val="916"/>
        <w:ind w:firstLine="480"/>
        <w:jc w:val="both"/>
        <w:spacing w:beforeAutospacing="0" w:afterAutospacing="0" w:line="0" w:lineRule="atLeast"/>
      </w:pPr>
      <w:r>
        <w:rPr>
          <w:rFonts w:hint="eastAsia" w:ascii="宋体" w:hAnsi="宋体" w:cs="宋体"/>
          <w:color w:val="000000"/>
        </w:rPr>
        <w:t xml:space="preserve">十</w:t>
      </w:r>
      <w:r>
        <w:rPr>
          <w:rFonts w:hint="eastAsia" w:ascii="宋体" w:hAnsi="宋体" w:cs="宋体"/>
          <w:color w:val="000000"/>
          <w:lang w:val="en-US" w:eastAsia="zh-CN"/>
        </w:rPr>
        <w:t xml:space="preserve">二</w:t>
      </w:r>
      <w:r>
        <w:rPr>
          <w:rFonts w:hint="eastAsia" w:ascii="宋体" w:hAnsi="宋体" w:cs="宋体"/>
          <w:color w:val="000000"/>
        </w:rPr>
        <w:t xml:space="preserve">、商务要求响应及偏离表</w:t>
      </w:r>
      <w:r/>
    </w:p>
    <w:p>
      <w:pPr>
        <w:pStyle w:val="91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w:t>
      </w:r>
      <w:r>
        <w:rPr>
          <w:rFonts w:hint="eastAsia" w:ascii="宋体" w:hAnsi="宋体" w:cs="宋体"/>
          <w:color w:val="000000"/>
          <w:lang w:eastAsia="zh-CN"/>
        </w:rPr>
        <w:t xml:space="preserve">三</w:t>
      </w:r>
      <w:r>
        <w:rPr>
          <w:rFonts w:hint="eastAsia" w:ascii="宋体" w:hAnsi="宋体" w:cs="宋体"/>
          <w:color w:val="000000"/>
        </w:rPr>
        <w:t xml:space="preserve">、盐城市政府采购事前信用承诺书</w:t>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t xml:space="preserve"> </w:t>
      </w:r>
      <w:r/>
    </w:p>
    <w:p>
      <w:pPr>
        <w:pStyle w:val="916"/>
        <w:ind w:firstLine="480"/>
        <w:jc w:val="both"/>
        <w:spacing w:beforeAutospacing="0" w:afterAutospacing="0" w:line="0" w:lineRule="atLeast"/>
      </w:pPr>
      <w:r>
        <w:t xml:space="preserve"> </w:t>
      </w:r>
      <w:r/>
    </w:p>
    <w:p>
      <w:pPr>
        <w:pStyle w:val="916"/>
        <w:ind w:firstLine="480"/>
        <w:jc w:val="both"/>
        <w:spacing w:beforeAutospacing="0" w:afterAutospacing="0" w:line="0" w:lineRule="atLeast"/>
      </w:pPr>
      <w:r>
        <w:t xml:space="preserve"> </w:t>
      </w:r>
      <w:r/>
    </w:p>
    <w:p>
      <w:pPr>
        <w:pStyle w:val="916"/>
        <w:ind w:firstLine="480"/>
        <w:jc w:val="both"/>
        <w:spacing w:beforeAutospacing="0" w:afterAutospacing="0" w:line="0" w:lineRule="atLeast"/>
      </w:pPr>
      <w:r>
        <w:t xml:space="preserve"> </w:t>
      </w:r>
      <w:r/>
    </w:p>
    <w:p>
      <w:pPr>
        <w:pStyle w:val="916"/>
        <w:ind w:firstLine="480"/>
        <w:jc w:val="both"/>
        <w:spacing w:beforeAutospacing="0" w:afterAutospacing="0" w:line="0" w:lineRule="atLeast"/>
      </w:pPr>
      <w:r>
        <w:t xml:space="preserve"> </w:t>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ind w:firstLine="480"/>
        <w:jc w:val="both"/>
        <w:spacing w:beforeAutospacing="0" w:afterAutospacing="0" w:line="0" w:lineRule="atLeast"/>
      </w:pPr>
      <w:r/>
      <w:r/>
    </w:p>
    <w:p>
      <w:pPr>
        <w:pStyle w:val="916"/>
        <w:jc w:val="both"/>
        <w:spacing w:beforeAutospacing="0" w:afterAutospacing="0"/>
        <w:rPr>
          <w:rFonts w:ascii="宋体" w:hAnsi="宋体" w:cs="宋体"/>
        </w:rPr>
      </w:pPr>
      <w:r/>
      <w:bookmarkStart w:id="160" w:name="_Toc120614284"/>
      <w:r>
        <w:rPr>
          <w:rFonts w:hint="eastAsia" w:ascii="宋体" w:hAnsi="宋体" w:cs="宋体"/>
          <w:i/>
          <w:color w:val="000000"/>
          <w:sz w:val="32"/>
          <w:szCs w:val="32"/>
          <w:u w:val="single"/>
        </w:rPr>
        <w:t xml:space="preserve">一、法人或者其他组织的营业执照等证明文件，自然人的身份证明</w:t>
      </w:r>
      <w:r/>
    </w:p>
    <w:p>
      <w:pPr>
        <w:pStyle w:val="916"/>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916"/>
        <w:jc w:val="both"/>
        <w:spacing w:beforeAutospacing="0" w:afterAutospacing="0"/>
        <w:rPr>
          <w:rFonts w:ascii="宋体" w:hAnsi="宋体" w:cs="宋体"/>
        </w:rPr>
      </w:pPr>
      <w:r>
        <w:rPr>
          <w:rFonts w:hint="eastAsia" w:ascii="宋体" w:hAnsi="宋体" w:cs="宋体"/>
          <w:i/>
          <w:color w:val="000000"/>
          <w:sz w:val="32"/>
          <w:szCs w:val="32"/>
          <w:u w:val="single"/>
        </w:rPr>
        <w:t xml:space="preserve">二、上一年度的财务状况报表</w:t>
      </w:r>
      <w:r/>
    </w:p>
    <w:p>
      <w:pPr>
        <w:pStyle w:val="916"/>
        <w:ind w:firstLine="480"/>
        <w:jc w:val="both"/>
        <w:spacing w:beforeAutospacing="0" w:afterAutospacing="0" w:line="0" w:lineRule="atLeast"/>
        <w:rPr>
          <w:rFonts w:ascii="宋体" w:hAnsi="宋体" w:cs="宋体"/>
        </w:rPr>
      </w:pPr>
      <w:r>
        <w:rPr>
          <w:rFonts w:hint="eastAsia" w:ascii="宋体" w:hAnsi="宋体" w:cs="宋体"/>
          <w:color w:val="000000"/>
        </w:rPr>
        <w:t xml:space="preserve">供应商成立不满一年无需提供</w:t>
      </w:r>
      <w:r/>
    </w:p>
    <w:p>
      <w:pPr>
        <w:pStyle w:val="916"/>
        <w:jc w:val="both"/>
        <w:spacing w:beforeAutospacing="0" w:afterAutospacing="0"/>
        <w:rPr>
          <w:rFonts w:ascii="宋体" w:hAnsi="宋体" w:cs="宋体"/>
        </w:rPr>
      </w:pPr>
      <w:r>
        <w:rPr>
          <w:rFonts w:hint="eastAsia" w:ascii="宋体" w:hAnsi="宋体" w:cs="宋体"/>
        </w:rPr>
        <w:t xml:space="preserve"> </w:t>
      </w:r>
      <w:r/>
    </w:p>
    <w:p>
      <w:pPr>
        <w:pStyle w:val="916"/>
        <w:jc w:val="both"/>
        <w:spacing w:beforeAutospacing="0" w:afterAutospacing="0"/>
        <w:rPr>
          <w:rFonts w:ascii="宋体" w:hAnsi="宋体" w:cs="宋体"/>
        </w:rPr>
      </w:pPr>
      <w:r>
        <w:rPr>
          <w:rFonts w:hint="eastAsia" w:ascii="宋体" w:hAnsi="宋体" w:cs="宋体"/>
          <w:i/>
          <w:color w:val="000000"/>
          <w:sz w:val="32"/>
          <w:szCs w:val="32"/>
          <w:u w:val="single"/>
        </w:rPr>
        <w:t xml:space="preserve">三、具备履行合同所必需的设备和专业技术能力的书面声明</w:t>
      </w:r>
      <w:r/>
    </w:p>
    <w:p>
      <w:pPr>
        <w:pStyle w:val="916"/>
        <w:ind w:firstLine="492"/>
        <w:jc w:val="both"/>
        <w:spacing w:beforeAutospacing="0" w:afterAutospacing="0" w:line="0" w:lineRule="atLeast"/>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916"/>
        <w:ind w:firstLine="492"/>
        <w:jc w:val="both"/>
        <w:spacing w:beforeAutospacing="0" w:afterAutospacing="0" w:line="0" w:lineRule="atLeast"/>
        <w:rPr>
          <w:rFonts w:ascii="宋体" w:hAnsi="宋体" w:cs="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916"/>
        <w:ind w:firstLine="492"/>
        <w:jc w:val="both"/>
        <w:spacing w:beforeAutospacing="0" w:afterAutospacing="0" w:line="0" w:lineRule="atLeast"/>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916"/>
        <w:jc w:val="both"/>
        <w:spacing w:beforeAutospacing="0" w:afterAutospacing="0" w:line="0" w:lineRule="atLeast"/>
        <w:rPr>
          <w:rFonts w:ascii="宋体" w:hAnsi="宋体" w:cs="宋体"/>
        </w:rPr>
      </w:pPr>
      <w:r>
        <w:rPr>
          <w:rFonts w:hint="eastAsia" w:ascii="宋体" w:hAnsi="宋体" w:cs="宋体"/>
          <w:i/>
          <w:color w:val="000000"/>
          <w:sz w:val="32"/>
          <w:szCs w:val="32"/>
          <w:u w:val="single"/>
        </w:rPr>
        <w:t xml:space="preserve">四、依法缴纳税收和社会保障资金的相关材料</w:t>
      </w:r>
      <w:r/>
    </w:p>
    <w:p>
      <w:pPr>
        <w:pStyle w:val="916"/>
        <w:ind w:firstLine="480"/>
        <w:jc w:val="both"/>
        <w:spacing w:beforeAutospacing="0" w:afterAutospacing="0"/>
        <w:rPr>
          <w:rFonts w:ascii="宋体" w:hAnsi="宋体" w:cs="宋体"/>
        </w:rPr>
      </w:pPr>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916"/>
        <w:jc w:val="both"/>
        <w:spacing w:beforeAutospacing="0" w:afterAutospacing="0"/>
        <w:rPr>
          <w:rFonts w:ascii="宋体" w:hAnsi="宋体" w:cs="宋体"/>
        </w:rPr>
      </w:pPr>
      <w:r>
        <w:rPr>
          <w:rFonts w:hint="eastAsia" w:ascii="宋体" w:hAnsi="宋体" w:cs="宋体"/>
          <w:color w:val="000000"/>
        </w:rPr>
        <w:t xml:space="preserve"> </w:t>
      </w:r>
      <w:r/>
    </w:p>
    <w:p>
      <w:pPr>
        <w:pStyle w:val="916"/>
        <w:jc w:val="both"/>
        <w:spacing w:beforeAutospacing="0" w:afterAutospacing="0"/>
        <w:rPr>
          <w:rFonts w:ascii="宋体" w:hAnsi="宋体" w:cs="宋体"/>
        </w:rPr>
      </w:pPr>
      <w:r>
        <w:rPr>
          <w:rFonts w:hint="eastAsia" w:ascii="宋体" w:hAnsi="宋体" w:cs="宋体"/>
          <w:i/>
          <w:color w:val="000000"/>
          <w:sz w:val="32"/>
          <w:szCs w:val="32"/>
          <w:u w:val="single"/>
        </w:rPr>
        <w:t xml:space="preserve">五、参加政府采购活动前 3 年内在经营活动中没有重大违法记录的书面声明</w:t>
      </w:r>
      <w:r/>
    </w:p>
    <w:p>
      <w:pPr>
        <w:pStyle w:val="916"/>
        <w:jc w:val="center"/>
        <w:spacing w:beforeAutospacing="0" w:afterAutospacing="0" w:line="0" w:lineRule="atLeast"/>
        <w:rPr>
          <w:rFonts w:ascii="宋体" w:hAnsi="宋体" w:cs="宋体"/>
        </w:rPr>
      </w:pPr>
      <w:r>
        <w:rPr>
          <w:rFonts w:hint="eastAsia" w:ascii="宋体" w:hAnsi="宋体" w:cs="宋体"/>
          <w:b/>
          <w:color w:val="000000"/>
          <w:sz w:val="44"/>
          <w:szCs w:val="44"/>
        </w:rPr>
        <w:t xml:space="preserve">声  明</w:t>
      </w:r>
      <w:r/>
    </w:p>
    <w:p>
      <w:pPr>
        <w:pStyle w:val="916"/>
        <w:jc w:val="both"/>
        <w:spacing w:beforeAutospacing="0" w:afterAutospacing="0" w:line="0" w:lineRule="atLeast"/>
        <w:rPr>
          <w:rFonts w:ascii="宋体" w:hAnsi="宋体" w:cs="宋体"/>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16"/>
        <w:jc w:val="both"/>
        <w:spacing w:beforeAutospacing="0" w:afterAutospacing="0"/>
        <w:rPr>
          <w:rFonts w:ascii="宋体" w:hAnsi="宋体" w:cs="宋体"/>
        </w:rPr>
      </w:pPr>
      <w:r>
        <w:rPr>
          <w:rFonts w:hint="eastAsia" w:ascii="宋体" w:hAnsi="宋体" w:cs="宋体"/>
        </w:rPr>
        <w:t xml:space="preserve"> </w:t>
      </w:r>
      <w:r/>
    </w:p>
    <w:p>
      <w:pPr>
        <w:pStyle w:val="916"/>
        <w:jc w:val="both"/>
        <w:spacing w:beforeAutospacing="0" w:afterAutospacing="0"/>
        <w:rPr>
          <w:rFonts w:ascii="宋体" w:hAnsi="宋体" w:cs="宋体"/>
        </w:rPr>
      </w:pPr>
      <w:r>
        <w:rPr>
          <w:rFonts w:hint="eastAsia" w:ascii="宋体" w:hAnsi="宋体" w:cs="宋体"/>
          <w:i/>
          <w:color w:val="000000"/>
          <w:sz w:val="32"/>
          <w:szCs w:val="32"/>
          <w:u w:val="single"/>
        </w:rPr>
        <w:t xml:space="preserve">六、特定资格要求的证明文件</w:t>
      </w:r>
      <w:r/>
    </w:p>
    <w:p>
      <w:pPr>
        <w:pStyle w:val="916"/>
        <w:jc w:val="both"/>
        <w:spacing w:beforeAutospacing="0" w:afterAutospacing="0" w:line="0" w:lineRule="atLeast"/>
        <w:rPr>
          <w:rFonts w:ascii="宋体" w:hAnsi="宋体" w:cs="宋体"/>
        </w:rPr>
      </w:pPr>
      <w:r>
        <w:rPr>
          <w:rFonts w:hint="eastAsia" w:ascii="宋体" w:hAnsi="宋体" w:cs="宋体"/>
          <w:color w:val="000000"/>
        </w:rPr>
        <w:t xml:space="preserve">   如果本项目申请人的特定资格要求中要求提供的，必须提供。</w:t>
      </w:r>
      <w:r/>
    </w:p>
    <w:p>
      <w:pPr>
        <w:pStyle w:val="916"/>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1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1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16"/>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1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16"/>
        <w:jc w:val="center"/>
        <w:spacing w:beforeAutospacing="0" w:afterAutospacing="0"/>
        <w:rPr>
          <w:rFonts w:ascii="宋体" w:hAnsi="宋体" w:cs="宋体"/>
        </w:rPr>
      </w:pPr>
      <w:r/>
      <w:bookmarkStart w:id="161" w:name="_格式3__银行出具的资信证明"/>
      <w:r/>
      <w:bookmarkStart w:id="162" w:name="_Hlt26671380"/>
      <w:r/>
      <w:bookmarkStart w:id="163" w:name="_Hlt26955070"/>
      <w:r>
        <w:rPr>
          <w:rFonts w:hint="eastAsia" w:ascii="宋体" w:hAnsi="宋体" w:cs="宋体"/>
          <w:i/>
          <w:color w:val="000000"/>
          <w:sz w:val="32"/>
          <w:szCs w:val="32"/>
          <w:u w:val="single"/>
        </w:rPr>
        <w:t xml:space="preserve">七、法人授权书</w:t>
      </w:r>
      <w:r/>
    </w:p>
    <w:p>
      <w:pPr>
        <w:pStyle w:val="916"/>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916"/>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本授权书于______年____月____日起生效，特此声明。</w:t>
      </w:r>
      <w:r/>
    </w:p>
    <w:p>
      <w:pPr>
        <w:pStyle w:val="916"/>
        <w:spacing w:beforeAutospacing="0" w:afterAutospacing="0"/>
        <w:tabs>
          <w:tab w:val="left" w:pos="360" w:leader="none"/>
        </w:tabs>
        <w:rPr>
          <w:rFonts w:ascii="宋体" w:hAnsi="宋体" w:cs="宋体"/>
        </w:rPr>
      </w:pPr>
      <w:r>
        <w:rPr>
          <w:rFonts w:hint="eastAsia" w:ascii="宋体" w:hAnsi="宋体" w:cs="宋体"/>
          <w:color w:val="000000"/>
        </w:rPr>
        <w:t xml:space="preserve">被授权人身份证号码：</w:t>
      </w:r>
      <w:r/>
    </w:p>
    <w:p>
      <w:pPr>
        <w:pStyle w:val="916"/>
        <w:spacing w:beforeAutospacing="0" w:afterAutospacing="0"/>
        <w:tabs>
          <w:tab w:val="left" w:pos="360" w:leader="none"/>
        </w:tabs>
        <w:rPr>
          <w:rFonts w:ascii="宋体" w:hAnsi="宋体" w:cs="宋体"/>
          <w:color w:val="000000"/>
        </w:rPr>
      </w:pPr>
      <w:r>
        <w:rPr>
          <w:rFonts w:hint="eastAsia" w:ascii="宋体" w:hAnsi="宋体" w:cs="宋体"/>
          <w:color w:val="000000"/>
        </w:rPr>
        <w:t xml:space="preserve">被授权人联系电话：（手机）</w:t>
      </w:r>
      <w:r/>
    </w:p>
    <w:p>
      <w:pPr>
        <w:pStyle w:val="916"/>
        <w:spacing w:beforeAutospacing="0" w:afterAutospacing="0"/>
        <w:tabs>
          <w:tab w:val="left" w:pos="360" w:leader="none"/>
        </w:tabs>
        <w:rPr>
          <w:rFonts w:ascii="宋体" w:hAnsi="宋体" w:cs="宋体"/>
          <w:color w:val="000000"/>
          <w:u w:val="single"/>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pStyle w:val="916"/>
        <w:spacing w:beforeAutospacing="0" w:afterAutospacing="0"/>
        <w:tabs>
          <w:tab w:val="left" w:pos="360" w:leader="none"/>
        </w:tabs>
        <w:rPr>
          <w:rFonts w:ascii="宋体" w:hAnsi="宋体" w:cs="宋体"/>
          <w:u w:val="single"/>
        </w:rPr>
      </w:pPr>
      <w:r>
        <w:rPr>
          <w:rFonts w:hint="eastAsia" w:ascii="宋体" w:hAnsi="宋体" w:cs="宋体"/>
          <w:color w:val="000000"/>
        </w:rPr>
        <w:t xml:space="preserve">单位地址：</w:t>
      </w:r>
      <w:r>
        <w:rPr>
          <w:rFonts w:hint="eastAsia" w:ascii="宋体" w:hAnsi="宋体" w:cs="宋体"/>
          <w:color w:val="000000"/>
          <w:u w:val="single"/>
        </w:rPr>
        <w:t xml:space="preserve">                                               </w:t>
      </w:r>
      <w:r/>
    </w:p>
    <w:p>
      <w:pPr>
        <w:pStyle w:val="916"/>
        <w:jc w:val="both"/>
        <w:spacing w:beforeAutospacing="0" w:afterAutospacing="0"/>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u w:val="single"/>
        </w:rPr>
        <w:t xml:space="preserve">                                                   </w:t>
      </w:r>
      <w:r>
        <w:rPr>
          <w:rFonts w:hint="eastAsia" w:ascii="宋体" w:hAnsi="宋体" w:cs="宋体"/>
        </w:rPr>
        <w:t xml:space="preserve"> </w:t>
      </w:r>
      <w:r/>
    </w:p>
    <w:p>
      <w:pPr>
        <w:pStyle w:val="916"/>
        <w:ind w:firstLine="480"/>
        <w:jc w:val="both"/>
        <w:spacing w:beforeAutospacing="0" w:afterAutospacing="0"/>
        <w:tabs>
          <w:tab w:val="left" w:pos="360" w:leader="none"/>
        </w:tabs>
        <w:rPr>
          <w:rFonts w:ascii="宋体" w:hAnsi="宋体" w:cs="宋体"/>
        </w:rPr>
      </w:pPr>
      <w:r>
        <w:rPr>
          <w:rFonts w:hint="eastAsia" w:ascii="宋体" w:hAnsi="宋体" w:cs="宋体"/>
        </w:rPr>
        <w:t xml:space="preserve"> </w:t>
      </w:r>
      <w:r/>
    </w:p>
    <w:p>
      <w:pPr>
        <w:pStyle w:val="916"/>
        <w:ind w:firstLine="480"/>
        <w:jc w:val="both"/>
        <w:spacing w:beforeAutospacing="0" w:afterAutospacing="0"/>
        <w:tabs>
          <w:tab w:val="left" w:pos="360" w:leader="none"/>
        </w:tabs>
      </w:pPr>
      <w:r>
        <w:t xml:space="preserve"> </w:t>
      </w:r>
      <w:r/>
    </w:p>
    <w:p>
      <w:pPr>
        <w:pStyle w:val="916"/>
        <w:ind w:firstLine="480"/>
        <w:jc w:val="both"/>
        <w:spacing w:beforeAutospacing="0" w:afterAutospacing="0"/>
        <w:tabs>
          <w:tab w:val="left" w:pos="360" w:leader="none"/>
        </w:tabs>
      </w:pPr>
      <w:r>
        <w:t xml:space="preserve"> </w:t>
      </w:r>
      <w:r/>
    </w:p>
    <w:p>
      <w:pPr>
        <w:pStyle w:val="916"/>
        <w:ind w:firstLine="420"/>
        <w:jc w:val="both"/>
        <w:spacing w:beforeAutospacing="0" w:afterAutospacing="0"/>
      </w:pPr>
      <w:r>
        <w:t xml:space="preserve"> </w:t>
      </w:r>
      <w:r/>
    </w:p>
    <w:p>
      <w:pPr>
        <w:pStyle w:val="916"/>
        <w:jc w:val="both"/>
        <w:spacing w:beforeAutospacing="0" w:afterAutospacing="0"/>
      </w:pPr>
      <w:r>
        <w:t xml:space="preserve"> </w:t>
      </w:r>
      <w:r/>
    </w:p>
    <w:p>
      <w:pPr>
        <w:pStyle w:val="916"/>
        <w:jc w:val="center"/>
        <w:keepLines/>
        <w:keepNext/>
        <w:spacing w:before="260" w:beforeAutospacing="0" w:after="260" w:afterAutospacing="0" w:line="415" w:lineRule="auto"/>
      </w:pPr>
      <w:r>
        <w:rPr>
          <w:rFonts w:hint="eastAsia" w:ascii="宋体" w:hAnsi="宋体" w:cs="宋体"/>
          <w:b/>
          <w:color w:val="000000"/>
        </w:rPr>
        <w:br w:type="page" w:clear="all"/>
      </w:r>
      <w:r>
        <w:rPr>
          <w:rFonts w:hint="eastAsia" w:ascii="黑体" w:hAnsi="宋体" w:eastAsia="黑体" w:cs="黑体"/>
          <w:b/>
          <w:i/>
          <w:color w:val="000000"/>
          <w:sz w:val="32"/>
          <w:szCs w:val="32"/>
          <w:u w:val="single"/>
        </w:rPr>
        <w:t xml:space="preserve">八、单一来源响应函</w:t>
      </w:r>
      <w:r/>
    </w:p>
    <w:p>
      <w:pPr>
        <w:pStyle w:val="916"/>
        <w:spacing w:beforeAutospacing="0" w:afterAutospacing="0" w:line="0" w:lineRule="atLeast"/>
        <w:rPr>
          <w:b/>
          <w:bCs/>
        </w:rPr>
      </w:pPr>
      <w:r>
        <w:rPr>
          <w:rFonts w:hint="eastAsia" w:ascii="宋体" w:hAnsi="宋体" w:cs="宋体"/>
          <w:b/>
          <w:bCs/>
          <w:color w:val="000000"/>
        </w:rPr>
        <w:t xml:space="preserve">致：盐城市自然资源和规划局</w:t>
      </w:r>
      <w:r/>
    </w:p>
    <w:p>
      <w:pPr>
        <w:pStyle w:val="916"/>
        <w:ind w:firstLine="480"/>
        <w:spacing w:beforeAutospacing="0" w:afterAutospacing="0" w:line="0" w:lineRule="atLeast"/>
      </w:pPr>
      <w:r>
        <w:rPr>
          <w:rFonts w:hint="eastAsia" w:ascii="宋体" w:hAnsi="宋体" w:cs="宋体"/>
          <w:color w:val="000000"/>
        </w:rPr>
        <w:t xml:space="preserve">根据贵方的</w:t>
      </w:r>
      <w:r>
        <w:rPr>
          <w:rFonts w:hint="eastAsia" w:ascii="宋体" w:hAnsi="宋体" w:cs="宋体"/>
          <w:b/>
          <w:color w:val="000000"/>
          <w:sz w:val="36"/>
          <w:szCs w:val="36"/>
          <w:u w:val="single"/>
        </w:rPr>
        <w:t xml:space="preserve">    </w:t>
      </w:r>
      <w:r>
        <w:rPr>
          <w:rFonts w:hint="eastAsia" w:ascii="宋体" w:hAnsi="宋体" w:cs="宋体"/>
          <w:color w:val="000000"/>
        </w:rPr>
        <w:t xml:space="preserve">号采购文件，正式授权下述签字人______(姓名)代表我方______________（供应商的名称），全权处理本次项目单一来源采购的有关事宜。</w:t>
      </w:r>
      <w:r/>
    </w:p>
    <w:p>
      <w:pPr>
        <w:pStyle w:val="916"/>
        <w:ind w:firstLine="480"/>
        <w:spacing w:beforeAutospacing="0" w:afterAutospacing="0" w:line="0" w:lineRule="atLeast"/>
      </w:pPr>
      <w:r>
        <w:rPr>
          <w:rFonts w:hint="eastAsia" w:ascii="宋体" w:hAnsi="宋体" w:cs="宋体"/>
          <w:color w:val="000000"/>
        </w:rPr>
        <w:t xml:space="preserve">据此函，__________签字人兹宣布同意如下：</w:t>
      </w:r>
      <w:r/>
    </w:p>
    <w:p>
      <w:pPr>
        <w:pStyle w:val="916"/>
        <w:ind w:firstLine="480"/>
        <w:spacing w:beforeAutospacing="0" w:afterAutospacing="0" w:line="0" w:lineRule="atLeast"/>
      </w:pPr>
      <w:r>
        <w:rPr>
          <w:rFonts w:hint="eastAsia" w:ascii="宋体" w:hAnsi="宋体" w:cs="宋体"/>
          <w:color w:val="000000"/>
        </w:rPr>
        <w:t xml:space="preserve">1.按采购文件规定的各项要求，向买方提供所需货物、服务（包含与货物相关的服务及与服务相关的货物）。</w:t>
      </w:r>
      <w:r/>
    </w:p>
    <w:p>
      <w:pPr>
        <w:pStyle w:val="916"/>
        <w:ind w:firstLine="480"/>
        <w:spacing w:beforeAutospacing="0" w:afterAutospacing="0" w:line="0" w:lineRule="atLeast"/>
      </w:pPr>
      <w:r>
        <w:rPr>
          <w:rFonts w:hint="eastAsia" w:ascii="宋体" w:hAnsi="宋体" w:cs="宋体"/>
          <w:color w:val="000000"/>
        </w:rPr>
        <w:t xml:space="preserve">2.我们已详细审核全部采购文件及其有效补充文件，我们知道必须放弃提出含糊不清或误解问题的权利。</w:t>
      </w:r>
      <w:r/>
    </w:p>
    <w:p>
      <w:pPr>
        <w:pStyle w:val="916"/>
        <w:ind w:firstLine="480"/>
        <w:spacing w:beforeAutospacing="0" w:afterAutospacing="0" w:line="0" w:lineRule="atLeast"/>
      </w:pPr>
      <w:r>
        <w:rPr>
          <w:rFonts w:hint="eastAsia" w:ascii="宋体" w:hAnsi="宋体" w:cs="宋体"/>
          <w:color w:val="000000"/>
        </w:rPr>
        <w:t xml:space="preserve">3.我们同意从规定的单一来源谈判时间起遵循本响应文件，并在规定的单一来源谈判有效期期满之前均具有约束力。</w:t>
      </w:r>
      <w:r/>
    </w:p>
    <w:p>
      <w:pPr>
        <w:pStyle w:val="916"/>
        <w:ind w:firstLine="480"/>
        <w:spacing w:beforeAutospacing="0" w:afterAutospacing="0" w:line="0" w:lineRule="atLeast"/>
      </w:pPr>
      <w:r>
        <w:rPr>
          <w:rFonts w:hint="eastAsia" w:ascii="宋体" w:hAnsi="宋体" w:cs="宋体"/>
          <w:color w:val="000000"/>
        </w:rPr>
        <w:t xml:space="preserve">4.同意向贵方提供贵方可能另外要求的与单一来源采购有关的任何证据或资料，并保证我方已提供和将要提供的文件是真实的、准确的。</w:t>
      </w:r>
      <w:r/>
    </w:p>
    <w:p>
      <w:pPr>
        <w:pStyle w:val="916"/>
        <w:ind w:firstLine="480"/>
        <w:spacing w:beforeAutospacing="0" w:afterAutospacing="0" w:line="0" w:lineRule="atLeast"/>
      </w:pPr>
      <w:r>
        <w:rPr>
          <w:rFonts w:hint="eastAsia" w:ascii="宋体" w:hAnsi="宋体" w:cs="宋体"/>
          <w:color w:val="000000"/>
        </w:rPr>
        <w:t xml:space="preserve">5.一旦我方成交,我方将根据采购文件的规定，严格履行合同的责任和义务,并保证在采购文件规定的时间完成项目，交付买方验收、使用。</w:t>
      </w:r>
      <w:r/>
    </w:p>
    <w:p>
      <w:pPr>
        <w:pStyle w:val="916"/>
        <w:ind w:left="425"/>
        <w:spacing w:beforeAutospacing="0" w:afterAutospacing="0" w:line="0" w:lineRule="atLeast"/>
      </w:pPr>
      <w:r>
        <w:rPr>
          <w:rFonts w:hint="eastAsia" w:ascii="宋体" w:hAnsi="宋体" w:cs="宋体"/>
          <w:color w:val="000000"/>
        </w:rPr>
        <w:t xml:space="preserve">6.我方与本次单一来源采购有关的正式通讯地址为：</w:t>
      </w:r>
      <w:r/>
    </w:p>
    <w:p>
      <w:pPr>
        <w:pStyle w:val="916"/>
        <w:ind w:left="420" w:firstLine="480"/>
        <w:spacing w:beforeAutospacing="0" w:afterAutospacing="0" w:line="0" w:lineRule="atLeast"/>
      </w:pPr>
      <w:r>
        <w:rPr>
          <w:rFonts w:hint="eastAsia" w:ascii="宋体" w:hAnsi="宋体" w:cs="宋体"/>
          <w:color w:val="000000"/>
        </w:rPr>
        <w:t xml:space="preserve">地          址：</w:t>
      </w:r>
      <w:r/>
    </w:p>
    <w:p>
      <w:pPr>
        <w:pStyle w:val="916"/>
        <w:ind w:left="420" w:firstLine="480"/>
        <w:spacing w:beforeAutospacing="0" w:afterAutospacing="0" w:line="0" w:lineRule="atLeast"/>
      </w:pPr>
      <w:r>
        <w:rPr>
          <w:rFonts w:hint="eastAsia" w:ascii="宋体" w:hAnsi="宋体" w:cs="宋体"/>
          <w:color w:val="000000"/>
        </w:rPr>
        <w:t xml:space="preserve">邮          编：</w:t>
      </w:r>
      <w:r/>
    </w:p>
    <w:p>
      <w:pPr>
        <w:pStyle w:val="916"/>
        <w:ind w:left="420" w:firstLine="480"/>
        <w:spacing w:beforeAutospacing="0" w:afterAutospacing="0" w:line="0" w:lineRule="atLeast"/>
      </w:pPr>
      <w:r>
        <w:rPr>
          <w:rFonts w:hint="eastAsia" w:ascii="宋体" w:hAnsi="宋体" w:cs="宋体"/>
          <w:color w:val="000000"/>
        </w:rPr>
        <w:t xml:space="preserve">电          话：</w:t>
      </w:r>
      <w:r/>
    </w:p>
    <w:p>
      <w:pPr>
        <w:pStyle w:val="916"/>
        <w:ind w:left="420" w:firstLine="480"/>
        <w:spacing w:beforeAutospacing="0" w:afterAutospacing="0" w:line="0" w:lineRule="atLeast"/>
      </w:pPr>
      <w:r>
        <w:rPr>
          <w:rFonts w:hint="eastAsia" w:ascii="宋体" w:hAnsi="宋体" w:cs="宋体"/>
          <w:color w:val="000000"/>
        </w:rPr>
        <w:t xml:space="preserve">传          真：</w:t>
      </w:r>
      <w:r/>
    </w:p>
    <w:p>
      <w:pPr>
        <w:pStyle w:val="916"/>
        <w:ind w:left="420" w:firstLine="480"/>
        <w:spacing w:beforeAutospacing="0" w:afterAutospacing="0" w:line="0" w:lineRule="atLeast"/>
      </w:pPr>
      <w:r>
        <w:rPr>
          <w:rFonts w:hint="eastAsia" w:ascii="宋体" w:hAnsi="宋体" w:cs="宋体"/>
          <w:color w:val="000000"/>
        </w:rPr>
        <w:t xml:space="preserve">供应商开户行：</w:t>
      </w:r>
      <w:r/>
    </w:p>
    <w:p>
      <w:pPr>
        <w:pStyle w:val="916"/>
        <w:ind w:left="420" w:firstLine="480"/>
        <w:spacing w:beforeAutospacing="0" w:afterAutospacing="0" w:line="0" w:lineRule="atLeast"/>
      </w:pPr>
      <w:r>
        <w:rPr>
          <w:rFonts w:hint="eastAsia" w:ascii="宋体" w:hAnsi="宋体" w:cs="宋体"/>
          <w:color w:val="000000"/>
        </w:rPr>
        <w:t xml:space="preserve">账          号： </w:t>
      </w:r>
      <w:r/>
    </w:p>
    <w:p>
      <w:pPr>
        <w:pStyle w:val="916"/>
        <w:ind w:left="420" w:firstLine="480"/>
        <w:spacing w:beforeAutospacing="0" w:afterAutospacing="0" w:line="0" w:lineRule="atLeast"/>
      </w:pPr>
      <w:r>
        <w:rPr>
          <w:rFonts w:hint="eastAsia" w:ascii="宋体" w:hAnsi="宋体" w:cs="宋体"/>
          <w:color w:val="000000"/>
        </w:rPr>
        <w:t xml:space="preserve">日           期：________年____月____日</w:t>
      </w:r>
      <w:r/>
    </w:p>
    <w:p>
      <w:pPr>
        <w:pStyle w:val="916"/>
        <w:ind w:firstLine="240"/>
        <w:jc w:val="center"/>
        <w:spacing w:beforeAutospacing="0" w:afterAutospacing="0" w:line="0" w:lineRule="atLeast"/>
      </w:pPr>
      <w:r>
        <w:t xml:space="preserve"> </w:t>
      </w:r>
      <w:r/>
    </w:p>
    <w:p>
      <w:pPr>
        <w:pStyle w:val="916"/>
        <w:ind w:firstLine="240"/>
        <w:jc w:val="center"/>
        <w:spacing w:beforeAutospacing="0" w:afterAutospacing="0" w:line="0" w:lineRule="atLeast"/>
      </w:pPr>
      <w:r>
        <w:t xml:space="preserve"> </w:t>
      </w:r>
      <w:r/>
    </w:p>
    <w:p>
      <w:pPr>
        <w:pStyle w:val="916"/>
        <w:ind w:firstLine="240"/>
        <w:jc w:val="center"/>
        <w:spacing w:beforeAutospacing="0" w:afterAutospacing="0" w:line="0" w:lineRule="atLeast"/>
      </w:pPr>
      <w:r>
        <w:t xml:space="preserve"> </w:t>
      </w:r>
      <w:r/>
    </w:p>
    <w:p>
      <w:pPr>
        <w:pStyle w:val="916"/>
        <w:ind w:firstLine="240"/>
        <w:jc w:val="center"/>
        <w:spacing w:beforeAutospacing="0" w:afterAutospacing="0" w:line="0" w:lineRule="atLeast"/>
      </w:pPr>
      <w:r>
        <w:t xml:space="preserve"> </w:t>
      </w:r>
      <w:r/>
    </w:p>
    <w:p>
      <w:pPr>
        <w:pStyle w:val="916"/>
        <w:ind w:firstLine="240"/>
        <w:jc w:val="center"/>
        <w:spacing w:beforeAutospacing="0" w:afterAutospacing="0" w:line="0" w:lineRule="atLeast"/>
      </w:pPr>
      <w:r>
        <w:t xml:space="preserve"> </w:t>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16"/>
        <w:ind w:firstLine="240"/>
        <w:jc w:val="center"/>
        <w:spacing w:beforeAutospacing="0" w:afterAutospacing="0" w:line="0" w:lineRule="atLeast"/>
      </w:pPr>
      <w:r/>
      <w:r/>
    </w:p>
    <w:p>
      <w:pPr>
        <w:pStyle w:val="900"/>
        <w:jc w:val="center"/>
        <w:keepLines w:val="0"/>
        <w:keepNext w:val="0"/>
        <w:widowControl/>
        <w:suppressLineNumbers w:val="0"/>
      </w:pPr>
      <w:r>
        <w:rPr>
          <w:rFonts w:hint="eastAsia" w:ascii="黑体" w:eastAsia="黑体"/>
          <w:sz w:val="32"/>
          <w:szCs w:val="32"/>
        </w:rPr>
        <w:t xml:space="preserve">九、</w:t>
      </w:r>
      <w:r>
        <w:rPr>
          <w:rFonts w:hint="eastAsia" w:ascii="黑体" w:hAnsi="宋体" w:eastAsia="黑体" w:cs="黑体"/>
          <w:b/>
          <w:bCs w:val="0"/>
          <w:i/>
          <w:color w:val="000000"/>
          <w:sz w:val="32"/>
          <w:szCs w:val="32"/>
          <w:u w:val="none"/>
          <w:lang w:val="en-US" w:eastAsia="zh-CN" w:bidi="ar-SA"/>
        </w:rPr>
        <w:t xml:space="preserve">单一来源报价表</w:t>
      </w:r>
      <w:r/>
    </w:p>
    <w:p>
      <w:pPr>
        <w:pStyle w:val="916"/>
        <w:keepLines w:val="0"/>
        <w:keepNext w:val="0"/>
        <w:widowControl/>
        <w:suppressLineNumbers w:val="0"/>
      </w:pPr>
      <w:r>
        <w:t xml:space="preserve">项目编号：</w:t>
      </w:r>
      <w:r>
        <w:t xml:space="preserve">JSZC-320900-RHHH-D2026-0068</w:t>
      </w:r>
      <w:r>
        <w:rPr>
          <w:rFonts w:hint="eastAsia" w:cs="Times New Roman"/>
          <w:sz w:val="24"/>
          <w:szCs w:val="24"/>
          <w:lang w:val="en-US" w:eastAsia="zh-CN" w:bidi="ar-SA"/>
        </w:rPr>
        <w:t xml:space="preserve"> </w:t>
      </w:r>
      <w:r>
        <w:t xml:space="preserve">  </w:t>
      </w:r>
      <w:r/>
    </w:p>
    <w:p>
      <w:pPr>
        <w:pStyle w:val="916"/>
        <w:keepLines w:val="0"/>
        <w:keepNext w:val="0"/>
        <w:widowControl/>
        <w:suppressLineNumbers w:val="0"/>
      </w:pPr>
      <w:r>
        <w:t xml:space="preserve">货币单位：人民币元</w:t>
      </w:r>
      <w:r/>
    </w:p>
    <w:p>
      <w:pPr>
        <w:pStyle w:val="916"/>
        <w:keepLines w:val="0"/>
        <w:keepNext w:val="0"/>
        <w:widowControl/>
        <w:suppressLineNumbers w:val="0"/>
      </w:pPr>
      <w:r>
        <w:t xml:space="preserve"> </w:t>
      </w:r>
      <w:r/>
    </w:p>
    <w:tbl>
      <w:tblPr>
        <w:tblStyle w:val="905"/>
        <w:tblW w:w="964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78"/>
        <w:gridCol w:w="2646"/>
        <w:gridCol w:w="2545"/>
        <w:gridCol w:w="1979"/>
      </w:tblGrid>
      <w:tr>
        <w:trPr>
          <w:tblCellSpacing w:w="15" w:type="dxa"/>
        </w:trPr>
        <w:tc>
          <w:tcPr>
            <w:shd w:val="clear" w:color="auto" w:fill="auto"/>
            <w:tcW w:w="2472" w:type="dxa"/>
            <w:vAlign w:val="center"/>
            <w:textDirection w:val="lrTb"/>
            <w:noWrap w:val="false"/>
          </w:tcPr>
          <w:p>
            <w:pPr>
              <w:pStyle w:val="916"/>
              <w:keepLines w:val="0"/>
              <w:keepNext w:val="0"/>
              <w:widowControl/>
              <w:suppressLineNumbers w:val="0"/>
            </w:pPr>
            <w:r>
              <w:t xml:space="preserve">项目名称</w:t>
            </w:r>
            <w:r/>
          </w:p>
        </w:tc>
        <w:tc>
          <w:tcPr>
            <w:shd w:val="clear" w:color="auto" w:fill="auto"/>
            <w:tcW w:w="2664" w:type="dxa"/>
            <w:vAlign w:val="center"/>
            <w:textDirection w:val="lrTb"/>
            <w:noWrap w:val="false"/>
          </w:tcPr>
          <w:p>
            <w:pPr>
              <w:pStyle w:val="916"/>
              <w:keepLines w:val="0"/>
              <w:keepNext w:val="0"/>
              <w:widowControl/>
              <w:suppressLineNumbers w:val="0"/>
            </w:pPr>
            <w:r>
              <w:t xml:space="preserve">报价项目品牌规格型号</w:t>
            </w:r>
            <w:r/>
          </w:p>
        </w:tc>
        <w:tc>
          <w:tcPr>
            <w:shd w:val="clear" w:color="auto" w:fill="auto"/>
            <w:tcW w:w="2556" w:type="dxa"/>
            <w:vAlign w:val="center"/>
            <w:textDirection w:val="lrTb"/>
            <w:noWrap w:val="false"/>
          </w:tcPr>
          <w:p>
            <w:pPr>
              <w:pStyle w:val="916"/>
              <w:keepLines w:val="0"/>
              <w:keepNext w:val="0"/>
              <w:widowControl/>
              <w:suppressLineNumbers w:val="0"/>
            </w:pPr>
            <w:r>
              <w:t xml:space="preserve">报价（小写）</w:t>
            </w:r>
            <w:r/>
          </w:p>
        </w:tc>
        <w:tc>
          <w:tcPr>
            <w:shd w:val="clear" w:color="auto" w:fill="auto"/>
            <w:tcW w:w="1968" w:type="dxa"/>
            <w:vAlign w:val="center"/>
            <w:textDirection w:val="lrTb"/>
            <w:noWrap w:val="false"/>
          </w:tcPr>
          <w:p>
            <w:pPr>
              <w:pStyle w:val="916"/>
              <w:keepLines w:val="0"/>
              <w:keepNext w:val="0"/>
              <w:widowControl/>
              <w:suppressLineNumbers w:val="0"/>
            </w:pPr>
            <w:r>
              <w:t xml:space="preserve">备注</w:t>
            </w:r>
            <w:r/>
          </w:p>
        </w:tc>
      </w:tr>
      <w:tr>
        <w:trPr>
          <w:tblCellSpacing w:w="15" w:type="dxa"/>
        </w:trPr>
        <w:tc>
          <w:tcPr>
            <w:shd w:val="clear" w:color="auto" w:fill="auto"/>
            <w:tcW w:w="2472" w:type="dxa"/>
            <w:vAlign w:val="center"/>
            <w:textDirection w:val="lrTb"/>
            <w:noWrap w:val="false"/>
          </w:tcPr>
          <w:p>
            <w:pPr>
              <w:pStyle w:val="916"/>
              <w:keepLines w:val="0"/>
              <w:keepNext w:val="0"/>
              <w:widowControl/>
              <w:rPr>
                <w:rFonts w:hint="eastAsia" w:eastAsia="宋体"/>
                <w:lang w:eastAsia="zh-CN"/>
              </w:rPr>
              <w:suppressLineNumbers w:val="0"/>
            </w:pPr>
            <w:r>
              <w:t xml:space="preserve"> </w:t>
            </w:r>
            <w:r>
              <w:rPr>
                <w:rFonts w:hint="eastAsia"/>
              </w:rPr>
              <w:t xml:space="preserve">盐城市</w:t>
            </w:r>
            <w:r>
              <w:rPr>
                <w:rFonts w:hint="eastAsia"/>
                <w:lang w:eastAsia="zh-CN"/>
              </w:rPr>
              <w:t xml:space="preserve">2026年度规划审批测绘技术服务项目（建筑物灰线验线、建筑物基础验线、建筑物竣工复核）</w:t>
            </w:r>
            <w:r/>
          </w:p>
        </w:tc>
        <w:tc>
          <w:tcPr>
            <w:shd w:val="clear" w:color="auto" w:fill="auto"/>
            <w:tcW w:w="2664" w:type="dxa"/>
            <w:vAlign w:val="center"/>
            <w:textDirection w:val="lrTb"/>
            <w:noWrap w:val="false"/>
          </w:tcPr>
          <w:p>
            <w:pPr>
              <w:pStyle w:val="916"/>
              <w:keepLines w:val="0"/>
              <w:keepNext w:val="0"/>
              <w:widowControl/>
              <w:suppressLineNumbers w:val="0"/>
            </w:pPr>
            <w:r>
              <w:t xml:space="preserve">详见投标文件</w:t>
            </w:r>
            <w:r/>
          </w:p>
        </w:tc>
        <w:tc>
          <w:tcPr>
            <w:shd w:val="clear" w:color="auto" w:fill="auto"/>
            <w:tcW w:w="2556" w:type="dxa"/>
            <w:vAlign w:val="center"/>
            <w:textDirection w:val="lrTb"/>
            <w:noWrap w:val="false"/>
          </w:tcPr>
          <w:p>
            <w:pPr>
              <w:pStyle w:val="916"/>
              <w:keepLines w:val="0"/>
              <w:keepNext w:val="0"/>
              <w:widowControl/>
              <w:suppressLineNumbers w:val="0"/>
            </w:pPr>
            <w:r>
              <mc:AlternateContent>
                <mc:Choice Requires="wpg">
                  <w:drawing>
                    <wp:inline xmlns:wp="http://schemas.openxmlformats.org/drawingml/2006/wordprocessingDrawing" distT="0" distB="0" distL="0" distR="0">
                      <wp:extent cx="635" cy="0"/>
                      <wp:effectExtent l="0" t="4445" r="0" b="5080"/>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元</w:t>
            </w:r>
            <w:r/>
          </w:p>
        </w:tc>
        <w:tc>
          <w:tcPr>
            <w:shd w:val="clear" w:color="auto" w:fill="auto"/>
            <w:tcW w:w="1968" w:type="dxa"/>
            <w:vAlign w:val="center"/>
            <w:textDirection w:val="lrTb"/>
            <w:noWrap w:val="false"/>
          </w:tcPr>
          <w:p>
            <w:pPr>
              <w:pStyle w:val="916"/>
              <w:keepLines w:val="0"/>
              <w:keepNext w:val="0"/>
              <w:widowControl/>
              <w:suppressLineNumbers w:val="0"/>
            </w:pPr>
            <w:r>
              <w:t xml:space="preserve"> </w:t>
            </w:r>
            <w:r/>
          </w:p>
        </w:tc>
      </w:tr>
      <w:tr>
        <w:trPr>
          <w:tblCellSpacing w:w="15" w:type="dxa"/>
        </w:trPr>
        <w:tc>
          <w:tcPr>
            <w:gridSpan w:val="4"/>
            <w:shd w:val="clear" w:color="auto" w:fill="auto"/>
            <w:tcW w:w="9648" w:type="dxa"/>
            <w:vAlign w:val="center"/>
            <w:textDirection w:val="lrTb"/>
            <w:noWrap w:val="false"/>
          </w:tcPr>
          <w:p>
            <w:pPr>
              <w:pStyle w:val="916"/>
              <w:keepLines w:val="0"/>
              <w:keepNext w:val="0"/>
              <w:widowControl/>
              <w:suppressLineNumbers w:val="0"/>
            </w:pPr>
            <w:r>
              <w:t xml:space="preserve">报价（大写）： </w:t>
            </w:r>
            <w:r>
              <w:rPr>
                <w:rFonts w:hint="eastAsia"/>
                <w:lang w:val="en-US" w:eastAsia="zh-CN"/>
              </w:rPr>
              <w:t xml:space="preserve">   </w:t>
            </w:r>
            <w:r>
              <w:t xml:space="preserve">金额大写 </w:t>
            </w:r>
            <w:r/>
          </w:p>
        </w:tc>
      </w:tr>
    </w:tbl>
    <w:p>
      <w:pPr>
        <w:pStyle w:val="916"/>
        <w:keepLines w:val="0"/>
        <w:keepNext w:val="0"/>
        <w:widowControl/>
        <w:suppressLineNumbers w:val="0"/>
      </w:pPr>
      <w:r>
        <w:t xml:space="preserve">本次报价为总价，大小写不一致以大写为准。</w:t>
      </w:r>
      <w:r/>
    </w:p>
    <w:p>
      <w:pPr>
        <w:pStyle w:val="916"/>
        <w:keepLines w:val="0"/>
        <w:keepNext w:val="0"/>
        <w:widowControl/>
        <w:suppressLineNumbers w:val="0"/>
      </w:pPr>
      <w:r>
        <w:t xml:space="preserve"> </w:t>
      </w:r>
      <w:r/>
    </w:p>
    <w:p>
      <w:pPr>
        <w:pStyle w:val="916"/>
        <w:keepLines w:val="0"/>
        <w:keepNext w:val="0"/>
        <w:widowControl/>
        <w:suppressLineNumbers w:val="0"/>
      </w:pPr>
      <w:r>
        <w:t xml:space="preserve">投标人盖章：                              （电子签章）</w:t>
      </w:r>
      <w:r/>
    </w:p>
    <w:p>
      <w:pPr>
        <w:pStyle w:val="916"/>
        <w:ind w:left="7680" w:hanging="7680"/>
        <w:keepLines w:val="0"/>
        <w:keepNext w:val="0"/>
        <w:widowControl/>
        <w:rPr>
          <w:rFonts w:hint="default" w:eastAsia="宋体"/>
          <w:lang w:val="en-US" w:eastAsia="zh-CN"/>
        </w:rPr>
        <w:suppressLineNumbers w:val="0"/>
      </w:pPr>
      <w:r>
        <w:t xml:space="preserve">                                                                            </w:t>
      </w:r>
      <w:r>
        <w:rPr>
          <w:rFonts w:hint="eastAsia"/>
          <w:lang w:val="en-US" w:eastAsia="zh-CN"/>
        </w:rPr>
        <w:t xml:space="preserve">日期：年 月 日</w:t>
      </w:r>
      <w:r/>
    </w:p>
    <w:p>
      <w:pPr>
        <w:pStyle w:val="916"/>
        <w:keepLines w:val="0"/>
        <w:keepNext w:val="0"/>
        <w:widowControl/>
        <w:suppressLineNumbers w:val="0"/>
      </w:pPr>
      <w:r>
        <w:t xml:space="preserve"> </w:t>
      </w:r>
      <w:r/>
    </w:p>
    <w:p>
      <w:pPr>
        <w:jc w:val="left"/>
        <w:widowControl/>
        <w:rPr>
          <w:rFonts w:ascii="宋体" w:hAnsi="宋体"/>
          <w:b/>
          <w:bCs/>
          <w:sz w:val="44"/>
          <w:szCs w:val="32"/>
        </w:rPr>
      </w:pPr>
      <w:r>
        <w:rPr>
          <w:rFonts w:ascii="宋体" w:hAnsi="宋体"/>
          <w:b/>
          <w:bCs/>
          <w:sz w:val="44"/>
          <w:szCs w:val="32"/>
        </w:rPr>
      </w:r>
      <w:r/>
    </w:p>
    <w:p>
      <w:pPr>
        <w:pStyle w:val="916"/>
        <w:jc w:val="both"/>
        <w:spacing w:beforeAutospacing="0" w:afterAutospacing="0"/>
      </w:pPr>
      <w:r>
        <w:rPr>
          <w:rFonts w:ascii="宋体" w:cs="宋体"/>
          <w:b/>
        </w:rPr>
        <w:br w:type="page" w:clear="all"/>
      </w:r>
      <w:r/>
    </w:p>
    <w:p>
      <w:pPr>
        <w:pStyle w:val="916"/>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lang w:val="en-US" w:eastAsia="zh-CN"/>
        </w:rPr>
        <w:t xml:space="preserve">十、</w:t>
      </w:r>
      <w:r>
        <w:rPr>
          <w:rFonts w:hint="eastAsia" w:ascii="黑体" w:eastAsia="黑体" w:cs="黑体"/>
          <w:b/>
          <w:sz w:val="32"/>
          <w:szCs w:val="32"/>
          <w:highlight w:val="none"/>
        </w:rPr>
        <w:t xml:space="preserve">分项报价表（服务类）</w:t>
      </w:r>
      <w:r/>
    </w:p>
    <w:tbl>
      <w:tblPr>
        <w:tblStyle w:val="905"/>
        <w:tblW w:w="904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559"/>
        <w:gridCol w:w="1134"/>
        <w:gridCol w:w="1276"/>
        <w:gridCol w:w="1275"/>
        <w:gridCol w:w="1560"/>
        <w:gridCol w:w="1559"/>
      </w:tblGrid>
      <w:tr>
        <w:trPr>
          <w:trHeight w:val="823"/>
        </w:trPr>
        <w:tc>
          <w:tcPr>
            <w:shd w:val="clear" w:color="auto" w:fill="auto"/>
            <w:tcW w:w="681" w:type="dxa"/>
            <w:vAlign w:val="center"/>
            <w:vMerge w:val="restart"/>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序号</w:t>
            </w:r>
            <w:r/>
          </w:p>
        </w:tc>
        <w:tc>
          <w:tcPr>
            <w:shd w:val="clear" w:color="auto" w:fill="auto"/>
            <w:tcW w:w="1559" w:type="dxa"/>
            <w:vAlign w:val="center"/>
            <w:textDirection w:val="lrTb"/>
            <w:noWrap w:val="false"/>
          </w:tcPr>
          <w:p>
            <w:pPr>
              <w:jc w:val="center"/>
              <w:spacing w:before="120" w:line="300" w:lineRule="auto"/>
              <w:rPr>
                <w:rFonts w:hint="eastAsia" w:ascii="宋体" w:hAnsi="宋体"/>
                <w:szCs w:val="21"/>
                <w:highlight w:val="none"/>
              </w:rPr>
            </w:pPr>
            <w:r>
              <w:rPr>
                <w:rFonts w:hint="eastAsia" w:ascii="宋体" w:hAnsi="宋体"/>
                <w:szCs w:val="21"/>
                <w:highlight w:val="none"/>
              </w:rPr>
              <w:t xml:space="preserve">1</w:t>
            </w:r>
            <w:r/>
          </w:p>
        </w:tc>
        <w:tc>
          <w:tcPr>
            <w:shd w:val="clear" w:color="auto" w:fill="auto"/>
            <w:tcW w:w="1134" w:type="dxa"/>
            <w:vAlign w:val="center"/>
            <w:textDirection w:val="lrTb"/>
            <w:noWrap w:val="false"/>
          </w:tcPr>
          <w:p>
            <w:pPr>
              <w:jc w:val="center"/>
              <w:spacing w:before="120" w:line="300" w:lineRule="auto"/>
              <w:rPr>
                <w:rFonts w:hint="eastAsia" w:ascii="宋体" w:hAnsi="宋体"/>
                <w:szCs w:val="21"/>
                <w:highlight w:val="none"/>
              </w:rPr>
            </w:pPr>
            <w:r>
              <w:rPr>
                <w:rFonts w:hint="eastAsia" w:ascii="宋体" w:hAnsi="宋体"/>
                <w:szCs w:val="21"/>
                <w:highlight w:val="none"/>
              </w:rPr>
              <w:t xml:space="preserve">2</w:t>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p>
        </w:tc>
        <w:tc>
          <w:tcPr>
            <w:shd w:val="clear" w:color="auto" w:fill="auto"/>
            <w:tcW w:w="1275"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4</w:t>
            </w:r>
            <w:r/>
          </w:p>
        </w:tc>
        <w:tc>
          <w:tcPr>
            <w:shd w:val="clear" w:color="auto" w:fill="auto"/>
            <w:tcW w:w="15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5</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6</w:t>
            </w:r>
            <w:r/>
          </w:p>
        </w:tc>
      </w:tr>
      <w:tr>
        <w:trPr>
          <w:trHeight w:val="823"/>
        </w:trPr>
        <w:tc>
          <w:tcPr>
            <w:shd w:val="clear" w:color="auto" w:fill="auto"/>
            <w:tcW w:w="68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分项服务名称</w:t>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highlight w:val="none"/>
              </w:rPr>
              <w:t xml:space="preserve">交付期</w:t>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分项单位</w:t>
            </w:r>
            <w:r/>
          </w:p>
        </w:tc>
        <w:tc>
          <w:tcPr>
            <w:shd w:val="clear" w:color="auto" w:fill="auto"/>
            <w:tcW w:w="127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数量</w:t>
            </w:r>
            <w:r/>
          </w:p>
        </w:tc>
        <w:tc>
          <w:tcPr>
            <w:shd w:val="clear" w:color="auto" w:fill="auto"/>
            <w:tcW w:w="1560" w:type="dxa"/>
            <w:vAlign w:val="center"/>
            <w:textDirection w:val="lrTb"/>
            <w:noWrap w:val="false"/>
          </w:tcPr>
          <w:p>
            <w:pPr>
              <w:pStyle w:val="916"/>
              <w:jc w:val="center"/>
              <w:spacing w:beforeAutospacing="0" w:afterAutospacing="0" w:line="0" w:lineRule="atLeast"/>
              <w:rPr>
                <w:rFonts w:hint="eastAsia" w:cs="Times New Roman"/>
                <w:sz w:val="21"/>
                <w:szCs w:val="21"/>
                <w:highlight w:val="none"/>
              </w:rPr>
            </w:pPr>
            <w:r>
              <w:rPr>
                <w:rFonts w:hint="eastAsia" w:cs="Times New Roman"/>
                <w:sz w:val="21"/>
                <w:szCs w:val="21"/>
                <w:highlight w:val="none"/>
              </w:rPr>
              <w:t xml:space="preserve">分项单价（元）</w:t>
            </w:r>
            <w:r/>
          </w:p>
        </w:tc>
        <w:tc>
          <w:tcPr>
            <w:shd w:val="clear" w:color="auto" w:fill="auto"/>
            <w:tcW w:w="1559" w:type="dxa"/>
            <w:vAlign w:val="center"/>
            <w:textDirection w:val="lrTb"/>
            <w:noWrap w:val="false"/>
          </w:tcPr>
          <w:p>
            <w:pPr>
              <w:pStyle w:val="916"/>
              <w:jc w:val="center"/>
              <w:spacing w:beforeAutospacing="0" w:afterAutospacing="0" w:line="0" w:lineRule="atLeast"/>
              <w:rPr>
                <w:rFonts w:hint="eastAsia" w:cs="Times New Roman"/>
                <w:sz w:val="21"/>
                <w:szCs w:val="21"/>
                <w:highlight w:val="none"/>
              </w:rPr>
            </w:pPr>
            <w:r>
              <w:rPr>
                <w:rFonts w:hint="eastAsia" w:cs="Times New Roman"/>
                <w:sz w:val="21"/>
                <w:szCs w:val="21"/>
                <w:highlight w:val="none"/>
              </w:rPr>
              <w:t xml:space="preserve">分项总价（元）</w:t>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1</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2</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3</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cs="宋体"/>
                <w:highlight w:val="none"/>
              </w:rPr>
              <w:t xml:space="preserve">……</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cs="宋体"/>
                <w:highlight w:val="none"/>
              </w:rPr>
              <w:t xml:space="preserve">……</w:t>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highlight w:val="none"/>
              </w:rPr>
            </w:pPr>
            <w:r>
              <w:rPr>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gridSpan w:val="7"/>
            <w:shd w:val="clear" w:color="auto" w:fill="auto"/>
            <w:tcW w:w="9044" w:type="dxa"/>
            <w:vAlign w:val="center"/>
            <w:textDirection w:val="lrTb"/>
            <w:noWrap w:val="false"/>
          </w:tcPr>
          <w:p>
            <w:pPr>
              <w:widowControl/>
              <w:rPr>
                <w:rFonts w:hint="eastAsia" w:ascii="宋体" w:hAnsi="宋体"/>
                <w:szCs w:val="21"/>
                <w:highlight w:val="none"/>
              </w:rPr>
            </w:pPr>
            <w:r>
              <w:rPr>
                <w:rFonts w:hint="eastAsia" w:ascii="宋体" w:hAnsi="宋体" w:cs="宋体"/>
                <w:highlight w:val="none"/>
              </w:rPr>
              <w:t xml:space="preserve">总报价（人民币：元）</w:t>
            </w:r>
            <w:r/>
          </w:p>
        </w:tc>
      </w:tr>
    </w:tbl>
    <w:p>
      <w:pPr>
        <w:pStyle w:val="916"/>
        <w:jc w:val="both"/>
        <w:spacing w:beforeAutospacing="0" w:afterAutospacing="0"/>
        <w:rPr>
          <w:rFonts w:hint="eastAsia"/>
          <w:sz w:val="21"/>
          <w:szCs w:val="21"/>
          <w:highlight w:val="none"/>
        </w:rPr>
      </w:pPr>
      <w:r>
        <w:rPr>
          <w:rFonts w:hint="eastAsia"/>
          <w:sz w:val="21"/>
          <w:szCs w:val="21"/>
          <w:highlight w:val="none"/>
        </w:rPr>
        <w:t xml:space="preserve">备注： </w:t>
      </w:r>
      <w:r>
        <w:rPr>
          <w:rFonts w:hint="eastAsia" w:ascii="宋体" w:hAnsi="宋体" w:eastAsia="宋体" w:cs="宋体"/>
          <w:color w:val="auto"/>
          <w:highlight w:val="none"/>
        </w:rPr>
        <w:t xml:space="preserve">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ind w:firstLine="420"/>
        <w:spacing w:line="320" w:lineRule="exact"/>
        <w:rPr>
          <w:rFonts w:ascii="黑体" w:eastAsia="黑体" w:cs="黑体"/>
          <w:b/>
          <w:color w:val="ff0000"/>
          <w:sz w:val="32"/>
          <w:szCs w:val="32"/>
          <w:highlight w:val="none"/>
        </w:rPr>
      </w:pPr>
      <w:r>
        <w:rPr>
          <w:rFonts w:ascii="黑体" w:eastAsia="黑体" w:cs="黑体"/>
          <w:b/>
          <w:color w:val="ff0000"/>
          <w:sz w:val="32"/>
          <w:szCs w:val="32"/>
          <w:highlight w:val="none"/>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both"/>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16"/>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、技术要求响应及偏离表</w:t>
      </w:r>
      <w:r/>
    </w:p>
    <w:tbl>
      <w:tblPr>
        <w:tblStyle w:val="90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rPr>
                <w:rFonts w:hint="eastAsia" w:ascii="宋体" w:hAnsi="宋体" w:cs="宋体"/>
                <w:color w:val="000000"/>
              </w:rPr>
              <w:t xml:space="preserve">谈判文件要求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rPr>
                <w:rFonts w:hint="eastAsia" w:ascii="宋体" w:hAnsi="宋体" w:cs="宋体"/>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rPr>
                <w:rFonts w:hint="eastAsia" w:ascii="宋体" w:hAnsi="宋体" w:cs="宋体"/>
                <w:color w:val="000000"/>
              </w:rPr>
              <w:t xml:space="preserve">证明</w:t>
            </w:r>
            <w:r/>
          </w:p>
          <w:p>
            <w:pPr>
              <w:pStyle w:val="916"/>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pPr>
            <w:r>
              <w:t xml:space="preserve"> </w:t>
            </w:r>
            <w:r/>
          </w:p>
        </w:tc>
      </w:tr>
    </w:tbl>
    <w:p>
      <w:pPr>
        <w:pStyle w:val="916"/>
        <w:jc w:val="both"/>
        <w:spacing w:beforeAutospacing="0" w:afterAutospacing="0"/>
      </w:pPr>
      <w:r>
        <w:rPr>
          <w:rFonts w:hint="eastAsia" w:ascii="宋体" w:hAnsi="宋体" w:cs="宋体"/>
          <w:color w:val="000000"/>
        </w:rPr>
        <w:t xml:space="preserve">注： 行数不够，可自行添加。</w:t>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jc w:val="center"/>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t xml:space="preserve"> </w:t>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r/>
    </w:p>
    <w:p>
      <w:pPr>
        <w:pStyle w:val="916"/>
        <w:jc w:val="both"/>
        <w:spacing w:beforeAutospacing="0" w:afterAutospacing="0"/>
      </w:pPr>
      <w:r/>
      <w:bookmarkEnd w:id="160"/>
      <w:r/>
      <w:bookmarkEnd w:id="161"/>
      <w:r/>
      <w:bookmarkEnd w:id="162"/>
      <w:r/>
      <w:bookmarkEnd w:id="163"/>
      <w:r/>
      <w:r/>
    </w:p>
    <w:p>
      <w:pPr>
        <w:pStyle w:val="916"/>
        <w:jc w:val="center"/>
        <w:spacing w:beforeAutospacing="0" w:afterAutospacing="0"/>
        <w:rPr>
          <w:rFonts w:ascii="宋体" w:hAnsi="宋体" w:cs="宋体"/>
        </w:rPr>
      </w:pPr>
      <w:r/>
      <w:bookmarkStart w:id="164" w:name="_Hlt26955054"/>
      <w:r>
        <w:rPr>
          <w:rFonts w:hint="eastAsia" w:ascii="宋体" w:hAnsi="宋体" w:cs="宋体"/>
          <w:b/>
          <w:color w:val="000000"/>
          <w:sz w:val="32"/>
          <w:szCs w:val="32"/>
        </w:rPr>
        <w:t xml:space="preserve">十</w:t>
      </w:r>
      <w:r>
        <w:rPr>
          <w:rFonts w:hint="eastAsia" w:ascii="宋体" w:hAnsi="宋体" w:cs="宋体"/>
          <w:b/>
          <w:color w:val="000000"/>
          <w:sz w:val="32"/>
          <w:szCs w:val="32"/>
          <w:lang w:val="en-US" w:eastAsia="zh-CN"/>
        </w:rPr>
        <w:t xml:space="preserve">二</w:t>
      </w:r>
      <w:r>
        <w:rPr>
          <w:rFonts w:hint="eastAsia" w:ascii="宋体" w:hAnsi="宋体" w:cs="宋体"/>
          <w:b/>
          <w:color w:val="000000"/>
          <w:sz w:val="32"/>
          <w:szCs w:val="32"/>
        </w:rPr>
        <w:t xml:space="preserve">、商务要求响应及偏离表</w:t>
      </w:r>
      <w:r/>
    </w:p>
    <w:tbl>
      <w:tblPr>
        <w:tblStyle w:val="90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bookmarkStart w:id="165" w:name="_Hlt26671343"/>
            <w:r/>
            <w:bookmarkStart w:id="166" w:name="_Hlt26671372"/>
            <w:r/>
            <w:bookmarkStart w:id="167" w:name="_Hlt26609391"/>
            <w:r/>
            <w:bookmarkStart w:id="168" w:name="_Hlt26955064"/>
            <w:r/>
            <w:bookmarkStart w:id="169" w:name="_Hlt26782999"/>
            <w:r/>
            <w:bookmarkStart w:id="170" w:name="_Hlt26955056"/>
            <w:r/>
            <w:bookmarkStart w:id="171" w:name="_Hlt24879081"/>
            <w:r/>
            <w:bookmarkStart w:id="172" w:name="_Hlt26580838"/>
            <w:r>
              <w:rPr>
                <w:rFonts w:hint="eastAsia" w:ascii="宋体" w:hAnsi="宋体" w:cs="宋体"/>
                <w:color w:val="000000"/>
              </w:rPr>
              <w:t xml:space="preserve">序号</w:t>
            </w:r>
            <w:bookmarkEnd w:id="165"/>
            <w:r/>
            <w:bookmarkEnd w:id="166"/>
            <w:r/>
            <w:bookmarkEnd w:id="167"/>
            <w:r/>
            <w:bookmarkEnd w:id="168"/>
            <w:r/>
            <w:bookmarkEnd w:id="169"/>
            <w:r/>
            <w:bookmarkEnd w:id="170"/>
            <w:r/>
            <w:bookmarkEnd w:id="171"/>
            <w:r/>
            <w:bookmarkEnd w:id="17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color w:val="000000"/>
              </w:rPr>
              <w:t xml:space="preserve">谈判文件要求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color w:val="000000"/>
              </w:rPr>
              <w:t xml:space="preserve">证明</w:t>
            </w:r>
            <w:r/>
          </w:p>
          <w:p>
            <w:pPr>
              <w:pStyle w:val="916"/>
              <w:jc w:val="center"/>
              <w:spacing w:beforeAutospacing="0" w:afterAutospacing="0"/>
              <w:rPr>
                <w:rFonts w:ascii="宋体" w:hAnsi="宋体" w:cs="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6"/>
              <w:jc w:val="center"/>
              <w:spacing w:beforeAutospacing="0" w:afterAutospacing="0"/>
              <w:rPr>
                <w:rFonts w:ascii="宋体" w:hAnsi="宋体" w:cs="宋体"/>
              </w:rPr>
            </w:pPr>
            <w:r>
              <w:rPr>
                <w:rFonts w:hint="eastAsia" w:ascii="宋体" w:hAnsi="宋体" w:cs="宋体"/>
              </w:rPr>
              <w:t xml:space="preserve"> </w:t>
            </w:r>
            <w:r/>
          </w:p>
        </w:tc>
      </w:tr>
    </w:tbl>
    <w:p>
      <w:pPr>
        <w:pStyle w:val="916"/>
        <w:jc w:val="both"/>
        <w:spacing w:beforeAutospacing="0" w:afterAutospacing="0"/>
        <w:rPr>
          <w:rFonts w:ascii="宋体" w:hAnsi="宋体" w:cs="宋体"/>
        </w:rPr>
      </w:pPr>
      <w:r>
        <w:rPr>
          <w:rFonts w:hint="eastAsia" w:ascii="宋体" w:hAnsi="宋体" w:cs="宋体"/>
          <w:color w:val="000000"/>
        </w:rPr>
        <w:t xml:space="preserve">注： 行数不够，可自行添加。</w:t>
      </w:r>
      <w:r/>
    </w:p>
    <w:p>
      <w:pPr>
        <w:pStyle w:val="916"/>
        <w:jc w:val="both"/>
        <w:spacing w:beforeAutospacing="0" w:afterAutospacing="0" w:line="480" w:lineRule="auto"/>
        <w:rPr>
          <w:rFonts w:ascii="宋体" w:hAnsi="宋体" w:cs="宋体"/>
        </w:rPr>
      </w:pPr>
      <w:r>
        <w:rPr>
          <w:rFonts w:hint="eastAsia" w:ascii="宋体" w:hAnsi="宋体" w:cs="宋体"/>
        </w:rPr>
        <w:t xml:space="preserve"> </w:t>
      </w:r>
      <w:r/>
    </w:p>
    <w:p>
      <w:pPr>
        <w:pStyle w:val="916"/>
        <w:jc w:val="both"/>
        <w:spacing w:beforeAutospacing="0" w:afterAutospacing="0" w:line="480" w:lineRule="auto"/>
        <w:rPr>
          <w:rFonts w:ascii="宋体" w:hAnsi="宋体" w:cs="宋体"/>
        </w:rPr>
      </w:pPr>
      <w:r>
        <w:rPr>
          <w:rFonts w:hint="eastAsia" w:ascii="宋体" w:hAnsi="宋体" w:cs="宋体"/>
        </w:rPr>
        <w:t xml:space="preserve"> </w:t>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r/>
    </w:p>
    <w:p>
      <w:pPr>
        <w:pStyle w:val="916"/>
        <w:jc w:val="both"/>
        <w:spacing w:beforeAutospacing="0" w:afterAutospacing="0" w:line="480" w:lineRule="auto"/>
        <w:rPr>
          <w:rFonts w:ascii="宋体" w:hAnsi="宋体" w:cs="宋体"/>
        </w:rPr>
      </w:pPr>
      <w:r>
        <w:rPr>
          <w:rFonts w:ascii="宋体" w:hAnsi="宋体" w:cs="宋体"/>
        </w:rPr>
      </w:r>
      <w:bookmarkEnd w:id="164"/>
      <w:r/>
      <w:r/>
    </w:p>
    <w:p>
      <w:pPr>
        <w:ind w:firstLine="1600"/>
        <w:spacing w:line="499" w:lineRule="atLeast"/>
        <w:widowControl/>
        <w:rPr>
          <w:rFonts w:ascii="宋体" w:hAnsi="宋体" w:cs="宋体"/>
          <w:sz w:val="24"/>
        </w:rPr>
      </w:pPr>
      <w:r>
        <w:rPr>
          <w:rFonts w:hint="eastAsia" w:ascii="宋体" w:hAnsi="宋体" w:cs="宋体"/>
          <w:color w:val="000000"/>
          <w:sz w:val="32"/>
          <w:szCs w:val="32"/>
        </w:rPr>
        <w:t xml:space="preserve">十</w:t>
      </w:r>
      <w:r>
        <w:rPr>
          <w:rFonts w:hint="eastAsia" w:ascii="宋体" w:hAnsi="宋体" w:cs="宋体"/>
          <w:color w:val="000000"/>
          <w:sz w:val="32"/>
          <w:szCs w:val="32"/>
          <w:lang w:eastAsia="zh-CN"/>
        </w:rPr>
        <w:t xml:space="preserve">三</w:t>
      </w:r>
      <w:r>
        <w:rPr>
          <w:rFonts w:hint="eastAsia" w:ascii="宋体" w:hAnsi="宋体" w:cs="宋体"/>
          <w:color w:val="000000"/>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单位名称（签章）：</w:t>
      </w:r>
      <w:r/>
    </w:p>
    <w:p>
      <w:pPr>
        <w:jc w:val="center"/>
        <w:spacing w:line="499" w:lineRule="atLeast"/>
        <w:widowControl/>
        <w:rPr>
          <w:rFonts w:ascii="宋体" w:hAnsi="宋体" w:cs="宋体"/>
          <w:sz w:val="24"/>
        </w:rPr>
      </w:pPr>
      <w:r>
        <w:rPr>
          <w:rFonts w:hint="eastAsia" w:ascii="宋体" w:hAnsi="宋体" w:cs="宋体"/>
          <w:color w:val="000000"/>
          <w:sz w:val="24"/>
        </w:rPr>
        <w:t xml:space="preserve">                      年 月 日</w:t>
      </w:r>
      <w:r/>
    </w:p>
    <w:p>
      <w:pPr>
        <w:pStyle w:val="916"/>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16"/>
        <w:jc w:val="center"/>
        <w:spacing w:beforeAutospacing="0" w:afterAutospacing="0"/>
        <w:rPr>
          <w:rFonts w:ascii="宋体" w:hAnsi="宋体" w:cs="宋体"/>
          <w:b/>
          <w:color w:val="000000"/>
          <w:sz w:val="32"/>
          <w:szCs w:val="32"/>
        </w:rPr>
      </w:pPr>
      <w:r>
        <w:rPr>
          <w:rFonts w:hint="eastAsia" w:ascii="宋体" w:hAnsi="宋体" w:cs="宋体"/>
          <w:b/>
          <w:color w:val="000000"/>
          <w:sz w:val="32"/>
          <w:szCs w:val="32"/>
        </w:rPr>
        <w:t xml:space="preserve">质疑函范本</w:t>
      </w:r>
      <w:r/>
    </w:p>
    <w:p>
      <w:pPr>
        <w:pStyle w:val="916"/>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916"/>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质疑事项2</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p>
    <w:p>
      <w:pPr>
        <w:pStyle w:val="916"/>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916"/>
        <w:jc w:val="both"/>
        <w:spacing w:beforeAutospacing="0" w:afterAutospacing="0"/>
        <w:rPr>
          <w:rFonts w:ascii="宋体" w:hAnsi="宋体" w:cs="宋体"/>
        </w:rPr>
      </w:pPr>
      <w:r>
        <w:rPr>
          <w:rFonts w:hint="eastAsia" w:ascii="宋体" w:hAnsi="宋体" w:cs="宋体"/>
          <w:color w:val="000000"/>
        </w:rPr>
        <w:t xml:space="preserve">签字(签章)：                 公章：               日期：    </w:t>
      </w:r>
      <w:r/>
    </w:p>
    <w:p>
      <w:pPr>
        <w:pStyle w:val="916"/>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p>
    <w:p>
      <w:pPr>
        <w:pStyle w:val="916"/>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916"/>
        <w:ind w:firstLine="420"/>
        <w:jc w:val="both"/>
        <w:spacing w:beforeAutospacing="0" w:afterAutospacing="0"/>
        <w:rPr>
          <w:rFonts w:ascii="宋体" w:hAnsi="宋体" w:cs="宋体"/>
        </w:rPr>
      </w:pPr>
      <w:r>
        <w:rPr>
          <w:rFonts w:hint="eastAsia" w:ascii="宋体" w:hAnsi="宋体" w:cs="宋体"/>
        </w:rPr>
        <w:t xml:space="preserve"> </w:t>
      </w:r>
      <w:r/>
    </w:p>
    <w:p>
      <w:r/>
      <w:r/>
    </w:p>
    <w:p>
      <w:r/>
      <w:r/>
    </w:p>
    <w:p>
      <w:pPr>
        <w:pStyle w:val="916"/>
        <w:jc w:val="center"/>
        <w:spacing w:beforeAutospacing="0" w:afterAutospacing="0"/>
      </w:pPr>
      <w:r/>
      <w:r/>
    </w:p>
    <w:p>
      <w:pPr>
        <w:pStyle w:val="916"/>
        <w:jc w:val="center"/>
        <w:spacing w:beforeAutospacing="0" w:afterAutospacing="0"/>
      </w:pPr>
      <w:r/>
      <w:r/>
    </w:p>
    <w:p>
      <w:pPr>
        <w:pStyle w:val="916"/>
        <w:jc w:val="center"/>
        <w:spacing w:beforeAutospacing="0" w:afterAutospacing="0"/>
      </w:p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Quad Arrow 307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4</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91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a:spLocks noChangeArrowheads="1"/>
                    </wps:cNvSpPr>
                    <wps:spPr bwMode="auto">
                      <a:xfrm>
                        <a:off x="0" y="0"/>
                        <a:ext cx="116205" cy="1397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18</w:t>
                          </w:r>
                          <w:r>
                            <w:fldChar w:fldCharType="end"/>
                          </w:r>
                          <w:r/>
                        </w:p>
                      </w:txbxContent>
                    </wps:txbx>
                    <wps:bodyPr rot="0" vert="horz" wrap="none" lIns="0" tIns="0" rIns="0" bIns="0" anchor="t" anchorCtr="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14"/>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4"/>
    <w:link w:val="900"/>
    <w:uiPriority w:val="9"/>
    <w:rPr>
      <w:rFonts w:ascii="Arial" w:hAnsi="Arial" w:eastAsia="Arial" w:cs="Arial"/>
      <w:sz w:val="40"/>
      <w:szCs w:val="40"/>
    </w:rPr>
  </w:style>
  <w:style w:type="character" w:styleId="729">
    <w:name w:val="Heading 2 Char"/>
    <w:basedOn w:val="904"/>
    <w:link w:val="901"/>
    <w:uiPriority w:val="9"/>
    <w:rPr>
      <w:rFonts w:ascii="Arial" w:hAnsi="Arial" w:eastAsia="Arial" w:cs="Arial"/>
      <w:sz w:val="34"/>
    </w:rPr>
  </w:style>
  <w:style w:type="character" w:styleId="730">
    <w:name w:val="Heading 3 Char"/>
    <w:basedOn w:val="904"/>
    <w:link w:val="902"/>
    <w:uiPriority w:val="9"/>
    <w:rPr>
      <w:rFonts w:ascii="Arial" w:hAnsi="Arial" w:eastAsia="Arial" w:cs="Arial"/>
      <w:sz w:val="30"/>
      <w:szCs w:val="30"/>
    </w:rPr>
  </w:style>
  <w:style w:type="character" w:styleId="731">
    <w:name w:val="Heading 4 Char"/>
    <w:basedOn w:val="904"/>
    <w:link w:val="903"/>
    <w:uiPriority w:val="9"/>
    <w:rPr>
      <w:rFonts w:ascii="Arial" w:hAnsi="Arial" w:eastAsia="Arial" w:cs="Arial"/>
      <w:b/>
      <w:bCs/>
      <w:sz w:val="26"/>
      <w:szCs w:val="26"/>
    </w:rPr>
  </w:style>
  <w:style w:type="paragraph" w:styleId="732">
    <w:name w:val="Heading 5"/>
    <w:basedOn w:val="899"/>
    <w:next w:val="899"/>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4"/>
    <w:link w:val="732"/>
    <w:uiPriority w:val="9"/>
    <w:rPr>
      <w:rFonts w:ascii="Arial" w:hAnsi="Arial" w:eastAsia="Arial" w:cs="Arial"/>
      <w:b/>
      <w:bCs/>
      <w:sz w:val="24"/>
      <w:szCs w:val="24"/>
    </w:rPr>
  </w:style>
  <w:style w:type="paragraph" w:styleId="734">
    <w:name w:val="Heading 6"/>
    <w:basedOn w:val="899"/>
    <w:next w:val="899"/>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4"/>
    <w:link w:val="734"/>
    <w:uiPriority w:val="9"/>
    <w:rPr>
      <w:rFonts w:ascii="Arial" w:hAnsi="Arial" w:eastAsia="Arial" w:cs="Arial"/>
      <w:b/>
      <w:bCs/>
      <w:sz w:val="22"/>
      <w:szCs w:val="22"/>
    </w:rPr>
  </w:style>
  <w:style w:type="paragraph" w:styleId="736">
    <w:name w:val="Heading 7"/>
    <w:basedOn w:val="899"/>
    <w:next w:val="899"/>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4"/>
    <w:link w:val="736"/>
    <w:uiPriority w:val="9"/>
    <w:rPr>
      <w:rFonts w:ascii="Arial" w:hAnsi="Arial" w:eastAsia="Arial" w:cs="Arial"/>
      <w:b/>
      <w:bCs/>
      <w:i/>
      <w:iCs/>
      <w:sz w:val="22"/>
      <w:szCs w:val="22"/>
    </w:rPr>
  </w:style>
  <w:style w:type="paragraph" w:styleId="738">
    <w:name w:val="Heading 8"/>
    <w:basedOn w:val="899"/>
    <w:next w:val="899"/>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4"/>
    <w:link w:val="738"/>
    <w:uiPriority w:val="9"/>
    <w:rPr>
      <w:rFonts w:ascii="Arial" w:hAnsi="Arial" w:eastAsia="Arial" w:cs="Arial"/>
      <w:i/>
      <w:iCs/>
      <w:sz w:val="22"/>
      <w:szCs w:val="22"/>
    </w:rPr>
  </w:style>
  <w:style w:type="paragraph" w:styleId="740">
    <w:name w:val="Heading 9"/>
    <w:basedOn w:val="899"/>
    <w:next w:val="899"/>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4"/>
    <w:link w:val="740"/>
    <w:uiPriority w:val="9"/>
    <w:rPr>
      <w:rFonts w:ascii="Arial" w:hAnsi="Arial" w:eastAsia="Arial" w:cs="Arial"/>
      <w:i/>
      <w:iCs/>
      <w:sz w:val="21"/>
      <w:szCs w:val="21"/>
    </w:rPr>
  </w:style>
  <w:style w:type="paragraph" w:styleId="742">
    <w:name w:val="List Paragraph"/>
    <w:basedOn w:val="899"/>
    <w:uiPriority w:val="34"/>
    <w:qFormat/>
    <w:pPr>
      <w:contextualSpacing/>
      <w:ind w:left="720"/>
    </w:pPr>
  </w:style>
  <w:style w:type="paragraph" w:styleId="743">
    <w:name w:val="Title"/>
    <w:basedOn w:val="899"/>
    <w:next w:val="899"/>
    <w:link w:val="744"/>
    <w:uiPriority w:val="10"/>
    <w:qFormat/>
    <w:pPr>
      <w:contextualSpacing/>
      <w:spacing w:before="300" w:after="200"/>
    </w:pPr>
    <w:rPr>
      <w:sz w:val="48"/>
      <w:szCs w:val="48"/>
    </w:rPr>
  </w:style>
  <w:style w:type="character" w:styleId="744">
    <w:name w:val="Title Char"/>
    <w:basedOn w:val="904"/>
    <w:link w:val="743"/>
    <w:uiPriority w:val="10"/>
    <w:rPr>
      <w:sz w:val="48"/>
      <w:szCs w:val="48"/>
    </w:rPr>
  </w:style>
  <w:style w:type="paragraph" w:styleId="745">
    <w:name w:val="Subtitle"/>
    <w:basedOn w:val="899"/>
    <w:next w:val="899"/>
    <w:link w:val="746"/>
    <w:uiPriority w:val="11"/>
    <w:qFormat/>
    <w:pPr>
      <w:spacing w:before="200" w:after="200"/>
    </w:pPr>
    <w:rPr>
      <w:sz w:val="24"/>
      <w:szCs w:val="24"/>
    </w:rPr>
  </w:style>
  <w:style w:type="character" w:styleId="746">
    <w:name w:val="Subtitle Char"/>
    <w:basedOn w:val="904"/>
    <w:link w:val="745"/>
    <w:uiPriority w:val="11"/>
    <w:rPr>
      <w:sz w:val="24"/>
      <w:szCs w:val="24"/>
    </w:rPr>
  </w:style>
  <w:style w:type="paragraph" w:styleId="747">
    <w:name w:val="Quote"/>
    <w:basedOn w:val="899"/>
    <w:next w:val="899"/>
    <w:link w:val="748"/>
    <w:uiPriority w:val="29"/>
    <w:qFormat/>
    <w:pPr>
      <w:ind w:left="720" w:right="720"/>
    </w:pPr>
    <w:rPr>
      <w:i/>
    </w:rPr>
  </w:style>
  <w:style w:type="character" w:styleId="748">
    <w:name w:val="Quote Char"/>
    <w:link w:val="747"/>
    <w:uiPriority w:val="29"/>
    <w:rPr>
      <w:i/>
    </w:rPr>
  </w:style>
  <w:style w:type="paragraph" w:styleId="749">
    <w:name w:val="Intense Quote"/>
    <w:basedOn w:val="899"/>
    <w:next w:val="899"/>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4"/>
    <w:link w:val="915"/>
    <w:uiPriority w:val="99"/>
  </w:style>
  <w:style w:type="character" w:styleId="752">
    <w:name w:val="Footer Char"/>
    <w:basedOn w:val="904"/>
    <w:link w:val="914"/>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914"/>
    <w:uiPriority w:val="99"/>
  </w:style>
  <w:style w:type="table" w:styleId="755">
    <w:name w:val="Table Grid"/>
    <w:basedOn w:val="9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904"/>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4"/>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6"/>
    <w:uiPriority w:val="0"/>
    <w:qFormat/>
    <w:pPr>
      <w:jc w:val="both"/>
      <w:widowControl w:val="off"/>
    </w:pPr>
    <w:rPr>
      <w:rFonts w:ascii="Calibri" w:hAnsi="Calibri" w:eastAsia="宋体" w:cs="黑体"/>
      <w:sz w:val="21"/>
      <w:szCs w:val="24"/>
      <w:lang w:val="en-US" w:eastAsia="zh-CN" w:bidi="ar-SA"/>
    </w:rPr>
  </w:style>
  <w:style w:type="paragraph" w:styleId="900">
    <w:name w:val="Heading 1"/>
    <w:basedOn w:val="899"/>
    <w:next w:val="899"/>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01">
    <w:name w:val="Heading 2"/>
    <w:basedOn w:val="899"/>
    <w:next w:val="899"/>
    <w:uiPriority w:val="0"/>
    <w:unhideWhenUsed/>
    <w:qFormat/>
    <w:pPr>
      <w:jc w:val="left"/>
      <w:spacing w:beforeAutospacing="1" w:afterAutospacing="1"/>
      <w:outlineLvl w:val="1"/>
    </w:pPr>
    <w:rPr>
      <w:rFonts w:hint="eastAsia" w:ascii="宋体" w:hAnsi="宋体" w:cs="宋体"/>
      <w:b/>
      <w:bCs/>
      <w:sz w:val="36"/>
      <w:szCs w:val="36"/>
    </w:rPr>
  </w:style>
  <w:style w:type="paragraph" w:styleId="902">
    <w:name w:val="Heading 3"/>
    <w:basedOn w:val="907"/>
    <w:next w:val="899"/>
    <w:uiPriority w:val="0"/>
    <w:qFormat/>
    <w:pPr>
      <w:keepLines/>
      <w:keepNext/>
      <w:spacing w:before="260" w:after="260" w:line="416" w:lineRule="auto"/>
      <w:outlineLvl w:val="2"/>
    </w:pPr>
    <w:rPr>
      <w:b/>
      <w:sz w:val="32"/>
      <w:szCs w:val="20"/>
    </w:rPr>
  </w:style>
  <w:style w:type="paragraph" w:styleId="903">
    <w:name w:val="Heading 4"/>
    <w:basedOn w:val="899"/>
    <w:next w:val="899"/>
    <w:uiPriority w:val="0"/>
    <w:qFormat/>
    <w:pPr>
      <w:keepLines/>
      <w:keepNext/>
      <w:spacing w:before="280" w:after="290" w:line="376" w:lineRule="auto"/>
      <w:outlineLvl w:val="3"/>
    </w:pPr>
    <w:rPr>
      <w:rFonts w:ascii="Arial" w:hAnsi="Arial" w:eastAsia="黑体"/>
      <w:b/>
      <w:bCs/>
      <w:sz w:val="28"/>
      <w:szCs w:val="28"/>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customStyle="1">
    <w:name w:val="Default"/>
    <w:uiPriority w:val="99"/>
    <w:qFormat/>
    <w:pPr>
      <w:widowControl w:val="off"/>
    </w:pPr>
    <w:rPr>
      <w:rFonts w:hint="default" w:ascii="宋体" w:hAnsi="宋体" w:eastAsia="等线" w:cs="宋体"/>
      <w:color w:val="000000"/>
      <w:sz w:val="24"/>
      <w:szCs w:val="24"/>
      <w:lang w:val="en-US" w:eastAsia="zh-CN" w:bidi="ar-SA"/>
    </w:rPr>
  </w:style>
  <w:style w:type="paragraph" w:styleId="907">
    <w:name w:val="No Spacing"/>
    <w:uiPriority w:val="1"/>
    <w:qFormat/>
    <w:rPr>
      <w:rFonts w:ascii="Times New Roman" w:hAnsi="Times New Roman" w:eastAsia="宋体" w:cs="Times New Roman"/>
      <w:lang w:val="en-US" w:eastAsia="zh-CN" w:bidi="ar-SA"/>
    </w:rPr>
  </w:style>
  <w:style w:type="paragraph" w:styleId="908">
    <w:name w:val="annotation text"/>
    <w:basedOn w:val="899"/>
    <w:uiPriority w:val="0"/>
    <w:qFormat/>
    <w:pPr>
      <w:jc w:val="left"/>
    </w:pPr>
  </w:style>
  <w:style w:type="paragraph" w:styleId="909">
    <w:name w:val="Body Text"/>
    <w:basedOn w:val="899"/>
    <w:next w:val="910"/>
    <w:uiPriority w:val="0"/>
    <w:semiHidden/>
    <w:qFormat/>
    <w:rPr>
      <w:rFonts w:ascii="黑体" w:hAnsi="黑体" w:eastAsia="黑体"/>
      <w:sz w:val="30"/>
      <w:szCs w:val="30"/>
      <w:lang w:eastAsia="en-US"/>
    </w:rPr>
  </w:style>
  <w:style w:type="paragraph" w:styleId="910" w:customStyle="1">
    <w:name w:val="一级条标题"/>
    <w:basedOn w:val="911"/>
    <w:next w:val="91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customStyle="1">
    <w:name w:val="章标题"/>
    <w:next w:val="899"/>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2" w:customStyle="1">
    <w:name w:val="段"/>
    <w:next w:val="89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3">
    <w:name w:val="Plain Text"/>
    <w:basedOn w:val="899"/>
    <w:uiPriority w:val="0"/>
    <w:qFormat/>
    <w:rPr>
      <w:rFonts w:ascii="宋体" w:hAnsi="Courier New"/>
      <w:szCs w:val="20"/>
    </w:rPr>
  </w:style>
  <w:style w:type="paragraph" w:styleId="914">
    <w:name w:val="Footer"/>
    <w:basedOn w:val="899"/>
    <w:link w:val="925"/>
    <w:uiPriority w:val="0"/>
    <w:qFormat/>
    <w:pPr>
      <w:jc w:val="left"/>
      <w:tabs>
        <w:tab w:val="center" w:pos="4153" w:leader="none"/>
        <w:tab w:val="right" w:pos="8306" w:leader="none"/>
      </w:tabs>
    </w:pPr>
    <w:rPr>
      <w:sz w:val="18"/>
      <w:szCs w:val="18"/>
    </w:rPr>
  </w:style>
  <w:style w:type="paragraph" w:styleId="915">
    <w:name w:val="Header"/>
    <w:basedOn w:val="899"/>
    <w:link w:val="924"/>
    <w:uiPriority w:val="0"/>
    <w:qFormat/>
    <w:pPr>
      <w:jc w:val="center"/>
      <w:tabs>
        <w:tab w:val="center" w:pos="4153" w:leader="none"/>
        <w:tab w:val="right" w:pos="8306" w:leader="none"/>
      </w:tabs>
      <w:pBdr>
        <w:bottom w:val="single" w:color="auto" w:sz="6" w:space="1"/>
      </w:pBdr>
    </w:pPr>
    <w:rPr>
      <w:sz w:val="18"/>
      <w:szCs w:val="18"/>
    </w:rPr>
  </w:style>
  <w:style w:type="paragraph" w:styleId="916">
    <w:name w:val="Normal (Web)"/>
    <w:basedOn w:val="899"/>
    <w:uiPriority w:val="0"/>
    <w:qFormat/>
    <w:pPr>
      <w:jc w:val="left"/>
      <w:spacing w:beforeAutospacing="1" w:afterAutospacing="1"/>
    </w:pPr>
    <w:rPr>
      <w:rFonts w:cs="Times New Roman"/>
      <w:sz w:val="24"/>
    </w:rPr>
  </w:style>
  <w:style w:type="paragraph" w:styleId="917">
    <w:name w:val="Body Text First Indent"/>
    <w:basedOn w:val="909"/>
    <w:next w:val="899"/>
    <w:uiPriority w:val="0"/>
    <w:qFormat/>
    <w:pPr>
      <w:ind w:firstLine="200"/>
      <w:spacing w:line="360" w:lineRule="auto"/>
    </w:pPr>
    <w:rPr>
      <w:rFonts w:ascii="仿宋_GB2312" w:eastAsia="仿宋_GB2312"/>
    </w:rPr>
  </w:style>
  <w:style w:type="paragraph" w:styleId="918" w:customStyle="1">
    <w:name w:val="表格文字"/>
    <w:basedOn w:val="899"/>
    <w:next w:val="909"/>
    <w:uiPriority w:val="0"/>
    <w:qFormat/>
    <w:pPr>
      <w:jc w:val="left"/>
      <w:spacing w:before="25" w:after="25"/>
    </w:pPr>
    <w:rPr>
      <w:bCs/>
      <w:spacing w:val="10"/>
      <w:sz w:val="24"/>
      <w:szCs w:val="20"/>
    </w:rPr>
  </w:style>
  <w:style w:type="paragraph" w:styleId="919" w:customStyle="1">
    <w:name w:val="正文首行缩进1"/>
    <w:basedOn w:val="920"/>
    <w:uiPriority w:val="0"/>
    <w:qFormat/>
    <w:pPr>
      <w:ind w:firstLine="200"/>
      <w:spacing w:line="360" w:lineRule="auto"/>
    </w:pPr>
    <w:rPr>
      <w:rFonts w:ascii="仿宋_GB2312" w:eastAsia="仿宋_GB2312"/>
      <w:sz w:val="30"/>
      <w:szCs w:val="30"/>
    </w:rPr>
  </w:style>
  <w:style w:type="paragraph" w:styleId="920" w:customStyle="1">
    <w:name w:val="正文文本1"/>
    <w:basedOn w:val="899"/>
    <w:next w:val="910"/>
    <w:uiPriority w:val="0"/>
    <w:qFormat/>
    <w:rPr>
      <w:rFonts w:ascii="楷体_GB2312" w:hAnsi="Arial" w:eastAsia="楷体_GB2312"/>
      <w:sz w:val="28"/>
      <w:szCs w:val="28"/>
    </w:rPr>
  </w:style>
  <w:style w:type="paragraph" w:styleId="921" w:customStyle="1">
    <w:name w:val="正文 A"/>
    <w:next w:val="912"/>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922" w:customStyle="1">
    <w:name w:val="正文首行缩进 21"/>
    <w:basedOn w:val="923"/>
    <w:uiPriority w:val="0"/>
    <w:qFormat/>
    <w:pPr>
      <w:ind w:firstLine="420"/>
    </w:pPr>
  </w:style>
  <w:style w:type="paragraph" w:styleId="923" w:customStyle="1">
    <w:name w:val="正文文本缩进1"/>
    <w:basedOn w:val="899"/>
    <w:uiPriority w:val="0"/>
    <w:qFormat/>
    <w:pPr>
      <w:ind w:left="420"/>
      <w:spacing w:after="120"/>
    </w:pPr>
  </w:style>
  <w:style w:type="character" w:styleId="924" w:customStyle="1">
    <w:name w:val="页眉 Char"/>
    <w:basedOn w:val="904"/>
    <w:link w:val="915"/>
    <w:uiPriority w:val="0"/>
    <w:qFormat/>
    <w:rPr>
      <w:rFonts w:ascii="Calibri" w:hAnsi="Calibri" w:eastAsia="宋体" w:cs="黑体"/>
      <w:sz w:val="18"/>
      <w:szCs w:val="18"/>
    </w:rPr>
  </w:style>
  <w:style w:type="character" w:styleId="925" w:customStyle="1">
    <w:name w:val="页脚 Char"/>
    <w:basedOn w:val="904"/>
    <w:link w:val="914"/>
    <w:uiPriority w:val="0"/>
    <w:qFormat/>
    <w:rPr>
      <w:rFonts w:ascii="Calibri" w:hAnsi="Calibri" w:eastAsia="宋体" w:cs="黑体"/>
      <w:sz w:val="18"/>
      <w:szCs w:val="18"/>
    </w:rPr>
  </w:style>
  <w:style w:type="paragraph" w:styleId="926" w:customStyle="1">
    <w:name w:val="首行缩进"/>
    <w:basedOn w:val="899"/>
    <w:uiPriority w:val="0"/>
    <w:qFormat/>
    <w:pPr>
      <w:ind w:firstLine="480"/>
      <w:spacing w:line="360" w:lineRule="auto"/>
    </w:pPr>
    <w:rPr>
      <w:rFonts w:ascii="宋体" w:hAnsi="宋体" w:cs="宋体"/>
      <w:sz w:val="24"/>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徐滢</cp:lastModifiedBy>
  <cp:revision>5</cp:revision>
  <dcterms:created xsi:type="dcterms:W3CDTF">2025-09-22T02:45:00Z</dcterms:created>
  <dcterms:modified xsi:type="dcterms:W3CDTF">2026-10-20T02:22:36Z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65E687D2B5C24DEE8C65ED5E76EBD7B6_13</vt:lpwstr>
  </property>
  <property fmtid="{D5CDD505-2E9C-101B-9397-08002B2CF9AE}" pid="4" name="KSOTemplateDocerSaveRecord">
    <vt:lpwstr>eyJoZGlkIjoiMjIyMjk3MzVlYjhlMDU0YWExZDUxY2ZjZmZiZDM3MTUiLCJ1c2VySWQiOiI2NTA3NzMxOTIifQ==</vt:lpwstr>
  </property>
</Properties>
</file>