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560"/>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560"/>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jc w:val="center"/>
        <w:spacing w:before="100" w:after="100"/>
        <w:tabs>
          <w:tab w:val="left" w:pos="168" w:leader="none"/>
          <w:tab w:val="center" w:pos="4422" w:leader="none"/>
        </w:tabs>
        <w:rPr>
          <w:rFonts w:hint="eastAsia" w:ascii="宋体" w:hAnsi="宋体" w:eastAsia="宋体" w:cs="宋体"/>
          <w:b/>
          <w:sz w:val="56"/>
          <w:szCs w:val="56"/>
          <w:highlight w:val="none"/>
          <w:lang w:eastAsia="zh-CN"/>
        </w:rPr>
      </w:pPr>
      <w:r>
        <w:rPr>
          <w:rFonts w:hint="eastAsia" w:ascii="宋体" w:hAnsi="宋体" w:cs="宋体"/>
          <w:b/>
          <w:sz w:val="56"/>
          <w:szCs w:val="56"/>
          <w:highlight w:val="none"/>
          <w:lang w:eastAsia="zh-CN"/>
        </w:rPr>
        <w:t xml:space="preserve">南通市纤维检验所</w:t>
      </w:r>
      <w:r/>
    </w:p>
    <w:p>
      <w:pPr>
        <w:pStyle w:val="881"/>
        <w:jc w:val="center"/>
        <w:rPr>
          <w:rFonts w:hint="eastAsia" w:hAnsi="宋体" w:eastAsia="宋体" w:cs="宋体"/>
          <w:b/>
          <w:sz w:val="56"/>
          <w:szCs w:val="56"/>
          <w:highlight w:val="none"/>
          <w:lang w:eastAsia="zh-CN"/>
        </w:rPr>
      </w:pPr>
      <w:r>
        <w:rPr>
          <w:rFonts w:hint="eastAsia" w:hAnsi="宋体" w:cs="宋体"/>
          <w:b/>
          <w:sz w:val="56"/>
          <w:szCs w:val="56"/>
          <w:highlight w:val="none"/>
          <w:lang w:eastAsia="zh-CN"/>
        </w:rPr>
        <w:t xml:space="preserve">棉花粘性测量仪采购项目</w:t>
      </w:r>
      <w:r/>
    </w:p>
    <w:p>
      <w:pPr>
        <w:pStyle w:val="881"/>
        <w:jc w:val="center"/>
        <w:rPr>
          <w:rFonts w:hint="eastAsia" w:hAnsi="宋体" w:cs="宋体"/>
          <w:b/>
          <w:sz w:val="56"/>
          <w:szCs w:val="56"/>
          <w:highlight w:val="none"/>
        </w:rPr>
      </w:pPr>
      <w:r/>
      <w:bookmarkStart w:id="152" w:name="_GoBack"/>
      <w:r/>
      <w:bookmarkEnd w:id="152"/>
      <w:r/>
      <w:r/>
    </w:p>
    <w:p>
      <w:pPr>
        <w:pStyle w:val="1076"/>
        <w:jc w:val="center"/>
        <w:rPr>
          <w:rFonts w:hint="eastAsia" w:hAnsi="宋体" w:cs="宋体"/>
          <w:b/>
          <w:sz w:val="84"/>
          <w:szCs w:val="84"/>
          <w:highlight w:val="none"/>
        </w:rPr>
      </w:pPr>
      <w:r>
        <w:rPr>
          <w:rFonts w:hint="eastAsia" w:hAnsi="宋体" w:cs="宋体"/>
          <w:b/>
          <w:sz w:val="84"/>
          <w:szCs w:val="84"/>
          <w:highlight w:val="none"/>
        </w:rPr>
        <w:t xml:space="preserve">单一来源采购文件</w:t>
      </w:r>
      <w:r/>
    </w:p>
    <w:p>
      <w:pPr>
        <w:jc w:val="center"/>
        <w:spacing w:line="440" w:lineRule="exact"/>
        <w:rPr>
          <w:rFonts w:hint="eastAsia" w:ascii="宋体" w:hAnsi="宋体" w:cs="宋体"/>
          <w:b/>
          <w:sz w:val="96"/>
          <w:highlight w:val="none"/>
        </w:rPr>
      </w:pPr>
      <w:r>
        <w:rPr>
          <w:rFonts w:hint="eastAsia" w:ascii="宋体" w:hAnsi="宋体" w:cs="宋体"/>
          <w:b/>
          <w:sz w:val="96"/>
          <w:highlight w:val="none"/>
        </w:rPr>
      </w:r>
      <w:r/>
    </w:p>
    <w:p>
      <w:pPr>
        <w:ind w:right="640"/>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项目编号：</w:t>
      </w:r>
      <w:r>
        <w:rPr>
          <w:rFonts w:hint="eastAsia" w:ascii="宋体" w:hAnsi="宋体" w:cs="宋体"/>
          <w:b/>
          <w:color w:val="000000"/>
          <w:sz w:val="32"/>
          <w:szCs w:val="32"/>
          <w:highlight w:val="none"/>
          <w:lang w:eastAsia="zh-CN"/>
        </w:rPr>
        <w:t xml:space="preserve">JSZC-320600-JITC-D2026-0348</w:t>
      </w:r>
      <w:r/>
    </w:p>
    <w:p>
      <w:pPr>
        <w:ind w:right="640"/>
        <w:spacing w:line="360" w:lineRule="auto"/>
        <w:tabs>
          <w:tab w:val="left" w:pos="4794" w:leader="none"/>
        </w:tabs>
        <w:rPr>
          <w:rFonts w:hint="eastAsia" w:ascii="宋体" w:hAnsi="宋体" w:cs="宋体"/>
          <w:sz w:val="32"/>
          <w:highlight w:val="none"/>
        </w:rPr>
      </w:pPr>
      <w:r>
        <w:rPr>
          <w:rFonts w:hint="eastAsia" w:ascii="宋体" w:hAnsi="宋体" w:cs="宋体"/>
          <w:sz w:val="32"/>
          <w:highlight w:val="none"/>
        </w:rPr>
        <w:tab/>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jc w:val="center"/>
        <w:spacing w:line="360" w:lineRule="auto"/>
        <w:tabs>
          <w:tab w:val="left" w:pos="360" w:leader="none"/>
        </w:tabs>
        <w:rPr>
          <w:rFonts w:hint="eastAsia" w:ascii="宋体" w:hAnsi="宋体" w:eastAsia="宋体" w:cs="宋体"/>
          <w:b/>
          <w:sz w:val="32"/>
          <w:highlight w:val="none"/>
          <w:lang w:eastAsia="zh-CN"/>
        </w:rPr>
      </w:pPr>
      <w:r>
        <w:rPr>
          <w:rFonts w:hint="eastAsia" w:ascii="宋体" w:hAnsi="宋体" w:cs="宋体"/>
          <w:b/>
          <w:sz w:val="32"/>
          <w:highlight w:val="none"/>
        </w:rPr>
        <w:t xml:space="preserve">采购人：</w:t>
      </w:r>
      <w:r>
        <w:rPr>
          <w:rFonts w:hint="eastAsia" w:ascii="宋体" w:hAnsi="宋体" w:cs="宋体"/>
          <w:b/>
          <w:sz w:val="32"/>
          <w:highlight w:val="none"/>
          <w:lang w:eastAsia="zh-CN"/>
        </w:rPr>
        <w:t xml:space="preserve">南通市纤维检验所</w:t>
      </w:r>
      <w:r/>
    </w:p>
    <w:p>
      <w:pPr>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p>
    <w:p>
      <w:pPr>
        <w:jc w:val="center"/>
        <w:rPr>
          <w:rFonts w:hint="eastAsia" w:ascii="宋体" w:hAnsi="宋体" w:cs="宋体"/>
          <w:b/>
          <w:sz w:val="32"/>
          <w:highlight w:val="none"/>
        </w:rPr>
      </w:pPr>
      <w:r>
        <w:rPr>
          <w:rFonts w:hint="eastAsia" w:ascii="宋体" w:hAnsi="宋体" w:cs="宋体"/>
          <w:b/>
          <w:sz w:val="32"/>
          <w:highlight w:val="none"/>
        </w:rPr>
        <w:t xml:space="preserve">二</w:t>
      </w:r>
      <w:r>
        <w:rPr>
          <w:rFonts w:hint="eastAsia" w:ascii="宋体" w:hAnsi="宋体" w:cs="宋体"/>
          <w:b/>
          <w:sz w:val="32"/>
          <w:highlight w:val="none"/>
          <w:lang w:val="en-US" w:eastAsia="zh-CN"/>
        </w:rPr>
        <w:t xml:space="preserve">〇</w:t>
      </w:r>
      <w:r>
        <w:rPr>
          <w:rFonts w:hint="eastAsia" w:ascii="宋体" w:hAnsi="宋体" w:cs="宋体"/>
          <w:b/>
          <w:sz w:val="32"/>
          <w:highlight w:val="none"/>
        </w:rPr>
        <w:t xml:space="preserve">二六年</w:t>
      </w:r>
      <w:r>
        <w:rPr>
          <w:rFonts w:hint="eastAsia" w:ascii="宋体" w:hAnsi="宋体" w:cs="宋体"/>
          <w:b/>
          <w:sz w:val="32"/>
          <w:highlight w:val="none"/>
          <w:lang w:val="en-US" w:eastAsia="zh-CN"/>
        </w:rPr>
        <w:t xml:space="preserve">九</w:t>
      </w:r>
      <w:r>
        <w:rPr>
          <w:rFonts w:hint="eastAsia" w:ascii="宋体" w:hAnsi="宋体" w:cs="宋体"/>
          <w:b/>
          <w:sz w:val="32"/>
          <w:highlight w:val="none"/>
        </w:rPr>
        <w:t xml:space="preserve">月</w:t>
      </w:r>
      <w:r/>
    </w:p>
    <w:p>
      <w:pPr>
        <w:spacing w:line="500" w:lineRule="exact"/>
        <w:rPr>
          <w:rFonts w:hint="eastAsia" w:ascii="宋体" w:hAnsi="宋体" w:cs="宋体"/>
          <w:b/>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目   录</w:t>
      </w:r>
      <w:r/>
    </w:p>
    <w:p>
      <w:pPr>
        <w:pStyle w:val="1082"/>
        <w:spacing w:line="360" w:lineRule="auto"/>
        <w:tabs>
          <w:tab w:val="right" w:pos="8834" w:leader="dot"/>
        </w:tabs>
        <w:rPr>
          <w:rFonts w:hint="eastAsia" w:ascii="宋体" w:hAnsi="宋体" w:eastAsia="宋体" w:cs="宋体"/>
          <w:b/>
          <w:sz w:val="21"/>
          <w:szCs w:val="22"/>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TOC \o "1-3" \h \z \u </w:instrText>
      </w:r>
      <w:r>
        <w:rPr>
          <w:rFonts w:hint="eastAsia" w:ascii="宋体" w:hAnsi="宋体" w:eastAsia="宋体" w:cs="宋体"/>
          <w:b/>
          <w:highlight w:val="none"/>
        </w:rPr>
        <w:fldChar w:fldCharType="separate"/>
      </w:r>
      <w:r/>
    </w:p>
    <w:p>
      <w:pPr>
        <w:pStyle w:val="1082"/>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907"/>
          <w:rFonts w:hint="eastAsia" w:ascii="宋体" w:hAnsi="宋体" w:eastAsia="宋体" w:cs="宋体"/>
          <w:b/>
          <w:highlight w:val="none"/>
        </w:rPr>
        <w:t xml:space="preserve">第一章</w:t>
      </w:r>
      <w:r>
        <w:rPr>
          <w:rFonts w:hint="eastAsia" w:ascii="宋体" w:hAnsi="宋体" w:eastAsia="宋体" w:cs="宋体"/>
          <w:b/>
          <w:highlight w:val="none"/>
        </w:rPr>
        <w:tab/>
      </w:r>
      <w:r>
        <w:rPr>
          <w:rFonts w:hint="eastAsia" w:ascii="宋体" w:hAnsi="宋体" w:eastAsia="宋体" w:cs="宋体"/>
          <w:b/>
          <w:highlight w:val="none"/>
        </w:rPr>
        <w:t xml:space="preserve">单一来源采购邀请函</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82"/>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907"/>
          <w:rFonts w:hint="eastAsia" w:ascii="宋体" w:hAnsi="宋体" w:eastAsia="宋体" w:cs="宋体"/>
          <w:b/>
          <w:highlight w:val="none"/>
        </w:rPr>
        <w:t xml:space="preserve">第二章</w:t>
      </w:r>
      <w:r>
        <w:rPr>
          <w:rFonts w:hint="eastAsia" w:ascii="宋体" w:hAnsi="宋体" w:eastAsia="宋体" w:cs="宋体"/>
          <w:b/>
          <w:highlight w:val="none"/>
        </w:rPr>
        <w:tab/>
      </w:r>
      <w:r>
        <w:rPr>
          <w:rStyle w:val="907"/>
          <w:rFonts w:hint="eastAsia" w:ascii="宋体" w:hAnsi="宋体" w:eastAsia="宋体" w:cs="宋体"/>
          <w:b/>
          <w:highlight w:val="none"/>
        </w:rPr>
        <w:t xml:space="preserve">供应商须知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82"/>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907"/>
          <w:rFonts w:hint="eastAsia" w:ascii="宋体" w:hAnsi="宋体" w:eastAsia="宋体" w:cs="宋体"/>
          <w:b/>
          <w:highlight w:val="none"/>
        </w:rPr>
        <w:t xml:space="preserve">第三章 政府采购合同条款及格式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82"/>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907"/>
          <w:rFonts w:hint="eastAsia" w:ascii="宋体" w:hAnsi="宋体" w:eastAsia="宋体" w:cs="宋体"/>
          <w:b/>
          <w:highlight w:val="none"/>
        </w:rPr>
        <w:t xml:space="preserve">第四章 采购需求</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82"/>
        <w:spacing w:line="360" w:lineRule="auto"/>
        <w:tabs>
          <w:tab w:val="right" w:pos="8834" w:leader="dot"/>
        </w:tabs>
        <w:rPr>
          <w:rFonts w:hint="eastAsia" w:ascii="宋体" w:hAnsi="宋体"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907"/>
          <w:rFonts w:hint="eastAsia" w:ascii="宋体" w:hAnsi="宋体" w:eastAsia="宋体" w:cs="宋体"/>
          <w:b/>
          <w:highlight w:val="none"/>
        </w:rPr>
        <w:t xml:space="preserve">第五章 响应文件组成</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31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bookmarkEnd w:id="0"/>
      <w:r/>
      <w:bookmarkEnd w:id="1"/>
      <w:r/>
      <w:r/>
    </w:p>
    <w:p>
      <w:pPr>
        <w:pStyle w:val="898"/>
        <w:spacing w:line="360" w:lineRule="auto"/>
        <w:rPr>
          <w:rFonts w:hint="eastAsia" w:ascii="宋体" w:hAnsi="宋体"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98"/>
        <w:rPr>
          <w:rFonts w:hint="eastAsia" w:ascii="宋体" w:hAnsi="宋体" w:cs="宋体"/>
          <w:highlight w:val="none"/>
        </w:rPr>
      </w:pPr>
      <w:r>
        <w:rPr>
          <w:rFonts w:hint="eastAsia" w:ascii="宋体" w:hAnsi="宋体" w:cs="宋体"/>
          <w:highlight w:val="none"/>
        </w:rPr>
        <w:t xml:space="preserve">第一章 </w:t>
      </w:r>
      <w:bookmarkEnd w:id="2"/>
      <w:r>
        <w:rPr>
          <w:rFonts w:hint="eastAsia" w:ascii="宋体" w:hAnsi="宋体" w:cs="宋体"/>
          <w:highlight w:val="none"/>
        </w:rPr>
        <w:t xml:space="preserve">单一来源采购邀请函</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highlight w:val="none"/>
          <w:lang w:eastAsia="zh-CN"/>
        </w:rPr>
        <w:t xml:space="preserve">上海丰易纺织科技有限公司</w:t>
      </w:r>
      <w:r/>
    </w:p>
    <w:p>
      <w:pPr>
        <w:ind w:firstLine="420"/>
        <w:spacing w:line="360" w:lineRule="auto"/>
        <w:rPr>
          <w:rFonts w:hint="eastAsia" w:ascii="宋体" w:hAnsi="宋体" w:cs="宋体"/>
          <w:bCs/>
          <w:color w:val="000000"/>
          <w:szCs w:val="21"/>
          <w:highlight w:val="none"/>
        </w:rPr>
      </w:pPr>
      <w:r/>
      <w:bookmarkStart w:id="7" w:name="_Toc93909065"/>
      <w:r/>
      <w:bookmarkStart w:id="8" w:name="_Toc96347851"/>
      <w:r>
        <w:rPr>
          <w:rFonts w:hint="eastAsia" w:ascii="宋体" w:hAnsi="宋体" w:cs="宋体"/>
          <w:bCs/>
          <w:color w:val="000000"/>
          <w:szCs w:val="21"/>
          <w:highlight w:val="none"/>
          <w:u w:val="single"/>
        </w:rPr>
        <w:t xml:space="preserve">江苏省招标中心有限公司</w:t>
      </w:r>
      <w:r>
        <w:rPr>
          <w:rFonts w:hint="eastAsia" w:ascii="宋体" w:hAnsi="宋体" w:cs="宋体"/>
          <w:bCs/>
          <w:color w:val="000000"/>
          <w:szCs w:val="21"/>
          <w:highlight w:val="none"/>
        </w:rPr>
        <w:t xml:space="preserve">（简称“采购代理机构”）受</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eastAsia="zh-CN"/>
        </w:rPr>
        <w:t xml:space="preserve">南通市纤维检验所</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（简称“采购人”）的委托，就</w:t>
      </w:r>
      <w:r>
        <w:rPr>
          <w:rFonts w:hint="eastAsia" w:ascii="宋体" w:hAnsi="宋体" w:cs="宋体"/>
          <w:bCs/>
          <w:color w:val="000000"/>
          <w:szCs w:val="21"/>
          <w:highlight w:val="none"/>
          <w:u w:val="single"/>
          <w:lang w:eastAsia="zh-CN"/>
        </w:rPr>
        <w:t xml:space="preserve">南通市纤维检验所棉花粘性测量仪采购项目</w:t>
      </w:r>
      <w:r>
        <w:rPr>
          <w:rFonts w:hint="eastAsia" w:ascii="宋体" w:hAnsi="宋体" w:cs="宋体"/>
          <w:bCs/>
          <w:color w:val="000000"/>
          <w:szCs w:val="21"/>
          <w:highlight w:val="none"/>
        </w:rPr>
        <w:t xml:space="preserve">采用单一来源方式采购，现邀请贵单位前来参加协商。</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szCs w:val="21"/>
          <w:highlight w:val="none"/>
        </w:rPr>
        <w:t xml:space="preserve">1.1</w:t>
      </w: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lang w:eastAsia="zh-CN"/>
        </w:rPr>
        <w:t xml:space="preserve">JSZC-320600-JITC-D2026-0348</w:t>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1.2项目名称：</w:t>
      </w:r>
      <w:r>
        <w:rPr>
          <w:rFonts w:hint="eastAsia" w:ascii="宋体" w:hAnsi="宋体" w:cs="宋体"/>
          <w:bCs/>
          <w:color w:val="000000"/>
          <w:szCs w:val="21"/>
          <w:highlight w:val="none"/>
          <w:lang w:eastAsia="zh-CN"/>
        </w:rPr>
        <w:t xml:space="preserve">南通市纤维检验所棉花粘性测量仪采购项目</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1.3预算金额：</w:t>
      </w:r>
      <w:r>
        <w:rPr>
          <w:rFonts w:hint="eastAsia" w:ascii="宋体" w:hAnsi="宋体" w:cs="宋体"/>
          <w:bCs/>
          <w:color w:val="000000"/>
          <w:szCs w:val="21"/>
          <w:highlight w:val="none"/>
          <w:lang w:val="en-US" w:eastAsia="zh-CN"/>
        </w:rPr>
        <w:t xml:space="preserve">155</w:t>
      </w:r>
      <w:r>
        <w:rPr>
          <w:rFonts w:hint="eastAsia" w:ascii="宋体" w:hAnsi="宋体" w:cs="宋体"/>
          <w:bCs/>
          <w:color w:val="000000"/>
          <w:szCs w:val="21"/>
          <w:highlight w:val="none"/>
        </w:rPr>
        <w:t xml:space="preserve">万元</w:t>
      </w:r>
      <w:r>
        <w:rPr>
          <w:rFonts w:hint="eastAsia" w:ascii="宋体" w:hAnsi="宋体" w:cs="宋体"/>
          <w:color w:val="000000"/>
          <w:highlight w:val="none"/>
        </w:rPr>
        <w:t xml:space="preserve">。</w:t>
      </w:r>
      <w:r/>
    </w:p>
    <w:p>
      <w:pPr>
        <w:ind w:firstLine="420"/>
        <w:spacing w:line="360" w:lineRule="auto"/>
        <w:rPr>
          <w:rFonts w:hint="eastAsia" w:ascii="宋体" w:hAnsi="宋体" w:cs="宋体"/>
          <w:b/>
          <w:i/>
          <w:iCs/>
          <w:szCs w:val="21"/>
          <w:highlight w:val="none"/>
          <w:u w:val="single"/>
        </w:rPr>
      </w:pPr>
      <w:r>
        <w:rPr>
          <w:rFonts w:hint="eastAsia" w:ascii="宋体" w:hAnsi="宋体" w:cs="宋体"/>
          <w:b/>
          <w:i/>
          <w:iCs/>
          <w:szCs w:val="21"/>
          <w:highlight w:val="none"/>
          <w:u w:val="single"/>
        </w:rPr>
        <w:t xml:space="preserve">1.4最高限价：</w:t>
      </w:r>
      <w:r>
        <w:rPr>
          <w:rFonts w:hint="eastAsia" w:ascii="宋体" w:hAnsi="宋体" w:cs="宋体"/>
          <w:b/>
          <w:i/>
          <w:iCs/>
          <w:szCs w:val="21"/>
          <w:highlight w:val="none"/>
          <w:u w:val="single"/>
          <w:lang w:val="en-US" w:eastAsia="zh-CN"/>
        </w:rPr>
        <w:t xml:space="preserve">155</w:t>
      </w:r>
      <w:r>
        <w:rPr>
          <w:rFonts w:hint="eastAsia" w:ascii="宋体" w:hAnsi="宋体" w:cs="宋体"/>
          <w:b/>
          <w:i/>
          <w:iCs/>
          <w:szCs w:val="21"/>
          <w:highlight w:val="none"/>
          <w:u w:val="single"/>
        </w:rPr>
        <w:t xml:space="preserve">万元，供应商响应报价不得高于最高限价，否则作无效响应处理。</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1.5采购需求：采购</w:t>
      </w:r>
      <w:r>
        <w:rPr>
          <w:rFonts w:hint="eastAsia" w:ascii="宋体" w:hAnsi="宋体" w:cs="宋体"/>
          <w:bCs/>
          <w:color w:val="000000"/>
          <w:szCs w:val="21"/>
          <w:highlight w:val="none"/>
          <w:lang w:val="en-US" w:eastAsia="zh-CN"/>
        </w:rPr>
        <w:t xml:space="preserve">一套</w:t>
      </w:r>
      <w:r>
        <w:rPr>
          <w:rFonts w:hint="eastAsia" w:ascii="宋体" w:hAnsi="宋体" w:cs="宋体"/>
          <w:bCs/>
          <w:color w:val="000000"/>
          <w:szCs w:val="21"/>
          <w:highlight w:val="none"/>
        </w:rPr>
        <w:t xml:space="preserve">棉花粘性测试仪。具体技术参数详见第四章“</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需求”。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1.6采购包划分：本项目共划分1个采购包。</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ab/>
      </w:r>
      <w:r>
        <w:rPr>
          <w:rFonts w:hint="eastAsia" w:ascii="宋体" w:hAnsi="宋体" w:cs="宋体"/>
          <w:bCs/>
          <w:szCs w:val="21"/>
          <w:highlight w:val="none"/>
        </w:rPr>
        <w:t xml:space="preserve">1.7合同履行期限：合同签订后</w:t>
      </w:r>
      <w:r>
        <w:rPr>
          <w:rFonts w:hint="eastAsia" w:ascii="宋体" w:hAnsi="宋体" w:cs="宋体"/>
          <w:bCs/>
          <w:szCs w:val="21"/>
          <w:highlight w:val="none"/>
          <w:lang w:val="en-US" w:eastAsia="zh-CN"/>
        </w:rPr>
        <w:t xml:space="preserve">6个月</w:t>
      </w:r>
      <w:r>
        <w:rPr>
          <w:rFonts w:hint="eastAsia" w:ascii="宋体" w:hAnsi="宋体" w:cs="宋体"/>
          <w:bCs/>
          <w:szCs w:val="21"/>
          <w:highlight w:val="none"/>
        </w:rPr>
        <w:t xml:space="preserve">内完成</w:t>
      </w:r>
      <w:r>
        <w:rPr>
          <w:rFonts w:hint="eastAsia" w:ascii="宋体" w:hAnsi="宋体" w:cs="宋体"/>
          <w:bCs/>
          <w:szCs w:val="21"/>
          <w:highlight w:val="none"/>
          <w:lang w:val="en-US" w:eastAsia="zh-CN"/>
        </w:rPr>
        <w:t xml:space="preserve">设备</w:t>
      </w:r>
      <w:r>
        <w:rPr>
          <w:rFonts w:hint="eastAsia" w:ascii="宋体" w:hAnsi="宋体" w:cs="宋体"/>
          <w:bCs/>
          <w:szCs w:val="21"/>
          <w:highlight w:val="none"/>
        </w:rPr>
        <w:t xml:space="preserve">交付、安装、调试及验收。</w:t>
      </w:r>
      <w:r/>
    </w:p>
    <w:p>
      <w:pPr>
        <w:ind w:firstLine="420"/>
        <w:spacing w:line="360" w:lineRule="auto"/>
        <w:rPr>
          <w:rFonts w:hint="eastAsia" w:ascii="宋体" w:hAnsi="宋体" w:cs="宋体"/>
          <w:bCs/>
          <w:szCs w:val="21"/>
          <w:highlight w:val="none"/>
        </w:rPr>
      </w:pPr>
      <w:r>
        <w:rPr>
          <w:rFonts w:hint="eastAsia" w:ascii="宋体" w:hAnsi="宋体" w:cs="宋体"/>
          <w:b/>
          <w:i/>
          <w:iCs/>
          <w:szCs w:val="21"/>
          <w:highlight w:val="none"/>
          <w:u w:val="single"/>
        </w:rPr>
        <w:t xml:space="preserve">1.8本项目是否接受联合体投标：不接受</w:t>
      </w:r>
      <w:r/>
    </w:p>
    <w:p>
      <w:pPr>
        <w:ind w:firstLine="420"/>
        <w:spacing w:line="360" w:lineRule="auto"/>
        <w:rPr>
          <w:rFonts w:hint="eastAsia" w:ascii="宋体" w:hAnsi="宋体" w:cs="宋体"/>
          <w:bCs/>
          <w:szCs w:val="21"/>
          <w:highlight w:val="none"/>
        </w:rPr>
      </w:pPr>
      <w:r>
        <w:rPr>
          <w:rFonts w:hint="eastAsia" w:ascii="宋体" w:hAnsi="宋体" w:cs="宋体"/>
          <w:b/>
          <w:i/>
          <w:iCs/>
          <w:szCs w:val="21"/>
          <w:highlight w:val="none"/>
          <w:u w:val="single"/>
        </w:rPr>
        <w:t xml:space="preserve">1.9本项目是否接受进口产品：接受</w:t>
      </w:r>
      <w:r/>
    </w:p>
    <w:p>
      <w:pPr>
        <w:spacing w:line="360" w:lineRule="auto"/>
        <w:rPr>
          <w:rFonts w:hint="eastAsia" w:ascii="宋体" w:hAnsi="宋体" w:cs="宋体"/>
          <w:b/>
          <w:bCs/>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szCs w:val="44"/>
          <w:highlight w:val="none"/>
        </w:rPr>
        <w:t xml:space="preserve">二、</w:t>
      </w:r>
      <w:bookmarkEnd w:id="9"/>
      <w:r>
        <w:rPr>
          <w:rFonts w:hint="eastAsia" w:ascii="宋体" w:hAnsi="宋体" w:cs="宋体"/>
          <w:b/>
          <w:bCs/>
          <w:szCs w:val="44"/>
          <w:highlight w:val="none"/>
        </w:rPr>
        <w:t xml:space="preserve">申请人的资格要求</w:t>
      </w:r>
      <w:bookmarkEnd w:id="10"/>
      <w:r/>
      <w:bookmarkEnd w:id="11"/>
      <w:r>
        <w:rPr>
          <w:rFonts w:hint="eastAsia" w:ascii="宋体" w:hAnsi="宋体" w:cs="宋体"/>
          <w:b/>
          <w:bCs/>
          <w:szCs w:val="44"/>
          <w:highlight w:val="none"/>
        </w:rPr>
        <w:t xml:space="preserve">：</w:t>
      </w:r>
      <w:bookmarkEnd w:id="12"/>
      <w:r/>
      <w:r/>
    </w:p>
    <w:p>
      <w:pPr>
        <w:ind w:firstLine="420"/>
        <w:spacing w:line="360" w:lineRule="auto"/>
        <w:rPr>
          <w:rFonts w:hint="eastAsia" w:ascii="宋体" w:hAnsi="宋体" w:cs="宋体"/>
          <w:bCs/>
          <w:szCs w:val="21"/>
          <w:highlight w:val="none"/>
        </w:rPr>
      </w:pPr>
      <w:r/>
      <w:bookmarkStart w:id="13" w:name="_Toc93909067"/>
      <w:r/>
      <w:bookmarkStart w:id="14" w:name="_Toc80264699"/>
      <w:r/>
      <w:bookmarkStart w:id="15" w:name="_Toc96347853"/>
      <w:r/>
      <w:bookmarkStart w:id="16" w:name="_Toc80792690"/>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2.1.1法人或者其他组织的营业执照等证明文件，自然人的身份证明(若供应商为分公司，则还须提供总公司同意其独立开展业务的授权证明）；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w:t>
      </w:r>
      <w:r>
        <w:rPr>
          <w:rFonts w:ascii="宋体" w:hAnsi="宋体" w:cs="宋体"/>
          <w:bCs/>
          <w:szCs w:val="21"/>
          <w:highlight w:val="none"/>
        </w:rPr>
        <w:t xml:space="preserve">财务状况报告（成立不满一年不需提供</w:t>
      </w:r>
      <w:r>
        <w:rPr>
          <w:rFonts w:hint="eastAsia" w:ascii="宋体" w:hAnsi="宋体" w:cs="宋体"/>
          <w:bCs/>
          <w:szCs w:val="21"/>
          <w:highlight w:val="none"/>
        </w:rPr>
        <w:t xml:space="preserve">；</w:t>
      </w:r>
      <w:r>
        <w:rPr>
          <w:rFonts w:ascii="宋体" w:hAnsi="宋体" w:cs="宋体"/>
          <w:bCs/>
          <w:szCs w:val="21"/>
          <w:highlight w:val="none"/>
        </w:rPr>
        <w:t xml:space="preserve">若供应商为分公司，可提供总公司财务状况报告）；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pStyle w:val="875"/>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w:t>
      </w:r>
      <w:r>
        <w:rPr>
          <w:rFonts w:ascii="宋体" w:hAnsi="宋体" w:cs="宋体"/>
          <w:bCs/>
          <w:szCs w:val="21"/>
          <w:highlight w:val="none"/>
        </w:rPr>
        <w:t xml:space="preserve">依法缴纳税收和社会保障资金的相关材料（若供应商依法享受缓缴、免缴税收、社会保障资金的，提供相关证明材料）；</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szCs w:val="21"/>
          <w:highlight w:val="none"/>
        </w:rPr>
        <w:br w:type="textWrapping" w:clear="all"/>
      </w:r>
      <w:r>
        <w:rPr>
          <w:rFonts w:hint="eastAsia" w:ascii="宋体" w:hAnsi="宋体" w:cs="宋体"/>
          <w:bCs/>
          <w:szCs w:val="21"/>
          <w:highlight w:val="none"/>
        </w:rPr>
        <w:tab/>
      </w:r>
      <w:r>
        <w:rPr>
          <w:rFonts w:hint="eastAsia" w:ascii="宋体" w:hAnsi="宋体" w:cs="宋体"/>
          <w:bCs/>
          <w:szCs w:val="21"/>
          <w:highlight w:val="none"/>
        </w:rPr>
        <w:t xml:space="preserve">2.1.6法律、行政法规规定的其他条件。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2.2.1 中小企业政策：■本项目不面向中小企业预留采购份额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2.3本项目的特定资格要求：</w:t>
      </w:r>
      <w:r/>
    </w:p>
    <w:p>
      <w:pPr>
        <w:ind w:firstLine="420"/>
        <w:spacing w:line="360" w:lineRule="auto"/>
        <w:rPr>
          <w:rFonts w:hint="eastAsia" w:ascii="宋体" w:hAnsi="宋体" w:cs="宋体"/>
          <w:b/>
          <w:szCs w:val="21"/>
          <w:highlight w:val="none"/>
        </w:rPr>
      </w:pPr>
      <w:r>
        <w:rPr>
          <w:rFonts w:hint="eastAsia" w:ascii="宋体" w:hAnsi="宋体" w:cs="宋体"/>
          <w:b/>
          <w:szCs w:val="21"/>
          <w:highlight w:val="none"/>
        </w:rPr>
        <w:t xml:space="preserve">2.3.1供应商存在下列情形的不得参加本次招标活动：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2.3.1.3通过“信用中国”网站（http://www.creditchina.gov.cn）、中国政府采购网（www.ccgp.gov.cn）查询供应商在投标截止时间前的信用记录，通过以上查询渠道，供应商被列入失信被执行人、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w:t>
      </w:r>
      <w:r/>
    </w:p>
    <w:p>
      <w:pPr>
        <w:ind w:firstLine="420"/>
        <w:spacing w:line="360" w:lineRule="auto"/>
        <w:rPr>
          <w:rFonts w:hint="eastAsia" w:ascii="Microsoft New Tai Lue" w:hAnsi="Microsoft New Tai Lue" w:eastAsia="宋体" w:cs="Microsoft New Tai Lue"/>
          <w:b w:val="0"/>
          <w:bCs/>
          <w:szCs w:val="21"/>
          <w:highlight w:val="none"/>
          <w:lang w:eastAsia="zh-CN"/>
        </w:rPr>
      </w:pPr>
      <w:r>
        <w:rPr>
          <w:rFonts w:hint="eastAsia" w:ascii="宋体" w:hAnsi="宋体" w:cs="宋体"/>
          <w:b/>
          <w:szCs w:val="21"/>
          <w:highlight w:val="none"/>
        </w:rPr>
        <w:t xml:space="preserve">2.3.2其他特定资格条件：须为MESDAN公司授权的中国大陆地区合法代理商，提供有效授权证明</w:t>
      </w:r>
      <w:r>
        <w:rPr>
          <w:rFonts w:hint="eastAsia" w:ascii="宋体" w:hAnsi="宋体" w:cs="宋体"/>
          <w:b/>
          <w:szCs w:val="21"/>
          <w:highlight w:val="none"/>
          <w:lang w:eastAsia="zh-CN"/>
        </w:rPr>
        <w:t xml:space="preserve">。</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三、</w:t>
      </w:r>
      <w:bookmarkEnd w:id="13"/>
      <w:r/>
      <w:bookmarkEnd w:id="14"/>
      <w:r/>
      <w:bookmarkEnd w:id="15"/>
      <w:r/>
      <w:bookmarkEnd w:id="16"/>
      <w:r>
        <w:rPr>
          <w:rFonts w:hint="eastAsia" w:ascii="宋体" w:hAnsi="宋体" w:cs="宋体"/>
          <w:b/>
          <w:bCs/>
          <w:szCs w:val="44"/>
          <w:highlight w:val="none"/>
        </w:rPr>
        <w:t xml:space="preserve">获取采购文件</w:t>
      </w:r>
      <w:r/>
    </w:p>
    <w:p>
      <w:pPr>
        <w:ind w:firstLine="525"/>
        <w:spacing w:line="360" w:lineRule="auto"/>
        <w:rPr>
          <w:rFonts w:hint="eastAsia" w:ascii="宋体" w:hAnsi="宋体" w:cs="宋体"/>
          <w:bCs/>
          <w:szCs w:val="21"/>
          <w:highlight w:val="none"/>
        </w:rPr>
      </w:pPr>
      <w:r/>
      <w:bookmarkStart w:id="17" w:name="_Toc80792691"/>
      <w:r/>
      <w:bookmarkStart w:id="18" w:name="_Toc93909068"/>
      <w:r/>
      <w:bookmarkStart w:id="19" w:name="_Toc80264700"/>
      <w:r/>
      <w:bookmarkStart w:id="20" w:name="_Toc96347854"/>
      <w:r>
        <w:rPr>
          <w:rFonts w:hint="eastAsia" w:ascii="宋体" w:hAnsi="宋体" w:cs="宋体"/>
          <w:bCs/>
          <w:szCs w:val="21"/>
          <w:highlight w:val="none"/>
        </w:rPr>
        <w:t xml:space="preserve">地点：苏采云政府采购一体化平台</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方式：线上获取</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售价：0元。</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四、</w:t>
      </w:r>
      <w:bookmarkEnd w:id="17"/>
      <w:r/>
      <w:bookmarkEnd w:id="18"/>
      <w:r/>
      <w:bookmarkEnd w:id="19"/>
      <w:r/>
      <w:bookmarkEnd w:id="20"/>
      <w:r>
        <w:rPr>
          <w:rFonts w:hint="eastAsia" w:ascii="宋体" w:hAnsi="宋体" w:cs="宋体"/>
          <w:b/>
          <w:bCs/>
          <w:szCs w:val="44"/>
          <w:highlight w:val="none"/>
        </w:rPr>
        <w:t xml:space="preserve">提交响应文件截止时间、开标时间和地点</w:t>
      </w:r>
      <w:r/>
    </w:p>
    <w:p>
      <w:pPr>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2026</w:t>
      </w:r>
      <w:r>
        <w:rPr>
          <w:rFonts w:hint="eastAsia" w:ascii="宋体" w:hAnsi="宋体" w:cs="宋体"/>
          <w:bCs/>
          <w:color w:val="000000"/>
          <w:szCs w:val="21"/>
          <w:highlight w:val="none"/>
          <w:shd w:val="clear" w:color="ffffff" w:fill="auto"/>
        </w:rPr>
        <w:t xml:space="preserve">年</w:t>
      </w:r>
      <w:r>
        <w:rPr>
          <w:rFonts w:hint="eastAsia" w:ascii="宋体" w:hAnsi="宋体" w:cs="宋体"/>
          <w:bCs/>
          <w:color w:val="000000"/>
          <w:szCs w:val="21"/>
          <w:highlight w:val="none"/>
          <w:shd w:val="clear" w:color="ffffff" w:fill="auto"/>
          <w:lang w:val="en-US" w:eastAsia="zh-CN"/>
        </w:rPr>
        <w:t xml:space="preserve">9</w:t>
      </w:r>
      <w:r>
        <w:rPr>
          <w:rFonts w:hint="eastAsia" w:ascii="宋体" w:hAnsi="宋体" w:cs="宋体"/>
          <w:bCs/>
          <w:color w:val="000000"/>
          <w:szCs w:val="21"/>
          <w:highlight w:val="none"/>
          <w:shd w:val="clear" w:color="ffffff" w:fill="auto"/>
        </w:rPr>
        <w:t xml:space="preserve">月</w:t>
      </w:r>
      <w:r>
        <w:rPr>
          <w:rFonts w:hint="eastAsia" w:ascii="宋体" w:hAnsi="宋体" w:cs="宋体"/>
          <w:bCs/>
          <w:color w:val="000000"/>
          <w:szCs w:val="21"/>
          <w:highlight w:val="none"/>
          <w:shd w:val="clear" w:color="ffffff" w:fill="auto"/>
          <w:lang w:val="en-US" w:eastAsia="zh-CN"/>
        </w:rPr>
        <w:t xml:space="preserve">30</w:t>
      </w:r>
      <w:r>
        <w:rPr>
          <w:rFonts w:hint="eastAsia" w:ascii="宋体" w:hAnsi="宋体" w:cs="宋体"/>
          <w:bCs/>
          <w:color w:val="000000"/>
          <w:szCs w:val="21"/>
          <w:highlight w:val="none"/>
          <w:shd w:val="clear" w:color="ffffff" w:fill="auto"/>
        </w:rPr>
        <w:t xml:space="preserve">日</w:t>
      </w:r>
      <w:r>
        <w:rPr>
          <w:rFonts w:hint="eastAsia" w:ascii="宋体" w:hAnsi="宋体" w:cs="宋体"/>
          <w:bCs/>
          <w:color w:val="000000"/>
          <w:szCs w:val="21"/>
          <w:highlight w:val="none"/>
          <w:shd w:val="clear" w:color="ffffff" w:fill="auto"/>
          <w:lang w:val="en-US" w:eastAsia="zh-CN"/>
        </w:rPr>
        <w:t xml:space="preserve">14</w:t>
      </w:r>
      <w:r>
        <w:rPr>
          <w:rFonts w:hint="eastAsia" w:ascii="宋体" w:hAnsi="宋体" w:cs="宋体"/>
          <w:bCs/>
          <w:color w:val="000000"/>
          <w:szCs w:val="21"/>
          <w:highlight w:val="none"/>
          <w:shd w:val="clear" w:color="ffffff" w:fill="auto"/>
        </w:rPr>
        <w:t xml:space="preserve">：</w:t>
      </w:r>
      <w:r>
        <w:rPr>
          <w:rFonts w:hint="eastAsia" w:ascii="宋体" w:hAnsi="宋体" w:cs="宋体"/>
          <w:bCs/>
          <w:color w:val="000000"/>
          <w:szCs w:val="21"/>
          <w:highlight w:val="none"/>
          <w:shd w:val="clear" w:color="ffffff" w:fill="auto"/>
          <w:lang w:val="en-US" w:eastAsia="zh-CN"/>
        </w:rPr>
        <w:t xml:space="preserve">30</w:t>
      </w:r>
      <w:r>
        <w:rPr>
          <w:rFonts w:hint="eastAsia" w:ascii="宋体" w:hAnsi="宋体" w:cs="宋体"/>
          <w:bCs/>
          <w:color w:val="000000"/>
          <w:szCs w:val="21"/>
          <w:highlight w:val="none"/>
          <w:shd w:val="clear" w:color="ffffff" w:fill="auto"/>
        </w:rPr>
        <w:t xml:space="preserve">（</w:t>
      </w:r>
      <w:r>
        <w:rPr>
          <w:rFonts w:hint="eastAsia" w:ascii="宋体" w:hAnsi="宋体" w:cs="宋体"/>
          <w:bCs/>
          <w:color w:val="000000"/>
          <w:szCs w:val="21"/>
          <w:highlight w:val="none"/>
        </w:rPr>
        <w:t xml:space="preserve">北京时间）</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地点：苏采云系统</w:t>
      </w:r>
      <w:r/>
    </w:p>
    <w:p>
      <w:pPr>
        <w:spacing w:line="360" w:lineRule="auto"/>
        <w:rPr>
          <w:rFonts w:hint="eastAsia" w:ascii="宋体" w:hAnsi="宋体" w:cs="宋体"/>
          <w:b/>
          <w:bCs/>
          <w:szCs w:val="44"/>
          <w:highlight w:val="none"/>
        </w:rPr>
      </w:pPr>
      <w:r/>
      <w:bookmarkStart w:id="21" w:name="_Toc93909070"/>
      <w:r/>
      <w:bookmarkStart w:id="22" w:name="_Toc96347856"/>
      <w:r>
        <w:rPr>
          <w:rFonts w:hint="eastAsia" w:ascii="宋体" w:hAnsi="宋体" w:cs="宋体"/>
          <w:b/>
          <w:bCs/>
          <w:szCs w:val="44"/>
          <w:highlight w:val="none"/>
        </w:rPr>
        <w:t xml:space="preserve">五、其他补充事宜</w:t>
      </w:r>
      <w:bookmarkEnd w:id="21"/>
      <w:r/>
      <w:bookmarkEnd w:id="22"/>
      <w:r/>
      <w:r/>
    </w:p>
    <w:p>
      <w:pPr>
        <w:ind w:firstLine="420"/>
        <w:spacing w:line="360" w:lineRule="auto"/>
        <w:rPr>
          <w:rFonts w:hint="eastAsia" w:ascii="宋体" w:hAnsi="宋体" w:cs="宋体"/>
          <w:bCs/>
          <w:szCs w:val="21"/>
          <w:highlight w:val="none"/>
        </w:rPr>
      </w:pPr>
      <w:r/>
      <w:bookmarkStart w:id="23" w:name="_Toc80264702"/>
      <w:r/>
      <w:bookmarkStart w:id="24" w:name="_Toc96347857"/>
      <w:r/>
      <w:bookmarkStart w:id="25" w:name="_Toc93909071"/>
      <w:r/>
      <w:bookmarkStart w:id="26" w:name="_Toc80792694"/>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.CA证书办理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w:t>
      </w:r>
      <w:r>
        <w:rPr>
          <w:rFonts w:hint="eastAsia" w:ascii="宋体" w:hAnsi="宋体" w:cs="宋体"/>
          <w:bCs/>
          <w:szCs w:val="21"/>
          <w:highlight w:val="none"/>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.参与采购活动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插入CA证书登陆“苏采云”系统后选择具体项目，点击“我要参与”并签章提交《投标供应商确认函》，提交《投标供应商确认函》日期视同为依法获取采购文件日期。未依照招标公告要求提交《投标供应商确认函》的供应商，视为未参与该项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.电子投标准备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响应文件，如在系统规定的解密时间内未能完成解密的视为放弃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请供应商确保电脑、系统及其他设备（视频输入输出设备等）无误，且开标直至项目结束始终保持系统在线状态。</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六、</w:t>
      </w:r>
      <w:bookmarkEnd w:id="23"/>
      <w:r/>
      <w:bookmarkEnd w:id="24"/>
      <w:r/>
      <w:bookmarkEnd w:id="25"/>
      <w:r/>
      <w:bookmarkEnd w:id="26"/>
      <w:r>
        <w:rPr>
          <w:rFonts w:hint="eastAsia" w:ascii="宋体" w:hAnsi="宋体" w:cs="宋体"/>
          <w:b/>
          <w:bCs/>
          <w:szCs w:val="44"/>
          <w:highlight w:val="none"/>
        </w:rPr>
        <w:t xml:space="preserve">对本次采购提出询问，请按以下方式联系。</w:t>
      </w:r>
      <w:r/>
    </w:p>
    <w:p>
      <w:pPr>
        <w:ind w:firstLine="525"/>
        <w:spacing w:line="360" w:lineRule="auto"/>
        <w:rPr>
          <w:rFonts w:cs="宋体"/>
          <w:szCs w:val="21"/>
          <w:highlight w:val="none"/>
        </w:rPr>
      </w:pPr>
      <w:r/>
      <w:bookmarkStart w:id="27" w:name="_Toc28359085"/>
      <w:r>
        <w:rPr>
          <w:rFonts w:hint="eastAsia" w:cs="宋体"/>
          <w:szCs w:val="21"/>
          <w:highlight w:val="none"/>
        </w:rPr>
        <w:t xml:space="preserve">1．采购人信息</w:t>
      </w:r>
      <w:r/>
    </w:p>
    <w:p>
      <w:pPr>
        <w:ind w:firstLine="525"/>
        <w:spacing w:line="360" w:lineRule="auto"/>
        <w:rPr>
          <w:rFonts w:hint="eastAsia" w:eastAsia="宋体" w:cs="宋体"/>
          <w:szCs w:val="21"/>
          <w:highlight w:val="none"/>
          <w:lang w:eastAsia="zh-CN"/>
        </w:rPr>
      </w:pPr>
      <w:r>
        <w:rPr>
          <w:rFonts w:hint="eastAsia" w:cs="宋体"/>
          <w:szCs w:val="21"/>
          <w:highlight w:val="none"/>
        </w:rPr>
        <w:t xml:space="preserve">名  称：</w:t>
      </w:r>
      <w:r>
        <w:rPr>
          <w:rFonts w:hint="eastAsia" w:cs="宋体"/>
          <w:szCs w:val="21"/>
          <w:highlight w:val="none"/>
          <w:lang w:eastAsia="zh-CN"/>
        </w:rPr>
        <w:t xml:space="preserve">南通市纤维检验所</w:t>
      </w:r>
      <w:r/>
    </w:p>
    <w:p>
      <w:pPr>
        <w:ind w:firstLine="525"/>
        <w:spacing w:line="360" w:lineRule="auto"/>
        <w:rPr>
          <w:rFonts w:cs="宋体"/>
          <w:szCs w:val="21"/>
          <w:highlight w:val="none"/>
        </w:rPr>
      </w:pPr>
      <w:r>
        <w:rPr>
          <w:rFonts w:hint="eastAsia" w:cs="宋体"/>
          <w:szCs w:val="21"/>
          <w:highlight w:val="none"/>
        </w:rPr>
        <w:t xml:space="preserve">地  址：</w:t>
      </w:r>
      <w:r>
        <w:rPr>
          <w:rFonts w:hint="eastAsia" w:cs="仿宋"/>
          <w:bCs/>
          <w:szCs w:val="21"/>
        </w:rPr>
        <w:t xml:space="preserve">江苏省南通市通州区新世纪大道266号江海智汇园C3座</w:t>
      </w:r>
      <w:r/>
    </w:p>
    <w:p>
      <w:pPr>
        <w:ind w:firstLine="525"/>
        <w:spacing w:line="360" w:lineRule="auto"/>
        <w:rPr>
          <w:rFonts w:hint="default" w:eastAsia="宋体"/>
          <w:szCs w:val="21"/>
          <w:highlight w:val="none"/>
          <w:lang w:val="en-US" w:eastAsia="zh-CN"/>
        </w:rPr>
      </w:pPr>
      <w:r/>
      <w:bookmarkStart w:id="28" w:name="OLE_LINK1"/>
      <w:r/>
      <w:bookmarkStart w:id="29" w:name="OLE_LINK2"/>
      <w:r>
        <w:rPr>
          <w:szCs w:val="21"/>
          <w:highlight w:val="none"/>
        </w:rPr>
        <w:t xml:space="preserve">联系人：</w:t>
      </w:r>
      <w:r>
        <w:rPr>
          <w:rFonts w:hint="eastAsia" w:cs="仿宋"/>
          <w:bCs/>
          <w:szCs w:val="21"/>
        </w:rPr>
        <w:t xml:space="preserve">张老师</w:t>
      </w:r>
      <w:r/>
    </w:p>
    <w:p>
      <w:pPr>
        <w:ind w:firstLine="525"/>
        <w:spacing w:line="360" w:lineRule="auto"/>
        <w:rPr>
          <w:rFonts w:hint="eastAsia" w:ascii="宋体" w:hAnsi="宋体" w:cs="宋体"/>
          <w:szCs w:val="21"/>
          <w:highlight w:val="none"/>
        </w:rPr>
      </w:pPr>
      <w:r>
        <w:rPr>
          <w:szCs w:val="21"/>
          <w:highlight w:val="none"/>
        </w:rPr>
        <w:t xml:space="preserve">联系方式：</w:t>
      </w:r>
      <w:bookmarkEnd w:id="28"/>
      <w:r/>
      <w:bookmarkEnd w:id="29"/>
      <w:r>
        <w:rPr>
          <w:rFonts w:hint="eastAsia" w:cs="仿宋"/>
          <w:bCs/>
          <w:szCs w:val="21"/>
        </w:rPr>
        <w:t xml:space="preserve">0513-51008315</w:t>
      </w:r>
      <w:bookmarkEnd w:id="27"/>
      <w:r/>
      <w:r/>
    </w:p>
    <w:p>
      <w:pPr>
        <w:ind w:firstLine="525"/>
        <w:spacing w:line="360" w:lineRule="auto"/>
        <w:rPr>
          <w:rFonts w:ascii="宋体" w:hAnsi="宋体" w:cs="宋体"/>
          <w:szCs w:val="21"/>
        </w:rPr>
      </w:pPr>
      <w:r>
        <w:rPr>
          <w:rFonts w:hint="eastAsia" w:ascii="宋体" w:hAnsi="宋体" w:cs="宋体"/>
          <w:szCs w:val="21"/>
        </w:rPr>
        <w:t xml:space="preserve">2．采购代理机构信息</w:t>
      </w:r>
      <w:r/>
    </w:p>
    <w:p>
      <w:pPr>
        <w:ind w:firstLine="525"/>
        <w:spacing w:line="360" w:lineRule="auto"/>
        <w:rPr>
          <w:rFonts w:ascii="宋体" w:hAnsi="宋体" w:cs="宋体"/>
          <w:szCs w:val="21"/>
        </w:rPr>
      </w:pPr>
      <w:r>
        <w:rPr>
          <w:rFonts w:hint="eastAsia" w:ascii="宋体" w:hAnsi="宋体" w:cs="宋体"/>
          <w:szCs w:val="21"/>
        </w:rPr>
        <w:t xml:space="preserve">名 称：江苏省招标中心有限公司</w:t>
      </w:r>
      <w:r/>
    </w:p>
    <w:p>
      <w:pPr>
        <w:ind w:firstLine="525"/>
        <w:spacing w:line="360" w:lineRule="auto"/>
        <w:rPr>
          <w:rFonts w:ascii="宋体" w:hAnsi="宋体" w:cs="宋体"/>
          <w:szCs w:val="21"/>
        </w:rPr>
      </w:pPr>
      <w:r>
        <w:rPr>
          <w:rFonts w:hint="eastAsia" w:ascii="宋体" w:hAnsi="宋体" w:cs="宋体"/>
          <w:szCs w:val="21"/>
        </w:rPr>
        <w:t xml:space="preserve">地 址：南京市郑和中路118号（南京长江国际航运中心）D座1613房间</w:t>
      </w:r>
      <w:r/>
    </w:p>
    <w:p>
      <w:pPr>
        <w:ind w:firstLine="525"/>
        <w:spacing w:line="360" w:lineRule="auto"/>
        <w:rPr>
          <w:rFonts w:ascii="宋体" w:hAnsi="宋体" w:cs="宋体"/>
          <w:szCs w:val="21"/>
        </w:rPr>
      </w:pPr>
      <w:r>
        <w:rPr>
          <w:rFonts w:hint="eastAsia" w:ascii="宋体" w:hAnsi="宋体" w:cs="宋体"/>
          <w:szCs w:val="21"/>
        </w:rPr>
        <w:t xml:space="preserve">联系人：陈天啸、林菁、江涧</w:t>
      </w:r>
      <w:r/>
    </w:p>
    <w:p>
      <w:pPr>
        <w:ind w:firstLine="525"/>
        <w:spacing w:line="360" w:lineRule="auto"/>
        <w:rPr>
          <w:rFonts w:ascii="宋体" w:hAnsi="宋体" w:cs="宋体"/>
          <w:szCs w:val="21"/>
        </w:rPr>
      </w:pPr>
      <w:r>
        <w:rPr>
          <w:rFonts w:hint="eastAsia" w:ascii="宋体" w:hAnsi="宋体" w:cs="宋体"/>
          <w:szCs w:val="21"/>
        </w:rPr>
        <w:t xml:space="preserve">联系方式：</w:t>
      </w:r>
      <w:r>
        <w:rPr>
          <w:rFonts w:ascii="宋体" w:hAnsi="宋体" w:cs="宋体"/>
          <w:szCs w:val="21"/>
        </w:rPr>
        <w:t xml:space="preserve">18013866601</w:t>
      </w:r>
      <w:r>
        <w:rPr>
          <w:rFonts w:hint="eastAsia" w:ascii="宋体" w:hAnsi="宋体" w:cs="宋体"/>
          <w:szCs w:val="21"/>
        </w:rPr>
        <w:t xml:space="preserve">、</w:t>
      </w:r>
      <w:r>
        <w:rPr>
          <w:rFonts w:ascii="宋体" w:hAnsi="宋体" w:cs="宋体"/>
          <w:szCs w:val="21"/>
        </w:rPr>
        <w:t xml:space="preserve">13951870205、13809009056</w:t>
      </w:r>
      <w:r/>
    </w:p>
    <w:p>
      <w:pPr>
        <w:ind w:firstLine="525"/>
        <w:spacing w:line="360" w:lineRule="auto"/>
        <w:rPr>
          <w:rFonts w:ascii="宋体" w:hAnsi="宋体" w:cs="宋体"/>
          <w:szCs w:val="21"/>
        </w:rPr>
      </w:pPr>
      <w:r>
        <w:rPr>
          <w:rFonts w:hint="eastAsia" w:ascii="宋体" w:hAnsi="宋体" w:cs="宋体"/>
          <w:szCs w:val="21"/>
        </w:rPr>
        <w:t xml:space="preserve">3．项目联系方式</w:t>
      </w:r>
      <w:r/>
    </w:p>
    <w:p>
      <w:pPr>
        <w:ind w:firstLine="525"/>
        <w:spacing w:line="360" w:lineRule="auto"/>
        <w:rPr>
          <w:rFonts w:ascii="宋体" w:hAnsi="宋体" w:cs="宋体"/>
          <w:szCs w:val="21"/>
        </w:rPr>
      </w:pPr>
      <w:r>
        <w:rPr>
          <w:rFonts w:hint="eastAsia" w:ascii="宋体" w:hAnsi="宋体" w:cs="宋体"/>
          <w:szCs w:val="21"/>
        </w:rPr>
        <w:t xml:space="preserve">项目联系人：陈天啸、林菁</w:t>
      </w:r>
      <w:r/>
    </w:p>
    <w:p>
      <w:pPr>
        <w:ind w:firstLine="525"/>
        <w:spacing w:line="360" w:lineRule="auto"/>
        <w:rPr>
          <w:rFonts w:hint="eastAsia" w:ascii="宋体" w:hAnsi="宋体" w:cs="宋体"/>
          <w:highlight w:val="none"/>
        </w:rPr>
      </w:pPr>
      <w:r>
        <w:rPr>
          <w:rFonts w:hint="eastAsia" w:ascii="宋体" w:hAnsi="宋体" w:cs="宋体"/>
          <w:szCs w:val="21"/>
        </w:rPr>
        <w:t xml:space="preserve">电</w:t>
      </w:r>
      <w:r>
        <w:rPr>
          <w:rFonts w:ascii="宋体" w:hAnsi="宋体" w:cs="宋体"/>
          <w:szCs w:val="21"/>
        </w:rPr>
        <w:t xml:space="preserve"> </w:t>
      </w:r>
      <w:r>
        <w:rPr>
          <w:rFonts w:hint="eastAsia" w:ascii="宋体" w:hAnsi="宋体" w:cs="宋体"/>
          <w:szCs w:val="21"/>
        </w:rPr>
        <w:t xml:space="preserve">话：</w:t>
      </w:r>
      <w:r>
        <w:rPr>
          <w:rFonts w:ascii="宋体" w:hAnsi="宋体" w:cs="宋体"/>
          <w:szCs w:val="21"/>
        </w:rPr>
        <w:t xml:space="preserve">18013866601</w:t>
      </w:r>
      <w:r>
        <w:rPr>
          <w:rFonts w:hint="eastAsia" w:ascii="宋体" w:hAnsi="宋体" w:cs="宋体"/>
          <w:szCs w:val="21"/>
        </w:rPr>
        <w:t xml:space="preserve">、</w:t>
      </w:r>
      <w:r>
        <w:rPr>
          <w:rFonts w:ascii="宋体" w:hAnsi="宋体" w:cs="宋体"/>
          <w:szCs w:val="21"/>
        </w:rPr>
        <w:t xml:space="preserve">13951870205</w:t>
      </w:r>
      <w:r>
        <w:rPr>
          <w:rFonts w:hint="eastAsia" w:ascii="宋体" w:hAnsi="宋体" w:cs="宋体"/>
          <w:highlight w:val="none"/>
        </w:rPr>
        <w:br w:type="page" w:clear="all"/>
      </w:r>
      <w:bookmarkEnd w:id="5"/>
      <w:r/>
      <w:bookmarkStart w:id="30" w:name="_Toc107246212"/>
      <w:r/>
      <w:r/>
    </w:p>
    <w:p>
      <w:pPr>
        <w:ind w:firstLine="525"/>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第二章  </w:t>
      </w:r>
      <w:bookmarkEnd w:id="6"/>
      <w:r/>
      <w:bookmarkEnd w:id="30"/>
      <w:r>
        <w:rPr>
          <w:rFonts w:hint="eastAsia" w:ascii="宋体" w:hAnsi="宋体" w:cs="宋体"/>
          <w:b/>
          <w:bCs/>
          <w:sz w:val="32"/>
          <w:szCs w:val="32"/>
          <w:highlight w:val="none"/>
        </w:rPr>
        <w:t xml:space="preserve">供应商须知</w:t>
      </w:r>
      <w:r/>
    </w:p>
    <w:p>
      <w:pPr>
        <w:jc w:val="center"/>
        <w:rPr>
          <w:rFonts w:hint="eastAsia" w:ascii="宋体" w:hAnsi="宋体" w:cs="宋体"/>
          <w:b/>
          <w:bCs/>
          <w:sz w:val="32"/>
          <w:szCs w:val="32"/>
          <w:highlight w:val="none"/>
        </w:rPr>
      </w:pPr>
      <w:r>
        <w:rPr>
          <w:rFonts w:hint="eastAsia" w:ascii="宋体" w:hAnsi="宋体" w:cs="宋体"/>
          <w:b/>
          <w:bCs/>
          <w:sz w:val="28"/>
          <w:szCs w:val="28"/>
          <w:highlight w:val="none"/>
        </w:rPr>
        <w:t xml:space="preserve">供应商须知前附表</w:t>
      </w:r>
      <w:r/>
    </w:p>
    <w:p>
      <w:pPr>
        <w:jc w:val="center"/>
        <w:rPr>
          <w:rFonts w:hint="eastAsia" w:ascii="宋体" w:hAnsi="宋体" w:cs="宋体"/>
          <w:highlight w:val="none"/>
        </w:rPr>
      </w:pPr>
      <w:r>
        <w:rPr>
          <w:rFonts w:hint="eastAsia" w:ascii="宋体" w:hAnsi="宋体" w:cs="宋体"/>
          <w:highlight w:val="none"/>
        </w:rPr>
        <w:t xml:space="preserve">本表是对《供应商须知》正文的具体补充和修改，如有矛盾，以本《前附表》为准。</w:t>
      </w:r>
      <w:r/>
    </w:p>
    <w:tbl>
      <w:tblPr>
        <w:tblStyle w:val="867"/>
        <w:tblpPr w:horzAnchor="page" w:tblpX="1564" w:vertAnchor="text" w:tblpY="270"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3439"/>
        <w:gridCol w:w="4760"/>
      </w:tblGrid>
      <w:tr>
        <w:trPr>
          <w:trHeight w:val="353"/>
        </w:trPr>
        <w:tc>
          <w:tcPr>
            <w:tcW w:w="474" w:type="pct"/>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1898" w:type="pct"/>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条款名称</w:t>
            </w:r>
            <w:r/>
          </w:p>
        </w:tc>
        <w:tc>
          <w:tcPr>
            <w:tcW w:w="2627" w:type="pct"/>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编列内容规定</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p>
        </w:tc>
        <w:tc>
          <w:tcPr>
            <w:tcW w:w="2627" w:type="pct"/>
            <w:vAlign w:val="center"/>
            <w:textDirection w:val="lrTb"/>
            <w:noWrap w:val="false"/>
          </w:tcPr>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称：南通市纤维检验所</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址：江苏省南通市通州区新世纪大道266号江海智汇园C3座</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联系人：张老师</w:t>
            </w:r>
            <w:r/>
          </w:p>
          <w:p>
            <w:pPr>
              <w:ind w:firstLine="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联系方式：0513-51008315</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p>
        </w:tc>
        <w:tc>
          <w:tcPr>
            <w:tcW w:w="2627" w:type="pct"/>
            <w:vAlign w:val="center"/>
            <w:textDirection w:val="lrTb"/>
            <w:noWrap w:val="false"/>
          </w:tcPr>
          <w:p>
            <w:pPr>
              <w:pStyle w:val="1100"/>
              <w:ind w:firstLine="37"/>
              <w:spacing w:line="360" w:lineRule="auto"/>
              <w:rPr>
                <w:rFonts w:hint="eastAsia"/>
                <w:color w:val="000000"/>
                <w:sz w:val="21"/>
                <w:szCs w:val="21"/>
                <w:highlight w:val="none"/>
                <w:lang w:val="en-US"/>
              </w:rPr>
            </w:pPr>
            <w:r>
              <w:rPr>
                <w:rFonts w:hint="eastAsia"/>
                <w:color w:val="000000"/>
                <w:sz w:val="21"/>
                <w:szCs w:val="21"/>
                <w:highlight w:val="none"/>
                <w:lang w:val="en-US"/>
              </w:rPr>
              <w:t xml:space="preserve">名 称：江苏省招标中心有限公司</w:t>
            </w:r>
            <w:r/>
          </w:p>
          <w:p>
            <w:pPr>
              <w:pStyle w:val="1100"/>
              <w:ind w:firstLine="37"/>
              <w:spacing w:line="360" w:lineRule="auto"/>
              <w:rPr>
                <w:rFonts w:hint="eastAsia"/>
                <w:color w:val="000000"/>
                <w:sz w:val="21"/>
                <w:szCs w:val="21"/>
                <w:highlight w:val="none"/>
                <w:lang w:val="en-US"/>
              </w:rPr>
            </w:pPr>
            <w:r>
              <w:rPr>
                <w:rFonts w:hint="eastAsia"/>
                <w:color w:val="000000"/>
                <w:sz w:val="21"/>
                <w:szCs w:val="21"/>
                <w:highlight w:val="none"/>
                <w:lang w:val="en-US"/>
              </w:rPr>
              <w:t xml:space="preserve">地 址：南京市郑和中路118号（南京长江国际航运中心）D座1613房间</w:t>
            </w:r>
            <w:r/>
          </w:p>
          <w:p>
            <w:pPr>
              <w:pStyle w:val="1100"/>
              <w:ind w:firstLine="37"/>
              <w:spacing w:line="360" w:lineRule="auto"/>
              <w:rPr>
                <w:rFonts w:hint="eastAsia"/>
                <w:color w:val="000000"/>
                <w:sz w:val="21"/>
                <w:szCs w:val="21"/>
                <w:highlight w:val="none"/>
                <w:lang w:val="en-US"/>
              </w:rPr>
            </w:pPr>
            <w:r>
              <w:rPr>
                <w:rFonts w:hint="eastAsia"/>
                <w:color w:val="000000"/>
                <w:sz w:val="21"/>
                <w:szCs w:val="21"/>
                <w:highlight w:val="none"/>
                <w:lang w:val="en-US"/>
              </w:rPr>
              <w:t xml:space="preserve">联系人：陈天啸、林菁、江涧</w:t>
            </w:r>
            <w:r/>
          </w:p>
          <w:p>
            <w:pPr>
              <w:pStyle w:val="1100"/>
              <w:ind w:firstLine="37"/>
              <w:spacing w:line="360" w:lineRule="auto"/>
              <w:rPr>
                <w:rFonts w:hint="eastAsia"/>
                <w:color w:val="000000"/>
                <w:sz w:val="21"/>
                <w:szCs w:val="21"/>
                <w:highlight w:val="none"/>
                <w:lang w:val="en-US"/>
              </w:rPr>
            </w:pPr>
            <w:r>
              <w:rPr>
                <w:rFonts w:hint="eastAsia"/>
                <w:color w:val="000000"/>
                <w:sz w:val="21"/>
                <w:szCs w:val="21"/>
                <w:highlight w:val="none"/>
                <w:lang w:val="en-US"/>
              </w:rPr>
              <w:t xml:space="preserve">联系方式：18013866601、13951870205、13809009056</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协商答疑会</w:t>
            </w:r>
            <w:r/>
          </w:p>
        </w:tc>
        <w:tc>
          <w:tcPr>
            <w:tcW w:w="2627" w:type="pct"/>
            <w:vAlign w:val="center"/>
            <w:textDirection w:val="lrTb"/>
            <w:noWrap w:val="false"/>
          </w:tcPr>
          <w:p>
            <w:pPr>
              <w:jc w:val="left"/>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p>
        </w:tc>
      </w:tr>
      <w:tr>
        <w:trPr>
          <w:trHeight w:val="503"/>
        </w:trPr>
        <w:tc>
          <w:tcPr>
            <w:tcW w:w="474" w:type="pct"/>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1898" w:type="pct"/>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供应商在协商答疑会前提出的询问</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时间：</w:t>
            </w:r>
            <w:r>
              <w:rPr>
                <w:rFonts w:hint="eastAsia" w:ascii="宋体" w:hAnsi="宋体" w:cs="宋体"/>
                <w:color w:val="000000"/>
                <w:szCs w:val="21"/>
                <w:highlight w:val="none"/>
              </w:rPr>
              <w:t xml:space="preserve"> /</w:t>
            </w:r>
            <w:r/>
          </w:p>
        </w:tc>
      </w:tr>
      <w:tr>
        <w:trPr>
          <w:trHeight w:val="1020"/>
        </w:trPr>
        <w:tc>
          <w:tcPr>
            <w:tcW w:w="474"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98"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7" w:type="pct"/>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形式：以书面形式（盖章扫描件及WPS兼容格式发至</w:t>
            </w:r>
            <w:r>
              <w:rPr>
                <w:rFonts w:hint="eastAsia" w:ascii="宋体" w:hAnsi="宋体" w:cs="宋体"/>
                <w:bCs/>
                <w:color w:val="000000"/>
                <w:szCs w:val="21"/>
                <w:highlight w:val="none"/>
                <w:u w:val="single"/>
                <w:lang w:val="en-US" w:eastAsia="zh-CN"/>
              </w:rPr>
              <w:t xml:space="preserve">tianxiao_jstcc@163.com</w:t>
            </w:r>
            <w:r>
              <w:rPr>
                <w:rFonts w:hint="eastAsia" w:ascii="宋体" w:hAnsi="宋体" w:cs="宋体"/>
                <w:bCs/>
                <w:color w:val="000000"/>
                <w:szCs w:val="21"/>
                <w:highlight w:val="none"/>
              </w:rPr>
              <w:t xml:space="preserve">邮箱）通知采购代理机构。</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不接受分包</w:t>
            </w:r>
            <w:r/>
          </w:p>
        </w:tc>
      </w:tr>
      <w:tr>
        <w:trPr>
          <w:trHeight w:val="647"/>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踏勘现场</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本项目不组织现场踏勘</w:t>
            </w:r>
            <w:r/>
          </w:p>
        </w:tc>
      </w:tr>
      <w:tr>
        <w:trPr>
          <w:trHeight w:val="90"/>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898" w:type="pct"/>
            <w:vAlign w:val="center"/>
            <w:textDirection w:val="lrTb"/>
            <w:noWrap w:val="false"/>
          </w:tcPr>
          <w:p>
            <w:pPr>
              <w:ind w:firstLine="1050"/>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澄清或修改</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对采购文件的澄清要求请在响应文件递交截止之日前提出，代理机构将予以书面答复，逾期不再受理</w:t>
            </w:r>
            <w:r/>
          </w:p>
        </w:tc>
      </w:tr>
      <w:tr>
        <w:trPr>
          <w:trHeight w:val="386"/>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1898" w:type="pct"/>
            <w:vAlign w:val="center"/>
            <w:textDirection w:val="lrTb"/>
            <w:noWrap w:val="false"/>
          </w:tcPr>
          <w:p>
            <w:pPr>
              <w:jc w:val="cente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协商报价的其他要求</w:t>
            </w:r>
            <w:r/>
          </w:p>
        </w:tc>
        <w:tc>
          <w:tcPr>
            <w:tcW w:w="2627" w:type="pct"/>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报价应包含安装调试费、质保期内服务费及税费等全部费用。本项目仅接受一个价格，不得填报有选择性报价方案。</w:t>
            </w:r>
            <w:r/>
          </w:p>
        </w:tc>
      </w:tr>
      <w:tr>
        <w:trPr>
          <w:trHeight w:val="386"/>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1898" w:type="pct"/>
            <w:vAlign w:val="center"/>
            <w:textDirection w:val="lrTb"/>
            <w:noWrap w:val="false"/>
          </w:tcPr>
          <w:p>
            <w:pPr>
              <w:jc w:val="cente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协商货币</w:t>
            </w:r>
            <w:r/>
          </w:p>
        </w:tc>
        <w:tc>
          <w:tcPr>
            <w:tcW w:w="2627" w:type="pct"/>
            <w:vAlign w:val="center"/>
            <w:textDirection w:val="lrTb"/>
            <w:noWrap w:val="false"/>
          </w:tcPr>
          <w:p>
            <w:pPr>
              <w:jc w:val="left"/>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响应有效期</w:t>
            </w:r>
            <w:r/>
          </w:p>
        </w:tc>
        <w:tc>
          <w:tcPr>
            <w:tcW w:w="2627" w:type="pct"/>
            <w:vAlign w:val="center"/>
            <w:textDirection w:val="lrTb"/>
            <w:noWrap w:val="false"/>
          </w:tcPr>
          <w:p>
            <w:pPr>
              <w:jc w:val="left"/>
              <w:spacing w:before="156" w:line="360" w:lineRule="auto"/>
              <w:rPr>
                <w:rFonts w:hint="eastAsia" w:ascii="宋体" w:hAnsi="宋体" w:cs="宋体"/>
                <w:b/>
                <w:bCs/>
                <w:color w:val="000000"/>
                <w:szCs w:val="21"/>
                <w:highlight w:val="none"/>
              </w:rPr>
            </w:pP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180</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日历日</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协商保证金</w:t>
            </w:r>
            <w:r/>
          </w:p>
        </w:tc>
        <w:tc>
          <w:tcPr>
            <w:tcW w:w="2627" w:type="pct"/>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不需要</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响应文件</w:t>
            </w:r>
            <w:r>
              <w:rPr>
                <w:rFonts w:hint="eastAsia" w:ascii="宋体" w:hAnsi="宋体" w:cs="宋体"/>
                <w:szCs w:val="21"/>
                <w:highlight w:val="none"/>
              </w:rPr>
              <w:t xml:space="preserve">份数</w:t>
            </w:r>
            <w:r/>
          </w:p>
        </w:tc>
        <w:tc>
          <w:tcPr>
            <w:tcW w:w="2627" w:type="pct"/>
            <w:vAlign w:val="center"/>
            <w:textDirection w:val="lrTb"/>
            <w:noWrap w:val="false"/>
          </w:tcPr>
          <w:p>
            <w:pPr>
              <w:spacing w:before="156" w:line="360" w:lineRule="auto"/>
              <w:rPr>
                <w:rFonts w:hint="eastAsia" w:ascii="宋体" w:hAnsi="宋体" w:cs="宋体"/>
                <w:b/>
                <w:bCs/>
                <w:color w:val="000000"/>
                <w:szCs w:val="21"/>
                <w:highlight w:val="none"/>
                <w:u w:val="single"/>
              </w:rPr>
            </w:pPr>
            <w:r>
              <w:rPr>
                <w:rFonts w:hint="eastAsia" w:ascii="宋体" w:hAnsi="宋体" w:cs="宋体"/>
                <w:bCs/>
                <w:color w:val="000000"/>
                <w:szCs w:val="21"/>
                <w:highlight w:val="none"/>
              </w:rPr>
              <w:t xml:space="preserve">不适用</w:t>
            </w:r>
            <w:r/>
          </w:p>
        </w:tc>
      </w:tr>
      <w:tr>
        <w:trPr>
          <w:trHeight w:val="824"/>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递交响应文件截止地点</w:t>
            </w:r>
            <w:r/>
          </w:p>
        </w:tc>
        <w:tc>
          <w:tcPr>
            <w:tcW w:w="2627" w:type="pct"/>
            <w:vAlign w:val="center"/>
            <w:textDirection w:val="lrTb"/>
            <w:noWrap w:val="false"/>
          </w:tcPr>
          <w:p>
            <w:pPr>
              <w:pStyle w:val="1100"/>
              <w:spacing w:before="142" w:line="360" w:lineRule="auto"/>
              <w:rPr>
                <w:rFonts w:hint="eastAsia"/>
                <w:color w:val="000000"/>
                <w:sz w:val="21"/>
                <w:szCs w:val="21"/>
                <w:highlight w:val="none"/>
                <w:lang w:val="en-US"/>
              </w:rPr>
            </w:pPr>
            <w:r>
              <w:rPr>
                <w:rFonts w:hint="eastAsia"/>
                <w:color w:val="000000"/>
                <w:sz w:val="21"/>
                <w:szCs w:val="21"/>
                <w:highlight w:val="none"/>
                <w:lang w:val="en-US"/>
              </w:rPr>
              <w:t xml:space="preserve">见采购文件第一章《单一来源采购邀请函》</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响应截止时间</w:t>
            </w:r>
            <w:r/>
          </w:p>
        </w:tc>
        <w:tc>
          <w:tcPr>
            <w:tcW w:w="2627" w:type="pct"/>
            <w:vAlign w:val="center"/>
            <w:textDirection w:val="lrTb"/>
            <w:noWrap w:val="false"/>
          </w:tcPr>
          <w:p>
            <w:pPr>
              <w:spacing w:before="156" w:line="36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见采购文件第一章《单一来源采购邀请函》</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协商时间和地点</w:t>
            </w:r>
            <w:r/>
          </w:p>
        </w:tc>
        <w:tc>
          <w:tcPr>
            <w:tcW w:w="2627" w:type="pct"/>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见采购文件第一章《单一来源采购邀请函》</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成交供应商结果</w:t>
            </w:r>
            <w:r/>
          </w:p>
        </w:tc>
        <w:tc>
          <w:tcPr>
            <w:tcW w:w="2627" w:type="pct"/>
            <w:textDirection w:val="lrTb"/>
            <w:noWrap w:val="false"/>
          </w:tcPr>
          <w:p>
            <w:pPr>
              <w:pStyle w:val="1100"/>
              <w:ind w:left="108"/>
              <w:spacing w:before="157" w:line="360" w:lineRule="auto"/>
              <w:rPr>
                <w:rFonts w:hint="eastAsia"/>
                <w:color w:val="000000"/>
                <w:sz w:val="21"/>
                <w:szCs w:val="21"/>
                <w:highlight w:val="none"/>
                <w:lang w:val="en-US"/>
              </w:rPr>
            </w:pPr>
            <w:r>
              <w:rPr>
                <w:rFonts w:hint="eastAsia"/>
                <w:color w:val="000000"/>
                <w:sz w:val="21"/>
                <w:szCs w:val="21"/>
                <w:highlight w:val="none"/>
              </w:rPr>
              <w:t xml:space="preserve">法定媒体</w:t>
            </w:r>
            <w:r>
              <w:rPr>
                <w:rFonts w:hint="eastAsia"/>
                <w:color w:val="000000"/>
                <w:sz w:val="21"/>
                <w:szCs w:val="21"/>
                <w:highlight w:val="none"/>
                <w:lang w:val="en-US"/>
              </w:rPr>
              <w:t xml:space="preserve">：《江苏政府采购网》</w:t>
            </w:r>
            <w:r/>
          </w:p>
          <w:p>
            <w:pPr>
              <w:pStyle w:val="1100"/>
              <w:ind w:left="108"/>
              <w:spacing w:line="360" w:lineRule="auto"/>
              <w:tabs>
                <w:tab w:val="left" w:pos="2104" w:leader="none"/>
              </w:tabs>
              <w:rPr>
                <w:rFonts w:hint="eastAsia"/>
                <w:color w:val="000000"/>
                <w:sz w:val="21"/>
                <w:szCs w:val="21"/>
                <w:highlight w:val="none"/>
                <w:lang w:val="en-US"/>
              </w:rPr>
            </w:pPr>
            <w:r>
              <w:rPr>
                <w:rFonts w:hint="eastAsia"/>
                <w:color w:val="000000"/>
                <w:spacing w:val="-3"/>
                <w:sz w:val="21"/>
                <w:szCs w:val="21"/>
                <w:highlight w:val="none"/>
              </w:rPr>
              <w:t xml:space="preserve">期</w:t>
            </w:r>
            <w:r>
              <w:rPr>
                <w:rFonts w:hint="eastAsia"/>
                <w:color w:val="000000"/>
                <w:sz w:val="21"/>
                <w:szCs w:val="21"/>
                <w:highlight w:val="none"/>
              </w:rPr>
              <w:t xml:space="preserve">限</w:t>
            </w:r>
            <w:r>
              <w:rPr>
                <w:rFonts w:hint="eastAsia"/>
                <w:color w:val="000000"/>
                <w:spacing w:val="-3"/>
                <w:sz w:val="21"/>
                <w:szCs w:val="21"/>
                <w:highlight w:val="none"/>
                <w:lang w:val="en-US"/>
              </w:rPr>
              <w:t xml:space="preserve">：</w:t>
            </w:r>
            <w:r>
              <w:rPr>
                <w:rFonts w:hint="eastAsia"/>
                <w:color w:val="000000"/>
                <w:spacing w:val="-3"/>
                <w:sz w:val="21"/>
                <w:szCs w:val="21"/>
                <w:highlight w:val="none"/>
                <w:u w:val="single"/>
                <w:lang w:val="en-US"/>
              </w:rPr>
              <w:t xml:space="preserve">  1  </w:t>
            </w:r>
            <w:r>
              <w:rPr>
                <w:rFonts w:hint="eastAsia"/>
                <w:color w:val="000000"/>
                <w:spacing w:val="-3"/>
                <w:sz w:val="21"/>
                <w:szCs w:val="21"/>
                <w:highlight w:val="none"/>
                <w:lang w:val="en-US"/>
              </w:rPr>
              <w:t xml:space="preserve">个</w:t>
            </w:r>
            <w:r>
              <w:rPr>
                <w:rFonts w:hint="eastAsia"/>
                <w:color w:val="000000"/>
                <w:sz w:val="21"/>
                <w:szCs w:val="21"/>
                <w:highlight w:val="none"/>
              </w:rPr>
              <w:t xml:space="preserve">工作日</w:t>
            </w:r>
            <w:r/>
          </w:p>
        </w:tc>
      </w:tr>
      <w:tr>
        <w:trPr>
          <w:trHeight w:val="588"/>
        </w:trPr>
        <w:tc>
          <w:tcPr>
            <w:tcW w:w="474"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w:t>
            </w:r>
            <w:r/>
          </w:p>
        </w:tc>
        <w:tc>
          <w:tcPr>
            <w:tcW w:w="1898" w:type="pct"/>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w:t>
            </w:r>
            <w:r/>
          </w:p>
        </w:tc>
        <w:tc>
          <w:tcPr>
            <w:tcW w:w="2627" w:type="pct"/>
            <w:vAlign w:val="center"/>
            <w:textDirection w:val="lrTb"/>
            <w:noWrap w:val="false"/>
          </w:tcPr>
          <w:p>
            <w:pPr>
              <w:spacing w:line="440" w:lineRule="exact"/>
              <w:rPr>
                <w:rFonts w:hint="default" w:ascii="宋体" w:hAnsi="宋体" w:eastAsia="宋体" w:cs="宋体"/>
                <w:bCs/>
                <w:color w:val="000000"/>
                <w:szCs w:val="21"/>
                <w:highlight w:val="none"/>
                <w:lang w:val="en-US" w:eastAsia="zh-CN"/>
              </w:rPr>
            </w:pPr>
            <w:r>
              <w:rPr>
                <w:rFonts w:hint="eastAsia" w:ascii="宋体" w:hAnsi="宋体" w:cs="宋体"/>
                <w:bCs/>
                <w:sz w:val="21"/>
                <w:szCs w:val="21"/>
                <w:highlight w:val="none"/>
                <w:lang w:val="en-US" w:eastAsia="zh-CN"/>
              </w:rPr>
              <w:t xml:space="preserve">不要求缴纳</w:t>
            </w:r>
            <w:r/>
          </w:p>
        </w:tc>
      </w:tr>
      <w:tr>
        <w:trPr>
          <w:trHeight w:val="588"/>
        </w:trPr>
        <w:tc>
          <w:tcPr>
            <w:tcW w:w="474" w:type="pct"/>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W w:w="1898" w:type="pct"/>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需要补充的其他内容</w:t>
            </w:r>
            <w:r/>
          </w:p>
        </w:tc>
        <w:tc>
          <w:tcPr>
            <w:tcW w:w="2627" w:type="pct"/>
            <w:vAlign w:val="center"/>
            <w:textDirection w:val="lrTb"/>
            <w:noWrap w:val="false"/>
          </w:tcPr>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1. 支付主体和报价要求</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为优化采购资金使用效率，依据《政府采购代理机构管理暂行办法》（财库〔2018〕2号）文件规定，经采购人与采购代理合同约定，本项目采购代理服务费由成交供应商支付。</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供应商报价应当包含采购代理服务费，该费用不单独计列，由供应商综合考虑并计入投标总价。 </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2. 收费标准和依据</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根据本项目委托代理协议，采购代理服务费按以下标准计算：成交人在领取通知书时，以成交金额为基数，按照2022年3月15日江苏省招标投标协会《江苏省招标代理服务收费的指导意见》(苏招协【2022】002))中收费标准的</w:t>
            </w:r>
            <w:r>
              <w:rPr>
                <w:rFonts w:hint="eastAsia" w:hAnsi="宋体" w:cs="宋体"/>
                <w:b w:val="0"/>
                <w:bCs/>
                <w:color w:val="000000"/>
                <w:sz w:val="21"/>
                <w:szCs w:val="21"/>
                <w:highlight w:val="none"/>
                <w:lang w:val="en-US" w:eastAsia="zh-CN"/>
              </w:rPr>
              <w:t xml:space="preserve">70</w:t>
            </w:r>
            <w:r>
              <w:rPr>
                <w:rFonts w:hint="eastAsia" w:hAnsi="宋体" w:cs="宋体"/>
                <w:b w:val="0"/>
                <w:bCs/>
                <w:color w:val="000000"/>
                <w:sz w:val="21"/>
                <w:szCs w:val="21"/>
                <w:highlight w:val="none"/>
              </w:rPr>
              <w:t xml:space="preserve">%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费用由采购人支付。</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3. 收取方式</w:t>
            </w:r>
            <w:r/>
          </w:p>
          <w:p>
            <w:pPr>
              <w:pStyle w:val="1159"/>
              <w:ind w:left="0"/>
              <w:spacing w:line="300" w:lineRule="auto"/>
              <w:rPr>
                <w:rFonts w:hint="eastAsia" w:hAnsi="宋体" w:cs="宋体"/>
                <w:color w:val="000000"/>
                <w:sz w:val="21"/>
                <w:szCs w:val="21"/>
                <w:highlight w:val="none"/>
              </w:rPr>
            </w:pPr>
            <w:r>
              <w:rPr>
                <w:rFonts w:hint="eastAsia" w:hAnsi="宋体" w:cs="宋体"/>
                <w:b w:val="0"/>
                <w:bCs/>
                <w:color w:val="000000"/>
                <w:sz w:val="21"/>
                <w:szCs w:val="21"/>
                <w:highlight w:val="none"/>
              </w:rPr>
              <w:t xml:space="preserve">成交供应商在领取成交通知书前，一次性向采购代理机构支付。</w:t>
            </w:r>
            <w:r/>
          </w:p>
        </w:tc>
      </w:tr>
      <w:tr>
        <w:trPr>
          <w:trHeight w:val="588"/>
        </w:trPr>
        <w:tc>
          <w:tcPr>
            <w:tcW w:w="474"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98"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7" w:type="pct"/>
            <w:vAlign w:val="center"/>
            <w:textDirection w:val="lrTb"/>
            <w:noWrap w:val="false"/>
          </w:tcPr>
          <w:p>
            <w:pPr>
              <w:pStyle w:val="1159"/>
              <w:ind w:left="0"/>
              <w:spacing w:line="300" w:lineRule="auto"/>
              <w:rPr>
                <w:rFonts w:hint="eastAsia" w:hAnsi="宋体" w:cs="宋体"/>
                <w:b w:val="0"/>
                <w:bCs/>
                <w:color w:val="000000"/>
                <w:sz w:val="21"/>
                <w:szCs w:val="21"/>
                <w:highlight w:val="none"/>
                <w:lang w:val="en-US" w:eastAsia="zh-CN"/>
              </w:rPr>
            </w:pPr>
            <w:r>
              <w:rPr>
                <w:rFonts w:hint="eastAsia" w:hAnsi="宋体" w:cs="宋体"/>
                <w:b w:val="0"/>
                <w:bCs/>
                <w:color w:val="000000"/>
                <w:sz w:val="21"/>
                <w:szCs w:val="21"/>
                <w:highlight w:val="none"/>
                <w:lang w:val="en-US" w:eastAsia="zh-CN"/>
              </w:rPr>
              <w:t xml:space="preserve">本项目核心产品：棉花粘性测量仪</w:t>
            </w:r>
            <w:r/>
          </w:p>
        </w:tc>
      </w:tr>
      <w:tr>
        <w:trPr>
          <w:trHeight w:val="588"/>
        </w:trPr>
        <w:tc>
          <w:tcPr>
            <w:tcW w:w="474"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98"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7" w:type="pct"/>
            <w:vAlign w:val="center"/>
            <w:textDirection w:val="lrTb"/>
            <w:noWrap w:val="false"/>
          </w:tcPr>
          <w:p>
            <w:pPr>
              <w:pStyle w:val="1159"/>
              <w:ind w:left="0"/>
              <w:spacing w:line="300" w:lineRule="auto"/>
              <w:rPr>
                <w:rFonts w:hint="default" w:hAnsi="宋体" w:eastAsia="宋体" w:cs="宋体"/>
                <w:b w:val="0"/>
                <w:bCs/>
                <w:color w:val="000000"/>
                <w:sz w:val="21"/>
                <w:szCs w:val="21"/>
                <w:highlight w:val="none"/>
                <w:lang w:val="en-US" w:eastAsia="zh-CN"/>
              </w:rPr>
            </w:pPr>
            <w:r>
              <w:rPr>
                <w:rFonts w:hint="eastAsia" w:hAnsi="宋体" w:cs="宋体"/>
                <w:b w:val="0"/>
                <w:bCs/>
                <w:color w:val="000000"/>
                <w:sz w:val="21"/>
                <w:szCs w:val="21"/>
                <w:highlight w:val="none"/>
                <w:lang w:val="en-US" w:eastAsia="zh-CN"/>
              </w:rPr>
              <w:t xml:space="preserve">本项目所属行业：工业</w:t>
            </w:r>
            <w:r/>
          </w:p>
        </w:tc>
      </w:tr>
      <w:tr>
        <w:trPr>
          <w:trHeight w:val="588"/>
        </w:trPr>
        <w:tc>
          <w:tcPr>
            <w:tcW w:w="474"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98" w:type="pct"/>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7" w:type="pct"/>
            <w:vAlign w:val="center"/>
            <w:textDirection w:val="lrTb"/>
            <w:noWrap w:val="false"/>
          </w:tcPr>
          <w:p>
            <w:pPr>
              <w:pStyle w:val="1159"/>
              <w:ind w:left="0"/>
              <w:spacing w:line="300" w:lineRule="auto"/>
              <w:rPr>
                <w:rFonts w:hint="eastAsia" w:hAnsi="宋体" w:cs="宋体"/>
                <w:color w:val="000000"/>
                <w:sz w:val="21"/>
                <w:szCs w:val="21"/>
                <w:highlight w:val="none"/>
              </w:rPr>
            </w:pPr>
            <w:r>
              <w:rPr>
                <w:rFonts w:hint="eastAsia" w:hAnsi="宋体" w:cs="宋体"/>
                <w:color w:val="000000"/>
                <w:sz w:val="21"/>
                <w:szCs w:val="21"/>
                <w:highlight w:val="none"/>
              </w:rPr>
              <w:t xml:space="preserve">异常低价审查：</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（一）政府采购评审中出现下列情形之一的，评审委员会应当启动异常低价投标（回应）审查程序：</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1.投标（回应）报价低于全部通过符合性审查供应商投标（回应）报价平均值50%的，即投标（回应）报价&lt;全部通过符合性审查供应商投标（回应）报价平均值×50%；</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2.投标（回应）报价低于通过符合性审查的次低报价供应商投标（回应）报价50%的，即投标（回应）报价&lt;通过符合性审查的次低报价供应商投标（回应）报价×50%；</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3.投标（回应）报价低于采购项目最高限价45%的，即投标（回应）报价&lt;采购项目最高限价×45%；</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4.评审委员会基于专业判断，认为供应商报价过低，有可能影响产品质量或者不能诚信履约的其他情形。</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二）评审委员会启动异常低价投标（回应）审查后，属于前述第1项至第4项情形的，应当要求相关供应商在评审现场合理的时间内对投标（回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回应）文件一并提交相关书面说明及必要的证明材料的，在评审现场可不再重复提交。</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回应）供应商不能提供书面说明、证明材料，或者提供的书面说明、证明材料不能证明其报价合理性的，评审委员会应当将其作为无效投标（回应）处理。</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管道查询相关信息的，应当严格遵守评审工作纪律，不得实施影响评审公正的行为。</w:t>
            </w:r>
            <w:r/>
          </w:p>
          <w:p>
            <w:pPr>
              <w:pStyle w:val="1159"/>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异常低价投标（回应）审查的启动原因、审查意见和审查结果应当在评审报告中记录，并随供应商提供的相关书面说明及证明材料，以及评审委员会有关互联网浏览、查询历史一并归文件。</w:t>
            </w:r>
            <w:r/>
          </w:p>
        </w:tc>
      </w:tr>
    </w:tbl>
    <w:p>
      <w:pPr>
        <w:pStyle w:val="913"/>
        <w:rPr>
          <w:rFonts w:hint="eastAsia" w:cs="宋体"/>
          <w:sz w:val="21"/>
          <w:szCs w:val="21"/>
          <w:highlight w:val="none"/>
        </w:rPr>
      </w:pPr>
      <w:r>
        <w:rPr>
          <w:rFonts w:hint="eastAsia" w:cs="宋体"/>
          <w:sz w:val="21"/>
          <w:szCs w:val="21"/>
          <w:highlight w:val="none"/>
        </w:rPr>
      </w:r>
      <w:r/>
    </w:p>
    <w:p>
      <w:pPr>
        <w:rPr>
          <w:rFonts w:hint="eastAsia" w:ascii="宋体" w:hAnsi="宋体" w:cs="宋体"/>
          <w:highlight w:val="none"/>
        </w:rPr>
      </w:pPr>
      <w:r>
        <w:rPr>
          <w:rFonts w:hint="eastAsia" w:ascii="宋体" w:hAnsi="宋体" w:cs="宋体"/>
          <w:highlight w:val="none"/>
        </w:rPr>
      </w:r>
      <w:r/>
    </w:p>
    <w:p>
      <w:pPr>
        <w:pStyle w:val="881"/>
        <w:spacing w:line="360" w:lineRule="auto"/>
        <w:rPr>
          <w:rFonts w:hint="eastAsia" w:hAnsi="宋体" w:cs="宋体"/>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spacing w:val="100"/>
          <w:sz w:val="72"/>
          <w:highlight w:val="none"/>
        </w:rPr>
      </w:r>
      <w:r/>
    </w:p>
    <w:p>
      <w:pPr>
        <w:pStyle w:val="898"/>
        <w:ind w:firstLine="569"/>
        <w:rPr>
          <w:rFonts w:hint="eastAsia" w:ascii="宋体" w:hAnsi="宋体" w:cs="宋体"/>
          <w:highlight w:val="none"/>
        </w:rPr>
      </w:pPr>
      <w:r/>
      <w:bookmarkStart w:id="31" w:name="_Toc104560837"/>
      <w:r/>
      <w:bookmarkStart w:id="32" w:name="_Toc107246213"/>
      <w:r/>
      <w:bookmarkStart w:id="33" w:name="_Toc103848526"/>
      <w:r/>
      <w:bookmarkStart w:id="34" w:name="_Toc100905199"/>
      <w:r/>
      <w:bookmarkStart w:id="35" w:name="_Toc80264714"/>
      <w:r>
        <w:rPr>
          <w:rFonts w:hint="eastAsia" w:ascii="宋体" w:hAnsi="宋体" w:cs="宋体"/>
          <w:highlight w:val="none"/>
        </w:rPr>
        <w:t xml:space="preserve">供应商须知</w:t>
      </w:r>
      <w:bookmarkEnd w:id="31"/>
      <w:r/>
      <w:bookmarkEnd w:id="32"/>
      <w:r/>
      <w:bookmarkEnd w:id="33"/>
      <w:r/>
      <w:bookmarkEnd w:id="34"/>
      <w:r/>
      <w:r/>
    </w:p>
    <w:p>
      <w:pPr>
        <w:pStyle w:val="1158"/>
        <w:ind w:left="0" w:right="210"/>
        <w:spacing w:line="360" w:lineRule="auto"/>
        <w:rPr>
          <w:rFonts w:hint="eastAsia" w:ascii="宋体" w:hAnsi="宋体" w:cs="宋体"/>
          <w:szCs w:val="21"/>
          <w:highlight w:val="none"/>
        </w:rPr>
      </w:pPr>
      <w:r/>
      <w:bookmarkStart w:id="36" w:name="_Toc102117268"/>
      <w:r/>
      <w:bookmarkStart w:id="37" w:name="_Toc80264706"/>
      <w:r/>
      <w:bookmarkStart w:id="38" w:name="_Toc107246214"/>
      <w:r>
        <w:rPr>
          <w:rFonts w:hint="eastAsia" w:ascii="宋体" w:hAnsi="宋体" w:cs="宋体"/>
          <w:szCs w:val="21"/>
          <w:highlight w:val="none"/>
        </w:rPr>
        <w:t xml:space="preserve">一．总则</w:t>
      </w:r>
      <w:bookmarkEnd w:id="36"/>
      <w:r/>
      <w:r/>
    </w:p>
    <w:p>
      <w:pPr>
        <w:pStyle w:val="1158"/>
        <w:ind w:left="0" w:right="210"/>
        <w:spacing w:line="360" w:lineRule="auto"/>
        <w:rPr>
          <w:rFonts w:hint="eastAsia" w:ascii="宋体" w:hAnsi="宋体" w:cs="宋体"/>
          <w:szCs w:val="21"/>
          <w:highlight w:val="none"/>
        </w:rPr>
      </w:pPr>
      <w:r/>
      <w:bookmarkStart w:id="39" w:name="_Toc102117269"/>
      <w:r>
        <w:rPr>
          <w:rFonts w:hint="eastAsia" w:ascii="宋体" w:hAnsi="宋体" w:cs="宋体"/>
          <w:szCs w:val="21"/>
          <w:highlight w:val="none"/>
        </w:rPr>
        <w:t xml:space="preserve">1.采购方式</w:t>
      </w:r>
      <w:bookmarkEnd w:id="39"/>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1.1本次采购采用单一来源方式。本采购文件仅适用于单一来源采购邀请中所述采购项目。</w:t>
      </w:r>
      <w:r/>
    </w:p>
    <w:p>
      <w:pPr>
        <w:pStyle w:val="1158"/>
        <w:ind w:left="0" w:right="210"/>
        <w:spacing w:line="360" w:lineRule="auto"/>
        <w:rPr>
          <w:rFonts w:hint="eastAsia" w:ascii="宋体" w:hAnsi="宋体" w:cs="宋体"/>
          <w:szCs w:val="21"/>
          <w:highlight w:val="none"/>
        </w:rPr>
      </w:pPr>
      <w:r/>
      <w:bookmarkStart w:id="40" w:name="_Toc102117270"/>
      <w:r>
        <w:rPr>
          <w:rFonts w:hint="eastAsia" w:ascii="宋体" w:hAnsi="宋体" w:cs="宋体"/>
          <w:szCs w:val="21"/>
          <w:highlight w:val="none"/>
        </w:rPr>
        <w:t xml:space="preserve">2.定义</w:t>
      </w:r>
      <w:bookmarkEnd w:id="40"/>
      <w:r/>
      <w:r/>
    </w:p>
    <w:p>
      <w:pPr>
        <w:ind w:firstLine="420"/>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szCs w:val="21"/>
          <w:highlight w:val="none"/>
        </w:rPr>
        <w:t xml:space="preserve">“</w:t>
      </w:r>
      <w:r>
        <w:rPr>
          <w:rFonts w:hint="eastAsia" w:ascii="宋体" w:hAnsi="宋体" w:cs="宋体"/>
          <w:bCs/>
          <w:szCs w:val="21"/>
          <w:highlight w:val="none"/>
        </w:rPr>
        <w:t xml:space="preserve">采购人</w:t>
      </w:r>
      <w:r>
        <w:rPr>
          <w:rFonts w:hint="eastAsia" w:ascii="宋体" w:hAnsi="宋体" w:cs="宋体"/>
          <w:szCs w:val="21"/>
          <w:highlight w:val="none"/>
        </w:rPr>
        <w:t xml:space="preserve">”</w:t>
      </w:r>
      <w:r>
        <w:rPr>
          <w:rFonts w:hint="eastAsia" w:ascii="宋体" w:hAnsi="宋体" w:cs="宋体"/>
          <w:bCs/>
          <w:szCs w:val="21"/>
          <w:highlight w:val="none"/>
        </w:rPr>
        <w:t xml:space="preserve">是指依法进行政府采购的国家机关、事业单位、团体组织。本次政府采购的采购人名称、地址、电话、联系人见</w:t>
      </w:r>
      <w:r>
        <w:rPr>
          <w:rFonts w:hint="eastAsia" w:ascii="宋体" w:hAnsi="宋体" w:cs="宋体"/>
          <w:b/>
          <w:bCs/>
          <w:szCs w:val="21"/>
          <w:highlight w:val="none"/>
        </w:rPr>
        <w:t xml:space="preserve">供应商须知前附表。</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2.2“采购代理机构”是指依法成立并具有法人资格的社会中介机构，有能力和良好信誉承担政府采购的业务代理工作。本次政府采购的采购代理机构名称、地址、电话、联系人见</w:t>
      </w:r>
      <w:r>
        <w:rPr>
          <w:rFonts w:hint="eastAsia" w:ascii="宋体" w:hAnsi="宋体" w:cs="宋体"/>
          <w:b/>
          <w:bCs/>
          <w:szCs w:val="21"/>
          <w:highlight w:val="none"/>
        </w:rPr>
        <w:t xml:space="preserve">供应商</w:t>
      </w:r>
      <w:r>
        <w:rPr>
          <w:rFonts w:hint="eastAsia" w:ascii="宋体" w:hAnsi="宋体" w:cs="宋体"/>
          <w:b/>
          <w:szCs w:val="21"/>
          <w:highlight w:val="none"/>
        </w:rPr>
        <w:t xml:space="preserve">须知前附表。</w:t>
      </w:r>
      <w:r/>
    </w:p>
    <w:p>
      <w:pPr>
        <w:ind w:firstLine="420"/>
        <w:spacing w:before="156" w:line="360" w:lineRule="auto"/>
        <w:rPr>
          <w:rFonts w:hint="eastAsia" w:ascii="宋体" w:hAnsi="宋体" w:cs="宋体"/>
          <w:szCs w:val="21"/>
          <w:highlight w:val="none"/>
        </w:rPr>
      </w:pPr>
      <w:r>
        <w:rPr>
          <w:rFonts w:hint="eastAsia" w:ascii="宋体" w:hAnsi="宋体" w:cs="宋体"/>
          <w:bCs/>
          <w:szCs w:val="21"/>
          <w:highlight w:val="none"/>
        </w:rPr>
        <w:t xml:space="preserve">2.3</w:t>
      </w:r>
      <w:r>
        <w:rPr>
          <w:rFonts w:hint="eastAsia" w:ascii="宋体" w:hAnsi="宋体" w:cs="宋体"/>
          <w:szCs w:val="21"/>
          <w:highlight w:val="none"/>
        </w:rPr>
        <w:t xml:space="preserve">“</w:t>
      </w:r>
      <w:r>
        <w:rPr>
          <w:rFonts w:hint="eastAsia" w:ascii="宋体" w:hAnsi="宋体" w:cs="宋体"/>
          <w:bCs/>
          <w:szCs w:val="21"/>
          <w:highlight w:val="none"/>
        </w:rPr>
        <w:t xml:space="preserve">采购方</w:t>
      </w:r>
      <w:r>
        <w:rPr>
          <w:rFonts w:hint="eastAsia" w:ascii="宋体" w:hAnsi="宋体" w:cs="宋体"/>
          <w:szCs w:val="21"/>
          <w:highlight w:val="none"/>
        </w:rPr>
        <w:t xml:space="preserve">”</w:t>
      </w:r>
      <w:r>
        <w:rPr>
          <w:rFonts w:hint="eastAsia" w:ascii="宋体" w:hAnsi="宋体" w:cs="宋体"/>
          <w:bCs/>
          <w:szCs w:val="21"/>
          <w:highlight w:val="none"/>
        </w:rPr>
        <w:t xml:space="preserve">是指采购人和</w:t>
      </w:r>
      <w:r>
        <w:rPr>
          <w:rFonts w:hint="eastAsia" w:ascii="宋体" w:hAnsi="宋体" w:cs="宋体"/>
          <w:szCs w:val="21"/>
          <w:highlight w:val="none"/>
        </w:rPr>
        <w:t xml:space="preserve">采购代理机构的合称。</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2.4“供应商”是指向采购人提供货物、工程或者服务的法人、其他组织或者自然人。</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2.5“成交供应商”是指由协商小组经协商确定的符合采购需求，并对采购文件做出实质性响应，取得与采购人签订合同资格的供应商。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2.6“货物”是指各种形态和种类的物品，包括原材料、燃料、设备、产品等。</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2.7“工程”是指建设工程，包括建筑物和构筑物的新建、改建、扩建、装修、拆除、修缮等。</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2.8“服务”是指除货物和工程以外的其他政府采购对象。</w:t>
      </w:r>
      <w:r/>
    </w:p>
    <w:p>
      <w:pPr>
        <w:pStyle w:val="1158"/>
        <w:ind w:left="0" w:right="210"/>
        <w:spacing w:line="360" w:lineRule="auto"/>
        <w:rPr>
          <w:rFonts w:hint="eastAsia" w:ascii="宋体" w:hAnsi="宋体" w:cs="宋体"/>
          <w:szCs w:val="21"/>
          <w:highlight w:val="none"/>
        </w:rPr>
      </w:pPr>
      <w:r/>
      <w:bookmarkStart w:id="41" w:name="_Toc102117271"/>
      <w:r>
        <w:rPr>
          <w:rFonts w:hint="eastAsia" w:ascii="宋体" w:hAnsi="宋体" w:cs="宋体"/>
          <w:szCs w:val="21"/>
          <w:highlight w:val="none"/>
        </w:rPr>
        <w:t xml:space="preserve">3.适用法律</w:t>
      </w:r>
      <w:bookmarkEnd w:id="41"/>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3.1《中华人民共和国政府采购法》。</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3.2《中华人民共和国政府采购法实施条例》。</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3.3《政府采购非招标方式管理办法》。</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3.4其他有管辖力的法律、行政法规及省市规范性文件规定。 </w:t>
      </w:r>
      <w:r/>
    </w:p>
    <w:p>
      <w:pPr>
        <w:pStyle w:val="1158"/>
        <w:ind w:left="0" w:right="210"/>
        <w:spacing w:line="360" w:lineRule="auto"/>
        <w:rPr>
          <w:rFonts w:hint="eastAsia" w:ascii="宋体" w:hAnsi="宋体" w:cs="宋体"/>
          <w:szCs w:val="21"/>
          <w:highlight w:val="none"/>
        </w:rPr>
      </w:pPr>
      <w:r/>
      <w:bookmarkStart w:id="42" w:name="_Toc102117272"/>
      <w:r>
        <w:rPr>
          <w:rFonts w:hint="eastAsia" w:ascii="宋体" w:hAnsi="宋体" w:cs="宋体"/>
          <w:szCs w:val="21"/>
          <w:highlight w:val="none"/>
        </w:rPr>
        <w:t xml:space="preserve">4.相关费用</w:t>
      </w:r>
      <w:bookmarkEnd w:id="42"/>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4.1参加单一来源协商供应商应自行承担所有与参加单一来源协商采购有关的费用，无论单一来源协商结果如何，采购方在任何情况下均无义务和责任承担这些费用。</w:t>
      </w:r>
      <w:r/>
    </w:p>
    <w:p>
      <w:pPr>
        <w:pStyle w:val="1158"/>
        <w:ind w:left="0" w:right="210"/>
        <w:spacing w:line="360" w:lineRule="auto"/>
        <w:rPr>
          <w:rFonts w:hint="eastAsia" w:ascii="宋体" w:hAnsi="宋体" w:cs="宋体"/>
          <w:szCs w:val="21"/>
          <w:highlight w:val="none"/>
        </w:rPr>
      </w:pPr>
      <w:r/>
      <w:bookmarkStart w:id="43" w:name="_Toc102117273"/>
      <w:r>
        <w:rPr>
          <w:rFonts w:hint="eastAsia" w:ascii="宋体" w:hAnsi="宋体" w:cs="宋体"/>
          <w:szCs w:val="21"/>
          <w:highlight w:val="none"/>
        </w:rPr>
        <w:t xml:space="preserve">5.保密</w:t>
      </w:r>
      <w:bookmarkEnd w:id="43"/>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5.1本采购文件所包含的信息属于保密信息，无采购人书面许可，任何单位或个人都无权披露、复制、使用、转让或者允许他人使用。获取采购文件的供应商被视为无条件对本采购文件的内容负有保密义务。</w:t>
      </w:r>
      <w:r/>
    </w:p>
    <w:p>
      <w:pPr>
        <w:pStyle w:val="1158"/>
        <w:ind w:left="0" w:right="210"/>
        <w:spacing w:line="360" w:lineRule="auto"/>
        <w:rPr>
          <w:rFonts w:hint="eastAsia" w:ascii="宋体" w:hAnsi="宋体" w:cs="宋体"/>
          <w:szCs w:val="21"/>
          <w:highlight w:val="none"/>
        </w:rPr>
      </w:pPr>
      <w:r/>
      <w:bookmarkStart w:id="44" w:name="_Toc102117274"/>
      <w:r>
        <w:rPr>
          <w:rFonts w:hint="eastAsia" w:ascii="宋体" w:hAnsi="宋体" w:cs="宋体"/>
          <w:szCs w:val="21"/>
          <w:highlight w:val="none"/>
        </w:rPr>
        <w:t xml:space="preserve">6.语言文字、计量单位</w:t>
      </w:r>
      <w:bookmarkEnd w:id="44"/>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6.1所有文件使用的语言文字为中文。专用术语使用外文的，应附有中文注释。</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6.2所有文件中的计量单位，除采购文件有特殊要求外，应采用国家法定计量单位。</w:t>
      </w:r>
      <w:r/>
    </w:p>
    <w:p>
      <w:pPr>
        <w:pStyle w:val="1158"/>
        <w:ind w:left="0" w:right="210"/>
        <w:spacing w:line="360" w:lineRule="auto"/>
        <w:rPr>
          <w:rFonts w:hint="eastAsia" w:ascii="宋体" w:hAnsi="宋体" w:cs="宋体"/>
          <w:szCs w:val="21"/>
          <w:highlight w:val="none"/>
        </w:rPr>
      </w:pPr>
      <w:r>
        <w:rPr>
          <w:rFonts w:hint="eastAsia" w:ascii="宋体" w:hAnsi="宋体" w:cs="宋体"/>
          <w:szCs w:val="21"/>
          <w:highlight w:val="none"/>
        </w:rPr>
        <w:t xml:space="preserve">7.协商答疑会</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7.1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规定召开协商答疑会的，采购方按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规定的时间和地点召开协商答疑会，澄清供应商提出的询问。</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7.2供应商应按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1158"/>
        <w:ind w:left="0" w:right="210"/>
        <w:spacing w:line="360" w:lineRule="auto"/>
        <w:rPr>
          <w:rFonts w:hint="eastAsia" w:ascii="宋体" w:hAnsi="宋体" w:cs="宋体"/>
          <w:szCs w:val="21"/>
          <w:highlight w:val="none"/>
        </w:rPr>
      </w:pPr>
      <w:r/>
      <w:bookmarkStart w:id="45" w:name="_Toc102117276"/>
      <w:r>
        <w:rPr>
          <w:rFonts w:hint="eastAsia" w:ascii="宋体" w:hAnsi="宋体" w:cs="宋体"/>
          <w:szCs w:val="21"/>
          <w:highlight w:val="none"/>
        </w:rPr>
        <w:t xml:space="preserve">8.分包</w:t>
      </w:r>
      <w:bookmarkEnd w:id="45"/>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8.1供应商拟在成交后将成交项目的非主体部分进行分包的，应符合</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规定的分包内容、分包金额和资质要求等限制性条件，并获得采购人的书面同意后方可实施。除</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规定的非主体部分外，其他部分不得分包。</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8.2供应商不得向他人转让成交项目，接受分包的人不得再次分包。成交供应商应当就分包项目向采购人负责，接受分包的人就分包项目承担连带责任。</w:t>
      </w:r>
      <w:r/>
    </w:p>
    <w:p>
      <w:pPr>
        <w:pStyle w:val="1158"/>
        <w:ind w:left="0" w:right="210"/>
        <w:spacing w:line="360" w:lineRule="auto"/>
        <w:rPr>
          <w:rFonts w:hint="eastAsia" w:ascii="宋体" w:hAnsi="宋体" w:cs="宋体"/>
          <w:szCs w:val="21"/>
          <w:highlight w:val="none"/>
        </w:rPr>
      </w:pPr>
      <w:r/>
      <w:bookmarkStart w:id="46" w:name="_Toc102117277"/>
      <w:r>
        <w:rPr>
          <w:rFonts w:hint="eastAsia" w:ascii="宋体" w:hAnsi="宋体" w:cs="宋体"/>
          <w:szCs w:val="21"/>
          <w:highlight w:val="none"/>
        </w:rPr>
        <w:t xml:space="preserve">9.踏勘现场</w:t>
      </w:r>
      <w:bookmarkEnd w:id="46"/>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规定踏勘现场的，供应商须按照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规定的时间、地点参加踏勘，以获得有关编制响应文件和签署合同所涉及现场的资料。供应商承担踏勘现场所发生的自身费用、责任和风险。</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参加项目踏勘的，视同放弃现场踏勘，采购方将不再另行组织现场踏勘。以此为由，影响后期响应文件相关的响应、签约、履约条件的，是供应商自身的风险，采购方对此不承担责任。</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9.3除非有特殊要求，采购文件不提供项目所在地的自然环境、气候条件、公用设施等情况，供应商被视为熟悉上述与履行合同有关的一切情况。</w:t>
      </w:r>
      <w:r/>
    </w:p>
    <w:p>
      <w:pPr>
        <w:pStyle w:val="1158"/>
        <w:ind w:left="0" w:right="210"/>
        <w:spacing w:line="360" w:lineRule="auto"/>
        <w:rPr>
          <w:rFonts w:hint="eastAsia" w:ascii="宋体" w:hAnsi="宋体" w:cs="宋体"/>
          <w:szCs w:val="21"/>
          <w:highlight w:val="none"/>
        </w:rPr>
      </w:pPr>
      <w:r/>
      <w:bookmarkStart w:id="47" w:name="_Toc102117278"/>
      <w:r>
        <w:rPr>
          <w:rFonts w:hint="eastAsia" w:ascii="宋体" w:hAnsi="宋体" w:cs="宋体"/>
          <w:szCs w:val="21"/>
          <w:highlight w:val="none"/>
        </w:rPr>
        <w:t xml:space="preserve">二．采购文件</w:t>
      </w:r>
      <w:bookmarkEnd w:id="47"/>
      <w:r/>
      <w:r/>
    </w:p>
    <w:p>
      <w:pPr>
        <w:pStyle w:val="1158"/>
        <w:ind w:left="0" w:right="210"/>
        <w:spacing w:line="360" w:lineRule="auto"/>
        <w:rPr>
          <w:rFonts w:hint="eastAsia" w:ascii="宋体" w:hAnsi="宋体" w:cs="宋体"/>
          <w:szCs w:val="21"/>
          <w:highlight w:val="none"/>
        </w:rPr>
      </w:pPr>
      <w:r/>
      <w:bookmarkStart w:id="48" w:name="_Toc102117279"/>
      <w:r>
        <w:rPr>
          <w:rFonts w:hint="eastAsia" w:ascii="宋体" w:hAnsi="宋体" w:cs="宋体"/>
          <w:szCs w:val="21"/>
          <w:highlight w:val="none"/>
        </w:rPr>
        <w:t xml:space="preserve">10.采购文件的组成</w:t>
      </w:r>
      <w:bookmarkEnd w:id="48"/>
      <w:r/>
      <w:r/>
    </w:p>
    <w:p>
      <w:pPr>
        <w:ind w:firstLine="420"/>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10.1采购文件</w:t>
      </w:r>
      <w:r>
        <w:rPr>
          <w:rFonts w:hint="eastAsia" w:ascii="宋体" w:hAnsi="宋体" w:cs="宋体"/>
          <w:szCs w:val="21"/>
          <w:highlight w:val="none"/>
        </w:rPr>
        <w:t xml:space="preserve">应包括下列内容：</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第一章：单一来源采购邀请函</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第二章：供应商须知</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第五章：响应文件组成</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对采购文件所作的澄清、修改，构成采购文件的组成部分。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10.2供应商应仔细阅读和检查采购文件的全部内容。如发现采购文件内容不全，应及时向采购方提出，以便补齐。</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采购文件</w:t>
      </w:r>
      <w:r>
        <w:rPr>
          <w:rFonts w:hint="eastAsia" w:ascii="宋体" w:hAnsi="宋体" w:cs="宋体"/>
          <w:szCs w:val="21"/>
          <w:highlight w:val="none"/>
          <w:lang w:val="zh-CN"/>
        </w:rPr>
        <w:t xml:space="preserve">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采购文件</w:t>
      </w:r>
      <w:r>
        <w:rPr>
          <w:rFonts w:hint="eastAsia" w:ascii="宋体" w:hAnsi="宋体" w:cs="宋体"/>
          <w:szCs w:val="21"/>
          <w:highlight w:val="none"/>
          <w:lang w:val="zh-CN"/>
        </w:rPr>
        <w:t xml:space="preserve">为准。</w:t>
      </w:r>
      <w:r/>
    </w:p>
    <w:p>
      <w:pPr>
        <w:ind w:firstLine="422"/>
        <w:spacing w:line="360" w:lineRule="auto"/>
        <w:rPr>
          <w:rFonts w:hint="eastAsia" w:ascii="宋体" w:hAnsi="宋体" w:cs="宋体"/>
          <w:szCs w:val="21"/>
          <w:highlight w:val="none"/>
        </w:rPr>
      </w:pPr>
      <w:r>
        <w:rPr>
          <w:rFonts w:hint="eastAsia" w:ascii="宋体" w:hAnsi="宋体" w:cs="宋体"/>
          <w:b/>
          <w:i/>
          <w:iCs/>
          <w:szCs w:val="21"/>
          <w:highlight w:val="none"/>
          <w:u w:val="single"/>
        </w:rPr>
        <w:t xml:space="preserve">采购文件中标注“斜体加下划线”的条款为实质性要求条款</w:t>
      </w:r>
      <w:r>
        <w:rPr>
          <w:rFonts w:hint="eastAsia" w:ascii="宋体" w:hAnsi="宋体" w:cs="宋体"/>
          <w:b/>
          <w:szCs w:val="21"/>
          <w:highlight w:val="none"/>
        </w:rPr>
        <w:t xml:space="preserve">。</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10.3供应商应仔细阅读和检查采购文件的全部内容。如发现采购文件内容不全，应及时向采购方提出，以便补齐。</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10.4供应商按照采购文件要求编制响应文件。任何对采购文件的忽略或误解，不能作为响应文件存在缺陷或瑕疵的理由，其风险由供应商承担。</w:t>
      </w:r>
      <w:r/>
    </w:p>
    <w:p>
      <w:pPr>
        <w:pStyle w:val="1158"/>
        <w:ind w:left="0" w:right="210"/>
        <w:spacing w:line="360" w:lineRule="auto"/>
        <w:rPr>
          <w:rFonts w:hint="eastAsia" w:ascii="宋体" w:hAnsi="宋体" w:cs="宋体"/>
          <w:szCs w:val="21"/>
          <w:highlight w:val="none"/>
        </w:rPr>
      </w:pPr>
      <w:r/>
      <w:bookmarkStart w:id="49" w:name="_Toc102117280"/>
      <w:r>
        <w:rPr>
          <w:rFonts w:hint="eastAsia" w:ascii="宋体" w:hAnsi="宋体" w:cs="宋体"/>
          <w:szCs w:val="21"/>
          <w:highlight w:val="none"/>
        </w:rPr>
        <w:t xml:space="preserve">11.采购文件的澄清或修改</w:t>
      </w:r>
      <w:bookmarkEnd w:id="49"/>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11.1采购方可以对已发出的采购文件、单一来源采购邀请函进行必要的澄清或修改。采购文件的澄清或修改的内容作为采购文件组成部分并具有法律效力，任何口头答复、通知无效。采购文件、澄清或修改在同一内容表述上不一致的，以日期后者的为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11.2在响应截止时间前，采购方无论出于自己的考虑，还是出于对供应商问题的澄清，均可对采购文件采用补充文件的方式进行澄清或修改。</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11.3供应商应及时关注采购方发送的通知、澄清或修改，并按照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规定的时间和形式向采购方确认收到上述文件。</w:t>
      </w:r>
      <w:r/>
    </w:p>
    <w:p>
      <w:pPr>
        <w:pStyle w:val="1158"/>
        <w:ind w:left="0" w:right="210"/>
        <w:spacing w:line="360" w:lineRule="auto"/>
        <w:rPr>
          <w:rFonts w:hint="eastAsia" w:ascii="宋体" w:hAnsi="宋体" w:cs="宋体"/>
          <w:szCs w:val="21"/>
          <w:highlight w:val="none"/>
        </w:rPr>
      </w:pPr>
      <w:r>
        <w:rPr>
          <w:rFonts w:hint="eastAsia" w:ascii="宋体" w:hAnsi="宋体" w:cs="宋体"/>
          <w:szCs w:val="21"/>
          <w:highlight w:val="none"/>
        </w:rPr>
        <w:t xml:space="preserve">三、响应文件的编制</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12．响应文件的语言及度量衡单位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12.1 供应商提交的响应文件以及供应商与采购代理机构就有关谈判的所有来往通知、函件和文件均应使用简体中文。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12.2 除技术性能另有规定外，采购文件所使用的度量衡单位，均须采用国家法定计量单位。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12.3 如无特别说明，所有报价均以人民币表示。</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13．响应文件构成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13.1 供应商编写的响应文件</w:t>
      </w:r>
      <w:r>
        <w:rPr>
          <w:rFonts w:hint="eastAsia" w:ascii="宋体" w:hAnsi="宋体" w:cs="宋体"/>
          <w:b/>
          <w:bCs/>
          <w:szCs w:val="21"/>
          <w:highlight w:val="none"/>
        </w:rPr>
        <w:t xml:space="preserve">应包括响应函、报价表、资格证明文件、服务条款响应及偏离表、商务条款响应及偏离表、供应商情况介绍等部分。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13.2 特别提醒：供应商必须在响应文件接收截止时间之前在系统中提交所有与开评标相关的资料。开评标现场不接收任何资料。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14．响应文件的签署</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14.1 本采购文件所表述（指定）的公章是指法定名称章，不包括合同专用章、业务专用章等印章。</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15．谈判保证金</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15.1 本次采购不收取谈判保证金。</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16．谈判有效期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16.1 谈判有效期为采购代理机构规定的响应文件提交截止之日后</w:t>
      </w:r>
      <w:r>
        <w:rPr>
          <w:rFonts w:hint="eastAsia" w:ascii="宋体" w:hAnsi="宋体" w:cs="宋体"/>
          <w:szCs w:val="21"/>
          <w:highlight w:val="none"/>
          <w:lang w:val="en-US" w:eastAsia="zh-CN"/>
        </w:rPr>
        <w:t xml:space="preserve">一百八十</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18</w:t>
      </w:r>
      <w:r>
        <w:rPr>
          <w:rFonts w:hint="eastAsia" w:ascii="宋体" w:hAnsi="宋体" w:cs="宋体"/>
          <w:szCs w:val="21"/>
          <w:highlight w:val="none"/>
        </w:rPr>
        <w:t xml:space="preserve">0）天。承诺的有效期少于该规定期限的响应文件将被拒绝。</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16.2 在特殊情况下，采购代理机构于原谈判有效期满之前，可向供应商提出延长谈判有效期的要求。这种要求与答复均应采用书面形式。供应商可以拒绝接受采购代理机构的这一要求而放弃谈判。同意延长谈判有效期的供应商既不能要求也不允许修改其响应文件，同时受谈判有效期约束的所有权利与义务均延长至新的有效期。</w:t>
      </w:r>
      <w:r/>
    </w:p>
    <w:p>
      <w:pPr>
        <w:spacing w:line="360" w:lineRule="auto"/>
        <w:rPr>
          <w:rFonts w:hint="eastAsia" w:ascii="宋体" w:hAnsi="宋体" w:cs="宋体"/>
          <w:b/>
          <w:bCs/>
          <w:szCs w:val="21"/>
          <w:highlight w:val="none"/>
        </w:rPr>
      </w:pPr>
      <w:r/>
      <w:bookmarkStart w:id="50" w:name="_Toc32261"/>
      <w:r>
        <w:rPr>
          <w:rFonts w:hint="eastAsia" w:ascii="宋体" w:hAnsi="宋体" w:cs="宋体"/>
          <w:b/>
          <w:bCs/>
          <w:szCs w:val="21"/>
          <w:highlight w:val="none"/>
        </w:rPr>
        <w:t xml:space="preserve">四、响应文件的递交</w:t>
      </w:r>
      <w:bookmarkEnd w:id="50"/>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17．电子响应文件的</w:t>
      </w:r>
      <w:r>
        <w:rPr>
          <w:rFonts w:hint="eastAsia" w:ascii="宋体" w:hAnsi="宋体" w:cs="宋体"/>
          <w:b/>
          <w:bCs/>
          <w:szCs w:val="21"/>
          <w:highlight w:val="none"/>
        </w:rPr>
        <w:t xml:space="preserve">递交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17.1 供应商应当按照《苏采云系统供应商操作手册》规定，在投标截止时间前制作并上传电子响应文件。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17.2 成交供应商在采购活动结束后，提供纸质胶装成交响应文件交于采购代理机构，用于制作归档资料。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18．响应文件递交截止日期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18.1 供应商上传电子响应文件的时间不得迟于采购文件中规定的响应截止时间。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18.2 供应商应充分考虑到网络环境、网络带宽等风险因素，如因供应商自身原因造成的电子响应文件上传不成功由供应商自行承担全部责任。</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19．响应文件的修改和撤回</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19.1 供应商在递交响应文件后，可以修改或撤回其响应文件，但这种修改和撤回，必须在规定的响应截止时间前，具体操作方法见《苏采云系统供应商操作手册操作手册》。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19.2 </w:t>
      </w:r>
      <w:r>
        <w:rPr>
          <w:rStyle w:val="1140"/>
          <w:rFonts w:hint="eastAsia" w:ascii="宋体" w:hAnsi="宋体" w:cs="宋体"/>
          <w:szCs w:val="21"/>
          <w:highlight w:val="none"/>
        </w:rPr>
        <w:t xml:space="preserve">供应商撤回电子响应文件，则认为其不再参与本项目响应活动。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19.3 在投标截止时间之后，供应商不得对其电子响应文件作任何修改。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19.4 在响应文件递交截止时间至采购文件中规定的谈判有效期满之间的这段时间内，供应商不得撤回已提交的响应文件。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19.5 不论供应商成交与否，响应文件均不退回。</w:t>
      </w:r>
      <w:r/>
    </w:p>
    <w:p>
      <w:pPr>
        <w:spacing w:line="360" w:lineRule="auto"/>
        <w:rPr>
          <w:rFonts w:hint="eastAsia" w:ascii="宋体" w:hAnsi="宋体" w:cs="宋体"/>
          <w:b/>
          <w:szCs w:val="21"/>
          <w:highlight w:val="none"/>
        </w:rPr>
      </w:pPr>
      <w:r/>
      <w:bookmarkStart w:id="51" w:name="_Toc22980"/>
      <w:r>
        <w:rPr>
          <w:rFonts w:hint="eastAsia" w:ascii="宋体" w:hAnsi="宋体" w:cs="宋体"/>
          <w:b/>
          <w:szCs w:val="21"/>
          <w:highlight w:val="none"/>
        </w:rPr>
        <w:t xml:space="preserve">五、开标与评审</w:t>
      </w:r>
      <w:bookmarkEnd w:id="51"/>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20．开标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20.1 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开标时，由采购代理机构通过“苏采云”系统在线宣布供应商名称、投标价格和采购文件规定的需要宣布的其他内容。供应商在不见面开标系统中确认投标价格，如供应商未在线参加开标或未在规定时间内确认价格的，视同认可开标结果。</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21．评审小组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21.1 依法组建评审小组，由评审小组根据采购内容同供应商进行谈判。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21.2 评审小组由采购人代表和评审专家共三人或以上单数组成。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21.3 评审小组负责对响应文件的有效性、完整性和响应程度进行审查，对提交最后报价的供应商的响应文件和最后报价进行比较和评价，并推荐成交候选供应商。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21.4 谈判内容：服务要求、响应时间、付款方式、成交价格以及供应商的整体情况等内容。</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22．谈判程序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22.1 对响应文件资格性审查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采购人或者采购代理机构依法对供应商的资格进行审查。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（1）关于信用查询：根据相关法律和法规的规定，将对供应商进行信用查询。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（2）查询时间：谈判响应文件递交截止时间。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（3）查询渠道：信用中国。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（4）查询证据留存方式：对存在失信信息的供应商，采购人或者采购代理机构应根据失信信息，登陆到来源网站页面进行复核并打印，作为证据留存。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22.2 对响应文件符合性审查：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依据采购文件规定，由评审小组从响应文件的有效性、完整性和对采购文件的响应程度进行审查，以确定是否对采购文件的实质性要求作出响应。如果响应文件实质上没有响应采购文件的要求，评审小组将予以拒绝。</w:t>
      </w:r>
      <w:r/>
    </w:p>
    <w:p>
      <w:pPr>
        <w:pStyle w:val="913"/>
        <w:rPr>
          <w:rFonts w:hint="eastAsia" w:cs="宋体"/>
          <w:sz w:val="21"/>
          <w:szCs w:val="21"/>
          <w:highlight w:val="none"/>
        </w:rPr>
      </w:pPr>
      <w:r/>
      <w:bookmarkStart w:id="52" w:name="_Hlk63951229"/>
      <w:r>
        <w:rPr>
          <w:rFonts w:hint="eastAsia" w:cs="宋体"/>
          <w:sz w:val="21"/>
          <w:szCs w:val="21"/>
          <w:highlight w:val="none"/>
        </w:rPr>
        <w:t xml:space="preserve">实质性响应应该是与采购文件要求的全部条款、条件和规格相符，没有重大偏离或保留的响应。所谓重大偏离或保留是指与采购文件规定的实质性要求存在负偏离，或者在实质上与采购文件不一致，并且限制了采购人的权利或供应商的义务。重大偏离的认定需经过评审小组以少数服从多数的原则作出结论。评委决定响应文件的响应性只根据响应文件本身的内容，而不寻求外部的证据。如果响应文件实质上没有响应采购文件的要求，评审小组将予以拒绝，供应商不得通过修改或撤销不合要求的偏离或保留而使其成为实质上的响应。</w:t>
      </w:r>
      <w:bookmarkEnd w:id="52"/>
      <w:r/>
      <w:r/>
    </w:p>
    <w:p>
      <w:pPr>
        <w:ind w:firstLine="480"/>
        <w:spacing w:line="360" w:lineRule="auto"/>
        <w:rPr>
          <w:rFonts w:hint="eastAsia" w:ascii="宋体" w:hAnsi="宋体" w:cs="宋体"/>
          <w:szCs w:val="21"/>
          <w:highlight w:val="none"/>
        </w:rPr>
      </w:pPr>
      <w:r/>
      <w:bookmarkStart w:id="53" w:name="_Hlk63951682"/>
      <w:r>
        <w:rPr>
          <w:rFonts w:hint="eastAsia" w:ascii="宋体" w:hAnsi="宋体" w:cs="宋体"/>
          <w:szCs w:val="21"/>
          <w:highlight w:val="none"/>
        </w:rPr>
        <w:t xml:space="preserve">22.3 若响应文件报价出现前后不一致的，按下列规定修正：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（1）响应文件中报价表内容与响应文件中相应内容不一致的，以报价表为准；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（3）单价金额小数点或者百分比有明显错位的，以报价表的总价为准，并修改单价；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同时出现两种以上不一致的，按照前款规定的顺序修正。修正后的报价按照财政部87号令第五十一条第二款的规定经供应商确认后产生约束力。</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22.4 对未通过资格审查或符合性审查的供应商，将告知其未通过的原因。</w:t>
      </w:r>
      <w:bookmarkEnd w:id="53"/>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22.5 评审小组将对实质性响应采购文件的响应文件的完整性和响应程度进行进一步审查，可以要求供应商对响应文件中含义不明确、同类问题表述不一致或者有明显文字和计算错误的内容等作出必要的澄清、说明。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22.6评审小组将与符合相应资格条件的供应商进行谈判，评审小组与供应商进行谈判的次数和时间视谈判时的具体情况而定。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22.7 最后报价：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（1）谈判结束后，评审小组将要求实质性响应的供应商在规定时间内提交最后报价，超出规定时间的报价将被拒绝。</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（2）最后报价作为评审响应报价。除因采购文件修改导致成本增加，</w:t>
      </w:r>
      <w:r>
        <w:rPr>
          <w:rFonts w:hint="eastAsia" w:ascii="宋体" w:hAnsi="宋体" w:cs="宋体"/>
          <w:b/>
          <w:bCs/>
          <w:i/>
          <w:iCs/>
          <w:szCs w:val="21"/>
          <w:highlight w:val="none"/>
          <w:u w:val="single"/>
        </w:rPr>
        <w:t xml:space="preserve">供应商最后报价不得超过初次报价，否则为无效响应报价。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22.8响应报价是成交的重要条件，但不是唯一条件。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22.9谈判后将只接受最终一个报价，采购人与供应商应当遵循规定的原则，在保证采购项目质量和双方商定合理价格的基础上进行采购。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22.10评审小组成员对需要共同认定的事项或评审报告存在争议的，应当按照少数服从多数的原则作出结论。对评审报告持有异议的评审小组成员应当在报告上签署不同意见及理由，否则视为同意评审报告。</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23．评审过程的保密性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23.1 评审开始后，直至确定成交供应商止，凡是与审查、谈判、比较和评价响应文件有关的资料以及授标建议等，评审小组、代理机构均不得向供应商或与评审无关的其他人员透露。</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23.2 在谈判过程中，如果供应商试图向代理机构和参与评审的人员施加任何影响，都将会导致其失去谈判资格。</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23.3 评审小组不对谈判过程中的内容作任何解释，不退还响应文件。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23.4 代理机构和评审小组不向未成交的供应商解释未成交原因，也不公布谈判过程中的相关细节。</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24．取消谈判资格情形</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24.1 有下列情形之一的，按取消谈判资格处理：</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（1）响应文件未按照采购文件要求上传电子响应文件的；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（2）供应商在规定时间内不解密响应文件或未成功解密响应文件的（因系统原因导致的除外）；</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（3）响应文件中没有《报价表》或《报价表》未加盖供应商公章的；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（4）响应文件中任何有选择的报价；</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（5）响应文件报价出现前后不一致的，按采购文件规定修正后供应商不确认的；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（6）供应商被中国政府采购网、信用中国、信用江苏、诚信苏州网站列入失信被执行人名单、重大税收违法</w:t>
      </w:r>
      <w:r>
        <w:rPr>
          <w:rFonts w:hint="eastAsia" w:ascii="宋体" w:hAnsi="宋体" w:cs="宋体"/>
          <w:b/>
          <w:bCs/>
          <w:i/>
          <w:iCs/>
          <w:szCs w:val="21"/>
          <w:highlight w:val="none"/>
          <w:u w:val="single"/>
          <w:lang w:val="en-US" w:eastAsia="zh-CN"/>
        </w:rPr>
        <w:t xml:space="preserve">失信主体名单</w:t>
      </w:r>
      <w:r>
        <w:rPr>
          <w:rFonts w:hint="eastAsia" w:ascii="宋体" w:hAnsi="宋体" w:cs="宋体"/>
          <w:b/>
          <w:bCs/>
          <w:i/>
          <w:iCs/>
          <w:szCs w:val="21"/>
          <w:highlight w:val="none"/>
          <w:u w:val="single"/>
        </w:rPr>
        <w:t xml:space="preserve">、政府采购严重违法失信行为记录名单的；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（7）为采购项目提供整体设计、规范编制或者项目管理、监理、检测等服务的；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（8）未按采购文件要求提交供应商资格证明文件的；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（9）资格证明文件中要求加盖公章而未加盖公章的；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（10）响应文件未按采购文件要求签署、盖章的；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（11）报价超过采购文件中规定的预算金额或者最高限价的；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（12）响应文件含有采购人不能接受的附加条件的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（13）经过谈判后，服务要求、服务期和付款条件不响应采购文件要求的；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（14）采购文件明确规定和谈判组评议后认为应当取消谈判资格的其他情形；</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（15）不符合法律、法规和采购文件中规定的其他实质性要求的。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24.2 评审小组认为供应商的报价明显低于其他通过符合性审查供应商的报价，有可能影响产品质量或者不能诚信履约的，应要求其在合理的时间内提供说明，必要时提交相关证明材料；供应商不能证明其报价合理性的，评审小组应当将其作为无效响应处理。</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25．项目终止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25.1 出现下列情形之一的，应当终止采购活动，重新开展采购活动：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（1）因情况变化，不再符合规定的采购方式适用情形的；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（3）因重大变故，采购任务取消的。</w:t>
      </w:r>
      <w:r/>
    </w:p>
    <w:p>
      <w:pPr>
        <w:spacing w:line="360" w:lineRule="auto"/>
        <w:rPr>
          <w:rFonts w:hint="eastAsia" w:ascii="宋体" w:hAnsi="宋体" w:cs="宋体"/>
          <w:b/>
          <w:szCs w:val="21"/>
          <w:highlight w:val="none"/>
        </w:rPr>
      </w:pPr>
      <w:r/>
      <w:bookmarkStart w:id="54" w:name="_Toc8660"/>
      <w:r>
        <w:rPr>
          <w:rFonts w:hint="eastAsia" w:ascii="宋体" w:hAnsi="宋体" w:cs="宋体"/>
          <w:b/>
          <w:szCs w:val="21"/>
          <w:highlight w:val="none"/>
        </w:rPr>
        <w:t xml:space="preserve">六、确定成交供应商</w:t>
      </w:r>
      <w:bookmarkEnd w:id="54"/>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26．成交单位的确认</w:t>
      </w:r>
      <w:r/>
    </w:p>
    <w:p>
      <w:pPr>
        <w:ind w:firstLine="480"/>
        <w:spacing w:line="360" w:lineRule="auto"/>
        <w:rPr>
          <w:rFonts w:hint="eastAsia" w:ascii="宋体" w:hAnsi="宋体" w:cs="宋体"/>
          <w:b/>
          <w:bCs/>
          <w:szCs w:val="21"/>
          <w:highlight w:val="none"/>
        </w:rPr>
      </w:pPr>
      <w:r>
        <w:rPr>
          <w:rFonts w:hint="eastAsia" w:ascii="宋体" w:hAnsi="宋体" w:cs="宋体"/>
          <w:szCs w:val="21"/>
          <w:highlight w:val="none"/>
        </w:rPr>
        <w:t xml:space="preserve">评审小组按采购文件规定的评审方法和标准进行详细评审后，根据采购人授权直接确定成交单位。</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27．成交通知书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27.1 在成交结果确定后2个工作日内，采购代理机构向成交单位发出成交通知书。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27.2 成交通知书将是合同的一个组成部分。对采购人和成交单位均具有法律效力。成交通知书发出后，采购人改变成交结果的，或者成交单位放弃成交项目的，应当依法承担法律责任。</w:t>
      </w:r>
      <w:r/>
    </w:p>
    <w:p>
      <w:pPr>
        <w:spacing w:line="360" w:lineRule="auto"/>
        <w:rPr>
          <w:rFonts w:hint="eastAsia" w:ascii="宋体" w:hAnsi="宋体" w:cs="宋体"/>
          <w:b/>
          <w:szCs w:val="21"/>
          <w:highlight w:val="none"/>
        </w:rPr>
      </w:pPr>
      <w:r/>
      <w:bookmarkStart w:id="55" w:name="_Toc13227"/>
      <w:r>
        <w:rPr>
          <w:rFonts w:hint="eastAsia" w:ascii="宋体" w:hAnsi="宋体" w:cs="宋体"/>
          <w:b/>
          <w:szCs w:val="21"/>
          <w:highlight w:val="none"/>
        </w:rPr>
        <w:t xml:space="preserve">七、授予合同</w:t>
      </w:r>
      <w:bookmarkEnd w:id="55"/>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28．履约保证金</w:t>
      </w:r>
      <w:r/>
    </w:p>
    <w:p>
      <w:pPr>
        <w:ind w:firstLine="544"/>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详见前附表要求。</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29. 签订合同</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29.1 按照《关于做好政府采购支持企业发展有关事项的通知》（苏财购〔2020〕52号）文件精神，采购人原则上应当在成交通知书发出之日起十五日内，按照采购文件及响应文件确定的事项与成交单位签订政府采购合同。</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29.2 采购文件、成交单位的响应文件及谈判过程中有关澄清、承诺文件均应作为合同附件。</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29.3 签订合同后，成交单位不得将货物及其他相关服务进行转包和分包，否则采购人有权终止合同。转包或分包造成采购人损失的，成交单位应承担相应赔偿责任。</w:t>
      </w:r>
      <w:bookmarkEnd w:id="35"/>
      <w:r/>
      <w:bookmarkEnd w:id="37"/>
      <w:r/>
      <w:bookmarkEnd w:id="38"/>
      <w:r/>
      <w:r/>
    </w:p>
    <w:p>
      <w:pPr>
        <w:rPr>
          <w:rFonts w:hint="eastAsia" w:ascii="宋体" w:hAnsi="宋体" w:cs="宋体"/>
          <w:highlight w:val="none"/>
        </w:rPr>
      </w:pPr>
      <w:r>
        <w:rPr>
          <w:rFonts w:hint="eastAsia" w:ascii="宋体" w:hAnsi="宋体" w:cs="宋体"/>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898"/>
        <w:rPr>
          <w:rFonts w:hint="eastAsia" w:ascii="宋体" w:hAnsi="宋体" w:cs="宋体"/>
          <w:highlight w:val="none"/>
        </w:rPr>
      </w:pPr>
      <w:r/>
      <w:bookmarkStart w:id="56" w:name="_Toc91836563"/>
      <w:r>
        <w:rPr>
          <w:rFonts w:hint="eastAsia" w:ascii="宋体" w:hAnsi="宋体" w:cs="宋体"/>
          <w:highlight w:val="none"/>
        </w:rPr>
        <w:br w:type="page" w:clear="all"/>
      </w:r>
      <w:bookmarkStart w:id="57" w:name="_Toc107246270"/>
      <w:r>
        <w:rPr>
          <w:rFonts w:hint="eastAsia" w:ascii="宋体" w:hAnsi="宋体" w:cs="宋体"/>
          <w:highlight w:val="none"/>
        </w:rPr>
        <w:t xml:space="preserve">第三章 政府采购合同条款</w:t>
      </w:r>
      <w:bookmarkEnd w:id="56"/>
      <w:r>
        <w:rPr>
          <w:rFonts w:hint="eastAsia" w:ascii="宋体" w:hAnsi="宋体" w:cs="宋体"/>
          <w:highlight w:val="none"/>
        </w:rPr>
        <w:t xml:space="preserve">及格式</w:t>
      </w:r>
      <w:bookmarkEnd w:id="57"/>
      <w:r/>
      <w:r/>
    </w:p>
    <w:p>
      <w:pPr>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以下为中标(成交)后签定本项目合同的通用条款，中标(成交)供应商不得提出实质性的修改。</w:t>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jc w:val="right"/>
        <w:spacing w:line="360" w:lineRule="auto"/>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协议编号：【       】</w:t>
      </w:r>
      <w:r/>
    </w:p>
    <w:p>
      <w:pPr>
        <w:jc w:val="center"/>
        <w:spacing w:line="360" w:lineRule="auto"/>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rPr>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rPr>
        <w:t xml:space="preserve">货</w:t>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rPr>
        <w:t xml:space="preserve">物</w:t>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rPr>
        <w:t xml:space="preserve">采</w:t>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rPr>
        <w:t xml:space="preserve">购</w:t>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rPr>
        <w:t xml:space="preserve">合</w:t>
      </w:r>
      <w:r/>
    </w:p>
    <w:p>
      <w:pPr>
        <w:jc w:val="center"/>
        <w:rPr>
          <w:rFonts w:hint="eastAsia" w:ascii="仿宋" w:hAnsi="仿宋" w:eastAsia="仿宋" w:cs="仿宋"/>
          <w:sz w:val="44"/>
          <w:szCs w:val="44"/>
          <w:highlight w:val="none"/>
        </w:rPr>
      </w:pPr>
      <w:r>
        <w:rPr>
          <w:rFonts w:hint="eastAsia" w:ascii="仿宋" w:hAnsi="仿宋" w:eastAsia="仿宋" w:cs="仿宋"/>
          <w:sz w:val="52"/>
          <w:szCs w:val="52"/>
          <w:highlight w:val="none"/>
        </w:rPr>
        <w:t xml:space="preserve">同</w:t>
      </w:r>
      <w:r/>
    </w:p>
    <w:p>
      <w:pPr>
        <w:jc w:val="center"/>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jc w:val="center"/>
        <w:spacing w:line="360" w:lineRule="auto"/>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r>
      <w:r/>
    </w:p>
    <w:p>
      <w:pPr>
        <w:jc w:val="center"/>
        <w:spacing w:line="360" w:lineRule="auto"/>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r>
      <w:r/>
    </w:p>
    <w:p>
      <w:pPr>
        <w:jc w:val="center"/>
        <w:spacing w:line="360" w:lineRule="auto"/>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r>
      <w:r/>
    </w:p>
    <w:p>
      <w:pPr>
        <w:ind w:firstLine="112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p>
    <w:p>
      <w:pPr>
        <w:ind w:firstLine="11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南通市纤维检验所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（采购人）</w:t>
      </w:r>
      <w:r/>
    </w:p>
    <w:p>
      <w:pPr>
        <w:jc w:val="center"/>
        <w:spacing w:line="360" w:lineRule="auto"/>
        <w:rPr>
          <w:rFonts w:hint="eastAsia" w:ascii="仿宋" w:hAnsi="仿宋" w:eastAsia="仿宋" w:cs="仿宋"/>
          <w:b/>
          <w:bCs/>
          <w:sz w:val="32"/>
          <w:szCs w:val="28"/>
          <w:highlight w:val="none"/>
        </w:rPr>
      </w:pPr>
      <w:r>
        <w:rPr>
          <w:rFonts w:hint="eastAsia" w:ascii="仿宋" w:hAnsi="仿宋" w:eastAsia="仿宋" w:cs="仿宋"/>
          <w:sz w:val="28"/>
          <w:szCs w:val="28"/>
          <w:highlight w:val="none"/>
        </w:rPr>
        <w:t xml:space="preserve">   乙  方：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（供应商）</w:t>
      </w:r>
      <w:r/>
    </w:p>
    <w:p>
      <w:pPr>
        <w:jc w:val="center"/>
        <w:spacing w:line="360" w:lineRule="auto"/>
        <w:rPr>
          <w:rFonts w:hint="eastAsia" w:ascii="仿宋" w:hAnsi="仿宋" w:eastAsia="仿宋" w:cs="仿宋"/>
          <w:b/>
          <w:bCs/>
          <w:sz w:val="32"/>
          <w:szCs w:val="28"/>
          <w:highlight w:val="none"/>
          <w:lang w:val="zh-CN"/>
        </w:rPr>
      </w:pPr>
      <w:r>
        <w:rPr>
          <w:rFonts w:hint="eastAsia" w:ascii="仿宋" w:hAnsi="仿宋" w:eastAsia="仿宋" w:cs="仿宋"/>
          <w:b/>
          <w:bCs/>
          <w:sz w:val="32"/>
          <w:szCs w:val="28"/>
          <w:highlight w:val="none"/>
          <w:lang w:val="zh-CN"/>
        </w:rPr>
      </w:r>
      <w:r/>
    </w:p>
    <w:p>
      <w:pPr>
        <w:jc w:val="center"/>
        <w:spacing w:line="360" w:lineRule="auto"/>
        <w:rPr>
          <w:rFonts w:hint="eastAsia" w:ascii="仿宋" w:hAnsi="仿宋" w:eastAsia="仿宋" w:cs="仿宋"/>
          <w:b/>
          <w:bCs/>
          <w:sz w:val="32"/>
          <w:szCs w:val="28"/>
          <w:highlight w:val="none"/>
          <w:lang w:val="zh-CN"/>
        </w:rPr>
      </w:pPr>
      <w:r>
        <w:rPr>
          <w:rFonts w:hint="eastAsia" w:ascii="仿宋" w:hAnsi="仿宋" w:eastAsia="仿宋" w:cs="仿宋"/>
          <w:b/>
          <w:bCs/>
          <w:sz w:val="32"/>
          <w:szCs w:val="28"/>
          <w:highlight w:val="none"/>
          <w:lang w:val="zh-CN"/>
        </w:rPr>
      </w:r>
      <w:r/>
    </w:p>
    <w:p>
      <w:pPr>
        <w:spacing w:before="120" w:after="120" w:line="440" w:lineRule="exact"/>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r>
      <w:r/>
    </w:p>
    <w:p>
      <w:pPr>
        <w:contextualSpacing/>
        <w:ind w:firstLine="420"/>
        <w:jc w:val="left"/>
        <w:spacing w:line="54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根据《中华人民共和国政府采购法》、《中华人民共和国民法典》等法律法规的规定，甲乙双方按照招标结果签订本合同。</w:t>
      </w:r>
      <w:r/>
    </w:p>
    <w:p>
      <w:pPr>
        <w:contextualSpacing/>
        <w:ind w:firstLine="420"/>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第一条 合同标的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r/>
    </w:p>
    <w:tbl>
      <w:tblPr>
        <w:tblStyle w:val="867"/>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1685"/>
        <w:gridCol w:w="3944"/>
        <w:gridCol w:w="1685"/>
        <w:gridCol w:w="1685"/>
      </w:tblGrid>
      <w:tr>
        <w:trPr/>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jc w:val="center"/>
              <w:spacing w:line="24" w:lineRule="atLeast"/>
              <w:rPr>
                <w:rFonts w:hint="eastAsia" w:ascii="仿宋" w:hAnsi="仿宋" w:eastAsia="仿宋" w:cs="仿宋"/>
                <w:b/>
                <w:bCs/>
                <w:color w:val="1e2a3a"/>
                <w:sz w:val="21"/>
                <w:szCs w:val="21"/>
                <w:highlight w:val="none"/>
              </w:rPr>
            </w:pPr>
            <w:r>
              <w:rPr>
                <w:rFonts w:hint="eastAsia" w:ascii="仿宋" w:hAnsi="仿宋" w:eastAsia="仿宋" w:cs="仿宋"/>
                <w:b/>
                <w:bCs/>
                <w:color w:val="1e2a3a"/>
                <w:sz w:val="21"/>
                <w:szCs w:val="21"/>
                <w:highlight w:val="none"/>
              </w:rPr>
              <w:t xml:space="preserve">序号</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2191" w:type="pct"/>
            <w:textDirection w:val="lrTb"/>
            <w:noWrap w:val="false"/>
          </w:tcPr>
          <w:p>
            <w:pPr>
              <w:jc w:val="center"/>
              <w:spacing w:line="24" w:lineRule="atLeast"/>
              <w:rPr>
                <w:rFonts w:hint="eastAsia" w:ascii="仿宋" w:hAnsi="仿宋" w:eastAsia="仿宋" w:cs="仿宋"/>
                <w:b/>
                <w:bCs/>
                <w:color w:val="1e2a3a"/>
                <w:sz w:val="21"/>
                <w:szCs w:val="21"/>
                <w:highlight w:val="none"/>
              </w:rPr>
            </w:pPr>
            <w:r>
              <w:rPr>
                <w:rFonts w:hint="eastAsia" w:ascii="仿宋" w:hAnsi="仿宋" w:eastAsia="仿宋" w:cs="仿宋"/>
                <w:b/>
                <w:bCs/>
                <w:color w:val="1e2a3a"/>
                <w:sz w:val="21"/>
                <w:szCs w:val="21"/>
                <w:highlight w:val="none"/>
                <w:lang w:val="en-US" w:eastAsia="zh-CN"/>
              </w:rPr>
              <w:t xml:space="preserve">设备</w:t>
            </w:r>
            <w:r>
              <w:rPr>
                <w:rFonts w:hint="eastAsia" w:ascii="仿宋" w:hAnsi="仿宋" w:eastAsia="仿宋" w:cs="仿宋"/>
                <w:b/>
                <w:bCs/>
                <w:color w:val="1e2a3a"/>
                <w:sz w:val="21"/>
                <w:szCs w:val="21"/>
                <w:highlight w:val="none"/>
              </w:rPr>
              <w:t xml:space="preserve">名称</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jc w:val="center"/>
              <w:spacing w:line="24" w:lineRule="atLeast"/>
              <w:rPr>
                <w:rFonts w:hint="eastAsia" w:ascii="仿宋" w:hAnsi="仿宋" w:eastAsia="仿宋" w:cs="仿宋"/>
                <w:b/>
                <w:bCs/>
                <w:color w:val="1e2a3a"/>
                <w:sz w:val="21"/>
                <w:szCs w:val="21"/>
                <w:highlight w:val="none"/>
              </w:rPr>
            </w:pPr>
            <w:r>
              <w:rPr>
                <w:rFonts w:hint="eastAsia" w:ascii="仿宋" w:hAnsi="仿宋" w:eastAsia="仿宋" w:cs="仿宋"/>
                <w:b/>
                <w:bCs/>
                <w:color w:val="1e2a3a"/>
                <w:sz w:val="21"/>
                <w:szCs w:val="21"/>
                <w:highlight w:val="none"/>
              </w:rPr>
              <w:t xml:space="preserve">数量</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jc w:val="center"/>
              <w:spacing w:line="24" w:lineRule="atLeast"/>
              <w:rPr>
                <w:rFonts w:hint="eastAsia" w:ascii="仿宋" w:hAnsi="仿宋" w:eastAsia="仿宋" w:cs="仿宋"/>
                <w:b/>
                <w:bCs/>
                <w:color w:val="1e2a3a"/>
                <w:sz w:val="21"/>
                <w:szCs w:val="21"/>
                <w:highlight w:val="none"/>
              </w:rPr>
            </w:pPr>
            <w:r>
              <w:rPr>
                <w:rFonts w:hint="eastAsia" w:ascii="仿宋" w:hAnsi="仿宋" w:eastAsia="仿宋" w:cs="仿宋"/>
                <w:b/>
                <w:bCs/>
                <w:color w:val="1e2a3a"/>
                <w:sz w:val="21"/>
                <w:szCs w:val="21"/>
                <w:highlight w:val="none"/>
              </w:rPr>
              <w:t xml:space="preserve">单位</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spacing w:line="24" w:lineRule="atLeast"/>
              <w:rPr>
                <w:rFonts w:hint="eastAsia" w:ascii="仿宋" w:hAnsi="仿宋" w:eastAsia="仿宋" w:cs="仿宋"/>
                <w:color w:val="1e2a3a"/>
                <w:sz w:val="21"/>
                <w:szCs w:val="21"/>
                <w:highlight w:val="none"/>
              </w:rPr>
            </w:pPr>
            <w:r>
              <w:rPr>
                <w:rFonts w:hint="eastAsia" w:ascii="仿宋" w:hAnsi="仿宋" w:eastAsia="仿宋" w:cs="仿宋"/>
                <w:color w:val="1e2a3a"/>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2191" w:type="pct"/>
            <w:textDirection w:val="lrTb"/>
            <w:noWrap w:val="false"/>
          </w:tcPr>
          <w:p>
            <w:pPr>
              <w:spacing w:line="24" w:lineRule="atLeast"/>
              <w:rPr>
                <w:rFonts w:hint="eastAsia" w:ascii="仿宋" w:hAnsi="仿宋" w:eastAsia="仿宋" w:cs="仿宋"/>
                <w:color w:val="1e2a3a"/>
                <w:sz w:val="21"/>
                <w:szCs w:val="21"/>
                <w:highlight w:val="none"/>
              </w:rPr>
            </w:pPr>
            <w:r>
              <w:rPr>
                <w:rFonts w:hint="eastAsia" w:ascii="仿宋" w:hAnsi="仿宋" w:eastAsia="仿宋" w:cs="仿宋"/>
                <w:color w:val="1e2a3a"/>
                <w:sz w:val="21"/>
                <w:szCs w:val="21"/>
                <w:highlight w:val="none"/>
              </w:rPr>
              <w:t xml:space="preserve">棉花粘性测量仪</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spacing w:line="24" w:lineRule="atLeast"/>
              <w:rPr>
                <w:rFonts w:hint="eastAsia" w:ascii="仿宋" w:hAnsi="仿宋" w:eastAsia="仿宋" w:cs="仿宋"/>
                <w:color w:val="1e2a3a"/>
                <w:sz w:val="21"/>
                <w:szCs w:val="21"/>
                <w:highlight w:val="none"/>
              </w:rPr>
            </w:pPr>
            <w:r>
              <w:rPr>
                <w:rFonts w:hint="eastAsia" w:ascii="仿宋" w:hAnsi="仿宋" w:eastAsia="仿宋" w:cs="仿宋"/>
                <w:color w:val="1e2a3a"/>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spacing w:line="24" w:lineRule="atLeast"/>
              <w:rPr>
                <w:rFonts w:hint="eastAsia" w:ascii="仿宋" w:hAnsi="仿宋" w:eastAsia="仿宋" w:cs="仿宋"/>
                <w:color w:val="1e2a3a"/>
                <w:sz w:val="21"/>
                <w:szCs w:val="21"/>
                <w:highlight w:val="none"/>
              </w:rPr>
            </w:pPr>
            <w:r>
              <w:rPr>
                <w:rFonts w:hint="eastAsia" w:ascii="仿宋" w:hAnsi="仿宋" w:eastAsia="仿宋" w:cs="仿宋"/>
                <w:color w:val="1e2a3a"/>
                <w:sz w:val="21"/>
                <w:szCs w:val="21"/>
                <w:highlight w:val="none"/>
              </w:rPr>
              <w:t xml:space="preserve">套</w:t>
            </w:r>
            <w:r/>
          </w:p>
        </w:tc>
      </w:tr>
    </w:tbl>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第二条 合同总价款</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本合同项下</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标的物</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总价为</w:t>
      </w:r>
      <w:r>
        <w:rPr>
          <w:rFonts w:hint="eastAsia" w:ascii="仿宋" w:hAnsi="仿宋" w:eastAsia="仿宋" w:cs="仿宋"/>
          <w:sz w:val="28"/>
          <w:szCs w:val="28"/>
          <w:highlight w:val="none"/>
        </w:rPr>
        <w:t xml:space="preserve">人民币</w:t>
      </w:r>
      <w:r>
        <w:rPr>
          <w:rFonts w:hint="eastAsia" w:ascii="仿宋" w:hAnsi="仿宋" w:eastAsia="仿宋" w:cs="仿宋"/>
          <w:sz w:val="28"/>
          <w:szCs w:val="28"/>
          <w:highlight w:val="none"/>
          <w:u w:val="single"/>
        </w:rPr>
        <w:t xml:space="preserve">         元</w:t>
      </w:r>
      <w:r>
        <w:rPr>
          <w:rFonts w:hint="eastAsia" w:ascii="仿宋" w:hAnsi="仿宋" w:eastAsia="仿宋" w:cs="仿宋"/>
          <w:sz w:val="28"/>
          <w:szCs w:val="28"/>
          <w:highlight w:val="none"/>
        </w:rPr>
        <w:t xml:space="preserve">（大写）（¥   元）</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，分项价款详见“附件：分项报价表”。（如有）除此之外，甲方不再向乙方支付任何其他费用。</w:t>
      </w:r>
      <w:r/>
    </w:p>
    <w:p>
      <w:pPr>
        <w:contextualSpacing/>
        <w:ind w:firstLine="560"/>
        <w:spacing w:line="540" w:lineRule="exact"/>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费用</w:t>
      </w:r>
      <w:r>
        <w:rPr>
          <w:rFonts w:hint="eastAsia" w:ascii="仿宋" w:hAnsi="仿宋" w:eastAsia="仿宋" w:cs="仿宋"/>
          <w:b w:val="0"/>
          <w:bCs/>
          <w:color w:val="000000" w:themeColor="text1"/>
          <w:sz w:val="28"/>
          <w:szCs w:val="28"/>
          <w:highlight w:val="none"/>
          <w14:textFill>
            <w14:solidFill>
              <w14:schemeClr w14:val="tx1"/>
            </w14:solidFill>
          </w14:textFill>
        </w:rPr>
        <w:t xml:space="preserve">包含安装调试费、培训费、质保期内服务费及税费等全部费用。</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本合同总价款还包含乙方应当提供的伴随服务/售后服务费用。</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本合同执行期间合同总价款不变。</w:t>
      </w:r>
      <w:r/>
    </w:p>
    <w:p>
      <w:pPr>
        <w:contextualSpacing/>
        <w:ind w:firstLine="551"/>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第三条 组成本合同的有关文件</w:t>
      </w:r>
      <w:r/>
    </w:p>
    <w:p>
      <w:pPr>
        <w:contextualSpacing/>
        <w:ind w:firstLine="548"/>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下列关于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南通市纤维检验所</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w:t>
      </w:r>
      <w:r>
        <w:rPr>
          <w:rFonts w:hint="eastAsia" w:ascii="仿宋" w:hAnsi="仿宋" w:eastAsia="仿宋" w:cs="仿宋"/>
          <w:color w:val="000000" w:themeColor="text1"/>
          <w:sz w:val="28"/>
          <w:szCs w:val="28"/>
          <w:highlight w:val="none"/>
          <w14:textFill>
            <w14:solidFill>
              <w14:schemeClr w14:val="tx1"/>
            </w14:solidFill>
          </w14:textFill>
        </w:rPr>
        <w:t xml:space="preserve">公开采购文件</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或本次采购活动方式相适应的文件及有关附件是本合同不可分割的组成部分，与本合同具有同等法律效力，这些文件包括但不限于：</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（1）乙方提供的响应文件和报价表；（2）函件；</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（3）分项报价表；              （4）项目实施方案与服务说明；</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（5）偏离表及说明；            （6）服务承诺；</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（7）成交通知书；                （8）甲乙双方商定的其他文件等。</w:t>
      </w:r>
      <w:r/>
    </w:p>
    <w:p>
      <w:pPr>
        <w:contextualSpacing/>
        <w:ind w:firstLine="420"/>
        <w:jc w:val="left"/>
        <w:spacing w:line="54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第四条 权利保证</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562"/>
        <w:spacing w:line="540" w:lineRule="exact"/>
        <w:rPr>
          <w:rFonts w:hint="eastAsia" w:ascii="仿宋" w:hAnsi="仿宋" w:eastAsia="仿宋" w:cs="仿宋"/>
          <w:bCs/>
          <w:sz w:val="28"/>
          <w:szCs w:val="28"/>
          <w:highlight w:val="none"/>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第五条</w:t>
      </w:r>
      <w:r>
        <w:rPr>
          <w:rFonts w:hint="eastAsia" w:ascii="仿宋" w:hAnsi="仿宋" w:eastAsia="仿宋" w:cs="仿宋"/>
          <w:b/>
          <w:bCs/>
          <w:color w:val="000000" w:themeColor="text1"/>
          <w:sz w:val="28"/>
          <w:szCs w:val="28"/>
          <w:highlight w:val="none"/>
          <w14:textFill>
            <w14:solidFill>
              <w14:schemeClr w14:val="tx1"/>
            </w14:solidFill>
          </w14:textFill>
        </w:rPr>
        <w:t xml:space="preserve"> </w:t>
      </w:r>
      <w:r>
        <w:rPr>
          <w:rFonts w:hint="eastAsia" w:ascii="仿宋" w:hAnsi="仿宋" w:eastAsia="仿宋" w:cs="仿宋"/>
          <w:b/>
          <w:sz w:val="28"/>
          <w:szCs w:val="28"/>
          <w:highlight w:val="none"/>
        </w:rPr>
        <w:t xml:space="preserve">禁止贿赂条款</w:t>
      </w:r>
      <w:r>
        <w:rPr>
          <w:rFonts w:hint="eastAsia" w:ascii="仿宋" w:hAnsi="仿宋" w:eastAsia="仿宋" w:cs="仿宋"/>
          <w:bCs/>
          <w:sz w:val="28"/>
          <w:szCs w:val="28"/>
          <w:highlight w:val="none"/>
        </w:rPr>
        <w:t xml:space="preserve"> </w:t>
      </w:r>
      <w:r/>
    </w:p>
    <w:p>
      <w:pPr>
        <w:ind w:firstLine="560"/>
        <w:spacing w:line="5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ind w:firstLine="560"/>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bCs/>
          <w:sz w:val="28"/>
          <w:szCs w:val="28"/>
          <w:highlight w:val="none"/>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w:t>
      </w:r>
      <w:r>
        <w:rPr>
          <w:rFonts w:hint="eastAsia" w:ascii="仿宋" w:hAnsi="仿宋" w:eastAsia="仿宋" w:cs="仿宋"/>
          <w:b/>
          <w:bCs/>
          <w:color w:val="000000" w:themeColor="text1"/>
          <w:sz w:val="28"/>
          <w:szCs w:val="28"/>
          <w:highlight w:val="none"/>
          <w14:textFill>
            <w14:solidFill>
              <w14:schemeClr w14:val="tx1"/>
            </w14:solidFill>
          </w14:textFill>
        </w:rPr>
        <w:t xml:space="preserve">六</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条 质量保证</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1、乙方所提供的货物的技术规格应与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文件</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和响应文件</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规定的技术规格及所附的“技术偏离表”相一致；若技术性能无特殊说明，按国家有关部门颁布的标准及规范为准。</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w:t>
      </w:r>
      <w:r>
        <w:rPr>
          <w:rFonts w:hint="eastAsia" w:ascii="仿宋" w:hAnsi="仿宋" w:eastAsia="仿宋" w:cs="仿宋"/>
          <w:b/>
          <w:bCs/>
          <w:color w:val="000000" w:themeColor="text1"/>
          <w:sz w:val="28"/>
          <w:szCs w:val="28"/>
          <w:highlight w:val="none"/>
          <w14:textFill>
            <w14:solidFill>
              <w14:schemeClr w14:val="tx1"/>
            </w14:solidFill>
          </w14:textFill>
        </w:rPr>
        <w:t xml:space="preserve">七</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条 包装要求</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bookmarkStart w:id="58" w:name="_Hlk81813376"/>
      <w:r>
        <w:rPr>
          <w:rFonts w:hint="eastAsia" w:ascii="仿宋" w:hAnsi="仿宋" w:eastAsia="仿宋" w:cs="仿宋"/>
          <w:color w:val="000000" w:themeColor="text1"/>
          <w:sz w:val="28"/>
          <w:szCs w:val="28"/>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2、每一</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箱</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单元内应附详细的装箱单。</w:t>
      </w:r>
      <w:bookmarkEnd w:id="58"/>
      <w:r/>
      <w:r/>
    </w:p>
    <w:p>
      <w:pPr>
        <w:contextualSpacing/>
        <w:ind w:firstLine="420"/>
        <w:jc w:val="left"/>
        <w:spacing w:line="54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w:t>
      </w:r>
      <w:r>
        <w:rPr>
          <w:rFonts w:hint="eastAsia" w:ascii="仿宋" w:hAnsi="仿宋" w:eastAsia="仿宋" w:cs="仿宋"/>
          <w:b/>
          <w:bCs/>
          <w:color w:val="000000" w:themeColor="text1"/>
          <w:sz w:val="28"/>
          <w:szCs w:val="28"/>
          <w:highlight w:val="none"/>
          <w14:textFill>
            <w14:solidFill>
              <w14:schemeClr w14:val="tx1"/>
            </w14:solidFill>
          </w14:textFill>
        </w:rPr>
        <w:t xml:space="preserve">八</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条 交货和验收</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1、交付时间：合同签订后</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个工作日内完成软件交付、安装、调试及验收。</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2、交付地点：南通市纤维检验所指定地点。</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yellow"/>
          <w:lang w:val="zh-CN"/>
          <w14:textFill>
            <w14:solidFill>
              <w14:schemeClr w14:val="tx1"/>
            </w14:solidFill>
          </w14:textFill>
        </w:rPr>
        <w:t xml:space="preserve">验收标准：符合标准：DIN EN 14278-3，现场安装后测试合格验收</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、乙方交付的货物应当完全符合本合同、采购文件和响应文件所规定的货物、数量和规格要求。乙方提供的货物不符合采购文件、响应</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文件</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和合同规定的，甲方有权拒收货物，由此引起的风险，由乙方承担。</w:t>
      </w:r>
      <w:r/>
    </w:p>
    <w:p>
      <w:pPr>
        <w:contextualSpacing/>
        <w:ind w:firstLine="420"/>
        <w:jc w:val="left"/>
        <w:spacing w:line="54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w:t>
      </w:r>
      <w:r>
        <w:rPr>
          <w:rFonts w:hint="eastAsia" w:ascii="仿宋" w:hAnsi="仿宋" w:eastAsia="仿宋" w:cs="仿宋"/>
          <w:b/>
          <w:bCs/>
          <w:color w:val="000000" w:themeColor="text1"/>
          <w:sz w:val="28"/>
          <w:szCs w:val="28"/>
          <w:highlight w:val="none"/>
          <w14:textFill>
            <w14:solidFill>
              <w14:schemeClr w14:val="tx1"/>
            </w14:solidFill>
          </w14:textFill>
        </w:rPr>
        <w:t xml:space="preserve">九</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条 售后服务</w:t>
      </w:r>
      <w:r/>
    </w:p>
    <w:p>
      <w:pPr>
        <w:contextualSpacing/>
        <w:ind w:firstLine="420"/>
        <w:jc w:val="left"/>
        <w:spacing w:line="540" w:lineRule="exact"/>
        <w:tabs>
          <w:tab w:val="left" w:pos="1620" w:leader="none"/>
        </w:tabs>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1、乙方应按照国家有关法律法规规章和以及合同所附的“服务承诺”提供服务。</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2、除前款规定外，乙方还应提供下列服务：</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（1）货物的现场安装、调试和/或启动监督；</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（2）就货物的安装、启动、运行及维护等对甲方人员进行免费培训。</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3、售后服务的承诺，双方作如下约定：</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3.1 乙方应为甲方提供免费培训服务，并指派专人负责与甲方联系售后服务事宜。</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3.2 所购货物按乙方投标承诺自验收合格之日起不少于</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年。</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3.3 质保期内免费提供技术支持服务。</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3.4 提供7×24小时电话技术支持，故障响应时间不超过4小时。</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3.5 质保期外提供终身技术支持，仅收取合理服务费用。</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3.7 保修期后的货物维护由双方协商再定。</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仿宋" w:hAnsi="仿宋" w:eastAsia="仿宋" w:cs="仿宋"/>
          <w:color w:val="000000" w:themeColor="text1"/>
          <w:sz w:val="28"/>
          <w:szCs w:val="28"/>
          <w:highlight w:val="none"/>
          <w14:textFill>
            <w14:solidFill>
              <w14:schemeClr w14:val="tx1"/>
            </w14:solidFill>
          </w14:textFill>
        </w:rPr>
        <w:t xml:space="preserve">或乙方另行支付甲方</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contextualSpacing/>
        <w:ind w:firstLine="420"/>
        <w:jc w:val="left"/>
        <w:spacing w:line="540" w:lineRule="exact"/>
        <w:rPr>
          <w:rFonts w:hint="eastAsia" w:ascii="仿宋" w:hAnsi="仿宋" w:eastAsia="仿宋" w:cs="仿宋"/>
          <w:b/>
          <w:bCs/>
          <w:i/>
          <w:i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w:t>
      </w:r>
      <w:r>
        <w:rPr>
          <w:rFonts w:hint="eastAsia" w:ascii="仿宋" w:hAnsi="仿宋" w:eastAsia="仿宋" w:cs="仿宋"/>
          <w:b/>
          <w:bCs/>
          <w:color w:val="000000" w:themeColor="text1"/>
          <w:sz w:val="28"/>
          <w:szCs w:val="28"/>
          <w:highlight w:val="none"/>
          <w14:textFill>
            <w14:solidFill>
              <w14:schemeClr w14:val="tx1"/>
            </w14:solidFill>
          </w14:textFill>
        </w:rPr>
        <w:t xml:space="preserve">十</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条 合同款支付</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1、本合同项下所有款项均以人民币支付。</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2、本合同项下的采购资金由甲方自行支付，在甲方付款前，乙方先行向甲方开具</w:t>
      </w:r>
      <w:r>
        <w:rPr>
          <w:rFonts w:hint="eastAsia" w:ascii="仿宋" w:hAnsi="仿宋" w:eastAsia="仿宋" w:cs="仿宋"/>
          <w:color w:val="000000" w:themeColor="text1"/>
          <w:sz w:val="28"/>
          <w:szCs w:val="28"/>
          <w:highlight w:val="none"/>
          <w14:textFill>
            <w14:solidFill>
              <w14:schemeClr w14:val="tx1"/>
            </w14:solidFill>
          </w14:textFill>
        </w:rPr>
        <w:t xml:space="preserve">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额增值税发票，否则甲方有权迟延支付相应款项且不影响乙方履行本合同项下的义务。</w:t>
      </w:r>
      <w:r/>
    </w:p>
    <w:p>
      <w:pPr>
        <w:contextualSpacing/>
        <w:ind w:firstLine="420"/>
        <w:jc w:val="left"/>
        <w:spacing w:line="5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lang w:val="zh-CN"/>
          <w14:textFill>
            <w14:solidFill>
              <w14:schemeClr w14:val="tx1"/>
            </w14:solidFill>
          </w14:textFill>
        </w:rPr>
        <w:t xml:space="preserve">3、付款方式：</w:t>
      </w:r>
      <w:r>
        <w:rPr>
          <w:rFonts w:hint="eastAsia" w:ascii="仿宋" w:hAnsi="仿宋" w:eastAsia="仿宋" w:cs="仿宋"/>
          <w:b/>
          <w:color w:val="000000" w:themeColor="text1"/>
          <w:sz w:val="28"/>
          <w:szCs w:val="28"/>
          <w:highlight w:val="none"/>
          <w14:textFill>
            <w14:solidFill>
              <w14:schemeClr w14:val="tx1"/>
            </w14:solidFill>
          </w14:textFill>
        </w:rPr>
        <w:t xml:space="preserve"> </w:t>
      </w:r>
      <w:r/>
    </w:p>
    <w:p>
      <w:pPr>
        <w:contextualSpacing/>
        <w:ind w:firstLine="420"/>
        <w:jc w:val="left"/>
        <w:spacing w:line="5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合同签订后支付合同总价30%预付款；软件交付并验收合格后支付合同总价60%；软件稳定运行3个月后支付剩余10%。</w:t>
      </w:r>
      <w:r/>
    </w:p>
    <w:p>
      <w:pPr>
        <w:ind w:firstLine="562"/>
        <w:spacing w:line="5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甲方开票信息：</w:t>
      </w:r>
      <w:r/>
    </w:p>
    <w:p>
      <w:pPr>
        <w:ind w:firstLine="560"/>
        <w:spacing w:line="5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单位名称：</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纳税人识别号：</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开户银行：</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银行账号：</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联行号：</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单位地址：</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单位电话：</w:t>
      </w:r>
      <w:r/>
    </w:p>
    <w:p>
      <w:pPr>
        <w:ind w:firstLine="562"/>
        <w:spacing w:line="54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乙方账户信息：</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开户名： </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开户行：</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账  号：</w:t>
      </w:r>
      <w:r/>
    </w:p>
    <w:p>
      <w:pPr>
        <w:ind w:firstLine="560"/>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税  号：</w:t>
      </w:r>
      <w:r/>
    </w:p>
    <w:p>
      <w:pPr>
        <w:pStyle w:val="881"/>
        <w:contextualSpacing/>
        <w:ind w:left="491" w:hanging="281"/>
        <w:spacing w:line="54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第十一条 违约责任</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１、甲方无正当理由拒收货物、拒付货物款的，甲方向乙方偿付合同总价的5%违约金。</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３、乙方逾期交付的，每逾期1天按合同总价0.5‰支付违约金。</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５、乙方交付的软件不符合要求的，甲方有权要求更换。甲方拒收的，乙方应向甲方支付货款总额5%的违约金。甲方未拒收的，发现后将向有关部门反映，并责成乙方按照采购结果提供货物和服务，同时视情况给予暂停一至三年参加南通市纤维检验所组织的政府采购活动的处理。</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7、乙方未按本合同的规定和“服务承诺”提供售后服务的，应按合同总价款的10%向甲方承担违约责任。</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9、乙方投标属虚假承诺，或经权威部门监测提供的货物不能满足</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采购文件及</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响应文件要求，或是由于乙方的过错造成合同无法继续履行的，乙方应向甲方支付不少于合同总价30%赔偿金。</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乙方保证所供软件拥有合法的知识产权或已获得合法授权，不侵犯第三方知识产权。甲方获得软件的合法使用授权（不限用户数）。</w:t>
      </w:r>
      <w:r/>
    </w:p>
    <w:p>
      <w:pPr>
        <w:contextualSpacing/>
        <w:ind w:firstLine="420"/>
        <w:jc w:val="left"/>
        <w:spacing w:line="540" w:lineRule="exact"/>
        <w:widowControl/>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第十二条 合同的变更和终止</w:t>
      </w:r>
      <w:r/>
    </w:p>
    <w:p>
      <w:pPr>
        <w:contextualSpacing/>
        <w:ind w:firstLine="56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1、除《政府采购法》第49条以及第50条第二款规定的情形外，本合同一经签订，甲乙双方不得擅自变更、中止或终止合同。</w:t>
      </w:r>
      <w:r/>
    </w:p>
    <w:p>
      <w:pPr>
        <w:contextualSpacing/>
        <w:ind w:firstLine="56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除发生法律规定的不能预见、不能避免并不能克服的客观情况外，甲乙双方不得放弃或拒绝履行合同。乙方放弃或拒绝履行合同，保证金（如有）不予退还，在三年内不得参加</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南通</w:t>
      </w:r>
      <w:r>
        <w:rPr>
          <w:rFonts w:hint="eastAsia" w:ascii="仿宋" w:hAnsi="仿宋" w:eastAsia="仿宋" w:cs="仿宋"/>
          <w:color w:val="000000" w:themeColor="text1"/>
          <w:sz w:val="28"/>
          <w:szCs w:val="28"/>
          <w:highlight w:val="none"/>
          <w14:textFill>
            <w14:solidFill>
              <w14:schemeClr w14:val="tx1"/>
            </w14:solidFill>
          </w14:textFill>
        </w:rPr>
        <w:t xml:space="preserve">市政府采购中心组织的政府采购活动。</w:t>
      </w:r>
      <w:r/>
    </w:p>
    <w:p>
      <w:pPr>
        <w:contextualSpacing/>
        <w:ind w:firstLine="420"/>
        <w:jc w:val="left"/>
        <w:spacing w:line="540" w:lineRule="exact"/>
        <w:widowControl/>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第十三条 合同的转让</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乙方不得部分或全部转让其应履行的合同义务或其享有的合同权利。</w:t>
      </w:r>
      <w:r/>
    </w:p>
    <w:p>
      <w:pPr>
        <w:contextualSpacing/>
        <w:ind w:firstLine="420"/>
        <w:jc w:val="left"/>
        <w:spacing w:line="540" w:lineRule="exact"/>
        <w:widowControl/>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第十四条 争议的解决</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3、在诉讼或仲裁期间，本合同应继续履行。</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第十五条 诚实信用 </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乙方应诚实信用，严格按照</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采购文件和</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响应文件要求和投标承诺履行合同，不向甲方进行商业贿赂或者提供不正当利益。</w:t>
      </w:r>
      <w:r/>
    </w:p>
    <w:p>
      <w:pPr>
        <w:contextualSpacing/>
        <w:ind w:firstLine="420"/>
        <w:jc w:val="left"/>
        <w:spacing w:line="540" w:lineRule="exact"/>
        <w:widowControl/>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第十六条 合同生效及其他</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1、本合同自双方盖章之日起生效。</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2、本合同一式</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份，甲方执肆份，乙方执</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份，招标公司执壹份，具有同等法律效力。</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3、本合同应按照中华人民共和国大陆地区现行有效的法律进行解释。</w:t>
      </w:r>
      <w:r/>
    </w:p>
    <w:p>
      <w:pPr>
        <w:contextualSpacing/>
        <w:ind w:firstLine="420"/>
        <w:jc w:val="left"/>
        <w:spacing w:line="540" w:lineRule="exact"/>
        <w:widowControl/>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（以下无正文）</w:t>
      </w:r>
      <w:r/>
    </w:p>
    <w:p>
      <w:pPr>
        <w:contextualSpacing/>
        <w:ind w:firstLine="420"/>
        <w:jc w:val="left"/>
        <w:spacing w:line="540" w:lineRule="exact"/>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r>
      <w:r/>
    </w:p>
    <w:p>
      <w:pPr>
        <w:jc w:val="left"/>
        <w:widowControl/>
        <w:rPr>
          <w:rFonts w:hint="eastAsia" w:cs="宋体" w:asciiTheme="minorEastAsia" w:hAnsiTheme="minorEastAsia" w:eastAsiaTheme="minorEastAsia"/>
          <w:color w:val="000000" w:themeColor="text1"/>
          <w:szCs w:val="21"/>
          <w:highlight w:val="none"/>
          <w:lang w:val="zh-CN"/>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br w:type="page" w:clear="all"/>
      </w:r>
      <w:r/>
    </w:p>
    <w:p>
      <w:pPr>
        <w:contextualSpacing/>
        <w:jc w:val="center"/>
        <w:spacing w:line="480" w:lineRule="auto"/>
        <w:widowControl/>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pPr>
      <w:r>
        <w:rPr>
          <w:rFonts w:hint="eastAsia" w:ascii="方正仿宋_GBK" w:eastAsia="方正仿宋_GBK" w:cs="宋体" w:hAnsiTheme="minorEastAsia"/>
          <w:color w:val="000000" w:themeColor="text1"/>
          <w:sz w:val="28"/>
          <w:szCs w:val="28"/>
          <w:highlight w:val="none"/>
          <w:lang w:val="zh-CN"/>
          <w14:textFill>
            <w14:solidFill>
              <w14:schemeClr w14:val="tx1"/>
            </w14:solidFill>
          </w14:textFill>
        </w:rPr>
        <w:t xml:space="preserve">（本页系编号    《货物采购合同》签署页，无正文）</w:t>
      </w:r>
      <w:r/>
    </w:p>
    <w:tbl>
      <w:tblPr>
        <w:tblStyle w:val="86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甲    方：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（盖章）</w:t>
            </w:r>
            <w:r/>
          </w:p>
          <w:p>
            <w:pPr>
              <w:rPr>
                <w:rFonts w:hint="eastAsia" w:ascii="方正仿宋_GBK" w:hAnsi="宋体" w:eastAsia="方正仿宋_GBK"/>
                <w:sz w:val="28"/>
                <w:szCs w:val="28"/>
                <w:highlight w:val="none"/>
              </w:rPr>
            </w:pPr>
            <w:r>
              <w:rPr>
                <w:rFonts w:hint="eastAsia" w:ascii="方正仿宋_GBK" w:eastAsia="方正仿宋_GBK"/>
                <w:sz w:val="28"/>
                <w:szCs w:val="28"/>
                <w:highlight w:val="none"/>
              </w:rPr>
              <w:t xml:space="preserve">法人代表:</w:t>
            </w:r>
            <w:r>
              <w:rPr>
                <w:rFonts w:hint="eastAsia" w:ascii="方正仿宋_GBK" w:hAnsi="宋体" w:eastAsia="方正仿宋_GBK"/>
                <w:sz w:val="28"/>
                <w:szCs w:val="28"/>
                <w:highlight w:val="none"/>
              </w:rPr>
              <w:t xml:space="preserve"></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地址:</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邮编: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电话:</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授权代表（签字）:</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签订日期：     年   月  日</w:t>
            </w:r>
            <w:r/>
          </w:p>
        </w:tc>
        <w:tc>
          <w:tcPr>
            <w:tcW w:w="4261" w:type="dxa"/>
            <w:textDirection w:val="lrTb"/>
            <w:noWrap w:val="false"/>
          </w:tcPr>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乙    方：   </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（盖章）</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法人代表:</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地址:</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邮编:</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电话:</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授权代表（签字）：</w:t>
            </w:r>
            <w:r/>
          </w:p>
          <w:p>
            <w:pPr>
              <w:rPr>
                <w:rFonts w:hint="eastAsia" w:ascii="方正仿宋_GBK" w:hAnsi="宋体" w:eastAsia="方正仿宋_GBK"/>
                <w:sz w:val="28"/>
                <w:szCs w:val="28"/>
                <w:highlight w:val="none"/>
              </w:rPr>
            </w:pPr>
            <w:r>
              <w:rPr>
                <w:rFonts w:hint="eastAsia" w:ascii="方正仿宋_GBK" w:hAnsi="宋体" w:eastAsia="方正仿宋_GBK"/>
                <w:sz w:val="28"/>
                <w:szCs w:val="28"/>
                <w:highlight w:val="none"/>
              </w:rPr>
              <w:t xml:space="preserve">签订日期：     年   月  日</w:t>
            </w:r>
            <w:r/>
          </w:p>
        </w:tc>
      </w:tr>
    </w:tbl>
    <w:p>
      <w:pPr>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Style w:val="1140"/>
          <w:rFonts w:hint="eastAsia" w:ascii="宋体" w:hAnsi="宋体" w:cs="宋体"/>
          <w:b/>
          <w:bCs/>
          <w:color w:val="000000"/>
          <w:sz w:val="32"/>
          <w:szCs w:val="32"/>
          <w:highlight w:val="none"/>
        </w:rPr>
      </w:pPr>
      <w:r/>
      <w:bookmarkStart w:id="59" w:name="EB445c3bd035294764b52dfc379b7b9568"/>
      <w:r/>
      <w:bookmarkEnd w:id="59"/>
      <w:r/>
      <w:bookmarkStart w:id="60" w:name="_Toc3406"/>
      <w:r/>
      <w:bookmarkEnd w:id="60"/>
      <w:r/>
      <w:r/>
    </w:p>
    <w:p>
      <w:pPr>
        <w:pStyle w:val="913"/>
        <w:rPr>
          <w:rFonts w:hint="eastAsia" w:cs="宋体"/>
          <w:highlight w:val="none"/>
        </w:rPr>
      </w:pPr>
      <w:r>
        <w:rPr>
          <w:rFonts w:hint="eastAsia" w:cs="宋体"/>
          <w:highlight w:val="none"/>
        </w:rPr>
      </w:r>
      <w:r/>
    </w:p>
    <w:p>
      <w:pPr>
        <w:pStyle w:val="913"/>
        <w:rPr>
          <w:rFonts w:hint="eastAsia" w:cs="宋体"/>
          <w:highlight w:val="none"/>
        </w:rPr>
      </w:pPr>
      <w:r>
        <w:rPr>
          <w:rFonts w:hint="eastAsia" w:cs="宋体"/>
          <w:highlight w:val="none"/>
        </w:rPr>
      </w:r>
      <w:r/>
    </w:p>
    <w:p>
      <w:pPr>
        <w:pStyle w:val="913"/>
        <w:rPr>
          <w:rFonts w:hint="eastAsia" w:cs="宋体"/>
          <w:highlight w:val="none"/>
        </w:rPr>
      </w:pPr>
      <w:r>
        <w:rPr>
          <w:rFonts w:hint="eastAsia" w:cs="宋体"/>
          <w:highlight w:val="none"/>
        </w:rPr>
      </w:r>
      <w:r/>
    </w:p>
    <w:p>
      <w:pPr>
        <w:pStyle w:val="913"/>
        <w:rPr>
          <w:rFonts w:hint="eastAsia" w:cs="宋体"/>
          <w:highlight w:val="none"/>
        </w:rPr>
      </w:pPr>
      <w:r>
        <w:rPr>
          <w:rFonts w:hint="eastAsia" w:cs="宋体"/>
          <w:highlight w:val="none"/>
        </w:rPr>
      </w:r>
      <w:r/>
    </w:p>
    <w:p>
      <w:pPr>
        <w:pStyle w:val="913"/>
        <w:rPr>
          <w:rFonts w:hint="eastAsia" w:cs="宋体"/>
          <w:highlight w:val="none"/>
        </w:rPr>
      </w:pPr>
      <w:r>
        <w:rPr>
          <w:rFonts w:hint="eastAsia" w:cs="宋体"/>
          <w:highlight w:val="none"/>
        </w:rPr>
      </w:r>
      <w:r/>
    </w:p>
    <w:p>
      <w:pPr>
        <w:pStyle w:val="913"/>
        <w:rPr>
          <w:rFonts w:hint="eastAsia" w:cs="宋体"/>
          <w:highlight w:val="none"/>
        </w:rPr>
      </w:pPr>
      <w:r>
        <w:rPr>
          <w:rFonts w:hint="eastAsia" w:cs="宋体"/>
          <w:highlight w:val="none"/>
        </w:rPr>
      </w:r>
      <w:r/>
    </w:p>
    <w:p>
      <w:pPr>
        <w:pStyle w:val="913"/>
        <w:rPr>
          <w:rFonts w:hint="eastAsia" w:cs="宋体"/>
          <w:highlight w:val="none"/>
        </w:rPr>
      </w:pPr>
      <w:r>
        <w:rPr>
          <w:rFonts w:hint="eastAsia" w:cs="宋体"/>
          <w:highlight w:val="none"/>
        </w:rPr>
      </w:r>
      <w:r/>
    </w:p>
    <w:p>
      <w:pPr>
        <w:rPr>
          <w:rFonts w:hint="eastAsia" w:ascii="宋体" w:hAnsi="宋体" w:cs="宋体"/>
          <w:highlight w:val="none"/>
        </w:rPr>
      </w:pPr>
      <w:r/>
      <w:bookmarkStart w:id="61" w:name="_Toc91836564"/>
      <w:r/>
      <w:bookmarkStart w:id="62" w:name="_Toc107246271"/>
      <w:r>
        <w:rPr>
          <w:rFonts w:hint="eastAsia" w:ascii="宋体" w:hAnsi="宋体" w:cs="宋体"/>
          <w:highlight w:val="none"/>
        </w:rPr>
        <w:br w:type="page" w:clear="all"/>
      </w:r>
      <w:r/>
    </w:p>
    <w:p>
      <w:pPr>
        <w:pStyle w:val="898"/>
        <w:rPr>
          <w:rFonts w:hint="eastAsia" w:ascii="宋体" w:hAnsi="宋体" w:cs="宋体"/>
          <w:sz w:val="24"/>
          <w:highlight w:val="none"/>
          <w:lang w:val="zh-CN"/>
        </w:rPr>
      </w:pPr>
      <w:r>
        <w:rPr>
          <w:rFonts w:hint="eastAsia" w:ascii="宋体" w:hAnsi="宋体" w:cs="宋体"/>
          <w:highlight w:val="none"/>
        </w:rPr>
        <w:t xml:space="preserve">第四章 采购需求</w:t>
      </w:r>
      <w:bookmarkEnd w:id="61"/>
      <w:r/>
      <w:bookmarkEnd w:id="62"/>
      <w:r/>
      <w:r/>
    </w:p>
    <w:p>
      <w:pPr>
        <w:ind w:firstLine="420"/>
        <w:spacing w:before="120" w:after="120"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本章所有标注“★”的条款均为实质性要求，供应商必须全部满足，任何一项不满足将作无效响应处理。</w:t>
      </w:r>
      <w:r/>
    </w:p>
    <w:p>
      <w:pPr>
        <w:ind w:firstLine="420"/>
        <w:spacing w:before="120" w:after="120"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本采购文件所引用的相关标准、规范，如有关机构发布最新版本的，以最新版本为准。</w:t>
      </w:r>
      <w:r/>
    </w:p>
    <w:p>
      <w:pPr>
        <w:spacing w:before="120" w:after="120" w:line="440" w:lineRule="exact"/>
        <w:rPr>
          <w:rFonts w:hint="eastAsia" w:ascii="宋体" w:hAnsi="宋体" w:cs="宋体"/>
          <w:bCs/>
          <w:color w:val="000000"/>
          <w:szCs w:val="21"/>
          <w:highlight w:val="none"/>
        </w:rPr>
      </w:pPr>
      <w:r>
        <w:rPr>
          <w:rFonts w:hint="eastAsia" w:ascii="宋体" w:hAnsi="宋体" w:cs="宋体"/>
          <w:b/>
          <w:color w:val="000000"/>
          <w:szCs w:val="21"/>
          <w:highlight w:val="none"/>
        </w:rPr>
        <w:t xml:space="preserve">一、采购内容</w:t>
      </w:r>
      <w:r/>
    </w:p>
    <w:p>
      <w:pPr>
        <w:ind w:firstLine="420"/>
        <w:spacing w:before="120" w:after="120" w:line="440" w:lineRule="exact"/>
        <w:rPr>
          <w:rFonts w:hint="eastAsia" w:ascii="宋体" w:hAnsi="宋体" w:cs="宋体"/>
          <w:bCs/>
          <w:color w:val="000000"/>
          <w:szCs w:val="21"/>
          <w:highlight w:val="none"/>
          <w:lang w:eastAsia="zh-CN"/>
        </w:rPr>
      </w:pPr>
      <w:r>
        <w:rPr>
          <w:rFonts w:hint="eastAsia" w:ascii="宋体" w:hAnsi="宋体" w:cs="宋体"/>
          <w:bCs/>
          <w:szCs w:val="21"/>
          <w:highlight w:val="none"/>
        </w:rPr>
        <w:t xml:space="preserve">本项目采购</w:t>
      </w:r>
      <w:r>
        <w:rPr>
          <w:rFonts w:hint="eastAsia" w:ascii="宋体" w:hAnsi="宋体" w:cs="宋体"/>
          <w:bCs/>
          <w:color w:val="000000"/>
          <w:szCs w:val="21"/>
          <w:highlight w:val="none"/>
          <w:lang w:val="en-US" w:eastAsia="zh-CN"/>
        </w:rPr>
        <w:t xml:space="preserve">一套</w:t>
      </w:r>
      <w:r>
        <w:rPr>
          <w:rFonts w:hint="eastAsia" w:ascii="宋体" w:hAnsi="宋体" w:cs="宋体"/>
          <w:bCs/>
          <w:color w:val="000000"/>
          <w:szCs w:val="21"/>
          <w:highlight w:val="none"/>
        </w:rPr>
        <w:t xml:space="preserve">棉花粘性测试仪</w:t>
      </w:r>
      <w:r>
        <w:rPr>
          <w:rFonts w:hint="eastAsia" w:ascii="宋体" w:hAnsi="宋体" w:cs="宋体"/>
          <w:bCs/>
          <w:color w:val="000000"/>
          <w:szCs w:val="21"/>
          <w:highlight w:val="none"/>
          <w:lang w:eastAsia="zh-CN"/>
        </w:rPr>
        <w:t xml:space="preserve">。棉花是天然纺织纤维，由于不同种</w:t>
      </w:r>
      <w:r>
        <w:rPr>
          <w:rFonts w:hint="eastAsia" w:ascii="宋体" w:hAnsi="宋体" w:cs="宋体"/>
          <w:bCs/>
          <w:color w:val="000000"/>
          <w:szCs w:val="21"/>
          <w:highlight w:val="none"/>
          <w:lang w:eastAsia="zh-CN"/>
        </w:rPr>
        <w:t xml:space="preserve">植地区环境和气候等因素的影响导致棉花粘性的千差万别，随着进口棉花的大量使用，含糖问题更是日渐凸显，目前棉纺企业由于缺乏有效的方法，只能凭借一些非常简陋的工具和经验方法来把控含糖棉花的配棉和加工，缺乏科学数据指导，结果难以控制，导致很多生产和质量问题。如果能够借助Contest S粘性等级这一独特并具有实际指导意义的指标，可以多角度客观评估棉花的品质和分级，使棉纺企业能够通过粘度等级指标预见纺纱存在的质量和设备风险，及时调整配棉比例以获得安全的粘度等级棉花，从而减轻或避免因棉花粘性引起的一系列生产和质量问题。</w:t>
      </w:r>
      <w:r/>
    </w:p>
    <w:p>
      <w:pPr>
        <w:ind w:firstLine="420"/>
        <w:spacing w:before="120" w:after="120" w:line="440" w:lineRule="exact"/>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r>
      <w:r/>
    </w:p>
    <w:p>
      <w:pPr>
        <w:pStyle w:val="900"/>
        <w:ind w:left="0" w:firstLine="0"/>
        <w:jc w:val="center"/>
        <w:rPr>
          <w:b/>
          <w:highlight w:val="none"/>
        </w:rPr>
      </w:pPr>
      <w:r>
        <w:rPr>
          <w:rFonts w:hint="eastAsia" w:ascii="宋体" w:hAnsi="宋体" w:cs="宋体"/>
          <w:b/>
          <w:szCs w:val="21"/>
          <w:highlight w:val="none"/>
        </w:rPr>
        <w:t xml:space="preserve">采购清单</w:t>
      </w:r>
      <w:r/>
    </w:p>
    <w:tbl>
      <w:tblPr>
        <w:tblStyle w:val="867"/>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1683"/>
        <w:gridCol w:w="3946"/>
        <w:gridCol w:w="1685"/>
        <w:gridCol w:w="1685"/>
      </w:tblGrid>
      <w:tr>
        <w:trPr/>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5" w:type="pct"/>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2192" w:type="pct"/>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设备</w:t>
            </w:r>
            <w:r>
              <w:rPr>
                <w:rFonts w:hint="eastAsia" w:asciiTheme="minorEastAsia" w:hAnsiTheme="minorEastAsia" w:eastAsiaTheme="minorEastAsia" w:cstheme="minorEastAsia"/>
                <w:b/>
                <w:bCs/>
                <w:color w:val="auto"/>
                <w:sz w:val="21"/>
                <w:szCs w:val="21"/>
                <w:highlight w:val="none"/>
              </w:rPr>
              <w:t xml:space="preserve">名称</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数量</w:t>
            </w:r>
            <w:r/>
          </w:p>
        </w:tc>
        <w:tc>
          <w:tcPr>
            <w:shd w:val="clear" w:color="auto" w:fill="eef2f5"/>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jc w:val="center"/>
              <w:spacing w:line="24" w:lineRule="atLeas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单位</w:t>
            </w:r>
            <w:r/>
          </w:p>
        </w:tc>
      </w:tr>
      <w:tr>
        <w:trPr/>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5" w:type="pct"/>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2192" w:type="pct"/>
            <w:textDirection w:val="lrTb"/>
            <w:noWrap w:val="false"/>
          </w:tcPr>
          <w:p>
            <w:pPr>
              <w:spacing w:line="24" w:lineRule="atLeast"/>
              <w:rPr>
                <w:rFonts w:hint="eastAsia" w:eastAsia="宋体" w:asciiTheme="minorEastAsia" w:hAnsiTheme="minorEastAsia" w:cstheme="minorEastAsia"/>
                <w:color w:val="auto"/>
                <w:sz w:val="21"/>
                <w:szCs w:val="21"/>
                <w:highlight w:val="none"/>
                <w:lang w:val="en-US" w:eastAsia="zh-CN"/>
              </w:rPr>
            </w:pPr>
            <w:r>
              <w:rPr>
                <w:rFonts w:hint="eastAsia" w:ascii="宋体" w:hAnsi="宋体" w:cs="宋体"/>
                <w:bCs/>
                <w:color w:val="000000"/>
                <w:szCs w:val="21"/>
                <w:highlight w:val="none"/>
                <w:lang w:val="en-US" w:eastAsia="zh-CN"/>
              </w:rPr>
              <w:t xml:space="preserve">棉花粘性测量仪</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CBD5E1" w:sz="6" w:space="0"/>
              <w:left w:val="single" w:color="CBD5E1" w:sz="6" w:space="0"/>
              <w:bottom w:val="single" w:color="CBD5E1" w:sz="6" w:space="0"/>
              <w:right w:val="single" w:color="CBD5E1" w:sz="6" w:space="0"/>
            </w:tcBorders>
            <w:tcMar>
              <w:left w:w="180" w:type="dxa"/>
              <w:top w:w="120" w:type="dxa"/>
              <w:right w:w="180" w:type="dxa"/>
              <w:bottom w:w="120" w:type="dxa"/>
            </w:tcMar>
            <w:tcW w:w="936" w:type="pct"/>
            <w:textDirection w:val="lrTb"/>
            <w:noWrap w:val="false"/>
          </w:tcPr>
          <w:p>
            <w:pPr>
              <w:spacing w:line="24"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套</w:t>
            </w:r>
            <w:r/>
          </w:p>
        </w:tc>
      </w:tr>
    </w:tbl>
    <w:p>
      <w:pPr>
        <w:ind w:firstLine="420"/>
        <w:spacing w:before="120" w:after="120" w:line="440" w:lineRule="exact"/>
        <w:rPr>
          <w:rFonts w:hint="eastAsia" w:ascii="宋体" w:hAnsi="宋体" w:cs="宋体"/>
          <w:bCs/>
          <w:szCs w:val="21"/>
          <w:highlight w:val="none"/>
        </w:rPr>
      </w:pPr>
      <w:r>
        <w:rPr>
          <w:rFonts w:hint="eastAsia" w:ascii="宋体" w:hAnsi="宋体" w:cs="宋体"/>
          <w:bCs/>
          <w:szCs w:val="21"/>
          <w:highlight w:val="none"/>
        </w:rPr>
      </w:r>
      <w:r/>
    </w:p>
    <w:p>
      <w:pPr>
        <w:spacing w:before="120" w:after="120" w:line="440" w:lineRule="exact"/>
        <w:rPr>
          <w:rFonts w:hint="eastAsia" w:ascii="宋体" w:hAnsi="宋体" w:eastAsia="宋体" w:cs="宋体"/>
          <w:b/>
          <w:szCs w:val="21"/>
          <w:highlight w:val="none"/>
          <w:lang w:eastAsia="zh-CN"/>
        </w:rPr>
      </w:pPr>
      <w:r>
        <w:rPr>
          <w:rFonts w:hint="eastAsia" w:ascii="宋体" w:hAnsi="宋体" w:cs="宋体"/>
          <w:b/>
          <w:szCs w:val="21"/>
          <w:highlight w:val="none"/>
        </w:rPr>
        <w:t xml:space="preserve">二、商务</w:t>
      </w:r>
      <w:r>
        <w:rPr>
          <w:rFonts w:hint="eastAsia" w:ascii="宋体" w:hAnsi="宋体" w:cs="宋体"/>
          <w:b/>
          <w:szCs w:val="21"/>
          <w:highlight w:val="none"/>
          <w:lang w:val="en-US" w:eastAsia="zh-CN"/>
        </w:rPr>
        <w:t xml:space="preserve">要求</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报价应包含安装调试费、质保期服务费及税费等全部费用。</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交付时间：合同签订后</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个</w:t>
      </w:r>
      <w:r>
        <w:rPr>
          <w:rFonts w:hint="eastAsia" w:ascii="宋体" w:hAnsi="宋体" w:cs="宋体"/>
          <w:bCs/>
          <w:szCs w:val="21"/>
          <w:highlight w:val="none"/>
          <w:lang w:val="en-US" w:eastAsia="zh-CN"/>
        </w:rPr>
        <w:t xml:space="preserve">月</w:t>
      </w:r>
      <w:r>
        <w:rPr>
          <w:rFonts w:hint="eastAsia" w:ascii="宋体" w:hAnsi="宋体" w:eastAsia="宋体" w:cs="宋体"/>
          <w:bCs/>
          <w:szCs w:val="21"/>
          <w:highlight w:val="none"/>
        </w:rPr>
        <w:t xml:space="preserve">内完成全部交付。</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质保期：自验收合格之日起不少于1年，质保期内免费提供技术支持。</w:t>
      </w:r>
      <w:r/>
    </w:p>
    <w:p>
      <w:pPr>
        <w:ind w:firstLine="420"/>
        <w:spacing w:before="120" w:after="120" w:line="44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供应商须为</w:t>
      </w:r>
      <w:r>
        <w:rPr>
          <w:rFonts w:hint="eastAsia" w:ascii="宋体" w:hAnsi="宋体" w:cs="宋体"/>
          <w:b/>
          <w:szCs w:val="21"/>
          <w:highlight w:val="none"/>
        </w:rPr>
        <w:t xml:space="preserve">MESDAN</w:t>
      </w:r>
      <w:r>
        <w:rPr>
          <w:rFonts w:hint="eastAsia" w:ascii="宋体" w:hAnsi="宋体" w:eastAsia="宋体" w:cs="宋体"/>
          <w:bCs/>
          <w:szCs w:val="21"/>
          <w:highlight w:val="none"/>
        </w:rPr>
        <w:t xml:space="preserve">公司官方授权代理商，提供有效授权证明。</w:t>
      </w:r>
      <w:r/>
    </w:p>
    <w:p>
      <w:pPr>
        <w:spacing w:before="120" w:after="120" w:line="440" w:lineRule="exact"/>
        <w:rPr>
          <w:rFonts w:hint="eastAsia" w:ascii="宋体" w:hAnsi="宋体" w:cs="宋体"/>
          <w:b/>
          <w:szCs w:val="21"/>
          <w:highlight w:val="none"/>
        </w:rPr>
      </w:pPr>
      <w:r>
        <w:rPr>
          <w:rFonts w:hint="eastAsia" w:ascii="宋体" w:hAnsi="宋体" w:cs="宋体"/>
          <w:b/>
          <w:szCs w:val="21"/>
          <w:highlight w:val="none"/>
        </w:rPr>
        <w:t xml:space="preserve">三、技术指标要求</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1、自动进样系统；</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2、自动制样系统；</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3、测试单元；</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4、测试单元恒温系统；</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5、测试单元自清洁系统；</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6、样品测试量：3.5g/10m；</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7、粘点含量：1-5级；</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8、粘点分级：粘点数/g （1-5级）；</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9、粘性等级：1-6级；</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10、符合标准：DIN EN 14278-3；</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11、粘性等级SG及纺纱风险：</w:t>
      </w:r>
      <w:r/>
    </w:p>
    <w:p>
      <w:pPr>
        <w:ind w:left="840"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0-50 无风险</w:t>
      </w:r>
      <w:r/>
    </w:p>
    <w:p>
      <w:pPr>
        <w:ind w:left="840"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51-100 低风险</w:t>
      </w:r>
      <w:r/>
    </w:p>
    <w:p>
      <w:pPr>
        <w:ind w:left="840"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101-160 中等风险</w:t>
      </w:r>
      <w:r/>
    </w:p>
    <w:p>
      <w:pPr>
        <w:ind w:left="840"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161-250 高风险</w:t>
      </w:r>
      <w:r/>
    </w:p>
    <w:p>
      <w:pPr>
        <w:ind w:left="840"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251-500 非常高的风险</w:t>
      </w:r>
      <w:r/>
    </w:p>
    <w:p>
      <w:pPr>
        <w:ind w:left="840"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w:t>
      </w:r>
      <w:r>
        <w:rPr>
          <w:rFonts w:hint="eastAsia" w:ascii="宋体" w:hAnsi="宋体" w:eastAsia="宋体" w:cs="宋体"/>
          <w:bCs/>
          <w:szCs w:val="21"/>
          <w:highlight w:val="none"/>
          <w:lang w:val="en-US" w:eastAsia="zh-CN"/>
        </w:rPr>
        <w:t xml:space="preserve">501 极高风险</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12、样品测试重量：3.5g；</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13、测试速度：每个样品大约30秒；</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14、独特并获得专利的加热方式保证测试温度恒定在3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lang w:val="en-US" w:eastAsia="zh-CN"/>
        </w:rPr>
        <w:t xml:space="preserve">°C；</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15、设备自清洁系统保证测试面的实时清洁，避免重复计算；</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16、具备自清洁监控系统，如果滚筒表面清洁不当，会发出警报。</w:t>
      </w:r>
      <w:r/>
    </w:p>
    <w:p>
      <w:pPr>
        <w:ind w:firstLine="420"/>
        <w:spacing w:before="120" w:after="120" w:line="44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 xml:space="preserve">17、获得国际纺织品制造商联合会及国际棉花实验方法委员会ITMF-ICCTM认证</w:t>
      </w:r>
      <w:r/>
    </w:p>
    <w:p>
      <w:pPr>
        <w:rPr>
          <w:rFonts w:hint="eastAsia" w:ascii="宋体" w:hAnsi="宋体" w:cs="宋体"/>
          <w:bCs/>
          <w:sz w:val="22"/>
          <w:szCs w:val="22"/>
          <w:highlight w:val="none"/>
        </w:rPr>
      </w:pPr>
      <w:r>
        <w:rPr>
          <w:rFonts w:hint="eastAsia" w:ascii="宋体" w:hAnsi="宋体" w:cs="宋体"/>
          <w:bCs/>
          <w:sz w:val="22"/>
          <w:szCs w:val="22"/>
          <w:highlight w:val="none"/>
        </w:rPr>
      </w:r>
      <w:r/>
    </w:p>
    <w:p>
      <w:pPr>
        <w:pStyle w:val="1134"/>
        <w:ind w:firstLine="50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cs="宋体"/>
          <w:b/>
          <w:color w:val="000000"/>
          <w:szCs w:val="21"/>
          <w:highlight w:val="none"/>
        </w:rPr>
        <w:sectPr>
          <w:footerReference w:type="default" r:id="rId13"/>
          <w:footerReference w:type="first" r:id="rId14"/>
          <w:footnotePr/>
          <w:endnotePr/>
          <w:type w:val="nextPage"/>
          <w:pgSz w:w="11906" w:h="16838" w:orient="portrait"/>
          <w:pgMar w:top="1440" w:right="1466" w:bottom="1440" w:left="1797" w:header="851" w:footer="992" w:gutter="0"/>
          <w:cols w:num="1" w:sep="0" w:space="720" w:equalWidth="1"/>
          <w:docGrid w:linePitch="360"/>
          <w:titlePg/>
        </w:sectPr>
      </w:pPr>
      <w:r>
        <w:rPr>
          <w:rFonts w:hint="eastAsia" w:ascii="宋体" w:hAnsi="宋体" w:cs="宋体"/>
          <w:b/>
          <w:color w:val="000000"/>
          <w:szCs w:val="21"/>
          <w:highlight w:val="none"/>
        </w:rPr>
      </w:r>
      <w:r/>
    </w:p>
    <w:p>
      <w:pPr>
        <w:pStyle w:val="898"/>
        <w:rPr>
          <w:rFonts w:hint="eastAsia" w:ascii="宋体" w:hAnsi="宋体" w:cs="宋体"/>
          <w:highlight w:val="none"/>
        </w:rPr>
      </w:pPr>
      <w:r/>
      <w:bookmarkStart w:id="63" w:name="_Toc107246273"/>
      <w:r/>
      <w:bookmarkStart w:id="64" w:name="_Toc91836565"/>
      <w:r>
        <w:rPr>
          <w:rFonts w:hint="eastAsia" w:ascii="宋体" w:hAnsi="宋体" w:cs="宋体"/>
          <w:highlight w:val="none"/>
        </w:rPr>
        <w:t xml:space="preserve">第五章 </w:t>
      </w:r>
      <w:bookmarkEnd w:id="63"/>
      <w:r/>
      <w:bookmarkEnd w:id="64"/>
      <w:r>
        <w:rPr>
          <w:rFonts w:hint="eastAsia" w:ascii="宋体" w:hAnsi="宋体" w:cs="宋体"/>
          <w:highlight w:val="none"/>
        </w:rPr>
        <w:t xml:space="preserve">响应文件组成</w:t>
      </w:r>
      <w:r/>
    </w:p>
    <w:p>
      <w:pPr>
        <w:spacing w:line="360" w:lineRule="auto"/>
        <w:rPr>
          <w:rFonts w:hint="eastAsia" w:ascii="宋体" w:hAnsi="宋体" w:cs="宋体"/>
          <w:b/>
          <w:bCs/>
          <w:highlight w:val="none"/>
        </w:rPr>
      </w:pPr>
      <w:r>
        <w:rPr>
          <w:rFonts w:hint="eastAsia" w:ascii="宋体" w:hAnsi="宋体" w:cs="宋体"/>
          <w:b/>
          <w:bCs/>
          <w:highlight w:val="none"/>
        </w:rPr>
        <w:t xml:space="preserve">注：请供应商按照以下文件的要求格式、内容，顺序制作响应文件，并请编制目录及页码，否则可能将影响对响应文件的评价。</w:t>
      </w:r>
      <w:r/>
    </w:p>
    <w:p>
      <w:pPr>
        <w:pStyle w:val="1104"/>
        <w:ind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before="100" w:after="100" w:line="360" w:lineRule="auto"/>
        <w:rPr>
          <w:rFonts w:hint="eastAsia" w:ascii="宋体" w:hAnsi="宋体" w:cs="宋体"/>
          <w:sz w:val="24"/>
          <w:highlight w:val="none"/>
        </w:rPr>
      </w:pPr>
      <w:r/>
      <w:bookmarkStart w:id="65"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p>
    <w:p>
      <w:pPr>
        <w:pStyle w:val="881"/>
        <w:jc w:val="center"/>
        <w:spacing w:line="360" w:lineRule="auto"/>
        <w:rPr>
          <w:rFonts w:hint="eastAsia" w:hAnsi="宋体" w:cs="宋体"/>
          <w:b/>
          <w:sz w:val="52"/>
          <w:szCs w:val="52"/>
          <w:highlight w:val="none"/>
        </w:rPr>
      </w:pPr>
      <w:r>
        <w:rPr>
          <w:rFonts w:hint="eastAsia" w:hAnsi="宋体" w:cs="宋体"/>
          <w:b/>
          <w:sz w:val="52"/>
          <w:szCs w:val="52"/>
          <w:highlight w:val="none"/>
        </w:rPr>
      </w:r>
      <w:r/>
    </w:p>
    <w:p>
      <w:pPr>
        <w:pStyle w:val="881"/>
        <w:jc w:val="center"/>
        <w:spacing w:line="360" w:lineRule="auto"/>
        <w:rPr>
          <w:rFonts w:hint="eastAsia" w:hAnsi="宋体" w:cs="宋体"/>
          <w:b/>
          <w:sz w:val="52"/>
          <w:szCs w:val="52"/>
          <w:highlight w:val="none"/>
        </w:rPr>
      </w:pPr>
      <w:r>
        <w:rPr>
          <w:rFonts w:hint="eastAsia" w:hAnsi="宋体" w:cs="宋体"/>
          <w:b/>
          <w:sz w:val="52"/>
          <w:szCs w:val="52"/>
          <w:highlight w:val="none"/>
        </w:rPr>
      </w:r>
      <w:r/>
    </w:p>
    <w:p>
      <w:pPr>
        <w:pStyle w:val="881"/>
        <w:jc w:val="center"/>
        <w:spacing w:line="360" w:lineRule="auto"/>
        <w:rPr>
          <w:rFonts w:hint="eastAsia" w:hAnsi="宋体" w:eastAsia="宋体" w:cs="宋体"/>
          <w:b/>
          <w:sz w:val="52"/>
          <w:szCs w:val="52"/>
          <w:highlight w:val="none"/>
          <w:lang w:eastAsia="zh-CN"/>
        </w:rPr>
      </w:pPr>
      <w:r/>
      <w:bookmarkStart w:id="66" w:name="_Toc100905255"/>
      <w:r>
        <w:rPr>
          <w:rFonts w:hint="eastAsia" w:hAnsi="宋体" w:cs="宋体"/>
          <w:b/>
          <w:sz w:val="52"/>
          <w:szCs w:val="52"/>
          <w:highlight w:val="none"/>
          <w:lang w:eastAsia="zh-CN"/>
        </w:rPr>
        <w:t xml:space="preserve">南通市纤维检验所棉花粘性测量仪采购项目</w:t>
      </w:r>
      <w:r/>
    </w:p>
    <w:p>
      <w:pPr>
        <w:pStyle w:val="881"/>
        <w:jc w:val="center"/>
        <w:spacing w:line="360" w:lineRule="auto"/>
        <w:rPr>
          <w:rFonts w:hint="eastAsia" w:hAnsi="宋体" w:cs="宋体"/>
          <w:b/>
          <w:sz w:val="84"/>
          <w:szCs w:val="84"/>
          <w:highlight w:val="none"/>
        </w:rPr>
      </w:pPr>
      <w:r>
        <w:rPr>
          <w:rFonts w:hint="eastAsia" w:hAnsi="宋体" w:cs="宋体"/>
          <w:b/>
          <w:sz w:val="84"/>
          <w:szCs w:val="84"/>
          <w:highlight w:val="none"/>
        </w:rPr>
        <w:t xml:space="preserve">单一来源采购</w:t>
      </w:r>
      <w:r/>
    </w:p>
    <w:p>
      <w:pPr>
        <w:pStyle w:val="881"/>
        <w:jc w:val="center"/>
        <w:spacing w:line="360" w:lineRule="auto"/>
        <w:rPr>
          <w:rFonts w:hint="eastAsia" w:hAnsi="宋体" w:cs="宋体"/>
          <w:b/>
          <w:sz w:val="84"/>
          <w:szCs w:val="84"/>
          <w:highlight w:val="none"/>
        </w:rPr>
      </w:pPr>
      <w:r>
        <w:rPr>
          <w:rFonts w:hint="eastAsia" w:hAnsi="宋体" w:cs="宋体"/>
          <w:b/>
          <w:sz w:val="84"/>
          <w:szCs w:val="84"/>
          <w:highlight w:val="none"/>
        </w:rPr>
        <w:t xml:space="preserve">响应文件</w:t>
      </w:r>
      <w:bookmarkEnd w:id="66"/>
      <w:r/>
      <w:r/>
    </w:p>
    <w:p>
      <w:pPr>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360" w:lineRule="auto"/>
        <w:tabs>
          <w:tab w:val="left" w:pos="9240" w:leader="none"/>
        </w:tabs>
        <w:rPr>
          <w:rFonts w:hint="eastAsia" w:ascii="宋体" w:hAnsi="宋体" w:cs="宋体"/>
          <w:b/>
          <w:sz w:val="44"/>
          <w:szCs w:val="44"/>
          <w:highlight w:val="none"/>
        </w:rPr>
      </w:pPr>
      <w:r>
        <w:rPr>
          <w:rFonts w:hint="eastAsia" w:ascii="宋体" w:hAnsi="宋体" w:cs="宋体"/>
          <w:b/>
          <w:sz w:val="44"/>
          <w:szCs w:val="44"/>
          <w:highlight w:val="none"/>
        </w:rPr>
        <w:t xml:space="preserve">项目编号：</w:t>
      </w:r>
      <w:r>
        <w:rPr>
          <w:rFonts w:hint="eastAsia" w:ascii="宋体" w:hAnsi="宋体" w:cs="宋体"/>
          <w:b/>
          <w:sz w:val="44"/>
          <w:szCs w:val="44"/>
          <w:highlight w:val="none"/>
          <w:lang w:eastAsia="zh-CN"/>
        </w:rPr>
        <w:t xml:space="preserve">JSZC-320600-JITC-D2026-0348</w:t>
      </w:r>
      <w:r>
        <w:rPr>
          <w:rFonts w:hint="eastAsia" w:ascii="宋体" w:hAnsi="宋体" w:cs="宋体"/>
          <w:b/>
          <w:sz w:val="44"/>
          <w:szCs w:val="44"/>
          <w:highlight w:val="none"/>
        </w:rPr>
        <w:t xml:space="preserve"> </w:t>
      </w:r>
      <w:r/>
    </w:p>
    <w:p>
      <w:pPr>
        <w:pStyle w:val="881"/>
        <w:rPr>
          <w:rFonts w:hint="eastAsia" w:hAnsi="宋体" w:cs="宋体"/>
          <w:sz w:val="28"/>
          <w:szCs w:val="28"/>
          <w:highlight w:val="none"/>
        </w:rPr>
      </w:pPr>
      <w:r>
        <w:rPr>
          <w:rFonts w:hint="eastAsia" w:hAnsi="宋体" w:cs="宋体"/>
          <w:sz w:val="28"/>
          <w:szCs w:val="28"/>
          <w:highlight w:val="none"/>
        </w:rPr>
      </w:r>
      <w:r/>
    </w:p>
    <w:p>
      <w:pPr>
        <w:pStyle w:val="881"/>
        <w:rPr>
          <w:rFonts w:hint="eastAsia" w:hAnsi="宋体" w:cs="宋体"/>
          <w:sz w:val="28"/>
          <w:szCs w:val="28"/>
          <w:highlight w:val="none"/>
        </w:rPr>
      </w:pPr>
      <w:r>
        <w:rPr>
          <w:rFonts w:hint="eastAsia" w:hAnsi="宋体" w:cs="宋体"/>
          <w:sz w:val="28"/>
          <w:szCs w:val="28"/>
          <w:highlight w:val="none"/>
        </w:rPr>
      </w:r>
      <w:r/>
    </w:p>
    <w:p>
      <w:pPr>
        <w:pStyle w:val="881"/>
        <w:rPr>
          <w:rFonts w:hint="eastAsia" w:hAnsi="宋体" w:cs="宋体"/>
          <w:sz w:val="28"/>
          <w:szCs w:val="28"/>
          <w:highlight w:val="none"/>
        </w:rPr>
      </w:pPr>
      <w:r>
        <w:rPr>
          <w:rFonts w:hint="eastAsia" w:hAnsi="宋体" w:cs="宋体"/>
          <w:sz w:val="28"/>
          <w:szCs w:val="28"/>
          <w:highlight w:val="none"/>
        </w:rPr>
      </w:r>
      <w:r/>
    </w:p>
    <w:p>
      <w:pPr>
        <w:pStyle w:val="881"/>
        <w:rPr>
          <w:rFonts w:hint="eastAsia" w:hAnsi="宋体" w:cs="宋体"/>
          <w:sz w:val="28"/>
          <w:szCs w:val="28"/>
          <w:highlight w:val="none"/>
        </w:rPr>
      </w:pPr>
      <w:r>
        <w:rPr>
          <w:rFonts w:hint="eastAsia" w:hAnsi="宋体" w:cs="宋体"/>
          <w:sz w:val="28"/>
          <w:szCs w:val="28"/>
          <w:highlight w:val="none"/>
        </w:rPr>
      </w:r>
      <w:r/>
    </w:p>
    <w:p>
      <w:pPr>
        <w:pStyle w:val="881"/>
        <w:rPr>
          <w:rFonts w:hint="eastAsia" w:hAnsi="宋体" w:cs="宋体"/>
          <w:sz w:val="28"/>
          <w:szCs w:val="28"/>
          <w:highlight w:val="none"/>
        </w:rPr>
      </w:pPr>
      <w:r>
        <w:rPr>
          <w:rFonts w:hint="eastAsia" w:hAnsi="宋体" w:cs="宋体"/>
          <w:sz w:val="28"/>
          <w:szCs w:val="28"/>
          <w:highlight w:val="none"/>
        </w:rPr>
      </w:r>
      <w:r/>
    </w:p>
    <w:p>
      <w:pPr>
        <w:pStyle w:val="881"/>
        <w:jc w:val="center"/>
        <w:rPr>
          <w:rFonts w:hint="eastAsia"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p>
    <w:p>
      <w:pPr>
        <w:pStyle w:val="881"/>
        <w:jc w:val="center"/>
        <w:rPr>
          <w:rFonts w:hint="eastAsia" w:hAnsi="宋体" w:cs="宋体"/>
          <w:b/>
          <w:sz w:val="32"/>
          <w:szCs w:val="32"/>
          <w:highlight w:val="none"/>
          <w:u w:val="single"/>
        </w:rPr>
      </w:pPr>
      <w:r>
        <w:rPr>
          <w:rFonts w:hint="eastAsia" w:hAnsi="宋体" w:cs="宋体"/>
          <w:b/>
          <w:sz w:val="32"/>
          <w:szCs w:val="32"/>
          <w:highlight w:val="none"/>
        </w:rPr>
        <w:t xml:space="preserve">地址：_____________________</w:t>
      </w:r>
      <w:r/>
    </w:p>
    <w:p>
      <w:pPr>
        <w:pStyle w:val="881"/>
        <w:jc w:val="center"/>
        <w:rPr>
          <w:rFonts w:hint="eastAsia" w:hAnsi="宋体" w:cs="宋体"/>
          <w:b/>
          <w:sz w:val="32"/>
          <w:szCs w:val="32"/>
          <w:highlight w:val="none"/>
        </w:rPr>
      </w:pPr>
      <w:r>
        <w:rPr>
          <w:rFonts w:hint="eastAsia" w:hAnsi="宋体" w:cs="宋体"/>
          <w:b/>
          <w:sz w:val="32"/>
          <w:szCs w:val="32"/>
          <w:highlight w:val="none"/>
        </w:rPr>
        <w:t xml:space="preserve">联系人及联系方式：_____________________</w:t>
      </w:r>
      <w:r/>
    </w:p>
    <w:p>
      <w:pPr>
        <w:jc w:val="center"/>
        <w:rPr>
          <w:rFonts w:hint="eastAsia" w:ascii="宋体" w:hAnsi="宋体" w:cs="宋体"/>
          <w:b/>
          <w:sz w:val="28"/>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rPr>
          <w:rFonts w:hint="eastAsia" w:ascii="宋体" w:hAnsi="宋体" w:cs="宋体"/>
          <w:b/>
          <w:sz w:val="32"/>
          <w:highlight w:val="none"/>
        </w:rPr>
        <w:t xml:space="preserve">目录</w:t>
      </w:r>
      <w:r/>
    </w:p>
    <w:p>
      <w:pPr>
        <w:pStyle w:val="1076"/>
        <w:spacing w:before="156" w:line="276" w:lineRule="auto"/>
        <w:rPr>
          <w:rFonts w:hint="eastAsia" w:hAnsi="宋体" w:cs="宋体"/>
          <w:highlight w:val="none"/>
        </w:rPr>
      </w:pPr>
      <w:r>
        <w:rPr>
          <w:rFonts w:hint="eastAsia" w:hAnsi="宋体" w:cs="宋体"/>
          <w:highlight w:val="none"/>
        </w:rPr>
        <w:t xml:space="preserve">一、报价文件</w:t>
      </w:r>
      <w:r/>
    </w:p>
    <w:p>
      <w:pPr>
        <w:pStyle w:val="1076"/>
        <w:spacing w:before="156" w:line="276" w:lineRule="auto"/>
        <w:rPr>
          <w:rFonts w:hint="eastAsia" w:hAnsi="宋体" w:cs="宋体"/>
          <w:highlight w:val="none"/>
        </w:rPr>
      </w:pPr>
      <w:r>
        <w:rPr>
          <w:rFonts w:hint="eastAsia" w:hAnsi="宋体" w:cs="宋体"/>
          <w:highlight w:val="none"/>
        </w:rPr>
        <w:t xml:space="preserve">（1）响应函</w:t>
      </w:r>
      <w:r/>
    </w:p>
    <w:p>
      <w:pPr>
        <w:pStyle w:val="1076"/>
        <w:spacing w:before="156" w:line="276" w:lineRule="auto"/>
        <w:rPr>
          <w:rFonts w:hint="eastAsia" w:hAnsi="宋体" w:cs="宋体"/>
          <w:highlight w:val="none"/>
        </w:rPr>
      </w:pPr>
      <w:r>
        <w:rPr>
          <w:rFonts w:hint="eastAsia" w:hAnsi="宋体" w:cs="宋体"/>
          <w:highlight w:val="none"/>
        </w:rPr>
        <w:t xml:space="preserve">（2）报价一览表</w:t>
      </w:r>
      <w:r/>
    </w:p>
    <w:p>
      <w:pPr>
        <w:pStyle w:val="1076"/>
        <w:spacing w:before="156" w:line="276" w:lineRule="auto"/>
        <w:rPr>
          <w:rFonts w:hint="eastAsia" w:hAnsi="宋体" w:cs="宋体"/>
          <w:highlight w:val="none"/>
        </w:rPr>
      </w:pPr>
      <w:r>
        <w:rPr>
          <w:rFonts w:hint="eastAsia" w:hAnsi="宋体" w:cs="宋体"/>
          <w:highlight w:val="none"/>
        </w:rPr>
        <w:t xml:space="preserve">（3）分项报价表</w:t>
      </w:r>
      <w:r/>
    </w:p>
    <w:p>
      <w:pPr>
        <w:spacing w:before="156" w:line="276" w:lineRule="auto"/>
        <w:rPr>
          <w:rFonts w:hint="eastAsia" w:ascii="宋体" w:hAnsi="宋体" w:cs="宋体"/>
          <w:szCs w:val="21"/>
          <w:highlight w:val="none"/>
        </w:rPr>
      </w:pPr>
      <w:r>
        <w:rPr>
          <w:rFonts w:hint="eastAsia" w:ascii="宋体" w:hAnsi="宋体" w:cs="宋体"/>
          <w:szCs w:val="21"/>
          <w:highlight w:val="none"/>
        </w:rPr>
        <w:t xml:space="preserve">二、资格证明文件</w:t>
      </w:r>
      <w:r/>
    </w:p>
    <w:p>
      <w:pPr>
        <w:pStyle w:val="1076"/>
        <w:spacing w:before="156" w:line="276" w:lineRule="auto"/>
        <w:rPr>
          <w:rFonts w:hint="eastAsia" w:hAnsi="宋体" w:cs="宋体"/>
          <w:highlight w:val="none"/>
        </w:rPr>
      </w:pPr>
      <w:r>
        <w:rPr>
          <w:rFonts w:hint="eastAsia" w:hAnsi="宋体" w:cs="宋体"/>
          <w:highlight w:val="none"/>
        </w:rPr>
        <w:t xml:space="preserve">（1）法定代表人（单位负责人）营业执照复印件、工商变更登记文件（如需）</w:t>
      </w:r>
      <w:r/>
    </w:p>
    <w:p>
      <w:pPr>
        <w:pStyle w:val="1076"/>
        <w:spacing w:before="156" w:line="276" w:lineRule="auto"/>
        <w:rPr>
          <w:rFonts w:hint="eastAsia" w:hAnsi="宋体" w:cs="宋体"/>
          <w:highlight w:val="none"/>
        </w:rPr>
      </w:pPr>
      <w:r>
        <w:rPr>
          <w:rFonts w:hint="eastAsia" w:hAnsi="宋体" w:cs="宋体"/>
          <w:highlight w:val="none"/>
        </w:rPr>
        <w:t xml:space="preserve">（2）财务报表</w:t>
      </w:r>
      <w:r/>
    </w:p>
    <w:p>
      <w:pPr>
        <w:pStyle w:val="1076"/>
        <w:spacing w:before="156" w:line="276" w:lineRule="auto"/>
        <w:rPr>
          <w:rFonts w:hint="eastAsia" w:hAnsi="宋体" w:cs="宋体"/>
          <w:highlight w:val="none"/>
        </w:rPr>
      </w:pPr>
      <w:r>
        <w:rPr>
          <w:rFonts w:hint="eastAsia" w:hAnsi="宋体" w:cs="宋体"/>
          <w:highlight w:val="none"/>
        </w:rPr>
        <w:t xml:space="preserve">（3）具有履行合同所必需的设备和专业技术能力的相关证明材料或承诺函</w:t>
      </w:r>
      <w:r/>
    </w:p>
    <w:p>
      <w:pPr>
        <w:pStyle w:val="1076"/>
        <w:spacing w:before="156" w:line="276" w:lineRule="auto"/>
        <w:rPr>
          <w:rFonts w:hint="eastAsia" w:hAnsi="宋体" w:cs="宋体"/>
          <w:highlight w:val="none"/>
        </w:rPr>
      </w:pPr>
      <w:r>
        <w:rPr>
          <w:rFonts w:hint="eastAsia" w:hAnsi="宋体" w:cs="宋体"/>
          <w:highlight w:val="none"/>
        </w:rPr>
        <w:t xml:space="preserve">（4）依法缴纳税收的相关材料</w:t>
      </w:r>
      <w:r/>
    </w:p>
    <w:p>
      <w:pPr>
        <w:pStyle w:val="1076"/>
        <w:spacing w:before="156" w:line="276" w:lineRule="auto"/>
        <w:rPr>
          <w:rFonts w:hint="eastAsia" w:hAnsi="宋体" w:cs="宋体"/>
          <w:highlight w:val="none"/>
        </w:rPr>
      </w:pPr>
      <w:r>
        <w:rPr>
          <w:rFonts w:hint="eastAsia" w:hAnsi="宋体" w:cs="宋体"/>
          <w:highlight w:val="none"/>
        </w:rPr>
        <w:t xml:space="preserve">（5）依法缴纳社会保障资金的相关材料</w:t>
      </w:r>
      <w:r/>
    </w:p>
    <w:p>
      <w:pPr>
        <w:pStyle w:val="1076"/>
        <w:spacing w:before="156" w:line="276" w:lineRule="auto"/>
        <w:rPr>
          <w:rFonts w:hint="eastAsia" w:hAnsi="宋体" w:cs="宋体"/>
          <w:highlight w:val="none"/>
        </w:rPr>
      </w:pPr>
      <w:r>
        <w:rPr>
          <w:rFonts w:hint="eastAsia" w:hAnsi="宋体" w:cs="宋体"/>
          <w:highlight w:val="none"/>
        </w:rPr>
        <w:t xml:space="preserve">（6）没有重大违法记录的书面声明</w:t>
      </w:r>
      <w:r/>
    </w:p>
    <w:p>
      <w:pPr>
        <w:pStyle w:val="1076"/>
        <w:spacing w:before="156" w:line="276" w:lineRule="auto"/>
        <w:rPr>
          <w:rFonts w:hint="eastAsia" w:hAnsi="宋体" w:cs="宋体"/>
          <w:highlight w:val="none"/>
        </w:rPr>
      </w:pPr>
      <w:r>
        <w:rPr>
          <w:rFonts w:hint="eastAsia" w:hAnsi="宋体" w:cs="宋体"/>
          <w:highlight w:val="none"/>
        </w:rPr>
        <w:t xml:space="preserve">（7）其它必要资格证明文件</w:t>
      </w:r>
      <w:r/>
    </w:p>
    <w:p>
      <w:pPr>
        <w:pStyle w:val="1076"/>
        <w:spacing w:before="156" w:line="276" w:lineRule="auto"/>
        <w:rPr>
          <w:rFonts w:hint="eastAsia" w:hAnsi="宋体" w:cs="宋体"/>
          <w:highlight w:val="none"/>
        </w:rPr>
      </w:pPr>
      <w:r>
        <w:rPr>
          <w:rFonts w:hint="eastAsia" w:hAnsi="宋体" w:cs="宋体"/>
          <w:highlight w:val="none"/>
        </w:rPr>
        <w:t xml:space="preserve">三、相关文件</w:t>
      </w:r>
      <w:r/>
    </w:p>
    <w:p>
      <w:pPr>
        <w:pStyle w:val="1076"/>
        <w:spacing w:before="156" w:line="276" w:lineRule="auto"/>
        <w:rPr>
          <w:rFonts w:hint="eastAsia" w:hAnsi="宋体" w:cs="宋体"/>
          <w:highlight w:val="none"/>
        </w:rPr>
      </w:pPr>
      <w:r>
        <w:rPr>
          <w:rFonts w:hint="eastAsia" w:hAnsi="宋体" w:cs="宋体"/>
          <w:highlight w:val="none"/>
        </w:rPr>
        <w:t xml:space="preserve">（1）法定代表人（单位负责人）身份证明、法定代表人授权书</w:t>
      </w:r>
      <w:r/>
    </w:p>
    <w:p>
      <w:pPr>
        <w:pStyle w:val="1076"/>
        <w:spacing w:before="156" w:line="276" w:lineRule="auto"/>
        <w:rPr>
          <w:rFonts w:hint="eastAsia" w:hAnsi="宋体" w:cs="宋体"/>
          <w:highlight w:val="none"/>
        </w:rPr>
      </w:pPr>
      <w:r>
        <w:rPr>
          <w:rFonts w:hint="eastAsia" w:hAnsi="宋体" w:cs="宋体"/>
          <w:highlight w:val="none"/>
        </w:rPr>
        <w:t xml:space="preserve">（2）公章授权书（如需）</w:t>
      </w:r>
      <w:r/>
    </w:p>
    <w:p>
      <w:pPr>
        <w:pStyle w:val="1076"/>
        <w:spacing w:before="156" w:line="276" w:lineRule="auto"/>
        <w:rPr>
          <w:rFonts w:hint="eastAsia" w:hAnsi="宋体" w:cs="宋体"/>
          <w:highlight w:val="none"/>
        </w:rPr>
      </w:pPr>
      <w:r>
        <w:rPr>
          <w:rFonts w:hint="eastAsia" w:hAnsi="宋体" w:cs="宋体"/>
          <w:highlight w:val="none"/>
        </w:rPr>
        <w:t xml:space="preserve">（3）相关资质证书（如需）</w:t>
      </w:r>
      <w:r/>
    </w:p>
    <w:p>
      <w:pPr>
        <w:pStyle w:val="1076"/>
        <w:spacing w:before="156" w:line="276" w:lineRule="auto"/>
        <w:rPr>
          <w:rFonts w:hint="eastAsia" w:hAnsi="宋体" w:cs="宋体"/>
          <w:highlight w:val="none"/>
        </w:rPr>
      </w:pPr>
      <w:r>
        <w:rPr>
          <w:rFonts w:hint="eastAsia" w:hAnsi="宋体" w:cs="宋体"/>
          <w:highlight w:val="none"/>
        </w:rPr>
        <w:t xml:space="preserve">（4）联合体协议书（如需）</w:t>
      </w:r>
      <w:r/>
    </w:p>
    <w:p>
      <w:pPr>
        <w:pStyle w:val="1076"/>
        <w:spacing w:before="156" w:line="276" w:lineRule="auto"/>
        <w:rPr>
          <w:rFonts w:hint="eastAsia" w:hAnsi="宋体" w:cs="宋体"/>
          <w:highlight w:val="none"/>
        </w:rPr>
      </w:pPr>
      <w:r>
        <w:rPr>
          <w:rFonts w:hint="eastAsia" w:hAnsi="宋体" w:cs="宋体"/>
          <w:highlight w:val="none"/>
        </w:rPr>
        <w:t xml:space="preserve">（5）协商保证金（如需）</w:t>
      </w:r>
      <w:r/>
    </w:p>
    <w:p>
      <w:pPr>
        <w:pStyle w:val="1076"/>
        <w:spacing w:before="156" w:line="276" w:lineRule="auto"/>
        <w:rPr>
          <w:rFonts w:hint="eastAsia" w:hAnsi="宋体" w:cs="宋体"/>
          <w:highlight w:val="none"/>
        </w:rPr>
      </w:pPr>
      <w:r>
        <w:rPr>
          <w:rFonts w:hint="eastAsia" w:hAnsi="宋体" w:cs="宋体"/>
          <w:highlight w:val="none"/>
        </w:rPr>
        <w:t xml:space="preserve">四、采购需求响应文件</w:t>
      </w:r>
      <w:r/>
    </w:p>
    <w:p>
      <w:pPr>
        <w:pStyle w:val="1076"/>
        <w:spacing w:before="156" w:line="276" w:lineRule="auto"/>
        <w:rPr>
          <w:rFonts w:hint="eastAsia" w:hAnsi="宋体" w:cs="宋体"/>
          <w:highlight w:val="none"/>
        </w:rPr>
      </w:pPr>
      <w:r>
        <w:rPr>
          <w:rFonts w:hint="eastAsia" w:hAnsi="宋体" w:cs="宋体"/>
          <w:highlight w:val="none"/>
        </w:rPr>
        <w:t xml:space="preserve">（1）合同条款偏离表</w:t>
      </w:r>
      <w:r/>
    </w:p>
    <w:p>
      <w:pPr>
        <w:pStyle w:val="1076"/>
        <w:spacing w:before="156" w:line="276" w:lineRule="auto"/>
        <w:rPr>
          <w:rFonts w:hint="eastAsia" w:hAnsi="宋体" w:cs="宋体"/>
          <w:highlight w:val="none"/>
        </w:rPr>
      </w:pPr>
      <w:r>
        <w:rPr>
          <w:rFonts w:hint="eastAsia" w:hAnsi="宋体" w:cs="宋体"/>
          <w:highlight w:val="none"/>
        </w:rPr>
        <w:t xml:space="preserve">（2）采购需求偏离表</w:t>
      </w:r>
      <w:r/>
    </w:p>
    <w:p>
      <w:pPr>
        <w:pStyle w:val="1076"/>
        <w:spacing w:before="156" w:line="276" w:lineRule="auto"/>
        <w:rPr>
          <w:rFonts w:hint="eastAsia" w:hAnsi="宋体" w:cs="宋体"/>
          <w:highlight w:val="none"/>
        </w:rPr>
      </w:pPr>
      <w:r>
        <w:rPr>
          <w:rFonts w:hint="eastAsia" w:hAnsi="宋体" w:cs="宋体"/>
          <w:highlight w:val="none"/>
        </w:rPr>
        <w:t xml:space="preserve">（3）技术文件</w:t>
      </w:r>
      <w:r/>
    </w:p>
    <w:p>
      <w:pPr>
        <w:pStyle w:val="1076"/>
        <w:spacing w:before="156" w:line="276" w:lineRule="auto"/>
        <w:rPr>
          <w:rFonts w:hint="eastAsia" w:hAnsi="宋体" w:cs="宋体"/>
          <w:highlight w:val="none"/>
        </w:rPr>
      </w:pPr>
      <w:r>
        <w:rPr>
          <w:rFonts w:hint="eastAsia" w:hAnsi="宋体" w:cs="宋体"/>
          <w:highlight w:val="none"/>
        </w:rPr>
        <w:t xml:space="preserve">（4）供应商认为需提供的其他文件或证明材料</w:t>
      </w:r>
      <w:r/>
    </w:p>
    <w:p>
      <w:pPr>
        <w:pStyle w:val="1076"/>
        <w:spacing w:before="156" w:line="276" w:lineRule="auto"/>
        <w:rPr>
          <w:rFonts w:hint="eastAsia" w:hAnsi="宋体" w:cs="宋体"/>
          <w:highlight w:val="none"/>
        </w:rPr>
      </w:pPr>
      <w:r>
        <w:rPr>
          <w:rFonts w:hint="eastAsia" w:hAnsi="宋体" w:cs="宋体"/>
          <w:highlight w:val="none"/>
        </w:rPr>
        <w:t xml:space="preserve">（5）要求供应商提交的其他文件材料或证明材料</w:t>
      </w:r>
      <w:r/>
    </w:p>
    <w:p>
      <w:pPr>
        <w:pStyle w:val="898"/>
        <w:numPr>
          <w:ilvl w:val="0"/>
          <w:numId w:val="2"/>
        </w:numPr>
        <w:spacing w:before="0" w:line="280" w:lineRule="exact"/>
        <w:rPr>
          <w:rFonts w:hint="eastAsia" w:ascii="宋体" w:hAnsi="宋体" w:cs="宋体"/>
          <w:sz w:val="28"/>
          <w:szCs w:val="24"/>
          <w:highlight w:val="none"/>
        </w:rPr>
      </w:pPr>
      <w:r>
        <w:rPr>
          <w:rFonts w:hint="eastAsia" w:ascii="宋体" w:hAnsi="宋体" w:cs="宋体"/>
          <w:sz w:val="24"/>
          <w:szCs w:val="24"/>
          <w:highlight w:val="none"/>
        </w:rPr>
        <w:br w:type="page" w:clear="all"/>
      </w:r>
      <w:bookmarkEnd w:id="65"/>
      <w:r/>
      <w:bookmarkStart w:id="67" w:name="_Toc104560893"/>
      <w:r>
        <w:rPr>
          <w:rFonts w:hint="eastAsia" w:ascii="宋体" w:hAnsi="宋体" w:cs="宋体"/>
          <w:sz w:val="24"/>
          <w:szCs w:val="24"/>
          <w:highlight w:val="none"/>
        </w:rPr>
        <w:t xml:space="preserve">报价文件</w:t>
      </w:r>
      <w:r/>
    </w:p>
    <w:p>
      <w:pPr>
        <w:rPr>
          <w:rFonts w:hint="eastAsia" w:ascii="宋体" w:hAnsi="宋体" w:cs="宋体"/>
          <w:highlight w:val="none"/>
        </w:rPr>
      </w:pPr>
      <w:r>
        <w:rPr>
          <w:rFonts w:hint="eastAsia" w:ascii="宋体" w:hAnsi="宋体" w:cs="宋体"/>
          <w:highlight w:val="none"/>
        </w:rPr>
      </w:r>
      <w:r/>
    </w:p>
    <w:p>
      <w:pPr>
        <w:pStyle w:val="898"/>
        <w:spacing w:before="0" w:line="280" w:lineRule="exact"/>
        <w:rPr>
          <w:rFonts w:hint="eastAsia" w:ascii="宋体" w:hAnsi="宋体" w:cs="宋体"/>
          <w:sz w:val="28"/>
          <w:szCs w:val="24"/>
          <w:highlight w:val="none"/>
        </w:rPr>
      </w:pPr>
      <w:r/>
      <w:bookmarkStart w:id="68" w:name="_Toc107246275"/>
      <w:r>
        <w:rPr>
          <w:rFonts w:hint="eastAsia" w:ascii="宋体" w:hAnsi="宋体" w:cs="宋体"/>
          <w:b w:val="0"/>
          <w:sz w:val="24"/>
          <w:highlight w:val="none"/>
        </w:rPr>
        <w:t xml:space="preserve">（1）</w:t>
      </w:r>
      <w:r>
        <w:rPr>
          <w:rFonts w:hint="eastAsia" w:ascii="宋体" w:hAnsi="宋体" w:cs="宋体"/>
          <w:sz w:val="28"/>
          <w:szCs w:val="24"/>
          <w:highlight w:val="none"/>
        </w:rPr>
        <w:t xml:space="preserve">响应函</w:t>
      </w:r>
      <w:bookmarkEnd w:id="67"/>
      <w:r/>
      <w:bookmarkEnd w:id="68"/>
      <w:r/>
      <w:r/>
    </w:p>
    <w:p>
      <w:pPr>
        <w:spacing w:before="156" w:line="360" w:lineRule="exact"/>
        <w:rPr>
          <w:rFonts w:hint="eastAsia" w:ascii="宋体" w:hAnsi="宋体" w:cs="宋体"/>
          <w:szCs w:val="21"/>
          <w:highlight w:val="none"/>
        </w:rPr>
      </w:pPr>
      <w:r/>
      <w:bookmarkStart w:id="69" w:name="_Toc103848580"/>
      <w:r/>
      <w:bookmarkStart w:id="70" w:name="_Toc96347902"/>
      <w:r>
        <w:rPr>
          <w:rFonts w:hint="eastAsia" w:ascii="宋体" w:hAnsi="宋体" w:cs="宋体"/>
          <w:szCs w:val="21"/>
          <w:highlight w:val="none"/>
          <w:u w:val="single"/>
        </w:rPr>
        <w:t xml:space="preserve">                      </w:t>
      </w:r>
      <w:r>
        <w:rPr>
          <w:rFonts w:hint="eastAsia" w:ascii="宋体" w:hAnsi="宋体" w:cs="宋体"/>
          <w:szCs w:val="21"/>
          <w:highlight w:val="none"/>
        </w:rPr>
        <w:t xml:space="preserve">（采购人）：</w:t>
      </w:r>
      <w:r/>
    </w:p>
    <w:p>
      <w:pPr>
        <w:ind w:firstLine="420"/>
        <w:spacing w:before="156" w:line="360" w:lineRule="exact"/>
        <w:rPr>
          <w:rFonts w:hint="eastAsia" w:ascii="宋体" w:hAnsi="宋体" w:cs="宋体"/>
          <w:szCs w:val="21"/>
          <w:highlight w:val="none"/>
        </w:rPr>
      </w:pPr>
      <w:r>
        <w:rPr>
          <w:rFonts w:hint="eastAsia" w:ascii="宋体" w:hAnsi="宋体" w:cs="宋体"/>
          <w:szCs w:val="21"/>
          <w:highlight w:val="none"/>
          <w:u w:val="single"/>
        </w:rPr>
        <w:t xml:space="preserve">        (供应商全称)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协商的有关活动，并对此项目进行响应。为此：</w:t>
      </w:r>
      <w:r/>
    </w:p>
    <w:p>
      <w:pPr>
        <w:pStyle w:val="1160"/>
        <w:ind w:firstLine="420"/>
        <w:spacing w:after="0" w:line="360" w:lineRule="exact"/>
        <w:rPr>
          <w:rFonts w:hint="eastAsia" w:ascii="宋体" w:hAnsi="宋体" w:cs="宋体"/>
          <w:highlight w:val="none"/>
        </w:rPr>
      </w:pPr>
      <w:r>
        <w:rPr>
          <w:rFonts w:hint="eastAsia" w:ascii="宋体" w:hAnsi="宋体" w:cs="宋体"/>
          <w:highlight w:val="none"/>
        </w:rPr>
        <w:t xml:space="preserve">1、提供供应商须知规定的全部响应文件。</w:t>
      </w:r>
      <w:r/>
    </w:p>
    <w:p>
      <w:pPr>
        <w:pStyle w:val="1160"/>
        <w:ind w:firstLine="420"/>
        <w:spacing w:after="0" w:line="360" w:lineRule="exact"/>
        <w:rPr>
          <w:rFonts w:hint="eastAsia" w:ascii="宋体" w:hAnsi="宋体" w:cs="宋体"/>
          <w:highlight w:val="none"/>
        </w:rPr>
      </w:pPr>
      <w:r>
        <w:rPr>
          <w:rFonts w:hint="eastAsia" w:ascii="宋体" w:hAnsi="宋体" w:cs="宋体"/>
          <w:highlight w:val="none"/>
        </w:rPr>
        <w:t xml:space="preserve">2、提供协商报价一览表。</w:t>
      </w:r>
      <w:r/>
    </w:p>
    <w:p>
      <w:pPr>
        <w:pStyle w:val="1160"/>
        <w:ind w:firstLine="420"/>
        <w:spacing w:after="0" w:line="360" w:lineRule="exact"/>
        <w:rPr>
          <w:rFonts w:hint="eastAsia" w:ascii="宋体" w:hAnsi="宋体" w:cs="宋体"/>
          <w:highlight w:val="none"/>
        </w:rPr>
      </w:pPr>
      <w:r>
        <w:rPr>
          <w:rFonts w:hint="eastAsia" w:ascii="宋体" w:hAnsi="宋体" w:cs="宋体"/>
          <w:highlight w:val="none"/>
        </w:rPr>
        <w:t xml:space="preserve">3、我方将按采购文件的规定履行全部责任和义务。</w:t>
      </w:r>
      <w:r/>
    </w:p>
    <w:p>
      <w:pPr>
        <w:pStyle w:val="1160"/>
        <w:ind w:firstLine="420"/>
        <w:spacing w:after="0" w:line="360" w:lineRule="exact"/>
        <w:rPr>
          <w:rFonts w:hint="eastAsia" w:ascii="宋体" w:hAnsi="宋体" w:cs="宋体"/>
          <w:highlight w:val="none"/>
        </w:rPr>
      </w:pPr>
      <w:r>
        <w:rPr>
          <w:rFonts w:hint="eastAsia" w:ascii="宋体" w:hAnsi="宋体" w:cs="宋体"/>
          <w:highlight w:val="none"/>
        </w:rPr>
        <w:t xml:space="preserve">4、我方已详细审查全部采购文件，我们完全理解并同意</w:t>
      </w:r>
      <w:r>
        <w:rPr>
          <w:rFonts w:hint="eastAsia" w:ascii="宋体" w:hAnsi="宋体" w:cs="宋体"/>
          <w:szCs w:val="21"/>
          <w:highlight w:val="none"/>
        </w:rPr>
        <w:t xml:space="preserve">放弃对采购文件提出质疑或争议的权利。</w:t>
      </w:r>
      <w:r/>
    </w:p>
    <w:p>
      <w:pPr>
        <w:pStyle w:val="1160"/>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5、本响应有效期为自协商日起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180</w:t>
      </w:r>
      <w:r>
        <w:rPr>
          <w:rFonts w:hint="eastAsia" w:ascii="宋体" w:hAnsi="宋体" w:cs="宋体"/>
          <w:szCs w:val="21"/>
          <w:highlight w:val="none"/>
          <w:u w:val="single"/>
        </w:rPr>
        <w:t xml:space="preserve"> </w:t>
      </w:r>
      <w:r>
        <w:rPr>
          <w:rFonts w:hint="eastAsia" w:ascii="宋体" w:hAnsi="宋体" w:cs="宋体"/>
          <w:szCs w:val="21"/>
          <w:highlight w:val="none"/>
        </w:rPr>
        <w:t xml:space="preserve">个日历日。</w:t>
      </w:r>
      <w:r/>
    </w:p>
    <w:p>
      <w:pPr>
        <w:pStyle w:val="1160"/>
        <w:ind w:firstLine="420"/>
        <w:spacing w:after="0"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、我方同意贵方查询或调查我们提交的与本响应文件有关的声明、文件和资料，并同意在贵方的要求下提供相关文件或证书的原件及其他相关书面材料。</w:t>
      </w:r>
      <w:r/>
    </w:p>
    <w:p>
      <w:pPr>
        <w:pStyle w:val="1160"/>
        <w:ind w:firstLine="420"/>
        <w:spacing w:after="0"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、我方在法律和财务上独立、合法运作并独立于采购人和采购代理机构，与采购人为本项目所委托的咨询单位或其附属机构没有直接或间接的任何关联。</w:t>
      </w:r>
      <w:r/>
    </w:p>
    <w:p>
      <w:pPr>
        <w:pStyle w:val="1160"/>
        <w:ind w:firstLine="420"/>
        <w:spacing w:after="0"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160"/>
        <w:ind w:firstLine="420"/>
        <w:spacing w:after="0"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w:t>
      </w:r>
      <w:r>
        <w:rPr>
          <w:rFonts w:hint="eastAsia" w:ascii="宋体" w:hAnsi="宋体" w:cs="宋体"/>
          <w:highlight w:val="none"/>
        </w:rPr>
        <w:t xml:space="preserve">我方保证响应文件所提供的全部资料真实可靠，同意提供贵方要求的与该项协商有关的数据或资料，完全理解贵方不一定接受最低价的响应或收到的任何响应。</w:t>
      </w:r>
      <w:r/>
    </w:p>
    <w:p>
      <w:pPr>
        <w:pStyle w:val="1160"/>
        <w:ind w:firstLine="420"/>
        <w:spacing w:after="0" w:line="360" w:lineRule="exact"/>
        <w:rPr>
          <w:rFonts w:hint="eastAsia" w:ascii="宋体" w:hAnsi="宋体" w:cs="宋体"/>
          <w:szCs w:val="21"/>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0</w:t>
      </w:r>
      <w:r>
        <w:rPr>
          <w:rFonts w:hint="eastAsia" w:ascii="宋体" w:hAnsi="宋体" w:cs="宋体"/>
          <w:highlight w:val="none"/>
        </w:rPr>
        <w:t xml:space="preserve">、</w:t>
      </w:r>
      <w:r>
        <w:rPr>
          <w:rFonts w:hint="eastAsia" w:ascii="宋体" w:hAnsi="宋体" w:cs="宋体"/>
          <w:szCs w:val="21"/>
          <w:highlight w:val="none"/>
        </w:rPr>
        <w:t xml:space="preserve">与本协商有关的一切往来通讯请寄：</w:t>
      </w:r>
      <w:r/>
    </w:p>
    <w:p>
      <w:pPr>
        <w:ind w:firstLine="367"/>
        <w:spacing w:line="400" w:lineRule="exact"/>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u w:val="single"/>
        </w:rPr>
      </w:pPr>
      <w:r>
        <w:rPr>
          <w:rFonts w:hint="eastAsia" w:ascii="宋体" w:hAnsi="宋体" w:cs="宋体"/>
          <w:szCs w:val="21"/>
          <w:highlight w:val="none"/>
        </w:rPr>
        <w:t xml:space="preserve">邮箱：</w:t>
      </w:r>
      <w:r>
        <w:rPr>
          <w:rFonts w:hint="eastAsia" w:ascii="宋体" w:hAnsi="宋体" w:cs="宋体"/>
          <w:szCs w:val="21"/>
          <w:highlight w:val="none"/>
          <w:u w:val="single"/>
        </w:rPr>
        <w:t xml:space="preserve">                            </w:t>
      </w:r>
      <w:r/>
    </w:p>
    <w:p>
      <w:pPr>
        <w:ind w:firstLine="315"/>
        <w:spacing w:before="120" w:line="360" w:lineRule="auto"/>
        <w:rPr>
          <w:rFonts w:hint="eastAsia"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ind w:firstLine="315"/>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ind w:firstLine="315"/>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jc w:val="left"/>
        <w:spacing w:line="276" w:lineRule="auto"/>
        <w:rPr>
          <w:rFonts w:hint="eastAsia" w:ascii="宋体" w:hAnsi="宋体" w:cs="宋体"/>
          <w:b/>
          <w:sz w:val="32"/>
          <w:szCs w:val="32"/>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898"/>
        <w:spacing w:before="0"/>
        <w:rPr>
          <w:rFonts w:hint="eastAsia" w:ascii="宋体" w:hAnsi="宋体" w:cs="宋体"/>
          <w:bCs w:val="0"/>
          <w:sz w:val="24"/>
          <w:szCs w:val="24"/>
          <w:highlight w:val="none"/>
        </w:rPr>
      </w:pPr>
      <w:r>
        <w:rPr>
          <w:rFonts w:hint="eastAsia" w:ascii="宋体" w:hAnsi="宋体" w:cs="宋体"/>
          <w:bCs w:val="0"/>
          <w:highlight w:val="none"/>
        </w:rPr>
        <w:br w:type="page" w:clear="all"/>
      </w:r>
      <w:bookmarkStart w:id="71" w:name="_Toc103848583"/>
      <w:r/>
      <w:bookmarkStart w:id="72" w:name="_Toc104560898"/>
      <w:r/>
      <w:bookmarkStart w:id="73" w:name="_Toc107246276"/>
      <w:r>
        <w:rPr>
          <w:rFonts w:hint="eastAsia" w:ascii="宋体" w:hAnsi="宋体" w:cs="宋体"/>
          <w:bCs w:val="0"/>
          <w:sz w:val="24"/>
          <w:szCs w:val="24"/>
          <w:highlight w:val="none"/>
        </w:rPr>
        <w:t xml:space="preserve">（2）</w:t>
      </w:r>
      <w:bookmarkEnd w:id="71"/>
      <w:r/>
      <w:bookmarkEnd w:id="72"/>
      <w:r>
        <w:rPr>
          <w:rFonts w:hint="eastAsia" w:ascii="宋体" w:hAnsi="宋体" w:cs="宋体"/>
          <w:bCs w:val="0"/>
          <w:sz w:val="24"/>
          <w:szCs w:val="24"/>
          <w:highlight w:val="none"/>
        </w:rPr>
        <w:t xml:space="preserve">法定代表人（非法人单位负责人）身份证明</w:t>
      </w:r>
      <w:bookmarkEnd w:id="73"/>
      <w:r/>
      <w:r/>
    </w:p>
    <w:p>
      <w:pPr>
        <w:pStyle w:val="874"/>
        <w:ind w:left="1236" w:hanging="396"/>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74"/>
        <w:ind w:left="1236" w:hanging="396"/>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74"/>
        <w:ind w:firstLine="420"/>
        <w:tabs>
          <w:tab w:val="left" w:pos="4228" w:leader="none"/>
        </w:tabs>
        <w:rPr>
          <w:rFonts w:hint="eastAsia" w:ascii="宋体" w:hAnsi="宋体" w:cs="宋体"/>
          <w:highlight w:val="none"/>
        </w:rPr>
      </w:pPr>
      <w:r>
        <w:rPr>
          <w:rFonts w:hint="eastAsia" w:ascii="宋体" w:hAnsi="宋体" w:cs="宋体"/>
          <w:highlight w:val="none"/>
        </w:rPr>
        <w:t xml:space="preserve">供应商名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pStyle w:val="874"/>
        <w:ind w:firstLine="420"/>
        <w:spacing w:before="170"/>
        <w:tabs>
          <w:tab w:val="left" w:pos="2712" w:leader="none"/>
          <w:tab w:val="left" w:pos="4183" w:leader="none"/>
          <w:tab w:val="left" w:pos="5652" w:leader="none"/>
          <w:tab w:val="left" w:pos="7169" w:leader="none"/>
        </w:tabs>
        <w:rPr>
          <w:rFonts w:hint="eastAsia"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 xml:space="preserve"> </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 xml:space="preserve"> </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pStyle w:val="874"/>
        <w:ind w:firstLine="420"/>
        <w:spacing w:before="173"/>
        <w:tabs>
          <w:tab w:val="left" w:pos="3132" w:leader="none"/>
        </w:tabs>
        <w:rPr>
          <w:rFonts w:hint="eastAsia"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供应商</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p>
    <w:p>
      <w:pPr>
        <w:pStyle w:val="874"/>
        <w:ind w:firstLine="420"/>
        <w:spacing w:before="170"/>
        <w:rPr>
          <w:rFonts w:hint="eastAsia" w:ascii="宋体" w:hAnsi="宋体" w:cs="宋体"/>
          <w:highlight w:val="none"/>
        </w:rPr>
      </w:pPr>
      <w:r>
        <w:rPr>
          <w:rFonts w:hint="eastAsia" w:ascii="宋体" w:hAnsi="宋体" w:cs="宋体"/>
          <w:highlight w:val="none"/>
        </w:rPr>
        <w:t xml:space="preserve">特此证明。</w:t>
      </w:r>
      <w:r/>
    </w:p>
    <w:p>
      <w:pPr>
        <w:pStyle w:val="874"/>
        <w:ind w:left="1260"/>
        <w:rPr>
          <w:rFonts w:hint="eastAsia" w:ascii="宋体" w:hAnsi="宋体" w:cs="宋体"/>
          <w:sz w:val="20"/>
          <w:highlight w:val="none"/>
        </w:rPr>
      </w:pPr>
      <w:r>
        <w:rPr>
          <w:rFonts w:hint="eastAsia" w:ascii="宋体" w:hAnsi="宋体" w:cs="宋体"/>
          <w:sz w:val="20"/>
          <w:highlight w:val="none"/>
        </w:rPr>
      </w:r>
      <w:r/>
    </w:p>
    <w:p>
      <w:pPr>
        <w:pStyle w:val="874"/>
        <w:ind w:left="1260"/>
        <w:spacing w:before="10"/>
        <w:rPr>
          <w:rFonts w:hint="eastAsia" w:ascii="宋体" w:hAnsi="宋体" w:cs="宋体"/>
          <w:sz w:val="27"/>
          <w:highlight w:val="none"/>
        </w:rPr>
      </w:pPr>
      <w:r>
        <w:rPr>
          <w:rFonts w:hint="eastAsia" w:ascii="宋体" w:hAnsi="宋体" w:cs="宋体"/>
          <w:sz w:val="27"/>
          <w:highlight w:val="none"/>
        </w:rPr>
      </w:r>
      <w:r/>
    </w:p>
    <w:p>
      <w:pPr>
        <w:spacing w:line="480" w:lineRule="auto"/>
        <w:rPr>
          <w:rFonts w:hint="eastAsia" w:ascii="宋体" w:hAnsi="宋体" w:cs="宋体"/>
          <w:highlight w:val="none"/>
        </w:rPr>
      </w:pPr>
      <w:r>
        <w:rPr>
          <w:rFonts w:hint="eastAsia" w:ascii="宋体" w:hAnsi="宋体" w:cs="宋体"/>
          <w:highlight w:val="none"/>
        </w:rPr>
        <w:t xml:space="preserve">附：法定代表人（非法人单位负责人）有效期内的身份证复印件（正反面）</w:t>
      </w:r>
      <w:r/>
    </w:p>
    <w:p>
      <w:pPr>
        <w:pStyle w:val="885"/>
        <w:rPr>
          <w:rFonts w:hint="eastAsia" w:ascii="宋体" w:hAnsi="宋体" w:cs="宋体"/>
          <w:highlight w:val="none"/>
        </w:rPr>
      </w:pPr>
      <w:r>
        <w:rPr>
          <w:rFonts w:hint="eastAsia" w:ascii="宋体" w:hAnsi="宋体" w:cs="宋体"/>
          <w:highlight w:val="none"/>
        </w:rPr>
      </w:r>
      <w:r/>
    </w:p>
    <w:tbl>
      <w:tblPr>
        <w:tblStyle w:val="867"/>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874"/>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W w:w="4679" w:type="dxa"/>
            <w:vAlign w:val="center"/>
            <w:textDirection w:val="lrTb"/>
            <w:noWrap w:val="false"/>
          </w:tcPr>
          <w:p>
            <w:pPr>
              <w:pStyle w:val="874"/>
              <w:jc w:val="center"/>
              <w:rPr>
                <w:rFonts w:hint="eastAsia" w:ascii="宋体" w:hAnsi="宋体" w:cs="宋体"/>
                <w:i/>
                <w:sz w:val="24"/>
                <w:highlight w:val="none"/>
              </w:rPr>
            </w:pPr>
            <w:r>
              <w:rPr>
                <w:rFonts w:hint="eastAsia" w:ascii="宋体" w:hAnsi="宋体" w:cs="宋体"/>
                <w:i/>
                <w:sz w:val="24"/>
                <w:highlight w:val="none"/>
              </w:rPr>
              <w:t xml:space="preserve">身份证反面</w:t>
            </w:r>
            <w:r/>
          </w:p>
        </w:tc>
      </w:tr>
    </w:tbl>
    <w:p>
      <w:pPr>
        <w:pStyle w:val="874"/>
        <w:ind w:left="1260"/>
        <w:rPr>
          <w:rFonts w:hint="eastAsia" w:ascii="宋体" w:hAnsi="宋体" w:cs="宋体"/>
          <w:sz w:val="20"/>
          <w:highlight w:val="none"/>
        </w:rPr>
      </w:pPr>
      <w:r>
        <w:rPr>
          <w:rFonts w:hint="eastAsia" w:ascii="宋体" w:hAnsi="宋体" w:cs="宋体"/>
          <w:sz w:val="20"/>
          <w:highlight w:val="none"/>
        </w:rPr>
      </w:r>
      <w:r/>
    </w:p>
    <w:p>
      <w:pPr>
        <w:pStyle w:val="874"/>
        <w:ind w:left="1260"/>
        <w:spacing w:before="1"/>
        <w:rPr>
          <w:rFonts w:hint="eastAsia" w:ascii="宋体" w:hAnsi="宋体" w:cs="宋体"/>
          <w:sz w:val="22"/>
          <w:highlight w:val="none"/>
        </w:rPr>
      </w:pPr>
      <w:r>
        <w:rPr>
          <w:rFonts w:hint="eastAsia" w:ascii="宋体" w:hAnsi="宋体" w:cs="宋体"/>
          <w:sz w:val="22"/>
          <w:highlight w:val="none"/>
        </w:rPr>
      </w:r>
      <w:r/>
    </w:p>
    <w:p>
      <w:pPr>
        <w:pStyle w:val="874"/>
        <w:ind w:left="1260" w:firstLine="3060"/>
        <w:tabs>
          <w:tab w:val="left" w:pos="7977" w:leader="none"/>
        </w:tabs>
        <w:rPr>
          <w:rFonts w:hint="eastAsia" w:ascii="宋体" w:hAnsi="宋体" w:cs="宋体"/>
          <w:highlight w:val="none"/>
        </w:rPr>
      </w:pPr>
      <w:r>
        <w:rPr>
          <w:rFonts w:hint="eastAsia" w:ascii="宋体" w:hAnsi="宋体" w:cs="宋体"/>
          <w:spacing w:val="-3"/>
          <w:highlight w:val="none"/>
        </w:rPr>
        <w:t xml:space="preserve">供应商名称（公章）</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rPr>
          <w:rFonts w:hint="eastAsia" w:ascii="宋体" w:hAnsi="宋体" w:cs="宋体"/>
          <w:b/>
          <w:sz w:val="32"/>
          <w:szCs w:val="32"/>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898"/>
        <w:spacing w:before="0"/>
        <w:rPr>
          <w:rFonts w:hint="eastAsia" w:ascii="宋体" w:hAnsi="宋体" w:cs="宋体"/>
          <w:bCs w:val="0"/>
          <w:sz w:val="21"/>
          <w:szCs w:val="24"/>
          <w:highlight w:val="none"/>
        </w:rPr>
      </w:pPr>
      <w:r>
        <w:rPr>
          <w:rFonts w:hint="eastAsia" w:ascii="宋体" w:hAnsi="宋体" w:cs="宋体"/>
          <w:sz w:val="24"/>
          <w:szCs w:val="24"/>
          <w:highlight w:val="none"/>
        </w:rPr>
        <w:br w:type="page" w:clear="all"/>
      </w:r>
      <w:bookmarkStart w:id="74" w:name="_Toc104560899"/>
      <w:r/>
      <w:bookmarkStart w:id="75" w:name="_Toc103848584"/>
      <w:r/>
      <w:bookmarkStart w:id="76" w:name="_Toc107246277"/>
      <w:r>
        <w:rPr>
          <w:rFonts w:hint="eastAsia" w:ascii="宋体" w:hAnsi="宋体" w:cs="宋体"/>
          <w:bCs w:val="0"/>
          <w:sz w:val="24"/>
          <w:szCs w:val="24"/>
          <w:highlight w:val="none"/>
        </w:rPr>
        <w:t xml:space="preserve">（3）法定代表人授权委托书</w:t>
      </w:r>
      <w:bookmarkEnd w:id="74"/>
      <w:r/>
      <w:bookmarkEnd w:id="75"/>
      <w:r/>
      <w:bookmarkEnd w:id="76"/>
      <w:r>
        <w:rPr>
          <w:rFonts w:hint="eastAsia" w:ascii="宋体" w:hAnsi="宋体" w:cs="宋体"/>
          <w:bCs w:val="0"/>
          <w:sz w:val="24"/>
          <w:szCs w:val="24"/>
          <w:highlight w:val="none"/>
        </w:rPr>
        <w:t xml:space="preserve">（适用于法人/非法人）</w:t>
      </w:r>
      <w:r/>
    </w:p>
    <w:p>
      <w:pPr>
        <w:jc w:val="center"/>
        <w:rPr>
          <w:rFonts w:hint="eastAsia" w:ascii="宋体" w:hAnsi="宋体" w:cs="宋体"/>
          <w:b/>
          <w:bCs/>
          <w:sz w:val="24"/>
          <w:highlight w:val="none"/>
        </w:rPr>
      </w:pPr>
      <w:r>
        <w:rPr>
          <w:rFonts w:hint="eastAsia" w:ascii="宋体" w:hAnsi="宋体" w:cs="宋体"/>
          <w:b/>
          <w:bCs/>
          <w:sz w:val="24"/>
          <w:highlight w:val="none"/>
        </w:rPr>
      </w:r>
      <w:r/>
    </w:p>
    <w:p>
      <w:pPr>
        <w:ind w:firstLine="420"/>
        <w:spacing w:line="300" w:lineRule="exact"/>
        <w:rPr>
          <w:rFonts w:hint="eastAsia" w:ascii="宋体" w:hAnsi="宋体" w:cs="宋体"/>
          <w:color w:val="000000"/>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lang w:eastAsia="zh-CN"/>
        </w:rPr>
        <w:t xml:space="preserve">南通市纤维检验所棉花粘性测量仪采购项目</w:t>
      </w:r>
      <w:r>
        <w:rPr>
          <w:rFonts w:hint="eastAsia" w:ascii="宋体" w:hAnsi="宋体" w:cs="宋体"/>
          <w:szCs w:val="21"/>
          <w:highlight w:val="none"/>
          <w:u w:val="single"/>
        </w:rPr>
        <w:t xml:space="preserve">（项目名称）（项目</w:t>
      </w:r>
      <w:r>
        <w:rPr>
          <w:rFonts w:hint="eastAsia" w:ascii="宋体" w:hAnsi="宋体" w:cs="宋体"/>
          <w:color w:val="000000"/>
          <w:szCs w:val="21"/>
          <w:highlight w:val="none"/>
          <w:u w:val="single"/>
        </w:rPr>
        <w:t xml:space="preserve">编号：</w:t>
      </w:r>
      <w:r>
        <w:rPr>
          <w:rFonts w:hint="eastAsia" w:ascii="宋体" w:hAnsi="宋体" w:cs="宋体"/>
          <w:color w:val="000000"/>
          <w:szCs w:val="21"/>
          <w:highlight w:val="none"/>
          <w:u w:val="single"/>
          <w:lang w:eastAsia="zh-CN"/>
        </w:rPr>
        <w:t xml:space="preserve">JSZC-320600-JITC-D2026-0348</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以本单位名义处理一切与之相关的事务，其后果由我单位承担。</w:t>
      </w:r>
      <w:r/>
    </w:p>
    <w:p>
      <w:pPr>
        <w:ind w:firstLine="420"/>
        <w:spacing w:line="30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供应商名称（公章）：  </w:t>
      </w:r>
      <w:r>
        <w:rPr>
          <w:rFonts w:hint="eastAsia" w:ascii="宋体" w:hAnsi="宋体" w:cs="宋体"/>
          <w:szCs w:val="21"/>
          <w:highlight w:val="none"/>
          <w:u w:val="single"/>
        </w:rPr>
        <w:t xml:space="preserve">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rPr>
          <w:rFonts w:hint="eastAsia" w:ascii="宋体" w:hAnsi="宋体" w:cs="宋体"/>
          <w:szCs w:val="21"/>
          <w:highlight w:val="none"/>
          <w:u w:val="single"/>
        </w:rPr>
        <w:t xml:space="preserve">                     </w:t>
      </w:r>
      <w:r/>
    </w:p>
    <w:p>
      <w:pPr>
        <w:pStyle w:val="896"/>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p>
    <w:p>
      <w:pPr>
        <w:pStyle w:val="896"/>
        <w:ind w:firstLine="420"/>
        <w:spacing w:after="0" w:line="300" w:lineRule="exact"/>
        <w:rPr>
          <w:rFonts w:hint="eastAsia" w:ascii="宋体" w:hAnsi="宋体" w:cs="宋体"/>
          <w:szCs w:val="21"/>
          <w:highlight w:val="none"/>
          <w:u w:val="singl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pStyle w:val="896"/>
        <w:ind w:firstLine="420"/>
        <w:spacing w:after="0" w:line="3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80" w:lineRule="auto"/>
        <w:rPr>
          <w:rFonts w:hint="eastAsia"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p>
    <w:tbl>
      <w:tblPr>
        <w:tblStyle w:val="867"/>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4"/>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spacing w:line="480" w:lineRule="auto"/>
        <w:rPr>
          <w:rFonts w:hint="eastAsia"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p>
    <w:tbl>
      <w:tblPr>
        <w:tblStyle w:val="867"/>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4"/>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96"/>
        <w:spacing w:line="300" w:lineRule="exact"/>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896"/>
        <w:spacing w:line="300" w:lineRule="exact"/>
        <w:rPr>
          <w:rFonts w:hint="eastAsia"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1.若供应商为分公司或分支机构等无法定代表人的机构（仅当采购文件注明允许分公司或分支机构等投标时），则本响应文件各法定代表人签字处的签署人可为单位负责人。</w:t>
      </w:r>
      <w:r/>
    </w:p>
    <w:p>
      <w:pPr>
        <w:pStyle w:val="896"/>
        <w:spacing w:line="300" w:lineRule="exact"/>
        <w:rPr>
          <w:rFonts w:hint="eastAsia" w:ascii="宋体" w:hAnsi="宋体" w:cs="宋体"/>
          <w:b/>
          <w:bCs/>
          <w:szCs w:val="21"/>
          <w:highlight w:val="none"/>
        </w:rPr>
      </w:pPr>
      <w:r>
        <w:rPr>
          <w:rFonts w:hint="eastAsia" w:ascii="宋体" w:hAnsi="宋体" w:cs="宋体"/>
          <w:b/>
          <w:bCs/>
          <w:szCs w:val="21"/>
          <w:highlight w:val="none"/>
        </w:rPr>
        <w:t xml:space="preserve">2.若响应文件中签字之处均为法定代表人本人签署，则可不提供本《授权委托书》，但须提供《法定代表人（非法人单位负责人）身份证明》。</w:t>
      </w:r>
      <w:bookmarkStart w:id="77" w:name="_Toc107246279"/>
      <w:r/>
      <w:bookmarkStart w:id="78" w:name="_Toc104560895"/>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98"/>
        <w:spacing w:before="0"/>
        <w:rPr>
          <w:rFonts w:hint="eastAsia" w:ascii="宋体" w:hAnsi="宋体" w:cs="宋体"/>
          <w:bCs w:val="0"/>
          <w:sz w:val="21"/>
          <w:szCs w:val="24"/>
          <w:highlight w:val="none"/>
        </w:rPr>
      </w:pPr>
      <w:r/>
      <w:bookmarkStart w:id="79" w:name="_Toc104560900"/>
      <w:r/>
      <w:bookmarkStart w:id="80" w:name="_Toc107246278"/>
      <w:r/>
      <w:bookmarkStart w:id="81" w:name="_Toc103848585"/>
      <w:r>
        <w:rPr>
          <w:rFonts w:hint="eastAsia" w:ascii="宋体" w:hAnsi="宋体" w:cs="宋体"/>
          <w:bCs w:val="0"/>
          <w:sz w:val="24"/>
          <w:szCs w:val="24"/>
          <w:highlight w:val="none"/>
        </w:rPr>
        <w:t xml:space="preserve">（3-2）授权委托书（适用于自然人投标）</w:t>
      </w:r>
      <w:bookmarkEnd w:id="79"/>
      <w:r/>
      <w:bookmarkEnd w:id="80"/>
      <w:r/>
      <w:bookmarkEnd w:id="81"/>
      <w:r/>
      <w:r/>
    </w:p>
    <w:p>
      <w:pPr>
        <w:rPr>
          <w:rFonts w:hint="eastAsia" w:ascii="宋体" w:hAnsi="宋体" w:cs="宋体"/>
          <w:highlight w:val="none"/>
        </w:rPr>
      </w:pPr>
      <w:r>
        <w:rPr>
          <w:rFonts w:hint="eastAsia" w:ascii="宋体" w:hAnsi="宋体" w:cs="宋体"/>
          <w:highlight w:val="none"/>
        </w:rPr>
      </w:r>
      <w:r/>
    </w:p>
    <w:p>
      <w:pPr>
        <w:ind w:firstLine="420"/>
        <w:spacing w:line="460" w:lineRule="exact"/>
        <w:rPr>
          <w:rFonts w:hint="eastAsia" w:ascii="宋体" w:hAnsi="宋体" w:cs="宋体"/>
          <w:color w:val="000000"/>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lang w:eastAsia="zh-CN"/>
        </w:rPr>
        <w:t xml:space="preserve">南通市纤维检验所棉花粘性测量仪采购项目</w:t>
      </w:r>
      <w:r>
        <w:rPr>
          <w:rFonts w:hint="eastAsia" w:ascii="宋体" w:hAnsi="宋体" w:cs="宋体"/>
          <w:szCs w:val="21"/>
          <w:highlight w:val="none"/>
          <w:u w:val="single"/>
        </w:rPr>
        <w:t xml:space="preserve">（项目名称）（项目</w:t>
      </w:r>
      <w:r>
        <w:rPr>
          <w:rFonts w:hint="eastAsia" w:ascii="宋体" w:hAnsi="宋体" w:cs="宋体"/>
          <w:color w:val="000000"/>
          <w:szCs w:val="21"/>
          <w:highlight w:val="none"/>
          <w:u w:val="single"/>
        </w:rPr>
        <w:t xml:space="preserve">编号：</w:t>
      </w:r>
      <w:r>
        <w:rPr>
          <w:rFonts w:hint="eastAsia" w:ascii="宋体" w:hAnsi="宋体" w:cs="宋体"/>
          <w:color w:val="000000"/>
          <w:szCs w:val="21"/>
          <w:highlight w:val="none"/>
          <w:u w:val="single"/>
          <w:lang w:eastAsia="zh-CN"/>
        </w:rPr>
        <w:t xml:space="preserve">JSZC-320600-JITC-D2026-0348</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，以本人名义处理一切与之相关的事务，其后果由我本人承担。</w:t>
      </w:r>
      <w:r/>
    </w:p>
    <w:p>
      <w:pPr>
        <w:ind w:firstLine="420"/>
        <w:spacing w:line="46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自然人姓名（签字）：  </w:t>
      </w:r>
      <w:r>
        <w:rPr>
          <w:rFonts w:hint="eastAsia" w:ascii="宋体" w:hAnsi="宋体" w:cs="宋体"/>
          <w:szCs w:val="21"/>
          <w:highlight w:val="none"/>
          <w:u w:val="single"/>
        </w:rPr>
        <w:t xml:space="preserve">                          </w:t>
      </w:r>
      <w:r/>
    </w:p>
    <w:p>
      <w:pPr>
        <w:pStyle w:val="896"/>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p>
    <w:p>
      <w:pPr>
        <w:pStyle w:val="896"/>
        <w:ind w:firstLine="420"/>
        <w:spacing w:after="0" w:line="460" w:lineRule="exact"/>
        <w:rPr>
          <w:rFonts w:hint="eastAsia" w:ascii="宋体" w:hAnsi="宋体" w:cs="宋体"/>
          <w:szCs w:val="21"/>
          <w:highlight w:val="none"/>
          <w:u w:val="singl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pStyle w:val="896"/>
        <w:ind w:firstLine="420"/>
        <w:spacing w:after="0" w:line="3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80" w:lineRule="auto"/>
        <w:rPr>
          <w:rFonts w:hint="eastAsia"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p>
    <w:tbl>
      <w:tblPr>
        <w:tblStyle w:val="867"/>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4"/>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96"/>
        <w:spacing w:line="360" w:lineRule="auto"/>
        <w:rPr>
          <w:rFonts w:hint="eastAsia" w:ascii="宋体" w:hAnsi="宋体" w:cs="宋体"/>
          <w:szCs w:val="21"/>
          <w:highlight w:val="none"/>
        </w:rPr>
      </w:pPr>
      <w:r>
        <w:rPr>
          <w:rFonts w:hint="eastAsia" w:ascii="宋体" w:hAnsi="宋体" w:cs="宋体"/>
          <w:szCs w:val="21"/>
          <w:highlight w:val="none"/>
        </w:rPr>
        <w:t xml:space="preserve">授权代表有效期内的身份证复印件（正反面）</w:t>
      </w:r>
      <w:r/>
    </w:p>
    <w:tbl>
      <w:tblPr>
        <w:tblStyle w:val="867"/>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4"/>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896"/>
        <w:spacing w:line="240" w:lineRule="atLeast"/>
        <w:rPr>
          <w:rFonts w:hint="eastAsia" w:ascii="宋体" w:hAnsi="宋体" w:cs="宋体"/>
          <w:b/>
          <w:bCs/>
          <w:szCs w:val="21"/>
          <w:highlight w:val="none"/>
        </w:rPr>
      </w:pPr>
      <w:r>
        <w:rPr>
          <w:rFonts w:hint="eastAsia" w:ascii="宋体" w:hAnsi="宋体" w:cs="宋体"/>
          <w:b/>
          <w:bCs/>
          <w:szCs w:val="21"/>
          <w:highlight w:val="none"/>
        </w:rPr>
      </w:r>
      <w:r/>
    </w:p>
    <w:p>
      <w:pPr>
        <w:pStyle w:val="896"/>
        <w:spacing w:line="240" w:lineRule="atLeast"/>
        <w:rPr>
          <w:rFonts w:hint="eastAsia" w:ascii="宋体" w:hAnsi="宋体" w:cs="宋体"/>
          <w:b/>
          <w:bCs/>
          <w:szCs w:val="21"/>
          <w:highlight w:val="none"/>
        </w:rPr>
      </w:pPr>
      <w:r>
        <w:rPr>
          <w:rFonts w:hint="eastAsia" w:ascii="宋体" w:hAnsi="宋体" w:cs="宋体"/>
          <w:b/>
          <w:bCs/>
          <w:szCs w:val="21"/>
          <w:highlight w:val="none"/>
        </w:rPr>
        <w:t xml:space="preserve">注：若响应文件中签字之处均为投标自然人本人签署，则可不提供本《授权委托书》，但须提供自然人身份证复印件。</w:t>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96"/>
        <w:spacing w:line="240" w:lineRule="atLeast"/>
        <w:rPr>
          <w:rFonts w:hint="eastAsia" w:ascii="宋体" w:hAnsi="宋体" w:cs="宋体"/>
          <w:b/>
          <w:bCs/>
          <w:szCs w:val="21"/>
          <w:highlight w:val="none"/>
        </w:rPr>
      </w:pPr>
      <w:r>
        <w:rPr>
          <w:rFonts w:hint="eastAsia" w:ascii="宋体" w:hAnsi="宋体" w:cs="宋体"/>
          <w:b/>
          <w:bCs/>
          <w:szCs w:val="21"/>
          <w:highlight w:val="none"/>
        </w:rPr>
      </w:r>
      <w:r/>
    </w:p>
    <w:p>
      <w:pPr>
        <w:pStyle w:val="1154"/>
        <w:jc w:val="center"/>
        <w:spacing w:line="440" w:lineRule="exact"/>
        <w:rPr>
          <w:rFonts w:hint="eastAsia" w:ascii="宋体" w:hAnsi="宋体" w:eastAsia="宋体" w:cs="宋体"/>
          <w:b/>
          <w:highlight w:val="none"/>
        </w:rPr>
        <w:outlineLvl w:val="0"/>
      </w:pPr>
      <w:r>
        <w:rPr>
          <w:rFonts w:hint="eastAsia" w:ascii="宋体" w:hAnsi="宋体" w:eastAsia="宋体" w:cs="宋体"/>
          <w:b/>
          <w:highlight w:val="none"/>
        </w:rPr>
        <w:t xml:space="preserve">（4）</w:t>
      </w:r>
      <w:bookmarkEnd w:id="69"/>
      <w:r/>
      <w:bookmarkEnd w:id="77"/>
      <w:r/>
      <w:bookmarkEnd w:id="78"/>
      <w:r>
        <w:rPr>
          <w:rFonts w:hint="eastAsia" w:ascii="宋体" w:hAnsi="宋体" w:eastAsia="宋体" w:cs="宋体"/>
          <w:b/>
          <w:highlight w:val="none"/>
        </w:rPr>
        <w:t xml:space="preserve">报价一览表</w:t>
      </w:r>
      <w:r/>
    </w:p>
    <w:p>
      <w:pPr>
        <w:pStyle w:val="896"/>
        <w:rPr>
          <w:rFonts w:hint="eastAsia" w:ascii="宋体" w:hAnsi="宋体" w:cs="宋体"/>
          <w:highlight w:val="none"/>
        </w:rPr>
      </w:pPr>
      <w:r>
        <w:rPr>
          <w:rFonts w:hint="eastAsia" w:ascii="宋体" w:hAnsi="宋体" w:cs="宋体"/>
          <w:highlight w:val="none"/>
        </w:rPr>
      </w:r>
      <w:r/>
    </w:p>
    <w:p>
      <w:pPr>
        <w:pStyle w:val="1154"/>
        <w:spacing w:before="240" w:after="240"/>
        <w:rPr>
          <w:rStyle w:val="1140"/>
          <w:rFonts w:hint="eastAsia" w:ascii="宋体" w:hAnsi="宋体" w:eastAsia="宋体" w:cs="宋体"/>
          <w:color w:val="000000"/>
          <w:sz w:val="21"/>
          <w:szCs w:val="21"/>
          <w:highlight w:val="none"/>
        </w:rPr>
      </w:pPr>
      <w:r/>
      <w:bookmarkStart w:id="82" w:name="_Toc103848581"/>
      <w:r>
        <w:rPr>
          <w:rStyle w:val="1140"/>
          <w:rFonts w:hint="eastAsia" w:ascii="宋体" w:hAnsi="宋体" w:eastAsia="宋体" w:cs="宋体"/>
          <w:color w:val="000000"/>
          <w:sz w:val="21"/>
          <w:szCs w:val="21"/>
          <w:highlight w:val="none"/>
        </w:rPr>
        <w:t xml:space="preserve">供应商全称（加盖公章）：</w:t>
      </w:r>
      <w:r/>
    </w:p>
    <w:p>
      <w:pPr>
        <w:pStyle w:val="1154"/>
        <w:spacing w:before="240" w:after="240"/>
        <w:rPr>
          <w:rStyle w:val="1140"/>
          <w:rFonts w:hint="eastAsia" w:ascii="宋体" w:hAnsi="宋体" w:eastAsia="宋体" w:cs="宋体"/>
          <w:color w:val="000000"/>
          <w:sz w:val="21"/>
          <w:szCs w:val="21"/>
          <w:highlight w:val="none"/>
        </w:rPr>
      </w:pPr>
      <w:r>
        <w:rPr>
          <w:rStyle w:val="1140"/>
          <w:rFonts w:hint="eastAsia" w:ascii="宋体" w:hAnsi="宋体" w:eastAsia="宋体" w:cs="宋体"/>
          <w:color w:val="000000"/>
          <w:sz w:val="21"/>
          <w:szCs w:val="21"/>
          <w:highlight w:val="none"/>
        </w:rPr>
        <w:t xml:space="preserve">项目编号：</w:t>
      </w:r>
      <w:r/>
    </w:p>
    <w:p>
      <w:pPr>
        <w:pStyle w:val="1154"/>
        <w:spacing w:before="240" w:after="240"/>
        <w:rPr>
          <w:rStyle w:val="1140"/>
          <w:rFonts w:hint="eastAsia" w:ascii="宋体" w:hAnsi="宋体" w:eastAsia="宋体" w:cs="宋体"/>
          <w:color w:val="000000"/>
          <w:sz w:val="21"/>
          <w:szCs w:val="21"/>
          <w:highlight w:val="none"/>
        </w:rPr>
      </w:pPr>
      <w:r>
        <w:rPr>
          <w:rStyle w:val="1140"/>
          <w:rFonts w:hint="eastAsia" w:ascii="宋体" w:hAnsi="宋体" w:eastAsia="宋体" w:cs="宋体"/>
          <w:color w:val="000000"/>
          <w:sz w:val="21"/>
          <w:szCs w:val="21"/>
          <w:highlight w:val="none"/>
        </w:rPr>
        <w:t xml:space="preserve">采购包号：</w:t>
      </w:r>
      <w:r/>
    </w:p>
    <w:tbl>
      <w:tblPr>
        <w:tblStyle w:val="1162"/>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8"/>
        <w:gridCol w:w="5274"/>
      </w:tblGrid>
      <w:tr>
        <w:trPr>
          <w:trHeight w:val="1326"/>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W w:w="5274" w:type="dxa"/>
            <w:textDirection w:val="lrTb"/>
            <w:noWrap w:val="false"/>
          </w:tcPr>
          <w:p>
            <w:pPr>
              <w:pStyle w:val="1160"/>
              <w:jc w:val="center"/>
              <w:rPr>
                <w:rFonts w:hint="eastAsia" w:ascii="宋体" w:hAnsi="宋体" w:cs="宋体"/>
                <w:szCs w:val="21"/>
                <w:highlight w:val="none"/>
              </w:rPr>
            </w:pPr>
            <w:r>
              <w:rPr>
                <w:rFonts w:hint="eastAsia" w:ascii="宋体" w:hAnsi="宋体" w:cs="宋体"/>
                <w:szCs w:val="21"/>
                <w:highlight w:val="none"/>
              </w:rPr>
            </w:r>
            <w:r/>
          </w:p>
        </w:tc>
      </w:tr>
      <w:tr>
        <w:trPr>
          <w:trHeight w:val="1174"/>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项目编号</w:t>
            </w:r>
            <w:r/>
          </w:p>
        </w:tc>
        <w:tc>
          <w:tcPr>
            <w:tcW w:w="5274" w:type="dxa"/>
            <w:textDirection w:val="lrTb"/>
            <w:noWrap w:val="false"/>
          </w:tcPr>
          <w:p>
            <w:pPr>
              <w:pStyle w:val="1160"/>
              <w:rPr>
                <w:rFonts w:hint="eastAsia" w:ascii="宋体" w:hAnsi="宋体" w:cs="宋体"/>
                <w:szCs w:val="21"/>
                <w:highlight w:val="none"/>
              </w:rPr>
            </w:pPr>
            <w:r>
              <w:rPr>
                <w:rFonts w:hint="eastAsia" w:ascii="宋体" w:hAnsi="宋体" w:cs="宋体"/>
                <w:szCs w:val="21"/>
                <w:highlight w:val="none"/>
              </w:rPr>
            </w:r>
            <w:r/>
          </w:p>
        </w:tc>
      </w:tr>
      <w:tr>
        <w:trPr>
          <w:trHeight w:val="1643"/>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报价</w:t>
            </w:r>
            <w:r/>
          </w:p>
        </w:tc>
        <w:tc>
          <w:tcPr>
            <w:tcW w:w="5274" w:type="dxa"/>
            <w:vAlign w:val="center"/>
            <w:textDirection w:val="lrTb"/>
            <w:noWrap w:val="false"/>
          </w:tcPr>
          <w:p>
            <w:pPr>
              <w:pStyle w:val="1161"/>
              <w:spacing w:before="0" w:beforeAutospacing="0" w:after="313" w:afterAutospacing="0"/>
              <w:rPr>
                <w:rFonts w:hint="eastAsia"/>
                <w:sz w:val="21"/>
                <w:szCs w:val="21"/>
                <w:highlight w:val="none"/>
              </w:rPr>
            </w:pPr>
            <w:r>
              <w:rPr>
                <w:rFonts w:hint="eastAsia"/>
                <w:sz w:val="21"/>
                <w:szCs w:val="21"/>
                <w:highlight w:val="none"/>
              </w:rPr>
            </w:r>
            <w:r/>
          </w:p>
          <w:p>
            <w:pPr>
              <w:pStyle w:val="1161"/>
              <w:spacing w:before="0" w:beforeAutospacing="0" w:after="313" w:afterAutospacing="0"/>
              <w:rPr>
                <w:rFonts w:hint="eastAsia"/>
                <w:sz w:val="21"/>
                <w:szCs w:val="21"/>
                <w:highlight w:val="none"/>
              </w:rPr>
            </w:pPr>
            <w:r>
              <w:rPr>
                <w:rFonts w:hint="eastAsia"/>
                <w:sz w:val="21"/>
                <w:szCs w:val="21"/>
                <w:highlight w:val="none"/>
              </w:rPr>
              <w:t xml:space="preserve">￥</w:t>
            </w:r>
            <w:r>
              <w:rPr>
                <w:rFonts w:hint="eastAsia"/>
                <w:sz w:val="21"/>
                <w:szCs w:val="21"/>
                <w:highlight w:val="none"/>
                <w:u w:val="single"/>
              </w:rPr>
              <w:t xml:space="preserve">            </w:t>
            </w:r>
            <w:r>
              <w:rPr>
                <w:rFonts w:hint="eastAsia"/>
                <w:sz w:val="21"/>
                <w:szCs w:val="21"/>
                <w:highlight w:val="none"/>
              </w:rPr>
              <w:t xml:space="preserve">元</w:t>
            </w:r>
            <w:r/>
          </w:p>
          <w:p>
            <w:pPr>
              <w:pStyle w:val="1161"/>
              <w:spacing w:before="0" w:beforeAutospacing="0" w:after="313" w:afterAutospacing="0"/>
              <w:rPr>
                <w:rFonts w:hint="eastAsia"/>
                <w:sz w:val="21"/>
                <w:szCs w:val="21"/>
                <w:highlight w:val="none"/>
              </w:rPr>
            </w:pPr>
            <w:r>
              <w:rPr>
                <w:rFonts w:hint="eastAsia"/>
                <w:sz w:val="21"/>
                <w:szCs w:val="21"/>
                <w:highlight w:val="none"/>
              </w:rPr>
              <w:t xml:space="preserve">人民币 (大写)</w:t>
            </w:r>
            <w:r>
              <w:rPr>
                <w:rFonts w:hint="eastAsia"/>
                <w:sz w:val="21"/>
                <w:szCs w:val="21"/>
                <w:highlight w:val="none"/>
                <w:u w:val="single"/>
              </w:rPr>
              <w:t xml:space="preserve">            </w:t>
            </w:r>
            <w:r/>
          </w:p>
          <w:p>
            <w:pPr>
              <w:jc w:val="left"/>
              <w:spacing w:line="0" w:lineRule="atLeast"/>
              <w:rPr>
                <w:rFonts w:hint="eastAsia" w:ascii="宋体" w:hAnsi="宋体" w:cs="宋体"/>
                <w:szCs w:val="21"/>
                <w:highlight w:val="none"/>
              </w:rPr>
            </w:pPr>
            <w:r>
              <w:rPr>
                <w:rFonts w:hint="eastAsia" w:ascii="宋体" w:hAnsi="宋体" w:cs="宋体"/>
                <w:szCs w:val="21"/>
                <w:highlight w:val="none"/>
              </w:rPr>
            </w:r>
            <w:r/>
          </w:p>
        </w:tc>
      </w:tr>
      <w:tr>
        <w:trPr>
          <w:trHeight w:val="1211"/>
        </w:trPr>
        <w:tc>
          <w:tcPr>
            <w:tcW w:w="3248" w:type="dxa"/>
            <w:vAlign w:val="center"/>
            <w:textDirection w:val="lrTb"/>
            <w:noWrap w:val="false"/>
          </w:tcPr>
          <w:p>
            <w:pPr>
              <w:jc w:val="center"/>
              <w:spacing w:line="0" w:lineRule="atLeast"/>
              <w:rPr>
                <w:rFonts w:hint="eastAsia" w:ascii="宋体" w:hAnsi="宋体" w:eastAsia="宋体" w:cs="宋体"/>
                <w:b/>
                <w:bCs/>
                <w:szCs w:val="21"/>
                <w:highlight w:val="none"/>
                <w:lang w:eastAsia="zh-CN"/>
              </w:rPr>
            </w:pPr>
            <w:r>
              <w:rPr>
                <w:rFonts w:hint="eastAsia" w:ascii="宋体" w:hAnsi="宋体" w:cs="宋体"/>
                <w:b/>
                <w:bCs/>
                <w:szCs w:val="21"/>
                <w:highlight w:val="none"/>
                <w:lang w:val="en-US" w:eastAsia="zh-CN"/>
              </w:rPr>
              <w:t xml:space="preserve">质保期</w:t>
            </w:r>
            <w:r/>
          </w:p>
        </w:tc>
        <w:tc>
          <w:tcPr>
            <w:tcW w:w="5274" w:type="dxa"/>
            <w:vAlign w:val="center"/>
            <w:textDirection w:val="lrTb"/>
            <w:noWrap w:val="false"/>
          </w:tcPr>
          <w:p>
            <w:pPr>
              <w:jc w:val="center"/>
              <w:spacing w:line="0" w:lineRule="atLeast"/>
              <w:rPr>
                <w:rFonts w:hint="eastAsia" w:ascii="宋体" w:hAnsi="宋体" w:cs="宋体"/>
                <w:szCs w:val="21"/>
                <w:highlight w:val="none"/>
              </w:rPr>
            </w:pPr>
            <w:r>
              <w:rPr>
                <w:rFonts w:hint="eastAsia" w:ascii="宋体" w:hAnsi="宋体" w:cs="宋体"/>
                <w:szCs w:val="21"/>
                <w:highlight w:val="none"/>
              </w:rPr>
              <w:t xml:space="preserve">满足采购文件要求</w:t>
            </w:r>
            <w:r/>
          </w:p>
        </w:tc>
      </w:tr>
    </w:tbl>
    <w:p>
      <w:pPr>
        <w:pStyle w:val="1160"/>
        <w:rPr>
          <w:rFonts w:hint="eastAsia" w:ascii="宋体" w:hAnsi="宋体" w:cs="宋体"/>
          <w:highlight w:val="none"/>
        </w:rPr>
      </w:pPr>
      <w:r>
        <w:rPr>
          <w:rFonts w:hint="eastAsia" w:ascii="宋体" w:hAnsi="宋体" w:cs="宋体"/>
          <w:highlight w:val="none"/>
        </w:rPr>
      </w:r>
      <w:r/>
    </w:p>
    <w:p>
      <w:pPr>
        <w:pStyle w:val="1160"/>
        <w:ind w:firstLine="3780"/>
        <w:rPr>
          <w:rFonts w:hint="eastAsia" w:ascii="宋体" w:hAnsi="宋体" w:cs="宋体"/>
          <w:highlight w:val="none"/>
          <w:u w:val="single"/>
        </w:rPr>
      </w:pPr>
      <w:r>
        <w:rPr>
          <w:rFonts w:hint="eastAsia" w:ascii="宋体" w:hAnsi="宋体" w:cs="宋体"/>
          <w:highlight w:val="none"/>
        </w:rPr>
        <w:t xml:space="preserve">供应商名称（公章）：</w:t>
      </w:r>
      <w:r>
        <w:rPr>
          <w:rFonts w:hint="eastAsia" w:ascii="宋体" w:hAnsi="宋体" w:cs="宋体"/>
          <w:highlight w:val="none"/>
          <w:u w:val="single"/>
        </w:rPr>
        <w:t xml:space="preserve">                      </w:t>
      </w:r>
      <w:r/>
    </w:p>
    <w:p>
      <w:pPr>
        <w:spacing w:line="276" w:lineRule="auto"/>
        <w:rPr>
          <w:rFonts w:hint="eastAsia" w:ascii="宋体" w:hAnsi="宋体" w:cs="宋体"/>
          <w:highlight w:val="none"/>
          <w:u w:val="single"/>
        </w:rPr>
      </w:pPr>
      <w:r>
        <w:rPr>
          <w:rFonts w:hint="eastAsia" w:ascii="宋体" w:hAnsi="宋体" w:cs="宋体"/>
          <w:highlight w:val="none"/>
          <w:u w:val="single"/>
        </w:rPr>
      </w:r>
      <w:r/>
    </w:p>
    <w:p>
      <w:pPr>
        <w:spacing w:line="276" w:lineRule="auto"/>
        <w:rPr>
          <w:rFonts w:hint="eastAsia" w:ascii="宋体" w:hAnsi="宋体" w:cs="宋体"/>
          <w:szCs w:val="21"/>
          <w:highlight w:val="none"/>
          <w:u w:val="single"/>
        </w:rPr>
      </w:pPr>
      <w:r>
        <w:rPr>
          <w:rFonts w:hint="eastAsia" w:ascii="宋体" w:hAnsi="宋体" w:cs="宋体"/>
          <w:szCs w:val="21"/>
          <w:highlight w:val="none"/>
          <w:u w:val="single"/>
        </w:rPr>
      </w:r>
      <w:r/>
    </w:p>
    <w:p>
      <w:pPr>
        <w:pStyle w:val="1154"/>
        <w:spacing w:before="240" w:after="240"/>
        <w:rPr>
          <w:rStyle w:val="1140"/>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4"/>
        <w:spacing w:before="240" w:after="240"/>
        <w:rPr>
          <w:rStyle w:val="1140"/>
          <w:rFonts w:hint="eastAsia" w:ascii="宋体" w:hAnsi="宋体" w:eastAsia="宋体" w:cs="宋体"/>
          <w:color w:val="000000"/>
          <w:highlight w:val="none"/>
        </w:rPr>
      </w:pPr>
      <w:r>
        <w:rPr>
          <w:rStyle w:val="1140"/>
          <w:rFonts w:hint="eastAsia" w:ascii="宋体" w:hAnsi="宋体" w:eastAsia="宋体" w:cs="宋体"/>
          <w:color w:val="000000"/>
          <w:highlight w:val="none"/>
        </w:rPr>
        <w:t xml:space="preserve">                                            日期：  年   月   日</w:t>
      </w:r>
      <w:bookmarkEnd w:id="82"/>
      <w:r/>
      <w:r/>
    </w:p>
    <w:p>
      <w:pPr>
        <w:pStyle w:val="1155"/>
        <w:rPr>
          <w:rStyle w:val="1140"/>
          <w:rFonts w:hint="eastAsia" w:ascii="宋体" w:hAnsi="宋体" w:eastAsia="宋体" w:cs="宋体"/>
          <w:color w:val="000000"/>
          <w:highlight w:val="none"/>
        </w:rPr>
      </w:pPr>
      <w:r/>
      <w:bookmarkStart w:id="83" w:name="_Toc1415"/>
      <w:r/>
      <w:bookmarkEnd w:id="83"/>
      <w:r/>
      <w:r/>
    </w:p>
    <w:p>
      <w:pPr>
        <w:pStyle w:val="878"/>
        <w:ind w:left="0"/>
        <w:rPr>
          <w:rFonts w:hint="eastAsia" w:hAnsi="宋体" w:cs="宋体"/>
          <w:highlight w:val="none"/>
        </w:rPr>
      </w:pPr>
      <w:r>
        <w:rPr>
          <w:rFonts w:hint="eastAsia" w:hAnsi="宋体" w:cs="宋体"/>
          <w:highlight w:val="none"/>
        </w:rPr>
      </w:r>
      <w:r/>
    </w:p>
    <w:p>
      <w:pPr>
        <w:rPr>
          <w:rFonts w:hint="eastAsia" w:ascii="宋体" w:hAnsi="宋体" w:cs="宋体"/>
          <w:b/>
          <w:sz w:val="24"/>
          <w:highlight w:val="none"/>
        </w:rPr>
      </w:pPr>
      <w:r/>
      <w:bookmarkStart w:id="84" w:name="_Toc104560901"/>
      <w:r/>
      <w:bookmarkStart w:id="85" w:name="_Toc103848586"/>
      <w:r/>
      <w:bookmarkStart w:id="86" w:name="_Toc107246281"/>
      <w:r/>
      <w:bookmarkStart w:id="87" w:name="_Toc102117319"/>
      <w:r/>
      <w:bookmarkEnd w:id="84"/>
      <w:r/>
      <w:bookmarkEnd w:id="85"/>
      <w:r/>
      <w:bookmarkEnd w:id="86"/>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b/>
          <w:sz w:val="24"/>
          <w:highlight w:val="none"/>
        </w:rPr>
      </w:pPr>
      <w:r/>
      <w:bookmarkStart w:id="88" w:name="_Toc102117317"/>
      <w:r>
        <w:rPr>
          <w:rFonts w:hint="eastAsia" w:ascii="宋体" w:hAnsi="宋体" w:cs="宋体"/>
          <w:b/>
          <w:sz w:val="24"/>
          <w:highlight w:val="none"/>
        </w:rPr>
        <w:br w:type="page" w:clear="all"/>
      </w:r>
      <w:r/>
    </w:p>
    <w:p>
      <w:pPr>
        <w:pStyle w:val="1154"/>
        <w:jc w:val="center"/>
        <w:spacing w:line="440" w:lineRule="exact"/>
        <w:rPr>
          <w:rFonts w:hint="eastAsia" w:ascii="宋体" w:hAnsi="宋体" w:cs="宋体"/>
          <w:b/>
          <w:sz w:val="24"/>
          <w:szCs w:val="24"/>
          <w:highlight w:val="none"/>
        </w:rPr>
        <w:outlineLvl w:val="0"/>
      </w:pPr>
      <w:r>
        <w:rPr>
          <w:rFonts w:hint="eastAsia" w:ascii="宋体" w:hAnsi="宋体" w:eastAsia="宋体" w:cs="宋体"/>
          <w:b/>
          <w:highlight w:val="none"/>
        </w:rPr>
        <w:t xml:space="preserve">（5）分项报价表</w:t>
      </w:r>
      <w:bookmarkEnd w:id="88"/>
      <w:r>
        <w:rPr>
          <w:rFonts w:hint="eastAsia" w:ascii="宋体" w:hAnsi="宋体" w:eastAsia="宋体" w:cs="宋体"/>
          <w:b/>
          <w:highlight w:val="none"/>
        </w:rPr>
        <w:t xml:space="preserve">（</w:t>
      </w:r>
      <w:r>
        <w:rPr>
          <w:rFonts w:hint="eastAsia" w:ascii="宋体" w:hAnsi="宋体" w:eastAsia="宋体" w:cs="宋体"/>
          <w:b/>
          <w:highlight w:val="none"/>
          <w:lang w:val="en-US" w:eastAsia="zh-CN"/>
        </w:rPr>
        <w:t xml:space="preserve">如需</w:t>
      </w:r>
      <w:r>
        <w:rPr>
          <w:rFonts w:hint="eastAsia" w:ascii="宋体" w:hAnsi="宋体" w:eastAsia="宋体" w:cs="宋体"/>
          <w:b/>
          <w:highlight w:val="none"/>
        </w:rPr>
        <w:t xml:space="preserve">）</w:t>
      </w:r>
      <w:r/>
    </w:p>
    <w:p>
      <w:pPr>
        <w:rPr>
          <w:highlight w:val="none"/>
        </w:rPr>
      </w:pPr>
      <w:r>
        <w:rPr>
          <w:highlight w:val="none"/>
        </w:rPr>
      </w:r>
      <w:r/>
    </w:p>
    <w:p>
      <w:pPr>
        <w:rPr>
          <w:rFonts w:hint="eastAsia" w:ascii="宋体" w:hAnsi="宋体" w:cs="宋体"/>
          <w:b/>
          <w:sz w:val="24"/>
          <w:highlight w:val="none"/>
        </w:rPr>
      </w:pPr>
      <w:r/>
      <w:bookmarkStart w:id="89" w:name="_Toc103848587"/>
      <w:r/>
      <w:bookmarkStart w:id="90" w:name="_Toc107246282"/>
      <w:r/>
      <w:bookmarkStart w:id="91" w:name="_Toc104560902"/>
      <w:r>
        <w:rPr>
          <w:rFonts w:hint="eastAsia" w:ascii="宋体" w:hAnsi="宋体" w:cs="宋体"/>
          <w:b/>
          <w:sz w:val="24"/>
          <w:highlight w:val="none"/>
        </w:rPr>
        <w:br w:type="page" w:clear="all"/>
      </w:r>
      <w:r/>
    </w:p>
    <w:p>
      <w:pPr>
        <w:pStyle w:val="898"/>
        <w:ind w:firstLine="426"/>
        <w:spacing w:before="0"/>
        <w:rPr>
          <w:rFonts w:hint="eastAsia" w:ascii="宋体" w:hAnsi="宋体" w:cs="宋体"/>
          <w:sz w:val="24"/>
          <w:szCs w:val="24"/>
          <w:highlight w:val="none"/>
        </w:rPr>
      </w:pPr>
      <w:r>
        <w:rPr>
          <w:rFonts w:hint="eastAsia" w:ascii="宋体" w:hAnsi="宋体" w:cs="宋体"/>
          <w:bCs w:val="0"/>
          <w:sz w:val="24"/>
          <w:szCs w:val="24"/>
          <w:highlight w:val="none"/>
        </w:rPr>
        <w:t xml:space="preserve">（6）商务条款偏离表</w:t>
      </w:r>
      <w:r/>
    </w:p>
    <w:tbl>
      <w:tblPr>
        <w:tblStyle w:val="867"/>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1991"/>
        <w:gridCol w:w="2027"/>
        <w:gridCol w:w="2559"/>
        <w:gridCol w:w="1438"/>
      </w:tblGrid>
      <w:tr>
        <w:trPr>
          <w:jc w:val="center"/>
          <w:trHeight w:val="635"/>
        </w:trPr>
        <w:tc>
          <w:tcPr>
            <w:tcW w:w="1115" w:type="dxa"/>
            <w:vAlign w:val="center"/>
            <w:textDirection w:val="lrTb"/>
            <w:noWrap w:val="false"/>
          </w:tcPr>
          <w:p>
            <w:pPr>
              <w:pStyle w:val="1106"/>
              <w:ind w:firstLine="0"/>
              <w:jc w:val="center"/>
              <w:rPr>
                <w:rFonts w:hint="eastAsia" w:hAnsi="宋体" w:cs="宋体"/>
                <w:sz w:val="21"/>
                <w:szCs w:val="21"/>
                <w:highlight w:val="none"/>
              </w:rPr>
            </w:pPr>
            <w:r>
              <w:rPr>
                <w:rFonts w:hint="eastAsia" w:ascii="Times New Roman" w:hAnsi="Times New Roman"/>
                <w:b/>
                <w:sz w:val="21"/>
                <w:szCs w:val="21"/>
                <w:highlight w:val="none"/>
              </w:rPr>
              <w:t xml:space="preserve">序号</w:t>
            </w:r>
            <w:r/>
          </w:p>
        </w:tc>
        <w:tc>
          <w:tcPr>
            <w:tcW w:w="1991" w:type="dxa"/>
            <w:vAlign w:val="center"/>
            <w:textDirection w:val="lrTb"/>
            <w:noWrap w:val="false"/>
          </w:tcPr>
          <w:p>
            <w:pPr>
              <w:jc w:val="center"/>
              <w:spacing w:line="400" w:lineRule="exact"/>
              <w:rPr>
                <w:rFonts w:hint="eastAsia" w:hAnsi="宋体" w:cs="宋体"/>
                <w:szCs w:val="21"/>
                <w:highlight w:val="none"/>
              </w:rPr>
            </w:pPr>
            <w:r>
              <w:rPr>
                <w:b/>
                <w:szCs w:val="21"/>
                <w:highlight w:val="none"/>
              </w:rPr>
              <w:t xml:space="preserve">采购文件要求</w:t>
            </w:r>
            <w:r/>
          </w:p>
        </w:tc>
        <w:tc>
          <w:tcPr>
            <w:tcW w:w="2027" w:type="dxa"/>
            <w:vAlign w:val="center"/>
            <w:textDirection w:val="lrTb"/>
            <w:noWrap w:val="false"/>
          </w:tcPr>
          <w:p>
            <w:pPr>
              <w:jc w:val="center"/>
              <w:spacing w:line="400" w:lineRule="exact"/>
              <w:rPr>
                <w:rFonts w:hint="eastAsia" w:hAnsi="宋体" w:cs="宋体"/>
                <w:szCs w:val="21"/>
                <w:highlight w:val="none"/>
              </w:rPr>
            </w:pPr>
            <w:r>
              <w:rPr>
                <w:rFonts w:hint="eastAsia"/>
                <w:b/>
                <w:szCs w:val="21"/>
                <w:highlight w:val="none"/>
              </w:rPr>
              <w:t xml:space="preserve">供应商</w:t>
            </w:r>
            <w:r>
              <w:rPr>
                <w:b/>
                <w:szCs w:val="21"/>
                <w:highlight w:val="none"/>
              </w:rPr>
              <w:t xml:space="preserve">响应内容</w:t>
            </w:r>
            <w:r/>
          </w:p>
        </w:tc>
        <w:tc>
          <w:tcPr>
            <w:tcW w:w="2559" w:type="dxa"/>
            <w:vAlign w:val="center"/>
            <w:textDirection w:val="lrTb"/>
            <w:noWrap w:val="false"/>
          </w:tcPr>
          <w:p>
            <w:pPr>
              <w:jc w:val="center"/>
              <w:spacing w:line="400" w:lineRule="exact"/>
              <w:rPr>
                <w:b/>
                <w:szCs w:val="21"/>
                <w:highlight w:val="none"/>
              </w:rPr>
            </w:pPr>
            <w:r>
              <w:rPr>
                <w:b/>
                <w:szCs w:val="21"/>
                <w:highlight w:val="none"/>
              </w:rPr>
              <w:t xml:space="preserve">偏离情况</w:t>
            </w:r>
            <w:r/>
          </w:p>
          <w:p>
            <w:pPr>
              <w:jc w:val="center"/>
              <w:spacing w:line="400" w:lineRule="exact"/>
              <w:rPr>
                <w:b/>
                <w:szCs w:val="21"/>
                <w:highlight w:val="none"/>
              </w:rPr>
            </w:pPr>
            <w:r>
              <w:rPr>
                <w:b/>
                <w:szCs w:val="21"/>
                <w:highlight w:val="none"/>
              </w:rPr>
              <w:t xml:space="preserve">（据实填写）</w:t>
            </w:r>
            <w:r/>
          </w:p>
        </w:tc>
        <w:tc>
          <w:tcPr>
            <w:tcW w:w="1438" w:type="dxa"/>
            <w:vAlign w:val="center"/>
            <w:textDirection w:val="lrTb"/>
            <w:noWrap w:val="false"/>
          </w:tcPr>
          <w:p>
            <w:pPr>
              <w:jc w:val="center"/>
              <w:spacing w:line="400" w:lineRule="exact"/>
              <w:rPr>
                <w:b/>
                <w:szCs w:val="21"/>
                <w:highlight w:val="none"/>
              </w:rPr>
            </w:pPr>
            <w:r>
              <w:rPr>
                <w:b/>
                <w:szCs w:val="21"/>
                <w:highlight w:val="none"/>
              </w:rPr>
              <w:t xml:space="preserve">说明</w:t>
            </w:r>
            <w:r/>
          </w:p>
        </w:tc>
      </w:tr>
      <w:tr>
        <w:trPr>
          <w:jc w:val="center"/>
          <w:trHeight w:val="570"/>
        </w:trPr>
        <w:tc>
          <w:tcPr>
            <w:tcW w:w="1115"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1115"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1115"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1115"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1115"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1115"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06"/>
              <w:ind w:firstLine="0"/>
              <w:jc w:val="center"/>
              <w:rPr>
                <w:rFonts w:hint="eastAsia" w:hAnsi="宋体" w:cs="宋体"/>
                <w:sz w:val="21"/>
                <w:szCs w:val="21"/>
                <w:highlight w:val="none"/>
              </w:rPr>
            </w:pPr>
            <w:r>
              <w:rPr>
                <w:rFonts w:hint="eastAsia" w:hAnsi="宋体" w:cs="宋体"/>
                <w:sz w:val="21"/>
                <w:szCs w:val="21"/>
                <w:highlight w:val="none"/>
              </w:rPr>
            </w:r>
            <w:r/>
          </w:p>
        </w:tc>
      </w:tr>
    </w:tbl>
    <w:p>
      <w:pPr>
        <w:pStyle w:val="896"/>
        <w:ind w:firstLine="373"/>
        <w:spacing w:line="360" w:lineRule="exact"/>
        <w:rPr>
          <w:rFonts w:hint="eastAsia" w:ascii="宋体" w:hAnsi="宋体" w:cs="宋体"/>
          <w:b/>
          <w:bCs/>
          <w:highlight w:val="none"/>
        </w:rPr>
      </w:pPr>
      <w:r>
        <w:rPr>
          <w:rFonts w:hint="eastAsia" w:ascii="宋体" w:hAnsi="宋体" w:cs="宋体"/>
          <w:b/>
          <w:bCs/>
          <w:highlight w:val="none"/>
        </w:rPr>
      </w:r>
      <w:r/>
    </w:p>
    <w:p>
      <w:pPr>
        <w:ind w:firstLine="372"/>
        <w:jc w:val="center"/>
        <w:spacing w:line="360" w:lineRule="auto"/>
        <w:tabs>
          <w:tab w:val="left" w:pos="6045" w:leader="none"/>
        </w:tabs>
        <w:rPr>
          <w:rFonts w:hint="eastAsia" w:ascii="宋体" w:hAnsi="宋体" w:cs="宋体"/>
          <w:highlight w:val="none"/>
          <w:u w:val="single"/>
        </w:rPr>
      </w:pPr>
      <w:r/>
      <w:bookmarkStart w:id="92" w:name="OLE_LINK18"/>
      <w:r>
        <w:rPr>
          <w:rFonts w:hint="eastAsia" w:ascii="宋体" w:hAnsi="宋体" w:cs="宋体"/>
          <w:highlight w:val="none"/>
          <w:lang w:eastAsia="zh-CN"/>
        </w:rPr>
        <w:t xml:space="preserve">供应商</w:t>
      </w:r>
      <w:r>
        <w:rPr>
          <w:rFonts w:hint="eastAsia" w:ascii="宋体" w:hAnsi="宋体" w:cs="宋体"/>
          <w:highlight w:val="none"/>
        </w:rPr>
        <w:t xml:space="preserve">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bookmarkEnd w:id="92"/>
      <w:r/>
      <w:r/>
    </w:p>
    <w:p>
      <w:pPr>
        <w:pStyle w:val="896"/>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96"/>
        <w:ind w:firstLine="373"/>
        <w:spacing w:line="360" w:lineRule="exact"/>
        <w:rPr>
          <w:rFonts w:hint="eastAsia" w:ascii="宋体" w:hAnsi="宋体" w:cs="宋体"/>
          <w:b/>
          <w:bCs/>
          <w:highlight w:val="none"/>
        </w:rPr>
      </w:pPr>
      <w:r>
        <w:rPr>
          <w:rFonts w:hint="eastAsia" w:ascii="宋体" w:hAnsi="宋体" w:cs="宋体"/>
          <w:b/>
          <w:bCs/>
          <w:highlight w:val="none"/>
        </w:rPr>
        <w:t xml:space="preserve">1. 供应商须根据采购文件商务条款要求填写此表，作为</w:t>
      </w:r>
      <w:r>
        <w:rPr>
          <w:rFonts w:hint="eastAsia" w:ascii="宋体" w:hAnsi="宋体" w:cs="宋体"/>
          <w:b/>
          <w:bCs/>
          <w:highlight w:val="none"/>
          <w:lang w:val="en-US" w:eastAsia="zh-CN"/>
        </w:rPr>
        <w:t xml:space="preserve">响应</w:t>
      </w:r>
      <w:r>
        <w:rPr>
          <w:rFonts w:hint="eastAsia" w:ascii="宋体" w:hAnsi="宋体" w:cs="宋体"/>
          <w:b/>
          <w:bCs/>
          <w:highlight w:val="none"/>
        </w:rPr>
        <w:t xml:space="preserve">文件的组成部分。</w:t>
      </w:r>
      <w:r/>
    </w:p>
    <w:p>
      <w:pPr>
        <w:pStyle w:val="896"/>
        <w:ind w:firstLine="373"/>
        <w:spacing w:line="360" w:lineRule="exact"/>
        <w:rPr>
          <w:rFonts w:hint="eastAsia" w:ascii="宋体" w:hAnsi="宋体" w:cs="宋体"/>
          <w:b/>
          <w:bCs/>
          <w:highlight w:val="none"/>
        </w:rPr>
      </w:pPr>
      <w:r>
        <w:rPr>
          <w:rFonts w:hint="eastAsia" w:ascii="宋体" w:hAnsi="宋体" w:cs="宋体"/>
          <w:b/>
          <w:bCs/>
          <w:highlight w:val="none"/>
        </w:rPr>
        <w:t xml:space="preserve">2. 采购人须对照采购文件商务条款部分逐条说明做出实质性的响应。所有偏离必须在本表中列出，未在本偏离表中列出偏离，将视为供应商已完全接受采购文件要求。</w:t>
      </w:r>
      <w:r/>
    </w:p>
    <w:p>
      <w:pPr>
        <w:pStyle w:val="896"/>
        <w:ind w:firstLine="373"/>
        <w:spacing w:line="360" w:lineRule="exact"/>
        <w:rPr>
          <w:rStyle w:val="908"/>
          <w:rFonts w:ascii="Times New Roman" w:hAnsi="Times New Roman"/>
          <w:b/>
          <w:bCs/>
          <w:highlight w:val="none"/>
        </w:rPr>
      </w:pPr>
      <w:r>
        <w:rPr>
          <w:rFonts w:hint="eastAsia" w:ascii="宋体" w:hAnsi="宋体" w:cs="宋体"/>
          <w:b/>
          <w:bCs/>
          <w:highlight w:val="none"/>
        </w:rPr>
        <w:t xml:space="preserve">3. </w:t>
      </w:r>
      <w:r>
        <w:rPr>
          <w:rStyle w:val="908"/>
          <w:rFonts w:hint="eastAsia" w:ascii="Times New Roman" w:hAnsi="Times New Roman"/>
          <w:b/>
          <w:bCs/>
          <w:highlight w:val="none"/>
        </w:rPr>
        <w:t xml:space="preserve">“响应/偏离”栏需注明响应/正偏离/负偏离，正偏离指供应商的响应优于采购文件要求，负偏离指供应商的响应低于采购文件要求。</w:t>
      </w:r>
      <w:r/>
    </w:p>
    <w:p>
      <w:pPr>
        <w:pStyle w:val="896"/>
        <w:ind w:firstLine="373"/>
        <w:spacing w:line="360" w:lineRule="exact"/>
        <w:rPr>
          <w:rStyle w:val="908"/>
          <w:rFonts w:ascii="Times New Roman" w:hAnsi="Times New Roman"/>
          <w:b/>
          <w:bCs/>
          <w:highlight w:val="none"/>
        </w:rPr>
      </w:pPr>
      <w:r>
        <w:rPr>
          <w:rFonts w:hint="eastAsia" w:ascii="宋体" w:hAnsi="宋体" w:cs="宋体"/>
          <w:b/>
          <w:bCs/>
          <w:highlight w:val="none"/>
        </w:rPr>
        <w:t xml:space="preserve">4. </w:t>
      </w:r>
      <w:r>
        <w:rPr>
          <w:rStyle w:val="908"/>
          <w:rFonts w:ascii="Times New Roman" w:hAnsi="Times New Roman"/>
          <w:b/>
          <w:bCs/>
          <w:highlight w:val="none"/>
        </w:rPr>
        <w:t xml:space="preserve">行数不够，</w:t>
      </w:r>
      <w:r>
        <w:rPr>
          <w:rStyle w:val="908"/>
          <w:rFonts w:hint="eastAsia" w:ascii="Times New Roman" w:hAnsi="Times New Roman"/>
          <w:b/>
          <w:bCs/>
          <w:highlight w:val="none"/>
        </w:rPr>
        <w:t xml:space="preserve">供应商</w:t>
      </w:r>
      <w:r>
        <w:rPr>
          <w:rStyle w:val="908"/>
          <w:rFonts w:ascii="Times New Roman" w:hAnsi="Times New Roman"/>
          <w:b/>
          <w:bCs/>
          <w:highlight w:val="none"/>
        </w:rPr>
        <w:t xml:space="preserve">请自行增加</w:t>
      </w:r>
      <w:r/>
    </w:p>
    <w:p>
      <w:pPr>
        <w:pStyle w:val="875"/>
        <w:rPr>
          <w:highlight w:val="none"/>
        </w:rPr>
      </w:pPr>
      <w:r>
        <w:rPr>
          <w:highlight w:val="none"/>
        </w:rPr>
      </w:r>
      <w:r/>
    </w:p>
    <w:p>
      <w:pPr>
        <w:rPr>
          <w:rStyle w:val="1075"/>
          <w:rFonts w:hint="eastAsia" w:hAnsi="宋体" w:cs="宋体"/>
          <w:b/>
          <w:bCs/>
          <w:sz w:val="21"/>
          <w:highlight w:val="none"/>
        </w:rPr>
      </w:pPr>
      <w:r>
        <w:rPr>
          <w:rFonts w:hint="eastAsia" w:hAnsi="宋体" w:cs="宋体"/>
          <w:b/>
          <w:bCs/>
          <w:sz w:val="21"/>
          <w:highlight w:val="none"/>
        </w:rPr>
      </w:r>
      <w:r/>
    </w:p>
    <w:p>
      <w:pPr>
        <w:rPr>
          <w:rFonts w:hint="eastAsia" w:ascii="宋体" w:hAnsi="宋体" w:cs="宋体"/>
          <w:sz w:val="24"/>
          <w:highlight w:val="none"/>
        </w:rPr>
      </w:pPr>
      <w:r>
        <w:rPr>
          <w:rStyle w:val="1075"/>
          <w:rFonts w:hint="eastAsia" w:hAnsi="宋体" w:cs="宋体"/>
          <w:highlight w:val="none"/>
        </w:rPr>
        <w:br w:type="page" w:clear="all"/>
      </w:r>
      <w:r/>
    </w:p>
    <w:p>
      <w:pPr>
        <w:pStyle w:val="898"/>
        <w:spacing w:line="240" w:lineRule="atLeast"/>
        <w:rPr>
          <w:rFonts w:hint="eastAsia" w:ascii="宋体" w:hAnsi="宋体" w:cs="宋体"/>
          <w:highlight w:val="none"/>
        </w:rPr>
      </w:pPr>
      <w:r>
        <w:rPr>
          <w:rFonts w:hint="eastAsia" w:ascii="宋体" w:hAnsi="宋体" w:cs="宋体"/>
          <w:bCs w:val="0"/>
          <w:sz w:val="24"/>
          <w:szCs w:val="24"/>
          <w:highlight w:val="none"/>
        </w:rPr>
        <w:t xml:space="preserve">（7）供应商具备投标资格的证明文件</w:t>
      </w:r>
      <w:bookmarkEnd w:id="89"/>
      <w:r/>
      <w:bookmarkEnd w:id="90"/>
      <w:r/>
      <w:bookmarkEnd w:id="91"/>
      <w:r/>
      <w:r/>
    </w:p>
    <w:p>
      <w:pPr>
        <w:pStyle w:val="898"/>
        <w:spacing w:line="240" w:lineRule="atLeast"/>
        <w:rPr>
          <w:rFonts w:hint="eastAsia" w:ascii="宋体" w:hAnsi="宋体" w:cs="宋体"/>
          <w:bCs w:val="0"/>
          <w:sz w:val="24"/>
          <w:szCs w:val="24"/>
          <w:highlight w:val="none"/>
        </w:rPr>
      </w:pPr>
      <w:r/>
      <w:bookmarkStart w:id="93" w:name="_Toc104560903"/>
      <w:r/>
      <w:bookmarkStart w:id="94" w:name="_Toc103848588"/>
      <w:r/>
      <w:bookmarkStart w:id="95" w:name="_Toc107246283"/>
      <w:r>
        <w:rPr>
          <w:rFonts w:hint="eastAsia" w:ascii="宋体" w:hAnsi="宋体" w:cs="宋体"/>
          <w:bCs w:val="0"/>
          <w:sz w:val="24"/>
          <w:szCs w:val="24"/>
          <w:highlight w:val="none"/>
        </w:rPr>
        <w:t xml:space="preserve">（7-1-1）</w:t>
      </w:r>
      <w:bookmarkEnd w:id="87"/>
      <w:r/>
      <w:bookmarkEnd w:id="93"/>
      <w:r/>
      <w:bookmarkEnd w:id="94"/>
      <w:r/>
      <w:bookmarkEnd w:id="95"/>
      <w:r>
        <w:rPr>
          <w:rFonts w:hint="eastAsia" w:ascii="宋体" w:hAnsi="宋体" w:cs="宋体"/>
          <w:bCs w:val="0"/>
          <w:sz w:val="24"/>
          <w:szCs w:val="24"/>
          <w:highlight w:val="none"/>
        </w:rPr>
        <w:t xml:space="preserve">法人或者其他组织的营业执照等证明文件，自然人的身份证明</w:t>
      </w:r>
      <w:r/>
    </w:p>
    <w:p>
      <w:pPr>
        <w:spacing w:line="360" w:lineRule="auto"/>
        <w:rPr>
          <w:rFonts w:hint="eastAsia" w:ascii="宋体" w:hAnsi="宋体" w:cs="宋体"/>
          <w:b/>
          <w:bCs/>
          <w:highlight w:val="none"/>
        </w:rPr>
      </w:pPr>
      <w:r/>
      <w:bookmarkStart w:id="96" w:name="_Hlk33717720"/>
      <w:r/>
      <w:r/>
    </w:p>
    <w:p>
      <w:pPr>
        <w:spacing w:line="360" w:lineRule="auto"/>
        <w:rPr>
          <w:rFonts w:hint="eastAsia" w:ascii="宋体" w:hAnsi="宋体" w:cs="宋体"/>
          <w:b/>
          <w:bCs/>
          <w:highlight w:val="none"/>
        </w:rPr>
      </w:pPr>
      <w:r>
        <w:rPr>
          <w:rFonts w:hint="eastAsia" w:ascii="宋体" w:hAnsi="宋体" w:cs="宋体"/>
          <w:b/>
          <w:bCs/>
          <w:highlight w:val="none"/>
        </w:rPr>
        <w:t xml:space="preserve">注：</w:t>
      </w:r>
      <w:r/>
    </w:p>
    <w:p>
      <w:pPr>
        <w:numPr>
          <w:ilvl w:val="0"/>
          <w:numId w:val="3"/>
        </w:numPr>
        <w:spacing w:line="360" w:lineRule="auto"/>
        <w:rPr>
          <w:rFonts w:hint="eastAsia" w:ascii="宋体" w:hAnsi="宋体" w:cs="宋体"/>
          <w:b/>
          <w:bCs/>
          <w:highlight w:val="none"/>
        </w:rPr>
      </w:pPr>
      <w:r>
        <w:rPr>
          <w:rFonts w:hint="eastAsia" w:ascii="宋体" w:hAnsi="宋体" w:cs="宋体"/>
          <w:b/>
          <w:bCs/>
          <w:highlight w:val="none"/>
        </w:rPr>
        <w:t xml:space="preserve">供应商提供营业执照副本（或具有同等法律效力的证照）复印件。复印件应能清晰显示供应商名称。</w:t>
      </w:r>
      <w:bookmarkEnd w:id="96"/>
      <w:r/>
      <w:r/>
    </w:p>
    <w:p>
      <w:pPr>
        <w:numPr>
          <w:ilvl w:val="0"/>
          <w:numId w:val="3"/>
        </w:numPr>
        <w:spacing w:line="360" w:lineRule="auto"/>
        <w:rPr>
          <w:rFonts w:hint="eastAsia" w:ascii="宋体" w:hAnsi="宋体" w:cs="宋体"/>
          <w:b/>
          <w:bCs/>
          <w:highlight w:val="none"/>
        </w:rPr>
      </w:pPr>
      <w:r>
        <w:rPr>
          <w:rFonts w:hint="eastAsia" w:ascii="宋体" w:hAnsi="宋体" w:cs="宋体"/>
          <w:b/>
          <w:bCs/>
          <w:highlight w:val="none"/>
        </w:rPr>
        <w:t xml:space="preserve">若供应商为分公司，则还须提供总公司同意其独立开展业务的授权函复印件</w:t>
      </w:r>
      <w:r/>
    </w:p>
    <w:p>
      <w:pPr>
        <w:pStyle w:val="898"/>
        <w:spacing w:line="240" w:lineRule="atLeast"/>
        <w:rPr>
          <w:rFonts w:hint="eastAsia" w:ascii="宋体" w:hAnsi="宋体" w:cs="宋体"/>
          <w:b w:val="0"/>
          <w:highlight w:val="none"/>
        </w:rPr>
      </w:pPr>
      <w:r/>
      <w:bookmarkStart w:id="97" w:name="_Toc103848589"/>
      <w:r/>
      <w:bookmarkStart w:id="98" w:name="_Toc102117320"/>
      <w:r>
        <w:rPr>
          <w:rFonts w:hint="eastAsia" w:ascii="宋体" w:hAnsi="宋体" w:cs="宋体"/>
          <w:bCs w:val="0"/>
          <w:sz w:val="24"/>
          <w:szCs w:val="24"/>
          <w:highlight w:val="none"/>
        </w:rPr>
        <w:br w:type="page" w:clear="all"/>
      </w:r>
      <w:bookmarkStart w:id="99" w:name="_Toc107246284"/>
      <w:r/>
      <w:bookmarkStart w:id="100" w:name="_Toc104560904"/>
      <w:r>
        <w:rPr>
          <w:rFonts w:hint="eastAsia" w:ascii="宋体" w:hAnsi="宋体" w:cs="宋体"/>
          <w:bCs w:val="0"/>
          <w:sz w:val="24"/>
          <w:szCs w:val="24"/>
          <w:highlight w:val="none"/>
        </w:rPr>
        <w:t xml:space="preserve">（7-1-2）工商变更登记文件（如需）</w:t>
      </w:r>
      <w:bookmarkEnd w:id="97"/>
      <w:r/>
      <w:bookmarkEnd w:id="98"/>
      <w:r/>
      <w:bookmarkEnd w:id="99"/>
      <w:r/>
      <w:bookmarkEnd w:id="100"/>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供应商</w:t>
      </w:r>
      <w:r>
        <w:rPr>
          <w:rFonts w:hint="eastAsia" w:ascii="宋体" w:hAnsi="宋体" w:cs="宋体"/>
          <w:b/>
          <w:bCs/>
          <w:highlight w:val="none"/>
        </w:rPr>
        <w:t xml:space="preserve">在采购文件资质、业绩等要求的时间期限内发生了单位名称等变更的，提供相关工商变更登记文件的复印件。如无，则可不提供。</w:t>
      </w:r>
      <w:r/>
    </w:p>
    <w:p>
      <w:pPr>
        <w:pStyle w:val="898"/>
        <w:spacing w:line="240" w:lineRule="atLeast"/>
        <w:rPr>
          <w:rFonts w:hint="eastAsia" w:ascii="宋体" w:hAnsi="宋体" w:cs="宋体"/>
          <w:bCs w:val="0"/>
          <w:sz w:val="24"/>
          <w:szCs w:val="24"/>
          <w:highlight w:val="none"/>
        </w:rPr>
      </w:pPr>
      <w:r>
        <w:rPr>
          <w:rFonts w:hint="eastAsia" w:ascii="宋体" w:hAnsi="宋体" w:cs="宋体"/>
          <w:b w:val="0"/>
          <w:bCs w:val="0"/>
          <w:highlight w:val="none"/>
        </w:rPr>
        <w:br w:type="page" w:clear="all"/>
      </w:r>
      <w:bookmarkStart w:id="101" w:name="_Toc103848590"/>
      <w:r/>
      <w:bookmarkStart w:id="102" w:name="_Toc104560905"/>
      <w:r/>
      <w:bookmarkStart w:id="103" w:name="_Toc102117321"/>
      <w:r/>
      <w:bookmarkStart w:id="104" w:name="_Toc107246285"/>
      <w:r>
        <w:rPr>
          <w:rFonts w:hint="eastAsia" w:ascii="宋体" w:hAnsi="宋体" w:cs="宋体"/>
          <w:bCs w:val="0"/>
          <w:sz w:val="24"/>
          <w:szCs w:val="24"/>
          <w:highlight w:val="none"/>
        </w:rPr>
        <w:t xml:space="preserve">（7-2）财务报表</w:t>
      </w:r>
      <w:bookmarkEnd w:id="101"/>
      <w:r/>
      <w:bookmarkEnd w:id="102"/>
      <w:r/>
      <w:bookmarkEnd w:id="103"/>
      <w:r/>
      <w:bookmarkEnd w:id="104"/>
      <w:r>
        <w:rPr>
          <w:rFonts w:hint="eastAsia" w:ascii="宋体" w:hAnsi="宋体" w:cs="宋体"/>
          <w:bCs w:val="0"/>
          <w:sz w:val="24"/>
          <w:szCs w:val="24"/>
          <w:highlight w:val="none"/>
        </w:rPr>
        <w:t xml:space="preserve">等证明文件</w:t>
      </w:r>
      <w:r/>
    </w:p>
    <w:p>
      <w:pPr>
        <w:jc w:val="center"/>
        <w:spacing w:line="360" w:lineRule="auto"/>
        <w:rPr>
          <w:rFonts w:hint="eastAsia" w:ascii="宋体" w:hAnsi="宋体" w:cs="宋体"/>
          <w:b/>
          <w:szCs w:val="21"/>
          <w:highlight w:val="none"/>
        </w:rPr>
      </w:pPr>
      <w:r/>
      <w:bookmarkStart w:id="105" w:name="_Toc103848593"/>
      <w:r/>
      <w:bookmarkStart w:id="106" w:name="_Toc102117322"/>
      <w:r/>
      <w:bookmarkStart w:id="107" w:name="_Toc104560908"/>
      <w:r>
        <w:rPr>
          <w:rFonts w:ascii="宋体" w:hAnsi="宋体" w:cs="宋体"/>
          <w:b/>
          <w:szCs w:val="21"/>
          <w:highlight w:val="none"/>
        </w:rPr>
        <w:t xml:space="preserve">财务状况报告（成立不满一年不需提供</w:t>
      </w:r>
      <w:r>
        <w:rPr>
          <w:rFonts w:hint="eastAsia" w:ascii="宋体" w:hAnsi="宋体" w:cs="宋体"/>
          <w:b/>
          <w:szCs w:val="21"/>
          <w:highlight w:val="none"/>
        </w:rPr>
        <w:t xml:space="preserve">；</w:t>
      </w:r>
      <w:r>
        <w:rPr>
          <w:rFonts w:ascii="宋体" w:hAnsi="宋体" w:cs="宋体"/>
          <w:b/>
          <w:szCs w:val="21"/>
          <w:highlight w:val="none"/>
        </w:rPr>
        <w:t xml:space="preserve">若供应商为分公司，可提供总公司财务状况报告）；</w:t>
      </w:r>
      <w:r/>
    </w:p>
    <w:p>
      <w:pPr>
        <w:pStyle w:val="898"/>
        <w:jc w:val="left"/>
        <w:spacing w:line="360" w:lineRule="auto"/>
        <w:rPr>
          <w:rFonts w:hint="eastAsia" w:ascii="宋体" w:hAnsi="宋体" w:cs="宋体"/>
          <w:bCs w:val="0"/>
          <w:sz w:val="24"/>
          <w:szCs w:val="24"/>
          <w:highlight w:val="none"/>
        </w:rPr>
        <w:outlineLvl w:val="9"/>
      </w:pPr>
      <w:r>
        <w:rPr>
          <w:rFonts w:hint="eastAsia" w:ascii="宋体" w:hAnsi="宋体" w:cs="宋体"/>
          <w:sz w:val="22"/>
          <w:szCs w:val="22"/>
          <w:highlight w:val="none"/>
        </w:rPr>
        <w:br w:type="page" w:clear="all"/>
      </w:r>
      <w:bookmarkStart w:id="108" w:name="_Toc107246286"/>
      <w:r>
        <w:rPr>
          <w:rFonts w:hint="eastAsia" w:ascii="宋体" w:hAnsi="宋体" w:cs="宋体"/>
          <w:bCs w:val="0"/>
          <w:sz w:val="24"/>
          <w:szCs w:val="24"/>
          <w:highlight w:val="none"/>
        </w:rPr>
        <w:t xml:space="preserve">（7-3）</w:t>
      </w:r>
      <w:bookmarkEnd w:id="105"/>
      <w:r/>
      <w:bookmarkEnd w:id="106"/>
      <w:r/>
      <w:bookmarkEnd w:id="107"/>
      <w:r/>
      <w:bookmarkEnd w:id="108"/>
      <w:r>
        <w:rPr>
          <w:rFonts w:hint="eastAsia" w:ascii="宋体" w:hAnsi="宋体" w:cs="宋体"/>
          <w:bCs w:val="0"/>
          <w:sz w:val="24"/>
          <w:szCs w:val="24"/>
          <w:highlight w:val="none"/>
        </w:rPr>
        <w:t xml:space="preserve">具有履行合同所必需的设备和专业技术能力的相关证明材料或承诺函（提供承诺函原件）；</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480"/>
        <w:jc w:val="center"/>
        <w:spacing w:before="120" w:after="120" w:line="360" w:lineRule="auto"/>
        <w:rPr>
          <w:rFonts w:hint="eastAsia" w:ascii="宋体" w:hAnsi="宋体" w:cs="宋体"/>
          <w:highlight w:val="none"/>
        </w:rPr>
      </w:pPr>
      <w:r>
        <w:rPr>
          <w:rFonts w:hint="eastAsia" w:ascii="宋体" w:hAnsi="宋体" w:cs="宋体"/>
          <w:sz w:val="44"/>
          <w:szCs w:val="44"/>
          <w:highlight w:val="none"/>
        </w:rPr>
        <w:t xml:space="preserve">承 诺 函</w:t>
      </w:r>
      <w:r/>
    </w:p>
    <w:p>
      <w:pPr>
        <w:ind w:firstLine="480"/>
        <w:jc w:val="left"/>
        <w:spacing w:before="120" w:after="120" w:line="360" w:lineRule="auto"/>
        <w:rPr>
          <w:rFonts w:hint="eastAsia" w:ascii="宋体" w:hAnsi="宋体" w:cs="宋体"/>
          <w:sz w:val="22"/>
          <w:highlight w:val="none"/>
        </w:rPr>
      </w:pPr>
      <w:r>
        <w:rPr>
          <w:rFonts w:hint="eastAsia" w:ascii="宋体" w:hAnsi="宋体" w:cs="宋体"/>
          <w:sz w:val="22"/>
          <w:highlight w:val="none"/>
        </w:rPr>
        <w:t xml:space="preserve">我单位郑重承诺：我单位具备履行本项采购合同所必需的设备和专业技术能力。</w:t>
      </w:r>
      <w:r/>
    </w:p>
    <w:p>
      <w:pPr>
        <w:pStyle w:val="878"/>
        <w:ind w:left="126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78"/>
        <w:ind w:left="126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276" w:lineRule="auto"/>
        <w:rPr>
          <w:rFonts w:hint="eastAsia" w:ascii="宋体" w:hAnsi="宋体" w:cs="宋体"/>
          <w:bCs/>
          <w:highlight w:val="none"/>
        </w:rPr>
      </w:pPr>
      <w:r>
        <w:rPr>
          <w:rFonts w:hint="eastAsia" w:ascii="宋体" w:hAnsi="宋体" w:cs="宋体"/>
          <w:bCs/>
          <w:highlight w:val="none"/>
        </w:rPr>
        <w:t xml:space="preserve">  </w:t>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 xml:space="preserve">供应商名称（公章）：______________________</w:t>
      </w:r>
      <w:r/>
    </w:p>
    <w:p>
      <w:pPr>
        <w:spacing w:line="276" w:lineRule="auto"/>
        <w:rPr>
          <w:rFonts w:hint="eastAsia" w:ascii="宋体" w:hAnsi="宋体" w:cs="宋体"/>
          <w:highlight w:val="none"/>
        </w:rPr>
      </w:pPr>
      <w:r>
        <w:rPr>
          <w:rFonts w:hint="eastAsia" w:ascii="宋体" w:hAnsi="宋体" w:cs="宋体"/>
          <w:bCs/>
          <w:highlight w:val="none"/>
        </w:rPr>
        <w:t xml:space="preserve">                                    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pStyle w:val="898"/>
        <w:spacing w:line="240" w:lineRule="atLeast"/>
        <w:rPr>
          <w:rFonts w:hint="eastAsia" w:ascii="宋体" w:hAnsi="宋体" w:cs="宋体"/>
          <w:b w:val="0"/>
          <w:highlight w:val="none"/>
        </w:rPr>
      </w:pPr>
      <w:r/>
      <w:bookmarkStart w:id="109" w:name="_Toc102117323"/>
      <w:r/>
      <w:bookmarkStart w:id="110" w:name="_Toc103848591"/>
      <w:r>
        <w:rPr>
          <w:rFonts w:hint="eastAsia" w:ascii="宋体" w:hAnsi="宋体" w:cs="宋体"/>
          <w:bCs w:val="0"/>
          <w:sz w:val="24"/>
          <w:szCs w:val="24"/>
          <w:highlight w:val="none"/>
        </w:rPr>
        <w:br w:type="page" w:clear="all"/>
      </w:r>
      <w:bookmarkStart w:id="111" w:name="_Toc104560906"/>
      <w:r/>
      <w:bookmarkStart w:id="112" w:name="_Toc107246287"/>
      <w:r>
        <w:rPr>
          <w:rFonts w:hint="eastAsia" w:ascii="宋体" w:hAnsi="宋体" w:cs="宋体"/>
          <w:bCs w:val="0"/>
          <w:sz w:val="24"/>
          <w:szCs w:val="24"/>
          <w:highlight w:val="none"/>
        </w:rPr>
        <w:t xml:space="preserve">（7-4）依法缴纳税收的相关材料</w:t>
      </w:r>
      <w:bookmarkEnd w:id="109"/>
      <w:r/>
      <w:bookmarkEnd w:id="110"/>
      <w:r/>
      <w:bookmarkEnd w:id="111"/>
      <w:r/>
      <w:bookmarkEnd w:id="112"/>
      <w:r/>
      <w:r/>
    </w:p>
    <w:p>
      <w:pPr>
        <w:jc w:val="left"/>
        <w:spacing w:line="360" w:lineRule="auto"/>
        <w:rPr>
          <w:rFonts w:hint="eastAsia" w:ascii="宋体" w:hAnsi="宋体" w:cs="宋体"/>
          <w:b/>
          <w:bCs/>
          <w:highlight w:val="none"/>
        </w:rPr>
      </w:pPr>
      <w:r>
        <w:rPr>
          <w:rFonts w:hint="eastAsia" w:ascii="宋体" w:hAnsi="宋体" w:cs="宋体"/>
          <w:b/>
          <w:bCs/>
          <w:highlight w:val="none"/>
        </w:rPr>
      </w:r>
      <w:r/>
    </w:p>
    <w:p>
      <w:pPr>
        <w:pStyle w:val="898"/>
        <w:spacing w:line="240" w:lineRule="atLeast"/>
        <w:rPr>
          <w:rFonts w:hint="eastAsia" w:ascii="宋体" w:hAnsi="宋体" w:cs="宋体"/>
          <w:bCs w:val="0"/>
          <w:sz w:val="24"/>
          <w:szCs w:val="24"/>
          <w:highlight w:val="none"/>
        </w:rPr>
      </w:pPr>
      <w:r>
        <w:rPr>
          <w:rFonts w:hint="eastAsia" w:ascii="宋体" w:hAnsi="宋体" w:cs="宋体"/>
          <w:b w:val="0"/>
          <w:sz w:val="24"/>
          <w:highlight w:val="none"/>
        </w:rPr>
        <w:br w:type="page" w:clear="all"/>
      </w:r>
      <w:bookmarkStart w:id="113" w:name="_Toc102117324"/>
      <w:r/>
      <w:bookmarkStart w:id="114" w:name="_Toc107246288"/>
      <w:r/>
      <w:bookmarkStart w:id="115" w:name="_Toc104560907"/>
      <w:r/>
      <w:bookmarkStart w:id="116" w:name="_Toc103848592"/>
      <w:r>
        <w:rPr>
          <w:rFonts w:hint="eastAsia" w:ascii="宋体" w:hAnsi="宋体" w:cs="宋体"/>
          <w:bCs w:val="0"/>
          <w:sz w:val="24"/>
          <w:szCs w:val="24"/>
          <w:highlight w:val="none"/>
        </w:rPr>
        <w:t xml:space="preserve">（7-5）依法缴纳社会保障资金的相关材料</w:t>
      </w:r>
      <w:bookmarkEnd w:id="113"/>
      <w:r/>
      <w:bookmarkEnd w:id="114"/>
      <w:r/>
      <w:bookmarkEnd w:id="115"/>
      <w:r/>
      <w:bookmarkEnd w:id="116"/>
      <w:r/>
      <w:r/>
    </w:p>
    <w:p>
      <w:pPr>
        <w:spacing w:line="360" w:lineRule="auto"/>
        <w:rPr>
          <w:rFonts w:hint="eastAsia" w:ascii="宋体" w:hAnsi="宋体" w:cs="宋体"/>
          <w:b/>
          <w:bCs/>
          <w:highlight w:val="none"/>
        </w:rPr>
      </w:pPr>
      <w:r>
        <w:rPr>
          <w:rFonts w:hint="eastAsia" w:ascii="宋体" w:hAnsi="宋体" w:cs="宋体"/>
          <w:b/>
          <w:bCs/>
          <w:highlight w:val="none"/>
        </w:rPr>
      </w:r>
      <w:r/>
    </w:p>
    <w:p>
      <w:pPr>
        <w:pStyle w:val="898"/>
        <w:spacing w:line="240" w:lineRule="atLeast"/>
        <w:rPr>
          <w:rFonts w:hint="eastAsia" w:ascii="宋体" w:hAnsi="宋体" w:cs="宋体"/>
          <w:b w:val="0"/>
          <w:sz w:val="24"/>
          <w:highlight w:val="none"/>
        </w:rPr>
      </w:pPr>
      <w:r>
        <w:rPr>
          <w:rFonts w:hint="eastAsia" w:ascii="宋体" w:hAnsi="宋体" w:cs="宋体"/>
          <w:b w:val="0"/>
          <w:bCs w:val="0"/>
          <w:highlight w:val="none"/>
        </w:rPr>
        <w:br w:type="page" w:clear="all"/>
      </w:r>
      <w:bookmarkStart w:id="117" w:name="_Toc102117325"/>
      <w:r/>
      <w:bookmarkStart w:id="118" w:name="_Toc104560909"/>
      <w:r/>
      <w:bookmarkStart w:id="119" w:name="_Toc103848594"/>
      <w:r/>
      <w:bookmarkStart w:id="120" w:name="_Toc107246289"/>
      <w:r>
        <w:rPr>
          <w:rFonts w:hint="eastAsia" w:ascii="宋体" w:hAnsi="宋体" w:cs="宋体"/>
          <w:bCs w:val="0"/>
          <w:sz w:val="24"/>
          <w:szCs w:val="24"/>
          <w:highlight w:val="none"/>
        </w:rPr>
        <w:t xml:space="preserve">（7-6）没有重大违法记录的书面声明</w:t>
      </w:r>
      <w:bookmarkEnd w:id="117"/>
      <w:r/>
      <w:bookmarkEnd w:id="118"/>
      <w:r/>
      <w:bookmarkEnd w:id="119"/>
      <w:r/>
      <w:bookmarkEnd w:id="120"/>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声  明</w:t>
      </w:r>
      <w:r/>
    </w:p>
    <w:p>
      <w:pPr>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cs="宋体"/>
          <w:bCs/>
          <w:highlight w:val="none"/>
        </w:rPr>
      </w:pPr>
      <w:r>
        <w:rPr>
          <w:rFonts w:hint="eastAsia" w:ascii="宋体" w:hAnsi="宋体" w:cs="宋体"/>
          <w:bCs/>
          <w:highlight w:val="none"/>
        </w:rPr>
        <w:t xml:space="preserve">                                    </w:t>
      </w:r>
      <w:r/>
    </w:p>
    <w:p>
      <w:pPr>
        <w:spacing w:line="360" w:lineRule="auto"/>
        <w:rPr>
          <w:rFonts w:hint="eastAsia" w:ascii="宋体" w:hAnsi="宋体" w:cs="宋体"/>
          <w:bCs/>
          <w:highlight w:val="none"/>
        </w:rPr>
      </w:pPr>
      <w:r>
        <w:rPr>
          <w:rFonts w:hint="eastAsia" w:ascii="宋体" w:hAnsi="宋体" w:cs="宋体"/>
          <w:bCs/>
          <w:highlight w:val="none"/>
        </w:rPr>
      </w:r>
      <w:r/>
    </w:p>
    <w:p>
      <w:pPr>
        <w:spacing w:line="360" w:lineRule="auto"/>
        <w:rPr>
          <w:rFonts w:hint="eastAsia" w:ascii="宋体" w:hAnsi="宋体" w:cs="宋体"/>
          <w:bCs/>
          <w:highlight w:val="none"/>
        </w:rPr>
      </w:pPr>
      <w:r>
        <w:rPr>
          <w:rFonts w:hint="eastAsia" w:ascii="宋体" w:hAnsi="宋体" w:cs="宋体"/>
          <w:bCs/>
          <w:highlight w:val="none"/>
        </w:rPr>
      </w:r>
      <w:r/>
    </w:p>
    <w:p>
      <w:pPr>
        <w:spacing w:line="360" w:lineRule="auto"/>
        <w:rPr>
          <w:rFonts w:hint="eastAsia" w:ascii="宋体" w:hAnsi="宋体" w:cs="宋体"/>
          <w:bCs/>
          <w:highlight w:val="none"/>
        </w:rPr>
      </w:pPr>
      <w:r>
        <w:rPr>
          <w:rFonts w:hint="eastAsia" w:ascii="宋体" w:hAnsi="宋体" w:cs="宋体"/>
          <w:bCs/>
          <w:highlight w:val="none"/>
        </w:rPr>
        <w:t xml:space="preserve">  </w:t>
      </w:r>
      <w:r/>
    </w:p>
    <w:p>
      <w:pPr>
        <w:ind w:firstLine="3990"/>
        <w:spacing w:line="360" w:lineRule="auto"/>
        <w:rPr>
          <w:rFonts w:hint="eastAsia" w:ascii="宋体" w:hAnsi="宋体" w:cs="宋体"/>
          <w:szCs w:val="21"/>
          <w:highlight w:val="none"/>
          <w:u w:val="single"/>
        </w:rPr>
      </w:pPr>
      <w:r>
        <w:rPr>
          <w:rFonts w:hint="eastAsia" w:ascii="宋体" w:hAnsi="宋体" w:cs="宋体"/>
          <w:bCs/>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jc w:val="right"/>
        <w:spacing w:line="360" w:lineRule="auto"/>
        <w:rPr>
          <w:rFonts w:hint="eastAsia" w:ascii="宋体" w:hAnsi="宋体" w:cs="宋体"/>
          <w:bCs/>
          <w:highlight w:val="none"/>
        </w:rPr>
      </w:pP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spacing w:line="360" w:lineRule="auto"/>
        <w:rPr>
          <w:rFonts w:hint="eastAsia" w:ascii="宋体" w:hAnsi="宋体" w:cs="宋体"/>
          <w:b/>
          <w:bCs/>
          <w:highlight w:val="none"/>
        </w:rPr>
      </w:pPr>
      <w:r>
        <w:rPr>
          <w:rFonts w:hint="eastAsia" w:ascii="宋体" w:hAnsi="宋体" w:cs="宋体"/>
          <w:bCs/>
          <w:highlight w:val="none"/>
        </w:rPr>
        <w:t xml:space="preserve">备注：</w:t>
      </w:r>
      <w:r/>
    </w:p>
    <w:p>
      <w:pPr>
        <w:spacing w:line="360" w:lineRule="auto"/>
        <w:rPr>
          <w:rFonts w:hint="eastAsia" w:ascii="宋体" w:hAnsi="宋体" w:cs="宋体"/>
          <w:b/>
          <w:bCs/>
          <w:highlight w:val="none"/>
        </w:rPr>
      </w:pPr>
      <w:r>
        <w:rPr>
          <w:rFonts w:hint="eastAsia" w:ascii="宋体" w:hAnsi="宋体" w:cs="宋体"/>
          <w:bCs/>
          <w:highlight w:val="none"/>
        </w:rPr>
        <w:t xml:space="preserve">较大数额罚款金额规定如下：</w:t>
      </w:r>
      <w:r/>
    </w:p>
    <w:p>
      <w:pPr>
        <w:ind w:firstLine="420"/>
        <w:spacing w:line="360" w:lineRule="auto"/>
        <w:rPr>
          <w:rFonts w:hint="eastAsia"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98"/>
        <w:spacing w:line="240" w:lineRule="atLeast"/>
        <w:rPr>
          <w:rFonts w:hint="eastAsia" w:ascii="宋体" w:hAnsi="宋体" w:cs="宋体"/>
          <w:b w:val="0"/>
          <w:sz w:val="24"/>
          <w:szCs w:val="24"/>
          <w:highlight w:val="none"/>
        </w:rPr>
      </w:pPr>
      <w:r>
        <w:rPr>
          <w:rFonts w:hint="eastAsia" w:ascii="宋体" w:hAnsi="宋体" w:cs="宋体"/>
          <w:b w:val="0"/>
          <w:highlight w:val="none"/>
        </w:rPr>
        <w:br w:type="page" w:clear="all"/>
      </w:r>
      <w:bookmarkStart w:id="121" w:name="_Toc107246290"/>
      <w:r/>
      <w:bookmarkStart w:id="122" w:name="_Toc104560910"/>
      <w:r>
        <w:rPr>
          <w:rFonts w:hint="eastAsia" w:ascii="宋体" w:hAnsi="宋体" w:cs="宋体"/>
          <w:bCs w:val="0"/>
          <w:sz w:val="24"/>
          <w:szCs w:val="24"/>
          <w:highlight w:val="none"/>
        </w:rPr>
        <w:t xml:space="preserve">（7-7）承诺函</w:t>
      </w:r>
      <w:bookmarkEnd w:id="121"/>
      <w:r/>
      <w:bookmarkEnd w:id="122"/>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（一）本单位郑重承诺满足以下要求：</w:t>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1.供应商单位负责人为同一人或者存在直接控股、管理关系的不同供应商，不得同时参加本项目的采购活动。</w:t>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2.凡为采购项目提供整体设计、规范编制或者项目管理、监理、检测等服务的供应商，不得再参加本项目的采购活动。</w:t>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（二）本单位郑重承诺，我单位无以下不良信用记录情形：</w:t>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1.被人民法院列入失信被执行人；</w:t>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2.被税务部门列入</w:t>
      </w:r>
      <w:r>
        <w:rPr>
          <w:rFonts w:hint="eastAsia" w:hAnsi="宋体" w:cs="宋体"/>
          <w:sz w:val="21"/>
          <w:szCs w:val="21"/>
          <w:highlight w:val="none"/>
          <w:lang w:eastAsia="zh-CN"/>
        </w:rPr>
        <w:t xml:space="preserve">重大税收违法失信主体名单</w:t>
      </w:r>
      <w:r>
        <w:rPr>
          <w:rFonts w:hint="eastAsia" w:hAnsi="宋体" w:cs="宋体"/>
          <w:sz w:val="21"/>
          <w:szCs w:val="21"/>
          <w:highlight w:val="none"/>
        </w:rPr>
        <w:t xml:space="preserve">；</w:t>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4.不符合《政府采购法》第二十二条规定的条件。</w:t>
      </w:r>
      <w:r/>
    </w:p>
    <w:p>
      <w:pPr>
        <w:pStyle w:val="1106"/>
        <w:ind w:firstLine="420"/>
        <w:spacing w:line="480" w:lineRule="auto"/>
        <w:rPr>
          <w:rFonts w:hint="eastAsia" w:hAnsi="宋体" w:cs="宋体"/>
          <w:sz w:val="21"/>
          <w:szCs w:val="21"/>
          <w:highlight w:val="none"/>
        </w:rPr>
      </w:pPr>
      <w:r>
        <w:rPr>
          <w:rFonts w:hint="eastAsia" w:hAnsi="宋体" w:cs="宋体"/>
          <w:sz w:val="21"/>
          <w:szCs w:val="21"/>
          <w:highlight w:val="none"/>
        </w:rPr>
        <w:t xml:space="preserve">我单位已就上述不良信用行为按照采购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1106"/>
        <w:ind w:firstLine="0"/>
        <w:rPr>
          <w:rFonts w:hint="eastAsia" w:hAnsi="宋体" w:cs="宋体"/>
          <w:highlight w:val="none"/>
        </w:rPr>
      </w:pPr>
      <w:r>
        <w:rPr>
          <w:rFonts w:hint="eastAsia" w:hAnsi="宋体" w:cs="宋体"/>
          <w:highlight w:val="none"/>
        </w:rPr>
      </w:r>
      <w:r/>
    </w:p>
    <w:p>
      <w:pPr>
        <w:pStyle w:val="1106"/>
        <w:ind w:firstLine="400"/>
        <w:rPr>
          <w:rFonts w:hint="eastAsia" w:hAnsi="宋体" w:cs="宋体"/>
          <w:highlight w:val="none"/>
        </w:rPr>
      </w:pPr>
      <w:r>
        <w:rPr>
          <w:rFonts w:hint="eastAsia" w:hAnsi="宋体" w:cs="宋体"/>
          <w:highlight w:val="none"/>
        </w:rPr>
      </w:r>
      <w:r/>
    </w:p>
    <w:p>
      <w:pPr>
        <w:ind w:firstLine="3990"/>
        <w:spacing w:line="360" w:lineRule="auto"/>
        <w:rPr>
          <w:rFonts w:hint="eastAsia" w:ascii="宋体" w:hAnsi="宋体" w:cs="宋体"/>
          <w:szCs w:val="21"/>
          <w:highlight w:val="none"/>
          <w:u w:val="single"/>
        </w:rPr>
      </w:pPr>
      <w:r/>
      <w:bookmarkStart w:id="123" w:name="_Toc102117326"/>
      <w:r/>
      <w:bookmarkStart w:id="124" w:name="_Toc103848596"/>
      <w:r>
        <w:rPr>
          <w:rFonts w:hint="eastAsia" w:ascii="宋体" w:hAnsi="宋体" w:cs="宋体"/>
          <w:bCs/>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pStyle w:val="1106"/>
        <w:ind w:firstLine="420"/>
        <w:jc w:val="right"/>
        <w:spacing w:line="480" w:lineRule="auto"/>
        <w:rPr>
          <w:rFonts w:hint="eastAsia" w:hAnsi="宋体" w:cs="宋体"/>
          <w:bCs/>
          <w:highlight w:val="none"/>
        </w:rPr>
      </w:pPr>
      <w:r>
        <w:rPr>
          <w:rFonts w:hint="eastAsia" w:hAnsi="宋体" w:cs="宋体"/>
          <w:bCs/>
          <w:highlight w:val="none"/>
        </w:rPr>
        <w:t xml:space="preserve">日期：______年</w:t>
      </w:r>
      <w:r>
        <w:rPr>
          <w:rFonts w:hint="eastAsia" w:hAnsi="宋体" w:cs="宋体"/>
          <w:bCs/>
          <w:highlight w:val="none"/>
          <w:u w:val="single"/>
        </w:rPr>
        <w:t xml:space="preserve">    </w:t>
      </w:r>
      <w:r>
        <w:rPr>
          <w:rFonts w:hint="eastAsia" w:hAnsi="宋体" w:cs="宋体"/>
          <w:bCs/>
          <w:highlight w:val="none"/>
        </w:rPr>
        <w:t xml:space="preserve">月</w:t>
      </w:r>
      <w:r>
        <w:rPr>
          <w:rFonts w:hint="eastAsia" w:hAnsi="宋体" w:cs="宋体"/>
          <w:bCs/>
          <w:highlight w:val="none"/>
          <w:u w:val="single"/>
        </w:rPr>
        <w:t xml:space="preserve">    </w:t>
      </w:r>
      <w:r>
        <w:rPr>
          <w:rFonts w:hint="eastAsia" w:hAnsi="宋体" w:cs="宋体"/>
          <w:bCs/>
          <w:highlight w:val="none"/>
        </w:rPr>
        <w:t xml:space="preserve">日</w:t>
      </w:r>
      <w:r/>
    </w:p>
    <w:p>
      <w:pPr>
        <w:pStyle w:val="1106"/>
        <w:ind w:firstLine="420"/>
        <w:jc w:val="left"/>
        <w:spacing w:line="480" w:lineRule="auto"/>
        <w:rPr>
          <w:rFonts w:hint="eastAsia" w:hAnsi="宋体" w:cs="宋体"/>
          <w:b/>
          <w:sz w:val="24"/>
          <w:szCs w:val="24"/>
          <w:highlight w:val="none"/>
        </w:rPr>
      </w:pPr>
      <w:r>
        <w:rPr>
          <w:rFonts w:hint="eastAsia" w:hAnsi="宋体" w:cs="宋体"/>
          <w:sz w:val="24"/>
          <w:szCs w:val="24"/>
          <w:highlight w:val="none"/>
        </w:rPr>
        <w:br w:type="page" w:clear="all"/>
      </w:r>
      <w:bookmarkStart w:id="125" w:name="_Toc107246291"/>
      <w:r/>
      <w:bookmarkStart w:id="126" w:name="_Toc104560911"/>
      <w:r>
        <w:rPr>
          <w:rFonts w:hint="eastAsia" w:hAnsi="宋体" w:cs="宋体"/>
          <w:b/>
          <w:sz w:val="21"/>
          <w:szCs w:val="21"/>
          <w:highlight w:val="none"/>
        </w:rPr>
        <w:t xml:space="preserve">通过“信用中国”网站（http://www.creditchina.gov.cn）、中国政府采购网（www.ccgp.gov.cn）查询供应商在投标截止时间前的信用记录，通过以上查询渠道，供应商未被列入失信被执行人、</w:t>
      </w:r>
      <w:r>
        <w:rPr>
          <w:rFonts w:hint="eastAsia" w:hAnsi="宋体" w:cs="宋体"/>
          <w:b/>
          <w:sz w:val="21"/>
          <w:szCs w:val="21"/>
          <w:highlight w:val="none"/>
          <w:lang w:eastAsia="zh-CN"/>
        </w:rPr>
        <w:t xml:space="preserve">重大税收违法失信主体名单</w:t>
      </w:r>
      <w:r>
        <w:rPr>
          <w:rFonts w:hint="eastAsia" w:hAnsi="宋体" w:cs="宋体"/>
          <w:b/>
          <w:sz w:val="21"/>
          <w:szCs w:val="21"/>
          <w:highlight w:val="none"/>
        </w:rPr>
        <w:t xml:space="preserve">、政府采购严重违法失信行为记录。</w:t>
      </w:r>
      <w:r/>
    </w:p>
    <w:p>
      <w:pPr>
        <w:rPr>
          <w:rFonts w:hint="eastAsia" w:ascii="宋体" w:hAnsi="宋体" w:cs="宋体"/>
          <w:sz w:val="24"/>
          <w:highlight w:val="none"/>
        </w:rPr>
      </w:pPr>
      <w:r>
        <w:rPr>
          <w:rFonts w:hint="eastAsia" w:ascii="宋体" w:hAnsi="宋体" w:cs="宋体"/>
          <w:sz w:val="24"/>
          <w:highlight w:val="none"/>
        </w:rPr>
        <w:br w:type="page" w:clear="all"/>
      </w:r>
      <w:r/>
    </w:p>
    <w:p>
      <w:pPr>
        <w:pStyle w:val="898"/>
        <w:spacing w:before="0" w:line="360" w:lineRule="auto"/>
        <w:rPr>
          <w:rFonts w:hint="eastAsia" w:ascii="宋体" w:hAnsi="宋体" w:cs="宋体"/>
          <w:bCs w:val="0"/>
          <w:sz w:val="24"/>
          <w:szCs w:val="24"/>
          <w:highlight w:val="none"/>
        </w:rPr>
      </w:pPr>
      <w:r>
        <w:rPr>
          <w:rFonts w:hint="eastAsia" w:ascii="宋体" w:hAnsi="宋体" w:cs="宋体"/>
          <w:bCs w:val="0"/>
          <w:sz w:val="24"/>
          <w:szCs w:val="24"/>
          <w:highlight w:val="none"/>
        </w:rPr>
        <w:t xml:space="preserve">（7-8）</w:t>
      </w:r>
      <w:bookmarkEnd w:id="123"/>
      <w:r>
        <w:rPr>
          <w:rFonts w:hint="eastAsia" w:ascii="宋体" w:hAnsi="宋体" w:cs="宋体"/>
          <w:bCs w:val="0"/>
          <w:sz w:val="24"/>
          <w:szCs w:val="24"/>
          <w:highlight w:val="none"/>
        </w:rPr>
        <w:t xml:space="preserve">采购文件要求的其它实质性资格资信证明文件</w:t>
      </w:r>
      <w:bookmarkEnd w:id="125"/>
      <w:r/>
      <w:bookmarkEnd w:id="126"/>
      <w:r/>
      <w:r/>
    </w:p>
    <w:p>
      <w:pPr>
        <w:pStyle w:val="1106"/>
        <w:ind w:firstLine="0"/>
        <w:jc w:val="left"/>
        <w:rPr>
          <w:rFonts w:hint="eastAsia" w:hAnsi="宋体" w:cs="宋体"/>
          <w:b/>
          <w:sz w:val="21"/>
          <w:szCs w:val="21"/>
          <w:highlight w:val="none"/>
        </w:rPr>
      </w:pPr>
      <w:r/>
      <w:bookmarkStart w:id="127" w:name="_Toc107246292"/>
      <w:r/>
      <w:r/>
    </w:p>
    <w:p>
      <w:pPr>
        <w:pStyle w:val="1106"/>
        <w:ind w:firstLine="420"/>
        <w:jc w:val="left"/>
        <w:rPr>
          <w:rFonts w:hint="eastAsia" w:hAnsi="宋体" w:cs="宋体"/>
          <w:b/>
          <w:sz w:val="21"/>
          <w:szCs w:val="21"/>
          <w:highlight w:val="none"/>
        </w:rPr>
      </w:pPr>
      <w:r>
        <w:rPr>
          <w:rFonts w:hint="eastAsia" w:hAnsi="宋体" w:cs="宋体"/>
          <w:b/>
          <w:sz w:val="21"/>
          <w:szCs w:val="21"/>
          <w:highlight w:val="none"/>
        </w:rPr>
        <w:t xml:space="preserve">如有，格式自拟。</w:t>
      </w:r>
      <w:bookmarkEnd w:id="124"/>
      <w:r/>
      <w:bookmarkEnd w:id="127"/>
      <w:r/>
      <w:r/>
    </w:p>
    <w:p>
      <w:pPr>
        <w:rPr>
          <w:rFonts w:hint="eastAsia" w:ascii="宋体" w:hAnsi="宋体" w:cs="宋体"/>
          <w:b/>
          <w:bCs/>
          <w:highlight w:val="none"/>
        </w:rPr>
      </w:pPr>
      <w:r>
        <w:rPr>
          <w:rFonts w:hint="eastAsia" w:ascii="宋体" w:hAnsi="宋体" w:cs="宋体"/>
          <w:b/>
          <w:bCs/>
          <w:highlight w:val="none"/>
        </w:rPr>
        <w:br w:type="page" w:clear="all"/>
      </w:r>
      <w:r/>
    </w:p>
    <w:p>
      <w:pPr>
        <w:pStyle w:val="898"/>
        <w:rPr>
          <w:rFonts w:hint="eastAsia" w:ascii="宋体" w:hAnsi="宋体" w:cs="宋体"/>
          <w:sz w:val="24"/>
          <w:szCs w:val="24"/>
          <w:highlight w:val="none"/>
        </w:rPr>
      </w:pPr>
      <w:r/>
      <w:bookmarkStart w:id="128" w:name="_Toc104560915"/>
      <w:r/>
      <w:bookmarkStart w:id="129" w:name="_Toc102117330"/>
      <w:r/>
      <w:bookmarkStart w:id="130" w:name="_Toc103848598"/>
      <w:r/>
      <w:bookmarkStart w:id="131" w:name="_Toc107246296"/>
      <w:r>
        <w:rPr>
          <w:rFonts w:hint="eastAsia" w:ascii="宋体" w:hAnsi="宋体" w:cs="宋体"/>
          <w:sz w:val="24"/>
          <w:szCs w:val="24"/>
          <w:highlight w:val="none"/>
        </w:rPr>
        <w:t xml:space="preserve">（8）关于资格证明文件的书面承诺</w:t>
      </w:r>
      <w:r/>
    </w:p>
    <w:p>
      <w:pPr>
        <w:jc w:val="center"/>
        <w:spacing w:before="320" w:after="320"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关于资格证明文件的书面承诺</w:t>
      </w:r>
      <w:r/>
    </w:p>
    <w:p>
      <w:pPr>
        <w:ind w:firstLine="360"/>
        <w:jc w:val="left"/>
        <w:spacing w:before="240" w:after="240" w:line="360" w:lineRule="auto"/>
        <w:widowControl/>
        <w:rPr>
          <w:rFonts w:hint="eastAsia" w:ascii="宋体" w:hAnsi="宋体" w:cs="宋体"/>
          <w:sz w:val="24"/>
          <w:highlight w:val="none"/>
        </w:rPr>
      </w:pPr>
      <w:r>
        <w:rPr>
          <w:rFonts w:hint="eastAsia" w:ascii="宋体" w:hAnsi="宋体" w:cs="宋体"/>
          <w:sz w:val="24"/>
          <w:highlight w:val="none"/>
        </w:rPr>
      </w:r>
      <w:r/>
    </w:p>
    <w:p>
      <w:pPr>
        <w:ind w:firstLine="360"/>
        <w:jc w:val="left"/>
        <w:spacing w:before="240" w:after="240" w:line="360" w:lineRule="auto"/>
        <w:widowControl/>
        <w:rPr>
          <w:rFonts w:hint="eastAsia" w:ascii="宋体" w:hAnsi="宋体" w:cs="宋体"/>
          <w:szCs w:val="21"/>
          <w:highlight w:val="none"/>
        </w:rPr>
      </w:pPr>
      <w:r>
        <w:rPr>
          <w:rFonts w:hint="eastAsia" w:ascii="宋体" w:hAnsi="宋体" w:cs="宋体"/>
          <w:szCs w:val="21"/>
          <w:highlight w:val="none"/>
        </w:rPr>
        <w:t xml:space="preserve">我单位郑重承诺：本单位所提交的响应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eastAsia" w:ascii="宋体" w:hAnsi="宋体" w:cs="宋体"/>
          <w:szCs w:val="21"/>
          <w:highlight w:val="none"/>
        </w:rPr>
      </w:pPr>
      <w:r>
        <w:rPr>
          <w:rFonts w:hint="eastAsia" w:ascii="宋体" w:hAnsi="宋体" w:cs="宋体"/>
          <w:szCs w:val="21"/>
          <w:highlight w:val="none"/>
        </w:rPr>
      </w:r>
      <w:r/>
    </w:p>
    <w:p>
      <w:pPr>
        <w:jc w:val="right"/>
        <w:spacing w:line="360" w:lineRule="auto"/>
        <w:widowControl/>
        <w:rPr>
          <w:rFonts w:hint="eastAsia" w:ascii="宋体" w:hAnsi="宋体" w:cs="宋体"/>
          <w:szCs w:val="21"/>
          <w:highlight w:val="none"/>
        </w:rPr>
      </w:pPr>
      <w:r>
        <w:rPr>
          <w:rFonts w:hint="eastAsia" w:ascii="宋体" w:hAnsi="宋体" w:cs="宋体"/>
          <w:szCs w:val="21"/>
          <w:highlight w:val="none"/>
        </w:rPr>
        <w:t xml:space="preserve">       投标单位（加盖公章）：</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p>
    <w:p>
      <w:pPr>
        <w:pStyle w:val="877"/>
        <w:ind w:left="0" w:right="0"/>
        <w:jc w:val="right"/>
        <w:spacing w:after="0" w:line="360" w:lineRule="auto"/>
        <w:rPr>
          <w:rFonts w:hint="eastAsia" w:ascii="宋体" w:hAnsi="宋体" w:cs="宋体"/>
          <w:highlight w:val="none"/>
        </w:rPr>
      </w:pPr>
      <w:r>
        <w:rPr>
          <w:rFonts w:hint="eastAsia" w:ascii="宋体" w:hAnsi="宋体" w:cs="宋体"/>
          <w:szCs w:val="21"/>
          <w:highlight w:val="none"/>
        </w:rPr>
        <w:t xml:space="preserve">日期：</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年</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月</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日</w:t>
      </w:r>
      <w:r/>
    </w:p>
    <w:p>
      <w:pPr>
        <w:pStyle w:val="877"/>
        <w:rPr>
          <w:rFonts w:hint="eastAsia" w:ascii="宋体" w:hAnsi="宋体" w:cs="宋体"/>
          <w:szCs w:val="21"/>
          <w:highlight w:val="none"/>
        </w:rPr>
      </w:pPr>
      <w:r>
        <w:rPr>
          <w:rFonts w:hint="eastAsia" w:ascii="宋体" w:hAnsi="宋体" w:cs="宋体"/>
          <w:szCs w:val="21"/>
          <w:highlight w:val="none"/>
        </w:rPr>
      </w:r>
      <w:r/>
    </w:p>
    <w:p>
      <w:pPr>
        <w:pStyle w:val="877"/>
        <w:rPr>
          <w:rFonts w:hint="eastAsia" w:ascii="宋体" w:hAnsi="宋体" w:cs="宋体"/>
          <w:szCs w:val="21"/>
          <w:highlight w:val="none"/>
        </w:rPr>
        <w:sectPr>
          <w:footerReference w:type="default" r:id="rId15"/>
          <w:footerReference w:type="even" r:id="rId16"/>
          <w:footerReference w:type="first" r:id="rId17"/>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szCs w:val="21"/>
          <w:highlight w:val="none"/>
        </w:rPr>
      </w:r>
      <w:r/>
    </w:p>
    <w:p>
      <w:pPr>
        <w:pStyle w:val="898"/>
        <w:rPr>
          <w:rFonts w:hint="eastAsia" w:ascii="宋体" w:hAnsi="宋体" w:cs="宋体"/>
          <w:b w:val="0"/>
          <w:sz w:val="24"/>
          <w:szCs w:val="24"/>
          <w:highlight w:val="none"/>
        </w:rPr>
      </w:pPr>
      <w:r>
        <w:rPr>
          <w:rFonts w:hint="eastAsia" w:ascii="宋体" w:hAnsi="宋体" w:cs="宋体"/>
          <w:sz w:val="24"/>
          <w:szCs w:val="24"/>
          <w:highlight w:val="none"/>
        </w:rPr>
        <w:t xml:space="preserve">（9）公章授权书（如需）</w:t>
      </w:r>
      <w:bookmarkEnd w:id="128"/>
      <w:r/>
      <w:bookmarkEnd w:id="129"/>
      <w:r/>
      <w:bookmarkEnd w:id="130"/>
      <w:r/>
      <w:bookmarkEnd w:id="131"/>
      <w:r/>
      <w:r/>
    </w:p>
    <w:p>
      <w:pPr>
        <w:pStyle w:val="1106"/>
        <w:ind w:firstLine="0"/>
        <w:rPr>
          <w:rFonts w:hint="eastAsia" w:hAnsi="宋体" w:cs="宋体"/>
          <w:b/>
          <w:sz w:val="21"/>
          <w:szCs w:val="21"/>
          <w:highlight w:val="none"/>
        </w:rPr>
      </w:pPr>
      <w:r>
        <w:rPr>
          <w:rFonts w:hint="eastAsia" w:hAnsi="宋体" w:cs="宋体"/>
          <w:b/>
          <w:sz w:val="21"/>
          <w:szCs w:val="21"/>
          <w:highlight w:val="none"/>
        </w:rPr>
      </w:r>
      <w:r/>
    </w:p>
    <w:p>
      <w:pPr>
        <w:pStyle w:val="1106"/>
        <w:ind w:firstLine="0"/>
        <w:rPr>
          <w:rFonts w:hint="eastAsia" w:hAnsi="宋体" w:cs="宋体"/>
          <w:sz w:val="21"/>
          <w:szCs w:val="21"/>
          <w:highlight w:val="none"/>
        </w:rPr>
      </w:pPr>
      <w:r>
        <w:rPr>
          <w:rFonts w:hint="eastAsia" w:hAnsi="宋体" w:cs="宋体"/>
          <w:sz w:val="21"/>
          <w:szCs w:val="21"/>
          <w:highlight w:val="none"/>
        </w:rPr>
        <w:t xml:space="preserve">______________________（采购人）</w:t>
      </w:r>
      <w:r/>
    </w:p>
    <w:p>
      <w:pPr>
        <w:pStyle w:val="1106"/>
        <w:ind w:firstLine="420"/>
        <w:rPr>
          <w:rFonts w:hint="eastAsia" w:hAnsi="宋体" w:cs="宋体"/>
          <w:sz w:val="21"/>
          <w:szCs w:val="21"/>
          <w:highlight w:val="none"/>
        </w:rPr>
      </w:pPr>
      <w:r>
        <w:rPr>
          <w:rFonts w:hint="eastAsia" w:hAnsi="宋体" w:cs="宋体"/>
          <w:sz w:val="21"/>
          <w:szCs w:val="21"/>
          <w:highlight w:val="none"/>
        </w:rPr>
        <w:t xml:space="preserve">______</w:t>
      </w:r>
      <w:r>
        <w:rPr>
          <w:rFonts w:hint="eastAsia" w:hAnsi="宋体" w:cs="宋体"/>
          <w:sz w:val="21"/>
          <w:szCs w:val="21"/>
          <w:highlight w:val="none"/>
          <w:u w:val="single"/>
        </w:rPr>
        <w:t xml:space="preserve">(供应商名称)</w:t>
      </w:r>
      <w:r>
        <w:rPr>
          <w:rFonts w:hint="eastAsia" w:hAnsi="宋体" w:cs="宋体"/>
          <w:sz w:val="21"/>
          <w:szCs w:val="21"/>
          <w:highlight w:val="none"/>
        </w:rPr>
        <w:t xml:space="preserve">______，中华人民共和国合法企业，法定地址：____________________。在参与</w:t>
      </w:r>
      <w:r>
        <w:rPr>
          <w:rFonts w:hint="eastAsia" w:hAnsi="宋体" w:cs="宋体"/>
          <w:sz w:val="21"/>
          <w:szCs w:val="21"/>
          <w:highlight w:val="none"/>
          <w:u w:val="single"/>
          <w:lang w:eastAsia="zh-CN"/>
        </w:rPr>
        <w:t xml:space="preserve">南通市纤维检验所棉花粘性测量仪采购项目</w:t>
      </w:r>
      <w:r>
        <w:rPr>
          <w:rFonts w:hint="eastAsia" w:hAnsi="宋体" w:cs="宋体"/>
          <w:sz w:val="21"/>
          <w:szCs w:val="21"/>
          <w:highlight w:val="none"/>
          <w:u w:val="single"/>
        </w:rPr>
        <w:t xml:space="preserve">（项目名称）（项目编号：</w:t>
      </w:r>
      <w:r>
        <w:rPr>
          <w:rFonts w:hint="eastAsia" w:hAnsi="宋体" w:cs="宋体"/>
          <w:sz w:val="21"/>
          <w:szCs w:val="21"/>
          <w:highlight w:val="none"/>
          <w:u w:val="single"/>
          <w:lang w:eastAsia="zh-CN"/>
        </w:rPr>
        <w:t xml:space="preserve">JSZC-320600-JITC-D2026-0348</w:t>
      </w:r>
      <w:r>
        <w:rPr>
          <w:rFonts w:hint="eastAsia" w:hAnsi="宋体" w:cs="宋体"/>
          <w:sz w:val="21"/>
          <w:szCs w:val="21"/>
          <w:highlight w:val="none"/>
          <w:u w:val="single"/>
        </w:rPr>
        <w:t xml:space="preserve">）</w:t>
      </w:r>
      <w:r>
        <w:rPr>
          <w:rFonts w:hint="eastAsia" w:hAnsi="宋体" w:cs="宋体"/>
          <w:sz w:val="21"/>
          <w:szCs w:val="21"/>
          <w:highlight w:val="none"/>
        </w:rPr>
        <w:t xml:space="preserve">协商活动中，我单位授权</w:t>
      </w: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（样式附后）在此次活动中代为公章使用。</w:t>
      </w:r>
      <w:r/>
    </w:p>
    <w:p>
      <w:pPr>
        <w:pStyle w:val="1106"/>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所签署的响应文件、澄清等，我单位承认并同意具备与我单位公章签署等同的法律效力。</w:t>
      </w:r>
      <w:r/>
    </w:p>
    <w:p>
      <w:pPr>
        <w:pStyle w:val="1106"/>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签署的所有文件、协议不因授权的撤销而失效。</w:t>
      </w:r>
      <w:r/>
    </w:p>
    <w:p>
      <w:pPr>
        <w:pStyle w:val="1106"/>
        <w:ind w:right="840" w:firstLine="0"/>
        <w:rPr>
          <w:rFonts w:hint="eastAsia" w:hAnsi="宋体" w:cs="宋体"/>
          <w:sz w:val="21"/>
          <w:szCs w:val="21"/>
          <w:highlight w:val="none"/>
        </w:rPr>
      </w:pPr>
      <w:r>
        <w:rPr>
          <w:rFonts w:hint="eastAsia" w:hAnsi="宋体" w:cs="宋体"/>
          <w:sz w:val="21"/>
          <w:szCs w:val="21"/>
          <w:highlight w:val="none"/>
        </w:rPr>
      </w:r>
      <w:r/>
    </w:p>
    <w:p>
      <w:pPr>
        <w:pStyle w:val="1106"/>
        <w:ind w:right="840" w:firstLine="199"/>
        <w:rPr>
          <w:rFonts w:hint="eastAsia" w:hAnsi="宋体" w:cs="宋体"/>
          <w:sz w:val="21"/>
          <w:szCs w:val="21"/>
          <w:highlight w:val="none"/>
        </w:rPr>
      </w:pPr>
      <w:r>
        <w:rPr>
          <w:rFonts w:hint="eastAsia" w:hAnsi="宋体" w:cs="宋体"/>
          <w:sz w:val="21"/>
          <w:szCs w:val="21"/>
          <w:highlight w:val="none"/>
        </w:rPr>
        <w:t xml:space="preserve">其他形式的印章名称：______________</w:t>
      </w:r>
      <w:r/>
    </w:p>
    <w:p>
      <w:pPr>
        <w:pStyle w:val="1106"/>
        <w:ind w:right="420" w:firstLine="190"/>
        <w:rPr>
          <w:rFonts w:hint="eastAsia" w:hAnsi="宋体" w:cs="宋体"/>
          <w:sz w:val="21"/>
          <w:szCs w:val="21"/>
          <w:highlight w:val="none"/>
        </w:rPr>
      </w:pPr>
      <w:r>
        <w:rPr>
          <w:rFonts w:hint="eastAsia" w:hAnsi="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eastAsia" w:hAnsi="宋体" w:cs="宋体"/>
          <w:sz w:val="21"/>
          <w:szCs w:val="21"/>
          <w:highlight w:val="none"/>
        </w:rPr>
        <w:t xml:space="preserve">印章样式：</w:t>
      </w:r>
      <w:r/>
    </w:p>
    <w:p>
      <w:pPr>
        <w:pStyle w:val="1106"/>
        <w:ind w:right="420" w:firstLine="4819"/>
        <w:rPr>
          <w:rFonts w:hint="eastAsia" w:hAnsi="宋体" w:cs="宋体"/>
          <w:sz w:val="21"/>
          <w:szCs w:val="21"/>
          <w:highlight w:val="none"/>
        </w:rPr>
      </w:pPr>
      <w:r>
        <w:rPr>
          <w:rFonts w:hint="eastAsia" w:hAnsi="宋体" w:cs="宋体"/>
          <w:sz w:val="21"/>
          <w:szCs w:val="21"/>
          <w:highlight w:val="none"/>
        </w:rPr>
      </w:r>
      <w:r/>
    </w:p>
    <w:p>
      <w:pPr>
        <w:pStyle w:val="1106"/>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06"/>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06"/>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06"/>
        <w:ind w:right="420" w:firstLine="3150"/>
        <w:jc w:val="left"/>
        <w:spacing w:line="276" w:lineRule="auto"/>
        <w:rPr>
          <w:rFonts w:hint="eastAsia" w:hAnsi="宋体" w:cs="宋体"/>
          <w:sz w:val="21"/>
          <w:szCs w:val="21"/>
          <w:highlight w:val="none"/>
          <w:u w:val="singl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p>
    <w:p>
      <w:pPr>
        <w:pStyle w:val="1106"/>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               </w:t>
      </w:r>
      <w:r/>
    </w:p>
    <w:p>
      <w:pPr>
        <w:pStyle w:val="1106"/>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法定代表人</w:t>
      </w:r>
      <w:r/>
    </w:p>
    <w:p>
      <w:pPr>
        <w:pStyle w:val="1106"/>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或其授权代表（签字或盖章）：_________________</w:t>
      </w:r>
      <w:r/>
    </w:p>
    <w:p>
      <w:pPr>
        <w:pStyle w:val="1106"/>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jc w:val="left"/>
        <w:spacing w:line="276" w:lineRule="auto"/>
        <w:rPr>
          <w:rFonts w:hint="eastAsia" w:ascii="宋体" w:hAnsi="宋体" w:cs="宋体"/>
          <w:bCs/>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rPr>
          <w:rFonts w:hint="eastAsia" w:ascii="宋体" w:hAnsi="宋体" w:cs="宋体"/>
          <w:highlight w:val="none"/>
        </w:rPr>
      </w:pPr>
      <w:r/>
      <w:bookmarkStart w:id="132" w:name="_Toc103848599"/>
      <w:r/>
      <w:bookmarkStart w:id="133" w:name="_Toc107246299"/>
      <w:r/>
      <w:bookmarkStart w:id="134" w:name="_Toc104560916"/>
      <w:r/>
      <w:r/>
    </w:p>
    <w:p>
      <w:pPr>
        <w:jc w:val="left"/>
        <w:widowControl/>
        <w:rPr>
          <w:rFonts w:hint="eastAsia" w:ascii="宋体" w:hAnsi="宋体" w:cs="宋体"/>
          <w:b/>
          <w:bCs/>
          <w:sz w:val="28"/>
          <w:highlight w:val="none"/>
        </w:rPr>
      </w:pPr>
      <w:r>
        <w:rPr>
          <w:rFonts w:hint="eastAsia" w:ascii="宋体" w:hAnsi="宋体" w:cs="宋体"/>
          <w:sz w:val="28"/>
          <w:highlight w:val="none"/>
        </w:rPr>
        <w:br w:type="page" w:clear="all"/>
      </w:r>
      <w:r/>
    </w:p>
    <w:p>
      <w:pPr>
        <w:pStyle w:val="898"/>
        <w:rPr>
          <w:rFonts w:hint="eastAsia" w:ascii="宋体" w:hAnsi="宋体" w:cs="宋体"/>
          <w:sz w:val="24"/>
          <w:szCs w:val="24"/>
          <w:highlight w:val="none"/>
        </w:rPr>
      </w:pPr>
      <w:r>
        <w:rPr>
          <w:rFonts w:hint="eastAsia" w:ascii="宋体" w:hAnsi="宋体" w:cs="宋体"/>
          <w:sz w:val="28"/>
          <w:szCs w:val="24"/>
          <w:highlight w:val="none"/>
        </w:rPr>
        <w:t xml:space="preserve">二、</w:t>
      </w:r>
      <w:bookmarkEnd w:id="132"/>
      <w:r/>
      <w:bookmarkEnd w:id="133"/>
      <w:r/>
      <w:bookmarkEnd w:id="134"/>
      <w:r>
        <w:rPr>
          <w:rFonts w:hint="eastAsia" w:ascii="宋体" w:hAnsi="宋体" w:cs="宋体"/>
          <w:sz w:val="28"/>
          <w:szCs w:val="24"/>
          <w:highlight w:val="none"/>
        </w:rPr>
        <w:t xml:space="preserve">采购需求响应文件</w:t>
      </w:r>
      <w:r/>
    </w:p>
    <w:p>
      <w:pPr>
        <w:pStyle w:val="1156"/>
        <w:spacing w:line="240" w:lineRule="atLeast"/>
        <w:rPr>
          <w:rFonts w:ascii="Times New Roman" w:hAnsi="Times New Roman"/>
          <w:bCs w:val="0"/>
          <w:sz w:val="24"/>
          <w:szCs w:val="24"/>
          <w:highlight w:val="none"/>
        </w:rPr>
      </w:pPr>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1</w:t>
      </w:r>
      <w:r>
        <w:rPr>
          <w:rFonts w:ascii="Times New Roman" w:hAnsi="Times New Roman"/>
          <w:bCs w:val="0"/>
          <w:sz w:val="24"/>
          <w:szCs w:val="24"/>
          <w:highlight w:val="none"/>
        </w:rPr>
        <w:t xml:space="preserve">）采购需求偏离表</w:t>
      </w:r>
      <w:r/>
    </w:p>
    <w:p>
      <w:pPr>
        <w:rPr>
          <w:highlight w:val="none"/>
        </w:rPr>
      </w:pPr>
      <w:r>
        <w:rPr>
          <w:highlight w:val="none"/>
        </w:rPr>
      </w:r>
      <w:r/>
    </w:p>
    <w:tbl>
      <w:tblPr>
        <w:tblStyle w:val="867"/>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2835"/>
        <w:gridCol w:w="1842"/>
        <w:gridCol w:w="1843"/>
        <w:gridCol w:w="1276"/>
      </w:tblGrid>
      <w:tr>
        <w:trPr>
          <w:jc w:val="center"/>
          <w:trHeight w:val="1053"/>
        </w:trPr>
        <w:tc>
          <w:tcPr>
            <w:tcW w:w="925" w:type="dxa"/>
            <w:vAlign w:val="center"/>
            <w:textDirection w:val="lrTb"/>
            <w:noWrap w:val="false"/>
          </w:tcPr>
          <w:p>
            <w:pPr>
              <w:jc w:val="center"/>
              <w:spacing w:line="400" w:lineRule="exact"/>
              <w:rPr>
                <w:b/>
                <w:szCs w:val="21"/>
                <w:highlight w:val="none"/>
              </w:rPr>
            </w:pPr>
            <w:r>
              <w:rPr>
                <w:b/>
                <w:szCs w:val="21"/>
                <w:highlight w:val="none"/>
              </w:rPr>
              <w:t xml:space="preserve">序号</w:t>
            </w:r>
            <w:r/>
          </w:p>
        </w:tc>
        <w:tc>
          <w:tcPr>
            <w:tcW w:w="2835" w:type="dxa"/>
            <w:vAlign w:val="center"/>
            <w:textDirection w:val="lrTb"/>
            <w:noWrap w:val="false"/>
          </w:tcPr>
          <w:p>
            <w:pPr>
              <w:jc w:val="center"/>
              <w:spacing w:line="400" w:lineRule="exact"/>
              <w:rPr>
                <w:b/>
                <w:szCs w:val="21"/>
                <w:highlight w:val="none"/>
              </w:rPr>
            </w:pPr>
            <w:r>
              <w:rPr>
                <w:b/>
                <w:szCs w:val="21"/>
                <w:highlight w:val="none"/>
              </w:rPr>
              <w:t xml:space="preserve">采购文件要求</w:t>
            </w:r>
            <w:r/>
          </w:p>
        </w:tc>
        <w:tc>
          <w:tcPr>
            <w:tcW w:w="1842" w:type="dxa"/>
            <w:vAlign w:val="center"/>
            <w:textDirection w:val="lrTb"/>
            <w:noWrap w:val="false"/>
          </w:tcPr>
          <w:p>
            <w:pPr>
              <w:jc w:val="center"/>
              <w:spacing w:line="400" w:lineRule="exact"/>
              <w:rPr>
                <w:b/>
                <w:szCs w:val="21"/>
                <w:highlight w:val="none"/>
              </w:rPr>
            </w:pPr>
            <w:r>
              <w:rPr>
                <w:rFonts w:hint="eastAsia"/>
                <w:b/>
                <w:szCs w:val="21"/>
                <w:highlight w:val="none"/>
              </w:rPr>
              <w:t xml:space="preserve">供应商</w:t>
            </w:r>
            <w:r>
              <w:rPr>
                <w:b/>
                <w:szCs w:val="21"/>
                <w:highlight w:val="none"/>
              </w:rPr>
              <w:t xml:space="preserve">响应内容</w:t>
            </w:r>
            <w:r/>
          </w:p>
        </w:tc>
        <w:tc>
          <w:tcPr>
            <w:tcW w:w="1843" w:type="dxa"/>
            <w:vAlign w:val="center"/>
            <w:textDirection w:val="lrTb"/>
            <w:noWrap w:val="false"/>
          </w:tcPr>
          <w:p>
            <w:pPr>
              <w:jc w:val="center"/>
              <w:spacing w:line="400" w:lineRule="exact"/>
              <w:rPr>
                <w:b/>
                <w:szCs w:val="21"/>
                <w:highlight w:val="none"/>
              </w:rPr>
            </w:pPr>
            <w:r>
              <w:rPr>
                <w:b/>
                <w:szCs w:val="21"/>
                <w:highlight w:val="none"/>
              </w:rPr>
              <w:t xml:space="preserve">偏离情况</w:t>
            </w:r>
            <w:r/>
          </w:p>
          <w:p>
            <w:pPr>
              <w:jc w:val="center"/>
              <w:spacing w:line="400" w:lineRule="exact"/>
              <w:rPr>
                <w:b/>
                <w:szCs w:val="21"/>
                <w:highlight w:val="none"/>
              </w:rPr>
            </w:pPr>
            <w:r>
              <w:rPr>
                <w:b/>
                <w:szCs w:val="21"/>
                <w:highlight w:val="none"/>
              </w:rPr>
              <w:t xml:space="preserve">（据实填写）</w:t>
            </w:r>
            <w:r/>
          </w:p>
        </w:tc>
        <w:tc>
          <w:tcPr>
            <w:tcW w:w="1276" w:type="dxa"/>
            <w:vAlign w:val="center"/>
            <w:textDirection w:val="lrTb"/>
            <w:noWrap w:val="false"/>
          </w:tcPr>
          <w:p>
            <w:pPr>
              <w:jc w:val="center"/>
              <w:spacing w:line="400" w:lineRule="exact"/>
              <w:rPr>
                <w:b/>
                <w:szCs w:val="21"/>
                <w:highlight w:val="none"/>
              </w:rPr>
            </w:pPr>
            <w:r>
              <w:rPr>
                <w:b/>
                <w:szCs w:val="21"/>
                <w:highlight w:val="none"/>
              </w:rPr>
              <w:t xml:space="preserve">说明</w:t>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bl>
    <w:p>
      <w:pPr>
        <w:spacing w:before="120" w:line="360" w:lineRule="auto"/>
        <w:rPr>
          <w:szCs w:val="18"/>
          <w:highlight w:val="none"/>
        </w:rPr>
      </w:pPr>
      <w:r>
        <w:rPr>
          <w:szCs w:val="18"/>
          <w:highlight w:val="none"/>
        </w:rPr>
      </w:r>
      <w:r/>
    </w:p>
    <w:p>
      <w:pPr>
        <w:spacing w:before="120" w:line="360" w:lineRule="auto"/>
        <w:rPr>
          <w:sz w:val="18"/>
          <w:szCs w:val="18"/>
          <w:highlight w:val="none"/>
        </w:rPr>
      </w:pPr>
      <w:r>
        <w:rPr>
          <w:szCs w:val="18"/>
          <w:highlight w:val="none"/>
        </w:rPr>
        <w:t xml:space="preserve">供应商名称（公章）：</w:t>
      </w:r>
      <w:r>
        <w:rPr>
          <w:szCs w:val="18"/>
          <w:highlight w:val="none"/>
          <w:u w:val="single"/>
        </w:rPr>
        <w:tab/>
      </w:r>
      <w:r>
        <w:rPr>
          <w:szCs w:val="18"/>
          <w:highlight w:val="none"/>
          <w:u w:val="single"/>
        </w:rPr>
        <w:t xml:space="preserve">     </w:t>
      </w:r>
      <w:r>
        <w:rPr>
          <w:szCs w:val="18"/>
          <w:highlight w:val="none"/>
          <w:u w:val="single"/>
        </w:rPr>
        <w:tab/>
      </w:r>
      <w:r>
        <w:rPr>
          <w:szCs w:val="18"/>
          <w:highlight w:val="none"/>
          <w:u w:val="single"/>
        </w:rPr>
        <w:t xml:space="preserve">     </w:t>
      </w:r>
      <w:r>
        <w:rPr>
          <w:szCs w:val="18"/>
          <w:highlight w:val="none"/>
          <w:u w:val="single"/>
        </w:rPr>
        <w:tab/>
      </w:r>
      <w:r>
        <w:rPr>
          <w:szCs w:val="18"/>
          <w:highlight w:val="none"/>
          <w:u w:val="single"/>
        </w:rPr>
        <w:t xml:space="preserve">       </w:t>
      </w:r>
      <w:r/>
    </w:p>
    <w:p>
      <w:pPr>
        <w:spacing w:line="360" w:lineRule="auto"/>
        <w:rPr>
          <w:szCs w:val="21"/>
          <w:highlight w:val="none"/>
        </w:rPr>
      </w:pPr>
      <w:r>
        <w:rPr>
          <w:szCs w:val="21"/>
          <w:highlight w:val="none"/>
        </w:rPr>
      </w:r>
      <w:r/>
    </w:p>
    <w:p>
      <w:pPr>
        <w:spacing w:line="360" w:lineRule="auto"/>
        <w:rPr>
          <w:szCs w:val="21"/>
          <w:highlight w:val="none"/>
        </w:rPr>
      </w:pPr>
      <w:r>
        <w:rPr>
          <w:szCs w:val="21"/>
          <w:highlight w:val="none"/>
        </w:rPr>
        <w:t xml:space="preserve">法定代表人（单位负责人）</w:t>
      </w:r>
      <w:r/>
    </w:p>
    <w:p>
      <w:pPr>
        <w:spacing w:line="360" w:lineRule="auto"/>
        <w:rPr>
          <w:szCs w:val="21"/>
          <w:highlight w:val="none"/>
          <w:u w:val="single"/>
        </w:rPr>
      </w:pPr>
      <w:r>
        <w:rPr>
          <w:szCs w:val="21"/>
          <w:highlight w:val="none"/>
        </w:rPr>
        <w:t xml:space="preserve">或授权代表（签字或盖章）：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spacing w:line="360" w:lineRule="auto"/>
        <w:rPr>
          <w:szCs w:val="21"/>
          <w:highlight w:val="none"/>
          <w:u w:val="single"/>
        </w:rPr>
      </w:pPr>
      <w:r>
        <w:rPr>
          <w:szCs w:val="21"/>
          <w:highlight w:val="none"/>
          <w:u w:val="single"/>
        </w:rPr>
      </w:r>
      <w:r/>
    </w:p>
    <w:p>
      <w:pPr>
        <w:jc w:val="left"/>
        <w:spacing w:line="360" w:lineRule="auto"/>
        <w:rPr>
          <w:rFonts w:eastAsia="黑体"/>
          <w:b/>
          <w:sz w:val="32"/>
          <w:szCs w:val="32"/>
          <w:highlight w:val="none"/>
        </w:rPr>
      </w:pP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spacing w:line="360" w:lineRule="exact"/>
        <w:rPr>
          <w:szCs w:val="21"/>
          <w:highlight w:val="none"/>
        </w:rPr>
      </w:pPr>
      <w:r>
        <w:rPr>
          <w:szCs w:val="21"/>
          <w:highlight w:val="none"/>
        </w:rPr>
      </w:r>
      <w:r/>
    </w:p>
    <w:p>
      <w:pPr>
        <w:pStyle w:val="1160"/>
        <w:spacing w:line="360" w:lineRule="exact"/>
        <w:rPr>
          <w:rFonts w:ascii="Times New Roman" w:hAnsi="Times New Roman"/>
          <w:b/>
          <w:bCs/>
          <w:highlight w:val="none"/>
        </w:rPr>
      </w:pPr>
      <w:r>
        <w:rPr>
          <w:rFonts w:ascii="Times New Roman" w:hAnsi="Times New Roman"/>
          <w:b/>
          <w:bCs/>
          <w:highlight w:val="none"/>
        </w:rPr>
        <w:t xml:space="preserve">注：</w:t>
      </w:r>
      <w:r/>
    </w:p>
    <w:p>
      <w:pPr>
        <w:pStyle w:val="1160"/>
        <w:spacing w:line="360" w:lineRule="exact"/>
        <w:rPr>
          <w:rFonts w:ascii="Times New Roman" w:hAnsi="Times New Roman"/>
          <w:b/>
          <w:bCs/>
          <w:highlight w:val="none"/>
        </w:rPr>
      </w:pPr>
      <w:r>
        <w:rPr>
          <w:rFonts w:hint="eastAsia" w:ascii="Times New Roman" w:hAnsi="Times New Roman"/>
          <w:b/>
          <w:bCs/>
          <w:highlight w:val="none"/>
        </w:rPr>
        <w:t xml:space="preserve">1. 供应商须根据第</w:t>
      </w:r>
      <w:r>
        <w:rPr>
          <w:rFonts w:hint="eastAsia" w:ascii="Times New Roman" w:hAnsi="Times New Roman"/>
          <w:b/>
          <w:bCs/>
          <w:highlight w:val="none"/>
          <w:lang w:val="en-US" w:eastAsia="zh-CN"/>
        </w:rPr>
        <w:t xml:space="preserve">四</w:t>
      </w:r>
      <w:r>
        <w:rPr>
          <w:rFonts w:hint="eastAsia" w:ascii="Times New Roman" w:hAnsi="Times New Roman"/>
          <w:b/>
          <w:bCs/>
          <w:highlight w:val="none"/>
        </w:rPr>
        <w:t xml:space="preserve">章《采购需求》要求填写此表，作为响应文件的组成部分。</w:t>
      </w:r>
      <w:r/>
    </w:p>
    <w:p>
      <w:pPr>
        <w:pStyle w:val="1160"/>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所有偏离必须在本表中列出，未在本偏离表中列出偏离，将视为供应商已完全接受采购文件要求。如完全无偏离，也无其他说明，可在本表第一行填写“全部无偏离”。</w:t>
      </w:r>
      <w:r/>
    </w:p>
    <w:p>
      <w:pPr>
        <w:pStyle w:val="1160"/>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偏离包括正、负偏离，正偏离指供应商的响应高于采购文件要求，负偏离指供应商的响应低于采购文件要求。</w:t>
      </w:r>
      <w:r/>
    </w:p>
    <w:p>
      <w:pPr>
        <w:pStyle w:val="1160"/>
        <w:spacing w:line="360" w:lineRule="exact"/>
        <w:rPr>
          <w:rFonts w:ascii="Times New Roman" w:hAnsi="Times New Roman"/>
          <w:b/>
          <w:bCs/>
          <w:highlight w:val="none"/>
        </w:rPr>
      </w:pPr>
      <w:r>
        <w:rPr>
          <w:rFonts w:hint="eastAsia"/>
          <w:b/>
          <w:highlight w:val="none"/>
        </w:rPr>
        <w:t xml:space="preserve">4. 如供应商将此表空白，视为供应商无任何偏离。</w:t>
      </w:r>
      <w:bookmarkStart w:id="135" w:name="_Toc102117337"/>
      <w:r/>
      <w:bookmarkEnd w:id="135"/>
      <w:r/>
      <w:r/>
    </w:p>
    <w:p>
      <w:pPr>
        <w:pStyle w:val="1106"/>
        <w:ind w:firstLine="420"/>
        <w:rPr>
          <w:rFonts w:hint="eastAsia" w:hAnsi="宋体" w:cs="宋体"/>
          <w:sz w:val="21"/>
          <w:szCs w:val="21"/>
          <w:highlight w:val="none"/>
        </w:rPr>
      </w:pPr>
      <w:r>
        <w:rPr>
          <w:rFonts w:hint="eastAsia" w:hAnsi="宋体" w:cs="宋体"/>
          <w:sz w:val="21"/>
          <w:szCs w:val="21"/>
          <w:highlight w:val="none"/>
        </w:rPr>
      </w:r>
      <w:r/>
    </w:p>
    <w:p>
      <w:pPr>
        <w:pStyle w:val="1106"/>
        <w:ind w:firstLine="3780"/>
        <w:rPr>
          <w:rFonts w:hint="eastAsia" w:hAnsi="宋体" w:cs="宋体"/>
          <w:sz w:val="21"/>
          <w:szCs w:val="21"/>
          <w:highlight w:val="none"/>
        </w:rPr>
      </w:pPr>
      <w:r>
        <w:rPr>
          <w:rFonts w:hint="eastAsia" w:hAnsi="宋体" w:cs="宋体"/>
          <w:sz w:val="21"/>
          <w:szCs w:val="21"/>
          <w:highlight w:val="none"/>
        </w:rPr>
        <w:t xml:space="preserve">供应商名称(公章)：____________</w:t>
      </w:r>
      <w:r/>
    </w:p>
    <w:p>
      <w:pPr>
        <w:pStyle w:val="1106"/>
        <w:ind w:firstLine="3780"/>
        <w:rPr>
          <w:rFonts w:hint="eastAsia" w:hAnsi="宋体" w:cs="宋体"/>
          <w:b/>
          <w:sz w:val="24"/>
          <w:highlight w:val="none"/>
        </w:rPr>
      </w:pPr>
      <w:r>
        <w:rPr>
          <w:rFonts w:hint="eastAsia" w:hAnsi="宋体" w:cs="宋体"/>
          <w:sz w:val="21"/>
          <w:szCs w:val="21"/>
          <w:highlight w:val="none"/>
        </w:rPr>
        <w:t xml:space="preserve">日期：______年____月____日</w:t>
      </w:r>
      <w:r>
        <w:rPr>
          <w:rFonts w:hint="eastAsia" w:hAnsi="宋体" w:cs="宋体"/>
          <w:bCs/>
          <w:sz w:val="24"/>
          <w:highlight w:val="none"/>
        </w:rPr>
        <w:br w:type="page" w:clear="all"/>
      </w:r>
      <w:r/>
    </w:p>
    <w:p>
      <w:pPr>
        <w:pStyle w:val="1156"/>
        <w:spacing w:line="240" w:lineRule="atLeast"/>
        <w:rPr>
          <w:rFonts w:ascii="Times New Roman" w:hAnsi="Times New Roman"/>
          <w:b w:val="0"/>
          <w:bCs w:val="0"/>
          <w:szCs w:val="18"/>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）供应商认为需提供的其他文件或证明材料</w:t>
      </w:r>
      <w:r/>
    </w:p>
    <w:p>
      <w:pPr>
        <w:pStyle w:val="1156"/>
        <w:rPr>
          <w:rFonts w:ascii="Times New Roman" w:hAnsi="Times New Roman"/>
          <w:sz w:val="24"/>
          <w:szCs w:val="24"/>
          <w:highlight w:val="none"/>
        </w:rPr>
      </w:pPr>
      <w:r>
        <w:rPr>
          <w:rFonts w:ascii="Times New Roman" w:hAnsi="Times New Roman"/>
          <w:highlight w:val="none"/>
        </w:rPr>
        <w:br w:type="page" w:clear="all"/>
      </w:r>
      <w:bookmarkStart w:id="136" w:name="_Toc102117339"/>
      <w:r>
        <w:rPr>
          <w:rFonts w:ascii="Times New Roman" w:hAnsi="Times New Roman"/>
          <w:sz w:val="24"/>
          <w:szCs w:val="24"/>
          <w:highlight w:val="none"/>
        </w:rPr>
        <w:t xml:space="preserve">（</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）要求供应商提交的其他文件材料或证明材料</w:t>
      </w:r>
      <w:bookmarkEnd w:id="136"/>
      <w:r/>
      <w:r/>
    </w:p>
    <w:p>
      <w:pPr>
        <w:ind w:firstLine="372"/>
        <w:rPr>
          <w:rFonts w:hint="eastAsia" w:ascii="宋体" w:hAnsi="宋体" w:cs="宋体"/>
          <w:color w:val="000000"/>
          <w:highlight w:val="none"/>
        </w:rPr>
      </w:pPr>
      <w:r>
        <w:rPr>
          <w:sz w:val="24"/>
          <w:highlight w:val="none"/>
        </w:rPr>
        <w:br w:type="page" w:clear="all"/>
      </w:r>
      <w:bookmarkEnd w:id="70"/>
      <w:r/>
      <w:r/>
    </w:p>
    <w:p>
      <w:pPr>
        <w:pStyle w:val="898"/>
        <w:spacing w:before="0"/>
        <w:rPr>
          <w:rFonts w:hint="eastAsia" w:ascii="宋体" w:hAnsi="宋体" w:cs="宋体"/>
          <w:highlight w:val="none"/>
        </w:rPr>
      </w:pPr>
      <w:r/>
      <w:bookmarkStart w:id="137" w:name="_Toc107246305"/>
      <w:r/>
      <w:bookmarkStart w:id="138" w:name="_Toc103848605"/>
      <w:r/>
      <w:bookmarkStart w:id="139" w:name="_Toc104560922"/>
      <w:r/>
      <w:bookmarkStart w:id="140" w:name="_Toc100905289"/>
      <w:r/>
      <w:bookmarkStart w:id="141" w:name="_Toc96347904"/>
      <w:r>
        <w:rPr>
          <w:rFonts w:hint="eastAsia" w:ascii="宋体" w:hAnsi="宋体" w:cs="宋体"/>
          <w:sz w:val="28"/>
          <w:szCs w:val="24"/>
          <w:highlight w:val="none"/>
        </w:rPr>
        <w:t xml:space="preserve">三、其他部分</w:t>
      </w:r>
      <w:bookmarkEnd w:id="137"/>
      <w:r/>
      <w:bookmarkEnd w:id="138"/>
      <w:r/>
      <w:bookmarkEnd w:id="139"/>
      <w:r/>
      <w:r/>
    </w:p>
    <w:p>
      <w:pPr>
        <w:pStyle w:val="898"/>
        <w:spacing w:before="0"/>
        <w:rPr>
          <w:rFonts w:hint="eastAsia" w:ascii="宋体" w:hAnsi="宋体" w:cs="宋体"/>
          <w:bCs w:val="0"/>
          <w:sz w:val="24"/>
          <w:szCs w:val="24"/>
          <w:highlight w:val="none"/>
        </w:rPr>
      </w:pPr>
      <w:r/>
      <w:bookmarkStart w:id="142" w:name="_Toc104560925"/>
      <w:r/>
      <w:bookmarkStart w:id="143" w:name="_Toc103848608"/>
      <w:r/>
      <w:bookmarkStart w:id="144" w:name="_Toc107246308"/>
      <w:r/>
      <w:bookmarkStart w:id="145" w:name="_Toc100905295"/>
      <w:r/>
      <w:bookmarkStart w:id="146" w:name="_Toc107246307"/>
      <w:r/>
      <w:bookmarkStart w:id="147" w:name="_Toc104560924"/>
      <w:r/>
      <w:bookmarkStart w:id="148" w:name="_Toc103848607"/>
      <w:r/>
      <w:bookmarkStart w:id="149" w:name="_Toc104560923"/>
      <w:r/>
      <w:bookmarkStart w:id="150" w:name="_Toc103848606"/>
      <w:r/>
      <w:bookmarkStart w:id="151" w:name="_Toc107246306"/>
      <w:r>
        <w:rPr>
          <w:rFonts w:hint="eastAsia" w:ascii="宋体" w:hAnsi="宋体" w:cs="宋体"/>
          <w:bCs w:val="0"/>
          <w:sz w:val="24"/>
          <w:szCs w:val="24"/>
          <w:highlight w:val="none"/>
        </w:rPr>
        <w:t xml:space="preserve">（1）要求供应商提交的其他文件材料或证明材料</w:t>
      </w:r>
      <w:bookmarkEnd w:id="142"/>
      <w:r/>
      <w:bookmarkEnd w:id="143"/>
      <w:r/>
      <w:bookmarkEnd w:id="144"/>
      <w:r/>
      <w:r/>
    </w:p>
    <w:p>
      <w:pPr>
        <w:pStyle w:val="878"/>
        <w:ind w:left="1260"/>
        <w:rPr>
          <w:rFonts w:hint="eastAsia" w:hAnsi="宋体" w:cs="宋体"/>
          <w:highlight w:val="none"/>
        </w:rPr>
      </w:pPr>
      <w:r>
        <w:rPr>
          <w:rFonts w:hint="eastAsia" w:hAnsi="宋体" w:cs="宋体"/>
          <w:highlight w:val="none"/>
        </w:rPr>
        <w:br w:type="page" w:clear="all"/>
      </w:r>
      <w:r/>
    </w:p>
    <w:p>
      <w:pPr>
        <w:pStyle w:val="898"/>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（2）供应商认为需提供的其他</w:t>
      </w:r>
      <w:bookmarkEnd w:id="145"/>
      <w:r>
        <w:rPr>
          <w:rFonts w:hint="eastAsia" w:ascii="宋体" w:hAnsi="宋体" w:cs="宋体"/>
          <w:bCs w:val="0"/>
          <w:sz w:val="24"/>
          <w:szCs w:val="24"/>
          <w:highlight w:val="none"/>
        </w:rPr>
        <w:t xml:space="preserve">文件或证明材料</w:t>
      </w:r>
      <w:bookmarkEnd w:id="146"/>
      <w:r/>
      <w:bookmarkEnd w:id="147"/>
      <w:r/>
      <w:bookmarkEnd w:id="148"/>
      <w:r/>
      <w:r/>
    </w:p>
    <w:p>
      <w:pPr>
        <w:rPr>
          <w:rFonts w:hint="eastAsia" w:ascii="宋体" w:hAnsi="宋体" w:cs="宋体"/>
          <w:highlight w:val="none"/>
        </w:rPr>
      </w:pPr>
      <w:r>
        <w:rPr>
          <w:rFonts w:hint="eastAsia" w:ascii="宋体" w:hAnsi="宋体" w:cs="宋体"/>
          <w:highlight w:val="none"/>
        </w:rPr>
        <w:br w:type="page" w:clear="all"/>
      </w:r>
      <w:r/>
    </w:p>
    <w:p>
      <w:pPr>
        <w:pStyle w:val="898"/>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（3）提供符合政府采购政策的证明材料</w:t>
      </w:r>
      <w:bookmarkEnd w:id="140"/>
      <w:r/>
      <w:bookmarkEnd w:id="149"/>
      <w:r/>
      <w:bookmarkEnd w:id="150"/>
      <w:r/>
      <w:bookmarkEnd w:id="151"/>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t xml:space="preserve">（请根据本项目</w:t>
      </w:r>
      <w:r>
        <w:rPr>
          <w:rFonts w:hint="eastAsia" w:ascii="宋体" w:hAnsi="宋体" w:cs="宋体"/>
          <w:bCs/>
          <w:szCs w:val="21"/>
          <w:highlight w:val="none"/>
        </w:rPr>
        <w:t xml:space="preserve">“</w:t>
      </w:r>
      <w:r>
        <w:rPr>
          <w:rFonts w:hint="eastAsia" w:ascii="宋体" w:hAnsi="宋体" w:cs="宋体"/>
          <w:highlight w:val="none"/>
        </w:rPr>
        <w:t xml:space="preserve">采购项目类型</w:t>
      </w:r>
      <w:r>
        <w:rPr>
          <w:rFonts w:hint="eastAsia" w:ascii="宋体" w:hAnsi="宋体" w:cs="宋体"/>
          <w:bCs/>
          <w:highlight w:val="none"/>
        </w:rPr>
        <w:t xml:space="preserve">”</w:t>
      </w:r>
      <w:r>
        <w:rPr>
          <w:rFonts w:hint="eastAsia" w:ascii="宋体" w:hAnsi="宋体" w:cs="宋体"/>
          <w:highlight w:val="none"/>
        </w:rPr>
        <w:t xml:space="preserve">选择合适的中小企业声明函，不适用的可以不提交）</w:t>
      </w:r>
      <w:r/>
    </w:p>
    <w:p>
      <w:pPr>
        <w:ind w:right="-20"/>
        <w:jc w:val="center"/>
        <w:spacing w:line="360" w:lineRule="auto"/>
        <w:rPr>
          <w:rFonts w:hint="eastAsia" w:ascii="宋体" w:hAnsi="宋体" w:cs="宋体"/>
          <w:color w:val="000000"/>
          <w:spacing w:val="2"/>
          <w:position w:val="-3"/>
          <w:szCs w:val="21"/>
          <w:highlight w:val="none"/>
        </w:rPr>
      </w:pPr>
      <w:r>
        <w:rPr>
          <w:rFonts w:hint="eastAsia" w:ascii="宋体" w:hAnsi="宋体" w:cs="宋体"/>
          <w:color w:val="000000"/>
          <w:spacing w:val="2"/>
          <w:position w:val="-3"/>
          <w:szCs w:val="21"/>
          <w:highlight w:val="none"/>
        </w:rPr>
      </w:r>
      <w:r/>
    </w:p>
    <w:p>
      <w:pPr>
        <w:pStyle w:val="1106"/>
        <w:ind w:firstLine="482"/>
        <w:jc w:val="center"/>
        <w:rPr>
          <w:rFonts w:hint="eastAsia" w:hAnsi="宋体" w:cs="宋体"/>
          <w:b/>
          <w:sz w:val="24"/>
          <w:szCs w:val="24"/>
          <w:highlight w:val="none"/>
        </w:rPr>
      </w:pPr>
      <w:r>
        <w:rPr>
          <w:rFonts w:hint="eastAsia" w:hAnsi="宋体" w:cs="宋体"/>
          <w:b/>
          <w:sz w:val="24"/>
          <w:szCs w:val="24"/>
          <w:highlight w:val="none"/>
        </w:rPr>
        <w:t xml:space="preserve">中小企业声明函</w:t>
      </w:r>
      <w:r/>
    </w:p>
    <w:p>
      <w:pPr>
        <w:ind w:right="-20" w:firstLine="420"/>
        <w:spacing w:line="360" w:lineRule="auto"/>
        <w:rPr>
          <w:rFonts w:hint="eastAsia" w:ascii="宋体" w:hAnsi="宋体" w:cs="宋体"/>
          <w:position w:val="-2"/>
          <w:szCs w:val="21"/>
          <w:highlight w:val="none"/>
        </w:rPr>
      </w:pPr>
      <w:r>
        <w:rPr>
          <w:rFonts w:hint="eastAsia" w:ascii="宋体" w:hAnsi="宋体" w:cs="宋体"/>
          <w:color w:val="000000"/>
          <w:position w:val="-2"/>
          <w:szCs w:val="21"/>
          <w:highlight w:val="none"/>
        </w:rPr>
        <w:t xml:space="preserve">本公司（联合体）郑重声明，根据《政府采购促进中小企业发展管理办法》（财库﹝2020﹞46 号）的规定，</w:t>
      </w:r>
      <w:r>
        <w:rPr>
          <w:rFonts w:hint="eastAsia" w:ascii="宋体" w:hAnsi="宋体" w:cs="宋体"/>
          <w:position w:val="-2"/>
          <w:szCs w:val="21"/>
          <w:highlight w:val="none"/>
        </w:rPr>
        <w:t xml:space="preserve">本公司（联合体）参加</w:t>
      </w:r>
      <w:r>
        <w:rPr>
          <w:rFonts w:hint="eastAsia" w:ascii="宋体" w:hAnsi="宋体" w:cs="宋体"/>
          <w:iCs/>
          <w:position w:val="-2"/>
          <w:szCs w:val="21"/>
          <w:highlight w:val="none"/>
          <w:u w:val="single"/>
          <w:lang w:eastAsia="zh-CN"/>
        </w:rPr>
        <w:t xml:space="preserve">南通市纤维检验所</w:t>
      </w:r>
      <w:r>
        <w:rPr>
          <w:rFonts w:hint="eastAsia" w:ascii="宋体" w:hAnsi="宋体" w:cs="宋体"/>
          <w:position w:val="-2"/>
          <w:szCs w:val="21"/>
          <w:highlight w:val="none"/>
        </w:rPr>
        <w:t xml:space="preserve">的</w:t>
      </w:r>
      <w:r>
        <w:rPr>
          <w:rFonts w:hint="eastAsia" w:ascii="宋体" w:hAnsi="宋体" w:cs="宋体"/>
          <w:iCs/>
          <w:position w:val="-2"/>
          <w:szCs w:val="21"/>
          <w:highlight w:val="none"/>
          <w:u w:val="single"/>
          <w:lang w:eastAsia="zh-CN"/>
        </w:rPr>
        <w:t xml:space="preserve">南通市纤维检验所棉花粘性测量仪采购项目</w:t>
      </w:r>
      <w:r>
        <w:rPr>
          <w:rFonts w:hint="eastAsia" w:ascii="宋体" w:hAnsi="宋体" w:cs="宋体"/>
          <w:position w:val="-2"/>
          <w:szCs w:val="21"/>
          <w:highlight w:val="none"/>
        </w:rPr>
        <w:t xml:space="preserve">活动，提供的</w:t>
      </w:r>
      <w:r>
        <w:rPr>
          <w:rFonts w:hint="eastAsia" w:ascii="宋体" w:hAnsi="宋体" w:cs="宋体"/>
          <w:position w:val="-2"/>
          <w:szCs w:val="21"/>
          <w:highlight w:val="none"/>
          <w:lang w:val="en-US" w:eastAsia="zh-CN"/>
        </w:rPr>
        <w:t xml:space="preserve">货物</w:t>
      </w:r>
      <w:r>
        <w:rPr>
          <w:rFonts w:hint="eastAsia" w:ascii="宋体" w:hAnsi="宋体" w:cs="宋体"/>
          <w:position w:val="-2"/>
          <w:szCs w:val="21"/>
          <w:highlight w:val="none"/>
        </w:rPr>
        <w:t xml:space="preserve">全部由符合政策要求的中小企业</w:t>
      </w:r>
      <w:r>
        <w:rPr>
          <w:rFonts w:hint="eastAsia" w:ascii="宋体" w:hAnsi="宋体" w:cs="宋体"/>
          <w:position w:val="-2"/>
          <w:szCs w:val="21"/>
          <w:highlight w:val="none"/>
          <w:lang w:val="en-US" w:eastAsia="zh-CN"/>
        </w:rPr>
        <w:t xml:space="preserve">制造</w:t>
      </w:r>
      <w:r>
        <w:rPr>
          <w:rFonts w:hint="eastAsia" w:ascii="宋体" w:hAnsi="宋体" w:cs="宋体"/>
          <w:position w:val="-2"/>
          <w:szCs w:val="21"/>
          <w:highlight w:val="none"/>
        </w:rPr>
        <w:t xml:space="preserve">。相关企业（含联合体中的中小企业、签订分包意向协议的中小企业） 的具体情况如下：</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1.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iCs/>
          <w:position w:val="-2"/>
          <w:szCs w:val="21"/>
          <w:highlight w:val="none"/>
          <w:u w:val="single"/>
          <w:lang w:val="en-US" w:eastAsia="zh-CN"/>
        </w:rPr>
        <w:t xml:space="preserve">工业</w:t>
      </w:r>
      <w:r>
        <w:rPr>
          <w:rFonts w:hint="eastAsia" w:ascii="宋体" w:hAnsi="宋体" w:cs="宋体"/>
          <w:position w:val="-2"/>
          <w:szCs w:val="21"/>
          <w:highlight w:val="none"/>
        </w:rPr>
        <w:t xml:space="preserve">；制造商（或工程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 入为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rPr>
        <w:t xml:space="preserve">万元，资产总额为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w:t>
      </w: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position w:val="-2"/>
          <w:szCs w:val="21"/>
          <w:highlight w:val="none"/>
        </w:rPr>
        <w:t xml:space="preserve">2.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，属于工业；制造商（或工程</w:t>
      </w:r>
      <w:r>
        <w:rPr>
          <w:rFonts w:hint="eastAsia" w:ascii="宋体" w:hAnsi="宋体" w:cs="宋体"/>
          <w:spacing w:val="3"/>
          <w:szCs w:val="21"/>
          <w:highlight w:val="none"/>
        </w:rPr>
        <w:t xml:space="preserve">承建/</w:t>
      </w:r>
      <w:r>
        <w:rPr>
          <w:rFonts w:hint="eastAsia" w:ascii="宋体" w:hAnsi="宋体" w:cs="宋体"/>
          <w:position w:val="-2"/>
          <w:szCs w:val="21"/>
          <w:highlight w:val="none"/>
        </w:rPr>
        <w:t xml:space="preserve">服务</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人，营业收入为</w:t>
      </w:r>
      <w:r>
        <w:rPr>
          <w:rFonts w:hint="eastAsia" w:ascii="宋体" w:hAnsi="宋体" w:cs="宋体"/>
          <w:position w:val="-2"/>
          <w:szCs w:val="21"/>
          <w:highlight w:val="none"/>
          <w:u w:val="single"/>
        </w:rPr>
        <w:t xml:space="preserve">    </w:t>
      </w:r>
      <w:r>
        <w:rPr>
          <w:rFonts w:hint="eastAsia" w:ascii="宋体" w:hAnsi="宋体" w:cs="宋体"/>
          <w:position w:val="-2"/>
          <w:szCs w:val="21"/>
          <w:highlight w:val="none"/>
        </w:rPr>
        <w:t xml:space="preserve">万元，资产总</w:t>
      </w:r>
      <w:r>
        <w:rPr>
          <w:rFonts w:hint="eastAsia" w:ascii="宋体" w:hAnsi="宋体" w:cs="宋体"/>
          <w:color w:val="000000"/>
          <w:position w:val="-2"/>
          <w:szCs w:val="21"/>
          <w:highlight w:val="none"/>
        </w:rPr>
        <w:t xml:space="preserve">额为</w:t>
      </w:r>
      <w:r>
        <w:rPr>
          <w:rFonts w:hint="eastAsia" w:ascii="宋体" w:hAnsi="宋体" w:cs="宋体"/>
          <w:color w:val="000000"/>
          <w:position w:val="-2"/>
          <w:szCs w:val="21"/>
          <w:highlight w:val="none"/>
          <w:u w:val="single"/>
        </w:rPr>
        <w:t xml:space="preserve"> </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 </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本企业对上述声明内容的真实性负责。如有虚假，将依法承担相应责任。</w:t>
      </w:r>
      <w:r/>
    </w:p>
    <w:p>
      <w:pPr>
        <w:ind w:right="40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ind w:right="400" w:firstLine="3780"/>
        <w:spacing w:line="360" w:lineRule="auto"/>
        <w:rPr>
          <w:rFonts w:hint="eastAsia"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color w:val="000000"/>
          <w:position w:val="-2"/>
          <w:szCs w:val="21"/>
          <w:highlight w:val="none"/>
        </w:rPr>
        <w:t xml:space="preserve">盖章</w:t>
      </w:r>
      <w:r>
        <w:rPr>
          <w:rFonts w:hint="eastAsia" w:ascii="宋体" w:hAnsi="宋体" w:cs="宋体"/>
          <w:color w:val="000000"/>
          <w:spacing w:val="-158"/>
          <w:position w:val="-2"/>
          <w:szCs w:val="21"/>
          <w:highlight w:val="none"/>
        </w:rPr>
        <w:t xml:space="preserve">）</w:t>
      </w:r>
      <w:r>
        <w:rPr>
          <w:rFonts w:hint="eastAsia" w:ascii="宋体" w:hAnsi="宋体" w:cs="宋体"/>
          <w:color w:val="000000"/>
          <w:position w:val="-2"/>
          <w:szCs w:val="21"/>
          <w:highlight w:val="none"/>
        </w:rPr>
        <w:t xml:space="preserve">  ： </w:t>
      </w:r>
      <w:r>
        <w:rPr>
          <w:rFonts w:hint="eastAsia" w:ascii="宋体" w:hAnsi="宋体" w:cs="宋体"/>
          <w:color w:val="000000"/>
          <w:position w:val="-2"/>
          <w:szCs w:val="21"/>
          <w:highlight w:val="none"/>
          <w:u w:val="single"/>
        </w:rPr>
        <w:t xml:space="preserve">           </w:t>
      </w:r>
      <w:r/>
    </w:p>
    <w:p>
      <w:pPr>
        <w:ind w:right="420" w:firstLine="37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right="420" w:firstLine="420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right="-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p>
    <w:p>
      <w:pPr>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p>
    <w:p>
      <w:pPr>
        <w:rPr>
          <w:rFonts w:hint="eastAsia" w:ascii="宋体" w:hAnsi="宋体" w:cs="宋体"/>
          <w:b/>
          <w:color w:val="000000"/>
          <w:szCs w:val="21"/>
          <w:highlight w:val="none"/>
        </w:rPr>
      </w:pPr>
      <w:r>
        <w:rPr>
          <w:rFonts w:hint="eastAsia" w:ascii="宋体" w:hAnsi="宋体" w:cs="宋体"/>
          <w:b/>
          <w:color w:val="000000"/>
          <w:szCs w:val="21"/>
          <w:highlight w:val="none"/>
        </w:rPr>
        <w:t xml:space="preserve">1. </w:t>
      </w:r>
      <w:r>
        <w:rPr>
          <w:rFonts w:hint="eastAsia" w:ascii="宋体" w:hAnsi="宋体" w:cs="宋体"/>
          <w:b/>
          <w:szCs w:val="21"/>
          <w:highlight w:val="none"/>
        </w:rPr>
        <w:t xml:space="preserve">填写前请认真阅读《工业和信息化部　国家统计局　国家发展和改革委员会　财政部关于印发中小企业划型标准规定的通知》(工信部联企业〔2011</w:t>
      </w:r>
      <w:r>
        <w:rPr>
          <w:rFonts w:hint="eastAsia" w:ascii="宋体" w:hAnsi="宋体" w:cs="宋体"/>
          <w:b/>
          <w:color w:val="000000"/>
          <w:szCs w:val="21"/>
          <w:highlight w:val="none"/>
        </w:rPr>
        <w:t xml:space="preserve">〕300号)和《财政部、工业和信息化部关于印发《政府采购促进中小企业发展管理办法》的通知》(财库〔2020〕46号)相关规定。</w:t>
      </w:r>
      <w:r/>
    </w:p>
    <w:p>
      <w:pPr>
        <w:pStyle w:val="878"/>
        <w:ind w:left="0"/>
        <w:jc w:val="center"/>
        <w:rPr>
          <w:rFonts w:hint="eastAsia" w:hAnsi="宋体" w:cs="宋体"/>
          <w:b w:val="0"/>
          <w:szCs w:val="24"/>
          <w:highlight w:val="none"/>
        </w:rPr>
      </w:pPr>
      <w:r>
        <w:rPr>
          <w:rFonts w:hint="eastAsia" w:hAnsi="宋体" w:cs="宋体"/>
          <w:highlight w:val="none"/>
        </w:rPr>
        <w:br w:type="page" w:clear="all"/>
      </w:r>
      <w:r>
        <w:rPr>
          <w:rFonts w:hint="eastAsia" w:hAnsi="宋体" w:cs="宋体"/>
          <w:szCs w:val="24"/>
          <w:highlight w:val="none"/>
        </w:rPr>
        <w:t xml:space="preserve">监狱企业证明</w:t>
      </w:r>
      <w:r/>
    </w:p>
    <w:p>
      <w:pPr>
        <w:pStyle w:val="1106"/>
        <w:ind w:firstLine="482"/>
        <w:jc w:val="center"/>
        <w:spacing w:line="276" w:lineRule="auto"/>
        <w:rPr>
          <w:rFonts w:hint="eastAsia" w:hAnsi="宋体" w:cs="宋体"/>
          <w:b/>
          <w:sz w:val="24"/>
          <w:szCs w:val="24"/>
          <w:highlight w:val="none"/>
        </w:rPr>
      </w:pPr>
      <w:r>
        <w:rPr>
          <w:rFonts w:hint="eastAsia" w:hAnsi="宋体" w:cs="宋体"/>
          <w:b/>
          <w:sz w:val="24"/>
          <w:szCs w:val="24"/>
          <w:highlight w:val="none"/>
        </w:rPr>
      </w:r>
      <w:r/>
    </w:p>
    <w:p>
      <w:pPr>
        <w:pStyle w:val="1106"/>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06"/>
        <w:ind w:firstLine="40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106"/>
        <w:ind w:firstLine="198"/>
        <w:jc w:val="center"/>
        <w:rPr>
          <w:rFonts w:hint="eastAsia"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残疾人福利性单位声明函</w:t>
      </w:r>
      <w:r/>
    </w:p>
    <w:p>
      <w:pPr>
        <w:spacing w:line="276" w:lineRule="auto"/>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pStyle w:val="1106"/>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06"/>
        <w:ind w:firstLine="42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106"/>
        <w:ind w:firstLine="420"/>
        <w:rPr>
          <w:rFonts w:hint="eastAsia" w:hAnsi="宋体" w:cs="宋体"/>
          <w:sz w:val="21"/>
          <w:szCs w:val="21"/>
          <w:highlight w:val="none"/>
        </w:rPr>
      </w:pPr>
      <w:r>
        <w:rPr>
          <w:rFonts w:hint="eastAsia" w:hAnsi="宋体" w:cs="宋体"/>
          <w:sz w:val="21"/>
          <w:szCs w:val="21"/>
          <w:highlight w:val="none"/>
        </w:rPr>
      </w:r>
      <w:r/>
    </w:p>
    <w:p>
      <w:pPr>
        <w:pStyle w:val="1106"/>
        <w:ind w:firstLine="420"/>
        <w:rPr>
          <w:rFonts w:hint="eastAsia" w:hAnsi="宋体" w:cs="宋体"/>
          <w:sz w:val="21"/>
          <w:szCs w:val="21"/>
          <w:highlight w:val="none"/>
        </w:rPr>
      </w:pPr>
      <w:r>
        <w:rPr>
          <w:rFonts w:hint="eastAsia" w:hAnsi="宋体" w:cs="宋体"/>
          <w:sz w:val="21"/>
          <w:szCs w:val="21"/>
          <w:highlight w:val="none"/>
        </w:rPr>
      </w:r>
      <w:r/>
    </w:p>
    <w:p>
      <w:pPr>
        <w:pStyle w:val="1106"/>
        <w:ind w:firstLine="420"/>
        <w:rPr>
          <w:rFonts w:hint="eastAsia" w:hAnsi="宋体" w:cs="宋体"/>
          <w:sz w:val="21"/>
          <w:szCs w:val="21"/>
          <w:highlight w:val="none"/>
        </w:rPr>
      </w:pPr>
      <w:r>
        <w:rPr>
          <w:rFonts w:hint="eastAsia" w:hAnsi="宋体" w:cs="宋体"/>
          <w:sz w:val="21"/>
          <w:szCs w:val="21"/>
          <w:highlight w:val="none"/>
        </w:rPr>
      </w:r>
      <w:r/>
    </w:p>
    <w:p>
      <w:pPr>
        <w:pStyle w:val="1106"/>
        <w:ind w:firstLine="3769"/>
        <w:rPr>
          <w:rFonts w:hint="eastAsia" w:hAnsi="宋体" w:cs="宋体"/>
          <w:sz w:val="21"/>
          <w:szCs w:val="21"/>
          <w:highlight w:val="none"/>
        </w:rPr>
      </w:pPr>
      <w:r>
        <w:rPr>
          <w:rFonts w:hint="eastAsia" w:hAnsi="宋体" w:cs="宋体"/>
          <w:sz w:val="21"/>
          <w:szCs w:val="21"/>
          <w:highlight w:val="none"/>
        </w:rPr>
        <w:t xml:space="preserve">单位名称（盖章）：____________</w:t>
      </w:r>
      <w:r/>
    </w:p>
    <w:p>
      <w:pPr>
        <w:ind w:firstLine="37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日</w:t>
      </w:r>
      <w:bookmarkEnd w:id="141"/>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pStyle w:val="1106"/>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89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9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97"/>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9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9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97"/>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97"/>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9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9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9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9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9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9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9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rPr>
      </w:pPr>
      <w:r>
        <w:rPr>
          <w:rFonts w:hint="eastAsia"/>
          <w:color w:val="333333"/>
          <w:highlight w:val="none"/>
          <w:shd w:val="clear" w:color="auto" w:fill="ffffff"/>
        </w:rPr>
        <w:br w:type="page" w:clear="all"/>
      </w:r>
      <w:r/>
    </w:p>
    <w:p>
      <w:pPr>
        <w:pStyle w:val="897"/>
        <w:jc w:val="center"/>
        <w:spacing w:before="0" w:beforeAutospacing="0" w:after="156" w:afterAutospacing="0" w:line="360" w:lineRule="auto"/>
        <w:rPr>
          <w:rFonts w:hint="eastAsia" w:ascii="宋体" w:hAnsi="宋体" w:cs="宋体"/>
          <w:b/>
          <w:highlight w:val="none"/>
        </w:rPr>
      </w:pPr>
      <w:r>
        <w:rPr>
          <w:rFonts w:hint="eastAsia" w:ascii="宋体" w:hAnsi="宋体" w:cs="宋体"/>
          <w:b/>
          <w:highlight w:val="none"/>
        </w:rPr>
        <w:t xml:space="preserve">成本比例声明函</w:t>
      </w:r>
      <w:r/>
    </w:p>
    <w:p>
      <w:pPr>
        <w:pStyle w:val="897"/>
        <w:jc w:val="center"/>
        <w:spacing w:before="0" w:beforeAutospacing="0" w:after="156" w:afterAutospacing="0" w:line="360" w:lineRule="auto"/>
        <w:rPr>
          <w:rFonts w:hint="eastAsia" w:ascii="宋体" w:hAnsi="宋体" w:cs="宋体"/>
          <w:sz w:val="21"/>
          <w:highlight w:val="none"/>
        </w:rPr>
      </w:pPr>
      <w:r>
        <w:rPr>
          <w:rFonts w:hint="eastAsia" w:ascii="宋体" w:hAnsi="宋体" w:cs="宋体"/>
          <w:sz w:val="21"/>
          <w:highlight w:val="none"/>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97"/>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9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9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9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9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9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Cs w:val="21"/>
          <w:highlight w:val="none"/>
        </w:rPr>
      </w:pPr>
      <w:r>
        <w:rPr>
          <w:rFonts w:hint="eastAsia" w:ascii="宋体" w:hAnsi="宋体" w:cs="宋体"/>
          <w:color w:val="000000"/>
          <w:szCs w:val="21"/>
          <w:highlight w:val="none"/>
        </w:rPr>
      </w:r>
      <w:r/>
    </w:p>
    <w:sectPr>
      <w:footerReference w:type="default" r:id="rId18"/>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
  </w:p>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
  </w:p>
  <w:p>
    <w:pPr>
      <w:pStyle w:val="8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86"/>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8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10</w:t>
    </w:r>
    <w:r>
      <w:fldChar w:fldCharType="end"/>
    </w:r>
    <w:r/>
  </w:p>
  <w:p>
    <w:pPr>
      <w:pStyle w:val="886"/>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54</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end"/>
    </w:r>
    <w:r/>
  </w:p>
  <w:p>
    <w:pPr>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-351155</wp:posOffset>
              </wp:positionH>
              <wp:positionV relativeFrom="paragraph">
                <wp:posOffset>-198120</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27.6pt;mso-position-horizontal:absolute;mso-position-vertical-relative:text;margin-top:-15.6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江苏省招标中心有限公司采购文件</w:t>
    </w:r>
    <w:r/>
  </w:p>
  <w:p>
    <w:pPr>
      <w:pStyle w:val="887"/>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南通市纤维检验所棉花粘性测量仪采购项目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130"/>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131"/>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8">
    <w:name w:val="Heading 5 Char"/>
    <w:basedOn w:val="866"/>
    <w:link w:val="861"/>
    <w:uiPriority w:val="9"/>
    <w:rPr>
      <w:rFonts w:ascii="Arial" w:hAnsi="Arial" w:eastAsia="Arial" w:cs="Arial"/>
      <w:b/>
      <w:bCs/>
      <w:sz w:val="24"/>
      <w:szCs w:val="24"/>
    </w:rPr>
  </w:style>
  <w:style w:type="character" w:styleId="829">
    <w:name w:val="Heading 7 Char"/>
    <w:basedOn w:val="866"/>
    <w:link w:val="863"/>
    <w:uiPriority w:val="9"/>
    <w:rPr>
      <w:rFonts w:ascii="Arial" w:hAnsi="Arial" w:eastAsia="Arial" w:cs="Arial"/>
      <w:b/>
      <w:bCs/>
      <w:i/>
      <w:iCs/>
      <w:sz w:val="22"/>
      <w:szCs w:val="22"/>
    </w:rPr>
  </w:style>
  <w:style w:type="character" w:styleId="830">
    <w:name w:val="Heading 9 Char"/>
    <w:basedOn w:val="866"/>
    <w:link w:val="865"/>
    <w:uiPriority w:val="9"/>
    <w:rPr>
      <w:rFonts w:ascii="Arial" w:hAnsi="Arial" w:eastAsia="Arial" w:cs="Arial"/>
      <w:i/>
      <w:iCs/>
      <w:sz w:val="21"/>
      <w:szCs w:val="21"/>
    </w:rPr>
  </w:style>
  <w:style w:type="character" w:styleId="831">
    <w:name w:val="Subtitle Char"/>
    <w:basedOn w:val="866"/>
    <w:link w:val="890"/>
    <w:uiPriority w:val="11"/>
    <w:rPr>
      <w:sz w:val="24"/>
      <w:szCs w:val="24"/>
    </w:rPr>
  </w:style>
  <w:style w:type="character" w:styleId="832">
    <w:name w:val="Quote Char"/>
    <w:link w:val="930"/>
    <w:uiPriority w:val="29"/>
    <w:rPr>
      <w:i/>
    </w:rPr>
  </w:style>
  <w:style w:type="character" w:styleId="833">
    <w:name w:val="Intense Quote Char"/>
    <w:link w:val="932"/>
    <w:uiPriority w:val="30"/>
    <w:rPr>
      <w:i/>
    </w:rPr>
  </w:style>
  <w:style w:type="table" w:styleId="834">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3">
    <w:name w:val="Footnote Text Char"/>
    <w:link w:val="891"/>
    <w:uiPriority w:val="99"/>
    <w:rPr>
      <w:sz w:val="18"/>
    </w:rPr>
  </w:style>
  <w:style w:type="character" w:styleId="854">
    <w:name w:val="Endnote Text Char"/>
    <w:link w:val="884"/>
    <w:uiPriority w:val="99"/>
    <w:rPr>
      <w:sz w:val="20"/>
    </w:rPr>
  </w:style>
  <w:style w:type="paragraph" w:styleId="855">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917"/>
    <w:uiPriority w:val="0"/>
    <w:qFormat/>
    <w:pPr>
      <w:ind w:left="100" w:right="100"/>
      <w:keepLines/>
      <w:keepNext/>
      <w:spacing w:before="120" w:after="120"/>
      <w:outlineLvl w:val="0"/>
    </w:pPr>
    <w:rPr>
      <w:b/>
      <w:bCs/>
      <w:szCs w:val="44"/>
    </w:rPr>
  </w:style>
  <w:style w:type="paragraph" w:styleId="858">
    <w:name w:val="Heading 2"/>
    <w:basedOn w:val="856"/>
    <w:next w:val="856"/>
    <w:link w:val="912"/>
    <w:uiPriority w:val="0"/>
    <w:qFormat/>
    <w:pPr>
      <w:keepLines/>
      <w:keepNext/>
      <w:spacing w:before="260" w:after="260" w:line="416" w:lineRule="auto"/>
      <w:outlineLvl w:val="1"/>
    </w:pPr>
    <w:rPr>
      <w:rFonts w:ascii="等线 Light" w:hAnsi="等线 Light" w:eastAsia="等线 Light"/>
      <w:b/>
      <w:bCs/>
      <w:sz w:val="32"/>
      <w:szCs w:val="32"/>
    </w:rPr>
  </w:style>
  <w:style w:type="paragraph" w:styleId="859">
    <w:name w:val="Heading 3"/>
    <w:basedOn w:val="856"/>
    <w:next w:val="856"/>
    <w:link w:val="911"/>
    <w:uiPriority w:val="9"/>
    <w:qFormat/>
    <w:pPr>
      <w:keepLines/>
      <w:keepNext/>
      <w:spacing w:before="260" w:after="260" w:line="416" w:lineRule="auto"/>
      <w:outlineLvl w:val="2"/>
    </w:pPr>
    <w:rPr>
      <w:b/>
      <w:bCs/>
      <w:sz w:val="32"/>
      <w:szCs w:val="32"/>
    </w:rPr>
  </w:style>
  <w:style w:type="paragraph" w:styleId="860">
    <w:name w:val="Heading 4"/>
    <w:basedOn w:val="856"/>
    <w:next w:val="856"/>
    <w:link w:val="1065"/>
    <w:uiPriority w:val="0"/>
    <w:qFormat/>
    <w:pPr>
      <w:keepLines/>
      <w:keepNext/>
      <w:spacing w:before="280" w:after="290" w:line="376" w:lineRule="auto"/>
      <w:outlineLvl w:val="3"/>
    </w:pPr>
    <w:rPr>
      <w:rFonts w:ascii="等线 Light" w:hAnsi="等线 Light" w:eastAsia="等线 Light"/>
      <w:b/>
      <w:bCs/>
      <w:sz w:val="28"/>
      <w:szCs w:val="28"/>
    </w:rPr>
  </w:style>
  <w:style w:type="paragraph" w:styleId="861">
    <w:name w:val="Heading 5"/>
    <w:basedOn w:val="856"/>
    <w:next w:val="856"/>
    <w:link w:val="923"/>
    <w:uiPriority w:val="9"/>
    <w:unhideWhenUsed/>
    <w:qFormat/>
    <w:pPr>
      <w:keepLines/>
      <w:keepNext/>
      <w:spacing w:before="320" w:after="200"/>
      <w:outlineLvl w:val="4"/>
    </w:pPr>
    <w:rPr>
      <w:rFonts w:ascii="Arial" w:hAnsi="Arial" w:eastAsia="Arial" w:cs="Arial"/>
      <w:b/>
      <w:bCs/>
      <w:sz w:val="24"/>
    </w:rPr>
  </w:style>
  <w:style w:type="paragraph" w:styleId="862">
    <w:name w:val="Heading 6"/>
    <w:basedOn w:val="856"/>
    <w:next w:val="856"/>
    <w:link w:val="1066"/>
    <w:uiPriority w:val="0"/>
    <w:qFormat/>
    <w:pPr>
      <w:keepLines/>
      <w:keepNext/>
      <w:spacing w:before="240" w:after="64" w:line="320" w:lineRule="auto"/>
      <w:outlineLvl w:val="5"/>
    </w:pPr>
    <w:rPr>
      <w:rFonts w:ascii="等线 Light" w:hAnsi="等线 Light" w:eastAsia="等线 Light"/>
      <w:b/>
      <w:bCs/>
      <w:sz w:val="24"/>
    </w:rPr>
  </w:style>
  <w:style w:type="paragraph" w:styleId="863">
    <w:name w:val="Heading 7"/>
    <w:basedOn w:val="856"/>
    <w:next w:val="856"/>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1067"/>
    <w:uiPriority w:val="0"/>
    <w:qFormat/>
    <w:pPr>
      <w:keepLines/>
      <w:keepNext/>
      <w:spacing w:before="240" w:after="64" w:line="320" w:lineRule="auto"/>
      <w:outlineLvl w:val="7"/>
    </w:pPr>
    <w:rPr>
      <w:rFonts w:ascii="等线 Light" w:hAnsi="等线 Light" w:eastAsia="等线 Light"/>
      <w:sz w:val="24"/>
    </w:rPr>
  </w:style>
  <w:style w:type="paragraph" w:styleId="865">
    <w:name w:val="Heading 9"/>
    <w:basedOn w:val="856"/>
    <w:next w:val="856"/>
    <w:link w:val="927"/>
    <w:uiPriority w:val="9"/>
    <w:unhideWhenUsed/>
    <w:qFormat/>
    <w:pPr>
      <w:keepLines/>
      <w:keepNext/>
      <w:spacing w:before="320" w:after="200"/>
      <w:outlineLvl w:val="8"/>
    </w:pPr>
    <w:rPr>
      <w:rFonts w:ascii="Arial" w:hAnsi="Arial" w:eastAsia="Arial" w:cs="Arial"/>
      <w:i/>
      <w:iCs/>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List 3"/>
    <w:basedOn w:val="856"/>
    <w:uiPriority w:val="0"/>
    <w:qFormat/>
    <w:pPr>
      <w:contextualSpacing/>
      <w:ind w:left="100" w:hanging="200"/>
      <w:jc w:val="left"/>
      <w:widowControl/>
    </w:pPr>
    <w:rPr>
      <w:sz w:val="20"/>
      <w:szCs w:val="20"/>
    </w:rPr>
  </w:style>
  <w:style w:type="paragraph" w:styleId="869">
    <w:name w:val="toc 7"/>
    <w:basedOn w:val="856"/>
    <w:next w:val="856"/>
    <w:uiPriority w:val="39"/>
    <w:unhideWhenUsed/>
    <w:qFormat/>
    <w:pPr>
      <w:ind w:left="1701"/>
      <w:spacing w:after="57"/>
    </w:pPr>
  </w:style>
  <w:style w:type="paragraph" w:styleId="870">
    <w:name w:val="Normal Indent"/>
    <w:basedOn w:val="856"/>
    <w:link w:val="1069"/>
    <w:uiPriority w:val="99"/>
    <w:qFormat/>
    <w:pPr>
      <w:ind w:firstLine="420"/>
    </w:pPr>
    <w:rPr>
      <w:szCs w:val="20"/>
    </w:rPr>
  </w:style>
  <w:style w:type="paragraph" w:styleId="871">
    <w:name w:val="Caption"/>
    <w:basedOn w:val="856"/>
    <w:next w:val="856"/>
    <w:uiPriority w:val="35"/>
    <w:semiHidden/>
    <w:unhideWhenUsed/>
    <w:qFormat/>
    <w:pPr>
      <w:spacing w:line="276" w:lineRule="auto"/>
    </w:pPr>
    <w:rPr>
      <w:b/>
      <w:bCs/>
      <w:color w:val="4472c4"/>
      <w:sz w:val="18"/>
      <w:szCs w:val="18"/>
    </w:rPr>
  </w:style>
  <w:style w:type="paragraph" w:styleId="872">
    <w:name w:val="Document Map"/>
    <w:basedOn w:val="856"/>
    <w:link w:val="1070"/>
    <w:uiPriority w:val="0"/>
    <w:qFormat/>
    <w:pPr>
      <w:shd w:val="clear" w:color="auto" w:fill="000080"/>
    </w:pPr>
  </w:style>
  <w:style w:type="paragraph" w:styleId="873">
    <w:name w:val="annotation text"/>
    <w:basedOn w:val="856"/>
    <w:link w:val="1167"/>
    <w:uiPriority w:val="99"/>
    <w:semiHidden/>
    <w:unhideWhenUsed/>
    <w:qFormat/>
    <w:pPr>
      <w:jc w:val="left"/>
    </w:pPr>
  </w:style>
  <w:style w:type="paragraph" w:styleId="874">
    <w:name w:val="Body Text"/>
    <w:basedOn w:val="856"/>
    <w:next w:val="856"/>
    <w:link w:val="1072"/>
    <w:uiPriority w:val="1"/>
    <w:qFormat/>
    <w:pPr>
      <w:spacing w:after="120"/>
    </w:pPr>
  </w:style>
  <w:style w:type="paragraph" w:styleId="875">
    <w:name w:val="Body Text Indent"/>
    <w:basedOn w:val="856"/>
    <w:next w:val="876"/>
    <w:uiPriority w:val="0"/>
    <w:qFormat/>
    <w:pPr>
      <w:ind w:left="420"/>
      <w:spacing w:after="120"/>
    </w:pPr>
  </w:style>
  <w:style w:type="paragraph" w:styleId="876">
    <w:name w:val="envelope return"/>
    <w:basedOn w:val="856"/>
    <w:uiPriority w:val="0"/>
    <w:qFormat/>
    <w:rPr>
      <w:rFonts w:ascii="Arial" w:hAnsi="Arial" w:cs="Arial"/>
      <w:szCs w:val="20"/>
    </w:rPr>
  </w:style>
  <w:style w:type="paragraph" w:styleId="877">
    <w:name w:val="Block Text"/>
    <w:basedOn w:val="856"/>
    <w:uiPriority w:val="0"/>
    <w:qFormat/>
    <w:pPr>
      <w:ind w:left="1440" w:right="700"/>
      <w:spacing w:after="120"/>
    </w:pPr>
  </w:style>
  <w:style w:type="paragraph" w:styleId="878">
    <w:name w:val="index 4"/>
    <w:basedOn w:val="856"/>
    <w:next w:val="856"/>
    <w:uiPriority w:val="99"/>
    <w:unhideWhenUsed/>
    <w:qFormat/>
    <w:pPr>
      <w:ind w:left="600"/>
    </w:pPr>
    <w:rPr>
      <w:rFonts w:ascii="宋体"/>
      <w:b/>
      <w:position w:val="-10"/>
      <w:sz w:val="24"/>
      <w:szCs w:val="20"/>
    </w:rPr>
  </w:style>
  <w:style w:type="paragraph" w:styleId="879">
    <w:name w:val="toc 5"/>
    <w:basedOn w:val="856"/>
    <w:next w:val="856"/>
    <w:uiPriority w:val="39"/>
    <w:unhideWhenUsed/>
    <w:qFormat/>
    <w:pPr>
      <w:ind w:left="1134"/>
      <w:spacing w:after="57"/>
    </w:pPr>
  </w:style>
  <w:style w:type="paragraph" w:styleId="880">
    <w:name w:val="toc 3"/>
    <w:basedOn w:val="856"/>
    <w:next w:val="856"/>
    <w:uiPriority w:val="39"/>
    <w:unhideWhenUsed/>
    <w:qFormat/>
    <w:pPr>
      <w:ind w:left="567"/>
      <w:spacing w:after="57"/>
    </w:pPr>
  </w:style>
  <w:style w:type="paragraph" w:styleId="881">
    <w:name w:val="Plain Text"/>
    <w:basedOn w:val="856"/>
    <w:uiPriority w:val="0"/>
    <w:qFormat/>
    <w:rPr>
      <w:rFonts w:ascii="宋体" w:hAnsi="Courier New" w:cs="Courier New"/>
      <w:szCs w:val="21"/>
    </w:rPr>
  </w:style>
  <w:style w:type="paragraph" w:styleId="882">
    <w:name w:val="toc 8"/>
    <w:basedOn w:val="856"/>
    <w:next w:val="856"/>
    <w:uiPriority w:val="39"/>
    <w:unhideWhenUsed/>
    <w:qFormat/>
    <w:pPr>
      <w:ind w:left="1984"/>
      <w:spacing w:after="57"/>
    </w:pPr>
  </w:style>
  <w:style w:type="paragraph" w:styleId="883">
    <w:name w:val="Date"/>
    <w:basedOn w:val="856"/>
    <w:next w:val="856"/>
    <w:link w:val="1078"/>
    <w:uiPriority w:val="0"/>
    <w:qFormat/>
    <w:rPr>
      <w:sz w:val="24"/>
      <w:szCs w:val="20"/>
    </w:rPr>
  </w:style>
  <w:style w:type="paragraph" w:styleId="884">
    <w:name w:val="endnote text"/>
    <w:basedOn w:val="856"/>
    <w:link w:val="1063"/>
    <w:uiPriority w:val="99"/>
    <w:semiHidden/>
    <w:unhideWhenUsed/>
    <w:qFormat/>
    <w:rPr>
      <w:sz w:val="20"/>
    </w:rPr>
  </w:style>
  <w:style w:type="paragraph" w:styleId="885">
    <w:name w:val="Balloon Text"/>
    <w:basedOn w:val="856"/>
    <w:link w:val="1079"/>
    <w:uiPriority w:val="0"/>
    <w:qFormat/>
    <w:rPr>
      <w:sz w:val="18"/>
      <w:szCs w:val="18"/>
    </w:rPr>
  </w:style>
  <w:style w:type="paragraph" w:styleId="886">
    <w:name w:val="Footer"/>
    <w:basedOn w:val="856"/>
    <w:link w:val="1080"/>
    <w:uiPriority w:val="99"/>
    <w:qFormat/>
    <w:pPr>
      <w:jc w:val="left"/>
      <w:tabs>
        <w:tab w:val="center" w:pos="4153" w:leader="none"/>
        <w:tab w:val="right" w:pos="8306" w:leader="none"/>
      </w:tabs>
    </w:pPr>
    <w:rPr>
      <w:sz w:val="18"/>
      <w:szCs w:val="18"/>
    </w:rPr>
  </w:style>
  <w:style w:type="paragraph" w:styleId="887">
    <w:name w:val="Header"/>
    <w:basedOn w:val="856"/>
    <w:link w:val="1081"/>
    <w:uiPriority w:val="99"/>
    <w:qFormat/>
    <w:pPr>
      <w:jc w:val="center"/>
      <w:tabs>
        <w:tab w:val="center" w:pos="4153" w:leader="none"/>
        <w:tab w:val="right" w:pos="8306" w:leader="none"/>
      </w:tabs>
      <w:pBdr>
        <w:bottom w:val="single" w:color="000000" w:sz="6" w:space="1"/>
      </w:pBdr>
    </w:pPr>
    <w:rPr>
      <w:sz w:val="18"/>
      <w:szCs w:val="18"/>
    </w:rPr>
  </w:style>
  <w:style w:type="paragraph" w:styleId="888">
    <w:name w:val="toc 1"/>
    <w:basedOn w:val="856"/>
    <w:next w:val="856"/>
    <w:uiPriority w:val="39"/>
    <w:unhideWhenUsed/>
    <w:qFormat/>
    <w:pPr>
      <w:spacing w:after="57"/>
    </w:pPr>
  </w:style>
  <w:style w:type="paragraph" w:styleId="889">
    <w:name w:val="toc 4"/>
    <w:basedOn w:val="856"/>
    <w:next w:val="856"/>
    <w:uiPriority w:val="39"/>
    <w:unhideWhenUsed/>
    <w:qFormat/>
    <w:pPr>
      <w:ind w:left="850"/>
      <w:spacing w:after="57"/>
    </w:pPr>
  </w:style>
  <w:style w:type="paragraph" w:styleId="890">
    <w:name w:val="Subtitle"/>
    <w:basedOn w:val="856"/>
    <w:next w:val="856"/>
    <w:link w:val="929"/>
    <w:uiPriority w:val="11"/>
    <w:qFormat/>
    <w:pPr>
      <w:spacing w:before="200" w:after="200"/>
    </w:pPr>
    <w:rPr>
      <w:sz w:val="24"/>
    </w:rPr>
  </w:style>
  <w:style w:type="paragraph" w:styleId="891">
    <w:name w:val="footnote text"/>
    <w:basedOn w:val="856"/>
    <w:link w:val="1062"/>
    <w:uiPriority w:val="99"/>
    <w:semiHidden/>
    <w:unhideWhenUsed/>
    <w:qFormat/>
    <w:pPr>
      <w:spacing w:after="40"/>
    </w:pPr>
    <w:rPr>
      <w:sz w:val="18"/>
    </w:rPr>
  </w:style>
  <w:style w:type="paragraph" w:styleId="892">
    <w:name w:val="toc 6"/>
    <w:basedOn w:val="856"/>
    <w:next w:val="856"/>
    <w:uiPriority w:val="39"/>
    <w:unhideWhenUsed/>
    <w:qFormat/>
    <w:pPr>
      <w:ind w:left="1417"/>
      <w:spacing w:after="57"/>
    </w:pPr>
  </w:style>
  <w:style w:type="paragraph" w:styleId="893">
    <w:name w:val="table of figures"/>
    <w:basedOn w:val="856"/>
    <w:next w:val="856"/>
    <w:uiPriority w:val="99"/>
    <w:unhideWhenUsed/>
    <w:qFormat/>
  </w:style>
  <w:style w:type="paragraph" w:styleId="894">
    <w:name w:val="toc 2"/>
    <w:basedOn w:val="856"/>
    <w:next w:val="856"/>
    <w:uiPriority w:val="39"/>
    <w:unhideWhenUsed/>
    <w:qFormat/>
    <w:pPr>
      <w:ind w:left="283"/>
      <w:spacing w:after="57"/>
    </w:pPr>
  </w:style>
  <w:style w:type="paragraph" w:styleId="895">
    <w:name w:val="toc 9"/>
    <w:basedOn w:val="856"/>
    <w:next w:val="856"/>
    <w:uiPriority w:val="39"/>
    <w:unhideWhenUsed/>
    <w:qFormat/>
    <w:pPr>
      <w:ind w:left="2268"/>
      <w:spacing w:after="57"/>
    </w:pPr>
  </w:style>
  <w:style w:type="paragraph" w:styleId="896">
    <w:name w:val="Body Text 2"/>
    <w:basedOn w:val="856"/>
    <w:link w:val="1087"/>
    <w:uiPriority w:val="0"/>
    <w:qFormat/>
    <w:pPr>
      <w:spacing w:after="120" w:line="480" w:lineRule="auto"/>
    </w:pPr>
    <w:rPr>
      <w:rFonts w:ascii="Calibri" w:hAnsi="Calibri"/>
    </w:rPr>
  </w:style>
  <w:style w:type="paragraph" w:styleId="897">
    <w:name w:val="Normal (Web)"/>
    <w:basedOn w:val="856"/>
    <w:uiPriority w:val="99"/>
    <w:qFormat/>
    <w:pPr>
      <w:jc w:val="left"/>
      <w:spacing w:before="100" w:beforeAutospacing="1" w:after="100" w:afterAutospacing="1"/>
      <w:widowControl/>
    </w:pPr>
    <w:rPr>
      <w:sz w:val="24"/>
    </w:rPr>
  </w:style>
  <w:style w:type="paragraph" w:styleId="898">
    <w:name w:val="Title"/>
    <w:basedOn w:val="856"/>
    <w:next w:val="856"/>
    <w:link w:val="1088"/>
    <w:uiPriority w:val="0"/>
    <w:qFormat/>
    <w:pPr>
      <w:jc w:val="center"/>
      <w:spacing w:before="240" w:after="60"/>
      <w:outlineLvl w:val="0"/>
    </w:pPr>
    <w:rPr>
      <w:rFonts w:ascii="等线 Light" w:hAnsi="等线 Light"/>
      <w:b/>
      <w:bCs/>
      <w:sz w:val="32"/>
      <w:szCs w:val="32"/>
    </w:rPr>
  </w:style>
  <w:style w:type="paragraph" w:styleId="899">
    <w:name w:val="annotation subject"/>
    <w:basedOn w:val="873"/>
    <w:next w:val="873"/>
    <w:link w:val="1168"/>
    <w:uiPriority w:val="99"/>
    <w:semiHidden/>
    <w:unhideWhenUsed/>
    <w:qFormat/>
    <w:rPr>
      <w:b/>
      <w:bCs/>
    </w:rPr>
  </w:style>
  <w:style w:type="paragraph" w:styleId="900">
    <w:name w:val="Body Text First Indent 2"/>
    <w:basedOn w:val="875"/>
    <w:next w:val="856"/>
    <w:uiPriority w:val="99"/>
    <w:unhideWhenUsed/>
    <w:qFormat/>
    <w:pPr>
      <w:ind w:firstLine="420"/>
    </w:pPr>
  </w:style>
  <w:style w:type="table" w:styleId="901">
    <w:name w:val="Table Grid"/>
    <w:basedOn w:val="9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2" w:customStyle="1">
    <w:name w:val="Table Normal"/>
    <w:uiPriority w:val="99"/>
    <w:semiHidden/>
    <w:unhideWhenUsed/>
    <w:qFormat/>
    <w:tblPr>
      <w:tblCellMar>
        <w:left w:w="0" w:type="dxa"/>
        <w:top w:w="0" w:type="dxa"/>
        <w:right w:w="0" w:type="dxa"/>
        <w:bottom w:w="0" w:type="dxa"/>
      </w:tblCellMar>
    </w:tblPr>
  </w:style>
  <w:style w:type="character" w:styleId="903">
    <w:name w:val="Strong"/>
    <w:basedOn w:val="866"/>
    <w:uiPriority w:val="0"/>
    <w:qFormat/>
    <w:rPr>
      <w:b/>
      <w:bCs/>
    </w:rPr>
  </w:style>
  <w:style w:type="character" w:styleId="904">
    <w:name w:val="endnote reference"/>
    <w:basedOn w:val="866"/>
    <w:uiPriority w:val="99"/>
    <w:semiHidden/>
    <w:unhideWhenUsed/>
    <w:qFormat/>
    <w:rPr>
      <w:vertAlign w:val="superscript"/>
    </w:rPr>
  </w:style>
  <w:style w:type="character" w:styleId="905">
    <w:name w:val="page number"/>
    <w:uiPriority w:val="0"/>
    <w:qFormat/>
  </w:style>
  <w:style w:type="character" w:styleId="906">
    <w:name w:val="Emphasis"/>
    <w:uiPriority w:val="0"/>
    <w:qFormat/>
    <w:rPr>
      <w:i/>
      <w:iCs/>
    </w:rPr>
  </w:style>
  <w:style w:type="character" w:styleId="907">
    <w:name w:val="Hyperlink"/>
    <w:uiPriority w:val="99"/>
    <w:qFormat/>
    <w:rPr>
      <w:color w:val="000000"/>
      <w:u w:val="none"/>
    </w:rPr>
  </w:style>
  <w:style w:type="character" w:styleId="908">
    <w:name w:val="annotation reference"/>
    <w:basedOn w:val="866"/>
    <w:uiPriority w:val="0"/>
    <w:qFormat/>
    <w:rPr>
      <w:sz w:val="21"/>
      <w:szCs w:val="21"/>
    </w:rPr>
  </w:style>
  <w:style w:type="character" w:styleId="909">
    <w:name w:val="footnote reference"/>
    <w:basedOn w:val="866"/>
    <w:uiPriority w:val="99"/>
    <w:unhideWhenUsed/>
    <w:qFormat/>
    <w:rPr>
      <w:vertAlign w:val="superscript"/>
    </w:rPr>
  </w:style>
  <w:style w:type="paragraph" w:styleId="910" w:customStyle="1">
    <w:name w:val="列表段落1"/>
    <w:basedOn w:val="856"/>
    <w:uiPriority w:val="99"/>
    <w:qFormat/>
    <w:pPr>
      <w:ind w:firstLine="420"/>
    </w:pPr>
  </w:style>
  <w:style w:type="character" w:styleId="911" w:customStyle="1">
    <w:name w:val="标题 3 字符"/>
    <w:link w:val="859"/>
    <w:uiPriority w:val="9"/>
    <w:qFormat/>
    <w:rPr>
      <w:rFonts w:eastAsia="宋体"/>
      <w:b/>
      <w:bCs/>
      <w:sz w:val="32"/>
      <w:szCs w:val="32"/>
      <w:lang w:val="en-US" w:eastAsia="zh-CN" w:bidi="ar-SA"/>
    </w:rPr>
  </w:style>
  <w:style w:type="character" w:styleId="912" w:customStyle="1">
    <w:name w:val="标题 2 字符"/>
    <w:link w:val="858"/>
    <w:uiPriority w:val="0"/>
    <w:semiHidden/>
    <w:qFormat/>
    <w:rPr>
      <w:rFonts w:ascii="等线 Light" w:hAnsi="等线 Light" w:eastAsia="等线 Light" w:cs="Times New Roman"/>
      <w:b/>
      <w:bCs/>
      <w:sz w:val="32"/>
      <w:szCs w:val="32"/>
    </w:rPr>
  </w:style>
  <w:style w:type="paragraph" w:styleId="913" w:customStyle="1">
    <w:name w:val="首行缩进"/>
    <w:basedOn w:val="856"/>
    <w:uiPriority w:val="0"/>
    <w:qFormat/>
    <w:pPr>
      <w:ind w:firstLine="480"/>
      <w:jc w:val="left"/>
      <w:spacing w:line="360" w:lineRule="auto"/>
    </w:pPr>
    <w:rPr>
      <w:rFonts w:ascii="宋体" w:hAnsi="宋体"/>
      <w:sz w:val="24"/>
    </w:rPr>
  </w:style>
  <w:style w:type="paragraph" w:styleId="914" w:customStyle="1">
    <w:name w:val="Comment Text"/>
    <w:basedOn w:val="856"/>
    <w:link w:val="1071"/>
    <w:uiPriority w:val="0"/>
    <w:qFormat/>
    <w:pPr>
      <w:jc w:val="left"/>
    </w:pPr>
  </w:style>
  <w:style w:type="paragraph" w:styleId="915" w:customStyle="1">
    <w:name w:val="Comment Subject"/>
    <w:basedOn w:val="914"/>
    <w:next w:val="914"/>
    <w:link w:val="1089"/>
    <w:uiPriority w:val="0"/>
    <w:qFormat/>
    <w:rPr>
      <w:b/>
      <w:bCs/>
    </w:rPr>
  </w:style>
  <w:style w:type="character" w:styleId="916" w:customStyle="1">
    <w:name w:val="Comment Reference"/>
    <w:uiPriority w:val="0"/>
    <w:qFormat/>
    <w:rPr>
      <w:sz w:val="21"/>
      <w:szCs w:val="21"/>
    </w:rPr>
  </w:style>
  <w:style w:type="character" w:styleId="917" w:customStyle="1">
    <w:name w:val="标题 1 字符"/>
    <w:link w:val="857"/>
    <w:uiPriority w:val="0"/>
    <w:qFormat/>
    <w:rPr>
      <w:b/>
      <w:bCs/>
      <w:sz w:val="21"/>
      <w:szCs w:val="44"/>
    </w:rPr>
  </w:style>
  <w:style w:type="paragraph" w:styleId="918" w:customStyle="1">
    <w:name w:val="列出段落1"/>
    <w:basedOn w:val="856"/>
    <w:uiPriority w:val="1"/>
    <w:qFormat/>
    <w:pPr>
      <w:ind w:left="400" w:firstLine="420"/>
      <w:jc w:val="left"/>
    </w:pPr>
    <w:rPr>
      <w:rFonts w:ascii="宋体" w:hAnsi="宋体" w:cs="宋体"/>
      <w:sz w:val="22"/>
      <w:szCs w:val="22"/>
      <w:lang w:val="zh-CN" w:bidi="zh-CN"/>
    </w:rPr>
  </w:style>
  <w:style w:type="character" w:styleId="919" w:customStyle="1">
    <w:name w:val="Heading 1 Char"/>
    <w:basedOn w:val="866"/>
    <w:uiPriority w:val="9"/>
    <w:qFormat/>
    <w:rPr>
      <w:rFonts w:ascii="Arial" w:hAnsi="Arial" w:eastAsia="Arial" w:cs="Arial"/>
      <w:sz w:val="40"/>
      <w:szCs w:val="40"/>
    </w:rPr>
  </w:style>
  <w:style w:type="character" w:styleId="920" w:customStyle="1">
    <w:name w:val="Heading 2 Char"/>
    <w:basedOn w:val="866"/>
    <w:uiPriority w:val="9"/>
    <w:qFormat/>
    <w:rPr>
      <w:rFonts w:ascii="Arial" w:hAnsi="Arial" w:eastAsia="Arial" w:cs="Arial"/>
      <w:sz w:val="34"/>
    </w:rPr>
  </w:style>
  <w:style w:type="character" w:styleId="921" w:customStyle="1">
    <w:name w:val="Heading 3 Char"/>
    <w:basedOn w:val="866"/>
    <w:uiPriority w:val="9"/>
    <w:qFormat/>
    <w:rPr>
      <w:rFonts w:ascii="Arial" w:hAnsi="Arial" w:eastAsia="Arial" w:cs="Arial"/>
      <w:sz w:val="30"/>
      <w:szCs w:val="30"/>
    </w:rPr>
  </w:style>
  <w:style w:type="character" w:styleId="922" w:customStyle="1">
    <w:name w:val="Heading 4 Char"/>
    <w:basedOn w:val="866"/>
    <w:uiPriority w:val="9"/>
    <w:qFormat/>
    <w:rPr>
      <w:rFonts w:ascii="Arial" w:hAnsi="Arial" w:eastAsia="Arial" w:cs="Arial"/>
      <w:b/>
      <w:bCs/>
      <w:sz w:val="26"/>
      <w:szCs w:val="26"/>
    </w:rPr>
  </w:style>
  <w:style w:type="character" w:styleId="923" w:customStyle="1">
    <w:name w:val="标题 5 字符"/>
    <w:basedOn w:val="866"/>
    <w:link w:val="861"/>
    <w:uiPriority w:val="9"/>
    <w:qFormat/>
    <w:rPr>
      <w:rFonts w:ascii="Arial" w:hAnsi="Arial" w:eastAsia="Arial" w:cs="Arial"/>
      <w:b/>
      <w:bCs/>
      <w:sz w:val="24"/>
      <w:szCs w:val="24"/>
    </w:rPr>
  </w:style>
  <w:style w:type="character" w:styleId="924" w:customStyle="1">
    <w:name w:val="Heading 6 Char"/>
    <w:basedOn w:val="866"/>
    <w:uiPriority w:val="9"/>
    <w:qFormat/>
    <w:rPr>
      <w:rFonts w:ascii="Arial" w:hAnsi="Arial" w:eastAsia="Arial" w:cs="Arial"/>
      <w:b/>
      <w:bCs/>
      <w:sz w:val="22"/>
      <w:szCs w:val="22"/>
    </w:rPr>
  </w:style>
  <w:style w:type="character" w:styleId="925" w:customStyle="1">
    <w:name w:val="标题 7 字符"/>
    <w:basedOn w:val="866"/>
    <w:link w:val="863"/>
    <w:uiPriority w:val="9"/>
    <w:qFormat/>
    <w:rPr>
      <w:rFonts w:ascii="Arial" w:hAnsi="Arial" w:eastAsia="Arial" w:cs="Arial"/>
      <w:b/>
      <w:bCs/>
      <w:i/>
      <w:iCs/>
      <w:sz w:val="22"/>
      <w:szCs w:val="22"/>
    </w:rPr>
  </w:style>
  <w:style w:type="character" w:styleId="926" w:customStyle="1">
    <w:name w:val="Heading 8 Char"/>
    <w:basedOn w:val="866"/>
    <w:uiPriority w:val="9"/>
    <w:qFormat/>
    <w:rPr>
      <w:rFonts w:ascii="Arial" w:hAnsi="Arial" w:eastAsia="Arial" w:cs="Arial"/>
      <w:i/>
      <w:iCs/>
      <w:sz w:val="22"/>
      <w:szCs w:val="22"/>
    </w:rPr>
  </w:style>
  <w:style w:type="character" w:styleId="927" w:customStyle="1">
    <w:name w:val="标题 9 字符"/>
    <w:basedOn w:val="866"/>
    <w:link w:val="865"/>
    <w:uiPriority w:val="9"/>
    <w:qFormat/>
    <w:rPr>
      <w:rFonts w:ascii="Arial" w:hAnsi="Arial" w:eastAsia="Arial" w:cs="Arial"/>
      <w:i/>
      <w:iCs/>
      <w:sz w:val="21"/>
      <w:szCs w:val="21"/>
    </w:rPr>
  </w:style>
  <w:style w:type="character" w:styleId="928" w:customStyle="1">
    <w:name w:val="Title Char"/>
    <w:basedOn w:val="866"/>
    <w:uiPriority w:val="10"/>
    <w:qFormat/>
    <w:rPr>
      <w:sz w:val="48"/>
      <w:szCs w:val="48"/>
    </w:rPr>
  </w:style>
  <w:style w:type="character" w:styleId="929" w:customStyle="1">
    <w:name w:val="副标题 字符"/>
    <w:basedOn w:val="866"/>
    <w:link w:val="890"/>
    <w:uiPriority w:val="11"/>
    <w:qFormat/>
    <w:rPr>
      <w:sz w:val="24"/>
      <w:szCs w:val="24"/>
    </w:rPr>
  </w:style>
  <w:style w:type="paragraph" w:styleId="930">
    <w:name w:val="Quote"/>
    <w:basedOn w:val="856"/>
    <w:next w:val="856"/>
    <w:link w:val="931"/>
    <w:uiPriority w:val="29"/>
    <w:qFormat/>
    <w:pPr>
      <w:ind w:left="720" w:right="720"/>
    </w:pPr>
    <w:rPr>
      <w:i/>
    </w:rPr>
  </w:style>
  <w:style w:type="character" w:styleId="931" w:customStyle="1">
    <w:name w:val="引用 字符"/>
    <w:link w:val="930"/>
    <w:uiPriority w:val="29"/>
    <w:qFormat/>
    <w:rPr>
      <w:i/>
    </w:rPr>
  </w:style>
  <w:style w:type="paragraph" w:styleId="932">
    <w:name w:val="Intense Quote"/>
    <w:basedOn w:val="856"/>
    <w:next w:val="856"/>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qFormat/>
    <w:rPr>
      <w:i/>
    </w:rPr>
  </w:style>
  <w:style w:type="character" w:styleId="934" w:customStyle="1">
    <w:name w:val="Header Char"/>
    <w:basedOn w:val="866"/>
    <w:uiPriority w:val="99"/>
    <w:qFormat/>
  </w:style>
  <w:style w:type="character" w:styleId="935" w:customStyle="1">
    <w:name w:val="Footer Char"/>
    <w:basedOn w:val="866"/>
    <w:uiPriority w:val="99"/>
    <w:qFormat/>
  </w:style>
  <w:style w:type="character" w:styleId="936" w:customStyle="1">
    <w:name w:val="Caption Char"/>
    <w:uiPriority w:val="99"/>
    <w:qFormat/>
  </w:style>
  <w:style w:type="table" w:styleId="937" w:customStyle="1">
    <w:name w:val="Table Grid Light"/>
    <w:basedOn w:val="902"/>
    <w:uiPriority w:val="59"/>
    <w:qFormat/>
    <w:tblPr/>
  </w:style>
  <w:style w:type="table" w:styleId="938" w:customStyle="1">
    <w:name w:val="无格式表格 11"/>
    <w:basedOn w:val="902"/>
    <w:uiPriority w:val="59"/>
    <w:qFormat/>
    <w:tblPr/>
  </w:style>
  <w:style w:type="table" w:styleId="939" w:customStyle="1">
    <w:name w:val="无格式表格 21"/>
    <w:basedOn w:val="902"/>
    <w:uiPriority w:val="59"/>
    <w:qFormat/>
    <w:tblPr/>
  </w:style>
  <w:style w:type="table" w:styleId="940" w:customStyle="1">
    <w:name w:val="无格式表格 31"/>
    <w:basedOn w:val="902"/>
    <w:uiPriority w:val="99"/>
    <w:qFormat/>
    <w:tblPr/>
  </w:style>
  <w:style w:type="table" w:styleId="941" w:customStyle="1">
    <w:name w:val="无格式表格 41"/>
    <w:basedOn w:val="902"/>
    <w:uiPriority w:val="99"/>
    <w:qFormat/>
    <w:tblPr/>
  </w:style>
  <w:style w:type="table" w:styleId="942" w:customStyle="1">
    <w:name w:val="无格式表格 51"/>
    <w:basedOn w:val="902"/>
    <w:uiPriority w:val="99"/>
    <w:qFormat/>
    <w:tblPr/>
  </w:style>
  <w:style w:type="table" w:styleId="943" w:customStyle="1">
    <w:name w:val="网格表 1 浅色1"/>
    <w:basedOn w:val="902"/>
    <w:uiPriority w:val="99"/>
    <w:qFormat/>
    <w:tblPr/>
  </w:style>
  <w:style w:type="table" w:styleId="944" w:customStyle="1">
    <w:name w:val="Grid Table 1 Light - Accent 1"/>
    <w:basedOn w:val="902"/>
    <w:uiPriority w:val="99"/>
    <w:qFormat/>
    <w:tblPr/>
  </w:style>
  <w:style w:type="table" w:styleId="945" w:customStyle="1">
    <w:name w:val="Grid Table 1 Light - Accent 2"/>
    <w:basedOn w:val="902"/>
    <w:uiPriority w:val="99"/>
    <w:qFormat/>
    <w:tblPr/>
  </w:style>
  <w:style w:type="table" w:styleId="946" w:customStyle="1">
    <w:name w:val="Grid Table 1 Light - Accent 3"/>
    <w:basedOn w:val="902"/>
    <w:uiPriority w:val="99"/>
    <w:qFormat/>
    <w:tblPr/>
  </w:style>
  <w:style w:type="table" w:styleId="947" w:customStyle="1">
    <w:name w:val="Grid Table 1 Light - Accent 4"/>
    <w:basedOn w:val="902"/>
    <w:uiPriority w:val="99"/>
    <w:qFormat/>
    <w:tblPr/>
  </w:style>
  <w:style w:type="table" w:styleId="948" w:customStyle="1">
    <w:name w:val="Grid Table 1 Light - Accent 5"/>
    <w:basedOn w:val="902"/>
    <w:uiPriority w:val="99"/>
    <w:qFormat/>
    <w:tblPr/>
  </w:style>
  <w:style w:type="table" w:styleId="949" w:customStyle="1">
    <w:name w:val="Grid Table 1 Light - Accent 6"/>
    <w:basedOn w:val="902"/>
    <w:uiPriority w:val="99"/>
    <w:qFormat/>
    <w:tblPr/>
  </w:style>
  <w:style w:type="table" w:styleId="950" w:customStyle="1">
    <w:name w:val="网格表 21"/>
    <w:basedOn w:val="902"/>
    <w:uiPriority w:val="99"/>
    <w:qFormat/>
    <w:tblPr/>
  </w:style>
  <w:style w:type="table" w:styleId="951" w:customStyle="1">
    <w:name w:val="Grid Table 2 - Accent 1"/>
    <w:basedOn w:val="902"/>
    <w:uiPriority w:val="99"/>
    <w:qFormat/>
    <w:tblPr/>
  </w:style>
  <w:style w:type="table" w:styleId="952" w:customStyle="1">
    <w:name w:val="Grid Table 2 - Accent 2"/>
    <w:basedOn w:val="902"/>
    <w:uiPriority w:val="99"/>
    <w:qFormat/>
    <w:tblPr/>
  </w:style>
  <w:style w:type="table" w:styleId="953" w:customStyle="1">
    <w:name w:val="Grid Table 2 - Accent 3"/>
    <w:basedOn w:val="902"/>
    <w:uiPriority w:val="99"/>
    <w:qFormat/>
    <w:tblPr/>
  </w:style>
  <w:style w:type="table" w:styleId="954" w:customStyle="1">
    <w:name w:val="Grid Table 2 - Accent 4"/>
    <w:basedOn w:val="902"/>
    <w:uiPriority w:val="99"/>
    <w:qFormat/>
    <w:tblPr/>
  </w:style>
  <w:style w:type="table" w:styleId="955" w:customStyle="1">
    <w:name w:val="Grid Table 2 - Accent 5"/>
    <w:basedOn w:val="902"/>
    <w:uiPriority w:val="99"/>
    <w:qFormat/>
    <w:tblPr/>
  </w:style>
  <w:style w:type="table" w:styleId="956" w:customStyle="1">
    <w:name w:val="Grid Table 2 - Accent 6"/>
    <w:basedOn w:val="902"/>
    <w:uiPriority w:val="99"/>
    <w:qFormat/>
    <w:tblPr/>
  </w:style>
  <w:style w:type="table" w:styleId="957" w:customStyle="1">
    <w:name w:val="网格表 31"/>
    <w:basedOn w:val="902"/>
    <w:uiPriority w:val="99"/>
    <w:qFormat/>
    <w:tblPr/>
  </w:style>
  <w:style w:type="table" w:styleId="958" w:customStyle="1">
    <w:name w:val="Grid Table 3 - Accent 1"/>
    <w:basedOn w:val="902"/>
    <w:uiPriority w:val="99"/>
    <w:qFormat/>
    <w:tblPr/>
  </w:style>
  <w:style w:type="table" w:styleId="959" w:customStyle="1">
    <w:name w:val="Grid Table 3 - Accent 2"/>
    <w:basedOn w:val="902"/>
    <w:uiPriority w:val="99"/>
    <w:qFormat/>
    <w:tblPr/>
  </w:style>
  <w:style w:type="table" w:styleId="960" w:customStyle="1">
    <w:name w:val="Grid Table 3 - Accent 3"/>
    <w:basedOn w:val="902"/>
    <w:uiPriority w:val="99"/>
    <w:qFormat/>
    <w:tblPr/>
  </w:style>
  <w:style w:type="table" w:styleId="961" w:customStyle="1">
    <w:name w:val="Grid Table 3 - Accent 4"/>
    <w:basedOn w:val="902"/>
    <w:uiPriority w:val="99"/>
    <w:qFormat/>
    <w:tblPr/>
  </w:style>
  <w:style w:type="table" w:styleId="962" w:customStyle="1">
    <w:name w:val="Grid Table 3 - Accent 5"/>
    <w:basedOn w:val="902"/>
    <w:uiPriority w:val="99"/>
    <w:qFormat/>
    <w:tblPr/>
  </w:style>
  <w:style w:type="table" w:styleId="963" w:customStyle="1">
    <w:name w:val="Grid Table 3 - Accent 6"/>
    <w:basedOn w:val="902"/>
    <w:uiPriority w:val="99"/>
    <w:qFormat/>
    <w:tblPr/>
  </w:style>
  <w:style w:type="table" w:styleId="964" w:customStyle="1">
    <w:name w:val="网格表 41"/>
    <w:basedOn w:val="902"/>
    <w:uiPriority w:val="59"/>
    <w:qFormat/>
    <w:tblPr/>
  </w:style>
  <w:style w:type="table" w:styleId="965" w:customStyle="1">
    <w:name w:val="Grid Table 4 - Accent 1"/>
    <w:basedOn w:val="902"/>
    <w:uiPriority w:val="59"/>
    <w:qFormat/>
    <w:tblPr/>
  </w:style>
  <w:style w:type="table" w:styleId="966" w:customStyle="1">
    <w:name w:val="Grid Table 4 - Accent 2"/>
    <w:basedOn w:val="902"/>
    <w:uiPriority w:val="59"/>
    <w:qFormat/>
    <w:tblPr/>
  </w:style>
  <w:style w:type="table" w:styleId="967" w:customStyle="1">
    <w:name w:val="Grid Table 4 - Accent 3"/>
    <w:basedOn w:val="902"/>
    <w:uiPriority w:val="59"/>
    <w:qFormat/>
    <w:tblPr/>
  </w:style>
  <w:style w:type="table" w:styleId="968" w:customStyle="1">
    <w:name w:val="Grid Table 4 - Accent 4"/>
    <w:basedOn w:val="902"/>
    <w:uiPriority w:val="59"/>
    <w:qFormat/>
    <w:tblPr/>
  </w:style>
  <w:style w:type="table" w:styleId="969" w:customStyle="1">
    <w:name w:val="Grid Table 4 - Accent 5"/>
    <w:basedOn w:val="902"/>
    <w:uiPriority w:val="59"/>
    <w:qFormat/>
    <w:tblPr/>
  </w:style>
  <w:style w:type="table" w:styleId="970" w:customStyle="1">
    <w:name w:val="Grid Table 4 - Accent 6"/>
    <w:basedOn w:val="902"/>
    <w:uiPriority w:val="59"/>
    <w:qFormat/>
    <w:tblPr/>
  </w:style>
  <w:style w:type="table" w:styleId="971" w:customStyle="1">
    <w:name w:val="网格表 5 深色1"/>
    <w:basedOn w:val="902"/>
    <w:uiPriority w:val="99"/>
    <w:qFormat/>
    <w:tblPr/>
  </w:style>
  <w:style w:type="table" w:styleId="972" w:customStyle="1">
    <w:name w:val="Grid Table 5 Dark- Accent 1"/>
    <w:basedOn w:val="902"/>
    <w:uiPriority w:val="99"/>
    <w:qFormat/>
    <w:tblPr/>
  </w:style>
  <w:style w:type="table" w:styleId="973" w:customStyle="1">
    <w:name w:val="Grid Table 5 Dark - Accent 2"/>
    <w:basedOn w:val="902"/>
    <w:uiPriority w:val="99"/>
    <w:qFormat/>
    <w:tblPr/>
  </w:style>
  <w:style w:type="table" w:styleId="974" w:customStyle="1">
    <w:name w:val="Grid Table 5 Dark - Accent 3"/>
    <w:basedOn w:val="902"/>
    <w:uiPriority w:val="99"/>
    <w:qFormat/>
    <w:tblPr/>
  </w:style>
  <w:style w:type="table" w:styleId="975" w:customStyle="1">
    <w:name w:val="Grid Table 5 Dark- Accent 4"/>
    <w:basedOn w:val="902"/>
    <w:uiPriority w:val="99"/>
    <w:qFormat/>
    <w:tblPr/>
  </w:style>
  <w:style w:type="table" w:styleId="976" w:customStyle="1">
    <w:name w:val="Grid Table 5 Dark - Accent 5"/>
    <w:basedOn w:val="902"/>
    <w:uiPriority w:val="99"/>
    <w:qFormat/>
    <w:tblPr/>
  </w:style>
  <w:style w:type="table" w:styleId="977" w:customStyle="1">
    <w:name w:val="Grid Table 5 Dark - Accent 6"/>
    <w:basedOn w:val="902"/>
    <w:uiPriority w:val="99"/>
    <w:qFormat/>
    <w:tblPr/>
  </w:style>
  <w:style w:type="table" w:styleId="978" w:customStyle="1">
    <w:name w:val="网格表 6 彩色1"/>
    <w:basedOn w:val="902"/>
    <w:uiPriority w:val="99"/>
    <w:qFormat/>
    <w:tblPr/>
  </w:style>
  <w:style w:type="table" w:styleId="979" w:customStyle="1">
    <w:name w:val="Grid Table 6 Colorful - Accent 1"/>
    <w:basedOn w:val="902"/>
    <w:uiPriority w:val="99"/>
    <w:qFormat/>
    <w:tblPr/>
  </w:style>
  <w:style w:type="table" w:styleId="980" w:customStyle="1">
    <w:name w:val="Grid Table 6 Colorful - Accent 2"/>
    <w:basedOn w:val="902"/>
    <w:uiPriority w:val="99"/>
    <w:qFormat/>
    <w:tblPr/>
  </w:style>
  <w:style w:type="table" w:styleId="981" w:customStyle="1">
    <w:name w:val="Grid Table 6 Colorful - Accent 3"/>
    <w:basedOn w:val="902"/>
    <w:uiPriority w:val="99"/>
    <w:qFormat/>
    <w:tblPr/>
  </w:style>
  <w:style w:type="table" w:styleId="982" w:customStyle="1">
    <w:name w:val="Grid Table 6 Colorful - Accent 4"/>
    <w:basedOn w:val="902"/>
    <w:uiPriority w:val="99"/>
    <w:qFormat/>
    <w:tblPr/>
  </w:style>
  <w:style w:type="table" w:styleId="983" w:customStyle="1">
    <w:name w:val="Grid Table 6 Colorful - Accent 5"/>
    <w:basedOn w:val="902"/>
    <w:uiPriority w:val="99"/>
    <w:qFormat/>
    <w:tblPr/>
  </w:style>
  <w:style w:type="table" w:styleId="984" w:customStyle="1">
    <w:name w:val="Grid Table 6 Colorful - Accent 6"/>
    <w:basedOn w:val="902"/>
    <w:uiPriority w:val="99"/>
    <w:qFormat/>
    <w:tblPr/>
  </w:style>
  <w:style w:type="table" w:styleId="985" w:customStyle="1">
    <w:name w:val="网格表 7 彩色1"/>
    <w:basedOn w:val="902"/>
    <w:uiPriority w:val="99"/>
    <w:qFormat/>
    <w:tblPr/>
  </w:style>
  <w:style w:type="table" w:styleId="986" w:customStyle="1">
    <w:name w:val="Grid Table 7 Colorful - Accent 1"/>
    <w:basedOn w:val="902"/>
    <w:uiPriority w:val="99"/>
    <w:qFormat/>
    <w:tblPr/>
  </w:style>
  <w:style w:type="table" w:styleId="987" w:customStyle="1">
    <w:name w:val="Grid Table 7 Colorful - Accent 2"/>
    <w:basedOn w:val="902"/>
    <w:uiPriority w:val="99"/>
    <w:qFormat/>
    <w:tblPr/>
  </w:style>
  <w:style w:type="table" w:styleId="988" w:customStyle="1">
    <w:name w:val="Grid Table 7 Colorful - Accent 3"/>
    <w:basedOn w:val="902"/>
    <w:uiPriority w:val="99"/>
    <w:qFormat/>
    <w:tblPr/>
  </w:style>
  <w:style w:type="table" w:styleId="989" w:customStyle="1">
    <w:name w:val="Grid Table 7 Colorful - Accent 4"/>
    <w:basedOn w:val="902"/>
    <w:uiPriority w:val="99"/>
    <w:qFormat/>
    <w:tblPr/>
  </w:style>
  <w:style w:type="table" w:styleId="990" w:customStyle="1">
    <w:name w:val="Grid Table 7 Colorful - Accent 5"/>
    <w:basedOn w:val="902"/>
    <w:uiPriority w:val="99"/>
    <w:qFormat/>
    <w:tblPr/>
  </w:style>
  <w:style w:type="table" w:styleId="991" w:customStyle="1">
    <w:name w:val="Grid Table 7 Colorful - Accent 6"/>
    <w:basedOn w:val="902"/>
    <w:uiPriority w:val="99"/>
    <w:qFormat/>
    <w:tblPr/>
  </w:style>
  <w:style w:type="table" w:styleId="992" w:customStyle="1">
    <w:name w:val="清单表 1 浅色1"/>
    <w:basedOn w:val="902"/>
    <w:uiPriority w:val="99"/>
    <w:qFormat/>
    <w:tblPr/>
  </w:style>
  <w:style w:type="table" w:styleId="993" w:customStyle="1">
    <w:name w:val="List Table 1 Light - Accent 1"/>
    <w:basedOn w:val="902"/>
    <w:uiPriority w:val="99"/>
    <w:qFormat/>
    <w:tblPr/>
  </w:style>
  <w:style w:type="table" w:styleId="994" w:customStyle="1">
    <w:name w:val="List Table 1 Light - Accent 2"/>
    <w:basedOn w:val="902"/>
    <w:uiPriority w:val="99"/>
    <w:qFormat/>
    <w:tblPr/>
  </w:style>
  <w:style w:type="table" w:styleId="995" w:customStyle="1">
    <w:name w:val="List Table 1 Light - Accent 3"/>
    <w:basedOn w:val="902"/>
    <w:uiPriority w:val="99"/>
    <w:qFormat/>
    <w:tblPr/>
  </w:style>
  <w:style w:type="table" w:styleId="996" w:customStyle="1">
    <w:name w:val="List Table 1 Light - Accent 4"/>
    <w:basedOn w:val="902"/>
    <w:uiPriority w:val="99"/>
    <w:qFormat/>
    <w:tblPr/>
  </w:style>
  <w:style w:type="table" w:styleId="997" w:customStyle="1">
    <w:name w:val="List Table 1 Light - Accent 5"/>
    <w:basedOn w:val="902"/>
    <w:uiPriority w:val="99"/>
    <w:qFormat/>
    <w:tblPr/>
  </w:style>
  <w:style w:type="table" w:styleId="998" w:customStyle="1">
    <w:name w:val="List Table 1 Light - Accent 6"/>
    <w:basedOn w:val="902"/>
    <w:uiPriority w:val="99"/>
    <w:qFormat/>
    <w:tblPr/>
  </w:style>
  <w:style w:type="table" w:styleId="999" w:customStyle="1">
    <w:name w:val="清单表 21"/>
    <w:basedOn w:val="902"/>
    <w:uiPriority w:val="99"/>
    <w:qFormat/>
    <w:tblPr/>
  </w:style>
  <w:style w:type="table" w:styleId="1000" w:customStyle="1">
    <w:name w:val="List Table 2 - Accent 1"/>
    <w:basedOn w:val="902"/>
    <w:uiPriority w:val="99"/>
    <w:qFormat/>
    <w:tblPr/>
  </w:style>
  <w:style w:type="table" w:styleId="1001" w:customStyle="1">
    <w:name w:val="List Table 2 - Accent 2"/>
    <w:basedOn w:val="902"/>
    <w:uiPriority w:val="99"/>
    <w:qFormat/>
    <w:tblPr/>
  </w:style>
  <w:style w:type="table" w:styleId="1002" w:customStyle="1">
    <w:name w:val="List Table 2 - Accent 3"/>
    <w:basedOn w:val="902"/>
    <w:uiPriority w:val="99"/>
    <w:qFormat/>
    <w:tblPr/>
  </w:style>
  <w:style w:type="table" w:styleId="1003" w:customStyle="1">
    <w:name w:val="List Table 2 - Accent 4"/>
    <w:basedOn w:val="902"/>
    <w:uiPriority w:val="99"/>
    <w:qFormat/>
    <w:tblPr/>
  </w:style>
  <w:style w:type="table" w:styleId="1004" w:customStyle="1">
    <w:name w:val="List Table 2 - Accent 5"/>
    <w:basedOn w:val="902"/>
    <w:uiPriority w:val="99"/>
    <w:qFormat/>
    <w:tblPr/>
  </w:style>
  <w:style w:type="table" w:styleId="1005" w:customStyle="1">
    <w:name w:val="List Table 2 - Accent 6"/>
    <w:basedOn w:val="902"/>
    <w:uiPriority w:val="99"/>
    <w:qFormat/>
    <w:tblPr/>
  </w:style>
  <w:style w:type="table" w:styleId="1006" w:customStyle="1">
    <w:name w:val="清单表 31"/>
    <w:basedOn w:val="902"/>
    <w:uiPriority w:val="99"/>
    <w:qFormat/>
    <w:tblPr/>
  </w:style>
  <w:style w:type="table" w:styleId="1007" w:customStyle="1">
    <w:name w:val="List Table 3 - Accent 1"/>
    <w:basedOn w:val="902"/>
    <w:uiPriority w:val="99"/>
    <w:qFormat/>
    <w:tblPr/>
  </w:style>
  <w:style w:type="table" w:styleId="1008" w:customStyle="1">
    <w:name w:val="List Table 3 - Accent 2"/>
    <w:basedOn w:val="902"/>
    <w:uiPriority w:val="99"/>
    <w:qFormat/>
    <w:tblPr/>
  </w:style>
  <w:style w:type="table" w:styleId="1009" w:customStyle="1">
    <w:name w:val="List Table 3 - Accent 3"/>
    <w:basedOn w:val="902"/>
    <w:uiPriority w:val="99"/>
    <w:qFormat/>
    <w:tblPr/>
  </w:style>
  <w:style w:type="table" w:styleId="1010" w:customStyle="1">
    <w:name w:val="List Table 3 - Accent 4"/>
    <w:basedOn w:val="902"/>
    <w:uiPriority w:val="99"/>
    <w:qFormat/>
    <w:tblPr/>
  </w:style>
  <w:style w:type="table" w:styleId="1011" w:customStyle="1">
    <w:name w:val="List Table 3 - Accent 5"/>
    <w:basedOn w:val="902"/>
    <w:uiPriority w:val="99"/>
    <w:qFormat/>
    <w:tblPr/>
  </w:style>
  <w:style w:type="table" w:styleId="1012" w:customStyle="1">
    <w:name w:val="List Table 3 - Accent 6"/>
    <w:basedOn w:val="902"/>
    <w:uiPriority w:val="99"/>
    <w:qFormat/>
    <w:tblPr/>
  </w:style>
  <w:style w:type="table" w:styleId="1013" w:customStyle="1">
    <w:name w:val="清单表 41"/>
    <w:basedOn w:val="902"/>
    <w:uiPriority w:val="99"/>
    <w:qFormat/>
    <w:tblPr/>
  </w:style>
  <w:style w:type="table" w:styleId="1014" w:customStyle="1">
    <w:name w:val="List Table 4 - Accent 1"/>
    <w:basedOn w:val="902"/>
    <w:uiPriority w:val="99"/>
    <w:qFormat/>
    <w:tblPr/>
  </w:style>
  <w:style w:type="table" w:styleId="1015" w:customStyle="1">
    <w:name w:val="List Table 4 - Accent 2"/>
    <w:basedOn w:val="902"/>
    <w:uiPriority w:val="99"/>
    <w:qFormat/>
    <w:tblPr/>
  </w:style>
  <w:style w:type="table" w:styleId="1016" w:customStyle="1">
    <w:name w:val="List Table 4 - Accent 3"/>
    <w:basedOn w:val="902"/>
    <w:uiPriority w:val="99"/>
    <w:qFormat/>
    <w:tblPr/>
  </w:style>
  <w:style w:type="table" w:styleId="1017" w:customStyle="1">
    <w:name w:val="List Table 4 - Accent 4"/>
    <w:basedOn w:val="902"/>
    <w:uiPriority w:val="99"/>
    <w:qFormat/>
    <w:tblPr/>
  </w:style>
  <w:style w:type="table" w:styleId="1018" w:customStyle="1">
    <w:name w:val="List Table 4 - Accent 5"/>
    <w:basedOn w:val="902"/>
    <w:uiPriority w:val="99"/>
    <w:qFormat/>
    <w:tblPr/>
  </w:style>
  <w:style w:type="table" w:styleId="1019" w:customStyle="1">
    <w:name w:val="List Table 4 - Accent 6"/>
    <w:basedOn w:val="902"/>
    <w:uiPriority w:val="99"/>
    <w:qFormat/>
    <w:tblPr/>
  </w:style>
  <w:style w:type="table" w:styleId="1020" w:customStyle="1">
    <w:name w:val="清单表 5 深色1"/>
    <w:basedOn w:val="902"/>
    <w:uiPriority w:val="99"/>
    <w:qFormat/>
    <w:tblPr/>
  </w:style>
  <w:style w:type="table" w:styleId="1021" w:customStyle="1">
    <w:name w:val="List Table 5 Dark - Accent 1"/>
    <w:basedOn w:val="902"/>
    <w:uiPriority w:val="99"/>
    <w:qFormat/>
    <w:tblPr/>
  </w:style>
  <w:style w:type="table" w:styleId="1022" w:customStyle="1">
    <w:name w:val="List Table 5 Dark - Accent 2"/>
    <w:basedOn w:val="902"/>
    <w:uiPriority w:val="99"/>
    <w:qFormat/>
    <w:tblPr/>
  </w:style>
  <w:style w:type="table" w:styleId="1023" w:customStyle="1">
    <w:name w:val="List Table 5 Dark - Accent 3"/>
    <w:basedOn w:val="902"/>
    <w:uiPriority w:val="99"/>
    <w:qFormat/>
    <w:tblPr/>
  </w:style>
  <w:style w:type="table" w:styleId="1024" w:customStyle="1">
    <w:name w:val="List Table 5 Dark - Accent 4"/>
    <w:basedOn w:val="902"/>
    <w:uiPriority w:val="99"/>
    <w:qFormat/>
    <w:tblPr/>
  </w:style>
  <w:style w:type="table" w:styleId="1025" w:customStyle="1">
    <w:name w:val="List Table 5 Dark - Accent 5"/>
    <w:basedOn w:val="902"/>
    <w:uiPriority w:val="99"/>
    <w:qFormat/>
    <w:tblPr/>
  </w:style>
  <w:style w:type="table" w:styleId="1026" w:customStyle="1">
    <w:name w:val="List Table 5 Dark - Accent 6"/>
    <w:basedOn w:val="902"/>
    <w:uiPriority w:val="99"/>
    <w:qFormat/>
    <w:tblPr/>
  </w:style>
  <w:style w:type="table" w:styleId="1027" w:customStyle="1">
    <w:name w:val="清单表 6 彩色1"/>
    <w:basedOn w:val="902"/>
    <w:uiPriority w:val="99"/>
    <w:qFormat/>
    <w:tblPr/>
  </w:style>
  <w:style w:type="table" w:styleId="1028" w:customStyle="1">
    <w:name w:val="List Table 6 Colorful - Accent 1"/>
    <w:basedOn w:val="902"/>
    <w:uiPriority w:val="99"/>
    <w:qFormat/>
    <w:tblPr/>
  </w:style>
  <w:style w:type="table" w:styleId="1029" w:customStyle="1">
    <w:name w:val="List Table 6 Colorful - Accent 2"/>
    <w:basedOn w:val="902"/>
    <w:uiPriority w:val="99"/>
    <w:qFormat/>
    <w:tblPr/>
  </w:style>
  <w:style w:type="table" w:styleId="1030" w:customStyle="1">
    <w:name w:val="List Table 6 Colorful - Accent 3"/>
    <w:basedOn w:val="902"/>
    <w:uiPriority w:val="99"/>
    <w:qFormat/>
    <w:tblPr/>
  </w:style>
  <w:style w:type="table" w:styleId="1031" w:customStyle="1">
    <w:name w:val="List Table 6 Colorful - Accent 4"/>
    <w:basedOn w:val="902"/>
    <w:uiPriority w:val="99"/>
    <w:qFormat/>
    <w:tblPr/>
  </w:style>
  <w:style w:type="table" w:styleId="1032" w:customStyle="1">
    <w:name w:val="List Table 6 Colorful - Accent 5"/>
    <w:basedOn w:val="902"/>
    <w:uiPriority w:val="99"/>
    <w:qFormat/>
    <w:tblPr/>
  </w:style>
  <w:style w:type="table" w:styleId="1033" w:customStyle="1">
    <w:name w:val="List Table 6 Colorful - Accent 6"/>
    <w:basedOn w:val="902"/>
    <w:uiPriority w:val="99"/>
    <w:qFormat/>
    <w:tblPr/>
  </w:style>
  <w:style w:type="table" w:styleId="1034" w:customStyle="1">
    <w:name w:val="清单表 7 彩色1"/>
    <w:basedOn w:val="902"/>
    <w:uiPriority w:val="99"/>
    <w:qFormat/>
    <w:tblPr/>
  </w:style>
  <w:style w:type="table" w:styleId="1035" w:customStyle="1">
    <w:name w:val="List Table 7 Colorful - Accent 1"/>
    <w:basedOn w:val="902"/>
    <w:uiPriority w:val="99"/>
    <w:qFormat/>
    <w:tblPr/>
  </w:style>
  <w:style w:type="table" w:styleId="1036" w:customStyle="1">
    <w:name w:val="List Table 7 Colorful - Accent 2"/>
    <w:basedOn w:val="902"/>
    <w:uiPriority w:val="99"/>
    <w:qFormat/>
    <w:tblPr/>
  </w:style>
  <w:style w:type="table" w:styleId="1037" w:customStyle="1">
    <w:name w:val="List Table 7 Colorful - Accent 3"/>
    <w:basedOn w:val="902"/>
    <w:uiPriority w:val="99"/>
    <w:qFormat/>
    <w:tblPr/>
  </w:style>
  <w:style w:type="table" w:styleId="1038" w:customStyle="1">
    <w:name w:val="List Table 7 Colorful - Accent 4"/>
    <w:basedOn w:val="902"/>
    <w:uiPriority w:val="99"/>
    <w:qFormat/>
    <w:tblPr/>
  </w:style>
  <w:style w:type="table" w:styleId="1039" w:customStyle="1">
    <w:name w:val="List Table 7 Colorful - Accent 5"/>
    <w:basedOn w:val="902"/>
    <w:uiPriority w:val="99"/>
    <w:qFormat/>
    <w:tblPr/>
  </w:style>
  <w:style w:type="table" w:styleId="1040" w:customStyle="1">
    <w:name w:val="List Table 7 Colorful - Accent 6"/>
    <w:basedOn w:val="902"/>
    <w:uiPriority w:val="99"/>
    <w:qFormat/>
    <w:tblPr/>
  </w:style>
  <w:style w:type="table" w:styleId="1041" w:customStyle="1">
    <w:name w:val="Lined - Accent"/>
    <w:basedOn w:val="902"/>
    <w:uiPriority w:val="99"/>
    <w:qFormat/>
    <w:rPr>
      <w:color w:val="404040"/>
    </w:rPr>
    <w:tblPr/>
  </w:style>
  <w:style w:type="table" w:styleId="1042" w:customStyle="1">
    <w:name w:val="Lined - Accent 1"/>
    <w:basedOn w:val="902"/>
    <w:uiPriority w:val="99"/>
    <w:qFormat/>
    <w:rPr>
      <w:color w:val="404040"/>
    </w:rPr>
    <w:tblPr/>
  </w:style>
  <w:style w:type="table" w:styleId="1043" w:customStyle="1">
    <w:name w:val="Lined - Accent 2"/>
    <w:basedOn w:val="902"/>
    <w:uiPriority w:val="99"/>
    <w:qFormat/>
    <w:rPr>
      <w:color w:val="404040"/>
    </w:rPr>
    <w:tblPr/>
  </w:style>
  <w:style w:type="table" w:styleId="1044" w:customStyle="1">
    <w:name w:val="Lined - Accent 3"/>
    <w:basedOn w:val="902"/>
    <w:uiPriority w:val="99"/>
    <w:qFormat/>
    <w:rPr>
      <w:color w:val="404040"/>
    </w:rPr>
    <w:tblPr/>
  </w:style>
  <w:style w:type="table" w:styleId="1045" w:customStyle="1">
    <w:name w:val="Lined - Accent 4"/>
    <w:basedOn w:val="902"/>
    <w:uiPriority w:val="99"/>
    <w:qFormat/>
    <w:rPr>
      <w:color w:val="404040"/>
    </w:rPr>
    <w:tblPr/>
  </w:style>
  <w:style w:type="table" w:styleId="1046" w:customStyle="1">
    <w:name w:val="Lined - Accent 5"/>
    <w:basedOn w:val="902"/>
    <w:uiPriority w:val="99"/>
    <w:qFormat/>
    <w:rPr>
      <w:color w:val="404040"/>
    </w:rPr>
    <w:tblPr/>
  </w:style>
  <w:style w:type="table" w:styleId="1047" w:customStyle="1">
    <w:name w:val="Lined - Accent 6"/>
    <w:basedOn w:val="902"/>
    <w:uiPriority w:val="99"/>
    <w:qFormat/>
    <w:rPr>
      <w:color w:val="404040"/>
    </w:rPr>
    <w:tblPr/>
  </w:style>
  <w:style w:type="table" w:styleId="1048" w:customStyle="1">
    <w:name w:val="Bordered &amp; Lined - Accent"/>
    <w:basedOn w:val="902"/>
    <w:uiPriority w:val="99"/>
    <w:qFormat/>
    <w:rPr>
      <w:color w:val="404040"/>
    </w:rPr>
    <w:tblPr/>
  </w:style>
  <w:style w:type="table" w:styleId="1049" w:customStyle="1">
    <w:name w:val="Bordered &amp; Lined - Accent 1"/>
    <w:basedOn w:val="902"/>
    <w:uiPriority w:val="99"/>
    <w:qFormat/>
    <w:rPr>
      <w:color w:val="404040"/>
    </w:rPr>
    <w:tblPr/>
  </w:style>
  <w:style w:type="table" w:styleId="1050" w:customStyle="1">
    <w:name w:val="Bordered &amp; Lined - Accent 2"/>
    <w:basedOn w:val="902"/>
    <w:uiPriority w:val="99"/>
    <w:qFormat/>
    <w:rPr>
      <w:color w:val="404040"/>
    </w:rPr>
    <w:tblPr/>
  </w:style>
  <w:style w:type="table" w:styleId="1051" w:customStyle="1">
    <w:name w:val="Bordered &amp; Lined - Accent 3"/>
    <w:basedOn w:val="902"/>
    <w:uiPriority w:val="99"/>
    <w:qFormat/>
    <w:rPr>
      <w:color w:val="404040"/>
    </w:rPr>
    <w:tblPr/>
  </w:style>
  <w:style w:type="table" w:styleId="1052" w:customStyle="1">
    <w:name w:val="Bordered &amp; Lined - Accent 4"/>
    <w:basedOn w:val="902"/>
    <w:uiPriority w:val="99"/>
    <w:qFormat/>
    <w:rPr>
      <w:color w:val="404040"/>
    </w:rPr>
    <w:tblPr/>
  </w:style>
  <w:style w:type="table" w:styleId="1053" w:customStyle="1">
    <w:name w:val="Bordered &amp; Lined - Accent 5"/>
    <w:basedOn w:val="902"/>
    <w:uiPriority w:val="99"/>
    <w:qFormat/>
    <w:rPr>
      <w:color w:val="404040"/>
    </w:rPr>
    <w:tblPr/>
  </w:style>
  <w:style w:type="table" w:styleId="1054" w:customStyle="1">
    <w:name w:val="Bordered &amp; Lined - Accent 6"/>
    <w:basedOn w:val="902"/>
    <w:uiPriority w:val="99"/>
    <w:qFormat/>
    <w:rPr>
      <w:color w:val="404040"/>
    </w:rPr>
    <w:tblPr/>
  </w:style>
  <w:style w:type="table" w:styleId="1055" w:customStyle="1">
    <w:name w:val="Bordered"/>
    <w:basedOn w:val="902"/>
    <w:uiPriority w:val="99"/>
    <w:qFormat/>
    <w:tblPr/>
  </w:style>
  <w:style w:type="table" w:styleId="1056" w:customStyle="1">
    <w:name w:val="Bordered - Accent 1"/>
    <w:basedOn w:val="902"/>
    <w:uiPriority w:val="99"/>
    <w:qFormat/>
    <w:tblPr/>
  </w:style>
  <w:style w:type="table" w:styleId="1057" w:customStyle="1">
    <w:name w:val="Bordered - Accent 2"/>
    <w:basedOn w:val="902"/>
    <w:uiPriority w:val="99"/>
    <w:qFormat/>
    <w:tblPr/>
  </w:style>
  <w:style w:type="table" w:styleId="1058" w:customStyle="1">
    <w:name w:val="Bordered - Accent 3"/>
    <w:basedOn w:val="902"/>
    <w:uiPriority w:val="99"/>
    <w:qFormat/>
    <w:tblPr/>
  </w:style>
  <w:style w:type="table" w:styleId="1059" w:customStyle="1">
    <w:name w:val="Bordered - Accent 4"/>
    <w:basedOn w:val="902"/>
    <w:uiPriority w:val="99"/>
    <w:qFormat/>
    <w:tblPr/>
  </w:style>
  <w:style w:type="table" w:styleId="1060" w:customStyle="1">
    <w:name w:val="Bordered - Accent 5"/>
    <w:basedOn w:val="902"/>
    <w:uiPriority w:val="99"/>
    <w:qFormat/>
    <w:tblPr/>
  </w:style>
  <w:style w:type="table" w:styleId="1061" w:customStyle="1">
    <w:name w:val="Bordered - Accent 6"/>
    <w:basedOn w:val="902"/>
    <w:uiPriority w:val="99"/>
    <w:qFormat/>
    <w:tblPr/>
  </w:style>
  <w:style w:type="character" w:styleId="1062" w:customStyle="1">
    <w:name w:val="脚注文本 字符"/>
    <w:link w:val="891"/>
    <w:uiPriority w:val="99"/>
    <w:qFormat/>
    <w:rPr>
      <w:sz w:val="18"/>
    </w:rPr>
  </w:style>
  <w:style w:type="character" w:styleId="1063" w:customStyle="1">
    <w:name w:val="尾注文本 字符"/>
    <w:link w:val="884"/>
    <w:uiPriority w:val="99"/>
    <w:qFormat/>
    <w:rPr>
      <w:sz w:val="20"/>
    </w:rPr>
  </w:style>
  <w:style w:type="paragraph" w:styleId="1064" w:customStyle="1">
    <w:name w:val="TOC 标题1"/>
    <w:uiPriority w:val="39"/>
    <w:unhideWhenUsed/>
    <w:qFormat/>
    <w:rPr>
      <w:rFonts w:ascii="Calibri" w:hAnsi="Calibri" w:eastAsia="宋体" w:cs="Times New Roman"/>
      <w:lang w:val="en-US" w:eastAsia="zh-CN" w:bidi="ar-SA"/>
    </w:rPr>
  </w:style>
  <w:style w:type="character" w:styleId="1065" w:customStyle="1">
    <w:name w:val="标题 4 字符"/>
    <w:link w:val="860"/>
    <w:uiPriority w:val="0"/>
    <w:semiHidden/>
    <w:qFormat/>
    <w:rPr>
      <w:rFonts w:ascii="等线 Light" w:hAnsi="等线 Light" w:eastAsia="等线 Light" w:cs="Times New Roman"/>
      <w:b/>
      <w:bCs/>
      <w:sz w:val="28"/>
      <w:szCs w:val="28"/>
    </w:rPr>
  </w:style>
  <w:style w:type="character" w:styleId="1066" w:customStyle="1">
    <w:name w:val="标题 6 字符"/>
    <w:link w:val="862"/>
    <w:uiPriority w:val="0"/>
    <w:qFormat/>
    <w:rPr>
      <w:rFonts w:ascii="等线 Light" w:hAnsi="等线 Light" w:eastAsia="等线 Light" w:cs="Times New Roman"/>
      <w:b/>
      <w:bCs/>
      <w:sz w:val="24"/>
      <w:szCs w:val="24"/>
    </w:rPr>
  </w:style>
  <w:style w:type="character" w:styleId="1067" w:customStyle="1">
    <w:name w:val="标题 8 字符"/>
    <w:link w:val="864"/>
    <w:uiPriority w:val="0"/>
    <w:semiHidden/>
    <w:qFormat/>
    <w:rPr>
      <w:rFonts w:ascii="等线 Light" w:hAnsi="等线 Light" w:eastAsia="等线 Light" w:cs="Times New Roman"/>
      <w:sz w:val="24"/>
      <w:szCs w:val="24"/>
    </w:rPr>
  </w:style>
  <w:style w:type="paragraph" w:styleId="1068" w:customStyle="1">
    <w:name w:val="目录 71"/>
    <w:basedOn w:val="856"/>
    <w:next w:val="856"/>
    <w:uiPriority w:val="39"/>
    <w:unhideWhenUsed/>
    <w:qFormat/>
    <w:pPr>
      <w:ind w:left="2520"/>
    </w:pPr>
    <w:rPr>
      <w:rFonts w:ascii="等线" w:hAnsi="等线" w:eastAsia="等线"/>
      <w:szCs w:val="22"/>
    </w:rPr>
  </w:style>
  <w:style w:type="character" w:styleId="1069" w:customStyle="1">
    <w:name w:val="正文缩进 字符"/>
    <w:link w:val="870"/>
    <w:uiPriority w:val="0"/>
    <w:qFormat/>
    <w:rPr>
      <w:sz w:val="21"/>
    </w:rPr>
  </w:style>
  <w:style w:type="character" w:styleId="1070" w:customStyle="1">
    <w:name w:val="文档结构图 字符"/>
    <w:link w:val="872"/>
    <w:uiPriority w:val="0"/>
    <w:qFormat/>
    <w:rPr>
      <w:sz w:val="21"/>
      <w:szCs w:val="24"/>
      <w:shd w:val="clear" w:color="auto" w:fill="000080"/>
    </w:rPr>
  </w:style>
  <w:style w:type="character" w:styleId="1071" w:customStyle="1">
    <w:name w:val="批注文字 字符"/>
    <w:link w:val="914"/>
    <w:uiPriority w:val="0"/>
    <w:qFormat/>
    <w:rPr>
      <w:sz w:val="21"/>
      <w:szCs w:val="24"/>
    </w:rPr>
  </w:style>
  <w:style w:type="character" w:styleId="1072" w:customStyle="1">
    <w:name w:val="正文文本 字符"/>
    <w:link w:val="874"/>
    <w:uiPriority w:val="1"/>
    <w:qFormat/>
    <w:rPr>
      <w:sz w:val="21"/>
      <w:szCs w:val="24"/>
    </w:rPr>
  </w:style>
  <w:style w:type="paragraph" w:styleId="1073" w:customStyle="1">
    <w:name w:val="目录 51"/>
    <w:basedOn w:val="856"/>
    <w:next w:val="856"/>
    <w:uiPriority w:val="39"/>
    <w:unhideWhenUsed/>
    <w:qFormat/>
    <w:pPr>
      <w:ind w:left="1680"/>
    </w:pPr>
    <w:rPr>
      <w:rFonts w:ascii="等线" w:hAnsi="等线" w:eastAsia="等线"/>
      <w:szCs w:val="22"/>
    </w:rPr>
  </w:style>
  <w:style w:type="paragraph" w:styleId="1074" w:customStyle="1">
    <w:name w:val="目录 31"/>
    <w:basedOn w:val="856"/>
    <w:next w:val="856"/>
    <w:uiPriority w:val="39"/>
    <w:unhideWhenUsed/>
    <w:qFormat/>
    <w:pPr>
      <w:ind w:left="440"/>
      <w:jc w:val="left"/>
      <w:spacing w:after="100" w:line="259" w:lineRule="auto"/>
      <w:widowControl/>
    </w:pPr>
    <w:rPr>
      <w:rFonts w:ascii="等线" w:hAnsi="等线" w:eastAsia="等线"/>
      <w:sz w:val="22"/>
      <w:szCs w:val="22"/>
    </w:rPr>
  </w:style>
  <w:style w:type="character" w:styleId="1075" w:customStyle="1">
    <w:name w:val="纯文本 字符"/>
    <w:link w:val="1076"/>
    <w:uiPriority w:val="0"/>
    <w:qFormat/>
    <w:rPr>
      <w:rFonts w:ascii="宋体" w:hAnsi="Courier New"/>
      <w:sz w:val="20"/>
      <w:szCs w:val="21"/>
    </w:rPr>
  </w:style>
  <w:style w:type="paragraph" w:styleId="1076" w:customStyle="1">
    <w:name w:val="纯文本1"/>
    <w:basedOn w:val="856"/>
    <w:link w:val="1075"/>
    <w:uiPriority w:val="0"/>
    <w:qFormat/>
    <w:rPr>
      <w:rFonts w:ascii="宋体" w:hAnsi="Courier New"/>
      <w:sz w:val="20"/>
      <w:szCs w:val="21"/>
    </w:rPr>
  </w:style>
  <w:style w:type="paragraph" w:styleId="1077" w:customStyle="1">
    <w:name w:val="目录 81"/>
    <w:basedOn w:val="856"/>
    <w:next w:val="856"/>
    <w:uiPriority w:val="39"/>
    <w:unhideWhenUsed/>
    <w:qFormat/>
    <w:pPr>
      <w:ind w:left="2940"/>
    </w:pPr>
    <w:rPr>
      <w:rFonts w:ascii="等线" w:hAnsi="等线" w:eastAsia="等线"/>
      <w:szCs w:val="22"/>
    </w:rPr>
  </w:style>
  <w:style w:type="character" w:styleId="1078" w:customStyle="1">
    <w:name w:val="日期 字符"/>
    <w:link w:val="883"/>
    <w:uiPriority w:val="0"/>
    <w:qFormat/>
    <w:rPr>
      <w:sz w:val="24"/>
    </w:rPr>
  </w:style>
  <w:style w:type="character" w:styleId="1079" w:customStyle="1">
    <w:name w:val="批注框文本 字符"/>
    <w:link w:val="885"/>
    <w:uiPriority w:val="0"/>
    <w:qFormat/>
    <w:rPr>
      <w:sz w:val="18"/>
      <w:szCs w:val="18"/>
    </w:rPr>
  </w:style>
  <w:style w:type="character" w:styleId="1080" w:customStyle="1">
    <w:name w:val="页脚 字符"/>
    <w:link w:val="886"/>
    <w:uiPriority w:val="99"/>
    <w:qFormat/>
    <w:rPr>
      <w:sz w:val="18"/>
      <w:szCs w:val="18"/>
    </w:rPr>
  </w:style>
  <w:style w:type="character" w:styleId="1081" w:customStyle="1">
    <w:name w:val="页眉 字符"/>
    <w:link w:val="887"/>
    <w:uiPriority w:val="99"/>
    <w:qFormat/>
    <w:rPr>
      <w:sz w:val="18"/>
      <w:szCs w:val="18"/>
    </w:rPr>
  </w:style>
  <w:style w:type="paragraph" w:styleId="1082" w:customStyle="1">
    <w:name w:val="目录 11"/>
    <w:basedOn w:val="856"/>
    <w:next w:val="856"/>
    <w:uiPriority w:val="39"/>
    <w:qFormat/>
    <w:rPr>
      <w:rFonts w:ascii="仿宋_GB2312" w:eastAsia="仿宋_GB2312"/>
      <w:sz w:val="24"/>
    </w:rPr>
  </w:style>
  <w:style w:type="paragraph" w:styleId="1083" w:customStyle="1">
    <w:name w:val="目录 41"/>
    <w:basedOn w:val="856"/>
    <w:next w:val="856"/>
    <w:uiPriority w:val="39"/>
    <w:unhideWhenUsed/>
    <w:qFormat/>
    <w:pPr>
      <w:ind w:left="1260"/>
    </w:pPr>
    <w:rPr>
      <w:rFonts w:ascii="等线" w:hAnsi="等线" w:eastAsia="等线"/>
      <w:szCs w:val="22"/>
    </w:rPr>
  </w:style>
  <w:style w:type="paragraph" w:styleId="1084" w:customStyle="1">
    <w:name w:val="目录 61"/>
    <w:basedOn w:val="856"/>
    <w:next w:val="856"/>
    <w:uiPriority w:val="39"/>
    <w:unhideWhenUsed/>
    <w:qFormat/>
    <w:pPr>
      <w:ind w:left="2100"/>
    </w:pPr>
    <w:rPr>
      <w:rFonts w:ascii="等线" w:hAnsi="等线" w:eastAsia="等线"/>
      <w:szCs w:val="22"/>
    </w:rPr>
  </w:style>
  <w:style w:type="paragraph" w:styleId="1085" w:customStyle="1">
    <w:name w:val="目录 21"/>
    <w:basedOn w:val="856"/>
    <w:next w:val="856"/>
    <w:uiPriority w:val="39"/>
    <w:unhideWhenUsed/>
    <w:qFormat/>
    <w:pPr>
      <w:ind w:left="220"/>
      <w:jc w:val="left"/>
      <w:spacing w:after="100" w:line="259" w:lineRule="auto"/>
      <w:widowControl/>
    </w:pPr>
    <w:rPr>
      <w:rFonts w:ascii="等线" w:hAnsi="等线" w:eastAsia="等线"/>
      <w:sz w:val="22"/>
      <w:szCs w:val="22"/>
    </w:rPr>
  </w:style>
  <w:style w:type="paragraph" w:styleId="1086" w:customStyle="1">
    <w:name w:val="目录 91"/>
    <w:basedOn w:val="856"/>
    <w:next w:val="856"/>
    <w:uiPriority w:val="39"/>
    <w:unhideWhenUsed/>
    <w:qFormat/>
    <w:pPr>
      <w:ind w:left="3360"/>
    </w:pPr>
    <w:rPr>
      <w:rFonts w:ascii="等线" w:hAnsi="等线" w:eastAsia="等线"/>
      <w:szCs w:val="22"/>
    </w:rPr>
  </w:style>
  <w:style w:type="character" w:styleId="1087" w:customStyle="1">
    <w:name w:val="正文文本 2 字符"/>
    <w:link w:val="896"/>
    <w:uiPriority w:val="0"/>
    <w:qFormat/>
    <w:rPr>
      <w:rFonts w:ascii="Calibri" w:hAnsi="Calibri"/>
      <w:sz w:val="21"/>
      <w:szCs w:val="24"/>
    </w:rPr>
  </w:style>
  <w:style w:type="character" w:styleId="1088" w:customStyle="1">
    <w:name w:val="标题 字符"/>
    <w:link w:val="898"/>
    <w:uiPriority w:val="0"/>
    <w:qFormat/>
    <w:rPr>
      <w:rFonts w:ascii="等线 Light" w:hAnsi="等线 Light" w:cs="Times New Roman"/>
      <w:b/>
      <w:bCs/>
      <w:sz w:val="32"/>
      <w:szCs w:val="32"/>
    </w:rPr>
  </w:style>
  <w:style w:type="character" w:styleId="1089" w:customStyle="1">
    <w:name w:val="批注主题 字符"/>
    <w:link w:val="915"/>
    <w:uiPriority w:val="0"/>
    <w:qFormat/>
    <w:rPr>
      <w:b/>
      <w:bCs/>
      <w:sz w:val="21"/>
      <w:szCs w:val="24"/>
    </w:rPr>
  </w:style>
  <w:style w:type="character" w:styleId="1090" w:customStyle="1">
    <w:name w:val="p0 Char"/>
    <w:link w:val="1091"/>
    <w:uiPriority w:val="0"/>
    <w:qFormat/>
    <w:rPr>
      <w:rFonts w:eastAsia="宋体"/>
      <w:sz w:val="21"/>
      <w:szCs w:val="21"/>
      <w:lang w:val="en-US" w:eastAsia="zh-CN" w:bidi="ar-SA"/>
    </w:rPr>
  </w:style>
  <w:style w:type="paragraph" w:styleId="1091" w:customStyle="1">
    <w:name w:val="p0"/>
    <w:basedOn w:val="856"/>
    <w:link w:val="1090"/>
    <w:uiPriority w:val="0"/>
    <w:qFormat/>
    <w:pPr>
      <w:widowControl/>
    </w:pPr>
    <w:rPr>
      <w:szCs w:val="21"/>
    </w:rPr>
  </w:style>
  <w:style w:type="character" w:styleId="1092" w:customStyle="1">
    <w:name w:val="标题 2 Char Char Char"/>
    <w:uiPriority w:val="0"/>
    <w:qFormat/>
    <w:rPr>
      <w:rFonts w:ascii="Arial" w:hAnsi="Arial" w:eastAsia="黑体"/>
      <w:b/>
      <w:bCs/>
      <w:sz w:val="32"/>
      <w:szCs w:val="32"/>
      <w:lang w:val="en-US" w:eastAsia="zh-CN" w:bidi="ar-SA"/>
    </w:rPr>
  </w:style>
  <w:style w:type="character" w:styleId="1093" w:customStyle="1">
    <w:name w:val="NormalCharacter1"/>
    <w:uiPriority w:val="0"/>
    <w:semiHidden/>
    <w:qFormat/>
  </w:style>
  <w:style w:type="paragraph" w:styleId="1094" w:customStyle="1">
    <w:name w:val="Heading 2_0"/>
    <w:basedOn w:val="856"/>
    <w:next w:val="856"/>
    <w:uiPriority w:val="0"/>
    <w:qFormat/>
    <w:pPr>
      <w:jc w:val="center"/>
      <w:keepNext/>
      <w:widowControl/>
    </w:pPr>
    <w:rPr>
      <w:rFonts w:ascii="楷体_GB2312" w:eastAsia="楷体_GB2312"/>
      <w:sz w:val="18"/>
      <w:szCs w:val="20"/>
    </w:rPr>
  </w:style>
  <w:style w:type="paragraph" w:styleId="1095" w:customStyle="1">
    <w:name w:val="TOC 标题11"/>
    <w:basedOn w:val="857"/>
    <w:next w:val="85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9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样式1"/>
    <w:basedOn w:val="857"/>
    <w:link w:val="1098"/>
    <w:uiPriority w:val="0"/>
    <w:qFormat/>
    <w:pPr>
      <w:ind w:left="210" w:right="210"/>
    </w:pPr>
  </w:style>
  <w:style w:type="character" w:styleId="1098" w:customStyle="1">
    <w:name w:val="样式1 字符"/>
    <w:link w:val="1097"/>
    <w:uiPriority w:val="0"/>
    <w:qFormat/>
  </w:style>
  <w:style w:type="paragraph" w:styleId="1099" w:customStyle="1">
    <w:name w:val="标题 21"/>
    <w:basedOn w:val="85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00" w:customStyle="1">
    <w:name w:val="Table Paragraph"/>
    <w:basedOn w:val="856"/>
    <w:uiPriority w:val="1"/>
    <w:qFormat/>
    <w:pPr>
      <w:jc w:val="left"/>
    </w:pPr>
    <w:rPr>
      <w:rFonts w:ascii="宋体" w:hAnsi="宋体" w:cs="宋体"/>
      <w:sz w:val="22"/>
      <w:szCs w:val="22"/>
      <w:lang w:val="zh-CN" w:bidi="zh-CN"/>
    </w:rPr>
  </w:style>
  <w:style w:type="character" w:styleId="1101" w:customStyle="1">
    <w:name w:val="ask-title2"/>
    <w:uiPriority w:val="0"/>
    <w:qFormat/>
  </w:style>
  <w:style w:type="paragraph" w:styleId="1102" w:customStyle="1">
    <w:name w:val="列出段落2"/>
    <w:basedOn w:val="856"/>
    <w:uiPriority w:val="99"/>
    <w:unhideWhenUsed/>
    <w:qFormat/>
    <w:pPr>
      <w:ind w:firstLine="420"/>
      <w:jc w:val="left"/>
    </w:pPr>
    <w:rPr>
      <w:rFonts w:ascii="宋体"/>
      <w:sz w:val="20"/>
      <w:szCs w:val="20"/>
    </w:rPr>
  </w:style>
  <w:style w:type="character" w:styleId="1103" w:customStyle="1">
    <w:name w:val="纯文本 Char2"/>
    <w:uiPriority w:val="0"/>
    <w:qFormat/>
    <w:rPr>
      <w:rFonts w:ascii="宋体" w:hAnsi="Courier New"/>
      <w:sz w:val="21"/>
    </w:rPr>
  </w:style>
  <w:style w:type="paragraph" w:styleId="1104" w:customStyle="1">
    <w:name w:val="列出段落11"/>
    <w:basedOn w:val="856"/>
    <w:uiPriority w:val="0"/>
    <w:qFormat/>
    <w:pPr>
      <w:ind w:firstLine="420"/>
      <w:spacing w:line="0" w:lineRule="atLeast"/>
    </w:pPr>
    <w:rPr>
      <w:rFonts w:eastAsia="微软雅黑"/>
      <w:sz w:val="20"/>
      <w:szCs w:val="20"/>
    </w:rPr>
  </w:style>
  <w:style w:type="character" w:styleId="1105" w:customStyle="1">
    <w:name w:val="纯文本 Char"/>
    <w:link w:val="1106"/>
    <w:uiPriority w:val="0"/>
    <w:qFormat/>
    <w:rPr>
      <w:rFonts w:ascii="宋体" w:hAnsi="Courier New"/>
    </w:rPr>
  </w:style>
  <w:style w:type="paragraph" w:styleId="1106" w:customStyle="1">
    <w:name w:val="纯文本2"/>
    <w:basedOn w:val="856"/>
    <w:link w:val="1105"/>
    <w:uiPriority w:val="0"/>
    <w:qFormat/>
    <w:pPr>
      <w:ind w:firstLine="200"/>
      <w:spacing w:line="360" w:lineRule="auto"/>
    </w:pPr>
    <w:rPr>
      <w:rFonts w:ascii="宋体" w:hAnsi="Courier New"/>
      <w:sz w:val="20"/>
      <w:szCs w:val="20"/>
    </w:rPr>
  </w:style>
  <w:style w:type="character" w:styleId="1107" w:customStyle="1">
    <w:name w:val="页脚 Char"/>
    <w:uiPriority w:val="0"/>
    <w:qFormat/>
    <w:rPr>
      <w:sz w:val="18"/>
      <w:szCs w:val="18"/>
    </w:rPr>
  </w:style>
  <w:style w:type="paragraph" w:styleId="1108" w:customStyle="1">
    <w:name w:val="_Style 83"/>
    <w:basedOn w:val="856"/>
    <w:next w:val="918"/>
    <w:uiPriority w:val="99"/>
    <w:qFormat/>
    <w:pPr>
      <w:ind w:firstLine="420"/>
    </w:pPr>
  </w:style>
  <w:style w:type="character" w:styleId="1109">
    <w:name w:val="Placeholder Text"/>
    <w:basedOn w:val="866"/>
    <w:uiPriority w:val="99"/>
    <w:unhideWhenUsed/>
    <w:qFormat/>
    <w:rPr>
      <w:color w:val="808080"/>
    </w:rPr>
  </w:style>
  <w:style w:type="paragraph" w:styleId="1110" w:customStyle="1">
    <w:name w:val="pf0"/>
    <w:basedOn w:val="856"/>
    <w:uiPriority w:val="0"/>
    <w:qFormat/>
    <w:pPr>
      <w:jc w:val="left"/>
      <w:spacing w:before="100" w:beforeAutospacing="1" w:after="100" w:afterAutospacing="1"/>
      <w:widowControl/>
    </w:pPr>
    <w:rPr>
      <w:rFonts w:ascii="宋体" w:hAnsi="宋体" w:cs="宋体"/>
      <w:sz w:val="24"/>
    </w:rPr>
  </w:style>
  <w:style w:type="character" w:styleId="1111" w:customStyle="1">
    <w:name w:val="cf01"/>
    <w:basedOn w:val="866"/>
    <w:uiPriority w:val="0"/>
    <w:qFormat/>
    <w:rPr>
      <w:rFonts w:hint="eastAsia" w:ascii="Microsoft YaHei UI" w:hAnsi="Microsoft YaHei UI" w:eastAsia="Microsoft YaHei UI"/>
      <w:sz w:val="18"/>
      <w:szCs w:val="18"/>
    </w:rPr>
  </w:style>
  <w:style w:type="character" w:styleId="1112" w:customStyle="1">
    <w:name w:val="cf11"/>
    <w:basedOn w:val="866"/>
    <w:uiPriority w:val="0"/>
    <w:qFormat/>
    <w:rPr>
      <w:rFonts w:hint="eastAsia" w:ascii="Microsoft YaHei UI" w:hAnsi="Microsoft YaHei UI" w:eastAsia="Microsoft YaHei UI"/>
      <w:sz w:val="18"/>
      <w:szCs w:val="18"/>
    </w:rPr>
  </w:style>
  <w:style w:type="paragraph" w:styleId="1113">
    <w:name w:val="List Paragraph"/>
    <w:basedOn w:val="856"/>
    <w:uiPriority w:val="1"/>
    <w:qFormat/>
    <w:pPr>
      <w:ind w:firstLine="420"/>
    </w:pPr>
  </w:style>
  <w:style w:type="paragraph" w:styleId="1114" w:customStyle="1">
    <w:name w:val="标题1，章节第一层"/>
    <w:basedOn w:val="856"/>
    <w:next w:val="85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15" w:customStyle="1">
    <w:name w:val="标准文本"/>
    <w:basedOn w:val="856"/>
    <w:uiPriority w:val="0"/>
    <w:qFormat/>
    <w:pPr>
      <w:ind w:firstLine="480"/>
      <w:spacing w:line="360" w:lineRule="auto"/>
    </w:pPr>
    <w:rPr>
      <w:rFonts w:ascii="Calibri" w:hAnsi="Calibri" w:eastAsia="Calibri" w:cs="宋体"/>
      <w:sz w:val="24"/>
      <w:lang w:val="zh-CN"/>
    </w:rPr>
  </w:style>
  <w:style w:type="character" w:styleId="1116" w:customStyle="1">
    <w:name w:val="标准文本 Char Char"/>
    <w:uiPriority w:val="0"/>
    <w:qFormat/>
    <w:rPr>
      <w:rFonts w:eastAsia="宋体" w:cs="宋体"/>
      <w:sz w:val="24"/>
      <w:szCs w:val="24"/>
      <w:lang w:val="en-US" w:eastAsia="zh-CN" w:bidi="ar-SA"/>
    </w:rPr>
  </w:style>
  <w:style w:type="character" w:styleId="1117" w:customStyle="1">
    <w:name w:val="标准小四 Char Char"/>
    <w:uiPriority w:val="0"/>
    <w:qFormat/>
    <w:rPr>
      <w:rFonts w:ascii="Arial" w:hAnsi="Arial" w:eastAsia="宋体"/>
      <w:sz w:val="24"/>
      <w:szCs w:val="21"/>
      <w:lang w:val="en-US" w:eastAsia="zh-CN" w:bidi="ar-SA"/>
    </w:rPr>
  </w:style>
  <w:style w:type="character" w:styleId="1118" w:customStyle="1">
    <w:name w:val="标准文本 Char"/>
    <w:uiPriority w:val="0"/>
    <w:qFormat/>
    <w:rPr>
      <w:rFonts w:eastAsia="宋体" w:cs="宋体"/>
      <w:sz w:val="24"/>
      <w:szCs w:val="24"/>
      <w:lang w:val="en-US" w:eastAsia="zh-CN" w:bidi="ar-SA"/>
    </w:rPr>
  </w:style>
  <w:style w:type="character" w:styleId="1119" w:customStyle="1">
    <w:name w:val="未处理的提及1"/>
    <w:basedOn w:val="866"/>
    <w:uiPriority w:val="99"/>
    <w:semiHidden/>
    <w:unhideWhenUsed/>
    <w:qFormat/>
    <w:rPr>
      <w:color w:val="605e5c"/>
      <w:shd w:val="clear" w:color="auto" w:fill="e1dfdd"/>
    </w:rPr>
  </w:style>
  <w:style w:type="paragraph" w:styleId="1120" w:customStyle="1">
    <w:name w:val="Normal_0_3"/>
    <w:uiPriority w:val="0"/>
    <w:qFormat/>
    <w:rPr>
      <w:rFonts w:ascii="Times New Roman" w:hAnsi="Times New Roman" w:eastAsia="Times New Roman" w:cs="Times New Roman"/>
      <w:sz w:val="24"/>
      <w:szCs w:val="24"/>
      <w:lang w:val="en-US" w:eastAsia="zh-CN" w:bidi="ar-SA"/>
    </w:rPr>
  </w:style>
  <w:style w:type="character" w:styleId="1121" w:customStyle="1">
    <w:name w:val="默认段落字体13"/>
    <w:uiPriority w:val="1"/>
    <w:unhideWhenUsed/>
    <w:qFormat/>
    <w:rPr>
      <w:rFonts w:ascii="Times New Roman" w:hAnsi="Times New Roman" w:eastAsia="宋体" w:cs="Times New Roman"/>
      <w:sz w:val="21"/>
      <w:szCs w:val="24"/>
      <w:lang w:val="en-US" w:eastAsia="zh-CN" w:bidi="ar-SA"/>
    </w:rPr>
  </w:style>
  <w:style w:type="paragraph" w:styleId="1122" w:customStyle="1">
    <w:name w:val="正文文本11"/>
    <w:basedOn w:val="856"/>
    <w:uiPriority w:val="99"/>
    <w:qFormat/>
    <w:rPr>
      <w:rFonts w:ascii="楷体_GB2312" w:hAnsi="宋体" w:eastAsia="楷体_GB2312"/>
      <w:sz w:val="28"/>
      <w:szCs w:val="28"/>
    </w:rPr>
  </w:style>
  <w:style w:type="paragraph" w:styleId="1123" w:customStyle="1">
    <w:name w:val="正文文本1"/>
    <w:basedOn w:val="1124"/>
    <w:next w:val="856"/>
    <w:uiPriority w:val="0"/>
    <w:qFormat/>
    <w:pPr>
      <w:spacing w:after="120"/>
    </w:pPr>
    <w:rPr>
      <w:sz w:val="28"/>
    </w:rPr>
  </w:style>
  <w:style w:type="paragraph" w:styleId="1124" w:customStyle="1">
    <w:name w:val="正文1"/>
    <w:next w:val="1123"/>
    <w:uiPriority w:val="0"/>
    <w:qFormat/>
    <w:pPr>
      <w:jc w:val="both"/>
      <w:widowControl w:val="off"/>
    </w:pPr>
    <w:rPr>
      <w:rFonts w:ascii="Calibri" w:hAnsi="Calibri" w:eastAsia="宋体" w:cs="Times New Roman"/>
      <w:sz w:val="21"/>
      <w:szCs w:val="22"/>
      <w:lang w:val="en-US" w:eastAsia="zh-CN" w:bidi="ar-SA"/>
    </w:rPr>
  </w:style>
  <w:style w:type="paragraph" w:styleId="1125" w:customStyle="1">
    <w:name w:val="Normal_12"/>
    <w:next w:val="1126"/>
    <w:uiPriority w:val="0"/>
    <w:qFormat/>
    <w:pPr>
      <w:jc w:val="both"/>
      <w:widowControl w:val="off"/>
    </w:pPr>
    <w:rPr>
      <w:rFonts w:ascii="Times New Roman" w:hAnsi="Times New Roman" w:eastAsia="宋体" w:cs="Times New Roman"/>
      <w:sz w:val="21"/>
      <w:szCs w:val="24"/>
      <w:lang w:val="en-US" w:eastAsia="zh-CN" w:bidi="ar-SA"/>
    </w:rPr>
  </w:style>
  <w:style w:type="paragraph" w:styleId="1126" w:customStyle="1">
    <w:name w:val="首行缩进_0"/>
    <w:basedOn w:val="1127"/>
    <w:uiPriority w:val="0"/>
    <w:qFormat/>
    <w:pPr>
      <w:ind w:firstLine="480"/>
      <w:jc w:val="left"/>
      <w:spacing w:line="360" w:lineRule="auto"/>
    </w:pPr>
    <w:rPr>
      <w:rFonts w:ascii="宋体" w:hAnsi="宋体"/>
      <w:sz w:val="24"/>
    </w:rPr>
  </w:style>
  <w:style w:type="paragraph" w:styleId="1127" w:customStyle="1">
    <w:name w:val="Normal_0"/>
    <w:next w:val="1126"/>
    <w:uiPriority w:val="0"/>
    <w:qFormat/>
    <w:pPr>
      <w:jc w:val="both"/>
      <w:widowControl w:val="off"/>
    </w:pPr>
    <w:rPr>
      <w:rFonts w:ascii="Times New Roman" w:hAnsi="Times New Roman" w:eastAsia="宋体" w:cs="Times New Roman"/>
      <w:sz w:val="21"/>
      <w:szCs w:val="24"/>
      <w:lang w:val="en-US" w:eastAsia="zh-CN" w:bidi="ar-SA"/>
    </w:rPr>
  </w:style>
  <w:style w:type="paragraph" w:styleId="1128" w:customStyle="1">
    <w:name w:val="Body Text Indent_0"/>
    <w:basedOn w:val="1127"/>
    <w:uiPriority w:val="99"/>
    <w:unhideWhenUsed/>
    <w:qFormat/>
    <w:pPr>
      <w:ind w:left="420"/>
      <w:spacing w:after="120"/>
    </w:pPr>
  </w:style>
  <w:style w:type="paragraph" w:styleId="1129" w:customStyle="1">
    <w:name w:val="Normal_1_1"/>
    <w:uiPriority w:val="0"/>
    <w:qFormat/>
    <w:rPr>
      <w:rFonts w:ascii="Times New Roman" w:hAnsi="Times New Roman" w:eastAsia="Times New Roman" w:cs="Times New Roman"/>
      <w:sz w:val="24"/>
      <w:szCs w:val="24"/>
      <w:lang w:val="en-US" w:eastAsia="zh-CN" w:bidi="ar-SA"/>
    </w:rPr>
  </w:style>
  <w:style w:type="paragraph" w:styleId="1130" w:customStyle="1">
    <w:name w:val="标2"/>
    <w:basedOn w:val="856"/>
    <w:uiPriority w:val="0"/>
    <w:qFormat/>
    <w:pPr>
      <w:numPr>
        <w:ilvl w:val="1"/>
        <w:numId w:val="1"/>
      </w:numPr>
      <w:spacing w:before="156" w:after="156" w:line="240" w:lineRule="atLeast"/>
      <w:tabs>
        <w:tab w:val="left" w:pos="1440" w:leader="none"/>
      </w:tabs>
      <w:outlineLvl w:val="1"/>
    </w:pPr>
    <w:rPr>
      <w:rFonts w:ascii="宋体" w:hAnsi="宋体"/>
      <w:b/>
      <w:sz w:val="24"/>
    </w:rPr>
  </w:style>
  <w:style w:type="paragraph" w:styleId="1131" w:customStyle="1">
    <w:name w:val="标3"/>
    <w:basedOn w:val="856"/>
    <w:uiPriority w:val="0"/>
    <w:qFormat/>
    <w:pPr>
      <w:numPr>
        <w:ilvl w:val="2"/>
        <w:numId w:val="1"/>
      </w:numPr>
      <w:spacing w:before="156" w:line="240" w:lineRule="atLeast"/>
      <w:outlineLvl w:val="2"/>
    </w:pPr>
    <w:rPr>
      <w:rFonts w:ascii="Arial Narrow" w:hAnsi="Arial Narrow" w:eastAsia="仿宋_GB2312" w:cs="宋体"/>
      <w:sz w:val="24"/>
    </w:rPr>
  </w:style>
  <w:style w:type="paragraph" w:styleId="1132" w:customStyle="1">
    <w:name w:val="表格文字"/>
    <w:basedOn w:val="856"/>
    <w:uiPriority w:val="0"/>
    <w:qFormat/>
    <w:pPr>
      <w:jc w:val="left"/>
      <w:spacing w:line="420" w:lineRule="atLeast"/>
    </w:pPr>
    <w:rPr>
      <w:szCs w:val="20"/>
    </w:rPr>
  </w:style>
  <w:style w:type="paragraph" w:styleId="1133" w:customStyle="1">
    <w:name w:val="Normal_13"/>
    <w:next w:val="1126"/>
    <w:uiPriority w:val="0"/>
    <w:qFormat/>
    <w:rPr>
      <w:rFonts w:ascii="Times New Roman" w:hAnsi="Times New Roman" w:eastAsia="Times New Roman" w:cs="Times New Roman"/>
      <w:sz w:val="24"/>
      <w:szCs w:val="24"/>
      <w:lang w:val="en-US" w:eastAsia="zh-CN" w:bidi="ar-SA"/>
    </w:rPr>
  </w:style>
  <w:style w:type="paragraph" w:styleId="1134" w:customStyle="1">
    <w:name w:val="Normal_0_4"/>
    <w:uiPriority w:val="0"/>
    <w:qFormat/>
    <w:rPr>
      <w:rFonts w:ascii="Times New Roman" w:hAnsi="Times New Roman" w:eastAsia="Times New Roman" w:cs="Times New Roman"/>
      <w:sz w:val="24"/>
      <w:szCs w:val="24"/>
      <w:lang w:val="en-US" w:eastAsia="zh-CN" w:bidi="ar-SA"/>
    </w:rPr>
  </w:style>
  <w:style w:type="paragraph" w:styleId="1135" w:customStyle="1">
    <w:name w:val="Normal_0_0_0"/>
    <w:uiPriority w:val="0"/>
    <w:qFormat/>
    <w:rPr>
      <w:rFonts w:ascii="Times New Roman" w:hAnsi="Times New Roman" w:eastAsia="Times New Roman" w:cs="Times New Roman"/>
      <w:sz w:val="24"/>
      <w:szCs w:val="24"/>
      <w:lang w:val="en-US" w:eastAsia="zh-CN" w:bidi="ar-SA"/>
    </w:rPr>
  </w:style>
  <w:style w:type="paragraph" w:styleId="1136" w:customStyle="1">
    <w:name w:val="正文文本缩进1"/>
    <w:next w:val="1137"/>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137"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138" w:customStyle="1">
    <w:name w:val="Normal_17"/>
    <w:uiPriority w:val="0"/>
    <w:qFormat/>
    <w:rPr>
      <w:rFonts w:ascii="Times New Roman" w:hAnsi="Times New Roman" w:eastAsia="Times New Roman" w:cs="Times New Roman"/>
      <w:sz w:val="24"/>
      <w:szCs w:val="24"/>
      <w:lang w:val="en-US" w:eastAsia="zh-CN" w:bidi="ar-SA"/>
    </w:rPr>
  </w:style>
  <w:style w:type="paragraph" w:styleId="1139" w:customStyle="1">
    <w:name w:val="Normal_18"/>
    <w:uiPriority w:val="0"/>
    <w:qFormat/>
    <w:rPr>
      <w:rFonts w:ascii="Times New Roman" w:hAnsi="Times New Roman" w:eastAsia="Times New Roman" w:cs="Times New Roman"/>
      <w:sz w:val="24"/>
      <w:szCs w:val="24"/>
      <w:lang w:val="en-US" w:eastAsia="zh-CN" w:bidi="ar-SA"/>
    </w:rPr>
  </w:style>
  <w:style w:type="character" w:styleId="1140" w:customStyle="1">
    <w:name w:val="默认段落字体11"/>
    <w:uiPriority w:val="1"/>
    <w:unhideWhenUsed/>
    <w:qFormat/>
  </w:style>
  <w:style w:type="paragraph" w:styleId="1141" w:customStyle="1">
    <w:name w:val="Normal_0_1"/>
    <w:uiPriority w:val="0"/>
    <w:qFormat/>
    <w:rPr>
      <w:rFonts w:ascii="Times New Roman" w:hAnsi="Times New Roman" w:eastAsia="Times New Roman" w:cs="Times New Roman"/>
      <w:sz w:val="24"/>
      <w:szCs w:val="24"/>
      <w:lang w:val="en-US" w:eastAsia="zh-CN" w:bidi="ar-SA"/>
    </w:rPr>
  </w:style>
  <w:style w:type="paragraph" w:styleId="1142" w:customStyle="1">
    <w:name w:val="Normal_0_0_0_0"/>
    <w:basedOn w:val="856"/>
    <w:uiPriority w:val="0"/>
    <w:qFormat/>
    <w:pPr>
      <w:jc w:val="left"/>
      <w:widowControl/>
    </w:pPr>
    <w:rPr>
      <w:rFonts w:eastAsia="Times New Roman"/>
      <w:sz w:val="24"/>
    </w:rPr>
  </w:style>
  <w:style w:type="paragraph" w:styleId="1143" w:customStyle="1">
    <w:name w:val="Normal_0_1_0"/>
    <w:basedOn w:val="856"/>
    <w:uiPriority w:val="0"/>
    <w:qFormat/>
    <w:pPr>
      <w:jc w:val="left"/>
      <w:widowControl/>
    </w:pPr>
    <w:rPr>
      <w:rFonts w:eastAsia="Times New Roman"/>
      <w:sz w:val="24"/>
    </w:rPr>
  </w:style>
  <w:style w:type="paragraph" w:styleId="1144" w:customStyle="1">
    <w:name w:val="Normal_2_1"/>
    <w:uiPriority w:val="0"/>
    <w:qFormat/>
    <w:rPr>
      <w:rFonts w:ascii="Times New Roman" w:hAnsi="Times New Roman" w:eastAsia="Times New Roman" w:cs="Times New Roman"/>
      <w:sz w:val="24"/>
      <w:szCs w:val="24"/>
      <w:lang w:val="en-US" w:eastAsia="zh-CN" w:bidi="ar-SA"/>
    </w:rPr>
  </w:style>
  <w:style w:type="paragraph" w:styleId="1145" w:customStyle="1">
    <w:name w:val="Normal_0_2_0"/>
    <w:uiPriority w:val="0"/>
    <w:qFormat/>
    <w:rPr>
      <w:rFonts w:ascii="Times New Roman" w:hAnsi="Times New Roman" w:eastAsia="Times New Roman" w:cs="Times New Roman"/>
      <w:sz w:val="24"/>
      <w:szCs w:val="24"/>
      <w:lang w:val="en-US" w:eastAsia="zh-CN" w:bidi="ar-SA"/>
    </w:rPr>
  </w:style>
  <w:style w:type="paragraph" w:styleId="1146" w:customStyle="1">
    <w:name w:val="Normal_2_0"/>
    <w:uiPriority w:val="0"/>
    <w:qFormat/>
    <w:rPr>
      <w:rFonts w:ascii="Times New Roman" w:hAnsi="Times New Roman" w:eastAsia="Times New Roman" w:cs="Times New Roman"/>
      <w:sz w:val="24"/>
      <w:szCs w:val="24"/>
      <w:lang w:val="en-US" w:eastAsia="zh-CN" w:bidi="ar-SA"/>
    </w:rPr>
  </w:style>
  <w:style w:type="paragraph" w:styleId="1147" w:customStyle="1">
    <w:name w:val="Normal_4_0"/>
    <w:uiPriority w:val="0"/>
    <w:qFormat/>
    <w:rPr>
      <w:rFonts w:ascii="Times New Roman" w:hAnsi="Times New Roman" w:eastAsia="Times New Roman" w:cs="Times New Roman"/>
      <w:sz w:val="24"/>
      <w:szCs w:val="24"/>
      <w:lang w:val="en-US" w:eastAsia="zh-CN" w:bidi="ar-SA"/>
    </w:rPr>
  </w:style>
  <w:style w:type="paragraph" w:styleId="1148" w:customStyle="1">
    <w:name w:val="Normal_19"/>
    <w:uiPriority w:val="0"/>
    <w:qFormat/>
    <w:rPr>
      <w:rFonts w:ascii="Times New Roman" w:hAnsi="Times New Roman" w:eastAsia="Times New Roman" w:cs="Times New Roman"/>
      <w:sz w:val="24"/>
      <w:szCs w:val="24"/>
      <w:lang w:val="en-US" w:eastAsia="zh-CN" w:bidi="ar-SA"/>
    </w:rPr>
  </w:style>
  <w:style w:type="paragraph" w:styleId="1149" w:customStyle="1">
    <w:name w:val="Normal_1_2"/>
    <w:uiPriority w:val="0"/>
    <w:qFormat/>
    <w:rPr>
      <w:rFonts w:ascii="Times New Roman" w:hAnsi="Times New Roman" w:eastAsia="Times New Roman" w:cs="Times New Roman"/>
      <w:sz w:val="24"/>
      <w:szCs w:val="24"/>
      <w:lang w:val="en-US" w:eastAsia="zh-CN" w:bidi="ar-SA"/>
    </w:rPr>
  </w:style>
  <w:style w:type="paragraph" w:styleId="1150" w:customStyle="1">
    <w:name w:val="Normal_2_2"/>
    <w:uiPriority w:val="0"/>
    <w:qFormat/>
    <w:rPr>
      <w:rFonts w:ascii="Times New Roman" w:hAnsi="Times New Roman" w:eastAsia="Times New Roman" w:cs="Times New Roman"/>
      <w:sz w:val="24"/>
      <w:szCs w:val="24"/>
      <w:lang w:val="en-US" w:eastAsia="zh-CN" w:bidi="ar-SA"/>
    </w:rPr>
  </w:style>
  <w:style w:type="paragraph" w:styleId="1151" w:customStyle="1">
    <w:name w:val="Normal_2_3"/>
    <w:uiPriority w:val="0"/>
    <w:qFormat/>
    <w:rPr>
      <w:rFonts w:ascii="Times New Roman" w:hAnsi="Times New Roman" w:eastAsia="Times New Roman" w:cs="Times New Roman"/>
      <w:sz w:val="24"/>
      <w:szCs w:val="24"/>
      <w:lang w:val="en-US" w:eastAsia="zh-CN" w:bidi="ar-SA"/>
    </w:rPr>
  </w:style>
  <w:style w:type="character" w:styleId="1152" w:customStyle="1">
    <w:name w:val="font31"/>
    <w:basedOn w:val="866"/>
    <w:uiPriority w:val="0"/>
    <w:qFormat/>
    <w:rPr>
      <w:rFonts w:hint="eastAsia" w:ascii="宋体" w:hAnsi="宋体" w:eastAsia="宋体" w:cs="宋体"/>
      <w:color w:val="000000"/>
      <w:sz w:val="20"/>
      <w:szCs w:val="20"/>
      <w:u w:val="none"/>
    </w:rPr>
  </w:style>
  <w:style w:type="paragraph" w:styleId="1153" w:customStyle="1">
    <w:name w:val="标题11"/>
    <w:basedOn w:val="856"/>
    <w:uiPriority w:val="0"/>
    <w:qFormat/>
    <w:pPr>
      <w:jc w:val="center"/>
      <w:spacing w:before="240" w:after="60"/>
      <w:outlineLvl w:val="0"/>
    </w:pPr>
    <w:rPr>
      <w:rFonts w:ascii="Arial" w:hAnsi="Arial" w:eastAsia="黑体"/>
      <w:b/>
      <w:bCs/>
      <w:sz w:val="44"/>
      <w:szCs w:val="32"/>
    </w:rPr>
  </w:style>
  <w:style w:type="paragraph" w:styleId="1154" w:customStyle="1">
    <w:name w:val="Normal_6_1"/>
    <w:uiPriority w:val="0"/>
    <w:qFormat/>
    <w:rPr>
      <w:rFonts w:ascii="Times New Roman" w:hAnsi="Times New Roman" w:eastAsia="Times New Roman" w:cs="Times New Roman"/>
      <w:sz w:val="24"/>
      <w:szCs w:val="24"/>
      <w:lang w:val="en-US" w:eastAsia="zh-CN" w:bidi="ar-SA"/>
    </w:rPr>
  </w:style>
  <w:style w:type="paragraph" w:styleId="1155" w:customStyle="1">
    <w:name w:val="Normal_7_0"/>
    <w:uiPriority w:val="0"/>
    <w:qFormat/>
    <w:rPr>
      <w:rFonts w:ascii="Times New Roman" w:hAnsi="Times New Roman" w:eastAsia="Times New Roman" w:cs="Times New Roman"/>
      <w:sz w:val="24"/>
      <w:szCs w:val="24"/>
      <w:lang w:val="en-US" w:eastAsia="zh-CN" w:bidi="ar-SA"/>
    </w:rPr>
  </w:style>
  <w:style w:type="paragraph" w:styleId="1156" w:customStyle="1">
    <w:name w:val="标题1"/>
    <w:basedOn w:val="856"/>
    <w:next w:val="856"/>
    <w:uiPriority w:val="0"/>
    <w:qFormat/>
    <w:pPr>
      <w:jc w:val="center"/>
      <w:spacing w:before="240" w:after="60"/>
      <w:outlineLvl w:val="0"/>
    </w:pPr>
    <w:rPr>
      <w:rFonts w:ascii="等线 Light" w:hAnsi="等线 Light"/>
      <w:b/>
      <w:bCs/>
      <w:sz w:val="32"/>
      <w:szCs w:val="32"/>
    </w:rPr>
  </w:style>
  <w:style w:type="paragraph" w:styleId="1157" w:customStyle="1">
    <w:name w:val="页脚1"/>
    <w:basedOn w:val="856"/>
    <w:uiPriority w:val="99"/>
    <w:qFormat/>
    <w:pPr>
      <w:jc w:val="left"/>
      <w:tabs>
        <w:tab w:val="center" w:pos="4153" w:leader="none"/>
        <w:tab w:val="right" w:pos="8306" w:leader="none"/>
      </w:tabs>
    </w:pPr>
    <w:rPr>
      <w:sz w:val="18"/>
      <w:szCs w:val="18"/>
    </w:rPr>
  </w:style>
  <w:style w:type="paragraph" w:styleId="1158" w:customStyle="1">
    <w:name w:val="标题 11"/>
    <w:basedOn w:val="856"/>
    <w:next w:val="856"/>
    <w:uiPriority w:val="0"/>
    <w:qFormat/>
    <w:pPr>
      <w:ind w:left="100" w:right="100"/>
      <w:keepLines/>
      <w:keepNext/>
      <w:spacing w:before="120" w:after="120"/>
      <w:outlineLvl w:val="0"/>
    </w:pPr>
    <w:rPr>
      <w:b/>
      <w:bCs/>
      <w:szCs w:val="44"/>
    </w:rPr>
  </w:style>
  <w:style w:type="paragraph" w:styleId="1159" w:customStyle="1">
    <w:name w:val="索引 41"/>
    <w:basedOn w:val="856"/>
    <w:next w:val="856"/>
    <w:uiPriority w:val="99"/>
    <w:unhideWhenUsed/>
    <w:qFormat/>
    <w:pPr>
      <w:ind w:left="600"/>
    </w:pPr>
    <w:rPr>
      <w:rFonts w:ascii="宋体"/>
      <w:b/>
      <w:position w:val="-10"/>
      <w:sz w:val="24"/>
      <w:szCs w:val="20"/>
    </w:rPr>
  </w:style>
  <w:style w:type="paragraph" w:styleId="1160" w:customStyle="1">
    <w:name w:val="正文文本 21"/>
    <w:basedOn w:val="856"/>
    <w:uiPriority w:val="0"/>
    <w:qFormat/>
    <w:pPr>
      <w:spacing w:after="120" w:line="480" w:lineRule="auto"/>
    </w:pPr>
    <w:rPr>
      <w:rFonts w:ascii="Calibri" w:hAnsi="Calibri"/>
    </w:rPr>
  </w:style>
  <w:style w:type="paragraph" w:styleId="1161" w:customStyle="1">
    <w:name w:val="普通(网站)1"/>
    <w:basedOn w:val="856"/>
    <w:uiPriority w:val="0"/>
    <w:qFormat/>
    <w:pPr>
      <w:jc w:val="left"/>
      <w:spacing w:before="100" w:beforeAutospacing="1" w:after="100" w:afterAutospacing="1"/>
      <w:widowControl/>
    </w:pPr>
    <w:rPr>
      <w:rFonts w:ascii="宋体" w:hAnsi="宋体" w:cs="宋体"/>
      <w:sz w:val="24"/>
    </w:rPr>
  </w:style>
  <w:style w:type="table" w:styleId="1162" w:customStyle="1">
    <w:name w:val="网格型1"/>
    <w:basedOn w:val="1163"/>
    <w:uiPriority w:val="0"/>
    <w:qFormat/>
    <w:tblPr/>
  </w:style>
  <w:style w:type="table" w:styleId="1163" w:customStyle="1">
    <w:name w:val="普通表格1"/>
    <w:uiPriority w:val="0"/>
    <w:semiHidden/>
    <w:qFormat/>
    <w:tblPr>
      <w:tblCellMar>
        <w:left w:w="0" w:type="dxa"/>
        <w:top w:w="0" w:type="dxa"/>
        <w:right w:w="0" w:type="dxa"/>
        <w:bottom w:w="0" w:type="dxa"/>
      </w:tblCellMar>
    </w:tblPr>
  </w:style>
  <w:style w:type="paragraph" w:styleId="1164" w:customStyle="1">
    <w:name w:val="Normal_14"/>
    <w:uiPriority w:val="0"/>
    <w:qFormat/>
    <w:rPr>
      <w:rFonts w:ascii="Calibri" w:hAnsi="Calibri" w:eastAsia="Times New Roman" w:cs="Times New Roman"/>
      <w:sz w:val="24"/>
      <w:szCs w:val="24"/>
      <w:lang w:val="en-US" w:eastAsia="zh-CN" w:bidi="ar-SA"/>
    </w:rPr>
  </w:style>
  <w:style w:type="paragraph" w:styleId="1165" w:customStyle="1">
    <w:name w:val="Normal_22"/>
    <w:uiPriority w:val="0"/>
    <w:qFormat/>
    <w:rPr>
      <w:rFonts w:ascii="Calibri" w:hAnsi="Calibri" w:eastAsia="Times New Roman" w:cs="Times New Roman"/>
      <w:sz w:val="24"/>
      <w:szCs w:val="24"/>
      <w:lang w:val="en-US" w:eastAsia="zh-CN" w:bidi="ar-SA"/>
    </w:rPr>
  </w:style>
  <w:style w:type="paragraph" w:styleId="1166" w:customStyle="1">
    <w:name w:val="Normal_49"/>
    <w:uiPriority w:val="0"/>
    <w:qFormat/>
    <w:rPr>
      <w:rFonts w:ascii="Times New Roman" w:hAnsi="Times New Roman" w:eastAsia="Times New Roman" w:cs="Times New Roman"/>
      <w:sz w:val="24"/>
      <w:szCs w:val="24"/>
      <w:lang w:val="en-US" w:eastAsia="zh-CN" w:bidi="ar-SA"/>
    </w:rPr>
  </w:style>
  <w:style w:type="character" w:styleId="1167" w:customStyle="1">
    <w:name w:val="批注文字 字符1"/>
    <w:basedOn w:val="866"/>
    <w:link w:val="873"/>
    <w:uiPriority w:val="99"/>
    <w:semiHidden/>
    <w:qFormat/>
    <w:rPr>
      <w:rFonts w:ascii="Times New Roman" w:hAnsi="Times New Roman"/>
      <w:sz w:val="21"/>
      <w:szCs w:val="24"/>
    </w:rPr>
  </w:style>
  <w:style w:type="character" w:styleId="1168" w:customStyle="1">
    <w:name w:val="批注主题 字符1"/>
    <w:basedOn w:val="1167"/>
    <w:link w:val="899"/>
    <w:uiPriority w:val="99"/>
    <w:semiHidden/>
    <w:qFormat/>
    <w:rPr>
      <w:rFonts w:ascii="Times New Roman" w:hAnsi="Times New Roman"/>
      <w:b/>
      <w:bCs/>
      <w:sz w:val="21"/>
      <w:szCs w:val="24"/>
    </w:rPr>
  </w:style>
  <w:style w:type="paragraph" w:styleId="1169"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70"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171" w:customStyle="1">
    <w:name w:val="star1"/>
    <w:basedOn w:val="866"/>
    <w:uiPriority w:val="0"/>
    <w:qFormat/>
    <w:rPr>
      <w:b/>
      <w:bCs/>
      <w:color w:val="c0392b"/>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江涧</cp:lastModifiedBy>
  <cp:revision>3</cp:revision>
  <dcterms:created xsi:type="dcterms:W3CDTF">2023-10-21T02:18:00Z</dcterms:created>
  <dcterms:modified xsi:type="dcterms:W3CDTF">2026-09-24T08:42:44Z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eyJoZGlkIjoiZDIwYTQ5NmYzZGFiYzdiNjdiOTBlMWZkMjdiNDVhMmMiLCJ1c2VySWQiOiI1MjQ2MDY4MjQifQ==</vt:lpwstr>
  </property>
  <property fmtid="{D5CDD505-2E9C-101B-9397-08002B2CF9AE}" pid="3" name="KSOProductBuildVer">
    <vt:lpwstr>2052-12.1.0.28505</vt:lpwstr>
  </property>
  <property fmtid="{D5CDD505-2E9C-101B-9397-08002B2CF9AE}" pid="4" name="ICV">
    <vt:lpwstr>A01D9C5FADBB454EBBD431EC21DD0DB5_13</vt:lpwstr>
  </property>
</Properties>
</file>