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r>
      <w:r/>
    </w:p>
    <w:p>
      <w:pPr>
        <w:jc w:val="center"/>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t xml:space="preserve">公 开 招 标 文 件</w:t>
      </w:r>
      <w:r/>
    </w:p>
    <w:p>
      <w:pPr>
        <w:rPr>
          <w:rFonts w:ascii="宋体" w:hAnsi="宋体"/>
          <w:color w:val="000000"/>
          <w:sz w:val="84"/>
          <w:szCs w:val="84"/>
          <w:highlight w:val="none"/>
        </w:rPr>
      </w:pPr>
      <w:r>
        <w:rPr>
          <w:rFonts w:ascii="宋体" w:hAnsi="宋体"/>
          <w:color w:val="000000"/>
          <w:sz w:val="84"/>
          <w:szCs w:val="84"/>
          <w:highlight w:val="none"/>
        </w:rPr>
      </w:r>
      <w:r/>
    </w:p>
    <w:p>
      <w:pPr>
        <w:pStyle w:val="804"/>
        <w:rPr>
          <w:color w:val="000000"/>
          <w:highlight w:val="none"/>
        </w:rPr>
      </w:pPr>
      <w:r>
        <w:rPr>
          <w:color w:val="000000"/>
          <w:highlight w:val="none"/>
        </w:rPr>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采 购 人：</w:t>
      </w:r>
      <w:r>
        <w:rPr>
          <w:rFonts w:hint="eastAsia" w:ascii="宋体" w:hAnsi="宋体"/>
          <w:color w:val="000000"/>
          <w:sz w:val="36"/>
          <w:szCs w:val="36"/>
          <w:highlight w:val="none"/>
          <w:lang w:eastAsia="zh-CN"/>
        </w:rPr>
        <w:t xml:space="preserve">苏州职业技术大学</w:t>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招标编号：</w:t>
      </w:r>
      <w:r>
        <w:rPr>
          <w:rFonts w:hint="eastAsia" w:ascii="宋体" w:hAnsi="宋体"/>
          <w:color w:val="000000"/>
          <w:sz w:val="36"/>
          <w:szCs w:val="36"/>
          <w:highlight w:val="none"/>
          <w:lang w:eastAsia="zh-CN"/>
        </w:rPr>
        <w:t xml:space="preserve">JSZC-320500-SZSC-G2026-0017</w:t>
      </w:r>
      <w:r/>
    </w:p>
    <w:p>
      <w:pPr>
        <w:ind w:left="2518" w:hanging="180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项目内容：</w:t>
      </w:r>
      <w:r>
        <w:rPr>
          <w:rFonts w:hint="eastAsia" w:ascii="宋体" w:hAnsi="宋体"/>
          <w:color w:val="000000"/>
          <w:sz w:val="36"/>
          <w:szCs w:val="36"/>
          <w:highlight w:val="none"/>
          <w:lang w:eastAsia="zh-CN"/>
        </w:rPr>
        <w:t xml:space="preserve">工业自动化集成软件应用平台</w:t>
      </w:r>
      <w:r/>
    </w:p>
    <w:p>
      <w:pPr>
        <w:ind w:firstLine="720"/>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采购类别：</w:t>
      </w:r>
      <w:r>
        <w:rPr>
          <w:rFonts w:hint="eastAsia" w:ascii="宋体" w:hAnsi="宋体"/>
          <w:color w:val="000000"/>
          <w:sz w:val="36"/>
          <w:szCs w:val="36"/>
          <w:highlight w:val="none"/>
          <w:lang w:val="en-US" w:eastAsia="zh-CN"/>
        </w:rPr>
        <w:t xml:space="preserve">货物</w:t>
      </w:r>
      <w:r>
        <w:rPr>
          <w:rFonts w:hint="eastAsia" w:ascii="宋体" w:hAnsi="宋体"/>
          <w:color w:val="000000"/>
          <w:sz w:val="36"/>
          <w:szCs w:val="36"/>
          <w:highlight w:val="none"/>
        </w:rPr>
        <w:t xml:space="preserve">类</w:t>
      </w:r>
      <w:r/>
    </w:p>
    <w:p>
      <w:pPr>
        <w:pStyle w:val="802"/>
        <w:rPr>
          <w:rFonts w:hint="eastAsia" w:ascii="宋体" w:hAnsi="宋体"/>
          <w:color w:val="000000"/>
          <w:sz w:val="36"/>
          <w:szCs w:val="36"/>
          <w:highlight w:val="none"/>
        </w:rPr>
      </w:pPr>
      <w:r>
        <w:rPr>
          <w:rFonts w:hint="eastAsia" w:ascii="宋体" w:hAnsi="宋体"/>
          <w:color w:val="000000"/>
          <w:sz w:val="36"/>
          <w:szCs w:val="36"/>
          <w:highlight w:val="none"/>
        </w:rPr>
      </w:r>
      <w:r/>
    </w:p>
    <w:p>
      <w:pPr>
        <w:pStyle w:val="972"/>
        <w:rPr>
          <w:rFonts w:hint="eastAsia"/>
          <w:highlight w:val="none"/>
        </w:rPr>
      </w:pPr>
      <w:r>
        <w:rPr>
          <w:rFonts w:hint="eastAsia"/>
          <w:highlight w:val="none"/>
        </w:rPr>
      </w:r>
      <w:r/>
    </w:p>
    <w:p>
      <w:pPr>
        <w:pStyle w:val="805"/>
        <w:rPr>
          <w:color w:val="000000"/>
          <w:highlight w:val="none"/>
        </w:rPr>
      </w:pPr>
      <w:r>
        <w:rPr>
          <w:color w:val="000000"/>
          <w:highlight w:val="none"/>
        </w:rPr>
      </w:r>
      <w:r/>
    </w:p>
    <w:p>
      <w:pPr>
        <w:jc w:val="center"/>
        <w:rPr>
          <w:rFonts w:hint="eastAsia" w:ascii="宋体" w:hAnsi="宋体" w:cs="宋体"/>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180465" cy="12071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9pt;height:95.0pt;mso-wrap-distance-left:0.0pt;mso-wrap-distance-top:0.0pt;mso-wrap-distance-right:0.0pt;mso-wrap-distance-bottom:0.0pt;" stroked="f">
                <v:path textboxrect="0,0,0,0"/>
                <v:imagedata r:id="rId15" o:title=""/>
              </v:shape>
            </w:pict>
          </mc:Fallback>
        </mc:AlternateContent>
      </w:r>
      <w:r/>
    </w:p>
    <w:p>
      <w:pPr>
        <w:pStyle w:val="804"/>
        <w:rPr>
          <w:color w:val="000000"/>
          <w:highlight w:val="none"/>
        </w:rPr>
      </w:pPr>
      <w:r>
        <w:rPr>
          <w:color w:val="000000"/>
          <w:highlight w:val="none"/>
        </w:rPr>
      </w:r>
      <w:r/>
    </w:p>
    <w:p>
      <w:pPr>
        <w:pStyle w:val="995"/>
        <w:rPr>
          <w:color w:val="000000"/>
          <w:highlight w:val="none"/>
        </w:rPr>
      </w:pPr>
      <w:r>
        <w:rPr>
          <w:color w:val="000000"/>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苏州市诚源招投标代理有限公司</w:t>
      </w:r>
      <w:r/>
    </w:p>
    <w:p>
      <w:pPr>
        <w:jc w:val="center"/>
        <w:rPr>
          <w:rFonts w:hint="eastAsia" w:ascii="宋体" w:hAnsi="宋体"/>
          <w:color w:val="000000"/>
          <w:sz w:val="36"/>
          <w:szCs w:val="36"/>
          <w:highlight w:val="none"/>
        </w:rPr>
      </w:pPr>
      <w:r>
        <w:rPr>
          <w:rFonts w:hint="eastAsia" w:ascii="宋体" w:hAnsi="宋体"/>
          <w:color w:val="000000"/>
          <w:sz w:val="36"/>
          <w:szCs w:val="36"/>
          <w:highlight w:val="none"/>
          <w:lang w:eastAsia="zh-CN"/>
        </w:rPr>
        <w:t xml:space="preserve">202</w:t>
      </w:r>
      <w:r>
        <w:rPr>
          <w:rFonts w:hint="eastAsia" w:ascii="宋体" w:hAnsi="宋体"/>
          <w:color w:val="000000"/>
          <w:sz w:val="36"/>
          <w:szCs w:val="36"/>
          <w:highlight w:val="none"/>
          <w:lang w:val="en-US" w:eastAsia="zh-CN"/>
        </w:rPr>
        <w:t xml:space="preserve">6</w:t>
      </w:r>
      <w:r>
        <w:rPr>
          <w:rFonts w:hint="eastAsia" w:ascii="宋体" w:hAnsi="宋体"/>
          <w:color w:val="000000"/>
          <w:sz w:val="36"/>
          <w:szCs w:val="36"/>
          <w:highlight w:val="none"/>
          <w:lang w:eastAsia="zh-CN"/>
        </w:rPr>
        <w:t xml:space="preserve">年</w:t>
      </w:r>
      <w:r>
        <w:rPr>
          <w:rFonts w:hint="eastAsia" w:ascii="宋体" w:hAnsi="宋体"/>
          <w:color w:val="000000"/>
          <w:sz w:val="36"/>
          <w:szCs w:val="36"/>
          <w:highlight w:val="none"/>
          <w:lang w:val="en-US" w:eastAsia="zh-CN"/>
        </w:rPr>
        <w:t xml:space="preserve">10</w:t>
      </w:r>
      <w:r>
        <w:rPr>
          <w:rFonts w:hint="eastAsia" w:ascii="宋体" w:hAnsi="宋体"/>
          <w:color w:val="000000"/>
          <w:sz w:val="36"/>
          <w:szCs w:val="36"/>
          <w:highlight w:val="none"/>
        </w:rPr>
        <w:t xml:space="preserve">月</w:t>
      </w:r>
      <w:r/>
    </w:p>
    <w:p>
      <w:pPr>
        <w:jc w:val="center"/>
        <w:rPr>
          <w:rFonts w:ascii="宋体" w:hAnsi="宋体"/>
          <w:b/>
          <w:color w:val="000000"/>
          <w:sz w:val="36"/>
          <w:szCs w:val="36"/>
          <w:highlight w:val="none"/>
        </w:rPr>
        <w:sectPr>
          <w:headerReference w:type="default" r:id="rId9"/>
          <w:headerReference w:type="first" r:id="rId10"/>
          <w:footnotePr/>
          <w:endnotePr/>
          <w:type w:val="nextPage"/>
          <w:pgSz w:w="11906" w:h="16838" w:orient="portrait"/>
          <w:pgMar w:top="1440" w:right="1506" w:bottom="1440" w:left="1800" w:header="851" w:footer="567" w:gutter="0"/>
          <w:cols w:num="1" w:sep="0" w:space="1701" w:equalWidth="1"/>
          <w:docGrid w:linePitch="360"/>
          <w:titlePg/>
        </w:sectPr>
      </w:pPr>
      <w:r>
        <w:rPr>
          <w:rFonts w:ascii="宋体" w:hAnsi="宋体"/>
          <w:b/>
          <w:color w:val="000000"/>
          <w:sz w:val="36"/>
          <w:szCs w:val="36"/>
          <w:highlight w:val="none"/>
        </w:rPr>
      </w:r>
      <w:r/>
    </w:p>
    <w:p>
      <w:pPr>
        <w:jc w:val="center"/>
        <w:rPr>
          <w:rFonts w:ascii="宋体" w:hAnsi="宋体"/>
          <w:b/>
          <w:color w:val="000000"/>
          <w:sz w:val="36"/>
          <w:szCs w:val="36"/>
          <w:highlight w:val="none"/>
        </w:rPr>
      </w:pPr>
      <w:r>
        <w:rPr>
          <w:rFonts w:ascii="宋体" w:hAnsi="宋体"/>
          <w:b/>
          <w:color w:val="000000"/>
          <w:sz w:val="36"/>
          <w:szCs w:val="36"/>
          <w:highlight w:val="none"/>
        </w:rPr>
        <w:t xml:space="preserve">前附表</w:t>
      </w:r>
      <w:r/>
    </w:p>
    <w:tbl>
      <w:tblPr>
        <w:tblStyle w:val="770"/>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项号</w:t>
            </w:r>
            <w:r/>
          </w:p>
        </w:tc>
        <w:tc>
          <w:tcPr>
            <w:tcW w:w="1775" w:type="dxa"/>
            <w:vAlign w:val="top"/>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名称</w:t>
            </w:r>
            <w:r/>
          </w:p>
        </w:tc>
        <w:tc>
          <w:tcPr>
            <w:tcW w:w="6784"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内      容</w:t>
            </w:r>
            <w:r/>
          </w:p>
        </w:tc>
      </w:tr>
      <w:tr>
        <w:trPr>
          <w:trHeight w:val="409"/>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招标编号</w:t>
            </w:r>
            <w:r/>
          </w:p>
        </w:tc>
        <w:tc>
          <w:tcPr>
            <w:tcW w:w="6784" w:type="dxa"/>
            <w:vAlign w:val="center"/>
            <w:textDirection w:val="lrTb"/>
            <w:noWrap w:val="false"/>
          </w:tcPr>
          <w:p>
            <w:pPr>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JSZC-320500-SZSC-G2026-0017</w:t>
            </w:r>
            <w:r/>
          </w:p>
        </w:tc>
      </w:tr>
      <w:tr>
        <w:trPr>
          <w:trHeight w:val="271"/>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项目内容</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工业自动化集成软件应用平台</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项目预算</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val="en-US"/>
              </w:rPr>
            </w:pPr>
            <w:r>
              <w:rPr>
                <w:rFonts w:hint="eastAsia" w:ascii="宋体" w:hAnsi="宋体" w:cs="宋体"/>
                <w:color w:val="000000"/>
                <w:szCs w:val="21"/>
                <w:highlight w:val="none"/>
                <w:lang w:eastAsia="zh-CN"/>
              </w:rPr>
              <w:t xml:space="preserve">人民币叁佰捌拾壹万肆仟元整（¥：3814000.00）</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采购方式</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公开招标</w:t>
            </w:r>
            <w:r/>
          </w:p>
        </w:tc>
      </w:tr>
      <w:tr>
        <w:trPr>
          <w:trHeight w:val="90"/>
        </w:trPr>
        <w:tc>
          <w:tcPr>
            <w:tcW w:w="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77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招标代理机构</w:t>
            </w:r>
            <w:r/>
          </w:p>
        </w:tc>
        <w:tc>
          <w:tcPr>
            <w:tcW w:w="6784" w:type="dxa"/>
            <w:vAlign w:val="bottom"/>
            <w:textDirection w:val="lrTb"/>
            <w:noWrap w:val="false"/>
          </w:tcPr>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苏州</w:t>
            </w:r>
            <w:r>
              <w:rPr>
                <w:rFonts w:hint="eastAsia" w:ascii="宋体" w:hAnsi="宋体" w:cs="宋体"/>
                <w:color w:val="000000"/>
                <w:szCs w:val="21"/>
                <w:highlight w:val="none"/>
              </w:rPr>
              <w:t xml:space="preserve">市诚源</w:t>
            </w:r>
            <w:r>
              <w:rPr>
                <w:rFonts w:ascii="宋体" w:hAnsi="宋体" w:cs="宋体"/>
                <w:color w:val="000000"/>
                <w:szCs w:val="21"/>
                <w:highlight w:val="none"/>
              </w:rPr>
              <w:t xml:space="preserve">招投标代理有限公司</w:t>
            </w:r>
            <w:r/>
          </w:p>
          <w:p>
            <w:pPr>
              <w:jc w:val="left"/>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电 话：0512-</w:t>
            </w:r>
            <w:r>
              <w:rPr>
                <w:rFonts w:hint="eastAsia" w:ascii="宋体" w:hAnsi="宋体" w:cs="宋体"/>
                <w:color w:val="000000"/>
                <w:szCs w:val="21"/>
                <w:highlight w:val="none"/>
              </w:rPr>
              <w:t xml:space="preserve">69228578</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地  址：</w:t>
            </w:r>
            <w:r>
              <w:rPr>
                <w:rFonts w:hint="eastAsia" w:ascii="宋体" w:hAnsi="宋体" w:cs="宋体"/>
                <w:color w:val="000000"/>
                <w:szCs w:val="21"/>
                <w:highlight w:val="none"/>
              </w:rPr>
              <w:t xml:space="preserve">苏州市金门路1072号苏州金门国际商业广场6楼C区(11/12号电梯直达）</w:t>
            </w:r>
            <w:r/>
          </w:p>
        </w:tc>
      </w:tr>
      <w:tr>
        <w:trPr>
          <w:trHeight w:val="323"/>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投标有效期</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九十天（日历日）</w:t>
            </w:r>
            <w:r/>
          </w:p>
        </w:tc>
      </w:tr>
      <w:tr>
        <w:trPr>
          <w:trHeight w:val="363"/>
        </w:trPr>
        <w:tc>
          <w:tcPr>
            <w:tcW w:w="90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77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p>
        </w:tc>
        <w:tc>
          <w:tcPr>
            <w:tcW w:w="6784" w:type="dxa"/>
            <w:vAlign w:val="top"/>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p>
        </w:tc>
      </w:tr>
      <w:tr>
        <w:trPr>
          <w:trHeight w:val="90"/>
        </w:trPr>
        <w:tc>
          <w:tcPr>
            <w:tcW w:w="905"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8</w:t>
            </w:r>
            <w:r/>
          </w:p>
        </w:tc>
        <w:tc>
          <w:tcPr>
            <w:tcW w:w="1775" w:type="dxa"/>
            <w:vAlign w:val="center"/>
            <w:textDirection w:val="lrTb"/>
            <w:noWrap w:val="false"/>
          </w:tcPr>
          <w:p>
            <w:pPr>
              <w:jc w:val="cente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投标文件份数</w:t>
            </w:r>
            <w:r/>
          </w:p>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及装订</w:t>
            </w:r>
            <w:r/>
          </w:p>
        </w:tc>
        <w:tc>
          <w:tcPr>
            <w:tcW w:w="6784" w:type="dxa"/>
            <w:vAlign w:val="top"/>
            <w:textDirection w:val="lrTb"/>
            <w:noWrap w:val="false"/>
          </w:tcPr>
          <w:p>
            <w:pPr>
              <w:jc w:val="left"/>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bidi="ar"/>
              </w:rPr>
              <w:t xml:space="preserve">本项目采用电子招投标形式，请供应商按照《苏采云系统供应商操作手册》（以下简称</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操作手册</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）进行制作、上传电子投标文件。电子投标文件制作完成后请于投标文件递交截止时间前成功上传至</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苏采云</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系统</w:t>
            </w:r>
            <w:r/>
          </w:p>
        </w:tc>
      </w:tr>
      <w:tr>
        <w:trPr>
          <w:trHeight w:val="795"/>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开标</w:t>
            </w:r>
            <w:r>
              <w:rPr>
                <w:rFonts w:hint="eastAsia" w:ascii="宋体" w:hAnsi="宋体" w:cs="宋体"/>
                <w:color w:val="000000"/>
                <w:szCs w:val="21"/>
                <w:highlight w:val="none"/>
              </w:rPr>
              <w:t xml:space="preserve">时间</w:t>
            </w:r>
            <w:r/>
          </w:p>
          <w:p>
            <w:pPr>
              <w:jc w:val="center"/>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bottom"/>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11月20日</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：00-</w:t>
            </w:r>
            <w:r>
              <w:rPr>
                <w:rFonts w:hint="eastAsia" w:ascii="宋体" w:hAnsi="宋体" w:cs="宋体"/>
                <w:szCs w:val="21"/>
                <w:highlight w:val="none"/>
                <w:lang w:eastAsia="zh-CN"/>
              </w:rPr>
              <w:t xml:space="preserve">13：30</w:t>
            </w:r>
            <w:r>
              <w:rPr>
                <w:rFonts w:hint="eastAsia" w:ascii="宋体" w:hAnsi="宋体" w:cs="宋体"/>
                <w:szCs w:val="21"/>
                <w:highlight w:val="none"/>
              </w:rPr>
              <w:t xml:space="preserve">整（北京时间）</w:t>
            </w:r>
            <w:r/>
          </w:p>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line="380" w:lineRule="exact"/>
              <w:widowControl/>
              <w:rPr>
                <w:rFonts w:hint="eastAsia" w:eastAsia="宋体"/>
                <w:highlight w:val="none"/>
                <w:lang w:eastAsia="zh-CN"/>
              </w:rPr>
            </w:pPr>
            <w:r>
              <w:rPr>
                <w:rFonts w:hint="eastAsia" w:ascii="宋体" w:hAnsi="宋体" w:cs="宋体"/>
                <w:szCs w:val="21"/>
                <w:highlight w:val="none"/>
              </w:rPr>
              <w:t xml:space="preserve">本项目为不见面开标项目，开标阶段供应商在【供应商解密】环节必须使用CA证书解密电子投标文件，如在系统规定的解密时间内未能完成解密的视为放弃投标。</w:t>
            </w:r>
            <w:r/>
          </w:p>
        </w:tc>
      </w:tr>
      <w:tr>
        <w:trPr>
          <w:trHeight w:val="90"/>
        </w:trPr>
        <w:tc>
          <w:tcPr>
            <w:tcW w:w="905" w:type="dxa"/>
            <w:vAlign w:val="center"/>
            <w:textDirection w:val="lrTb"/>
            <w:noWrap w:val="false"/>
          </w:tcPr>
          <w:p>
            <w:pPr>
              <w:jc w:val="center"/>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评标</w:t>
            </w:r>
            <w:r>
              <w:rPr>
                <w:rFonts w:hint="eastAsia" w:ascii="宋体" w:hAnsi="宋体" w:cs="宋体"/>
                <w:color w:val="000000"/>
                <w:szCs w:val="21"/>
                <w:highlight w:val="none"/>
              </w:rPr>
              <w:t xml:space="preserve">时间</w:t>
            </w:r>
            <w:r/>
          </w:p>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center"/>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11月20日</w:t>
            </w:r>
            <w:r>
              <w:rPr>
                <w:rFonts w:hint="eastAsia" w:ascii="宋体" w:hAnsi="宋体" w:cs="宋体"/>
                <w:szCs w:val="21"/>
                <w:highlight w:val="none"/>
                <w:lang w:eastAsia="zh-CN"/>
              </w:rPr>
              <w:t xml:space="preserve">13：30</w:t>
            </w:r>
            <w:r>
              <w:rPr>
                <w:rFonts w:ascii="宋体" w:hAnsi="宋体" w:cs="宋体"/>
                <w:szCs w:val="21"/>
                <w:highlight w:val="none"/>
              </w:rPr>
              <w:t xml:space="preserve">整</w:t>
            </w:r>
            <w:r>
              <w:rPr>
                <w:rFonts w:hint="eastAsia" w:ascii="宋体" w:hAnsi="宋体" w:cs="宋体"/>
                <w:szCs w:val="21"/>
                <w:highlight w:val="none"/>
              </w:rPr>
              <w:t xml:space="preserve">（</w:t>
            </w:r>
            <w:r>
              <w:rPr>
                <w:rFonts w:ascii="宋体" w:hAnsi="宋体" w:cs="宋体"/>
                <w:szCs w:val="21"/>
                <w:highlight w:val="none"/>
              </w:rPr>
              <w:t xml:space="preserve">北京时间）</w:t>
            </w:r>
            <w:r/>
          </w:p>
          <w:p>
            <w:pPr>
              <w:jc w:val="left"/>
              <w:spacing w:line="380" w:lineRule="exact"/>
              <w:widowControl/>
              <w:rPr>
                <w:rFonts w:hint="eastAsia" w:ascii="宋体" w:hAnsi="宋体" w:eastAsia="宋体" w:cs="宋体"/>
                <w:color w:val="000000"/>
                <w:szCs w:val="21"/>
                <w:highlight w:val="none"/>
                <w:lang w:eastAsia="zh-CN"/>
              </w:rPr>
            </w:pPr>
            <w:r>
              <w:rPr>
                <w:rFonts w:ascii="宋体" w:hAnsi="宋体" w:cs="宋体"/>
                <w:szCs w:val="21"/>
                <w:highlight w:val="none"/>
              </w:rPr>
              <w:t xml:space="preserve">地点：</w:t>
            </w:r>
            <w:r>
              <w:rPr>
                <w:rFonts w:hint="eastAsia" w:ascii="宋体" w:hAnsi="宋体" w:cs="宋体"/>
                <w:szCs w:val="21"/>
                <w:highlight w:val="none"/>
              </w:rPr>
              <w:t xml:space="preserve">苏州市高新区邓尉路105号狮山科技馆8楼，苏州市公共资源交易中心</w:t>
            </w:r>
            <w:r/>
          </w:p>
        </w:tc>
      </w:tr>
      <w:tr>
        <w:trPr>
          <w:trHeight w:val="90"/>
        </w:trPr>
        <w:tc>
          <w:tcPr>
            <w:tcW w:w="905" w:type="dxa"/>
            <w:vAlign w:val="center"/>
            <w:textDirection w:val="lrTb"/>
            <w:noWrap w:val="false"/>
          </w:tcPr>
          <w:p>
            <w:pPr>
              <w:jc w:val="center"/>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中标服务费</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由中标人支付，按预算金额100万元以内1.5%、100万元～500万元以内1.1%、500万元～1000万元以内0.80%差额定率累进法计算并支付中标服务费。该费用应在领取中标通知书时付清。</w:t>
            </w:r>
            <w:r/>
          </w:p>
          <w:p>
            <w:pPr>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本项目中标服务费：</w:t>
            </w:r>
            <w:r/>
          </w:p>
          <w:p>
            <w:pPr>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人民币</w:t>
            </w:r>
            <w:r>
              <w:rPr>
                <w:rFonts w:hint="eastAsia" w:ascii="宋体" w:hAnsi="宋体" w:cs="宋体"/>
                <w:color w:val="000000"/>
                <w:szCs w:val="21"/>
                <w:highlight w:val="none"/>
                <w:lang w:val="en-US" w:eastAsia="zh-CN"/>
              </w:rPr>
              <w:t xml:space="preserve">肆万伍仟玖佰伍拾肆</w:t>
            </w:r>
            <w:r>
              <w:rPr>
                <w:rFonts w:hint="eastAsia" w:ascii="宋体" w:hAnsi="宋体" w:cs="宋体"/>
                <w:color w:val="000000"/>
                <w:szCs w:val="21"/>
                <w:highlight w:val="none"/>
                <w:lang w:val="zh-CN"/>
              </w:rPr>
              <w:t xml:space="preserve">元整（¥：</w:t>
            </w:r>
            <w:r>
              <w:rPr>
                <w:rFonts w:hint="eastAsia" w:ascii="宋体" w:hAnsi="宋体" w:cs="宋体"/>
                <w:color w:val="000000"/>
                <w:szCs w:val="21"/>
                <w:highlight w:val="none"/>
                <w:lang w:val="en-US" w:eastAsia="zh-CN"/>
              </w:rPr>
              <w:t xml:space="preserve">45954</w:t>
            </w:r>
            <w:r>
              <w:rPr>
                <w:rFonts w:hint="eastAsia" w:ascii="宋体" w:hAnsi="宋体" w:cs="宋体"/>
                <w:color w:val="000000"/>
                <w:szCs w:val="21"/>
                <w:highlight w:val="none"/>
                <w:lang w:val="zh-CN"/>
              </w:rPr>
              <w:t xml:space="preserve">.00元）</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账户名：苏州市诚源招投标代理有限公司</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开户行：中国农业银行股份有限公司苏州国贸支行</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  号：10553901040020646</w:t>
            </w:r>
            <w:r/>
          </w:p>
        </w:tc>
      </w:tr>
      <w:tr>
        <w:trPr>
          <w:trHeight w:val="370"/>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评标标准</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根据质量、服务与价格的比较</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评标方法</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综合评分法</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中标原则</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以评标总得分最高的投标单位作为相应标段的中标候选人。</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导致废标因素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出现下列情形之一的，为废标：</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（一）符合专业条件的投标单位或对招标文件作实质响应的投标单位不足三家的；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（二）出现影响招标公正的违法、违规行为的；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（三）投标单位的报价均超过了招标预算，招标单位不能支付的；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（四）因重大变故，招标任务取消的。</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导致无效标因素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投标文件属下列情况之一的按照无效投标处理：</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（一）投标文件未按招标文件要求签署、盖章的；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（二）不具备招标文件中规定的资格要求的；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（三）报价超过招标文件中规定的预算金额或者最高限价的；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（四）投标文件含有招标单位不能接受的附加条件的</w:t>
            </w:r>
            <w:r>
              <w:rPr>
                <w:rFonts w:hint="eastAsia" w:ascii="宋体" w:hAnsi="宋体" w:cs="宋体"/>
                <w:color w:val="000000"/>
                <w:szCs w:val="21"/>
                <w:highlight w:val="none"/>
              </w:rPr>
              <w:t xml:space="preserve">；</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五</w:t>
            </w:r>
            <w:r>
              <w:rPr>
                <w:rFonts w:hint="eastAsia" w:ascii="宋体" w:hAnsi="宋体" w:cs="宋体"/>
                <w:color w:val="000000"/>
                <w:szCs w:val="21"/>
                <w:highlight w:val="none"/>
              </w:rPr>
              <w:t xml:space="preserve">）法律、法规和招标文件规定的其他无效情形。</w:t>
            </w:r>
            <w:r/>
          </w:p>
        </w:tc>
      </w:tr>
    </w:tbl>
    <w:p>
      <w:pPr>
        <w:pStyle w:val="804"/>
        <w:rPr>
          <w:color w:val="000000"/>
          <w:sz w:val="36"/>
          <w:szCs w:val="36"/>
          <w:highlight w:val="none"/>
          <w:lang w:val="zh-CN"/>
        </w:rPr>
      </w:pPr>
      <w:r>
        <w:rPr>
          <w:color w:val="000000"/>
          <w:sz w:val="36"/>
          <w:szCs w:val="36"/>
          <w:highlight w:val="none"/>
          <w:lang w:val="zh-CN"/>
        </w:rPr>
      </w:r>
      <w:r/>
    </w:p>
    <w:p>
      <w:pPr>
        <w:pStyle w:val="805"/>
        <w:rPr>
          <w:highlight w:val="none"/>
          <w:lang w:val="zh-CN"/>
        </w:rPr>
      </w:pPr>
      <w:r>
        <w:rPr>
          <w:color w:val="000000"/>
          <w:sz w:val="36"/>
          <w:szCs w:val="36"/>
          <w:highlight w:val="none"/>
          <w:lang w:val="zh-CN"/>
        </w:rPr>
        <w:br w:type="page" w:clear="all"/>
      </w:r>
      <w:r/>
    </w:p>
    <w:p>
      <w:pPr>
        <w:jc w:val="center"/>
        <w:rPr>
          <w:b/>
          <w:color w:val="000000"/>
          <w:sz w:val="36"/>
          <w:szCs w:val="36"/>
          <w:highlight w:val="none"/>
          <w:lang w:val="zh-CN"/>
        </w:rPr>
      </w:pPr>
      <w:r>
        <w:rPr>
          <w:b/>
          <w:color w:val="000000"/>
          <w:sz w:val="36"/>
          <w:szCs w:val="36"/>
          <w:highlight w:val="none"/>
          <w:lang w:val="zh-CN"/>
        </w:rPr>
        <w:t xml:space="preserve">目录</w:t>
      </w:r>
      <w:r/>
    </w:p>
    <w:p>
      <w:pPr>
        <w:jc w:val="center"/>
        <w:rPr>
          <w:color w:val="000000"/>
          <w:sz w:val="36"/>
          <w:szCs w:val="36"/>
          <w:highlight w:val="none"/>
          <w:lang w:val="zh-CN"/>
        </w:rPr>
      </w:pPr>
      <w:r>
        <w:rPr>
          <w:color w:val="000000"/>
          <w:sz w:val="36"/>
          <w:szCs w:val="36"/>
          <w:highlight w:val="none"/>
          <w:lang w:val="zh-CN"/>
        </w:rPr>
      </w:r>
      <w:r/>
    </w:p>
    <w:p>
      <w:pPr>
        <w:jc w:val="center"/>
        <w:rPr>
          <w:color w:val="000000"/>
          <w:sz w:val="36"/>
          <w:szCs w:val="36"/>
          <w:highlight w:val="none"/>
        </w:rPr>
      </w:pPr>
      <w:r>
        <w:rPr>
          <w:color w:val="000000"/>
          <w:sz w:val="36"/>
          <w:szCs w:val="36"/>
          <w:highlight w:val="none"/>
        </w:rPr>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Fonts w:ascii="宋体" w:hAnsi="宋体"/>
          <w:b/>
          <w:color w:val="000000"/>
          <w:sz w:val="24"/>
          <w:szCs w:val="24"/>
          <w:highlight w:val="none"/>
        </w:rPr>
        <w:instrText xml:space="preserve"> TOC \o "1-3" \h \z \u </w:instrText>
      </w:r>
      <w:r>
        <w:rPr>
          <w:rFonts w:ascii="宋体" w:hAnsi="宋体"/>
          <w:b/>
          <w:color w:val="000000"/>
          <w:sz w:val="24"/>
          <w:szCs w:val="24"/>
          <w:highlight w:val="none"/>
        </w:rPr>
        <w:fldChar w:fldCharType="separate"/>
      </w: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"_Toc28861882"</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第一章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投标邀请函</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"_Toc28861883"</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第二章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投标人须知</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"_Toc28861884"</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第三章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投标文件格式</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"_Toc28861885"</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第四章</w:t>
      </w:r>
      <w:r>
        <w:rPr>
          <w:rFonts w:ascii="宋体" w:hAnsi="宋体"/>
          <w:b/>
          <w:color w:val="000000"/>
          <w:sz w:val="24"/>
          <w:szCs w:val="24"/>
          <w:highlight w:val="none"/>
        </w:rPr>
        <w:tab/>
      </w:r>
      <w:r>
        <w:rPr>
          <w:rFonts w:hint="eastAsia" w:ascii="宋体" w:hAnsi="宋体"/>
          <w:b/>
          <w:color w:val="000000"/>
          <w:sz w:val="24"/>
          <w:szCs w:val="24"/>
          <w:highlight w:val="none"/>
          <w:lang w:eastAsia="zh-CN"/>
        </w:rPr>
        <w:t xml:space="preserve">项目需求</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"_Toc28861886"</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第五章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合同拟定条款</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"_Toc28861887"</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第六章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评标办法及标准</w:t>
      </w:r>
      <w:r>
        <w:rPr>
          <w:rFonts w:ascii="宋体" w:hAnsi="宋体"/>
          <w:b/>
          <w:color w:val="000000"/>
          <w:sz w:val="24"/>
          <w:szCs w:val="24"/>
          <w:highlight w:val="none"/>
        </w:rPr>
        <w:fldChar w:fldCharType="end"/>
      </w:r>
      <w:r/>
    </w:p>
    <w:p>
      <w:pPr>
        <w:spacing w:line="600" w:lineRule="auto"/>
        <w:rPr>
          <w:rFonts w:ascii="宋体" w:hAnsi="宋体"/>
          <w:b/>
          <w:bCs/>
          <w:color w:val="000000"/>
          <w:sz w:val="24"/>
          <w:szCs w:val="24"/>
          <w:highlight w:val="none"/>
          <w:lang w:val="zh-CN"/>
        </w:rPr>
      </w:pPr>
      <w:r>
        <w:rPr>
          <w:rFonts w:ascii="宋体" w:hAnsi="宋体"/>
          <w:b/>
          <w:bCs/>
          <w:color w:val="000000"/>
          <w:sz w:val="24"/>
          <w:szCs w:val="24"/>
          <w:highlight w:val="none"/>
          <w:lang w:val="zh-CN"/>
        </w:rPr>
        <w:fldChar w:fldCharType="end"/>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highlight w:val="none"/>
          <w:lang w:val="zh-CN"/>
        </w:rPr>
      </w:pPr>
      <w:r>
        <w:rPr>
          <w:highlight w:val="none"/>
          <w:lang w:val="zh-CN"/>
        </w:rPr>
      </w:r>
      <w:r/>
    </w:p>
    <w:p>
      <w:pPr>
        <w:pStyle w:val="805"/>
        <w:ind w:firstLine="0"/>
        <w:rPr>
          <w:color w:val="000000"/>
          <w:highlight w:val="none"/>
          <w:lang w:val="zh-CN"/>
        </w:rPr>
      </w:pPr>
      <w:r>
        <w:rPr>
          <w:color w:val="000000"/>
          <w:highlight w:val="none"/>
          <w:lang w:val="zh-CN"/>
        </w:rPr>
      </w:r>
      <w:r/>
    </w:p>
    <w:p>
      <w:pPr>
        <w:pStyle w:val="980"/>
        <w:rPr>
          <w:rFonts w:hint="eastAsia"/>
          <w:color w:val="000000"/>
          <w:sz w:val="44"/>
          <w:szCs w:val="44"/>
          <w:highlight w:val="none"/>
        </w:rPr>
      </w:pPr>
      <w:r/>
      <w:bookmarkStart w:id="0" w:name="_Toc28861882"/>
      <w:r/>
      <w:r/>
    </w:p>
    <w:p>
      <w:pPr>
        <w:pStyle w:val="980"/>
        <w:rPr>
          <w:color w:val="000000"/>
          <w:sz w:val="44"/>
          <w:szCs w:val="44"/>
          <w:highlight w:val="none"/>
        </w:rPr>
      </w:pPr>
      <w:r>
        <w:rPr>
          <w:rFonts w:hint="eastAsia"/>
          <w:color w:val="000000"/>
          <w:sz w:val="44"/>
          <w:szCs w:val="44"/>
          <w:highlight w:val="none"/>
        </w:rPr>
        <w:t xml:space="preserve">第一章 投标邀请函</w:t>
      </w:r>
      <w:bookmarkEnd w:id="0"/>
      <w:r/>
      <w:r/>
    </w:p>
    <w:p>
      <w:pPr>
        <w:jc w:val="left"/>
        <w:spacing w:line="360" w:lineRule="auto"/>
        <w:widowControl/>
        <w:rPr>
          <w:rFonts w:ascii="宋体" w:hAnsi="宋体" w:cs="宋体"/>
          <w:color w:val="000000"/>
          <w:szCs w:val="21"/>
          <w:highlight w:val="none"/>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shd w:val="clear" w:color="auto" w:fill="ffffff"/>
          <w:lang w:bidi="ar"/>
        </w:rPr>
        <w:t xml:space="preserve">项目概况</w:t>
      </w:r>
      <w:r/>
    </w:p>
    <w:p>
      <w:pPr>
        <w:ind w:firstLine="480"/>
        <w:jc w:val="left"/>
        <w:spacing w:line="360" w:lineRule="auto"/>
        <w:widowControl/>
        <w:rPr>
          <w:rFonts w:ascii="宋体" w:hAnsi="宋体" w:cs="宋体"/>
          <w:color w:val="000000"/>
          <w:szCs w:val="21"/>
          <w:highlight w:val="none"/>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u w:val="single"/>
          <w:lang w:eastAsia="zh-CN"/>
        </w:rPr>
        <w:t xml:space="preserve">工业自动化集成软件应用平台</w:t>
      </w:r>
      <w:r>
        <w:rPr>
          <w:rFonts w:hint="eastAsia" w:ascii="宋体" w:hAnsi="宋体" w:cs="宋体"/>
          <w:color w:val="000000"/>
          <w:szCs w:val="21"/>
          <w:highlight w:val="none"/>
          <w:shd w:val="clear" w:color="auto" w:fill="ffffff"/>
          <w:lang w:bidi="ar"/>
        </w:rPr>
        <w:t xml:space="preserve">的潜在供应商应</w:t>
      </w:r>
      <w:r>
        <w:rPr>
          <w:rFonts w:hint="eastAsia" w:cs="宋体"/>
          <w:sz w:val="21"/>
          <w:szCs w:val="21"/>
          <w:highlight w:val="none"/>
          <w:shd w:val="clear" w:color="auto" w:fill="ffffff"/>
        </w:rPr>
        <w:t xml:space="preserve">在</w:t>
      </w:r>
      <w:r>
        <w:rPr>
          <w:rFonts w:hint="eastAsia" w:cs="宋体"/>
          <w:sz w:val="21"/>
          <w:szCs w:val="21"/>
          <w:highlight w:val="none"/>
          <w:u w:val="single"/>
          <w:shd w:val="clear" w:color="auto" w:fill="ffffff"/>
          <w:lang w:val="en-US" w:eastAsia="zh-CN"/>
        </w:rPr>
        <w:t xml:space="preserve">苏采云</w:t>
      </w:r>
      <w:r>
        <w:rPr>
          <w:rFonts w:hint="eastAsia" w:cs="宋体"/>
          <w:sz w:val="21"/>
          <w:szCs w:val="21"/>
          <w:highlight w:val="none"/>
          <w:shd w:val="clear" w:color="auto" w:fill="ffffff"/>
        </w:rPr>
        <w:t xml:space="preserve">获取采购文件</w:t>
      </w:r>
      <w:r>
        <w:rPr>
          <w:rFonts w:hint="eastAsia" w:ascii="宋体" w:hAnsi="宋体" w:cs="宋体"/>
          <w:color w:val="000000"/>
          <w:szCs w:val="21"/>
          <w:highlight w:val="none"/>
          <w:shd w:val="clear" w:color="auto" w:fill="ffffff"/>
          <w:lang w:bidi="ar"/>
        </w:rPr>
        <w:t xml:space="preserve">，并于</w:t>
      </w:r>
      <w:r>
        <w:rPr>
          <w:rFonts w:hint="eastAsia" w:ascii="宋体" w:hAnsi="宋体" w:cs="宋体"/>
          <w:color w:val="000000"/>
          <w:szCs w:val="21"/>
          <w:highlight w:val="none"/>
          <w:u w:val="single"/>
          <w:shd w:val="clear" w:color="auto" w:fill="ffffff"/>
          <w:lang w:eastAsia="zh-CN" w:bidi="ar"/>
        </w:rPr>
        <w:t xml:space="preserve">202</w:t>
      </w:r>
      <w:r>
        <w:rPr>
          <w:rFonts w:hint="eastAsia" w:ascii="宋体" w:hAnsi="宋体" w:cs="宋体"/>
          <w:color w:val="000000"/>
          <w:szCs w:val="21"/>
          <w:highlight w:val="none"/>
          <w:u w:val="single"/>
          <w:shd w:val="clear" w:color="auto" w:fill="ffffff"/>
          <w:lang w:val="en-US" w:eastAsia="zh-CN" w:bidi="ar"/>
        </w:rPr>
        <w:t xml:space="preserve">6</w:t>
      </w:r>
      <w:r>
        <w:rPr>
          <w:rFonts w:hint="eastAsia" w:ascii="宋体" w:hAnsi="宋体" w:cs="宋体"/>
          <w:color w:val="000000"/>
          <w:szCs w:val="21"/>
          <w:highlight w:val="none"/>
          <w:u w:val="single"/>
          <w:shd w:val="clear" w:color="auto" w:fill="ffffff"/>
          <w:lang w:eastAsia="zh-CN" w:bidi="ar"/>
        </w:rPr>
        <w:t xml:space="preserve">年</w:t>
      </w:r>
      <w:r>
        <w:rPr>
          <w:rFonts w:hint="eastAsia" w:ascii="宋体" w:hAnsi="宋体" w:cs="宋体"/>
          <w:b w:val="0"/>
          <w:bCs w:val="0"/>
          <w:color w:val="000000"/>
          <w:szCs w:val="21"/>
          <w:highlight w:val="none"/>
          <w:u w:val="single"/>
          <w:lang w:val="en-US" w:eastAsia="zh-CN"/>
        </w:rPr>
        <w:t xml:space="preserve">11月20日</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13</w:t>
      </w:r>
      <w:r>
        <w:rPr>
          <w:rFonts w:hint="eastAsia" w:ascii="宋体" w:hAnsi="宋体" w:cs="宋体"/>
          <w:b w:val="0"/>
          <w:bCs w:val="0"/>
          <w:color w:val="000000"/>
          <w:szCs w:val="21"/>
          <w:highlight w:val="none"/>
          <w:u w:val="single"/>
        </w:rPr>
        <w:t xml:space="preserve">:</w:t>
      </w:r>
      <w:r>
        <w:rPr>
          <w:rFonts w:hint="eastAsia" w:ascii="宋体" w:hAnsi="宋体" w:cs="宋体"/>
          <w:b w:val="0"/>
          <w:bCs w:val="0"/>
          <w:color w:val="000000"/>
          <w:szCs w:val="21"/>
          <w:highlight w:val="none"/>
          <w:u w:val="single"/>
          <w:lang w:val="en-US" w:eastAsia="zh-CN"/>
        </w:rPr>
        <w:t xml:space="preserve">3</w:t>
      </w:r>
      <w:r>
        <w:rPr>
          <w:rFonts w:hint="eastAsia" w:ascii="宋体" w:hAnsi="宋体" w:cs="宋体"/>
          <w:b w:val="0"/>
          <w:bCs w:val="0"/>
          <w:color w:val="000000"/>
          <w:szCs w:val="21"/>
          <w:highlight w:val="none"/>
          <w:u w:val="single"/>
        </w:rPr>
        <w:t xml:space="preserve">0整</w:t>
      </w:r>
      <w:r>
        <w:rPr>
          <w:rFonts w:hint="eastAsia" w:ascii="宋体" w:hAnsi="宋体" w:cs="宋体"/>
          <w:color w:val="000000"/>
          <w:szCs w:val="21"/>
          <w:highlight w:val="none"/>
          <w:shd w:val="clear" w:color="auto" w:fill="ffffff"/>
          <w:lang w:bidi="ar"/>
        </w:rPr>
        <w:t xml:space="preserve">（北京时间）前提交响应文件。</w:t>
      </w:r>
      <w:r/>
    </w:p>
    <w:p>
      <w:pPr>
        <w:spacing w:line="360" w:lineRule="auto"/>
        <w:tabs>
          <w:tab w:val="left" w:pos="851" w:leader="none"/>
        </w:tabs>
        <w:rPr>
          <w:rFonts w:hint="eastAsia" w:ascii="宋体" w:hAnsi="宋体" w:cs="宋体"/>
          <w:b/>
          <w:color w:val="000000"/>
          <w:highlight w:val="none"/>
        </w:rPr>
      </w:pPr>
      <w:r>
        <w:rPr>
          <w:rFonts w:hint="eastAsia" w:ascii="宋体" w:hAnsi="宋体" w:cs="宋体"/>
          <w:b/>
          <w:color w:val="000000"/>
          <w:highlight w:val="none"/>
        </w:rPr>
        <w:t xml:space="preserve">一、项目基本情况：</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lang w:eastAsia="zh-CN"/>
        </w:rPr>
        <w:t xml:space="preserve">JSZC-320500-SZSC-G2026-0017</w:t>
      </w:r>
      <w:r/>
    </w:p>
    <w:p>
      <w:pPr>
        <w:ind w:firstLine="420"/>
        <w:jc w:val="left"/>
        <w:spacing w:line="360" w:lineRule="auto"/>
        <w:widowControl/>
        <w:rPr>
          <w:rFonts w:hint="eastAsia"/>
          <w:color w:val="000000"/>
          <w:highlight w:val="none"/>
        </w:rPr>
      </w:pPr>
      <w:r>
        <w:rPr>
          <w:rFonts w:hint="eastAsia" w:ascii="宋体" w:hAnsi="宋体" w:cs="宋体"/>
          <w:color w:val="000000"/>
          <w:szCs w:val="21"/>
          <w:highlight w:val="none"/>
          <w:shd w:val="clear" w:color="auto" w:fill="ffffff"/>
          <w:lang w:val="en-US" w:eastAsia="zh-CN" w:bidi="ar"/>
        </w:rPr>
        <w:t xml:space="preserve">2.</w:t>
      </w:r>
      <w:r>
        <w:rPr>
          <w:rFonts w:hint="eastAsia" w:ascii="宋体" w:hAnsi="宋体" w:cs="宋体"/>
          <w:color w:val="000000"/>
          <w:szCs w:val="21"/>
          <w:highlight w:val="none"/>
          <w:shd w:val="clear" w:color="auto" w:fill="ffffff"/>
          <w:lang w:bidi="ar"/>
        </w:rPr>
        <w:t xml:space="preserve">采购方式：公开招标</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项目内容：</w:t>
      </w:r>
      <w:r>
        <w:rPr>
          <w:rFonts w:hint="eastAsia" w:ascii="宋体" w:hAnsi="宋体" w:cs="宋体"/>
          <w:color w:val="000000"/>
          <w:szCs w:val="21"/>
          <w:highlight w:val="none"/>
          <w:lang w:eastAsia="zh-CN"/>
        </w:rPr>
        <w:t xml:space="preserve">工业自动化集成软件应用平台</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项目预算</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eastAsia="zh-CN"/>
        </w:rPr>
        <w:t xml:space="preserve">人民币叁佰捌拾壹万肆仟元整（¥：3814000.00）</w:t>
      </w:r>
      <w:r/>
    </w:p>
    <w:p>
      <w:pPr>
        <w:ind w:firstLine="420"/>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5.交付时间：全部货物须于</w:t>
      </w:r>
      <w:r>
        <w:rPr>
          <w:rFonts w:hint="eastAsia" w:ascii="宋体" w:hAnsi="宋体" w:cs="宋体"/>
          <w:color w:val="000000"/>
          <w:szCs w:val="21"/>
          <w:highlight w:val="none"/>
          <w:lang w:val="en-US" w:eastAsia="zh-CN"/>
        </w:rPr>
        <w:t xml:space="preserve">2026年12月10日</w:t>
      </w:r>
      <w:r>
        <w:rPr>
          <w:rFonts w:hint="eastAsia" w:ascii="宋体" w:hAnsi="宋体" w:cs="宋体"/>
          <w:color w:val="000000"/>
          <w:szCs w:val="21"/>
          <w:highlight w:val="none"/>
          <w:lang w:val="en-US" w:eastAsia="zh-CN"/>
        </w:rPr>
        <w:t xml:space="preserve">前完成供货、安装调试并验收合格，正式交付使用。</w:t>
      </w:r>
      <w:r/>
    </w:p>
    <w:p>
      <w:pPr>
        <w:pStyle w:val="775"/>
        <w:ind w:firstLine="420"/>
        <w:spacing w:before="1"/>
        <w:rPr>
          <w:rFonts w:hint="default"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6.交货地点：</w:t>
      </w:r>
      <w:r>
        <w:rPr>
          <w:rFonts w:hint="eastAsia" w:ascii="宋体" w:hAnsi="宋体" w:eastAsia="宋体" w:cs="宋体"/>
          <w:color w:val="000000"/>
          <w:sz w:val="21"/>
          <w:szCs w:val="21"/>
          <w:highlight w:val="none"/>
          <w:lang w:val="en-US" w:eastAsia="zh-CN" w:bidi="ar-SA"/>
        </w:rPr>
        <w:t xml:space="preserve">苏州职业</w:t>
      </w:r>
      <w:r>
        <w:rPr>
          <w:rFonts w:hint="eastAsia" w:ascii="宋体" w:hAnsi="宋体" w:cs="宋体"/>
          <w:color w:val="000000"/>
          <w:sz w:val="21"/>
          <w:szCs w:val="21"/>
          <w:highlight w:val="none"/>
          <w:lang w:val="en-US" w:eastAsia="zh-CN" w:bidi="ar-SA"/>
        </w:rPr>
        <w:t xml:space="preserve">技术</w:t>
      </w:r>
      <w:r>
        <w:rPr>
          <w:rFonts w:hint="eastAsia" w:ascii="宋体" w:hAnsi="宋体" w:eastAsia="宋体" w:cs="宋体"/>
          <w:color w:val="000000"/>
          <w:sz w:val="21"/>
          <w:szCs w:val="21"/>
          <w:highlight w:val="none"/>
          <w:lang w:val="en-US" w:eastAsia="zh-CN" w:bidi="ar-SA"/>
        </w:rPr>
        <w:t xml:space="preserve">大学流韵楼113（甲方指定地点）</w:t>
      </w:r>
      <w:r/>
    </w:p>
    <w:p>
      <w:pPr>
        <w:ind w:firstLine="420"/>
        <w:spacing w:line="360" w:lineRule="auto"/>
        <w:rPr>
          <w:rFonts w:hint="eastAsia" w:ascii="宋体" w:hAnsi="宋体" w:cs="宋体"/>
          <w:highlight w:val="none"/>
        </w:rPr>
      </w:pPr>
      <w:r>
        <w:rPr>
          <w:rFonts w:hint="eastAsia" w:ascii="宋体" w:hAnsi="宋体" w:cs="宋体"/>
          <w:color w:val="000000"/>
          <w:szCs w:val="21"/>
          <w:highlight w:val="none"/>
          <w:lang w:val="en-US" w:eastAsia="zh-CN"/>
        </w:rPr>
        <w:t xml:space="preserve">7.</w:t>
      </w:r>
      <w:r>
        <w:rPr>
          <w:rFonts w:hint="eastAsia" w:ascii="宋体" w:hAnsi="宋体" w:cs="宋体"/>
          <w:szCs w:val="21"/>
          <w:highlight w:val="none"/>
          <w:lang w:bidi="ar"/>
        </w:rPr>
        <w:t xml:space="preserve">本项不接受联合体投标、不接受进口产品、不允许分包、转包。</w:t>
      </w:r>
      <w:r/>
    </w:p>
    <w:p>
      <w:pPr>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color w:val="000000"/>
          <w:szCs w:val="21"/>
          <w:highlight w:val="none"/>
          <w:shd w:val="clear" w:color="auto" w:fill="ffffff"/>
          <w:lang w:bidi="ar"/>
        </w:rPr>
        <w:t xml:space="preserve">二、</w:t>
      </w:r>
      <w:r>
        <w:rPr>
          <w:rFonts w:hint="eastAsia" w:ascii="宋体" w:hAnsi="宋体" w:cs="宋体"/>
          <w:b/>
          <w:color w:val="000000"/>
          <w:szCs w:val="21"/>
          <w:highlight w:val="none"/>
          <w:shd w:val="clear" w:color="auto" w:fill="ffffff"/>
          <w:lang w:val="en-US" w:eastAsia="zh-CN" w:bidi="ar"/>
        </w:rPr>
        <w:t xml:space="preserve">投标</w:t>
      </w:r>
      <w:r>
        <w:rPr>
          <w:rFonts w:hint="eastAsia" w:ascii="宋体" w:hAnsi="宋体" w:cs="宋体"/>
          <w:b/>
          <w:color w:val="000000"/>
          <w:szCs w:val="21"/>
          <w:highlight w:val="none"/>
          <w:shd w:val="clear" w:color="auto" w:fill="ffffff"/>
          <w:lang w:bidi="ar"/>
        </w:rPr>
        <w:t xml:space="preserve">人的资格要求：</w:t>
      </w:r>
      <w:r/>
    </w:p>
    <w:p>
      <w:pPr>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（1）具有独立承担民事责任的能力；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（2）具有良好的商业信誉和健全的财务会计制度；</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（3）具有履行合同所必需的设备和专业技术能力；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（4）有依法缴纳税收和社会保障资金的良好记录；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（6）法律、行政法规规定的其他条件。</w:t>
      </w:r>
      <w:r/>
    </w:p>
    <w:p>
      <w:pPr>
        <w:ind w:firstLine="480"/>
        <w:jc w:val="left"/>
        <w:spacing w:line="360" w:lineRule="auto"/>
        <w:widowControl/>
        <w:rPr>
          <w:rFonts w:hint="eastAsia" w:ascii="宋体" w:hAnsi="宋体" w:eastAsia="宋体" w:cs="Times New Roman"/>
          <w:b/>
          <w:bCs/>
          <w:color w:val="000000"/>
          <w:sz w:val="21"/>
          <w:szCs w:val="21"/>
          <w:highlight w:val="none"/>
          <w:shd w:val="clear" w:color="auto" w:fill="auto"/>
          <w:lang w:eastAsia="zh-CN"/>
        </w:rPr>
      </w:pPr>
      <w:r>
        <w:rPr>
          <w:rFonts w:hint="eastAsia" w:ascii="宋体" w:hAnsi="宋体" w:cs="宋体"/>
          <w:color w:val="000000"/>
          <w:szCs w:val="21"/>
          <w:highlight w:val="none"/>
          <w:shd w:val="clear" w:color="auto" w:fill="ffffff"/>
          <w:lang w:bidi="ar"/>
        </w:rPr>
        <w:t xml:space="preserve">2.落实政府采购政策需满足的资格要求：</w:t>
      </w:r>
      <w:r>
        <w:rPr>
          <w:rFonts w:hint="eastAsia" w:ascii="宋体" w:hAnsi="宋体" w:cs="宋体"/>
          <w:b/>
          <w:bCs/>
          <w:sz w:val="21"/>
          <w:szCs w:val="21"/>
          <w:highlight w:val="none"/>
          <w:shd w:val="clear" w:color="auto" w:fill="auto"/>
          <w:lang w:eastAsia="zh-CN"/>
        </w:rPr>
        <w:t xml:space="preserve">本项目非专门面向中小企业采购</w:t>
      </w:r>
      <w:r>
        <w:rPr>
          <w:rFonts w:hint="eastAsia" w:ascii="宋体" w:hAnsi="宋体" w:cs="宋体"/>
          <w:b/>
          <w:bCs/>
          <w:sz w:val="21"/>
          <w:szCs w:val="21"/>
          <w:highlight w:val="none"/>
          <w:shd w:val="clear" w:color="auto" w:fill="auto"/>
        </w:rPr>
        <w:t xml:space="preserve">，</w:t>
      </w:r>
      <w:r>
        <w:rPr>
          <w:rFonts w:hint="eastAsia" w:ascii="宋体" w:hAnsi="宋体"/>
          <w:b/>
          <w:bCs/>
          <w:color w:val="000000"/>
          <w:sz w:val="21"/>
          <w:szCs w:val="21"/>
          <w:highlight w:val="none"/>
          <w:shd w:val="clear" w:color="auto" w:fill="auto"/>
        </w:rPr>
        <w:t xml:space="preserve">所属行业为</w:t>
      </w:r>
      <w:r>
        <w:rPr>
          <w:rFonts w:hint="eastAsia" w:ascii="宋体" w:hAnsi="宋体" w:eastAsia="宋体" w:cs="Times New Roman"/>
          <w:b/>
          <w:bCs/>
          <w:color w:val="000000"/>
          <w:sz w:val="21"/>
          <w:szCs w:val="21"/>
          <w:highlight w:val="none"/>
          <w:shd w:val="clear" w:color="auto" w:fill="auto"/>
        </w:rPr>
        <w:t xml:space="preserve">软件和信息技术服务业</w:t>
      </w:r>
      <w:r>
        <w:rPr>
          <w:rFonts w:hint="eastAsia" w:ascii="宋体" w:hAnsi="宋体" w:eastAsia="宋体" w:cs="Times New Roman"/>
          <w:b/>
          <w:bCs/>
          <w:color w:val="000000"/>
          <w:sz w:val="21"/>
          <w:szCs w:val="21"/>
          <w:highlight w:val="none"/>
          <w:shd w:val="clear" w:color="auto" w:fill="auto"/>
          <w:lang w:eastAsia="zh-CN"/>
        </w:rPr>
        <w:t xml:space="preserve">。</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3.本项目的特定资格要求：</w:t>
      </w:r>
      <w:r/>
    </w:p>
    <w:p>
      <w:pPr>
        <w:ind w:firstLine="420"/>
        <w:jc w:val="left"/>
        <w:spacing w:line="360" w:lineRule="auto"/>
        <w:widowControl/>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未被列入失信被执行人、重大税收违法案件当事人名单、政府采购严重失信行为记录名单</w:t>
      </w:r>
      <w:r/>
    </w:p>
    <w:p>
      <w:pPr>
        <w:ind w:firstLine="420"/>
        <w:jc w:val="left"/>
        <w:spacing w:line="360" w:lineRule="auto"/>
        <w:widowControl/>
        <w:rPr>
          <w:rFonts w:ascii="宋体" w:hAnsi="宋体" w:cs="宋体"/>
          <w:szCs w:val="21"/>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单位负责人为同一人或者存在直接控股、管理关系的不同供应商（包含法定代表人为同一个人的两个及两个以</w:t>
      </w:r>
      <w:r>
        <w:rPr>
          <w:rFonts w:hint="eastAsia" w:ascii="宋体" w:hAnsi="宋体" w:cs="宋体"/>
          <w:szCs w:val="21"/>
          <w:highlight w:val="none"/>
        </w:rPr>
        <w:t xml:space="preserve">上法人，母公司、全资子公司及其控股公司），不得参加同一合同项下的政府采购活动。</w:t>
      </w:r>
      <w:r/>
    </w:p>
    <w:p>
      <w:pPr>
        <w:spacing w:line="360" w:lineRule="auto"/>
        <w:tabs>
          <w:tab w:val="left" w:pos="851"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三、报名及获取采购文件</w:t>
      </w:r>
      <w:r/>
    </w:p>
    <w:p>
      <w:pPr>
        <w:ind w:firstLine="420"/>
        <w:spacing w:line="360" w:lineRule="auto"/>
        <w:tabs>
          <w:tab w:val="left" w:pos="851" w:leader="none"/>
        </w:tabs>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 xml:space="preserve">1.</w:t>
      </w:r>
      <w:r>
        <w:rPr>
          <w:rFonts w:hint="eastAsia" w:ascii="宋体" w:hAnsi="宋体" w:cs="宋体"/>
          <w:color w:val="000000"/>
          <w:szCs w:val="21"/>
          <w:highlight w:val="none"/>
          <w:shd w:val="clear" w:color="auto" w:fill="ffffff"/>
        </w:rPr>
        <w:t xml:space="preserve">报名截止时间：</w:t>
      </w:r>
      <w:r>
        <w:rPr>
          <w:rFonts w:hint="eastAsia" w:ascii="宋体" w:hAnsi="宋体" w:cs="宋体"/>
          <w:color w:val="000000"/>
          <w:szCs w:val="21"/>
          <w:highlight w:val="none"/>
          <w:shd w:val="clear" w:color="auto" w:fill="ffffff"/>
          <w:lang w:eastAsia="zh-CN"/>
        </w:rPr>
        <w:t xml:space="preserve">202</w:t>
      </w:r>
      <w:r>
        <w:rPr>
          <w:rFonts w:hint="eastAsia" w:ascii="宋体" w:hAnsi="宋体" w:cs="宋体"/>
          <w:color w:val="000000"/>
          <w:szCs w:val="21"/>
          <w:highlight w:val="none"/>
          <w:shd w:val="clear" w:color="auto" w:fill="ffffff"/>
          <w:lang w:val="en-US" w:eastAsia="zh-CN"/>
        </w:rPr>
        <w:t xml:space="preserve">6</w:t>
      </w:r>
      <w:r>
        <w:rPr>
          <w:rFonts w:hint="eastAsia" w:ascii="宋体" w:hAnsi="宋体" w:cs="宋体"/>
          <w:color w:val="000000"/>
          <w:szCs w:val="21"/>
          <w:highlight w:val="none"/>
          <w:shd w:val="clear" w:color="auto" w:fill="ffffff"/>
          <w:lang w:eastAsia="zh-CN"/>
        </w:rPr>
        <w:t xml:space="preserve">年</w:t>
      </w:r>
      <w:r>
        <w:rPr>
          <w:rFonts w:hint="eastAsia" w:ascii="宋体" w:hAnsi="宋体" w:cs="宋体"/>
          <w:color w:val="000000"/>
          <w:szCs w:val="21"/>
          <w:highlight w:val="none"/>
          <w:shd w:val="clear" w:color="auto" w:fill="ffffff"/>
          <w:lang w:val="en-US" w:eastAsia="zh-CN"/>
        </w:rPr>
        <w:t xml:space="preserve">11月5日</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2.获取方式：网上报名</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（1）申领CA证书</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（2）登录报名</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9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rPr>
        <w:t xml:space="preserve">3</w:t>
      </w:r>
      <w:r>
        <w:rPr>
          <w:rFonts w:hint="eastAsia" w:ascii="宋体" w:hAnsi="宋体" w:cs="宋体"/>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3、售价：无</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4、本项目采用网上开评标的方式。</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四、电子响应文件上传</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五、提交电子响应文件截止时间、开标时间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1.提交响应文件截止时间：2026年</w:t>
      </w:r>
      <w:r>
        <w:rPr>
          <w:rFonts w:hint="eastAsia" w:ascii="宋体" w:hAnsi="宋体" w:cs="宋体"/>
          <w:szCs w:val="21"/>
          <w:highlight w:val="none"/>
          <w:lang w:val="en-US" w:eastAsia="zh-CN" w:bidi="ar"/>
        </w:rPr>
        <w:t xml:space="preserve">11月20日</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13：30</w:t>
      </w:r>
      <w:r>
        <w:rPr>
          <w:rFonts w:hint="eastAsia" w:ascii="宋体" w:hAnsi="宋体" w:cs="宋体"/>
          <w:color w:val="000000"/>
          <w:szCs w:val="21"/>
          <w:highlight w:val="none"/>
        </w:rPr>
        <w:t xml:space="preserve">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2.开标时间：2026年</w:t>
      </w:r>
      <w:r>
        <w:rPr>
          <w:rFonts w:hint="eastAsia" w:ascii="宋体" w:hAnsi="宋体" w:cs="宋体"/>
          <w:szCs w:val="21"/>
          <w:highlight w:val="none"/>
          <w:lang w:val="en-US" w:eastAsia="zh-CN" w:bidi="ar"/>
        </w:rPr>
        <w:t xml:space="preserve">11月20日</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13：30</w:t>
      </w:r>
      <w:r>
        <w:rPr>
          <w:rFonts w:hint="eastAsia" w:ascii="宋体" w:hAnsi="宋体" w:cs="宋体"/>
          <w:color w:val="000000"/>
          <w:szCs w:val="21"/>
          <w:highlight w:val="none"/>
        </w:rPr>
        <w:t xml:space="preserve">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3.开标解密：苏采云政府采购一体化平台开标大厅（网上不见面开标）</w:t>
      </w:r>
      <w:r/>
    </w:p>
    <w:p>
      <w:pPr>
        <w:ind w:firstLine="420"/>
        <w:jc w:val="left"/>
        <w:spacing w:line="360" w:lineRule="auto"/>
        <w:widowControl/>
        <w:rPr>
          <w:rFonts w:hint="eastAsia" w:ascii="宋体" w:hAnsi="宋体" w:cs="宋体"/>
          <w:b/>
          <w:szCs w:val="21"/>
          <w:highlight w:val="none"/>
          <w:lang w:bidi="ar"/>
        </w:rPr>
      </w:pPr>
      <w:r>
        <w:rPr>
          <w:rFonts w:hint="eastAsia" w:ascii="宋体" w:hAnsi="宋体" w:cs="宋体"/>
          <w:bCs/>
          <w:szCs w:val="21"/>
          <w:highlight w:val="none"/>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hint="eastAsia" w:ascii="宋体" w:hAnsi="宋体" w:cs="宋体"/>
          <w:szCs w:val="21"/>
          <w:highlight w:val="none"/>
        </w:rPr>
      </w:pPr>
      <w:r>
        <w:rPr>
          <w:rFonts w:hint="eastAsia" w:ascii="宋体" w:hAnsi="宋体" w:cs="宋体"/>
          <w:b/>
          <w:szCs w:val="21"/>
          <w:highlight w:val="none"/>
          <w:lang w:bidi="ar"/>
        </w:rPr>
        <w:t xml:space="preserve">请供应商确保电脑、系统及其他设备（视频输入输出设备等）无误，且开启直至项目结束始终保持系统在线状态。</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六</w:t>
      </w:r>
      <w:r>
        <w:rPr>
          <w:rFonts w:hint="eastAsia" w:ascii="宋体" w:hAnsi="宋体" w:cs="宋体"/>
          <w:b/>
          <w:color w:val="000000"/>
          <w:szCs w:val="21"/>
          <w:highlight w:val="none"/>
        </w:rPr>
        <w:t xml:space="preserve">、公告期限</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自本公告发布之日起5个工作日。</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七、其他补充事宜</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政府采购监督电话：</w:t>
      </w:r>
      <w:r>
        <w:rPr>
          <w:rFonts w:hint="eastAsia" w:ascii="宋体" w:hAnsi="宋体" w:cs="宋体"/>
          <w:bCs/>
          <w:color w:val="000000"/>
          <w:szCs w:val="21"/>
          <w:highlight w:val="none"/>
        </w:rPr>
        <w:t xml:space="preserve">0512-68616651</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2.本次采购的有关信息将在以下网站上发布：中国政府采购网中央主网；江苏政府采购网；苏州政府采购网。</w:t>
      </w:r>
      <w:r/>
    </w:p>
    <w:p>
      <w:pPr>
        <w:ind w:firstLine="420"/>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Cs/>
          <w:color w:val="000000"/>
          <w:szCs w:val="21"/>
          <w:highlight w:val="none"/>
        </w:rPr>
        <w:t xml:space="preserve">3.有关该采购项目的澄清、修正及中标（成交）等信息亦在以上网站发布，请随时关注。</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、凡对本次采购提出询问，请按以下方式联系。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cs="宋体"/>
          <w:color w:val="000000"/>
          <w:szCs w:val="21"/>
          <w:highlight w:val="none"/>
          <w:lang w:eastAsia="zh-CN"/>
        </w:rPr>
        <w:t xml:space="preserve">苏州职业技术大学</w:t>
      </w:r>
      <w:r/>
    </w:p>
    <w:p>
      <w:pPr>
        <w:ind w:firstLine="6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cs="宋体"/>
          <w:color w:val="000000"/>
          <w:highlight w:val="none"/>
          <w:lang w:eastAsia="zh-CN"/>
        </w:rPr>
        <w:t xml:space="preserve">江苏省苏州市吴中区致能大道106号</w:t>
      </w:r>
      <w:r/>
    </w:p>
    <w:p>
      <w:pPr>
        <w:ind w:firstLine="63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cs="宋体"/>
          <w:color w:val="000000"/>
          <w:szCs w:val="21"/>
          <w:highlight w:val="none"/>
          <w:lang w:val="en-US" w:eastAsia="zh-CN"/>
        </w:rPr>
        <w:t xml:space="preserve">王锋</w:t>
      </w:r>
      <w:r/>
    </w:p>
    <w:p>
      <w:pPr>
        <w:ind w:firstLine="630"/>
        <w:spacing w:line="360" w:lineRule="auto"/>
        <w:rPr>
          <w:rFonts w:hint="eastAsia" w:ascii="宋体" w:hAnsi="宋体" w:cs="宋体"/>
          <w:color w:val="000000"/>
          <w:szCs w:val="21"/>
          <w:highlight w:val="none"/>
          <w:lang w:eastAsia="zh-CN"/>
        </w:rPr>
      </w:pPr>
      <w:r>
        <w:rPr>
          <w:rFonts w:hint="eastAsia" w:ascii="宋体" w:hAnsi="宋体" w:eastAsia="宋体" w:cs="宋体"/>
          <w:color w:val="000000"/>
          <w:szCs w:val="21"/>
          <w:highlight w:val="none"/>
        </w:rPr>
        <w:t xml:space="preserve">电话：0512-66503096</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2.代理机构信息</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名称：苏州市诚源招投标代理有限公司</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地址：苏州市金门路1072号苏州金门国际商业广场6楼C区(11/12号电梯直达）</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电话：0512-69228578</w:t>
      </w:r>
      <w:r/>
    </w:p>
    <w:p>
      <w:pPr>
        <w:pStyle w:val="775"/>
        <w:jc w:val="right"/>
        <w:rPr>
          <w:highlight w:val="none"/>
        </w:rPr>
      </w:pPr>
      <w:r/>
      <w:bookmarkStart w:id="1" w:name="_Toc28861883"/>
      <w:r>
        <w:rPr>
          <w:rFonts w:hint="eastAsia"/>
          <w:highlight w:val="none"/>
        </w:rPr>
        <w:t xml:space="preserve">苏州市诚源招投标代理有限公司</w:t>
      </w:r>
      <w:r/>
    </w:p>
    <w:p>
      <w:pPr>
        <w:pStyle w:val="772"/>
        <w:jc w:val="right"/>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2026年</w:t>
      </w:r>
      <w:r>
        <w:rPr>
          <w:rFonts w:hint="eastAsia" w:ascii="宋体" w:hAnsi="宋体" w:eastAsia="宋体" w:cs="宋体"/>
          <w:sz w:val="21"/>
          <w:szCs w:val="22"/>
          <w:highlight w:val="none"/>
          <w:lang w:val="en-US" w:eastAsia="zh-CN"/>
        </w:rPr>
        <w:t xml:space="preserve">10月26日</w:t>
      </w:r>
      <w:r/>
    </w:p>
    <w:p>
      <w:pPr>
        <w:pStyle w:val="805"/>
        <w:ind w:firstLine="0"/>
        <w:jc w:val="center"/>
        <w:rPr>
          <w:rFonts w:hint="eastAsia"/>
          <w:b/>
          <w:bCs/>
          <w:color w:val="000000"/>
          <w:sz w:val="44"/>
          <w:szCs w:val="44"/>
          <w:highlight w:val="none"/>
        </w:rPr>
      </w:pPr>
      <w:r>
        <w:rPr>
          <w:rFonts w:hint="eastAsia"/>
          <w:b/>
          <w:bCs/>
          <w:color w:val="000000"/>
          <w:sz w:val="44"/>
          <w:szCs w:val="44"/>
          <w:highlight w:val="none"/>
        </w:rPr>
        <w:br w:type="page" w:clear="all"/>
      </w:r>
      <w:r>
        <w:rPr>
          <w:rFonts w:hint="eastAsia" w:ascii="宋体" w:hAnsi="宋体" w:eastAsia="宋体" w:cs="宋体"/>
          <w:b/>
          <w:bCs/>
          <w:color w:val="000000"/>
          <w:sz w:val="44"/>
          <w:szCs w:val="44"/>
          <w:highlight w:val="none"/>
          <w:lang w:val="en-US"/>
        </w:rPr>
        <w:t xml:space="preserve">第二章 </w:t>
      </w:r>
      <w:r>
        <w:rPr>
          <w:rFonts w:hint="eastAsia" w:ascii="宋体" w:hAnsi="宋体" w:eastAsia="宋体" w:cs="宋体"/>
          <w:b/>
          <w:bCs/>
          <w:color w:val="000000"/>
          <w:sz w:val="44"/>
          <w:szCs w:val="44"/>
          <w:highlight w:val="none"/>
        </w:rPr>
        <w:t xml:space="preserve">投标人须知</w:t>
      </w:r>
      <w:bookmarkEnd w:id="1"/>
      <w:r/>
      <w:r/>
    </w:p>
    <w:p>
      <w:pPr>
        <w:numPr>
          <w:ilvl w:val="0"/>
          <w:numId w:val="0"/>
        </w:numPr>
        <w:ind w:left="567" w:hanging="567"/>
        <w:spacing w:line="360" w:lineRule="auto"/>
        <w:tabs>
          <w:tab w:val="left" w:pos="567"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一、</w:t>
      </w:r>
      <w:r>
        <w:rPr>
          <w:rFonts w:hint="eastAsia" w:ascii="宋体" w:hAnsi="宋体" w:cs="宋体"/>
          <w:b/>
          <w:bCs/>
          <w:color w:val="000000"/>
          <w:szCs w:val="21"/>
          <w:highlight w:val="none"/>
        </w:rPr>
        <w:t xml:space="preserve">说明和释义</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1.1本招标文件仅适用于苏州市诚源招投标代理有限公司组织的招标活动。</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1.3本招标文件的解释权属于苏州市诚源招投标代理有限公司。</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2.1采购人（甲方）：依法进行政府采购的国家机关、事业单位、团体组织。</w:t>
      </w:r>
      <w:r/>
    </w:p>
    <w:p>
      <w:pPr>
        <w:ind w:firstLine="411"/>
        <w:spacing w:line="36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2.2采购代理机构：</w:t>
      </w:r>
      <w:r>
        <w:rPr>
          <w:rFonts w:hint="eastAsia" w:ascii="宋体" w:hAnsi="宋体" w:cs="宋体"/>
          <w:color w:val="000000"/>
          <w:highlight w:val="none"/>
        </w:rPr>
        <w:t xml:space="preserve">依法接受采购人委托，从事货物、工程和服务等政府采购代理业务的社会中介机构。</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2.3投标人（供应商）：响应招标、参加投标竞争的法人、非法人组织或者自然人。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潜在投标人（供应商）：以招标文件规定的方式获取本项目招标文件的法人、非法人组织或者自然人。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2.4响应：投标人根据采购代理机构或采购代理机构发布的采购文件，编制投标文件并按规定投标的行为。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2.5中标人（乙方）：经评标委员会评定产生、采购合同中规定的向采购方提供货物或服务的法人或其他组织和自然人（中标人）。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2.6合同：</w:t>
      </w:r>
      <w:r>
        <w:rPr>
          <w:rFonts w:hint="eastAsia" w:ascii="宋体" w:hAnsi="宋体" w:cs="宋体"/>
          <w:color w:val="000000"/>
          <w:szCs w:val="21"/>
          <w:highlight w:val="none"/>
        </w:rPr>
        <w:t xml:space="preserve">甲乙</w:t>
      </w:r>
      <w:r>
        <w:rPr>
          <w:rFonts w:hint="eastAsia" w:ascii="宋体" w:hAnsi="宋体" w:cs="宋体"/>
          <w:color w:val="000000"/>
          <w:szCs w:val="21"/>
          <w:highlight w:val="none"/>
          <w:lang w:val="zh-CN"/>
        </w:rPr>
        <w:t xml:space="preserve">双方根据采购文件和中标的投标文件及中标通知书规定的内容签署的以书面形式所达成的协议，包括所有的附件、附录和构成协议的所有文件。</w:t>
      </w:r>
      <w:r/>
    </w:p>
    <w:p>
      <w:pPr>
        <w:ind w:firstLine="4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服务：系指本次采购文件规定乙方应承担的</w:t>
      </w:r>
      <w:r>
        <w:rPr>
          <w:rFonts w:hint="eastAsia" w:ascii="宋体" w:hAnsi="宋体" w:cs="宋体"/>
          <w:color w:val="000000"/>
          <w:highlight w:val="none"/>
        </w:rPr>
        <w:t xml:space="preserve">与提供货物和服务有关的辅助服务及合同中规定乙方应承担的其它义务。</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知识产权：指专利权、商标权、著作权等无形财产专有权的统称。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天：日历日。</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服务地点：合同中明确约定的</w:t>
      </w:r>
      <w:r>
        <w:rPr>
          <w:rFonts w:hint="eastAsia" w:ascii="宋体" w:hAnsi="宋体" w:cs="宋体"/>
          <w:color w:val="000000"/>
          <w:szCs w:val="21"/>
          <w:highlight w:val="none"/>
        </w:rPr>
        <w:t xml:space="preserve">服务项目所在地。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合同价款：根据合同规定，乙方在正确地履行合同义务后甲方应支付乙方的价款。</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不可抗力：不能预见、不能避免并且不能克服的客观情况。</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2.13实质响应：</w:t>
      </w:r>
      <w:r>
        <w:rPr>
          <w:rFonts w:hint="eastAsia" w:ascii="宋体" w:hAnsi="宋体" w:cs="宋体"/>
          <w:color w:val="000000"/>
          <w:szCs w:val="21"/>
          <w:highlight w:val="none"/>
          <w:lang w:val="zh-CN"/>
        </w:rPr>
        <w:t xml:space="preserve">满足有关本项目服务的具体要求，包括服务内容、履行期限、履行地点和方式、违约责任和解决争议方法等要求。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2.14书面形式：指书面文字、合同书、信件和传真等可以有形地表现所载内容的形式。</w:t>
      </w:r>
      <w:r/>
    </w:p>
    <w:p>
      <w:pPr>
        <w:ind w:firstLine="411"/>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2.15小微企业：</w:t>
      </w:r>
      <w:r>
        <w:rPr>
          <w:rFonts w:hint="eastAsia" w:ascii="宋体" w:hAnsi="宋体" w:cs="宋体"/>
          <w:color w:val="000000"/>
          <w:szCs w:val="21"/>
          <w:highlight w:val="none"/>
          <w:lang w:val="zh-CN"/>
        </w:rPr>
        <w:t xml:space="preserve">小型企业且提供自有服务的，视同为小型企业。微型企业且提供自有服务的，视同为微型企业。</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p>
    <w:p>
      <w:pPr>
        <w:jc w:val="left"/>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3.A</w:t>
      </w:r>
      <w:r>
        <w:rPr>
          <w:rFonts w:hint="eastAsia" w:ascii="宋体" w:hAnsi="宋体" w:cs="宋体"/>
          <w:color w:val="000000"/>
          <w:szCs w:val="21"/>
          <w:highlight w:val="none"/>
        </w:rPr>
        <w:t xml:space="preserve">投标单位应当具备</w:t>
      </w:r>
      <w:r>
        <w:rPr>
          <w:rFonts w:hint="eastAsia" w:ascii="宋体" w:hAnsi="宋体" w:cs="宋体"/>
          <w:color w:val="000000"/>
          <w:szCs w:val="21"/>
          <w:highlight w:val="none"/>
          <w:lang w:val="zh-CN"/>
        </w:rPr>
        <w:t xml:space="preserve">下列一般条件：</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3.1具有独立承担民事责任的能力；</w:t>
      </w:r>
      <w:r/>
    </w:p>
    <w:p>
      <w:pPr>
        <w:ind w:firstLine="420"/>
        <w:spacing w:line="360" w:lineRule="auto"/>
        <w:tabs>
          <w:tab w:val="left" w:pos="0" w:leader="none"/>
        </w:tabs>
        <w:rPr>
          <w:rFonts w:hint="eastAsia" w:ascii="宋体" w:hAnsi="宋体" w:cs="宋体"/>
          <w:sz w:val="21"/>
          <w:szCs w:val="21"/>
          <w:highlight w:val="none"/>
          <w:lang w:val="zh-CN"/>
        </w:rPr>
      </w:pPr>
      <w:r>
        <w:rPr>
          <w:rFonts w:hint="eastAsia" w:ascii="宋体" w:hAnsi="宋体" w:cs="宋体"/>
          <w:color w:val="000000"/>
          <w:szCs w:val="21"/>
          <w:highlight w:val="none"/>
        </w:rPr>
        <w:t xml:space="preserve">3.2具有良好的商业信誉和健全的财务会计制度</w:t>
      </w:r>
      <w:r>
        <w:rPr>
          <w:rFonts w:hint="eastAsia" w:ascii="宋体" w:hAnsi="宋体" w:cs="宋体"/>
          <w:color w:val="000000"/>
          <w:szCs w:val="21"/>
          <w:highlight w:val="none"/>
          <w:lang w:val="en-US" w:eastAsia="zh-CN"/>
        </w:rPr>
        <w:t xml:space="preserve">证明</w:t>
      </w:r>
      <w:r>
        <w:rPr>
          <w:rFonts w:hint="eastAsia" w:ascii="宋体" w:hAnsi="宋体" w:cs="宋体"/>
          <w:color w:val="auto"/>
          <w:szCs w:val="21"/>
          <w:highlight w:val="none"/>
        </w:rPr>
        <w:t xml:space="preserve">；</w:t>
      </w:r>
      <w:r>
        <w:rPr>
          <w:rFonts w:hint="eastAsia" w:ascii="宋体" w:hAnsi="宋体" w:cs="宋体"/>
          <w:color w:val="auto"/>
          <w:sz w:val="21"/>
          <w:szCs w:val="21"/>
          <w:highlight w:val="none"/>
          <w:lang w:val="zh-CN"/>
        </w:rPr>
        <w:t xml:space="preserve">包括但不限于最近一期经审计的财务报告，其他组织、自然人及成立未满一年的法人应提供银行出具的资信证明；</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3.3具有履行合同所必需的设备和专业技术能力；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3.4有依法缴纳税收和社会保障资金的良好记录；</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3.6法律、行政法规规定的其他条件；</w:t>
      </w:r>
      <w:r/>
    </w:p>
    <w:p>
      <w:pPr>
        <w:ind w:firstLine="439"/>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B.</w:t>
      </w:r>
      <w:r>
        <w:rPr>
          <w:rFonts w:hint="eastAsia" w:ascii="宋体" w:hAnsi="宋体" w:eastAsia="宋体" w:cs="宋体"/>
          <w:color w:val="000000"/>
          <w:szCs w:val="21"/>
          <w:highlight w:val="none"/>
        </w:rPr>
        <w:t xml:space="preserve">本项目的特定资格要求：</w:t>
      </w:r>
      <w:r/>
    </w:p>
    <w:p>
      <w:pPr>
        <w:ind w:firstLine="43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（1）未被列入失信被执行人、重大税收违法案件当事人名单、政府采购严重失信行为记录名单</w:t>
      </w:r>
      <w:r/>
    </w:p>
    <w:p>
      <w:pPr>
        <w:ind w:firstLine="43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 投标方代表</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指全权代表投标方参加投标活动并签署投标文件的人，如果投标方代表不是法人代表，须持有《法人代表授权委托书》。</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投标费用</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无论投标过程中的做法和结果如何，投标人自行承担所有与参加投标有关的全部费用。</w:t>
      </w:r>
      <w:r/>
    </w:p>
    <w:p>
      <w:pPr>
        <w:jc w:val="left"/>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6. 联合投标（本次招标不接受联合投标）</w:t>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两个或两个以上单位组成的联合体投标时，除按本须知相关条款提供联合体每一成员的资料外，还应符合以下规定要求：</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6.1联合体各成员之间应签订《联合体协议书》，投标人的投标文件及中标后签署的合同书，对联合体的每一成员均有法律约束力。</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6.2由联合体各成员法定代表人签署提交一份授权委托书，委托投标人代表参加投标。</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6.3联合体投标人代表应被授权作为联合体各方的代表，承担责任和接受指令，并负责整个合同的全面履行和接收本项目款项的支付。</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6.4所有联合体成员应按合同条件的规定，为实施合同共同和分别承担责任。在联合体协议书和授权委托书中，以及在投标文件和中标后签署的合同书中应对此做出相应的声明。</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6.5联合体各成员之间签订的联合体协议书应与投标文件一起递交。</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6.6参加联合体的各成员不得再以自己名义单独投标，也不得同时参加两个或两个以上的联合体投标。如有违反将取消该联合体及联合体各成员的投标资格。</w:t>
      </w:r>
      <w:r/>
    </w:p>
    <w:p>
      <w:pPr>
        <w:pStyle w:val="804"/>
        <w:ind w:firstLine="420"/>
        <w:spacing w:after="0" w:line="360" w:lineRule="auto"/>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rPr>
        <w:t xml:space="preserve">6.7</w:t>
      </w:r>
      <w:r>
        <w:rPr>
          <w:rFonts w:hint="eastAsia" w:ascii="宋体" w:hAnsi="宋体" w:cs="宋体"/>
          <w:color w:val="000000"/>
          <w:szCs w:val="21"/>
          <w:highlight w:val="none"/>
          <w:shd w:val="clear" w:color="auto" w:fill="ffffff"/>
          <w:lang w:bidi="ar"/>
        </w:rPr>
        <w:t xml:space="preserve">同一专业的单位组成的联合体，应当按照资质等级较低的单位确定联合体的资质等级。</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三、 招标文件的说明</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 招标文件</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招标文件由招标文件总目录所列内容组成。投标人应详细阅读招标文件的全部内容。</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招标文件的澄清</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8.2投标人的询问通知不得迟于法律规定时间前使招标代理机构收到。</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9.1在投标截止时间15日前，招标代理机构无论出于自己的考虑，还是出于对投标人提问的澄清，均可对招标文件用补充文件的方式进行修改。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9.2采购人或者采购代理机构可以对已发出的采购文件进行必要的澄清或者修改，并发布澄清（修改）公告。澄清或者修改的内容为采购文件的组成部分,对所有投标人有约束力。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 答疑</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10.2根据财政部94号令第十一条规定，提出质疑的供应商应当是参与所质疑项目采购活动的供应商。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10.3未依照采购公告要求实行网上报名的供应商，视为未参加该项政府采购活动，不具备对该项目提出质疑的法定权利。</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10.4在采购活动中本身权益未受到损害的供应商所提出的质疑不予受理。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10.5接受质疑函的方式：当场送达或邮寄方式。</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10.6联系单位：苏州市诚源招投标代理有限公司</w:t>
      </w:r>
      <w:r/>
    </w:p>
    <w:p>
      <w:pPr>
        <w:ind w:firstLine="502"/>
        <w:jc w:val="left"/>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10.7收件人：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10.8联系电话：</w:t>
      </w:r>
      <w:r>
        <w:rPr>
          <w:rFonts w:hint="eastAsia" w:ascii="宋体" w:hAnsi="宋体" w:cs="宋体"/>
          <w:color w:val="000000"/>
          <w:highlight w:val="none"/>
        </w:rPr>
        <w:t xml:space="preserve">0512-69228578</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10.9通讯地址：</w:t>
      </w:r>
      <w:r>
        <w:rPr>
          <w:rFonts w:hint="eastAsia" w:ascii="宋体" w:hAnsi="宋体" w:cs="宋体"/>
          <w:color w:val="000000"/>
          <w:highlight w:val="none"/>
        </w:rPr>
        <w:t xml:space="preserve">苏州市金门路1072号苏州金门国际商业广场6楼C区(11/12号电梯直达）</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10.10供应商如对本项目提出质疑须在法定质疑期内一次性提出针对同一采购程序环节的质疑。</w:t>
      </w:r>
      <w:r/>
    </w:p>
    <w:p>
      <w:pPr>
        <w:numPr>
          <w:ilvl w:val="0"/>
          <w:numId w:val="1"/>
        </w:num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勘察现场</w:t>
      </w:r>
      <w:r/>
    </w:p>
    <w:p>
      <w:pPr>
        <w:numPr>
          <w:ilvl w:val="0"/>
          <w:numId w:val="0"/>
        </w:numPr>
        <w:jc w:val="left"/>
        <w:spacing w:line="360" w:lineRule="auto"/>
        <w:widowControl/>
        <w:rPr>
          <w:rFonts w:hint="default"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    无</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p>
    <w:p>
      <w:pPr>
        <w:ind w:left="459" w:hanging="459"/>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12.1投标方应仔细阅读招标文件的所有内容，按招标文件的要求提供投标文件，并保证所提供的全部资料的真实性，以使其投标对招标文件做出实质性响应。</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p>
    <w:p>
      <w:pPr>
        <w:ind w:firstLine="43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numPr>
          <w:ilvl w:val="0"/>
          <w:numId w:val="2"/>
        </w:numPr>
        <w:jc w:val="left"/>
        <w:spacing w:line="360" w:lineRule="auto"/>
        <w:widowControl/>
        <w:rPr>
          <w:rFonts w:hint="eastAsia" w:ascii="宋体" w:hAnsi="宋体" w:eastAsia="宋体" w:cs="宋体"/>
          <w:b/>
          <w:bCs w:val="0"/>
          <w:highlight w:val="none"/>
        </w:rPr>
      </w:pPr>
      <w:r>
        <w:rPr>
          <w:rFonts w:hint="eastAsia" w:ascii="宋体" w:hAnsi="宋体" w:eastAsia="宋体" w:cs="宋体"/>
          <w:b/>
          <w:bCs w:val="0"/>
          <w:color w:val="000000"/>
          <w:szCs w:val="21"/>
          <w:highlight w:val="none"/>
        </w:rPr>
        <w:t xml:space="preserve">投标文件的组成</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14.1报价部分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14.1.1封面</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14.1.3投标报价明细表（</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14.2资格性审查文件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14.2.1关于资格文件的声明函；</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14.2.2投标单位情况表；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14.2.3投标单位《营业执照》副本复印件；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14.2.4投标单位的法定代表人/负责人身份证复印件；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14.2.5投标单位代理人身份证复印件及授权委托书（若有）；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14.2.6合格投标人资格证明材料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14.2.6.1具有独立承担民事责任的能力证明。包括法人或者其他组织的营业执照等证明文件，自然人的身份证明；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14.2.6.2具有良好的商业信誉和健全的财务会计制度证明（提供最近一期的财务报表或经审计的财务报告，其他组织、自然人、及成立未满一年的法人应提供银行出具的资信证明）；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14.2.6.3具有履行合同所必需的设备和专业技术能力（提供针对本项目的相关设备及相关专业技术人员配备情况）；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14.2.6.4有依法缴纳税收和社会保障资金的良好记录提供税务登记证（如有）和合理期限内依法缴纳税收的凭据和合理期限内依法缴纳社会保险的凭据（专用收据或社会保险缴纳清单）；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14.2.6.5参加政府采购活动前三年内，在经营活动中没有重大违法记录的书面声明函；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14.2.7 中小型企业声明函、残疾人福利性单位声明函、监狱企业的相关证明材料（如有），</w:t>
      </w:r>
      <w:r>
        <w:rPr>
          <w:rFonts w:hint="eastAsia" w:ascii="宋体" w:hAnsi="宋体" w:eastAsia="宋体" w:cs="宋体"/>
          <w:b/>
          <w:bCs/>
          <w:color w:val="000000"/>
          <w:sz w:val="21"/>
          <w:szCs w:val="21"/>
          <w:highlight w:val="none"/>
          <w:lang w:val="en-US" w:eastAsia="zh-CN"/>
        </w:rPr>
        <w:t xml:space="preserve">未提供不享受中小企业扶持政策</w:t>
      </w:r>
      <w:r>
        <w:rPr>
          <w:rFonts w:hint="eastAsia" w:ascii="宋体" w:hAnsi="宋体" w:eastAsia="宋体" w:cs="宋体"/>
          <w:color w:val="000000"/>
          <w:sz w:val="21"/>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14.3符合性审查文件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14.3.1</w:t>
      </w:r>
      <w:r>
        <w:rPr>
          <w:rFonts w:hint="eastAsia" w:ascii="宋体" w:hAnsi="宋体" w:eastAsia="宋体" w:cs="宋体"/>
          <w:color w:val="000000"/>
          <w:sz w:val="21"/>
          <w:szCs w:val="21"/>
          <w:highlight w:val="none"/>
          <w:lang w:val="zh-CN" w:eastAsia="zh-CN"/>
        </w:rPr>
        <w:t xml:space="preserve">投标函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14.3.2《投标保证承诺书》（</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14.3.3《技术部分正负偏离表》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14.3.4《商务部分正负偏离表》、《企业类似业绩一览表》；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14.3.5其他有关符合性证明的文件；</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14.4其它投标文件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14.4</w:t>
      </w:r>
      <w:r>
        <w:rPr>
          <w:rFonts w:hint="eastAsia" w:ascii="宋体" w:hAnsi="宋体" w:eastAsia="宋体" w:cs="宋体"/>
          <w:color w:val="000000"/>
          <w:sz w:val="21"/>
          <w:szCs w:val="21"/>
          <w:highlight w:val="none"/>
          <w:lang w:val="en-US" w:eastAsia="zh-CN"/>
        </w:rPr>
        <w:t xml:space="preserve">.1项目需求及评分标准中所涉及到的其他相关材料及承诺书；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14.4.2其他有关资格证明及人员上岗证等证明文件；</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14.4.3评分标准中</w:t>
      </w:r>
      <w:r>
        <w:rPr>
          <w:rFonts w:hint="eastAsia" w:ascii="宋体" w:hAnsi="宋体" w:eastAsia="宋体" w:cs="宋体"/>
          <w:bCs/>
          <w:color w:val="000000"/>
          <w:sz w:val="21"/>
          <w:szCs w:val="21"/>
          <w:highlight w:val="none"/>
          <w:lang w:val="en-US" w:eastAsia="zh-CN"/>
        </w:rPr>
        <w:t xml:space="preserve">涉及的其他证明材料；</w:t>
      </w:r>
      <w:r/>
    </w:p>
    <w:p>
      <w:pPr>
        <w:pStyle w:val="805"/>
        <w:ind w:firstLine="422"/>
        <w:jc w:val="both"/>
        <w:keepLines w:val="0"/>
        <w:keepNext w:val="0"/>
        <w:pageBreakBefore w:val="0"/>
        <w:spacing w:line="360" w:lineRule="auto"/>
        <w:widowControl w:val="off"/>
        <w:tabs>
          <w:tab w:val="left" w:pos="0" w:leader="none"/>
        </w:tabs>
        <w:rPr>
          <w:rFonts w:hint="eastAsia" w:ascii="宋体" w:hAnsi="宋体" w:eastAsia="宋体" w:cs="宋体"/>
          <w:b w:val="0"/>
          <w:bCs/>
          <w:color w:val="000000"/>
          <w:sz w:val="21"/>
          <w:szCs w:val="21"/>
          <w:highlight w:val="none"/>
          <w:u w:val="none"/>
          <w:lang w:val="zh-CN" w:eastAsia="zh-CN" w:bidi="ar-SA"/>
        </w:rPr>
        <w:outlineLvl w:val="9"/>
      </w:pPr>
      <w:r>
        <w:rPr>
          <w:rFonts w:hint="eastAsia" w:ascii="宋体" w:hAnsi="宋体" w:eastAsia="宋体" w:cs="宋体"/>
          <w:b/>
          <w:color w:val="000000"/>
          <w:sz w:val="21"/>
          <w:szCs w:val="21"/>
          <w:highlight w:val="none"/>
        </w:rPr>
        <w:t xml:space="preserve">注：</w:t>
      </w:r>
      <w:r>
        <w:rPr>
          <w:rFonts w:hint="eastAsia" w:ascii="宋体" w:hAnsi="宋体" w:eastAsia="宋体" w:cs="宋体"/>
          <w:b w:val="0"/>
          <w:bCs/>
          <w:color w:val="000000"/>
          <w:sz w:val="21"/>
          <w:szCs w:val="21"/>
          <w:highlight w:val="none"/>
          <w:lang w:val="zh-CN" w:eastAsia="zh-CN" w:bidi="ar-SA"/>
        </w:rPr>
        <w:t xml:space="preserve">投标人所提交的资料文件完整与否，将直接影响投标人是否实质性响应采购文件的评判或评分。</w:t>
      </w:r>
      <w:r>
        <w:rPr>
          <w:rFonts w:hint="eastAsia" w:ascii="宋体" w:hAnsi="宋体" w:eastAsia="宋体" w:cs="宋体"/>
          <w:b w:val="0"/>
          <w:bCs/>
          <w:color w:val="000000"/>
          <w:sz w:val="21"/>
          <w:szCs w:val="21"/>
          <w:highlight w:val="none"/>
          <w:u w:val="none"/>
          <w:lang w:val="zh-CN" w:eastAsia="zh-CN" w:bidi="ar-SA"/>
        </w:rPr>
        <w:t xml:space="preserve">投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pStyle w:val="805"/>
        <w:ind w:left="0" w:firstLine="0"/>
        <w:jc w:val="both"/>
        <w:keepLines w:val="0"/>
        <w:keepNext w:val="0"/>
        <w:pageBreakBefore w:val="0"/>
        <w:spacing w:line="360" w:lineRule="auto"/>
        <w:widowControl w:val="off"/>
        <w:tabs>
          <w:tab w:val="left" w:pos="0" w:leader="none"/>
        </w:tabs>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15.对本次投标的详细说明的编制</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.1投标文件按统一格式、顺序编写。</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.2电子</w:t>
      </w:r>
      <w:r>
        <w:rPr>
          <w:rFonts w:hint="eastAsia" w:ascii="宋体" w:hAnsi="宋体" w:eastAsia="宋体" w:cs="宋体"/>
          <w:b w:val="0"/>
          <w:bCs w:val="0"/>
          <w:color w:val="000000"/>
          <w:sz w:val="21"/>
          <w:szCs w:val="21"/>
          <w:highlight w:val="none"/>
          <w:lang w:eastAsia="zh-CN"/>
        </w:rPr>
        <w:t xml:space="preserve">投标文件</w:t>
      </w:r>
      <w:r>
        <w:rPr>
          <w:rFonts w:hint="eastAsia" w:ascii="宋体" w:hAnsi="宋体" w:eastAsia="宋体" w:cs="宋体"/>
          <w:b w:val="0"/>
          <w:bCs w:val="0"/>
          <w:color w:val="000000"/>
          <w:sz w:val="21"/>
          <w:szCs w:val="21"/>
          <w:highlight w:val="none"/>
        </w:rPr>
        <w:t xml:space="preserve">中的资料应按招标文件的要求加盖电子印章或加盖</w:t>
      </w:r>
      <w:r>
        <w:rPr>
          <w:rFonts w:hint="eastAsia" w:ascii="宋体" w:hAnsi="宋体" w:eastAsia="宋体" w:cs="宋体"/>
          <w:b w:val="0"/>
          <w:bCs w:val="0"/>
          <w:color w:val="000000"/>
          <w:sz w:val="21"/>
          <w:szCs w:val="21"/>
          <w:highlight w:val="none"/>
          <w:lang w:eastAsia="zh-CN"/>
        </w:rPr>
        <w:t xml:space="preserve">投标单位</w:t>
      </w:r>
      <w:r>
        <w:rPr>
          <w:rFonts w:hint="eastAsia" w:ascii="宋体" w:hAnsi="宋体" w:eastAsia="宋体" w:cs="宋体"/>
          <w:b w:val="0"/>
          <w:bCs w:val="0"/>
          <w:color w:val="000000"/>
          <w:sz w:val="21"/>
          <w:szCs w:val="21"/>
          <w:highlight w:val="none"/>
        </w:rPr>
        <w:t xml:space="preserve">公章上传；若未按上述要求签署的电子投标文件将被否决。</w:t>
      </w:r>
      <w:r/>
    </w:p>
    <w:p>
      <w:pPr>
        <w:jc w:val="both"/>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lang w:val="zh-CN" w:eastAsia="zh-CN" w:bidi="ar-SA"/>
        </w:rPr>
        <w:t xml:space="preserve">.投标文件的制作、签署、上传</w:t>
      </w:r>
      <w:r/>
    </w:p>
    <w:p>
      <w:pPr>
        <w:ind w:firstLine="420"/>
        <w:jc w:val="both"/>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.1本项目采用电子招投标形式，请供应商按照</w:t>
      </w:r>
      <w:r>
        <w:rPr>
          <w:rFonts w:hint="eastAsia" w:ascii="宋体" w:hAnsi="宋体" w:eastAsia="宋体" w:cs="宋体"/>
          <w:b/>
          <w:color w:val="000000"/>
          <w:sz w:val="21"/>
          <w:szCs w:val="21"/>
          <w:highlight w:val="none"/>
          <w:lang w:val="zh-CN" w:eastAsia="zh-CN" w:bidi="ar-SA"/>
        </w:rPr>
        <w:t xml:space="preserve">《苏采云系统供应商操作手册》</w:t>
      </w:r>
      <w:r>
        <w:rPr>
          <w:rFonts w:hint="eastAsia" w:ascii="宋体" w:hAnsi="宋体" w:eastAsia="宋体" w:cs="宋体"/>
          <w:color w:val="000000"/>
          <w:sz w:val="21"/>
          <w:szCs w:val="21"/>
          <w:highlight w:val="none"/>
          <w:lang w:val="zh-CN" w:eastAsia="zh-CN" w:bidi="ar-SA"/>
        </w:rPr>
        <w:t xml:space="preserve">进行制作、上传电子投标文件。</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.2制作电子投标文件时，应按照招标文件要求加盖投标人电子公章。</w:t>
      </w:r>
      <w:r/>
    </w:p>
    <w:p>
      <w:pPr>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zh-CN"/>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.3</w:t>
      </w:r>
      <w:r>
        <w:rPr>
          <w:rFonts w:hint="eastAsia" w:ascii="宋体" w:hAnsi="宋体" w:eastAsia="宋体" w:cs="宋体"/>
          <w:b/>
          <w:color w:val="000000"/>
          <w:sz w:val="21"/>
          <w:szCs w:val="21"/>
          <w:highlight w:val="none"/>
          <w:lang w:val="zh-CN" w:eastAsia="zh-CN" w:bidi="ar-SA"/>
        </w:rPr>
        <w:t xml:space="preserve">电子投标文件制作完成后请于投标文件网上提交截止时间前成功上传至“苏采云”系统，否则视为放弃参加该采购项目。</w:t>
      </w:r>
      <w:bookmarkStart w:id="2" w:name="_Toc25608"/>
      <w:r/>
      <w:bookmarkStart w:id="3" w:name="_Toc31150"/>
      <w:r>
        <w:rPr>
          <w:rFonts w:hint="eastAsia" w:ascii="宋体" w:hAnsi="宋体" w:eastAsia="宋体" w:cs="宋体"/>
          <w:color w:val="000000"/>
          <w:sz w:val="21"/>
          <w:szCs w:val="21"/>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17. 报价（编制）要求的说明</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zh-CN" w:eastAsia="zh-CN" w:bidi="ar-SA"/>
        </w:rPr>
        <w:t xml:space="preserve">.1投标报价应包括完成本招标项目全部内容的一切费用，除非合同条款中另有规定，投标人所报价格在合同实施期间不因市场变化因素而变动。</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17.2投标人应对招标文件内所要采购的全部内容进行报价，只对其中部分内容报价的，投标无效。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17.3一项投标内容只允许一个报价，任何有选择性投标报价的，其投标无效。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17.4</w:t>
      </w:r>
      <w:r>
        <w:rPr>
          <w:rFonts w:hint="eastAsia" w:ascii="宋体" w:hAnsi="宋体" w:eastAsia="宋体" w:cs="宋体"/>
          <w:color w:val="000000"/>
          <w:sz w:val="21"/>
          <w:szCs w:val="21"/>
          <w:highlight w:val="none"/>
          <w:lang w:val="zh-CN" w:eastAsia="zh-CN" w:bidi="ar-SA"/>
        </w:rPr>
        <w:t xml:space="preserve">投标报价超过招标文件中规定的预算金额或者最高限价的，或者各标的物的单价超过该项预算单价的（针对采购文件标明预算单价的项目），其投标无效。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17.5投标文件报价中的单价和总价全部采用人民币表示，除非另有规定。</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8</w:t>
      </w:r>
      <w:r>
        <w:rPr>
          <w:rFonts w:hint="eastAsia" w:ascii="宋体" w:hAnsi="宋体" w:eastAsia="宋体" w:cs="宋体"/>
          <w:b/>
          <w:bCs w:val="0"/>
          <w:color w:val="000000"/>
          <w:sz w:val="21"/>
          <w:szCs w:val="21"/>
          <w:highlight w:val="none"/>
          <w:lang w:val="zh-CN"/>
        </w:rPr>
        <w:t xml:space="preserve">. 投标保证金</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本项目不收取投标保证金。投标单位应在投标文件中提交《投标保证承诺书》（格式详见招标文件附件）</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lang w:val="zh-CN"/>
        </w:rPr>
        <w:t xml:space="preserve">. 投标文件的有效期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.1自开标日起90天内，投标书应保持有效。有效期短于这个规定期限的投标，将被拒绝。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五、投标文件的递交</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.1投标人应当</w:t>
      </w:r>
      <w:r>
        <w:rPr>
          <w:rFonts w:hint="eastAsia" w:ascii="宋体" w:hAnsi="宋体" w:cs="宋体"/>
          <w:b w:val="0"/>
          <w:bCs/>
          <w:color w:val="000000"/>
          <w:sz w:val="21"/>
          <w:szCs w:val="21"/>
          <w:highlight w:val="none"/>
          <w:lang w:eastAsia="zh-CN"/>
        </w:rPr>
        <w:t xml:space="preserve">在</w:t>
      </w:r>
      <w:r>
        <w:rPr>
          <w:rFonts w:hint="eastAsia" w:ascii="宋体" w:hAnsi="宋体" w:eastAsia="宋体" w:cs="宋体"/>
          <w:b w:val="0"/>
          <w:bCs/>
          <w:color w:val="000000"/>
          <w:sz w:val="21"/>
          <w:szCs w:val="21"/>
          <w:highlight w:val="none"/>
        </w:rPr>
        <w:t xml:space="preserve">投标截止时间前制作并上传电子投标文件。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.2投标人通过“苏采云”系统不见面开标大厅在线参与开标活动。（具体操作详见《苏采云系统供应商操作手册》，网址链接https://czju.suzhou.gov.cn/zfcg/html/content/20231220161910031.shtml）</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21</w:t>
      </w:r>
      <w:r>
        <w:rPr>
          <w:rFonts w:hint="eastAsia" w:ascii="宋体" w:hAnsi="宋体" w:eastAsia="宋体" w:cs="宋体"/>
          <w:b/>
          <w:bCs w:val="0"/>
          <w:color w:val="000000"/>
          <w:sz w:val="21"/>
          <w:szCs w:val="21"/>
          <w:highlight w:val="none"/>
        </w:rPr>
        <w:t xml:space="preserve">.投标截止时间</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.1投标人应当在招标文件要求投标文件网上提交截止时间前，将投标文件完成提交（上传）。逾期提交（上传）的投标文件，</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和采购代理机构拒绝接收。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和采购代理机构推迟投标截止时间时，将按本须知规定的更正公告的方式对外发布。在这种情况下，</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、采购代理机构和投标人的权利和义务将受到新的截止期的约束。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.3在投标截止时间止成功解密的投标文件少于三份，采购代理机构有权宣布本次招标失败。</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22</w:t>
      </w:r>
      <w:r>
        <w:rPr>
          <w:rFonts w:hint="eastAsia" w:ascii="宋体" w:hAnsi="宋体" w:eastAsia="宋体" w:cs="宋体"/>
          <w:b/>
          <w:bCs w:val="0"/>
          <w:color w:val="000000"/>
          <w:sz w:val="21"/>
          <w:szCs w:val="21"/>
          <w:highlight w:val="none"/>
        </w:rPr>
        <w:t xml:space="preserve">.投标文件的补充、修改和撤回</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六、开标和评标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开标</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bCs/>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eastAsia="宋体" w:cs="宋体"/>
          <w:color w:val="000000"/>
          <w:sz w:val="21"/>
          <w:szCs w:val="21"/>
          <w:highlight w:val="none"/>
          <w:lang w:val="en-US"/>
        </w:rPr>
        <w:t xml:space="preserve">价格</w:t>
      </w:r>
      <w:r>
        <w:rPr>
          <w:rFonts w:hint="eastAsia" w:ascii="宋体" w:hAnsi="宋体" w:eastAsia="宋体" w:cs="宋体"/>
          <w:color w:val="000000"/>
          <w:sz w:val="21"/>
          <w:szCs w:val="21"/>
          <w:highlight w:val="none"/>
        </w:rPr>
        <w:t xml:space="preserve">的，视同认可开标结果。</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.3资格审查</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.3.1公开招标采购项目开标结束后，</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应当依法对投标人的资格进行审查，未通过资格审查的视为无效投标。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评标委员会或评标小组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.1评标委员会或评标小组（以下简称评标委员会）成员由</w:t>
      </w:r>
      <w:r>
        <w:rPr>
          <w:rFonts w:hint="eastAsia" w:ascii="宋体" w:hAnsi="宋体" w:eastAsia="宋体" w:cs="宋体"/>
          <w:sz w:val="21"/>
          <w:szCs w:val="21"/>
          <w:highlight w:val="none"/>
          <w:lang w:eastAsia="zh-CN"/>
        </w:rPr>
        <w:t xml:space="preserve">招标单位</w:t>
      </w:r>
      <w:r>
        <w:rPr>
          <w:rFonts w:hint="eastAsia" w:ascii="宋体" w:hAnsi="宋体" w:eastAsia="宋体" w:cs="宋体"/>
          <w:sz w:val="21"/>
          <w:szCs w:val="21"/>
          <w:highlight w:val="none"/>
        </w:rPr>
        <w:t xml:space="preserve">代表和评审专家组成</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.2评标委员会或评标小组负责具体的评标事务，并独立履行以下职责；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.2.1审查、评价投标文件是否符合招标文件的商务、技术等实质性要求；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.2.2要求投标单位对投标文件有关事项作出澄清或者说明；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.2.3对投标文件进行比较和评价；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.2.4确定中标候选人名单，以及根据招标单位委托直接确定中标单位；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.2.5向招标单位、采购代理机构或者有关部门报告评标中发现的违法行为。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.3评标委员会成员应当履行下列义务：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.3.1遵纪守法，客观、公正、廉洁地履行职责；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.3.2按照招标文件规定的评标办法和评标标准进行评标，对评审意见承担个人责任；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.3.3对评标过程和结果，以及投标单位的商业秘密保密；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.3.4参与评标报告的起草；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配合财政部门的投诉处理工作。</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25</w:t>
      </w:r>
      <w:r>
        <w:rPr>
          <w:rFonts w:hint="eastAsia" w:ascii="宋体" w:hAnsi="宋体" w:eastAsia="宋体" w:cs="宋体"/>
          <w:b/>
          <w:bCs w:val="0"/>
          <w:color w:val="000000"/>
          <w:sz w:val="21"/>
          <w:szCs w:val="21"/>
          <w:highlight w:val="none"/>
          <w:lang w:val="zh-CN"/>
        </w:rPr>
        <w:t xml:space="preserve">.评标内容的保密</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.1公开开标后，直到宣布授予中标单位合同为止，凡属于审查、澄清、评价和比较投标的所有资料，有关授予合同的信息都不应向投标单位或与评标无关的其他人泄露。</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.2在投标文件的审查、澄清、评价和比较以及授予合同的过程中，投标单位对采购代理机构和评标委员会成员施加影响的任何行为，都将取消其中标资格。</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.3在评标期间，采购代理机构将通过指定联络人与投标单位进行联系。</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26</w:t>
      </w:r>
      <w:r>
        <w:rPr>
          <w:rFonts w:hint="eastAsia" w:ascii="宋体" w:hAnsi="宋体" w:eastAsia="宋体" w:cs="宋体"/>
          <w:b/>
          <w:bCs w:val="0"/>
          <w:color w:val="000000"/>
          <w:sz w:val="21"/>
          <w:szCs w:val="21"/>
          <w:highlight w:val="none"/>
          <w:lang w:val="zh-CN"/>
        </w:rPr>
        <w:t xml:space="preserve">.对投标文件初审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.1开标后，评标委员会在初审过程中有权拒绝有下列情况之一的投标文件：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.1.1投标单位的投标文件未按照本须知规定制作的；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.1.2与招标文件有重大偏离；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.1.3投标单位拒绝修正错误；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投标单位的投标文件出现了评标委员会认为不应当雷同的情况；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其他被评标委员会认定无效的情况。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.3除特别说明外招标文件提供的设备、材料、参考的商标或样本目录号码等仅作为说明并没有限制性，投标单位在投标中可以选用替代标准，但这些替代标准要优于或相当于技术规格中要求的标准，以满足</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的需要。</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.5评标委员会将对确定为实质性响应的投标进行审核，看其是否有计算上或累加上的算术错误。投标文件报价出现前后不一致的，除招标文件另有规定外，按照下列规定修正：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单价金额小数点或者百分比有明显错位的，修改单价；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同时出现两种以上不一致的，按照前款规定的顺序修正。修正后的报价按照本须知25.1第二款的规定经投标单位确认后产生约束力，投标单位不确认的，其投标无效。</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投标单位不同意以上修正，则其投标将被拒绝。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.6评标委员会对投标文件的判定，只依据投标内容本身，不依靠开标后的任何外来证明。</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lang w:val="zh-CN"/>
        </w:rPr>
        <w:t xml:space="preserve">. 投标的澄清</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zh-CN" w:eastAsia="zh-CN" w:bidi="ar-SA"/>
        </w:rPr>
        <w:t xml:space="preserve">.1对于投标文件中含义不明确、同类问题表述不一致或者有明显文字和计算错误的内容，评标委员会应当以书面形式要求投标人作出必要的澄清、说明或者补正。</w:t>
      </w:r>
      <w:r/>
    </w:p>
    <w:p>
      <w:pPr>
        <w:ind w:left="0" w:firstLine="42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本项目投标人的澄清、说明或者补正采用线上澄清</w:t>
      </w:r>
      <w:r>
        <w:rPr>
          <w:rFonts w:hint="eastAsia" w:ascii="宋体" w:hAnsi="宋体" w:cs="宋体"/>
          <w:b/>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此处规定时间的计算以系统中的倒计时间为</w:t>
      </w:r>
      <w:r>
        <w:rPr>
          <w:rFonts w:hint="eastAsia" w:ascii="宋体" w:hAnsi="宋体" w:eastAsia="宋体" w:cs="宋体"/>
          <w:b/>
          <w:bCs w:val="0"/>
          <w:color w:val="000000"/>
          <w:sz w:val="21"/>
          <w:szCs w:val="21"/>
          <w:highlight w:val="none"/>
          <w:lang w:val="zh-CN" w:eastAsia="zh-CN" w:bidi="ar-SA"/>
        </w:rPr>
        <w:t xml:space="preserve">准，供应商应随时保持系统在线，如因供应商自身原因未在规定时间内提交澄清确认资料的，导致的不利后果由供应商自行承担。</w:t>
      </w:r>
      <w:r/>
    </w:p>
    <w:p>
      <w:pPr>
        <w:pStyle w:val="100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.废标</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在招标过程中，出现下列情况之一的，应予废标：</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.1.1符合资格条件的供应商或者对招标文件作实质响应的供应商不足三家的；</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.1.2出现影响采购公正的违法、违规行为的；</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.1.3投标单位的报价均超过采购预算；</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.1.4因重大变故，采购任务取消的；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废标后，采购代理机构将</w:t>
      </w:r>
      <w:r>
        <w:rPr>
          <w:rFonts w:hint="eastAsia" w:ascii="宋体" w:hAnsi="宋体" w:eastAsia="宋体" w:cs="宋体"/>
          <w:color w:val="000000"/>
          <w:sz w:val="21"/>
          <w:szCs w:val="21"/>
          <w:highlight w:val="none"/>
          <w:lang w:val="zh-CN"/>
        </w:rPr>
        <w:t xml:space="preserve">把废标的理由通知所有投标单位。</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29</w:t>
      </w:r>
      <w:r>
        <w:rPr>
          <w:rFonts w:hint="eastAsia" w:ascii="宋体" w:hAnsi="宋体" w:eastAsia="宋体" w:cs="宋体"/>
          <w:b/>
          <w:bCs w:val="0"/>
          <w:color w:val="000000"/>
          <w:sz w:val="21"/>
          <w:szCs w:val="21"/>
          <w:highlight w:val="none"/>
          <w:lang w:val="zh-CN"/>
        </w:rPr>
        <w:t xml:space="preserve">. 投标文件的评价和比较</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.1评标委员会将仅对按照本须知确定为实质上响应招标文件要求的投标文件进行评价和比较。如评委会根据审查确定投标人无能力履行投标文件承诺的内容，其投标将被拒绝。</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2各考评项目的评分均依据投标人在投标文件中提供相关证明，未能提供相关证明的，不记分。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29.3投标人服务承诺必须具体、详尽、可行，否则不记分。</w:t>
      </w:r>
      <w:r>
        <w:rPr>
          <w:rFonts w:hint="eastAsia" w:ascii="宋体" w:hAnsi="宋体" w:eastAsia="宋体" w:cs="宋体"/>
          <w:sz w:val="21"/>
          <w:szCs w:val="21"/>
          <w:highlight w:val="none"/>
          <w:lang w:val="en-US" w:eastAsia="zh-CN"/>
        </w:rPr>
        <w:tab/>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29.4本次招标的中</w:t>
      </w:r>
      <w:r>
        <w:rPr>
          <w:rFonts w:hint="eastAsia" w:ascii="宋体" w:hAnsi="宋体" w:eastAsia="宋体" w:cs="宋体"/>
          <w:b w:val="0"/>
          <w:bCs w:val="0"/>
          <w:sz w:val="21"/>
          <w:szCs w:val="21"/>
          <w:highlight w:val="none"/>
        </w:rPr>
        <w:t xml:space="preserve">标人数量为：</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家单位。</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七、授予合同</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30</w:t>
      </w:r>
      <w:r>
        <w:rPr>
          <w:rFonts w:hint="eastAsia" w:ascii="宋体" w:hAnsi="宋体" w:eastAsia="宋体" w:cs="宋体"/>
          <w:b/>
          <w:bCs/>
          <w:sz w:val="21"/>
          <w:szCs w:val="21"/>
          <w:highlight w:val="none"/>
          <w:lang w:val="zh-CN" w:eastAsia="zh-CN"/>
        </w:rPr>
        <w:t xml:space="preserve">. 中标单位的确认</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.1评标委员会根据投标单位资格审查情况，对投标文件进行评价和比较，按照评标办法和标准进行评标，</w:t>
      </w:r>
      <w:r>
        <w:rPr>
          <w:rFonts w:hint="eastAsia" w:ascii="宋体" w:hAnsi="宋体" w:eastAsia="宋体" w:cs="宋体"/>
          <w:sz w:val="21"/>
          <w:szCs w:val="21"/>
          <w:highlight w:val="none"/>
          <w:lang w:val="en-US" w:eastAsia="zh-CN"/>
        </w:rPr>
        <w:t xml:space="preserve">并按采购单位的委托向采购单位推荐中标候选单位。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3 </w:t>
      </w:r>
      <w:r>
        <w:rPr>
          <w:rFonts w:hint="eastAsia" w:ascii="宋体" w:hAnsi="宋体" w:eastAsia="宋体" w:cs="宋体"/>
          <w:sz w:val="21"/>
          <w:szCs w:val="21"/>
          <w:highlight w:val="none"/>
          <w:lang w:val="zh-CN" w:eastAsia="zh-CN"/>
        </w:rPr>
        <w:t xml:space="preserve">招标采购单位在合同履行过程中时可以增加（或减少）中标货物和服务的数量，但增加的金额不得超过中标货物和服务金额的10%。</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31</w:t>
      </w:r>
      <w:r>
        <w:rPr>
          <w:rFonts w:hint="eastAsia" w:ascii="宋体" w:hAnsi="宋体" w:eastAsia="宋体" w:cs="宋体"/>
          <w:b/>
          <w:bCs/>
          <w:sz w:val="21"/>
          <w:szCs w:val="21"/>
          <w:highlight w:val="none"/>
          <w:lang w:val="zh-CN" w:eastAsia="zh-CN"/>
        </w:rPr>
        <w:t xml:space="preserve">. 合同授予标准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zh-CN" w:eastAsia="zh-CN"/>
        </w:rPr>
        <w:t xml:space="preserve">.1 采购代理机构将把合同授予其投标文件在实质上响应招标文件要求和按本须知规定评选出的中标单位。确定为中标单位的必须具有实施本合同的能力和资源。</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32</w:t>
      </w:r>
      <w:r>
        <w:rPr>
          <w:rFonts w:hint="eastAsia" w:ascii="宋体" w:hAnsi="宋体" w:eastAsia="宋体" w:cs="宋体"/>
          <w:b/>
          <w:bCs/>
          <w:sz w:val="21"/>
          <w:szCs w:val="21"/>
          <w:highlight w:val="none"/>
          <w:lang w:val="zh-CN" w:eastAsia="zh-CN"/>
        </w:rPr>
        <w:t xml:space="preserve">. 中标通知书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lang w:val="zh-CN" w:eastAsia="zh-CN"/>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.1 确定出中</w:t>
      </w:r>
      <w:r>
        <w:rPr>
          <w:rFonts w:hint="eastAsia" w:ascii="宋体" w:hAnsi="宋体" w:eastAsia="宋体" w:cs="宋体"/>
          <w:color w:val="000000"/>
          <w:sz w:val="21"/>
          <w:szCs w:val="21"/>
          <w:highlight w:val="none"/>
          <w:lang w:val="zh-CN" w:eastAsia="zh-CN" w:bidi="ar-SA"/>
        </w:rPr>
        <w:t xml:space="preserve">标人后，采购代理机构在法定时间内向中标人发出中标通知书。</w:t>
      </w:r>
      <w:r>
        <w:rPr>
          <w:rFonts w:hint="eastAsia" w:ascii="宋体" w:hAnsi="宋体" w:eastAsia="宋体" w:cs="宋体"/>
          <w:b/>
          <w:color w:val="000000"/>
          <w:sz w:val="21"/>
          <w:szCs w:val="21"/>
          <w:highlight w:val="none"/>
          <w:lang w:val="zh-CN" w:eastAsia="zh-CN" w:bidi="ar-SA"/>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eastAsia="zh-CN" w:bidi="ar-SA"/>
        </w:rPr>
        <w:t xml:space="preserve">因系统存储空间有限，自中标结果公告届满之日起30日后，“苏采云”系统不再保证提供下载中标通知书服务,因未及时下载而造成的不利后果由中标人自行承担。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 中标通知书将成为合同的组成部分</w:t>
      </w:r>
      <w:r>
        <w:rPr>
          <w:rFonts w:hint="eastAsia" w:ascii="宋体" w:hAnsi="宋体" w:eastAsia="宋体" w:cs="宋体"/>
          <w:color w:val="000000"/>
          <w:sz w:val="21"/>
          <w:szCs w:val="21"/>
          <w:highlight w:val="none"/>
          <w:lang w:val="zh-CN" w:eastAsia="zh-CN" w:bidi="ar-SA"/>
        </w:rPr>
        <w:t xml:space="preserve">，对招标单位和中标人具有同等法律效力</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eastAsia="zh-CN" w:bidi="ar-SA"/>
        </w:rPr>
        <w:t xml:space="preserve">中标通知书发出后，招标单位不得违法改变中标结果，中标人无正当理由不得放弃中标。</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33</w:t>
      </w:r>
      <w:r>
        <w:rPr>
          <w:rFonts w:hint="eastAsia" w:ascii="宋体" w:hAnsi="宋体" w:eastAsia="宋体" w:cs="宋体"/>
          <w:b/>
          <w:bCs w:val="0"/>
          <w:color w:val="000000"/>
          <w:sz w:val="21"/>
          <w:szCs w:val="21"/>
          <w:highlight w:val="none"/>
          <w:lang w:val="zh-CN"/>
        </w:rPr>
        <w:t xml:space="preserve">. 合同的签订</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33.2 招标单位与中标单位所签订的合同不得对招标单位确定的事项和中标单位投标文件作实质性修改，招标单位不得向中标单位提出任何不合理的要求作为签订合同的条件。</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33.3依据《政府采购促进中小企业发展管理办法》（财库〔2020〕46号）规定，依据本办法规定享受扶持政策获得政府采购合同的，小微企业不得将合同分包给大中型企业，中型企业不得将合同分包给大型企业。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 履约保证金：</w:t>
      </w:r>
      <w:r>
        <w:rPr>
          <w:rFonts w:hint="eastAsia" w:ascii="宋体" w:hAnsi="宋体" w:eastAsia="宋体" w:cs="宋体"/>
          <w:b/>
          <w:bCs/>
          <w:color w:val="000000"/>
          <w:sz w:val="21"/>
          <w:szCs w:val="21"/>
          <w:highlight w:val="none"/>
        </w:rPr>
        <w:t xml:space="preserve">无</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八、其他事项</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zh-CN"/>
        </w:rPr>
        <w:t xml:space="preserve">. 中标服务费</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中标单位须按前附表的规定按其采购预算总金额支付中标服务费，该费用应在领取中标通知书时一次性付清。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 中标单位如果未按规定缴纳中标服务费，保留诉讼的权利。</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val="zh-CN"/>
        </w:rPr>
        <w:t xml:space="preserve">. 监督和公证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政府有关监督部门将对招投标全过程进行监督。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采购代理机构的招标过程将通过公证机关进行公证。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3 </w:t>
      </w:r>
      <w:r>
        <w:rPr>
          <w:rFonts w:hint="eastAsia" w:ascii="宋体" w:hAnsi="宋体" w:eastAsia="宋体" w:cs="宋体"/>
          <w:bCs/>
          <w:color w:val="000000"/>
          <w:sz w:val="21"/>
          <w:szCs w:val="21"/>
          <w:highlight w:val="none"/>
          <w:lang w:val="zh-CN"/>
        </w:rPr>
        <w:t xml:space="preserve">未尽事宜：</w:t>
      </w: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p>
    <w:p>
      <w:pPr>
        <w:pStyle w:val="980"/>
        <w:rPr>
          <w:color w:val="000000"/>
          <w:sz w:val="44"/>
          <w:szCs w:val="44"/>
          <w:highlight w:val="none"/>
        </w:rPr>
      </w:pPr>
      <w:r>
        <w:rPr>
          <w:rFonts w:hint="eastAsia" w:ascii="宋体" w:hAnsi="宋体" w:cs="宋体"/>
          <w:color w:val="000000"/>
          <w:szCs w:val="21"/>
          <w:highlight w:val="none"/>
        </w:rPr>
        <w:br w:type="page" w:clear="all"/>
      </w:r>
      <w:bookmarkStart w:id="4" w:name="_Toc28861884"/>
      <w:r>
        <w:rPr>
          <w:rFonts w:hint="eastAsia"/>
          <w:color w:val="000000"/>
          <w:sz w:val="44"/>
          <w:szCs w:val="44"/>
          <w:highlight w:val="none"/>
        </w:rPr>
        <w:t xml:space="preserve">第三章  投标文件格式</w:t>
      </w:r>
      <w:bookmarkEnd w:id="4"/>
      <w:r/>
      <w:r/>
    </w:p>
    <w:p>
      <w:pPr>
        <w:spacing w:line="400" w:lineRule="exact"/>
        <w:rPr>
          <w:color w:val="000000"/>
          <w:highlight w:val="none"/>
        </w:rPr>
      </w:pPr>
      <w:r>
        <w:rPr>
          <w:color w:val="000000"/>
          <w:highlight w:val="none"/>
        </w:rPr>
      </w:r>
      <w:r/>
    </w:p>
    <w:p>
      <w:pPr>
        <w:ind w:firstLine="420"/>
        <w:spacing w:line="400" w:lineRule="exact"/>
        <w:rPr>
          <w:color w:val="000000"/>
          <w:highlight w:val="none"/>
        </w:rPr>
      </w:pPr>
      <w:r>
        <w:rPr>
          <w:rFonts w:hint="eastAsia"/>
          <w:color w:val="000000"/>
          <w:highlight w:val="none"/>
        </w:rPr>
        <w:t xml:space="preserve">说明：对本章所有的格式及内容，投标人可根据自身情况进行补充和修改，但补充和修改部分不得造成与本章格式及内容实质性的违背，否则其投标文件将被拒绝。</w:t>
      </w:r>
      <w:r/>
    </w:p>
    <w:p>
      <w:pPr>
        <w:ind w:firstLine="420"/>
        <w:spacing w:line="400" w:lineRule="exact"/>
        <w:rPr>
          <w:color w:val="000000"/>
          <w:highlight w:val="none"/>
        </w:rPr>
      </w:pPr>
      <w:r>
        <w:rPr>
          <w:color w:val="000000"/>
          <w:highlight w:val="none"/>
        </w:rPr>
      </w:r>
      <w:r/>
    </w:p>
    <w:p>
      <w:pPr>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法定代表人授权委托书</w:t>
      </w:r>
      <w:r/>
    </w:p>
    <w:p>
      <w:pPr>
        <w:ind w:left="2520" w:firstLine="520"/>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宋体" w:hAnsi="宋体"/>
          <w:b/>
          <w:color w:val="000000"/>
          <w:szCs w:val="21"/>
          <w:highlight w:val="none"/>
        </w:rPr>
      </w:pPr>
      <w:r>
        <w:rPr>
          <w:rFonts w:hint="eastAsia" w:ascii="宋体" w:hAnsi="宋体"/>
          <w:b/>
          <w:color w:val="000000"/>
          <w:szCs w:val="21"/>
          <w:highlight w:val="none"/>
        </w:rPr>
        <w:t xml:space="preserve">法定代表人授权委托书</w:t>
      </w:r>
      <w:r/>
    </w:p>
    <w:p>
      <w:pPr>
        <w:jc w:val="center"/>
        <w:rPr>
          <w:rFonts w:ascii="宋体" w:hAnsi="宋体"/>
          <w:b/>
          <w:color w:val="000000"/>
          <w:szCs w:val="21"/>
          <w:highlight w:val="none"/>
        </w:rPr>
      </w:pPr>
      <w:r>
        <w:rPr>
          <w:rFonts w:ascii="宋体" w:hAnsi="宋体"/>
          <w:b/>
          <w:color w:val="000000"/>
          <w:szCs w:val="21"/>
          <w:highlight w:val="none"/>
        </w:rPr>
      </w:r>
      <w:r/>
    </w:p>
    <w:p>
      <w:pPr>
        <w:jc w:val="center"/>
        <w:rPr>
          <w:rFonts w:ascii="宋体" w:hAnsi="宋体"/>
          <w:b/>
          <w:color w:val="000000"/>
          <w:szCs w:val="21"/>
          <w:highlight w:val="none"/>
        </w:rPr>
      </w:pPr>
      <w:r>
        <w:rPr>
          <w:rFonts w:ascii="宋体" w:hAnsi="宋体"/>
          <w:b/>
          <w:color w:val="000000"/>
          <w:szCs w:val="21"/>
          <w:highlight w:val="none"/>
        </w:rPr>
      </w:r>
      <w:r/>
    </w:p>
    <w:p>
      <w:pPr>
        <w:rPr>
          <w:color w:val="000000"/>
          <w:highlight w:val="none"/>
        </w:rPr>
      </w:pPr>
      <w:r>
        <w:rPr>
          <w:color w:val="000000"/>
          <w:highlight w:val="none"/>
        </w:rPr>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（姓名）为我公司代理人，并以本公司的名义在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号项目的开标、投标和合同签订过程中所签署的一切文件和处理与这有关的一切事务，我公司均予以承认。</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代理人在授权委托书有效期内签署的所有文件不因授权委托的撤销而失效，除非有撤销授权委托的书面通知，本授权委托书有效期自投标文件提交开始至合同履行完毕止。</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代理人无转委托权。特此委托。</w:t>
      </w:r>
      <w:r/>
    </w:p>
    <w:p>
      <w:pPr>
        <w:ind w:left="2520" w:firstLine="420"/>
        <w:spacing w:line="600" w:lineRule="auto"/>
        <w:rPr>
          <w:rFonts w:ascii="宋体" w:hAnsi="宋体" w:cs="宋体"/>
          <w:color w:val="000000"/>
          <w:szCs w:val="21"/>
          <w:highlight w:val="none"/>
        </w:rPr>
      </w:pPr>
      <w:r>
        <w:rPr>
          <w:rFonts w:ascii="宋体" w:hAnsi="宋体" w:cs="宋体"/>
          <w:color w:val="000000"/>
          <w:szCs w:val="21"/>
          <w:highlight w:val="none"/>
        </w:rPr>
      </w:r>
      <w:r/>
    </w:p>
    <w:p>
      <w:pPr>
        <w:pStyle w:val="805"/>
        <w:ind w:firstLine="3780"/>
        <w:jc w:val="both"/>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投标单位：（盖章）</w:t>
      </w:r>
      <w:r/>
    </w:p>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3780"/>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p>
    <w:p>
      <w:pPr>
        <w:ind w:firstLine="3780"/>
        <w:spacing w:line="600" w:lineRule="auto"/>
        <w:rPr>
          <w:rFonts w:hint="eastAsia"/>
          <w:color w:val="000000"/>
          <w:highlight w:val="none"/>
        </w:rPr>
      </w:pPr>
      <w:r>
        <w:rPr>
          <w:rFonts w:hint="eastAsia" w:ascii="宋体" w:hAnsi="宋体" w:cs="宋体"/>
          <w:color w:val="000000"/>
          <w:szCs w:val="21"/>
          <w:highlight w:val="none"/>
        </w:rPr>
        <w:t xml:space="preserve">日期：      年     月     日</w:t>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二、投标函</w:t>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hint="eastAsia" w:ascii="宋体" w:hAnsi="宋体"/>
          <w:b/>
          <w:color w:val="000000"/>
          <w:szCs w:val="21"/>
          <w:highlight w:val="none"/>
        </w:rPr>
        <w:t xml:space="preserve">投标函</w:t>
      </w:r>
      <w:r/>
    </w:p>
    <w:p>
      <w:pPr>
        <w:ind w:firstLine="420"/>
        <w:rPr>
          <w:rFonts w:ascii="宋体" w:hAnsi="宋体"/>
          <w:color w:val="000000"/>
          <w:szCs w:val="21"/>
          <w:highlight w:val="none"/>
          <w:u w:val="single"/>
        </w:rPr>
      </w:pPr>
      <w:r>
        <w:rPr>
          <w:rFonts w:ascii="宋体" w:hAnsi="宋体"/>
          <w:color w:val="000000"/>
          <w:szCs w:val="21"/>
          <w:highlight w:val="none"/>
          <w:u w:val="singl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我方收到贵单位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号招标文件，经仔细阅读和研究，我方决定参加投标。并向贵单位承诺：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1.我们愿意按照招标文件的一切要求，提供完成该项目的全部内容，我们的投标报价包括</w:t>
      </w:r>
      <w:r>
        <w:rPr>
          <w:rFonts w:hint="eastAsia" w:hAnsi="宋体" w:cs="宋体"/>
          <w:color w:val="000000"/>
          <w:szCs w:val="21"/>
          <w:highlight w:val="none"/>
        </w:rPr>
        <w:t xml:space="preserve">完成</w:t>
      </w:r>
      <w:r>
        <w:rPr>
          <w:rFonts w:hint="eastAsia" w:ascii="宋体" w:hAnsi="宋体" w:cs="宋体"/>
          <w:color w:val="000000"/>
          <w:szCs w:val="21"/>
          <w:highlight w:val="none"/>
        </w:rPr>
        <w:t xml:space="preserve">本次项目的所有服务内容需要的各项应有费用。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3.我方同意按招标文件中的规定，本投标书的有效期限为开标后</w:t>
      </w:r>
      <w:r>
        <w:rPr>
          <w:rFonts w:hint="eastAsia" w:ascii="宋体" w:hAnsi="宋体" w:cs="宋体"/>
          <w:color w:val="000000"/>
          <w:szCs w:val="21"/>
          <w:highlight w:val="none"/>
          <w:u w:val="single"/>
        </w:rPr>
        <w:t xml:space="preserve">90天</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5.我方愿意遵守招标公告及招标文件中所列的收费标准。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7.我方同意中标方若无法按约定条款履行义务等行为，招标方有权取消我方的中标资格。</w:t>
      </w:r>
      <w:r/>
    </w:p>
    <w:p>
      <w:pPr>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8.如果我方中标，我方愿意并按招标文件规定支付中标服务费，逾期按中国人民银行公布的同期人民币贷款最高利率计付利息；</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9.与本投标有关的通讯地址：</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单位：                           联系人：</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地址：                           邮政编码：</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联系电话：                       传真：</w:t>
      </w:r>
      <w:r/>
    </w:p>
    <w:p>
      <w:pPr>
        <w:ind w:firstLine="420"/>
        <w:spacing w:line="400" w:lineRule="exact"/>
        <w:rPr>
          <w:rFonts w:ascii="宋体" w:hAnsi="宋体"/>
          <w:color w:val="000000"/>
          <w:szCs w:val="21"/>
          <w:highlight w:val="none"/>
        </w:rPr>
      </w:pPr>
      <w:r>
        <w:rPr>
          <w:rFonts w:ascii="宋体" w:hAnsi="宋体"/>
          <w:color w:val="000000"/>
          <w:szCs w:val="21"/>
          <w:highlight w:val="none"/>
        </w:rPr>
      </w:r>
      <w:r/>
    </w:p>
    <w:p>
      <w:pPr>
        <w:ind w:left="3825"/>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382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left="38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801"/>
        <w:rPr>
          <w:highlight w:val="none"/>
        </w:rPr>
      </w:pPr>
      <w:r>
        <w:rPr>
          <w:highlight w:val="none"/>
        </w:rPr>
      </w:r>
      <w:r/>
    </w:p>
    <w:p>
      <w:pPr>
        <w:ind w:left="3400"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5"/>
        <w:ind w:left="0" w:firstLine="0"/>
        <w:rPr>
          <w:rFonts w:hint="eastAsia"/>
          <w:highlight w:val="none"/>
        </w:rPr>
      </w:pPr>
      <w:r>
        <w:rPr>
          <w:rFonts w:hint="eastAsia"/>
          <w:highlight w:val="none"/>
        </w:rPr>
      </w:r>
      <w:r/>
    </w:p>
    <w:p>
      <w:pPr>
        <w:pStyle w:val="804"/>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804"/>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804"/>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三、投标保证承诺书</w:t>
      </w:r>
      <w:r/>
    </w:p>
    <w:p>
      <w:pPr>
        <w:ind w:firstLine="422"/>
        <w:jc w:val="center"/>
        <w:spacing w:line="58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投标保证承诺书</w:t>
      </w:r>
      <w:r/>
    </w:p>
    <w:p>
      <w:pPr>
        <w:keepLines w:val="0"/>
        <w:keepNext w:val="0"/>
        <w:pageBreakBefore w:val="0"/>
        <w:spacing w:line="360" w:lineRule="auto"/>
        <w:widowControl w:val="off"/>
        <w:rPr>
          <w:rFonts w:hint="eastAsia" w:ascii="宋体" w:hAnsi="宋体" w:eastAsia="宋体" w:cs="宋体"/>
          <w:b/>
          <w:bCs/>
          <w:color w:val="000000"/>
          <w:highlight w:val="none"/>
          <w:u w:val="single"/>
        </w:rPr>
        <w:outlineLvl w:val="9"/>
      </w:pPr>
      <w:r>
        <w:rPr>
          <w:rFonts w:hint="eastAsia" w:ascii="宋体" w:hAnsi="宋体" w:eastAsia="宋体" w:cs="宋体"/>
          <w:b/>
          <w:bCs/>
          <w:color w:val="000000"/>
          <w:highlight w:val="none"/>
          <w:u w:val="single"/>
        </w:rPr>
      </w:r>
      <w:r/>
    </w:p>
    <w:p>
      <w:pPr>
        <w:keepLines w:val="0"/>
        <w:keepNext w:val="0"/>
        <w:pageBreakBefore w:val="0"/>
        <w:spacing w:line="360" w:lineRule="auto"/>
        <w:widowControl w:val="off"/>
        <w:rPr>
          <w:rFonts w:hint="eastAsia" w:ascii="宋体" w:hAnsi="宋体" w:eastAsia="宋体" w:cs="宋体"/>
          <w:b/>
          <w:bCs/>
          <w:color w:val="000000"/>
          <w:highlight w:val="none"/>
          <w:u w:val="single"/>
          <w:lang w:val="en-US" w:eastAsia="zh-CN"/>
        </w:rPr>
        <w:outlineLvl w:val="9"/>
      </w:pPr>
      <w:r>
        <w:rPr>
          <w:rFonts w:hint="eastAsia" w:ascii="宋体" w:hAnsi="宋体" w:eastAsia="宋体" w:cs="宋体"/>
          <w:b/>
          <w:bCs/>
          <w:color w:val="000000"/>
          <w:highlight w:val="none"/>
          <w:u w:val="single"/>
        </w:rPr>
        <w:t xml:space="preserve">致：</w:t>
      </w:r>
      <w:r>
        <w:rPr>
          <w:rFonts w:hint="eastAsia" w:ascii="宋体" w:hAnsi="宋体" w:eastAsia="宋体" w:cs="宋体"/>
          <w:b/>
          <w:bCs/>
          <w:color w:val="000000"/>
          <w:highlight w:val="none"/>
          <w:u w:val="single"/>
          <w:lang w:val="en-US" w:eastAsia="zh-CN"/>
        </w:rPr>
        <w:t xml:space="preserve">苏州市诚源招投标代理有限公司</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（项目名称、采购编号）</w:t>
      </w:r>
      <w:r>
        <w:rPr>
          <w:rFonts w:hint="eastAsia" w:ascii="宋体" w:hAnsi="宋体" w:eastAsia="宋体" w:cs="宋体"/>
          <w:color w:val="000000"/>
          <w:highlight w:val="none"/>
        </w:rPr>
        <w:t xml:space="preserve">的投标,并做出如下承诺：</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一、除不可抗力外，我单位如果发生以下行为，将在行为发生的10个工作日内，向贵方（或采购单位）支付本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公布的预算金额（或最高限价）的2%作为违约赔偿金。</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1.自投标截止时间至本项目发布</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公告为止，撤销响应；</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2.中标后不依法与采购单位签订合同；</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.中标后不按本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规定向贵方缴纳采购代理费。</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二、我单位知晓上述行为的法律后果，承认本承诺书作为贵方（或采购单位）要求我单位履行违约赔偿义务的依据作用。</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cs="宋体"/>
          <w:color w:val="000000"/>
          <w:highlight w:val="none"/>
          <w:lang w:eastAsia="zh-CN"/>
        </w:rPr>
        <w:t xml:space="preserve">投标单位：（盖章）</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地址：</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电话：</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电子邮件：</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法定代表人或代理人：（签字或盖章）：</w:t>
      </w:r>
      <w:r/>
    </w:p>
    <w:p>
      <w:pPr>
        <w:pStyle w:val="801"/>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日期：</w:t>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numPr>
          <w:ilvl w:val="0"/>
          <w:numId w:val="0"/>
        </w:numPr>
        <w:jc w:val="left"/>
        <w:rPr>
          <w:rFonts w:ascii="宋体" w:hAnsi="宋体"/>
          <w:b/>
          <w:color w:val="000000"/>
          <w:sz w:val="24"/>
          <w:szCs w:val="24"/>
          <w:highlight w:val="none"/>
        </w:rPr>
      </w:pPr>
      <w:r>
        <w:rPr>
          <w:rFonts w:hint="eastAsia"/>
          <w:color w:val="000000"/>
          <w:highlight w:val="none"/>
        </w:rPr>
        <w:br w:type="page" w:clear="all"/>
      </w:r>
      <w:r>
        <w:rPr>
          <w:rFonts w:hint="eastAsia" w:ascii="宋体" w:hAnsi="宋体"/>
          <w:b/>
          <w:color w:val="000000"/>
          <w:sz w:val="24"/>
          <w:szCs w:val="24"/>
          <w:highlight w:val="none"/>
          <w:lang w:val="en-US" w:eastAsia="zh-CN"/>
        </w:rPr>
        <w:t xml:space="preserve">四、开标一览表</w:t>
      </w:r>
      <w:r/>
    </w:p>
    <w:p>
      <w:pPr>
        <w:rPr>
          <w:rFonts w:ascii="Tahoma" w:hAnsi="Tahoma"/>
          <w:color w:val="000000"/>
          <w:sz w:val="24"/>
          <w:szCs w:val="20"/>
          <w:highlight w:val="none"/>
        </w:rPr>
      </w:pPr>
      <w:r>
        <w:rPr>
          <w:rFonts w:ascii="Tahoma" w:hAnsi="Tahoma"/>
          <w:color w:val="000000"/>
          <w:sz w:val="24"/>
          <w:szCs w:val="20"/>
          <w:highlight w:val="none"/>
        </w:rPr>
      </w:r>
      <w:r/>
    </w:p>
    <w:p>
      <w:pPr>
        <w:jc w:val="center"/>
        <w:rPr>
          <w:b/>
          <w:color w:val="000000"/>
          <w:highlight w:val="none"/>
        </w:rPr>
      </w:pPr>
      <w:r>
        <w:rPr>
          <w:b/>
          <w:color w:val="000000"/>
          <w:highlight w:val="none"/>
        </w:rPr>
      </w:r>
      <w:r/>
    </w:p>
    <w:p>
      <w:pPr>
        <w:pStyle w:val="779"/>
        <w:jc w:val="center"/>
        <w:spacing w:line="48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开标一览表</w:t>
      </w:r>
      <w:r/>
    </w:p>
    <w:p>
      <w:pPr>
        <w:pStyle w:val="779"/>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投标单位：</w:t>
      </w:r>
      <w:r/>
    </w:p>
    <w:p>
      <w:pPr>
        <w:pStyle w:val="779"/>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编号：</w:t>
      </w:r>
      <w:r/>
    </w:p>
    <w:tbl>
      <w:tblPr>
        <w:tblStyle w:val="770"/>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738"/>
        <w:gridCol w:w="5415"/>
      </w:tblGrid>
      <w:tr>
        <w:trPr>
          <w:jc w:val="center"/>
          <w:trHeight w:val="960"/>
        </w:trPr>
        <w:tc>
          <w:tcPr>
            <w:tcW w:w="1134"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序号</w:t>
            </w:r>
            <w:r/>
          </w:p>
        </w:tc>
        <w:tc>
          <w:tcPr>
            <w:tcW w:w="2738"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采购内容</w:t>
            </w:r>
            <w:r/>
          </w:p>
        </w:tc>
        <w:tc>
          <w:tcPr>
            <w:tcW w:w="5415"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报价（元）</w:t>
            </w:r>
            <w:r/>
          </w:p>
        </w:tc>
      </w:tr>
      <w:tr>
        <w:trPr>
          <w:jc w:val="center"/>
          <w:trHeight w:val="977"/>
        </w:trPr>
        <w:tc>
          <w:tcPr>
            <w:tcW w:w="1134"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1</w:t>
            </w:r>
            <w:r/>
          </w:p>
        </w:tc>
        <w:tc>
          <w:tcPr>
            <w:tcW w:w="2738" w:type="dxa"/>
            <w:vAlign w:val="center"/>
            <w:textDirection w:val="lrTb"/>
            <w:noWrap w:val="false"/>
          </w:tcPr>
          <w:p>
            <w:pPr>
              <w:jc w:val="center"/>
              <w:spacing w:line="360" w:lineRule="auto"/>
              <w:widowControl/>
              <w:rPr>
                <w:rFonts w:ascii="宋体" w:hAnsi="宋体" w:cs="宋体"/>
                <w:bCs/>
                <w:sz w:val="21"/>
                <w:szCs w:val="21"/>
                <w:highlight w:val="none"/>
              </w:rPr>
            </w:pPr>
            <w:r>
              <w:rPr>
                <w:rFonts w:ascii="宋体" w:hAnsi="宋体" w:cs="宋体"/>
                <w:bCs/>
                <w:sz w:val="21"/>
                <w:szCs w:val="21"/>
                <w:highlight w:val="none"/>
              </w:rPr>
            </w:r>
            <w:r/>
          </w:p>
        </w:tc>
        <w:tc>
          <w:tcPr>
            <w:tcW w:w="5415" w:type="dxa"/>
            <w:vAlign w:val="center"/>
            <w:textDirection w:val="lrTb"/>
            <w:noWrap w:val="false"/>
          </w:tcPr>
          <w:p>
            <w:pPr>
              <w:jc w:val="center"/>
              <w:spacing w:line="360" w:lineRule="auto"/>
              <w:widowControl/>
              <w:rPr>
                <w:rFonts w:ascii="宋体" w:hAnsi="宋体" w:cs="宋体"/>
                <w:bCs/>
                <w:sz w:val="21"/>
                <w:szCs w:val="21"/>
                <w:highlight w:val="none"/>
              </w:rPr>
            </w:pPr>
            <w:r>
              <w:rPr>
                <w:rFonts w:ascii="宋体" w:hAnsi="宋体" w:cs="宋体"/>
                <w:bCs/>
                <w:sz w:val="21"/>
                <w:szCs w:val="21"/>
                <w:highlight w:val="none"/>
              </w:rPr>
            </w:r>
            <w:r/>
          </w:p>
        </w:tc>
      </w:tr>
      <w:tr>
        <w:trPr>
          <w:jc w:val="center"/>
          <w:trHeight w:val="1271"/>
        </w:trPr>
        <w:tc>
          <w:tcPr>
            <w:tcW w:w="1134"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投标总价</w:t>
            </w:r>
            <w:r/>
          </w:p>
        </w:tc>
        <w:tc>
          <w:tcPr>
            <w:gridSpan w:val="2"/>
            <w:tcW w:w="8153" w:type="dxa"/>
            <w:vAlign w:val="center"/>
            <w:textDirection w:val="lrTb"/>
            <w:noWrap w:val="false"/>
          </w:tcPr>
          <w:p>
            <w:pPr>
              <w:spacing w:line="360" w:lineRule="auto"/>
              <w:widowControl/>
              <w:rPr>
                <w:rFonts w:ascii="宋体" w:hAnsi="宋体" w:cs="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p>
        </w:tc>
      </w:tr>
    </w:tbl>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75"/>
        <w:ind w:right="172"/>
        <w:spacing w:before="160" w:line="364" w:lineRule="auto"/>
        <w:rPr>
          <w:highlight w:val="none"/>
        </w:rPr>
      </w:pPr>
      <w:r>
        <w:rPr>
          <w:rFonts w:hint="eastAsia"/>
          <w:highlight w:val="none"/>
          <w:lang w:val="en-US" w:eastAsia="zh-CN"/>
        </w:rPr>
        <w:t xml:space="preserve">注：</w:t>
      </w:r>
      <w:r>
        <w:rPr>
          <w:highlight w:val="none"/>
        </w:rPr>
        <w:t xml:space="preserve">价格包括系统项目设计、管理、全部硬件设备、软件系统及其备品、备件、材料、辅助材料和专用工具费用，包装、仓储、运输、</w:t>
      </w:r>
      <w:r>
        <w:rPr>
          <w:spacing w:val="-4"/>
          <w:highlight w:val="none"/>
        </w:rPr>
        <w:t xml:space="preserve">安装调试、检测验收、试运行直到运行验收完成等各项应有费用，进口设备</w:t>
      </w:r>
      <w:r>
        <w:rPr>
          <w:highlight w:val="none"/>
        </w:rPr>
        <w:t xml:space="preserve">（若有</w:t>
      </w:r>
      <w:r>
        <w:rPr>
          <w:spacing w:val="-8"/>
          <w:highlight w:val="none"/>
        </w:rPr>
        <w:t xml:space="preserve">）</w:t>
      </w:r>
      <w:r>
        <w:rPr>
          <w:spacing w:val="-7"/>
          <w:highlight w:val="none"/>
        </w:rPr>
        <w:t xml:space="preserve">代理、报关、关税、汇率差等费用，培训、质保、技术</w:t>
      </w:r>
      <w:r>
        <w:rPr>
          <w:spacing w:val="-10"/>
          <w:highlight w:val="none"/>
        </w:rPr>
        <w:t xml:space="preserve">支持、售后服务、企业利润、税金、政策性文件规定及合同包含的所有风险、责任等各项应有费用，包括招标文件中要求的所有许可证、批</w:t>
      </w:r>
      <w:r>
        <w:rPr>
          <w:spacing w:val="-12"/>
          <w:highlight w:val="none"/>
        </w:rPr>
        <w:t xml:space="preserve">复及执照等的获得，操作、维护及培训服务以及招标文件规定的其他项目和服务等方面都应包含在或合理地隐含在承包商的责任、义务和风</w:t>
      </w:r>
      <w:r>
        <w:rPr>
          <w:spacing w:val="-10"/>
          <w:highlight w:val="none"/>
        </w:rPr>
        <w:t xml:space="preserve">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pStyle w:val="991"/>
        <w:rPr>
          <w:rFonts w:hint="eastAsia"/>
          <w:highlight w:val="none"/>
        </w:rPr>
      </w:pPr>
      <w:r>
        <w:rPr>
          <w:rFonts w:hint="eastAsia"/>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color w:val="000000"/>
          <w:szCs w:val="21"/>
          <w:highlight w:val="none"/>
        </w:rPr>
      </w:pPr>
      <w:r>
        <w:rPr>
          <w:rFonts w:hint="eastAsia" w:ascii="宋体" w:hAnsi="宋体" w:eastAsia="宋体" w:cs="宋体"/>
          <w:color w:val="000000"/>
          <w:sz w:val="21"/>
          <w:szCs w:val="21"/>
          <w:highlight w:val="none"/>
        </w:rPr>
        <w:t xml:space="preserve">日期：        年     月    日</w:t>
      </w:r>
      <w:r/>
    </w:p>
    <w:p>
      <w:pPr>
        <w:rPr>
          <w:rFonts w:hint="eastAsia"/>
          <w:color w:val="000000"/>
          <w:highlight w:val="none"/>
        </w:rPr>
      </w:pPr>
      <w:r>
        <w:rPr>
          <w:rFonts w:hint="eastAsia"/>
          <w:color w:val="000000"/>
          <w:highlight w:val="none"/>
        </w:rPr>
      </w:r>
      <w:r/>
    </w:p>
    <w:p>
      <w:pPr>
        <w:numPr>
          <w:ilvl w:val="0"/>
          <w:numId w:val="0"/>
        </w:numPr>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br w:type="page" w:clear="all"/>
      </w:r>
      <w:r>
        <w:rPr>
          <w:rFonts w:hint="eastAsia" w:ascii="宋体" w:hAnsi="宋体"/>
          <w:b/>
          <w:color w:val="000000"/>
          <w:sz w:val="24"/>
          <w:szCs w:val="24"/>
          <w:highlight w:val="none"/>
          <w:lang w:val="en-US" w:eastAsia="zh-CN"/>
        </w:rPr>
        <w:t xml:space="preserve">五、分项报价明细表</w:t>
      </w:r>
      <w:r/>
    </w:p>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val="off"/>
        <w:tabs>
          <w:tab w:val="left" w:pos="7020" w:leader="none"/>
        </w:tabs>
        <w:rPr>
          <w:rFonts w:hint="eastAsia"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（1）</w:t>
      </w:r>
      <w:r>
        <w:rPr>
          <w:rFonts w:hint="eastAsia" w:ascii="宋体" w:hAnsi="宋体" w:eastAsia="宋体" w:cs="宋体"/>
          <w:b/>
          <w:sz w:val="21"/>
          <w:szCs w:val="21"/>
          <w:highlight w:val="none"/>
          <w:lang w:val="en-US" w:eastAsia="zh-CN" w:bidi="ar-SA"/>
        </w:rPr>
        <w:t xml:space="preserve">投标报价明细表</w:t>
      </w:r>
      <w:r/>
    </w:p>
    <w:tbl>
      <w:tblPr>
        <w:tblStyle w:val="795"/>
        <w:tblpPr w:horzAnchor="margin" w:tblpX="-867" w:vertAnchor="text" w:tblpY="167" w:leftFromText="180" w:topFromText="0" w:rightFromText="180" w:bottomFromText="0"/>
        <w:tblW w:w="5728" w:type="pct"/>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964"/>
        <w:gridCol w:w="3788"/>
        <w:gridCol w:w="738"/>
        <w:gridCol w:w="692"/>
        <w:gridCol w:w="676"/>
        <w:gridCol w:w="911"/>
        <w:gridCol w:w="974"/>
        <w:gridCol w:w="1148"/>
      </w:tblGrid>
      <w:tr>
        <w:trPr/>
        <w:tc>
          <w:tcPr>
            <w:tcW w:w="326"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序号</w:t>
            </w:r>
            <w:r/>
          </w:p>
        </w:tc>
        <w:tc>
          <w:tcPr>
            <w:tcW w:w="455"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货物</w:t>
            </w:r>
            <w:r/>
          </w:p>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名称</w:t>
            </w:r>
            <w:r/>
          </w:p>
        </w:tc>
        <w:tc>
          <w:tcPr>
            <w:tcW w:w="1789" w:type="pct"/>
            <w:vAlign w:val="center"/>
            <w:textDirection w:val="lrTb"/>
            <w:noWrap w:val="false"/>
          </w:tcPr>
          <w:p>
            <w:pPr>
              <w:jc w:val="center"/>
              <w:spacing w:after="0" w:line="360" w:lineRule="auto"/>
              <w:rPr>
                <w:rFonts w:hint="default" w:ascii="宋体" w:hAnsi="宋体" w:eastAsia="宋体" w:cs="宋体"/>
                <w:b/>
                <w:bCs w:val="0"/>
                <w:color w:val="auto"/>
                <w:sz w:val="21"/>
                <w:szCs w:val="21"/>
                <w:highlight w:val="none"/>
                <w:lang w:val="en-US"/>
              </w:rPr>
            </w:pPr>
            <w:r>
              <w:rPr>
                <w:rFonts w:hint="eastAsia" w:ascii="宋体" w:hAnsi="宋体" w:cs="宋体"/>
                <w:b/>
                <w:bCs w:val="0"/>
                <w:szCs w:val="21"/>
                <w:highlight w:val="none"/>
              </w:rPr>
              <w:t xml:space="preserve">规格、型号</w:t>
            </w:r>
            <w:r/>
          </w:p>
        </w:tc>
        <w:tc>
          <w:tcPr>
            <w:tcW w:w="348"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品牌</w:t>
            </w:r>
            <w:r/>
          </w:p>
        </w:tc>
        <w:tc>
          <w:tcPr>
            <w:tcW w:w="326"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数量</w:t>
            </w:r>
            <w:r/>
          </w:p>
        </w:tc>
        <w:tc>
          <w:tcPr>
            <w:tcW w:w="319"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单位</w:t>
            </w:r>
            <w:r/>
          </w:p>
        </w:tc>
        <w:tc>
          <w:tcPr>
            <w:tcW w:w="430"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单价（元）</w:t>
            </w:r>
            <w:r/>
          </w:p>
        </w:tc>
        <w:tc>
          <w:tcPr>
            <w:tcW w:w="460"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总价（元）</w:t>
            </w:r>
            <w:r/>
          </w:p>
        </w:tc>
        <w:tc>
          <w:tcPr>
            <w:tcW w:w="542"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质保</w:t>
            </w:r>
            <w:r>
              <w:rPr>
                <w:rFonts w:hint="eastAsia" w:ascii="宋体" w:hAnsi="宋体" w:cs="宋体"/>
                <w:b/>
                <w:bCs w:val="0"/>
                <w:color w:val="auto"/>
                <w:sz w:val="21"/>
                <w:szCs w:val="21"/>
                <w:highlight w:val="none"/>
                <w:lang w:val="en-US" w:eastAsia="zh-CN"/>
              </w:rPr>
              <w:t xml:space="preserve">期限（年）</w:t>
            </w:r>
            <w:r/>
          </w:p>
        </w:tc>
      </w:tr>
      <w:tr>
        <w:trPr>
          <w:trHeight w:val="529"/>
        </w:trPr>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p>
        </w:tc>
        <w:tc>
          <w:tcPr>
            <w:tcW w:w="455"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789" w:type="pct"/>
            <w:vAlign w:val="center"/>
            <w:textDirection w:val="lrTb"/>
            <w:noWrap w:val="false"/>
          </w:tcPr>
          <w:p>
            <w:pPr>
              <w:pStyle w:val="1011"/>
              <w:numPr>
                <w:ilvl w:val="0"/>
                <w:numId w:val="0"/>
              </w:numPr>
              <w:jc w:val="left"/>
              <w:spacing w:after="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48"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19"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3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6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542"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529"/>
        </w:trPr>
        <w:tc>
          <w:tcPr>
            <w:tcW w:w="326"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455"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1789" w:type="pct"/>
            <w:vAlign w:val="center"/>
            <w:textDirection w:val="lrTb"/>
            <w:noWrap w:val="false"/>
          </w:tcPr>
          <w:p>
            <w:pPr>
              <w:numPr>
                <w:ilvl w:val="0"/>
                <w:numId w:val="0"/>
              </w:numPr>
              <w:jc w:val="center"/>
              <w:spacing w:after="0" w:line="24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348"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319"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43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46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542"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r>
      <w:tr>
        <w:trPr>
          <w:trHeight w:val="529"/>
        </w:trPr>
        <w:tc>
          <w:tcPr>
            <w:gridSpan w:val="9"/>
            <w:tcW w:w="5000"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合计：人民币</w:t>
            </w:r>
            <w:r>
              <w:rPr>
                <w:rFonts w:hint="eastAsia" w:ascii="宋体" w:hAnsi="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lang w:val="en-US" w:eastAsia="zh-CN"/>
              </w:rPr>
              <w:t xml:space="preserve">元（</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lang w:val="en-US" w:eastAsia="zh-CN"/>
              </w:rPr>
              <w:t xml:space="preserve">）</w:t>
            </w:r>
            <w:r/>
          </w:p>
        </w:tc>
      </w:tr>
    </w:tbl>
    <w:p>
      <w:pPr>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p>
      <w:pPr>
        <w:spacing w:line="360" w:lineRule="auto"/>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注：</w:t>
      </w:r>
      <w:r/>
    </w:p>
    <w:p>
      <w:pPr>
        <w:numPr>
          <w:ilvl w:val="0"/>
          <w:numId w:val="0"/>
        </w:numPr>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“投标报价明细表”各分项报价合计应当与“开标一览表”（投标总价）相等，如不相等，投标总价以“开标一览表”为准。</w:t>
      </w:r>
      <w:r/>
    </w:p>
    <w:p>
      <w:pPr>
        <w:ind w:firstLine="0"/>
        <w:jc w:val="both"/>
        <w:spacing w:line="360" w:lineRule="auto"/>
        <w:widowControl w:val="off"/>
        <w:rPr>
          <w:rFonts w:hint="default" w:ascii="宋体" w:hAnsi="宋体" w:eastAsia="宋体" w:cs="宋体"/>
          <w:b/>
          <w:bCs w:val="0"/>
          <w:sz w:val="21"/>
          <w:szCs w:val="21"/>
          <w:highlight w:val="none"/>
          <w:lang w:val="en-US" w:eastAsia="zh-CN" w:bidi="ar-SA"/>
        </w:rPr>
        <w:outlineLvl w:val="9"/>
      </w:pPr>
      <w:r>
        <w:rPr>
          <w:rFonts w:hint="default" w:ascii="宋体" w:hAnsi="宋体" w:eastAsia="宋体" w:cs="宋体"/>
          <w:b/>
          <w:bCs w:val="0"/>
          <w:sz w:val="21"/>
          <w:szCs w:val="21"/>
          <w:highlight w:val="none"/>
          <w:lang w:val="en-US" w:eastAsia="zh-CN" w:bidi="ar-SA"/>
        </w:rPr>
      </w:r>
      <w:r/>
    </w:p>
    <w:p>
      <w:pPr>
        <w:pStyle w:val="804"/>
        <w:ind w:firstLine="4200"/>
        <w:rPr>
          <w:rFonts w:hint="eastAsia" w:ascii="宋体" w:hAnsi="宋体" w:eastAsia="宋体" w:cs="宋体"/>
          <w:b w:val="0"/>
          <w:bCs/>
          <w:sz w:val="21"/>
          <w:szCs w:val="21"/>
          <w:highlight w:val="none"/>
          <w:lang w:val="en-US" w:eastAsia="zh-CN" w:bidi="ar-SA"/>
        </w:rPr>
      </w:pPr>
      <w:r>
        <w:rPr>
          <w:rFonts w:hint="eastAsia" w:ascii="宋体" w:hAnsi="宋体" w:cs="宋体"/>
          <w:b w:val="0"/>
          <w:bCs/>
          <w:sz w:val="21"/>
          <w:szCs w:val="21"/>
          <w:highlight w:val="none"/>
          <w:lang w:val="en-US" w:eastAsia="zh-CN" w:bidi="ar-SA"/>
        </w:rPr>
        <w:t xml:space="preserve">投标单位：（盖章）</w:t>
      </w:r>
      <w:r/>
    </w:p>
    <w:p>
      <w:pPr>
        <w:pStyle w:val="805"/>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r>
      <w:r/>
    </w:p>
    <w:p>
      <w:pPr>
        <w:pStyle w:val="779"/>
        <w:ind w:firstLine="420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法定代表人或代理人：（签字或盖章）</w:t>
      </w:r>
      <w:r/>
    </w:p>
    <w:p>
      <w:pPr>
        <w:pStyle w:val="779"/>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79"/>
        <w:ind w:firstLine="420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日期：</w:t>
      </w:r>
      <w:r>
        <w:rPr>
          <w:rFonts w:hint="eastAsia"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日</w:t>
      </w:r>
      <w:r/>
    </w:p>
    <w:p>
      <w:pPr>
        <w:rPr>
          <w:highlight w:val="none"/>
        </w:rPr>
      </w:pPr>
      <w:r>
        <w:rPr>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六、技术要求响应及偏离表</w:t>
      </w:r>
      <w:r/>
    </w:p>
    <w:p>
      <w:pPr>
        <w:pStyle w:val="955"/>
        <w:jc w:val="center"/>
        <w:rPr>
          <w:sz w:val="21"/>
          <w:szCs w:val="21"/>
          <w:highlight w:val="none"/>
        </w:rPr>
      </w:pPr>
      <w:r>
        <w:rPr>
          <w:sz w:val="21"/>
          <w:szCs w:val="21"/>
          <w:highlight w:val="none"/>
        </w:rPr>
        <w:t xml:space="preserve">技术</w:t>
      </w:r>
      <w:r>
        <w:rPr>
          <w:rFonts w:hint="eastAsia"/>
          <w:sz w:val="21"/>
          <w:szCs w:val="21"/>
          <w:highlight w:val="none"/>
        </w:rPr>
        <w:t xml:space="preserve">要</w:t>
      </w:r>
      <w:r>
        <w:rPr>
          <w:sz w:val="21"/>
          <w:szCs w:val="21"/>
          <w:highlight w:val="none"/>
        </w:rPr>
        <w:t xml:space="preserve">求响应及偏离表</w:t>
      </w:r>
      <w:r/>
    </w:p>
    <w:tbl>
      <w:tblPr>
        <w:tblStyle w:val="770"/>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671"/>
        <w:gridCol w:w="1974"/>
        <w:gridCol w:w="2160"/>
        <w:gridCol w:w="765"/>
        <w:gridCol w:w="2230"/>
      </w:tblGrid>
      <w:tr>
        <w:trPr>
          <w:jc w:val="center"/>
          <w:trHeight w:val="379"/>
        </w:trPr>
        <w:tc>
          <w:tcPr>
            <w:tcW w:w="676"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序号</w:t>
            </w:r>
            <w:r/>
          </w:p>
        </w:tc>
        <w:tc>
          <w:tcPr>
            <w:tcW w:w="1671"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货物名称</w:t>
            </w:r>
            <w:r/>
          </w:p>
        </w:tc>
        <w:tc>
          <w:tcPr>
            <w:tcW w:w="1974" w:type="dxa"/>
            <w:vAlign w:val="center"/>
            <w:textDirection w:val="lrTb"/>
            <w:noWrap w:val="false"/>
          </w:tcPr>
          <w:p>
            <w:pPr>
              <w:jc w:val="center"/>
              <w:spacing w:after="160"/>
              <w:widowControl/>
              <w:rPr>
                <w:b/>
                <w:bCs/>
                <w:sz w:val="21"/>
                <w:szCs w:val="21"/>
                <w:highlight w:val="none"/>
              </w:rPr>
            </w:pPr>
            <w:r>
              <w:rPr>
                <w:rFonts w:hint="eastAsia"/>
                <w:b/>
                <w:bCs/>
                <w:sz w:val="21"/>
                <w:szCs w:val="21"/>
                <w:highlight w:val="none"/>
              </w:rPr>
              <w:t xml:space="preserve">招标技术参数要求</w:t>
            </w:r>
            <w:r/>
          </w:p>
        </w:tc>
        <w:tc>
          <w:tcPr>
            <w:tcW w:w="2160"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投标响应的技术参数</w:t>
            </w:r>
            <w:r/>
          </w:p>
        </w:tc>
        <w:tc>
          <w:tcPr>
            <w:tcW w:w="765"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有无偏离</w:t>
            </w:r>
            <w:r/>
          </w:p>
        </w:tc>
        <w:tc>
          <w:tcPr>
            <w:tcW w:w="2230"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偏离内容及原因</w:t>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t xml:space="preserve">……</w:t>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bl>
    <w:p>
      <w:pPr>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投标人应根据本项目“第四章项目需求”中的“</w:t>
      </w:r>
      <w:r>
        <w:rPr>
          <w:rFonts w:hint="eastAsia" w:ascii="宋体" w:hAnsi="宋体" w:eastAsia="宋体" w:cs="宋体"/>
          <w:bCs/>
          <w:sz w:val="21"/>
          <w:szCs w:val="21"/>
          <w:highlight w:val="none"/>
        </w:rPr>
        <w:t xml:space="preserve">三、技术参数要求</w:t>
      </w:r>
      <w:r>
        <w:rPr>
          <w:rFonts w:hint="eastAsia" w:ascii="宋体" w:hAnsi="宋体" w:eastAsia="宋体" w:cs="宋体"/>
          <w:sz w:val="21"/>
          <w:szCs w:val="21"/>
          <w:highlight w:val="none"/>
        </w:rPr>
        <w:t xml:space="preserve">”对照所投设备的配置及技术性能进行逐项评议。</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若无偏离，在“有无偏离”栏中填写“无”；若有偏离在“有无偏离”栏中填写“有”并在“偏离内容及原因”栏中作出说明。因未标明或表述含糊导致的评审风险将由投标人承担。</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表格不够可另接。</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投标文件中需提供技术性能参数正偏离的证明材料及按“第四章 项目需求”中要求提供相关证明材料。</w:t>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七、商务部分正负偏离表</w:t>
      </w:r>
      <w:r/>
    </w:p>
    <w:p>
      <w:pPr>
        <w:jc w:val="center"/>
        <w:spacing w:line="440" w:lineRule="exac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商务部分正负偏离表</w:t>
      </w:r>
      <w:r/>
    </w:p>
    <w:p>
      <w:pPr>
        <w:pStyle w:val="804"/>
        <w:rPr>
          <w:rFonts w:hint="eastAsia"/>
          <w:highlight w:val="none"/>
          <w:lang w:eastAsia="zh-CN"/>
        </w:rPr>
      </w:pPr>
      <w:r>
        <w:rPr>
          <w:rFonts w:hint="eastAsia"/>
          <w:highlight w:val="none"/>
          <w:lang w:eastAsia="zh-CN"/>
        </w:rPr>
      </w:r>
      <w:r/>
    </w:p>
    <w:tbl>
      <w:tblPr>
        <w:tblStyle w:val="770"/>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369"/>
        </w:trPr>
        <w:tc>
          <w:tcPr>
            <w:tcW w:w="38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合同条款</w:t>
            </w:r>
            <w:r/>
          </w:p>
        </w:tc>
        <w:tc>
          <w:tcPr>
            <w:tcW w:w="23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有无偏离</w:t>
            </w:r>
            <w:r/>
          </w:p>
        </w:tc>
        <w:tc>
          <w:tcPr>
            <w:tcW w:w="32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偏离内容及原因</w:t>
            </w:r>
            <w:r/>
          </w:p>
        </w:tc>
      </w:tr>
      <w:tr>
        <w:trPr>
          <w:jc w:val="center"/>
          <w:trHeight w:val="36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第一条 定义</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第二条 组成本合同的文件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合同货物</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shd w:val="clear" w:color="auto" w:fill="ffffff"/>
              </w:rPr>
              <w:t xml:space="preserve">第</w:t>
            </w:r>
            <w:r>
              <w:rPr>
                <w:rFonts w:hint="eastAsia" w:ascii="宋体" w:hAnsi="宋体" w:eastAsia="宋体" w:cs="宋体"/>
                <w:color w:val="000000"/>
                <w:sz w:val="21"/>
                <w:szCs w:val="21"/>
                <w:highlight w:val="none"/>
                <w:shd w:val="clear" w:color="auto" w:fill="ffffff"/>
                <w:lang w:val="en-US" w:eastAsia="zh-CN"/>
              </w:rPr>
              <w:t xml:space="preserve">四</w:t>
            </w:r>
            <w:r>
              <w:rPr>
                <w:rFonts w:hint="eastAsia" w:ascii="宋体" w:hAnsi="宋体" w:eastAsia="宋体" w:cs="宋体"/>
                <w:color w:val="000000"/>
                <w:sz w:val="21"/>
                <w:szCs w:val="21"/>
                <w:highlight w:val="none"/>
                <w:shd w:val="clear" w:color="auto" w:fill="ffffff"/>
              </w:rPr>
              <w:t xml:space="preserve">条 </w:t>
            </w:r>
            <w:r>
              <w:rPr>
                <w:rFonts w:hint="eastAsia" w:ascii="宋体" w:hAnsi="宋体" w:eastAsia="宋体" w:cs="宋体"/>
                <w:color w:val="000000"/>
                <w:sz w:val="21"/>
                <w:szCs w:val="21"/>
                <w:highlight w:val="none"/>
                <w:shd w:val="clear" w:color="auto" w:fill="ffffff"/>
                <w:lang w:val="en-US" w:eastAsia="zh-CN"/>
              </w:rPr>
              <w:t xml:space="preserve">权利保证</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条 质量保证</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2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包装要求</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交货</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到货验收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伴随服务</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5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第十条</w:t>
            </w:r>
            <w:r>
              <w:rPr>
                <w:rFonts w:hint="eastAsia" w:ascii="宋体" w:hAnsi="宋体" w:eastAsia="宋体" w:cs="宋体"/>
                <w:color w:val="000000"/>
                <w:sz w:val="21"/>
                <w:szCs w:val="21"/>
                <w:highlight w:val="none"/>
                <w:lang w:val="en-US" w:eastAsia="zh-CN"/>
              </w:rPr>
              <w:t xml:space="preserve"> 最终验收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售后服务</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违约责任</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4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第十三条 不可抗力</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条 合同的变更、中止</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条 合同的终止</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条 合同的转让</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w:t>
            </w:r>
            <w:r>
              <w:rPr>
                <w:rFonts w:hint="eastAsia" w:ascii="宋体" w:hAnsi="宋体" w:eastAsia="宋体" w:cs="宋体"/>
                <w:sz w:val="21"/>
                <w:szCs w:val="21"/>
                <w:highlight w:val="none"/>
                <w:lang w:val="en-US" w:eastAsia="zh-CN" w:bidi="ar"/>
              </w:rPr>
              <w:t xml:space="preserve">履约保证金</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十八</w:t>
            </w:r>
            <w:r>
              <w:rPr>
                <w:rFonts w:hint="eastAsia" w:ascii="宋体" w:hAnsi="宋体" w:eastAsia="宋体" w:cs="宋体"/>
                <w:color w:val="000000"/>
                <w:sz w:val="21"/>
                <w:szCs w:val="21"/>
                <w:highlight w:val="none"/>
              </w:rPr>
              <w:t xml:space="preserve">条 争议解决方式</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十九</w:t>
            </w:r>
            <w:r>
              <w:rPr>
                <w:rFonts w:hint="eastAsia" w:ascii="宋体" w:hAnsi="宋体" w:eastAsia="宋体" w:cs="宋体"/>
                <w:color w:val="000000"/>
                <w:sz w:val="21"/>
                <w:szCs w:val="21"/>
                <w:highlight w:val="none"/>
              </w:rPr>
              <w:t xml:space="preserve">条 通知与送达</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4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二十</w:t>
            </w:r>
            <w:r>
              <w:rPr>
                <w:rFonts w:hint="eastAsia" w:ascii="宋体" w:hAnsi="宋体" w:eastAsia="宋体" w:cs="宋体"/>
                <w:color w:val="000000"/>
                <w:sz w:val="21"/>
                <w:szCs w:val="21"/>
                <w:highlight w:val="none"/>
              </w:rPr>
              <w:t xml:space="preserve">条 合同生效及其他</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投标人应据实、详细填写上述表格，因表述含糊导致的评标风险将由投标人承担。</w:t>
      </w:r>
      <w:r/>
    </w:p>
    <w:p>
      <w:pPr>
        <w:numPr>
          <w:ilvl w:val="0"/>
          <w:numId w:val="0"/>
        </w:numPr>
        <w:ind w:left="0" w:firstLine="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eastAsia="zh-CN" w:bidi="ar-SA"/>
        </w:rPr>
        <w:t xml:space="preserve">2、</w:t>
      </w:r>
      <w:r>
        <w:rPr>
          <w:rFonts w:hint="eastAsia" w:ascii="宋体" w:hAnsi="宋体"/>
          <w:color w:val="000000"/>
          <w:sz w:val="21"/>
          <w:szCs w:val="21"/>
          <w:highlight w:val="none"/>
        </w:rPr>
        <w:t xml:space="preserve">若无偏离，在“有无偏离”栏中填写“无”；若有偏离在“有无偏离”栏中填写“有”并在“偏离内容及原因”栏中作出说明。</w:t>
      </w:r>
      <w:r/>
    </w:p>
    <w:p>
      <w:pPr>
        <w:pStyle w:val="804"/>
        <w:numPr>
          <w:ilvl w:val="0"/>
          <w:numId w:val="0"/>
        </w:numPr>
        <w:rPr>
          <w:rFonts w:hint="eastAsia"/>
          <w:highlight w:val="none"/>
          <w:lang w:val="en-US" w:eastAsia="zh-CN"/>
        </w:rPr>
      </w:pPr>
      <w:r>
        <w:rPr>
          <w:rFonts w:hint="eastAsia"/>
          <w:highlight w:val="none"/>
          <w:lang w:val="en-US" w:eastAsia="zh-CN"/>
        </w:rPr>
      </w:r>
      <w:r/>
    </w:p>
    <w:p>
      <w:pPr>
        <w:pStyle w:val="805"/>
        <w:ind w:left="0" w:firstLine="441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投标单位：（盖章）</w:t>
      </w:r>
      <w:r/>
    </w:p>
    <w:p>
      <w:pP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p>
    <w:p>
      <w:pPr>
        <w:ind w:firstLine="44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                </w:t>
      </w:r>
      <w:r/>
    </w:p>
    <w:p>
      <w:pPr>
        <w:pStyle w:val="100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八、人员配置一览表</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人员配置一览表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p>
    <w:tbl>
      <w:tblPr>
        <w:tblStyle w:val="770"/>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7"/>
        <w:gridCol w:w="1527"/>
        <w:gridCol w:w="1527"/>
        <w:gridCol w:w="1527"/>
        <w:gridCol w:w="1527"/>
      </w:tblGrid>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52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岗位</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姓名</w:t>
            </w:r>
            <w:r/>
          </w:p>
        </w:tc>
        <w:tc>
          <w:tcPr>
            <w:tcW w:w="1527"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身份证号码</w:t>
            </w:r>
            <w:r/>
          </w:p>
        </w:tc>
        <w:tc>
          <w:tcPr>
            <w:tcW w:w="1527"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学历</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52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52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804"/>
        <w:ind w:firstLine="4620"/>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805"/>
        <w:rPr>
          <w:rFonts w:hint="eastAsia" w:ascii="宋体" w:hAnsi="宋体"/>
          <w:color w:val="000000"/>
          <w:szCs w:val="21"/>
          <w:highlight w:val="none"/>
        </w:rPr>
      </w:pPr>
      <w:r>
        <w:rPr>
          <w:rFonts w:hint="eastAsia"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804"/>
        <w:rPr>
          <w:color w:val="000000"/>
          <w:highlight w:val="none"/>
        </w:rPr>
      </w:pPr>
      <w:r>
        <w:rPr>
          <w:color w:val="000000"/>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pStyle w:val="991"/>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九、类似业绩一览表</w:t>
      </w:r>
      <w:r/>
    </w:p>
    <w:p>
      <w:pPr>
        <w:jc w:val="both"/>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p>
    <w:tbl>
      <w:tblPr>
        <w:tblStyle w:val="770"/>
        <w:tblW w:w="8607"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78"/>
        <w:gridCol w:w="1772"/>
        <w:gridCol w:w="1500"/>
        <w:gridCol w:w="1365"/>
        <w:gridCol w:w="1605"/>
      </w:tblGrid>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项目名称</w:t>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服务单位</w:t>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合同签订日期</w:t>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合同金额</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万元</w:t>
            </w:r>
            <w:r>
              <w:rPr>
                <w:rFonts w:hint="eastAsia" w:ascii="宋体" w:hAnsi="宋体" w:cs="宋体"/>
                <w:color w:val="000000"/>
                <w:szCs w:val="21"/>
                <w:highlight w:val="none"/>
              </w:rPr>
              <w:t xml:space="preserve">）</w:t>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803"/>
        <w:rPr>
          <w:highlight w:val="none"/>
        </w:rPr>
      </w:pPr>
      <w:r>
        <w:rPr>
          <w:highlight w:val="none"/>
        </w:rPr>
      </w:r>
      <w:r/>
    </w:p>
    <w:p>
      <w:pPr>
        <w:ind w:firstLine="46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十、关于资格文件的声明函</w:t>
      </w:r>
      <w:r/>
    </w:p>
    <w:p>
      <w:pPr>
        <w:jc w:val="left"/>
        <w:rPr>
          <w:rFonts w:ascii="宋体" w:hAnsi="宋体"/>
          <w:b/>
          <w:color w:val="000000"/>
          <w:sz w:val="24"/>
          <w:szCs w:val="24"/>
          <w:highlight w:val="none"/>
        </w:rPr>
      </w:pPr>
      <w:r>
        <w:rPr>
          <w:rFonts w:ascii="宋体" w:hAnsi="宋体"/>
          <w:b/>
          <w:color w:val="000000"/>
          <w:sz w:val="24"/>
          <w:szCs w:val="24"/>
          <w:highlight w:val="none"/>
        </w:rPr>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关于资格文件的声明函</w:t>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苏州市诚源招投标代理有限公司：</w:t>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04"/>
        <w:ind w:firstLine="42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highlight w:val="none"/>
        </w:rPr>
      </w:pPr>
      <w:r>
        <w:rPr>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804"/>
        <w:rPr>
          <w:color w:val="000000"/>
          <w:highlight w:val="none"/>
        </w:rPr>
      </w:pPr>
      <w:r>
        <w:rPr>
          <w:color w:val="000000"/>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91"/>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91"/>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highlight w:val="none"/>
        </w:rPr>
      </w:pPr>
      <w:r>
        <w:rPr>
          <w:rFonts w:hint="eastAsia"/>
          <w:highlight w:val="none"/>
        </w:rPr>
      </w:r>
      <w:r/>
    </w:p>
    <w:p>
      <w:pPr>
        <w:pStyle w:val="801"/>
        <w:ind w:left="0" w:firstLine="0"/>
        <w:rPr>
          <w:rFonts w:hint="eastAsia"/>
          <w:highlight w:val="none"/>
        </w:rPr>
      </w:pPr>
      <w:r>
        <w:rPr>
          <w:rFonts w:hint="eastAsia"/>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十一、投标人情况表</w:t>
      </w:r>
      <w:r/>
    </w:p>
    <w:p>
      <w:pP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投标人情况表</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投标人名称（盖章）</w:t>
      </w:r>
      <w:r/>
    </w:p>
    <w:tbl>
      <w:tblPr>
        <w:tblStyle w:val="770"/>
        <w:tblW w:w="90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法定代表人</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成立日期</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企业地址</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注册资本</w:t>
            </w:r>
            <w:r/>
          </w:p>
        </w:tc>
        <w:tc>
          <w:tcPr>
            <w:gridSpan w:val="2"/>
            <w:tcW w:w="3049" w:type="dxa"/>
            <w:vAlign w:val="center"/>
            <w:textDirection w:val="lrTb"/>
            <w:noWrap w:val="false"/>
          </w:tcPr>
          <w:p>
            <w:pPr>
              <w:ind w:firstLine="216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经营范围</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职工人数</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gridSpan w:val="2"/>
            <w:tcW w:w="354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其中：有中高级以上职称的人数</w:t>
            </w:r>
            <w:r/>
          </w:p>
        </w:tc>
        <w:tc>
          <w:tcPr>
            <w:tcW w:w="97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4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资产总计</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净资产</w:t>
            </w:r>
            <w:r/>
          </w:p>
        </w:tc>
        <w:tc>
          <w:tcPr>
            <w:gridSpan w:val="2"/>
            <w:tcW w:w="3049" w:type="dxa"/>
            <w:vAlign w:val="center"/>
            <w:textDirection w:val="lrTb"/>
            <w:noWrap w:val="false"/>
          </w:tcPr>
          <w:p>
            <w:pPr>
              <w:ind w:firstLine="168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股东权益</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hint="eastAsia" w:ascii="宋体" w:hAnsi="宋体" w:cs="Arial"/>
                <w:color w:val="000000"/>
                <w:szCs w:val="21"/>
                <w:highlight w:val="none"/>
                <w:lang w:val="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销售收入</w:t>
            </w:r>
            <w:r/>
          </w:p>
        </w:tc>
        <w:tc>
          <w:tcPr>
            <w:gridSpan w:val="2"/>
            <w:tcW w:w="3049" w:type="dxa"/>
            <w:vAlign w:val="center"/>
            <w:textDirection w:val="lrTb"/>
            <w:noWrap w:val="false"/>
          </w:tcPr>
          <w:p>
            <w:pPr>
              <w:ind w:firstLine="840"/>
              <w:rPr>
                <w:rFonts w:ascii="宋体" w:hAnsi="宋体" w:cs="Arial"/>
                <w:color w:val="000000"/>
                <w:szCs w:val="21"/>
                <w:highlight w:val="none"/>
              </w:rPr>
            </w:pPr>
            <w:r>
              <w:rPr>
                <w:rFonts w:ascii="宋体" w:hAnsi="宋体" w:cs="Arial"/>
                <w:color w:val="000000"/>
                <w:szCs w:val="21"/>
                <w:highlight w:val="none"/>
                <w:lang w:val="zh-CN"/>
              </w:rPr>
              <w:t xml:space="preserve">年      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实现利润</w:t>
            </w:r>
            <w:r/>
          </w:p>
        </w:tc>
        <w:tc>
          <w:tcPr>
            <w:gridSpan w:val="4"/>
            <w:tcW w:w="6393" w:type="dxa"/>
            <w:vAlign w:val="center"/>
            <w:textDirection w:val="lrTb"/>
            <w:noWrap w:val="false"/>
          </w:tcPr>
          <w:p>
            <w:pPr>
              <w:jc w:val="center"/>
              <w:rPr>
                <w:rFonts w:ascii="宋体" w:hAnsi="宋体" w:cs="Arial"/>
                <w:color w:val="000000"/>
                <w:szCs w:val="21"/>
                <w:highlight w:val="none"/>
              </w:rPr>
            </w:pPr>
            <w:r>
              <w:rPr>
                <w:rFonts w:ascii="宋体" w:hAnsi="宋体" w:cs="Arial"/>
                <w:color w:val="000000"/>
                <w:szCs w:val="21"/>
                <w:highlight w:val="none"/>
                <w:lang w:val="zh-CN"/>
              </w:rPr>
              <w:t xml:space="preserve">年</w:t>
            </w:r>
            <w:r>
              <w:rPr>
                <w:rFonts w:hint="eastAsia" w:ascii="宋体" w:hAnsi="宋体" w:cs="Arial"/>
                <w:color w:val="000000"/>
                <w:szCs w:val="21"/>
                <w:highlight w:val="none"/>
              </w:rPr>
              <w:t xml:space="preserve">   </w:t>
            </w:r>
            <w:r>
              <w:rPr>
                <w:rFonts w:ascii="宋体" w:hAnsi="宋体" w:cs="Arial"/>
                <w:color w:val="000000"/>
                <w:szCs w:val="21"/>
                <w:highlight w:val="none"/>
                <w:lang w:val="zh-CN"/>
              </w:rPr>
              <w:t xml:space="preserve">  万元</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营业面积（含厂房面积）</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  平方米</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自有面积         平方米</w:t>
            </w:r>
            <w:r/>
          </w:p>
          <w:p>
            <w:pPr>
              <w:rPr>
                <w:rFonts w:ascii="宋体" w:hAnsi="宋体" w:cs="Arial"/>
                <w:color w:val="000000"/>
                <w:szCs w:val="21"/>
                <w:highlight w:val="none"/>
              </w:rPr>
            </w:pPr>
            <w:r>
              <w:rPr>
                <w:rFonts w:ascii="宋体" w:hAnsi="宋体" w:cs="Arial"/>
                <w:color w:val="000000"/>
                <w:szCs w:val="21"/>
                <w:highlight w:val="none"/>
                <w:lang w:val="zh-CN"/>
              </w:rPr>
              <w:t xml:space="preserve">承租面积         平方米</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近三年来完成或正在履行的重大合同情况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w:t>
            </w:r>
            <w:r>
              <w:rPr>
                <w:rFonts w:hint="eastAsia" w:ascii="宋体" w:hAnsi="宋体" w:cs="Arial"/>
                <w:color w:val="000000"/>
                <w:szCs w:val="21"/>
                <w:highlight w:val="none"/>
              </w:rPr>
              <w:t xml:space="preserve">3</w:t>
            </w:r>
            <w:r>
              <w:rPr>
                <w:rFonts w:ascii="宋体" w:hAnsi="宋体" w:cs="Arial"/>
                <w:color w:val="000000"/>
                <w:szCs w:val="21"/>
                <w:highlight w:val="none"/>
                <w:lang w:val="zh-CN"/>
              </w:rPr>
              <w:t xml:space="preserve">年内在经营过程中受到何种奖励或处分</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（包括财政、工商、税务、物价、技监部门稽查情况和结果）</w:t>
            </w:r>
            <w:r/>
          </w:p>
        </w:tc>
      </w:tr>
      <w:tr>
        <w:trPr>
          <w:jc w:val="center"/>
          <w:trHeight w:val="129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最近3年内有无因售假、售劣或是其他原因被消费者投诉或起诉的情况及说明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（包括解决方式和结果）</w:t>
            </w:r>
            <w:r/>
          </w:p>
        </w:tc>
      </w:tr>
      <w:tr>
        <w:trPr>
          <w:jc w:val="center"/>
          <w:trHeight w:val="1276"/>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最近3年内主要负责人有无因经济犯罪被司法机关追究的情况及说明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107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获得技术认证的工程师及简介</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82"/>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其他需要说明的情况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bl>
    <w:p>
      <w:pPr>
        <w:jc w:val="left"/>
        <w:rPr>
          <w:rFonts w:ascii="宋体" w:hAnsi="宋体"/>
          <w:b/>
          <w:color w:val="000000"/>
          <w:sz w:val="24"/>
          <w:szCs w:val="24"/>
          <w:highlight w:val="none"/>
        </w:rPr>
      </w:pPr>
      <w:r>
        <w:rPr>
          <w:rFonts w:ascii="宋体" w:hAnsi="宋体"/>
          <w:b/>
          <w:color w:val="000000"/>
          <w:sz w:val="24"/>
          <w:szCs w:val="24"/>
          <w:highlight w:val="none"/>
        </w:rPr>
      </w:r>
      <w:r/>
    </w:p>
    <w:p>
      <w:pPr>
        <w:pStyle w:val="804"/>
        <w:rPr>
          <w:color w:val="000000"/>
          <w:highlight w:val="none"/>
        </w:rPr>
      </w:pPr>
      <w:r>
        <w:rPr>
          <w:color w:val="000000"/>
          <w:highlight w:val="none"/>
        </w:rPr>
      </w:r>
      <w:r/>
    </w:p>
    <w:p>
      <w:pPr>
        <w:pStyle w:val="805"/>
        <w:rPr>
          <w:highlight w:val="none"/>
        </w:rPr>
      </w:pPr>
      <w:r>
        <w:rPr>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十二、参加采购活动前三年内，在经营活动中没有重大违法记录的书面声明</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最近三年内无重大违法记录声明</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特此承诺！</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ind w:right="420" w:firstLine="4410"/>
        <w:spacing w:line="48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801"/>
        <w:rPr>
          <w:rFonts w:hint="eastAsia" w:ascii="宋体" w:hAnsi="宋体" w:cs="宋体"/>
          <w:color w:val="000000"/>
          <w:szCs w:val="21"/>
          <w:highlight w:val="none"/>
        </w:rPr>
      </w:pPr>
      <w:r>
        <w:rPr>
          <w:rFonts w:hint="eastAsia" w:ascii="宋体" w:hAnsi="宋体" w:cs="宋体"/>
          <w:color w:val="000000"/>
          <w:szCs w:val="21"/>
          <w:highlight w:val="none"/>
        </w:rPr>
      </w:r>
      <w:r/>
    </w:p>
    <w:p>
      <w:pPr>
        <w:ind w:left="2520" w:right="420" w:firstLine="1925"/>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十三、中小企业声明函</w:t>
      </w:r>
      <w:r/>
    </w:p>
    <w:p>
      <w:pPr>
        <w:numPr>
          <w:ilvl w:val="0"/>
          <w:numId w:val="0"/>
        </w:numPr>
        <w:jc w:val="left"/>
        <w:rPr>
          <w:rFonts w:hint="eastAsia" w:ascii="宋体" w:hAnsi="宋体" w:cs="宋体"/>
          <w:b/>
          <w:sz w:val="24"/>
          <w:szCs w:val="24"/>
          <w:highlight w:val="none"/>
        </w:rPr>
      </w:pPr>
      <w:r>
        <w:rPr>
          <w:rFonts w:hint="eastAsia" w:ascii="宋体" w:hAnsi="宋体" w:cs="宋体"/>
          <w:b/>
          <w:sz w:val="24"/>
          <w:szCs w:val="24"/>
          <w:highlight w:val="none"/>
        </w:rPr>
      </w:r>
      <w:r/>
    </w:p>
    <w:p>
      <w:pPr>
        <w:ind w:firstLine="482"/>
        <w:jc w:val="center"/>
        <w:spacing w:line="360" w:lineRule="auto"/>
        <w:rPr>
          <w:rFonts w:hint="eastAsia" w:ascii="宋体" w:hAnsi="宋体" w:eastAsia="宋体" w:cs="宋体"/>
          <w:highlight w:val="none"/>
        </w:rPr>
      </w:pPr>
      <w:r>
        <w:rPr>
          <w:rFonts w:hint="eastAsia" w:ascii="宋体" w:hAnsi="宋体" w:cs="宋体"/>
          <w:b/>
          <w:sz w:val="24"/>
          <w:szCs w:val="24"/>
          <w:highlight w:val="none"/>
        </w:rPr>
        <w:t xml:space="preserve">中小企业声明函（货物）</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w:t>
      </w:r>
      <w:r>
        <w:rPr>
          <w:rFonts w:hint="eastAsia" w:ascii="宋体" w:hAnsi="宋体" w:cs="宋体"/>
          <w:color w:val="000000"/>
          <w:szCs w:val="21"/>
          <w:highlight w:val="none"/>
          <w:lang w:val="en-US" w:eastAsia="zh-CN"/>
        </w:rPr>
        <w:t xml:space="preserve">提供的货物全部由符合政策要求的中小企业制造。</w:t>
      </w:r>
      <w:r>
        <w:rPr>
          <w:rFonts w:hint="eastAsia" w:ascii="宋体" w:hAnsi="宋体" w:eastAsia="宋体" w:cs="宋体"/>
          <w:color w:val="000000"/>
          <w:szCs w:val="21"/>
          <w:highlight w:val="none"/>
        </w:rPr>
        <w:t xml:space="preserve">相关企业（含联合体中的中小企业、签订分包意向协议的中小企业）的具体情况如下：</w:t>
      </w:r>
      <w:r/>
    </w:p>
    <w:p>
      <w:pPr>
        <w:numPr>
          <w:ilvl w:val="0"/>
          <w:numId w:val="3"/>
        </w:num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pStyle w:val="804"/>
        <w:numPr>
          <w:ilvl w:val="0"/>
          <w:numId w:val="0"/>
        </w:numPr>
        <w:rPr>
          <w:rFonts w:hint="eastAsia"/>
          <w:highlight w:val="none"/>
        </w:rPr>
      </w:pPr>
      <w:r>
        <w:rPr>
          <w:rFonts w:hint="eastAsia"/>
          <w:highlight w:val="none"/>
        </w:rPr>
      </w:r>
      <w:r/>
    </w:p>
    <w:p>
      <w:pPr>
        <w:pStyle w:val="805"/>
        <w:rPr>
          <w:rFonts w:hint="eastAsia"/>
          <w:highlight w:val="none"/>
        </w:rPr>
      </w:pPr>
      <w:r>
        <w:rPr>
          <w:rFonts w:hint="eastAsia"/>
          <w:highlight w:val="none"/>
        </w:rPr>
      </w:r>
      <w:r/>
    </w:p>
    <w:p>
      <w:pPr>
        <w:rPr>
          <w:rFonts w:hint="eastAsia"/>
          <w:highlight w:val="none"/>
        </w:rPr>
      </w:pPr>
      <w:r>
        <w:rPr>
          <w:rFonts w:hint="eastAsia"/>
          <w:highlight w:val="none"/>
        </w:rPr>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pStyle w:val="1002"/>
        <w:ind w:firstLine="5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02"/>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投标单位：（盖章）</w:t>
      </w:r>
      <w:r/>
    </w:p>
    <w:p>
      <w:pPr>
        <w:pStyle w:val="10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02"/>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法定代表人或代理人：（签字或盖章）</w:t>
      </w:r>
      <w:r/>
    </w:p>
    <w:p>
      <w:pPr>
        <w:pStyle w:val="10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p>
      <w:pPr>
        <w:jc w:val="left"/>
        <w:spacing w:line="360" w:lineRule="auto"/>
        <w:widowControl/>
        <w:rPr>
          <w:rFonts w:hint="eastAsia" w:hAnsi="宋体" w:cs="宋体"/>
          <w:color w:val="auto"/>
          <w:szCs w:val="21"/>
          <w:highlight w:val="none"/>
        </w:rPr>
      </w:pPr>
      <w:r>
        <w:rPr>
          <w:rFonts w:hint="eastAsia" w:hAnsi="宋体" w:cs="宋体"/>
          <w:color w:val="auto"/>
          <w:szCs w:val="21"/>
          <w:highlight w:val="none"/>
        </w:rPr>
      </w:r>
      <w:r/>
    </w:p>
    <w:p>
      <w:pPr>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备注：</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4.如未对（中型企业、小型企业、微型企业）进行勾选，视同非中小微企业，不可享受相应扶持政策。</w:t>
      </w:r>
      <w:r/>
    </w:p>
    <w:p>
      <w:pPr>
        <w:ind w:firstLine="420"/>
        <w:jc w:val="left"/>
        <w:spacing w:line="240" w:lineRule="auto"/>
        <w:widowControl/>
        <w:rPr>
          <w:rFonts w:hint="eastAsia" w:hAnsi="宋体" w:cs="宋体"/>
          <w:color w:val="auto"/>
          <w:szCs w:val="21"/>
          <w:highlight w:val="none"/>
        </w:rPr>
      </w:pPr>
      <w:r>
        <w:rPr>
          <w:rFonts w:hint="eastAsia" w:ascii="宋体" w:hAnsi="宋体" w:eastAsia="宋体" w:cs="宋体"/>
          <w:color w:val="auto"/>
          <w:szCs w:val="21"/>
          <w:highlight w:val="none"/>
        </w:rPr>
        <w:t xml:space="preserve">5.中标单位为中小企业的，《中小企业声明函》将随成交结果同时公告。</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附：中小企业划型标准规定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240" w:lineRule="auto"/>
        <w:widowControl/>
        <w:rPr>
          <w:color w:val="auto"/>
          <w:highlight w:val="none"/>
        </w:rPr>
      </w:pPr>
      <w:r>
        <w:rPr>
          <w:rFonts w:hint="eastAsia"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240" w:lineRule="auto"/>
        <w:rPr>
          <w:rFonts w:hint="eastAsia" w:ascii="宋体" w:hAnsi="宋体" w:cs="宋体"/>
          <w:b/>
          <w:bCs/>
          <w:color w:val="auto"/>
          <w:szCs w:val="20"/>
          <w:highlight w:val="none"/>
        </w:rPr>
      </w:pPr>
      <w:r>
        <w:rPr>
          <w:rFonts w:ascii="宋体" w:hAnsi="宋体" w:cs="宋体"/>
          <w:b/>
          <w:bCs/>
          <w:color w:val="auto"/>
          <w:szCs w:val="20"/>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十四、投标（响应）保证承诺书（参考格式）</w:t>
      </w:r>
      <w:r/>
    </w:p>
    <w:p>
      <w:pPr>
        <w:pStyle w:val="979"/>
        <w:jc w:val="center"/>
        <w:spacing w:before="0" w:after="0" w:line="360" w:lineRule="auto"/>
        <w:widowControl/>
        <w:rPr>
          <w:rFonts w:ascii="宋体" w:hAnsi="宋体" w:cs="宋体"/>
          <w:color w:val="000000"/>
          <w:sz w:val="21"/>
          <w:szCs w:val="21"/>
          <w:highlight w:val="none"/>
        </w:rPr>
      </w:pPr>
      <w:r>
        <w:rPr>
          <w:rFonts w:ascii="宋体" w:hAnsi="宋体" w:cs="宋体"/>
          <w:color w:val="000000"/>
          <w:sz w:val="21"/>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苏州市诚源招投标代理有限公司</w:t>
      </w:r>
      <w:r/>
    </w:p>
    <w:p>
      <w:pPr>
        <w:pStyle w:val="979"/>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p>
    <w:p>
      <w:pPr>
        <w:pStyle w:val="979"/>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p>
    <w:p>
      <w:pPr>
        <w:pStyle w:val="979"/>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p>
    <w:p>
      <w:pPr>
        <w:pStyle w:val="979"/>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2.中标（成交）后不依法与采购人签订合同；</w:t>
      </w:r>
      <w:r/>
    </w:p>
    <w:p>
      <w:pPr>
        <w:pStyle w:val="979"/>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3.中标（成交）后不按本采购文件规定向贵方缴纳采购代理费。</w:t>
      </w:r>
      <w:r/>
    </w:p>
    <w:p>
      <w:pPr>
        <w:pStyle w:val="979"/>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p>
    <w:p>
      <w:pPr>
        <w:pStyle w:val="979"/>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9"/>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9"/>
        <w:ind w:firstLine="4620"/>
        <w:spacing w:before="0" w:after="0"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pStyle w:val="979"/>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传真：</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邮编：</w:t>
      </w:r>
      <w:r/>
    </w:p>
    <w:p>
      <w:pPr>
        <w:ind w:right="420"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991"/>
        <w:ind w:firstLine="4620"/>
        <w:spacing w:line="360" w:lineRule="auto"/>
        <w:rPr>
          <w:rFonts w:eastAsia="宋体"/>
          <w:color w:val="000000"/>
          <w:highlight w:val="none"/>
        </w:rPr>
      </w:pPr>
      <w:r>
        <w:rPr>
          <w:rFonts w:hint="eastAsia" w:hAnsi="宋体" w:eastAsia="宋体" w:cs="宋体"/>
          <w:color w:val="000000"/>
          <w:szCs w:val="21"/>
          <w:highlight w:val="none"/>
        </w:rPr>
        <w:t xml:space="preserve">日期：      年    月    日</w:t>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72"/>
        <w:rPr>
          <w:highlight w:val="none"/>
        </w:rPr>
      </w:pPr>
      <w:r>
        <w:rPr>
          <w:highlight w:val="none"/>
        </w:rPr>
      </w:r>
      <w:r/>
    </w:p>
    <w:p>
      <w:pPr>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十五、残疾人福利性单位声明函</w:t>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残疾人福利性单位声明函</w:t>
      </w:r>
      <w:r/>
    </w:p>
    <w:p>
      <w:pPr>
        <w:ind w:firstLine="42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spacing w:line="48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苏州市诚源招投标代理有限公司</w:t>
      </w:r>
      <w:r/>
    </w:p>
    <w:p>
      <w:pPr>
        <w:ind w:firstLine="420"/>
        <w:spacing w:line="480" w:lineRule="auto"/>
        <w:rPr>
          <w:color w:val="000000"/>
          <w:szCs w:val="21"/>
          <w:highlight w:val="none"/>
        </w:rPr>
      </w:pPr>
      <w:r>
        <w:rPr>
          <w:rFonts w:hint="eastAsia"/>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本公司对上述声明的真实性负责。如有虚假，将依法承担相应责任。</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80"/>
        <w:spacing w:line="48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p>
      <w:pPr>
        <w:ind w:left="2520" w:right="420" w:firstLine="1927"/>
        <w:spacing w:line="480" w:lineRule="auto"/>
        <w:rPr>
          <w:rFonts w:hint="eastAsia"/>
          <w:color w:val="000000"/>
          <w:highlight w:val="none"/>
        </w:rPr>
      </w:pPr>
      <w:r>
        <w:rPr>
          <w:rFonts w:hint="eastAsia" w:ascii="宋体" w:hAnsi="宋体" w:cs="宋体"/>
          <w:color w:val="000000"/>
          <w:szCs w:val="21"/>
          <w:highlight w:val="none"/>
        </w:rPr>
        <w:t xml:space="preserve">日期：        年    月    日</w:t>
      </w:r>
      <w:bookmarkStart w:id="5" w:name="_Toc28861885"/>
      <w:r/>
      <w:r/>
    </w:p>
    <w:p>
      <w:pPr>
        <w:pStyle w:val="980"/>
        <w:numPr>
          <w:ilvl w:val="0"/>
          <w:numId w:val="4"/>
        </w:numPr>
        <w:rPr>
          <w:rFonts w:hint="eastAsia"/>
          <w:color w:val="000000"/>
          <w:sz w:val="44"/>
          <w:szCs w:val="44"/>
          <w:highlight w:val="none"/>
          <w:lang w:eastAsia="zh-CN"/>
        </w:rPr>
      </w:pPr>
      <w:r>
        <w:rPr>
          <w:rFonts w:hint="eastAsia"/>
          <w:color w:val="000000"/>
          <w:sz w:val="44"/>
          <w:szCs w:val="44"/>
          <w:highlight w:val="none"/>
        </w:rPr>
        <w:br w:type="page" w:clear="all"/>
      </w:r>
      <w:r>
        <w:rPr>
          <w:rFonts w:hint="eastAsia"/>
          <w:color w:val="000000"/>
          <w:sz w:val="44"/>
          <w:szCs w:val="44"/>
          <w:highlight w:val="none"/>
        </w:rPr>
        <w:t xml:space="preserve"> </w:t>
      </w:r>
      <w:r>
        <w:rPr>
          <w:rFonts w:hint="eastAsia"/>
          <w:color w:val="000000"/>
          <w:sz w:val="44"/>
          <w:szCs w:val="44"/>
          <w:highlight w:val="none"/>
          <w:lang w:eastAsia="zh-CN"/>
        </w:rPr>
        <w:t xml:space="preserve">项目需求</w:t>
      </w:r>
      <w:bookmarkEnd w:id="5"/>
      <w:r/>
      <w:r/>
    </w:p>
    <w:p>
      <w:pPr>
        <w:numPr>
          <w:ilvl w:val="0"/>
          <w:numId w:val="0"/>
        </w:numPr>
        <w:rPr>
          <w:highlight w:val="none"/>
        </w:rPr>
      </w:pPr>
      <w:r>
        <w:rPr>
          <w:highlight w:val="none"/>
        </w:rPr>
      </w:r>
      <w:r/>
    </w:p>
    <w:p>
      <w:pPr>
        <w:spacing w:line="360" w:lineRule="auto"/>
        <w:tabs>
          <w:tab w:val="left" w:pos="851" w:leader="none"/>
        </w:tabs>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一、招标编号：</w:t>
      </w:r>
      <w:r>
        <w:rPr>
          <w:rFonts w:hint="eastAsia" w:ascii="宋体" w:hAnsi="宋体" w:cs="宋体"/>
          <w:bCs/>
          <w:color w:val="000000"/>
          <w:szCs w:val="21"/>
          <w:highlight w:val="none"/>
          <w:lang w:eastAsia="zh-CN"/>
        </w:rPr>
        <w:t xml:space="preserve">JSZC-320500-SZSC-G2026-0017</w:t>
      </w:r>
      <w:r/>
    </w:p>
    <w:p>
      <w:pPr>
        <w:spacing w:line="360" w:lineRule="auto"/>
        <w:tabs>
          <w:tab w:val="left" w:pos="851" w:leader="none"/>
        </w:tabs>
        <w:rPr>
          <w:rFonts w:hint="eastAsia" w:ascii="宋体" w:hAnsi="宋体" w:cs="宋体"/>
          <w:color w:val="000000"/>
          <w:szCs w:val="21"/>
          <w:highlight w:val="none"/>
          <w:lang w:eastAsia="zh-CN"/>
        </w:rPr>
      </w:pPr>
      <w:r>
        <w:rPr>
          <w:rFonts w:hint="eastAsia" w:ascii="宋体" w:hAnsi="宋体" w:cs="宋体"/>
          <w:b/>
          <w:color w:val="000000"/>
          <w:szCs w:val="21"/>
          <w:highlight w:val="none"/>
        </w:rPr>
        <w:t xml:space="preserve">二、项目内容：</w:t>
      </w:r>
      <w:r>
        <w:rPr>
          <w:rFonts w:hint="eastAsia" w:ascii="宋体" w:hAnsi="宋体" w:cs="宋体"/>
          <w:color w:val="000000"/>
          <w:szCs w:val="21"/>
          <w:highlight w:val="none"/>
          <w:lang w:eastAsia="zh-CN"/>
        </w:rPr>
        <w:t xml:space="preserve">工业自动化集成软件应用平台</w:t>
      </w:r>
      <w:r/>
    </w:p>
    <w:p>
      <w:pPr>
        <w:spacing w:line="360" w:lineRule="auto"/>
        <w:tabs>
          <w:tab w:val="left" w:pos="851" w:leader="none"/>
        </w:tabs>
        <w:rPr>
          <w:rFonts w:hint="default"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三、项目预算：</w:t>
      </w:r>
      <w:r>
        <w:rPr>
          <w:rFonts w:hint="eastAsia" w:ascii="宋体" w:hAnsi="宋体" w:cs="宋体"/>
          <w:color w:val="000000"/>
          <w:szCs w:val="21"/>
          <w:highlight w:val="none"/>
          <w:lang w:eastAsia="zh-CN"/>
        </w:rPr>
        <w:t xml:space="preserve">人民币叁佰捌拾壹万肆仟元整（¥：3814000.00）</w:t>
      </w:r>
      <w:r/>
    </w:p>
    <w:p>
      <w:pPr>
        <w:spacing w:line="360" w:lineRule="auto"/>
        <w:tabs>
          <w:tab w:val="left" w:pos="851"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四、采购需求</w:t>
      </w:r>
      <w:r/>
    </w:p>
    <w:p>
      <w:pPr>
        <w:ind w:firstLine="420"/>
        <w:spacing w:line="360" w:lineRule="auto"/>
        <w:shd w:val="clear" w:color="auto" w:fill="ffffff" w:themeFill="background1"/>
        <w:rPr>
          <w:sz w:val="21"/>
          <w:szCs w:val="21"/>
          <w:highlight w:val="none"/>
        </w:rPr>
      </w:pPr>
      <w:r>
        <w:rPr>
          <w:sz w:val="21"/>
          <w:szCs w:val="21"/>
          <w:highlight w:val="none"/>
        </w:rPr>
        <w:t xml:space="preserve">本项目采购将紧扣苏州新能源汽车</w:t>
      </w:r>
      <w:r>
        <w:rPr>
          <w:rFonts w:hint="eastAsia"/>
          <w:sz w:val="21"/>
          <w:szCs w:val="21"/>
          <w:highlight w:val="none"/>
          <w:lang w:eastAsia="zh-CN"/>
        </w:rPr>
        <w:t xml:space="preserve">“</w:t>
      </w:r>
      <w:r>
        <w:rPr>
          <w:sz w:val="21"/>
          <w:szCs w:val="21"/>
          <w:highlight w:val="none"/>
        </w:rPr>
        <w:t xml:space="preserve">三电</w:t>
      </w:r>
      <w:r>
        <w:rPr>
          <w:rFonts w:hint="eastAsia"/>
          <w:sz w:val="21"/>
          <w:szCs w:val="21"/>
          <w:highlight w:val="none"/>
          <w:lang w:eastAsia="zh-CN"/>
        </w:rPr>
        <w:t xml:space="preserve">”</w:t>
      </w:r>
      <w:r>
        <w:rPr>
          <w:sz w:val="21"/>
          <w:szCs w:val="21"/>
          <w:highlight w:val="none"/>
        </w:rPr>
        <w:t xml:space="preserve">产业与机器人集群的核心人才需求，搭建以国产化核心部件和高端工业软件为基底的工业自动化集成软件应用与创新平台，</w:t>
      </w:r>
      <w:r>
        <w:rPr>
          <w:rFonts w:hint="eastAsia"/>
          <w:sz w:val="21"/>
          <w:szCs w:val="21"/>
          <w:highlight w:val="none"/>
          <w:lang w:val="en-US" w:eastAsia="zh-CN"/>
        </w:rPr>
        <w:t xml:space="preserve">为满足学校实训需求，本项目应与学校“新能</w:t>
      </w:r>
      <w:r>
        <w:rPr>
          <w:rFonts w:hint="eastAsia"/>
          <w:sz w:val="21"/>
          <w:szCs w:val="21"/>
          <w:highlight w:val="none"/>
          <w:lang w:val="en-US" w:eastAsia="zh-CN"/>
        </w:rPr>
        <w:t xml:space="preserve">源汽车电机总装智能产线”项目</w:t>
      </w:r>
      <w:r>
        <w:rPr>
          <w:rFonts w:hint="default"/>
          <w:sz w:val="21"/>
          <w:szCs w:val="21"/>
          <w:highlight w:val="none"/>
          <w:lang w:val="en-US" w:eastAsia="zh-CN"/>
        </w:rPr>
        <w:t xml:space="preserve">（项目编号：</w:t>
      </w:r>
      <w:r>
        <w:rPr>
          <w:rFonts w:hint="eastAsia" w:cs="Times New Roman"/>
          <w:szCs w:val="21"/>
          <w:highlight w:val="none"/>
          <w:lang w:eastAsia="zh-CN"/>
        </w:rPr>
        <w:t xml:space="preserve">JSZC-320500-JZCG-G2025-0674</w:t>
      </w:r>
      <w:r>
        <w:rPr>
          <w:rFonts w:hint="default" w:ascii="Times New Roman" w:hAnsi="Times New Roman" w:cs="Times New Roman"/>
          <w:szCs w:val="21"/>
          <w:highlight w:val="none"/>
          <w:lang w:eastAsia="zh-CN"/>
        </w:rPr>
        <w:t xml:space="preserve">）</w:t>
      </w:r>
      <w:r>
        <w:rPr>
          <w:rFonts w:hint="default"/>
          <w:sz w:val="21"/>
          <w:szCs w:val="21"/>
          <w:highlight w:val="none"/>
          <w:lang w:val="en-US" w:eastAsia="zh-CN"/>
        </w:rPr>
        <w:t xml:space="preserve">无缝对接，主要</w:t>
      </w:r>
      <w:r>
        <w:rPr>
          <w:rFonts w:hint="eastAsia"/>
          <w:sz w:val="21"/>
          <w:szCs w:val="21"/>
          <w:highlight w:val="none"/>
        </w:rPr>
        <w:t xml:space="preserve">覆盖点胶&amp;插磁钢自动供料、轴心自动上料等8大新能源三电智能产线系统，集成头部企业主流工业控制软件，支撑师生完整完成智能产线的规划、编程、调试与优化全流程实操，同时配套校企联合开发的项目化教学资源，对接“设计、装调、集成、运维”全岗位链要求，围绕转子合装等典型工艺落地实训模块，补齐人才培养与产业高端岗位间</w:t>
      </w:r>
      <w:r>
        <w:rPr>
          <w:sz w:val="21"/>
          <w:szCs w:val="21"/>
          <w:highlight w:val="none"/>
        </w:rPr>
        <w:t xml:space="preserve">的</w:t>
      </w:r>
      <w:r>
        <w:rPr>
          <w:rFonts w:hint="eastAsia"/>
          <w:sz w:val="21"/>
          <w:szCs w:val="21"/>
          <w:highlight w:val="none"/>
        </w:rPr>
        <w:t xml:space="preserve">短板</w:t>
      </w:r>
      <w:r>
        <w:rPr>
          <w:sz w:val="21"/>
          <w:szCs w:val="21"/>
          <w:highlight w:val="none"/>
        </w:rPr>
        <w:t xml:space="preserve">。</w:t>
      </w:r>
      <w:r/>
    </w:p>
    <w:p>
      <w:pPr>
        <w:ind w:firstLine="420"/>
        <w:spacing w:line="360" w:lineRule="auto"/>
        <w:shd w:val="clear" w:color="auto" w:fill="ffffff" w:themeFill="background1"/>
        <w:rPr>
          <w:sz w:val="24"/>
          <w:szCs w:val="24"/>
          <w:highlight w:val="none"/>
        </w:rPr>
      </w:pPr>
      <w:r>
        <w:rPr>
          <w:sz w:val="21"/>
          <w:szCs w:val="21"/>
          <w:highlight w:val="none"/>
        </w:rPr>
        <w:t xml:space="preserve">项目同步将平台打造为“产、学、研、用”四位一体的技术创新载体，导入企业真实项目与工艺数据，支撑师生开展高精度、机器视觉、智能化、柔性化等行业前沿技术的应用研究与中试验证，最终系统性培养精通高端自动化集成软件、具备复杂工程问题解决能力的复合型技术技能人才，精准对接本地机器人系统集成工程师、智能产线管控工程师等岗位的刚性需求，成为赋能区域新质生产力发展的重要人才培养节点</w:t>
      </w:r>
      <w:r>
        <w:rPr>
          <w:sz w:val="24"/>
          <w:szCs w:val="24"/>
          <w:highlight w:val="none"/>
        </w:rPr>
        <w:t xml:space="preserve">。</w:t>
      </w:r>
      <w:r/>
    </w:p>
    <w:p>
      <w:pPr>
        <w:spacing w:line="360" w:lineRule="auto"/>
        <w:tabs>
          <w:tab w:val="left" w:pos="851"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1.采购清单：</w:t>
      </w:r>
      <w:r/>
    </w:p>
    <w:tbl>
      <w:tblPr>
        <w:tblStyle w:val="795"/>
        <w:tblW w:w="5526" w:type="pct"/>
        <w:tblInd w:w="-5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50"/>
        <w:gridCol w:w="6502"/>
        <w:gridCol w:w="766"/>
        <w:gridCol w:w="766"/>
        <w:gridCol w:w="707"/>
      </w:tblGrid>
      <w:tr>
        <w:trPr>
          <w:trHeight w:val="1127"/>
        </w:trPr>
        <w:tc>
          <w:tcPr>
            <w:tcW w:w="351"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序号</w:t>
            </w:r>
            <w:r/>
          </w:p>
        </w:tc>
        <w:tc>
          <w:tcPr>
            <w:tcW w:w="367"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服务名称</w:t>
            </w:r>
            <w:r/>
          </w:p>
        </w:tc>
        <w:tc>
          <w:tcPr>
            <w:tcW w:w="3183"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服务要求</w:t>
            </w:r>
            <w:r/>
          </w:p>
          <w:p>
            <w:pPr>
              <w:jc w:val="center"/>
              <w:spacing w:after="0" w:line="360" w:lineRule="auto"/>
              <w:rPr>
                <w:b/>
                <w:szCs w:val="21"/>
                <w:highlight w:val="none"/>
              </w:rPr>
            </w:pPr>
            <w:r>
              <w:rPr>
                <w:rFonts w:hint="eastAsia"/>
                <w:b/>
                <w:szCs w:val="21"/>
                <w:highlight w:val="none"/>
              </w:rPr>
              <w:t xml:space="preserve">（</w:t>
            </w:r>
            <w:r>
              <w:rPr>
                <w:rFonts w:hint="eastAsia"/>
                <w:szCs w:val="21"/>
                <w:highlight w:val="none"/>
              </w:rPr>
              <w:t xml:space="preserve">需执行的相关标准、规范，质量、安全、技术规格、物理特性等要求</w:t>
            </w:r>
            <w:r>
              <w:rPr>
                <w:rFonts w:hint="eastAsia"/>
                <w:b/>
                <w:szCs w:val="21"/>
                <w:highlight w:val="none"/>
              </w:rPr>
              <w:t xml:space="preserve">）</w:t>
            </w:r>
            <w:r/>
          </w:p>
        </w:tc>
        <w:tc>
          <w:tcPr>
            <w:tcW w:w="375"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数量</w:t>
            </w:r>
            <w:r/>
          </w:p>
        </w:tc>
        <w:tc>
          <w:tcPr>
            <w:tcW w:w="375"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单位</w:t>
            </w:r>
            <w:r/>
          </w:p>
        </w:tc>
        <w:tc>
          <w:tcPr>
            <w:tcW w:w="346"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质保要求</w:t>
            </w:r>
            <w:r/>
          </w:p>
        </w:tc>
      </w:tr>
      <w:tr>
        <w:trPr>
          <w:trHeight w:val="527"/>
        </w:trPr>
        <w:tc>
          <w:tcPr>
            <w:tcW w:w="351"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67"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点胶&amp;插磁钢自动供料系统</w:t>
            </w:r>
            <w:r/>
          </w:p>
        </w:tc>
        <w:tc>
          <w:tcPr>
            <w:tcW w:w="3183" w:type="pct"/>
            <w:vAlign w:val="center"/>
            <w:textDirection w:val="lrTb"/>
            <w:noWrap w:val="false"/>
          </w:tcPr>
          <w:p>
            <w:pPr>
              <w:jc w:val="left"/>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一、总体要求</w:t>
            </w:r>
            <w:r>
              <w:rPr>
                <w:rFonts w:hint="eastAsia" w:ascii="宋体" w:hAnsi="宋体" w:cs="宋体"/>
                <w:szCs w:val="21"/>
                <w:highlight w:val="none"/>
              </w:rPr>
              <w:br/>
            </w:r>
            <w:r>
              <w:rPr>
                <w:rFonts w:hint="eastAsia" w:ascii="宋体" w:hAnsi="宋体" w:cs="宋体"/>
                <w:szCs w:val="21"/>
                <w:highlight w:val="none"/>
              </w:rPr>
              <w:t xml:space="preserve">1.设备由机器人单元、模拟点胶、插磁钢自动供料系统、磁钢料匣供料模组、磁钢托盘供料、转盘模组、控制柜、视觉单元系统集成；</w:t>
            </w:r>
            <w:r>
              <w:rPr>
                <w:rFonts w:hint="eastAsia" w:ascii="宋体" w:hAnsi="宋体" w:cs="宋体"/>
                <w:szCs w:val="21"/>
                <w:highlight w:val="none"/>
              </w:rPr>
              <w:br/>
            </w:r>
            <w:r>
              <w:rPr>
                <w:rFonts w:hint="eastAsia" w:ascii="宋体" w:hAnsi="宋体" w:cs="宋体"/>
                <w:szCs w:val="21"/>
                <w:highlight w:val="none"/>
              </w:rPr>
              <w:t xml:space="preserve">2.铁芯输送至上料工站，由顶升定位机构完成托盘的精确定位；送至凸轮分割器驱动的转盘定位夹具中；转盘需按预设节拍进行分度转位；</w:t>
            </w:r>
            <w:r>
              <w:rPr>
                <w:rFonts w:hint="eastAsia" w:ascii="宋体" w:hAnsi="宋体" w:cs="宋体"/>
                <w:szCs w:val="21"/>
                <w:highlight w:val="none"/>
              </w:rPr>
              <w:br/>
            </w:r>
            <w:r>
              <w:rPr>
                <w:rFonts w:hint="eastAsia" w:ascii="宋体" w:hAnsi="宋体" w:cs="宋体"/>
                <w:szCs w:val="21"/>
                <w:highlight w:val="none"/>
              </w:rPr>
              <w:t xml:space="preserve">3.三轴点胶机构对磁钢槽位执行模拟点胶动作；</w:t>
            </w:r>
            <w:r>
              <w:rPr>
                <w:rFonts w:hint="eastAsia" w:ascii="宋体" w:hAnsi="宋体" w:cs="宋体"/>
                <w:szCs w:val="21"/>
                <w:highlight w:val="none"/>
              </w:rPr>
              <w:br/>
            </w:r>
            <w:r>
              <w:rPr>
                <w:rFonts w:hint="eastAsia" w:ascii="宋体" w:hAnsi="宋体" w:cs="宋体"/>
                <w:szCs w:val="21"/>
                <w:highlight w:val="none"/>
              </w:rPr>
              <w:t xml:space="preserve">4.磁钢插装工站。磁钢通过弹夹式送料器自动供给，由四轴机器人拾取并依次插入对应的磁钢槽中；</w:t>
            </w:r>
            <w:r>
              <w:rPr>
                <w:rFonts w:hint="eastAsia" w:ascii="宋体" w:hAnsi="宋体" w:cs="宋体"/>
                <w:szCs w:val="21"/>
                <w:highlight w:val="none"/>
              </w:rPr>
              <w:br/>
            </w:r>
            <w:r>
              <w:rPr>
                <w:rFonts w:hint="eastAsia" w:ascii="宋体" w:hAnsi="宋体" w:cs="宋体"/>
                <w:szCs w:val="21"/>
                <w:highlight w:val="none"/>
              </w:rPr>
              <w:t xml:space="preserve">5.完成装配的工作随转盘返回至第一工位；</w:t>
            </w:r>
            <w:r/>
          </w:p>
          <w:p>
            <w:pPr>
              <w:jc w:val="left"/>
              <w:spacing w:after="0" w:line="240" w:lineRule="auto"/>
              <w:tabs>
                <w:tab w:val="left" w:pos="0" w:leader="none"/>
              </w:tabs>
              <w:rPr>
                <w:rFonts w:ascii="宋体" w:hAnsi="宋体" w:cs="宋体"/>
                <w:szCs w:val="21"/>
                <w:highlight w:val="none"/>
              </w:rPr>
            </w:pPr>
            <w:r>
              <w:rPr>
                <w:rFonts w:hint="eastAsia" w:ascii="宋体" w:hAnsi="宋体" w:cs="宋体"/>
                <w:szCs w:val="21"/>
                <w:highlight w:val="none"/>
              </w:rPr>
              <w:t xml:space="preserve">6.具备设备联动功能。</w:t>
            </w:r>
            <w:r/>
          </w:p>
          <w:p>
            <w:pPr>
              <w:jc w:val="left"/>
              <w:spacing w:after="0" w:line="240" w:lineRule="auto"/>
              <w:tabs>
                <w:tab w:val="left" w:pos="0" w:leader="none"/>
              </w:tabs>
              <w:rPr>
                <w:rFonts w:ascii="宋体" w:hAnsi="宋体" w:cs="宋体"/>
                <w:szCs w:val="21"/>
                <w:highlight w:val="none"/>
              </w:rPr>
            </w:pPr>
            <w:r>
              <w:rPr>
                <w:rFonts w:ascii="宋体" w:hAnsi="宋体" w:cs="宋体"/>
                <w:szCs w:val="21"/>
                <w:highlight w:val="none"/>
              </w:rPr>
            </w:r>
            <w:r/>
          </w:p>
          <w:p>
            <w:pPr>
              <w:spacing w:after="0" w:line="240" w:lineRule="auto"/>
              <w:rPr>
                <w:b/>
                <w:bCs w:val="0"/>
                <w:highlight w:val="none"/>
              </w:rPr>
            </w:pPr>
            <w:r>
              <w:rPr>
                <w:rFonts w:hint="eastAsia" w:ascii="宋体" w:hAnsi="宋体" w:cs="宋体"/>
                <w:b/>
                <w:bCs/>
                <w:szCs w:val="21"/>
                <w:highlight w:val="none"/>
              </w:rPr>
              <w:t xml:space="preserve">规格要求：</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.框架材质：底座采用Q235钢型材或同等性能及以上的方管焊接。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.负载能力：≥3t，台面平面度≤0.5mm/1000mm。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.整机重量：设备重量≥2t，脚轮数量≥8个，脚杯数量≥8个。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HMI，配备启动 / 停止 / 复位按钮（带指示灯）、急停按钮（红色蘑菇头）、USB和LAN接口。</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.硬件：设备本体需包含伺服系统≥6个、变频驱动器≥11个、机器人≥3个。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.软件：具备多种软件系统，需适配对应硬件，具体需包含机器人调试软件≥1套、伺服驱动器调试软件≥1套、变频驱动器调试软件≥1套。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二、点胶&amp;插磁钢自动供料系统核心部件功能参数要求</w:t>
            </w:r>
            <w:r>
              <w:rPr>
                <w:rFonts w:hint="eastAsia" w:ascii="宋体" w:hAnsi="宋体" w:cs="宋体"/>
                <w:szCs w:val="21"/>
                <w:highlight w:val="none"/>
              </w:rPr>
              <w:br/>
            </w:r>
            <w:r>
              <w:rPr>
                <w:rFonts w:hint="eastAsia" w:ascii="宋体" w:hAnsi="宋体" w:cs="宋体"/>
                <w:b/>
                <w:bCs/>
                <w:szCs w:val="21"/>
                <w:highlight w:val="none"/>
              </w:rPr>
              <w:t xml:space="preserve">机器人单元</w:t>
            </w:r>
            <w:r>
              <w:rPr>
                <w:rFonts w:hint="eastAsia" w:ascii="宋体" w:hAnsi="宋体" w:cs="宋体"/>
                <w:szCs w:val="21"/>
                <w:highlight w:val="none"/>
              </w:rPr>
              <w:br/>
            </w:r>
            <w:r>
              <w:rPr>
                <w:rFonts w:hint="eastAsia" w:ascii="宋体" w:hAnsi="宋体" w:cs="宋体"/>
                <w:szCs w:val="21"/>
                <w:highlight w:val="none"/>
              </w:rPr>
              <w:t xml:space="preserve">1、铁芯上下料4轴机器人</w:t>
            </w:r>
            <w:r>
              <w:rPr>
                <w:rFonts w:hint="eastAsia" w:ascii="宋体" w:hAnsi="宋体" w:cs="宋体"/>
                <w:szCs w:val="21"/>
                <w:highlight w:val="none"/>
              </w:rPr>
              <w:br/>
            </w:r>
            <w:r>
              <w:rPr>
                <w:rFonts w:hint="eastAsia" w:ascii="宋体" w:hAnsi="宋体" w:cs="宋体"/>
                <w:szCs w:val="21"/>
                <w:highlight w:val="none"/>
              </w:rPr>
              <w:t xml:space="preserve">1.可搬运负载额定≥20kg，可搬运负载最大≤35kg；机械臂总长：第 1 机械臂 ≥550mm，第 2 机械臂≥450mm。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±0.05mm，第 3 关节 ±0.01mm，第 4 关节 ±0.01°。 </w:t>
            </w:r>
            <w:r>
              <w:rPr>
                <w:rFonts w:hint="eastAsia" w:ascii="宋体" w:hAnsi="宋体" w:cs="宋体"/>
                <w:szCs w:val="21"/>
                <w:highlight w:val="none"/>
              </w:rPr>
              <w:br/>
            </w:r>
            <w:r>
              <w:rPr>
                <w:rFonts w:hint="eastAsia" w:ascii="宋体" w:hAnsi="宋体" w:cs="宋体"/>
                <w:szCs w:val="21"/>
                <w:highlight w:val="none"/>
              </w:rPr>
              <w:t xml:space="preserve">3.最大动作范围：第 1 关节≥ ±135°，第 2 关节 ≥±150°，第 3 关节行程≥ 400mm，第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关节≥9400mm/s，第 3 关节≥2100mm/s，第 4 关节≥700°/s；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≥0.6kg・m²，最大 ≥1.2kg・m²；第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6.用户接口：需支持25Pin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7.安装方式为正装，本体不含电缆重量 74.5kg；防护等级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2、铁芯上下料末端执行器</w:t>
            </w:r>
            <w:r>
              <w:rPr>
                <w:rFonts w:hint="eastAsia" w:ascii="宋体" w:hAnsi="宋体" w:cs="宋体"/>
                <w:szCs w:val="21"/>
                <w:highlight w:val="none"/>
              </w:rPr>
              <w:br/>
            </w:r>
            <w:r>
              <w:rPr>
                <w:rFonts w:hint="eastAsia" w:ascii="宋体" w:hAnsi="宋体" w:cs="宋体"/>
                <w:szCs w:val="21"/>
                <w:highlight w:val="none"/>
              </w:rPr>
              <w:t xml:space="preserve">1.负载能力：≥20kg。</w:t>
            </w:r>
            <w:r>
              <w:rPr>
                <w:rFonts w:hint="eastAsia" w:ascii="宋体" w:hAnsi="宋体" w:cs="宋体"/>
                <w:szCs w:val="21"/>
                <w:highlight w:val="none"/>
              </w:rPr>
              <w:br/>
            </w:r>
            <w:r>
              <w:rPr>
                <w:rFonts w:hint="eastAsia" w:ascii="宋体" w:hAnsi="宋体" w:cs="宋体"/>
                <w:szCs w:val="21"/>
                <w:highlight w:val="none"/>
              </w:rPr>
              <w:t xml:space="preserve">2.转子夹爪：缸径：40mm，单边行程≥10mm。</w:t>
            </w:r>
            <w:r>
              <w:rPr>
                <w:rFonts w:hint="eastAsia" w:ascii="宋体" w:hAnsi="宋体" w:cs="宋体"/>
                <w:szCs w:val="21"/>
                <w:highlight w:val="none"/>
              </w:rPr>
              <w:br/>
            </w:r>
            <w:r>
              <w:rPr>
                <w:rFonts w:hint="eastAsia" w:ascii="宋体" w:hAnsi="宋体" w:cs="宋体"/>
                <w:szCs w:val="21"/>
                <w:highlight w:val="none"/>
              </w:rPr>
              <w:t xml:space="preserve">3、磁钢上料四轴机器人</w:t>
            </w:r>
            <w:r>
              <w:rPr>
                <w:rFonts w:hint="eastAsia" w:ascii="宋体" w:hAnsi="宋体" w:cs="宋体"/>
                <w:szCs w:val="21"/>
                <w:highlight w:val="none"/>
              </w:rPr>
              <w:br/>
            </w:r>
            <w:r>
              <w:rPr>
                <w:rFonts w:hint="eastAsia" w:ascii="宋体" w:hAnsi="宋体" w:cs="宋体"/>
                <w:szCs w:val="21"/>
                <w:highlight w:val="none"/>
              </w:rPr>
              <w:t xml:space="preserve">1.可搬运负载额定≥5kg，可搬运负载最大≤10kg；机械臂总长：第 1 机械臂 ≥220mm，第 2 机械臂≥370mm。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±0.02mm，第 3 关节 ±0.01mm，第 4 关节 ±0.01°。</w:t>
            </w:r>
            <w:r>
              <w:rPr>
                <w:rFonts w:hint="eastAsia" w:ascii="宋体" w:hAnsi="宋体" w:cs="宋体"/>
                <w:szCs w:val="21"/>
                <w:highlight w:val="none"/>
              </w:rPr>
              <w:br/>
            </w:r>
            <w:r>
              <w:rPr>
                <w:rFonts w:hint="eastAsia" w:ascii="宋体" w:hAnsi="宋体" w:cs="宋体"/>
                <w:szCs w:val="21"/>
                <w:highlight w:val="none"/>
              </w:rPr>
              <w:t xml:space="preserve">3.最大动作范围：第 1 关节≥ ±130°，第 2 关节≥ ±150 °，第 3 关节行程≥200mm，第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关节≥9100mm/s，第 3 关节≥1600mm/s，第 4 关节≥2700°/s；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0.02kg・m²，最大 ≤0.3kg・m²；第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6.用户接口：需支持25Pin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7.安装方式为正装，本体不含电缆重量 18.5kg；防护等级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8.工作条件：需支持运行温度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4、磁钢上料末端执行器</w:t>
            </w:r>
            <w:r>
              <w:rPr>
                <w:rFonts w:hint="eastAsia" w:ascii="宋体" w:hAnsi="宋体" w:cs="宋体"/>
                <w:szCs w:val="21"/>
                <w:highlight w:val="none"/>
              </w:rPr>
              <w:br/>
            </w:r>
            <w:r>
              <w:rPr>
                <w:rFonts w:hint="eastAsia" w:ascii="宋体" w:hAnsi="宋体" w:cs="宋体"/>
                <w:szCs w:val="21"/>
                <w:highlight w:val="none"/>
              </w:rPr>
              <w:t xml:space="preserve">1.负载能力：≥20kg。</w:t>
            </w:r>
            <w:r>
              <w:rPr>
                <w:rFonts w:hint="eastAsia" w:ascii="宋体" w:hAnsi="宋体" w:cs="宋体"/>
                <w:szCs w:val="21"/>
                <w:highlight w:val="none"/>
              </w:rPr>
              <w:br/>
            </w:r>
            <w:r>
              <w:rPr>
                <w:rFonts w:hint="eastAsia" w:ascii="宋体" w:hAnsi="宋体" w:cs="宋体"/>
                <w:szCs w:val="21"/>
                <w:highlight w:val="none"/>
              </w:rPr>
              <w:t xml:space="preserve">2.大磁钢：下降气缸缸径≥20mm，行程≥50mm；夹持气缸缸径≥20mm，行程≥5mm。</w:t>
            </w:r>
            <w:r>
              <w:rPr>
                <w:rFonts w:hint="eastAsia" w:ascii="宋体" w:hAnsi="宋体" w:cs="宋体"/>
                <w:szCs w:val="21"/>
                <w:highlight w:val="none"/>
              </w:rPr>
              <w:br/>
            </w:r>
            <w:r>
              <w:rPr>
                <w:rFonts w:hint="eastAsia" w:ascii="宋体" w:hAnsi="宋体" w:cs="宋体"/>
                <w:szCs w:val="21"/>
                <w:highlight w:val="none"/>
              </w:rPr>
              <w:t xml:space="preserve">3.小磁钢：下降气缸缸径≥20mm，行程≥50mm；夹持气缸缸径≥20mm，行程≥5mm。</w:t>
            </w:r>
            <w:r>
              <w:rPr>
                <w:rFonts w:hint="eastAsia" w:ascii="宋体" w:hAnsi="宋体" w:cs="宋体"/>
                <w:szCs w:val="21"/>
                <w:highlight w:val="none"/>
              </w:rPr>
              <w:br/>
            </w:r>
            <w:r>
              <w:rPr>
                <w:rFonts w:hint="eastAsia" w:ascii="宋体" w:hAnsi="宋体" w:cs="宋体"/>
                <w:szCs w:val="21"/>
                <w:highlight w:val="none"/>
              </w:rPr>
              <w:t xml:space="preserve">4.托盘夹取气缸缸径≥8mm，行程≥10mm</w:t>
            </w:r>
            <w:r>
              <w:rPr>
                <w:rFonts w:hint="eastAsia" w:ascii="宋体" w:hAnsi="宋体" w:cs="宋体"/>
                <w:szCs w:val="21"/>
                <w:highlight w:val="none"/>
              </w:rPr>
              <w:br/>
            </w:r>
            <w:r>
              <w:rPr>
                <w:rFonts w:hint="eastAsia" w:ascii="宋体" w:hAnsi="宋体" w:cs="宋体"/>
                <w:b/>
                <w:bCs/>
                <w:szCs w:val="21"/>
                <w:highlight w:val="none"/>
              </w:rPr>
              <w:t xml:space="preserve">高精度回吸式点胶阀</w:t>
            </w:r>
            <w:r>
              <w:rPr>
                <w:rFonts w:hint="eastAsia" w:ascii="宋体" w:hAnsi="宋体" w:cs="宋体"/>
                <w:szCs w:val="21"/>
                <w:highlight w:val="none"/>
              </w:rPr>
              <w:br/>
            </w:r>
            <w:r>
              <w:rPr>
                <w:rFonts w:hint="eastAsia" w:ascii="宋体" w:hAnsi="宋体" w:cs="宋体"/>
                <w:szCs w:val="21"/>
                <w:highlight w:val="none"/>
              </w:rPr>
              <w:t xml:space="preserve">1.重量≤0.45g，阀体、气缸座、阀针组件均采用304不锈钢材质或者其他同等及以上材质。</w:t>
            </w:r>
            <w:r>
              <w:rPr>
                <w:rFonts w:hint="eastAsia" w:ascii="宋体" w:hAnsi="宋体" w:cs="宋体"/>
                <w:szCs w:val="21"/>
                <w:highlight w:val="none"/>
              </w:rPr>
              <w:br/>
            </w:r>
            <w:r>
              <w:rPr>
                <w:rFonts w:hint="eastAsia" w:ascii="宋体" w:hAnsi="宋体" w:cs="宋体"/>
                <w:szCs w:val="21"/>
                <w:highlight w:val="none"/>
              </w:rPr>
              <w:t xml:space="preserve">2.驱动气压0.4MPa～0.7MPa，液体输送压力0.01MPa～0.6MPa。</w:t>
            </w:r>
            <w:r>
              <w:rPr>
                <w:rFonts w:hint="eastAsia" w:ascii="宋体" w:hAnsi="宋体" w:cs="宋体"/>
                <w:szCs w:val="21"/>
                <w:highlight w:val="none"/>
              </w:rPr>
              <w:br/>
            </w:r>
            <w:r>
              <w:rPr>
                <w:rFonts w:hint="eastAsia" w:ascii="宋体" w:hAnsi="宋体" w:cs="宋体"/>
                <w:szCs w:val="21"/>
                <w:highlight w:val="none"/>
              </w:rPr>
              <w:t xml:space="preserve">3.最小点胶空间≤1mm，最小线宽≤2mm，最小点胶直径≤1mm。</w:t>
            </w:r>
            <w:r>
              <w:rPr>
                <w:rFonts w:hint="eastAsia" w:ascii="宋体" w:hAnsi="宋体" w:cs="宋体"/>
                <w:szCs w:val="21"/>
                <w:highlight w:val="none"/>
              </w:rPr>
              <w:br/>
            </w:r>
            <w:r>
              <w:rPr>
                <w:rFonts w:hint="eastAsia" w:ascii="宋体" w:hAnsi="宋体" w:cs="宋体"/>
                <w:szCs w:val="21"/>
                <w:highlight w:val="none"/>
              </w:rPr>
              <w:t xml:space="preserve">4.液体粘度范围0.001～100Pa·s（1～100000Cps），流体密封采用铁氟龙（PTFE）或304不锈钢或者其他同等及以上材质。</w:t>
            </w:r>
            <w:r>
              <w:rPr>
                <w:rFonts w:hint="eastAsia" w:ascii="宋体" w:hAnsi="宋体" w:cs="宋体"/>
                <w:szCs w:val="21"/>
                <w:highlight w:val="none"/>
              </w:rPr>
              <w:br/>
            </w:r>
            <w:r>
              <w:rPr>
                <w:rFonts w:hint="eastAsia" w:ascii="宋体" w:hAnsi="宋体" w:cs="宋体"/>
                <w:b/>
                <w:bCs/>
                <w:szCs w:val="21"/>
                <w:highlight w:val="none"/>
              </w:rPr>
              <w:t xml:space="preserve">插磁钢自动供料系统</w:t>
            </w:r>
            <w:r>
              <w:rPr>
                <w:rFonts w:hint="eastAsia" w:ascii="宋体" w:hAnsi="宋体" w:cs="宋体"/>
                <w:szCs w:val="21"/>
                <w:highlight w:val="none"/>
              </w:rPr>
              <w:br/>
            </w:r>
            <w:r>
              <w:rPr>
                <w:rFonts w:hint="eastAsia" w:ascii="宋体" w:hAnsi="宋体" w:cs="宋体"/>
                <w:szCs w:val="21"/>
                <w:highlight w:val="none"/>
              </w:rPr>
              <w:t xml:space="preserve">1、滚珠丝杠：导程≥10mm，行程≥550mm。</w:t>
            </w:r>
            <w:r>
              <w:rPr>
                <w:rFonts w:hint="eastAsia" w:ascii="宋体" w:hAnsi="宋体" w:cs="宋体"/>
                <w:szCs w:val="21"/>
                <w:highlight w:val="none"/>
              </w:rPr>
              <w:br/>
            </w:r>
            <w:r>
              <w:rPr>
                <w:rFonts w:hint="eastAsia" w:ascii="宋体" w:hAnsi="宋体" w:cs="宋体"/>
                <w:szCs w:val="21"/>
                <w:highlight w:val="none"/>
              </w:rPr>
              <w:t xml:space="preserve">2、减速机：提升机构减速比≥1:3，数量≥3个</w:t>
            </w:r>
            <w:r>
              <w:rPr>
                <w:rFonts w:hint="eastAsia" w:ascii="宋体" w:hAnsi="宋体" w:cs="宋体"/>
                <w:szCs w:val="21"/>
                <w:highlight w:val="none"/>
              </w:rPr>
              <w:br/>
            </w:r>
            <w:r>
              <w:rPr>
                <w:rFonts w:hint="eastAsia" w:ascii="宋体" w:hAnsi="宋体" w:cs="宋体"/>
                <w:szCs w:val="21"/>
                <w:highlight w:val="none"/>
              </w:rPr>
              <w:t xml:space="preserve">3、伺服电机：</w:t>
            </w:r>
            <w:r>
              <w:rPr>
                <w:rFonts w:hint="eastAsia" w:ascii="宋体" w:hAnsi="宋体" w:cs="宋体"/>
                <w:szCs w:val="21"/>
                <w:highlight w:val="none"/>
              </w:rPr>
              <w:br/>
            </w:r>
            <w:r>
              <w:rPr>
                <w:rFonts w:hint="eastAsia" w:ascii="宋体" w:hAnsi="宋体" w:cs="宋体"/>
                <w:szCs w:val="21"/>
                <w:highlight w:val="none"/>
              </w:rPr>
              <w:t xml:space="preserve">1.额定功率≥0.4kW，额定电压AC220V，额定转速≥3000rpm。</w:t>
            </w:r>
            <w:r>
              <w:rPr>
                <w:rFonts w:hint="eastAsia" w:ascii="宋体" w:hAnsi="宋体" w:cs="宋体"/>
                <w:szCs w:val="21"/>
                <w:highlight w:val="none"/>
              </w:rPr>
              <w:br/>
            </w:r>
            <w:r>
              <w:rPr>
                <w:rFonts w:hint="eastAsia" w:ascii="宋体" w:hAnsi="宋体" w:cs="宋体"/>
                <w:szCs w:val="21"/>
                <w:highlight w:val="none"/>
              </w:rPr>
              <w:t xml:space="preserve">2.编码器采用≥23位绝对值多圈编码器，防护等级IP67（轴伸、连接器除外），F级耐热等级，S1连续工作制。</w:t>
            </w:r>
            <w:r>
              <w:rPr>
                <w:rFonts w:hint="eastAsia" w:ascii="宋体" w:hAnsi="宋体" w:cs="宋体"/>
                <w:szCs w:val="21"/>
                <w:highlight w:val="none"/>
              </w:rPr>
              <w:br/>
            </w:r>
            <w:r>
              <w:rPr>
                <w:rFonts w:hint="eastAsia" w:ascii="宋体" w:hAnsi="宋体" w:cs="宋体"/>
                <w:b/>
                <w:bCs/>
                <w:szCs w:val="21"/>
                <w:highlight w:val="none"/>
              </w:rPr>
              <w:t xml:space="preserve">磁钢料匣供料模组</w:t>
            </w:r>
            <w:r>
              <w:rPr>
                <w:rFonts w:hint="eastAsia" w:ascii="宋体" w:hAnsi="宋体" w:cs="宋体"/>
                <w:szCs w:val="21"/>
                <w:highlight w:val="none"/>
              </w:rPr>
              <w:br/>
            </w:r>
            <w:r>
              <w:rPr>
                <w:rFonts w:hint="eastAsia" w:ascii="宋体" w:hAnsi="宋体" w:cs="宋体"/>
                <w:szCs w:val="21"/>
                <w:highlight w:val="none"/>
              </w:rPr>
              <w:t xml:space="preserve">1、弹夹移载气缸：缸径≥20mm，行程≥200mm，数量≥2套。</w:t>
            </w:r>
            <w:r>
              <w:rPr>
                <w:rFonts w:hint="eastAsia" w:ascii="宋体" w:hAnsi="宋体" w:cs="宋体"/>
                <w:szCs w:val="21"/>
                <w:highlight w:val="none"/>
              </w:rPr>
              <w:br/>
            </w:r>
            <w:r>
              <w:rPr>
                <w:rFonts w:hint="eastAsia" w:ascii="宋体" w:hAnsi="宋体" w:cs="宋体"/>
                <w:szCs w:val="21"/>
                <w:highlight w:val="none"/>
              </w:rPr>
              <w:t xml:space="preserve">2、磁钢推料气缸：缸径25≥mm，行程≥150mm，数量≥2套。</w:t>
            </w:r>
            <w:r>
              <w:rPr>
                <w:rFonts w:hint="eastAsia" w:ascii="宋体" w:hAnsi="宋体" w:cs="宋体"/>
                <w:szCs w:val="21"/>
                <w:highlight w:val="none"/>
              </w:rPr>
              <w:br/>
            </w:r>
            <w:r>
              <w:rPr>
                <w:rFonts w:hint="eastAsia" w:ascii="宋体" w:hAnsi="宋体" w:cs="宋体"/>
                <w:szCs w:val="21"/>
                <w:highlight w:val="none"/>
              </w:rPr>
              <w:t xml:space="preserve">3、磁钢夹料气缸：缸径≥20mm，单面行程≥5mm，数量≥2套。</w:t>
            </w:r>
            <w:r>
              <w:rPr>
                <w:rFonts w:hint="eastAsia" w:ascii="宋体" w:hAnsi="宋体" w:cs="宋体"/>
                <w:szCs w:val="21"/>
                <w:highlight w:val="none"/>
              </w:rPr>
              <w:br/>
            </w:r>
            <w:r>
              <w:rPr>
                <w:rFonts w:hint="eastAsia" w:ascii="宋体" w:hAnsi="宋体" w:cs="宋体"/>
                <w:b/>
                <w:bCs/>
                <w:szCs w:val="21"/>
                <w:highlight w:val="none"/>
              </w:rPr>
              <w:t xml:space="preserve">磁钢托盘供料</w:t>
            </w:r>
            <w:r>
              <w:rPr>
                <w:rFonts w:hint="eastAsia" w:ascii="宋体" w:hAnsi="宋体" w:cs="宋体"/>
                <w:szCs w:val="21"/>
                <w:highlight w:val="none"/>
              </w:rPr>
              <w:br/>
            </w:r>
            <w:r>
              <w:rPr>
                <w:rFonts w:hint="eastAsia" w:ascii="宋体" w:hAnsi="宋体" w:cs="宋体"/>
                <w:szCs w:val="21"/>
                <w:highlight w:val="none"/>
              </w:rPr>
              <w:t xml:space="preserve">1、托盘移载气缸：缸径≥20mm，单面行程≥300mm，数量≥4套。</w:t>
            </w:r>
            <w:r>
              <w:rPr>
                <w:rFonts w:hint="eastAsia" w:ascii="宋体" w:hAnsi="宋体" w:cs="宋体"/>
                <w:szCs w:val="21"/>
                <w:highlight w:val="none"/>
              </w:rPr>
              <w:br/>
            </w:r>
            <w:r>
              <w:rPr>
                <w:rFonts w:hint="eastAsia" w:ascii="宋体" w:hAnsi="宋体" w:cs="宋体"/>
                <w:szCs w:val="21"/>
                <w:highlight w:val="none"/>
              </w:rPr>
              <w:t xml:space="preserve">2、托盘阻挡气缸：缸径12mm，单面行程30mm，数量≥2套。</w:t>
            </w:r>
            <w:r>
              <w:rPr>
                <w:rFonts w:hint="eastAsia" w:ascii="宋体" w:hAnsi="宋体" w:cs="宋体"/>
                <w:szCs w:val="21"/>
                <w:highlight w:val="none"/>
              </w:rPr>
              <w:br/>
            </w:r>
            <w:r>
              <w:rPr>
                <w:rFonts w:hint="eastAsia" w:ascii="宋体" w:hAnsi="宋体" w:cs="宋体"/>
                <w:szCs w:val="21"/>
                <w:highlight w:val="none"/>
              </w:rPr>
              <w:t xml:space="preserve">3、变频电机：支持调速范围≥1:100，速度波动≤±1.0%。</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1.数量≥11套，支持S曲线加减速、节能估算、瞬停不停、自动电压调整功能。</w:t>
            </w:r>
            <w:r>
              <w:rPr>
                <w:rFonts w:hint="eastAsia" w:ascii="宋体" w:hAnsi="宋体" w:cs="宋体"/>
                <w:szCs w:val="21"/>
                <w:highlight w:val="none"/>
              </w:rPr>
              <w:br/>
            </w:r>
            <w:r>
              <w:rPr>
                <w:rFonts w:hint="eastAsia" w:ascii="宋体" w:hAnsi="宋体" w:cs="宋体"/>
                <w:szCs w:val="21"/>
                <w:highlight w:val="none"/>
              </w:rPr>
              <w:t xml:space="preserve">2.调速范围≥1:100，速度波动≤±1.0%，速度精度≤±1.0%，DI输入端子≥4路，输出端子≥1路，支持CAN或485通讯。</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szCs w:val="21"/>
                <w:highlight w:val="none"/>
              </w:rPr>
              <w:br/>
            </w:r>
            <w:r>
              <w:rPr>
                <w:rFonts w:hint="eastAsia" w:ascii="宋体" w:hAnsi="宋体" w:cs="宋体"/>
                <w:szCs w:val="21"/>
                <w:highlight w:val="none"/>
              </w:rPr>
              <w:t xml:space="preserve">1、相机参数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w:t>
            </w:r>
            <w:r>
              <w:rPr>
                <w:rFonts w:hint="eastAsia" w:ascii="宋体" w:hAnsi="宋体" w:cs="宋体"/>
                <w:szCs w:val="21"/>
                <w:highlight w:val="none"/>
              </w:rPr>
              <w:noBreakHyphen/>
            </w:r>
            <w:r>
              <w:rPr>
                <w:rFonts w:hint="eastAsia" w:ascii="宋体" w:hAnsi="宋体" w:cs="宋体"/>
                <w:szCs w:val="21"/>
                <w:highlight w:val="none"/>
              </w:rPr>
              <w:t xml:space="preserve">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szCs w:val="21"/>
                <w:highlight w:val="none"/>
              </w:rPr>
              <w:t xml:space="preserve">▲12 机器视觉编程软件需提供缺陷检测功能模块，检测工件缺陷进行工件分拣，</w:t>
            </w:r>
            <w:r>
              <w:rPr>
                <w:rFonts w:ascii="Segoe UI" w:hAnsi="Segoe UI" w:cs="Segoe UI"/>
                <w:color w:val="auto"/>
                <w:highlight w:val="none"/>
                <w:shd w:val="clear" w:color="auto" w:fill="ffffff"/>
              </w:rPr>
              <w:t xml:space="preserve">可对工件缺陷进行图像采集、识别、定位、判定，并输出分拣控制信号，实现工件分拣</w:t>
            </w:r>
            <w:r>
              <w:rPr>
                <w:rFonts w:hint="eastAsia" w:ascii="宋体" w:hAnsi="宋体" w:cs="宋体"/>
                <w:szCs w:val="21"/>
                <w:highlight w:val="none"/>
              </w:rPr>
              <w:t xml:space="preserve">。</w:t>
            </w:r>
            <w:r>
              <w:rPr>
                <w:rFonts w:hint="eastAsia" w:ascii="宋体" w:hAnsi="宋体" w:cs="宋体"/>
                <w:b/>
                <w:bCs w:val="0"/>
                <w:szCs w:val="21"/>
                <w:highlight w:val="none"/>
              </w:rPr>
              <w:t xml:space="preserve">需提供由第三方权威检测机构或实验室出具的关于“缺陷检测”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jc w:val="left"/>
              <w:spacing w:after="0" w:line="240" w:lineRule="auto"/>
              <w:rPr>
                <w:rFonts w:ascii="宋体" w:hAnsi="宋体" w:cs="宋体"/>
                <w:bCs/>
                <w:szCs w:val="21"/>
                <w:highlight w:val="none"/>
              </w:rPr>
            </w:pPr>
            <w:r>
              <w:rPr>
                <w:rFonts w:ascii="宋体" w:hAnsi="宋体" w:cs="宋体"/>
                <w:bCs/>
                <w:szCs w:val="21"/>
                <w:highlight w:val="none"/>
              </w:rPr>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w:t>
            </w:r>
            <w:r>
              <w:rPr>
                <w:rFonts w:hint="eastAsia" w:ascii="宋体" w:hAnsi="宋体" w:cs="宋体"/>
                <w:szCs w:val="21"/>
                <w:highlight w:val="none"/>
              </w:rPr>
              <w:noBreakHyphen/>
            </w:r>
            <w:r>
              <w:rPr>
                <w:rFonts w:hint="eastAsia" w:ascii="宋体" w:hAnsi="宋体" w:cs="宋体"/>
                <w:szCs w:val="21"/>
                <w:highlight w:val="none"/>
              </w:rPr>
              <w:t xml:space="preserve">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w:t>
            </w:r>
            <w:r>
              <w:rPr>
                <w:rFonts w:hint="eastAsia" w:ascii="宋体" w:hAnsi="宋体" w:cs="宋体"/>
                <w:szCs w:val="21"/>
                <w:highlight w:val="none"/>
              </w:rPr>
              <w:noBreakHyphen/>
            </w:r>
            <w:r>
              <w:rPr>
                <w:rFonts w:hint="eastAsia" w:ascii="宋体" w:hAnsi="宋体" w:cs="宋体"/>
                <w:szCs w:val="21"/>
                <w:highlight w:val="none"/>
              </w:rPr>
              <w:t xml:space="preserve">D/HDMI 三显示输出；至少支持4 路 RJ45 网口；USB至少支持后置 4×USB3.0、USB至少支持前置 4×USB2.0；COM口至少支持后置 6 路 COM 串口，COM1/2 支持 RS232/422/485；8 位+5V 电平 GPIO；音频接口、PS/2 键鼠接口；支持 PCI、PCIe、mini</w:t>
            </w:r>
            <w:r>
              <w:rPr>
                <w:rFonts w:hint="eastAsia" w:ascii="宋体" w:hAnsi="宋体" w:cs="宋体"/>
                <w:szCs w:val="21"/>
                <w:highlight w:val="none"/>
              </w:rPr>
              <w:noBreakHyphen/>
            </w:r>
            <w:r>
              <w:rPr>
                <w:rFonts w:hint="eastAsia" w:ascii="宋体" w:hAnsi="宋体" w:cs="宋体"/>
                <w:szCs w:val="21"/>
                <w:highlight w:val="none"/>
              </w:rPr>
              <w:t xml:space="preserve">PCIe 扩展； </w:t>
            </w:r>
            <w:r>
              <w:rPr>
                <w:rFonts w:hint="eastAsia" w:ascii="宋体" w:hAnsi="宋体" w:cs="宋体"/>
                <w:szCs w:val="21"/>
                <w:highlight w:val="none"/>
              </w:rPr>
              <w:br/>
            </w:r>
            <w:r>
              <w:rPr>
                <w:rFonts w:hint="eastAsia" w:ascii="宋体" w:hAnsi="宋体" w:cs="宋体"/>
                <w:szCs w:val="21"/>
                <w:highlight w:val="none"/>
              </w:rPr>
              <w:t xml:space="preserve">3.电气规格：需支持19V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5.环境与尺寸：需支持工作温度</w:t>
            </w:r>
            <w:r>
              <w:rPr>
                <w:rFonts w:hint="eastAsia" w:ascii="宋体" w:hAnsi="宋体" w:cs="宋体"/>
                <w:szCs w:val="21"/>
                <w:highlight w:val="none"/>
              </w:rPr>
              <w:noBreakHyphen/>
            </w:r>
            <w:r>
              <w:rPr>
                <w:rFonts w:hint="eastAsia" w:ascii="宋体" w:hAnsi="宋体" w:cs="宋体"/>
                <w:szCs w:val="21"/>
                <w:highlight w:val="none"/>
              </w:rPr>
              <w:t xml:space="preserve">10℃~+60℃，湿度 20%</w:t>
            </w:r>
            <w:r>
              <w:rPr>
                <w:rFonts w:hint="eastAsia" w:ascii="宋体" w:hAnsi="宋体" w:cs="宋体"/>
                <w:szCs w:val="21"/>
                <w:highlight w:val="none"/>
              </w:rPr>
              <w:noBreakHyphen/>
            </w:r>
            <w:r>
              <w:rPr>
                <w:rFonts w:hint="eastAsia" w:ascii="宋体" w:hAnsi="宋体" w:cs="宋体"/>
                <w:szCs w:val="21"/>
                <w:highlight w:val="none"/>
              </w:rPr>
              <w:t xml:space="preserve">80%；外形≥250mm×190mm×130mm；支持看门狗 1</w:t>
            </w:r>
            <w:r>
              <w:rPr>
                <w:rFonts w:hint="eastAsia" w:ascii="宋体" w:hAnsi="宋体" w:cs="宋体"/>
                <w:szCs w:val="21"/>
                <w:highlight w:val="none"/>
              </w:rPr>
              <w:noBreakHyphen/>
            </w:r>
            <w:r>
              <w:rPr>
                <w:rFonts w:hint="eastAsia" w:ascii="宋体" w:hAnsi="宋体" w:cs="宋体"/>
                <w:szCs w:val="21"/>
                <w:highlight w:val="none"/>
              </w:rPr>
              <w:t xml:space="preserve">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2.分辨率：需支持1920*1080</w:t>
            </w:r>
            <w:r>
              <w:rPr>
                <w:rFonts w:hint="eastAsia" w:ascii="宋体" w:hAnsi="宋体" w:cs="宋体"/>
                <w:szCs w:val="21"/>
                <w:highlight w:val="none"/>
              </w:rPr>
              <w:br/>
            </w:r>
            <w:r>
              <w:rPr>
                <w:rFonts w:hint="eastAsia" w:ascii="宋体" w:hAnsi="宋体" w:cs="宋体"/>
                <w:szCs w:val="21"/>
                <w:highlight w:val="none"/>
              </w:rPr>
              <w:t xml:space="preserve">3.接口：需支持VGA,HDMI</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1.符合 IEC 61131-3 标准，支持 LD 梯形图、ST 结构化文本、SFC 顺序功能图多语言编程，全中文界面适配职业院校教学梯度，优选全场景智能化工业控制软件平台，支持PLC、伺服控制器、HMI、变频器等多设备集成开发，具备仿真调试、在线监控、程序下载、故障诊断等完整工程能力，满足教学与实训一体化需求；</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2.一键扫描组态PLC、伺服、IO 硬件，内置凸轮分度、点位运动专用工艺库，调用即可完成基础运动控制开发；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3.自带离线仿真功能，无硬件环境下可验证上料逻辑、转盘分度程序，降低实训硬件损耗；</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4.支持中文变量自定义、程序分层架构设计，适配从基础 IO 指令到总线控制的阶梯式教学。</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1、PLC 硬件组态与 IO 分配、软件基础编程与仿真调试、机械结构拆装与校准、伺服参数与总线通信配置、HMI 界面开发、整站联调与故障诊断</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2、为满足智能视觉技术与应用课程教学需求，需提供符合工业视觉产业应用规范的智能视觉技术与应用课程资源包与全套配套教学文件，所有教学文件内容须与课程知识模块严格对应、体系统一，不得脱离实训项目独立编写，用于支撑高阶理论与实操实训教学；提供的课程资源包必须基于真实的产业应用逻辑，资源包需包含课程介绍，授课计划，PPT课件，实训指导书四类核心教学文件，知识</w:t>
            </w:r>
            <w:r>
              <w:rPr>
                <w:rFonts w:hint="eastAsia" w:ascii="宋体" w:hAnsi="宋体" w:cs="宋体"/>
                <w:szCs w:val="21"/>
                <w:highlight w:val="none"/>
              </w:rPr>
              <w:t xml:space="preserve">体系需覆盖以下全部项目模块，包含但不限于：①项目A：智能视觉概念、基本原理、工作特点②项目B：智能视觉应用领域及典型案例③项目C：智能视觉国内外发展现状与未来发展趋势④项目D：汽车密封圈尺寸测量⑤项目E：印刷电路板引脚参数测量与显示⑥项目F：电子轴印刷套印测量⑦项目G：药盒三期码识别与查验结果显示⑧项目H：汽车零件号识别与显示⑨项目I：桶装油条码识别与显示⑩项目J：锂电池二维码识别与显示⑪项目K：PCB 板点胶胶路识别（荧光剂）⑫项目L：纸杯综合缺陷检测⑬项目M：叠层电池引导抓取⑭项目N：多药品的动态打包。</w:t>
            </w:r>
            <w:r>
              <w:rPr>
                <w:rFonts w:hint="eastAsia" w:ascii="宋体" w:hAnsi="宋体" w:cs="宋体"/>
                <w:b/>
                <w:bCs/>
                <w:szCs w:val="21"/>
                <w:highlight w:val="none"/>
              </w:rPr>
              <w:t xml:space="preserve">需提供智能视觉课程资源包相关证明材料截图（含课程介绍、授课计划节选、PPT课件样页、实训指导书样章），中标后需提供完整可编辑的全部课程资源源文件。未提供或提供不符合要求的按招标文件进行扣分。</w:t>
            </w:r>
            <w:r/>
          </w:p>
        </w:tc>
        <w:tc>
          <w:tcPr>
            <w:tcW w:w="375"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w:t>
            </w:r>
            <w:r/>
          </w:p>
        </w:tc>
        <w:tc>
          <w:tcPr>
            <w:tcW w:w="375"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套</w:t>
            </w:r>
            <w:r/>
          </w:p>
        </w:tc>
        <w:tc>
          <w:tcPr>
            <w:tcW w:w="346"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3年</w:t>
            </w:r>
            <w:r/>
          </w:p>
        </w:tc>
      </w:tr>
      <w:tr>
        <w:trPr>
          <w:trHeight w:val="90"/>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2</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轴心自动上料系统</w:t>
            </w:r>
            <w:r/>
          </w:p>
        </w:tc>
        <w:tc>
          <w:tcPr>
            <w:tcW w:w="3183" w:type="pct"/>
            <w:vAlign w:val="center"/>
            <w:textDirection w:val="lrTb"/>
            <w:noWrap w:val="false"/>
          </w:tcPr>
          <w:p>
            <w:pPr>
              <w:jc w:val="left"/>
              <w:spacing w:after="0" w:line="240" w:lineRule="auto"/>
              <w:tabs>
                <w:tab w:val="left" w:pos="0" w:leader="none"/>
              </w:tabs>
              <w:rPr>
                <w:rFonts w:ascii="宋体" w:hAnsi="宋体" w:cs="宋体"/>
                <w:b/>
                <w:bCs/>
                <w:szCs w:val="21"/>
                <w:highlight w:val="none"/>
              </w:rPr>
            </w:pPr>
            <w:r>
              <w:rPr>
                <w:rFonts w:eastAsiaTheme="minorEastAsia"/>
                <w:b/>
                <w:bCs/>
                <w:szCs w:val="21"/>
                <w:highlight w:val="none"/>
              </w:rPr>
              <w:t xml:space="preserve">一、总体要求</w:t>
            </w:r>
            <w:r>
              <w:rPr>
                <w:rFonts w:eastAsiaTheme="minorEastAsia"/>
                <w:b/>
                <w:bCs/>
                <w:szCs w:val="21"/>
                <w:highlight w:val="none"/>
              </w:rPr>
              <w:br/>
            </w:r>
            <w:r>
              <w:rPr>
                <w:rFonts w:hint="eastAsia" w:ascii="宋体" w:hAnsi="宋体" w:eastAsia="宋体" w:cs="宋体"/>
                <w:szCs w:val="21"/>
                <w:highlight w:val="none"/>
              </w:rPr>
              <w:t xml:space="preserve">工作站由顶升定位模块、轴心托盘循环组件及四轴机器人上下料组件系统集成，轴芯和工装端盖输送至上料工站，由顶升定位机构完成托盘的精确定位，机器人抓取产品放入流线定位托盘上精准定位，实现自动联动功能。其核心参数如下。</w:t>
            </w:r>
            <w:r>
              <w:rPr>
                <w:rFonts w:hint="eastAsia" w:ascii="宋体" w:hAnsi="宋体" w:eastAsia="宋体" w:cs="宋体"/>
                <w:szCs w:val="21"/>
                <w:highlight w:val="none"/>
              </w:rPr>
              <w:br/>
            </w:r>
            <w:r>
              <w:rPr>
                <w:rFonts w:hint="eastAsia" w:ascii="宋体" w:hAnsi="宋体" w:eastAsia="宋体" w:cs="宋体"/>
                <w:szCs w:val="21"/>
                <w:highlight w:val="none"/>
              </w:rPr>
              <w:t xml:space="preserve">1.框架材质：底座采用Q235钢型材或同等性能及以上的方管焊接。</w:t>
            </w:r>
            <w:r>
              <w:rPr>
                <w:rFonts w:hint="eastAsia" w:ascii="宋体" w:hAnsi="宋体" w:eastAsia="宋体" w:cs="宋体"/>
                <w:szCs w:val="21"/>
                <w:highlight w:val="none"/>
              </w:rPr>
              <w:br/>
            </w:r>
            <w:r>
              <w:rPr>
                <w:rFonts w:hint="eastAsia" w:ascii="宋体" w:hAnsi="宋体" w:eastAsia="宋体" w:cs="宋体"/>
                <w:szCs w:val="21"/>
                <w:highlight w:val="none"/>
              </w:rPr>
              <w:t xml:space="preserve">2.负载能力：≥3t，台面平面度≤0.5mm/1000mm。</w:t>
            </w:r>
            <w:r>
              <w:rPr>
                <w:rFonts w:hint="eastAsia" w:ascii="宋体" w:hAnsi="宋体" w:eastAsia="宋体" w:cs="宋体"/>
                <w:szCs w:val="21"/>
                <w:highlight w:val="none"/>
              </w:rPr>
              <w:br/>
            </w:r>
            <w:r>
              <w:rPr>
                <w:rFonts w:hint="eastAsia" w:ascii="宋体" w:hAnsi="宋体" w:eastAsia="宋体" w:cs="宋体"/>
                <w:szCs w:val="21"/>
                <w:highlight w:val="none"/>
              </w:rPr>
              <w:t xml:space="preserve">3.整机重量：设备重量≥2t，脚轮数量≥8个，脚杯数量≥8个。</w:t>
            </w:r>
            <w:r>
              <w:rPr>
                <w:rFonts w:hint="eastAsia" w:ascii="宋体" w:hAnsi="宋体" w:eastAsia="宋体" w:cs="宋体"/>
                <w:szCs w:val="21"/>
                <w:highlight w:val="none"/>
              </w:rPr>
              <w:br/>
            </w:r>
            <w:r>
              <w:rPr>
                <w:rFonts w:hint="eastAsia" w:ascii="宋体" w:hAnsi="宋体" w:eastAsia="宋体" w:cs="宋体"/>
                <w:szCs w:val="21"/>
                <w:highlight w:val="none"/>
              </w:rPr>
              <w:t xml:space="preserve">4.防护罩设计：为了学生观察方便和减少讲解视线阻碍，设备的上机架采用中空骨架式搭建，防护采用光栅报警防护，SPCC表面处理为细砂纹MC02013喷塑烤漆方式防护。控制为壁挂式安装组件，方便人员操作。内嵌HMI，配备启动 / 停止 / 复位按钮（带指示灯）、急停按钮（红色蘑菇头）、USB和LAN接口。</w:t>
            </w:r>
            <w:r>
              <w:rPr>
                <w:rFonts w:hint="eastAsia" w:ascii="宋体" w:hAnsi="宋体" w:eastAsia="宋体" w:cs="宋体"/>
                <w:szCs w:val="21"/>
                <w:highlight w:val="none"/>
              </w:rPr>
              <w:br/>
            </w:r>
            <w:r>
              <w:rPr>
                <w:rFonts w:hint="eastAsia" w:ascii="宋体" w:hAnsi="宋体" w:eastAsia="宋体" w:cs="宋体"/>
                <w:szCs w:val="21"/>
                <w:highlight w:val="none"/>
              </w:rPr>
              <w:t xml:space="preserve">5.报警系统：顶部三色灯（红 / 黄 / 绿），支持故障报警、运行提示、待机状态区分。</w:t>
            </w:r>
            <w:r>
              <w:rPr>
                <w:rFonts w:hint="eastAsia" w:ascii="宋体" w:hAnsi="宋体" w:eastAsia="宋体" w:cs="宋体"/>
                <w:szCs w:val="21"/>
                <w:highlight w:val="none"/>
              </w:rPr>
              <w:br/>
            </w:r>
            <w:r>
              <w:rPr>
                <w:rFonts w:hint="eastAsia" w:ascii="宋体" w:hAnsi="宋体" w:eastAsia="宋体" w:cs="宋体"/>
                <w:szCs w:val="21"/>
                <w:highlight w:val="none"/>
              </w:rPr>
              <w:t xml:space="preserve">6.硬件：设备本体需包含伺服系统≥2个、变频驱动器≥4个、机器人≥1个。</w:t>
            </w:r>
            <w:r>
              <w:rPr>
                <w:rFonts w:hint="eastAsia" w:ascii="宋体" w:hAnsi="宋体" w:eastAsia="宋体" w:cs="宋体"/>
                <w:szCs w:val="21"/>
                <w:highlight w:val="none"/>
              </w:rPr>
              <w:br/>
            </w:r>
            <w:r>
              <w:rPr>
                <w:rFonts w:hint="eastAsia" w:ascii="宋体" w:hAnsi="宋体" w:eastAsia="宋体" w:cs="宋体"/>
                <w:szCs w:val="21"/>
                <w:highlight w:val="none"/>
              </w:rPr>
              <w:t xml:space="preserve">7.软件：具备多种软件系统，需适配对应硬件，具体需包含机器人调试软件≥1套、伺服驱动器调试软件≥1套、变频驱动器调试软件≥1套。</w:t>
            </w:r>
            <w:r>
              <w:rPr>
                <w:rFonts w:hint="eastAsia" w:ascii="宋体" w:hAnsi="宋体" w:eastAsia="宋体" w:cs="宋体"/>
                <w:szCs w:val="21"/>
                <w:highlight w:val="none"/>
              </w:rPr>
              <w:br/>
            </w:r>
            <w:r>
              <w:rPr>
                <w:rFonts w:eastAsiaTheme="minorEastAsia"/>
                <w:b/>
                <w:bCs/>
                <w:szCs w:val="21"/>
                <w:highlight w:val="none"/>
              </w:rPr>
              <w:t xml:space="preserve">二、核心部件功能参数要求</w:t>
            </w:r>
            <w:r>
              <w:rPr>
                <w:rFonts w:eastAsiaTheme="minorEastAsia"/>
                <w:szCs w:val="21"/>
                <w:highlight w:val="none"/>
              </w:rPr>
              <w:br/>
            </w:r>
            <w:r>
              <w:rPr>
                <w:rFonts w:eastAsiaTheme="minorEastAsia"/>
                <w:b/>
                <w:bCs/>
                <w:szCs w:val="21"/>
                <w:highlight w:val="none"/>
              </w:rPr>
              <w:t xml:space="preserve">轴心托盘循环组件</w:t>
            </w:r>
            <w:r>
              <w:rPr>
                <w:rFonts w:eastAsiaTheme="minorEastAsia"/>
                <w:b/>
                <w:bCs/>
                <w:szCs w:val="21"/>
                <w:highlight w:val="none"/>
              </w:rPr>
              <w:br/>
            </w:r>
            <w:r>
              <w:rPr>
                <w:rFonts w:eastAsiaTheme="minorEastAsia"/>
                <w:szCs w:val="21"/>
                <w:highlight w:val="none"/>
              </w:rPr>
              <w:t xml:space="preserve">伺服电机</w:t>
            </w:r>
            <w:r>
              <w:rPr>
                <w:rFonts w:eastAsiaTheme="minorEastAsia"/>
                <w:szCs w:val="21"/>
                <w:highlight w:val="none"/>
              </w:rPr>
              <w:br/>
            </w:r>
            <w:r>
              <w:rPr>
                <w:rFonts w:hint="eastAsia" w:ascii="宋体" w:hAnsi="宋体" w:eastAsia="宋体" w:cs="宋体"/>
                <w:szCs w:val="21"/>
                <w:highlight w:val="none"/>
              </w:rPr>
              <w:t xml:space="preserve">1.额定功率≥0.4kW，额定电压需支持AC220V，额定转速≥3000rpm，数量≥8套。</w:t>
            </w:r>
            <w:r>
              <w:rPr>
                <w:rFonts w:hint="eastAsia" w:ascii="宋体" w:hAnsi="宋体" w:eastAsia="宋体" w:cs="宋体"/>
                <w:szCs w:val="21"/>
                <w:highlight w:val="none"/>
              </w:rPr>
              <w:br/>
            </w:r>
            <w:r>
              <w:rPr>
                <w:rFonts w:hint="eastAsia" w:ascii="宋体" w:hAnsi="宋体" w:eastAsia="宋体" w:cs="宋体"/>
                <w:szCs w:val="21"/>
                <w:highlight w:val="none"/>
              </w:rPr>
              <w:t xml:space="preserve">4.编码器需采用23位绝对值多圈编码器，60mm法兰，防护等级IP67（轴伸、连接器除外），F级耐热等级，S1连续工作制。</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四轴机器人上下料组件</w:t>
            </w:r>
            <w:r>
              <w:rPr>
                <w:rFonts w:hint="eastAsia" w:ascii="宋体" w:hAnsi="宋体" w:eastAsia="宋体" w:cs="宋体"/>
                <w:b/>
                <w:bCs/>
                <w:szCs w:val="21"/>
                <w:highlight w:val="none"/>
              </w:rPr>
              <w:br/>
            </w:r>
            <w:r>
              <w:rPr>
                <w:rFonts w:hint="eastAsia" w:ascii="宋体" w:hAnsi="宋体" w:eastAsia="宋体" w:cs="宋体"/>
                <w:szCs w:val="21"/>
                <w:highlight w:val="none"/>
              </w:rPr>
              <w:t xml:space="preserve">四轴机器人</w:t>
            </w:r>
            <w:r>
              <w:rPr>
                <w:rFonts w:hint="eastAsia" w:ascii="宋体" w:hAnsi="宋体" w:eastAsia="宋体" w:cs="宋体"/>
                <w:szCs w:val="21"/>
                <w:highlight w:val="none"/>
              </w:rPr>
              <w:br/>
            </w:r>
            <w:r>
              <w:rPr>
                <w:rFonts w:hint="eastAsia" w:ascii="宋体" w:hAnsi="宋体" w:eastAsia="宋体" w:cs="宋体"/>
                <w:szCs w:val="21"/>
                <w:highlight w:val="none"/>
              </w:rPr>
              <w:t xml:space="preserve">1.可搬运负载额定≥10kg，可搬运负载最大≤20kg；机械臂总长：第 1 机械臂 ≥550mm，第 2 机械臂≥450mm。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≥±0.04mm，第 3 关节≥ ±0.01mm，第 4 关节 ≥±0.01°。 </w:t>
            </w:r>
            <w:r>
              <w:rPr>
                <w:rFonts w:hint="eastAsia" w:ascii="宋体" w:hAnsi="宋体" w:cs="宋体"/>
                <w:szCs w:val="21"/>
                <w:highlight w:val="none"/>
              </w:rPr>
              <w:br/>
            </w:r>
            <w:r>
              <w:rPr>
                <w:rFonts w:hint="eastAsia" w:ascii="宋体" w:hAnsi="宋体" w:cs="宋体"/>
                <w:szCs w:val="21"/>
                <w:highlight w:val="none"/>
              </w:rPr>
              <w:t xml:space="preserve">3.最大动作范围：第 1 关节 ≥±130°，第 2 关节≥ ±150°，第 3 关节行程 ≥420mm，第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关节≥10800mm/s，第 3 关节≥1010mm/s，第 4 关节≥700°/s；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0.5kg・m²，最大 1kg・m²；第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7.安装方式为正装，本体不含电缆重量 74.5kg；防护等级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1.负载能力：≥20kg。</w:t>
            </w:r>
            <w:r>
              <w:rPr>
                <w:rFonts w:hint="eastAsia" w:ascii="宋体" w:hAnsi="宋体" w:cs="宋体"/>
                <w:szCs w:val="21"/>
                <w:highlight w:val="none"/>
              </w:rPr>
              <w:br/>
            </w:r>
            <w:r>
              <w:rPr>
                <w:rFonts w:hint="eastAsia" w:ascii="宋体" w:hAnsi="宋体" w:cs="宋体"/>
                <w:szCs w:val="21"/>
                <w:highlight w:val="none"/>
              </w:rPr>
              <w:t xml:space="preserve">2.夹爪气缸缸径≥40mm，单侧行程≥10mm，数量≥2。</w:t>
            </w:r>
            <w:r>
              <w:rPr>
                <w:rFonts w:hint="eastAsia" w:ascii="宋体" w:hAnsi="宋体" w:cs="宋体"/>
                <w:szCs w:val="21"/>
                <w:highlight w:val="none"/>
              </w:rPr>
              <w:br/>
            </w:r>
            <w:r>
              <w:rPr>
                <w:rFonts w:hint="eastAsia" w:ascii="宋体" w:hAnsi="宋体" w:cs="宋体"/>
                <w:szCs w:val="21"/>
                <w:highlight w:val="none"/>
              </w:rPr>
              <w:t xml:space="preserve">3.上下气缸缸径≥25mm，行程≥50mm。</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1.数量≥4套，支持S曲线加减速、节能估算、瞬停不停、自动电压调整功能。</w:t>
            </w:r>
            <w:r>
              <w:rPr>
                <w:rFonts w:hint="eastAsia" w:ascii="宋体" w:hAnsi="宋体" w:cs="宋体"/>
                <w:szCs w:val="21"/>
                <w:highlight w:val="none"/>
              </w:rPr>
              <w:br/>
            </w:r>
            <w:r>
              <w:rPr>
                <w:rFonts w:hint="eastAsia" w:ascii="宋体" w:hAnsi="宋体" w:cs="宋体"/>
                <w:szCs w:val="21"/>
                <w:highlight w:val="none"/>
              </w:rPr>
              <w:t xml:space="preserve">2.调速范围≥1:100，速度波动≤±1.0%，速度精度≤±1.0%，DI输入端子≥4路，输出端子≥1路，支持CAN或485通讯。</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1、相机参数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w:t>
            </w:r>
            <w:r>
              <w:rPr>
                <w:rFonts w:hint="eastAsia" w:ascii="宋体" w:hAnsi="宋体" w:cs="宋体"/>
                <w:szCs w:val="21"/>
                <w:highlight w:val="none"/>
              </w:rPr>
              <w:noBreakHyphen/>
            </w:r>
            <w:r>
              <w:rPr>
                <w:rFonts w:hint="eastAsia" w:ascii="宋体" w:hAnsi="宋体" w:cs="宋体"/>
                <w:szCs w:val="21"/>
                <w:highlight w:val="none"/>
              </w:rPr>
              <w:t xml:space="preserve">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w:t>
            </w:r>
            <w:r>
              <w:rPr>
                <w:rFonts w:hint="eastAsia" w:ascii="宋体" w:hAnsi="宋体" w:cs="宋体"/>
                <w:szCs w:val="21"/>
                <w:highlight w:val="none"/>
              </w:rPr>
              <w:noBreakHyphen/>
            </w:r>
            <w:r>
              <w:rPr>
                <w:rFonts w:hint="eastAsia" w:ascii="宋体" w:hAnsi="宋体" w:cs="宋体"/>
                <w:szCs w:val="21"/>
                <w:highlight w:val="none"/>
              </w:rPr>
              <w:t xml:space="preserve">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w:t>
            </w:r>
            <w:r>
              <w:rPr>
                <w:rFonts w:hint="eastAsia" w:ascii="宋体" w:hAnsi="宋体" w:cs="宋体"/>
                <w:szCs w:val="21"/>
                <w:highlight w:val="none"/>
              </w:rPr>
              <w:noBreakHyphen/>
            </w:r>
            <w:r>
              <w:rPr>
                <w:rFonts w:hint="eastAsia" w:ascii="宋体" w:hAnsi="宋体" w:cs="宋体"/>
                <w:szCs w:val="21"/>
                <w:highlight w:val="none"/>
              </w:rPr>
              <w:t xml:space="preserve">D/HDMI 三显示输出；至少支持4 路 RJ45 网口；USB至少支持后置 4×USB3.0、USB至少支持前置 4×USB2.0；COM口至少支持后置 6 路 COM 串口，COM1/2 支持 RS232/422/485；8 位+5V 电平 GPIO；音频接口、PS/2 键鼠接口；支持 PCI、PCIe、mini</w:t>
            </w:r>
            <w:r>
              <w:rPr>
                <w:rFonts w:hint="eastAsia" w:ascii="宋体" w:hAnsi="宋体" w:cs="宋体"/>
                <w:szCs w:val="21"/>
                <w:highlight w:val="none"/>
              </w:rPr>
              <w:noBreakHyphen/>
            </w:r>
            <w:r>
              <w:rPr>
                <w:rFonts w:hint="eastAsia" w:ascii="宋体" w:hAnsi="宋体" w:cs="宋体"/>
                <w:szCs w:val="21"/>
                <w:highlight w:val="none"/>
              </w:rPr>
              <w:t xml:space="preserve">PCIe 扩展； </w:t>
            </w:r>
            <w:r>
              <w:rPr>
                <w:rFonts w:hint="eastAsia" w:ascii="宋体" w:hAnsi="宋体" w:cs="宋体"/>
                <w:szCs w:val="21"/>
                <w:highlight w:val="none"/>
              </w:rPr>
              <w:br/>
            </w:r>
            <w:r>
              <w:rPr>
                <w:rFonts w:hint="eastAsia" w:ascii="宋体" w:hAnsi="宋体" w:cs="宋体"/>
                <w:szCs w:val="21"/>
                <w:highlight w:val="none"/>
              </w:rPr>
              <w:t xml:space="preserve">3.电气规格：需支持19V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BIOS，需支持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5.环境与尺寸：需支持工作温度</w:t>
            </w:r>
            <w:r>
              <w:rPr>
                <w:rFonts w:hint="eastAsia" w:ascii="宋体" w:hAnsi="宋体" w:cs="宋体"/>
                <w:szCs w:val="21"/>
                <w:highlight w:val="none"/>
              </w:rPr>
              <w:noBreakHyphen/>
            </w:r>
            <w:r>
              <w:rPr>
                <w:rFonts w:hint="eastAsia" w:ascii="宋体" w:hAnsi="宋体" w:cs="宋体"/>
                <w:szCs w:val="21"/>
                <w:highlight w:val="none"/>
              </w:rPr>
              <w:t xml:space="preserve">10℃~+60℃，湿度 20%</w:t>
            </w:r>
            <w:r>
              <w:rPr>
                <w:rFonts w:hint="eastAsia" w:ascii="宋体" w:hAnsi="宋体" w:cs="宋体"/>
                <w:szCs w:val="21"/>
                <w:highlight w:val="none"/>
              </w:rPr>
              <w:noBreakHyphen/>
            </w:r>
            <w:r>
              <w:rPr>
                <w:rFonts w:hint="eastAsia" w:ascii="宋体" w:hAnsi="宋体" w:cs="宋体"/>
                <w:szCs w:val="21"/>
                <w:highlight w:val="none"/>
              </w:rPr>
              <w:t xml:space="preserve">80%；外形≥250mm×190mm×130mm；支持看门狗 1</w:t>
            </w:r>
            <w:r>
              <w:rPr>
                <w:rFonts w:hint="eastAsia" w:ascii="宋体" w:hAnsi="宋体" w:cs="宋体"/>
                <w:szCs w:val="21"/>
                <w:highlight w:val="none"/>
              </w:rPr>
              <w:noBreakHyphen/>
            </w:r>
            <w:r>
              <w:rPr>
                <w:rFonts w:hint="eastAsia" w:ascii="宋体" w:hAnsi="宋体" w:cs="宋体"/>
                <w:szCs w:val="21"/>
                <w:highlight w:val="none"/>
              </w:rPr>
              <w:t xml:space="preserve">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突出机器人和视觉联调教学特性（优选全场景智能化工业控制软件平台）：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1.PLC编程软件：支持 EtherCAT 总线一键接入伺服驱动器，实现 “PLC + 伺服 ” 多系统一体化编程开发；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2.机器人编程软件：内置视觉标定专用功能块，可直接在编程软件中完成手眼标定参数配置与数据交互；</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3.支持机器人运动轨迹仿真，可离线模拟上下料路径、优化生产节拍；</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4.配套PLC+机器人+视觉实训案例库。</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机器人机械结构与传动原理实训、软件伺服轴组态与运动控制编程、机器视觉硬件安装与算法调试、机器人 + 视觉手眼标定与联调、上料系统节拍优化。</w:t>
            </w:r>
            <w:r/>
          </w:p>
          <w:p>
            <w:pPr>
              <w:ind w:firstLine="420"/>
              <w:jc w:val="left"/>
              <w:spacing w:after="0" w:line="240" w:lineRule="auto"/>
              <w:rPr>
                <w:rFonts w:eastAsiaTheme="minorEastAsia"/>
                <w:szCs w:val="21"/>
                <w:highlight w:val="none"/>
              </w:rPr>
            </w:pPr>
            <w:r>
              <w:rPr>
                <w:rFonts w:eastAsiaTheme="minorEastAsia"/>
                <w:szCs w:val="21"/>
                <w:highlight w:val="none"/>
              </w:rPr>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3</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电机转子自动组合压装系统</w:t>
            </w:r>
            <w:r/>
          </w:p>
        </w:tc>
        <w:tc>
          <w:tcPr>
            <w:tcW w:w="3183" w:type="pct"/>
            <w:vAlign w:val="center"/>
            <w:textDirection w:val="lrTb"/>
            <w:noWrap w:val="false"/>
          </w:tcPr>
          <w:p>
            <w:pPr>
              <w:spacing w:after="0" w:line="240" w:lineRule="auto"/>
              <w:rPr>
                <w:b/>
                <w:bCs/>
                <w:highlight w:val="none"/>
              </w:rPr>
            </w:pPr>
            <w:r>
              <w:rPr>
                <w:rFonts w:hint="eastAsia" w:ascii="宋体" w:hAnsi="宋体" w:cs="宋体"/>
                <w:b/>
                <w:bCs/>
                <w:szCs w:val="21"/>
                <w:highlight w:val="none"/>
              </w:rPr>
              <w:t xml:space="preserve">一、总体要求</w:t>
            </w:r>
            <w:r>
              <w:rPr>
                <w:rFonts w:hint="eastAsia" w:ascii="宋体" w:hAnsi="宋体" w:cs="宋体"/>
                <w:b/>
                <w:bCs/>
                <w:szCs w:val="21"/>
                <w:highlight w:val="none"/>
              </w:rPr>
              <w:br/>
            </w:r>
            <w:r>
              <w:rPr>
                <w:rFonts w:hint="eastAsia" w:ascii="宋体" w:hAnsi="宋体" w:cs="宋体"/>
                <w:szCs w:val="21"/>
                <w:highlight w:val="none"/>
              </w:rPr>
              <w:t xml:space="preserve">工作站由上料模块及转子叠压设备两大核心模块组成，叠压设备在程序控制下，自动完成转子的精密压装与检测。压装完成后，六轴机械手夹取下料，主要由顶升模组、托盘输送单元、机器人单元、压装工站、视觉引导组成，实现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.框架材质：底座采用Q235钢型材或同等及以上材料方管焊接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.负载能力：≥1.5t，台面平面度≤0.5mm/1000mm。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.整机重量：设备重量≥1t，脚轮数量≥8个，脚杯数量≥8个。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.防护罩设计：为了学生观察方便和减少讲解视线阻碍，设备的上机架采用中空骨架式搭建，防护采用光栅报警防护，SPCC表面处理为细砂纹MC02013喷塑烤漆方式防护。控制为壁挂式安装组件，方便人员操作。内嵌HMI ，配备启动 / 停止 / 复位按钮（带指示灯）、急停按钮（红色蘑菇头）、USB和LAN接口。</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.硬件：设备本体需包含伺服系统≥3个、变频驱动器≥4个、机器人≥1个。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.软件：具备多种软件系统，需适配对应硬件，具体需包含机器人调试软件≥1套、伺服驱动器调试软件≥1套、变频驱动器调试软件≥1套。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托盘输送单元</w:t>
            </w:r>
            <w:r>
              <w:rPr>
                <w:rFonts w:hint="eastAsia" w:ascii="宋体" w:hAnsi="宋体" w:cs="宋体"/>
                <w:b/>
                <w:bCs/>
                <w:szCs w:val="21"/>
                <w:highlight w:val="none"/>
              </w:rPr>
              <w:br/>
            </w:r>
            <w:r>
              <w:rPr>
                <w:rFonts w:hint="eastAsia" w:ascii="宋体" w:hAnsi="宋体" w:cs="宋体"/>
                <w:szCs w:val="21"/>
                <w:highlight w:val="none"/>
              </w:rPr>
              <w:t xml:space="preserve">滚珠丝杆：导程≥10mm，行程≥550mm；</w:t>
            </w:r>
            <w:r>
              <w:rPr>
                <w:rFonts w:hint="eastAsia" w:ascii="宋体" w:hAnsi="宋体" w:cs="宋体"/>
                <w:szCs w:val="21"/>
                <w:highlight w:val="none"/>
              </w:rPr>
              <w:br/>
            </w:r>
            <w:r>
              <w:rPr>
                <w:rFonts w:hint="eastAsia" w:ascii="宋体" w:hAnsi="宋体" w:cs="宋体"/>
                <w:szCs w:val="21"/>
                <w:highlight w:val="none"/>
              </w:rPr>
              <w:t xml:space="preserve">减速机：减速机数量不低于3个</w:t>
            </w:r>
            <w:r>
              <w:rPr>
                <w:rFonts w:hint="eastAsia" w:ascii="宋体" w:hAnsi="宋体" w:cs="宋体"/>
                <w:szCs w:val="21"/>
                <w:highlight w:val="none"/>
              </w:rPr>
              <w:br/>
            </w:r>
            <w:r>
              <w:rPr>
                <w:rFonts w:hint="eastAsia" w:ascii="宋体" w:hAnsi="宋体" w:cs="宋体"/>
                <w:szCs w:val="21"/>
                <w:highlight w:val="none"/>
              </w:rPr>
              <w:t xml:space="preserve">伺服系统</w:t>
            </w:r>
            <w:r>
              <w:rPr>
                <w:rFonts w:hint="eastAsia" w:ascii="宋体" w:hAnsi="宋体" w:cs="宋体"/>
                <w:szCs w:val="21"/>
                <w:highlight w:val="none"/>
              </w:rPr>
              <w:br/>
            </w:r>
            <w:r>
              <w:rPr>
                <w:rFonts w:hint="eastAsia" w:ascii="宋体" w:hAnsi="宋体" w:cs="宋体"/>
                <w:szCs w:val="21"/>
                <w:highlight w:val="none"/>
              </w:rPr>
              <w:t xml:space="preserve">1.伺服电机数量不低于3个</w:t>
            </w:r>
            <w:r>
              <w:rPr>
                <w:rFonts w:hint="eastAsia" w:ascii="宋体" w:hAnsi="宋体" w:cs="宋体"/>
                <w:szCs w:val="21"/>
                <w:highlight w:val="none"/>
              </w:rPr>
              <w:br/>
            </w:r>
            <w:r>
              <w:rPr>
                <w:rFonts w:hint="eastAsia" w:ascii="宋体" w:hAnsi="宋体" w:cs="宋体"/>
                <w:szCs w:val="21"/>
                <w:highlight w:val="none"/>
              </w:rPr>
              <w:t xml:space="preserve">2.伺服驱动器基础控制性能：支持≥3kHz速度环带宽、≥23bit高精度编码器；</w:t>
            </w:r>
            <w:r>
              <w:rPr>
                <w:rFonts w:hint="eastAsia" w:ascii="宋体" w:hAnsi="宋体" w:cs="宋体"/>
                <w:szCs w:val="21"/>
                <w:highlight w:val="none"/>
              </w:rPr>
              <w:br/>
            </w:r>
            <w:r>
              <w:rPr>
                <w:rFonts w:hint="eastAsia" w:ascii="宋体" w:hAnsi="宋体" w:cs="宋体"/>
                <w:szCs w:val="21"/>
                <w:highlight w:val="none"/>
              </w:rPr>
              <w:t xml:space="preserve">3.伺服驱动器运行时，其显示器应支持伺服状态显示、参数显示、故障显示及监控显示，同时配备面板按钮，支持参数设定、用户密码设置及一般功能的执行。便于应用调试与现场操作。</w:t>
            </w:r>
            <w:r>
              <w:rPr>
                <w:rFonts w:hint="eastAsia" w:ascii="宋体" w:hAnsi="宋体" w:cs="宋体"/>
                <w:szCs w:val="21"/>
                <w:highlight w:val="none"/>
              </w:rPr>
              <w:br/>
            </w:r>
            <w:r>
              <w:rPr>
                <w:rFonts w:hint="eastAsia" w:ascii="宋体" w:hAnsi="宋体" w:cs="宋体"/>
                <w:szCs w:val="21"/>
                <w:highlight w:val="none"/>
              </w:rPr>
              <w:t xml:space="preserve">4.▲伺服驱动器内置安全转矩关断（STO）功能和紧急停机功能，</w:t>
            </w:r>
            <w:r>
              <w:rPr>
                <w:highlight w:val="none"/>
              </w:rPr>
              <w:t xml:space="preserve">适配教学实训场景安全防护要求</w:t>
            </w:r>
            <w:r>
              <w:rPr>
                <w:rFonts w:hint="eastAsia" w:ascii="宋体" w:hAnsi="宋体" w:cs="宋体"/>
                <w:szCs w:val="21"/>
                <w:highlight w:val="none"/>
              </w:rPr>
              <w:t xml:space="preserve">。</w:t>
            </w:r>
            <w:r>
              <w:rPr>
                <w:rFonts w:hint="eastAsia" w:ascii="宋体" w:hAnsi="宋体" w:cs="宋体"/>
                <w:b/>
                <w:bCs/>
                <w:szCs w:val="21"/>
                <w:highlight w:val="none"/>
              </w:rPr>
              <w:t xml:space="preserve">需提供由第三方权威检测机构或实验室出具的关于“设备停机方法、装置”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jc w:val="left"/>
              <w:spacing w:after="0" w:line="240" w:lineRule="auto"/>
              <w:rPr>
                <w:rFonts w:ascii="宋体" w:hAnsi="宋体" w:cs="宋体"/>
                <w:szCs w:val="21"/>
                <w:highlight w:val="none"/>
              </w:rPr>
            </w:pPr>
            <w:r>
              <w:rPr>
                <w:rFonts w:ascii="宋体" w:hAnsi="宋体" w:cs="宋体"/>
                <w:szCs w:val="21"/>
                <w:highlight w:val="none"/>
              </w:rPr>
            </w:r>
            <w:r/>
          </w:p>
          <w:p>
            <w:pPr>
              <w:numPr>
                <w:ilvl w:val="0"/>
                <w:numId w:val="5"/>
              </w:numPr>
              <w:jc w:val="left"/>
              <w:spacing w:after="0" w:line="240" w:lineRule="auto"/>
              <w:rPr>
                <w:rFonts w:hint="eastAsia" w:ascii="宋体" w:hAnsi="宋体" w:cs="宋体"/>
                <w:b/>
                <w:bCs/>
                <w:szCs w:val="21"/>
                <w:highlight w:val="none"/>
              </w:rPr>
            </w:pPr>
            <w:r>
              <w:rPr>
                <w:rFonts w:hint="eastAsia" w:ascii="宋体" w:hAnsi="宋体" w:cs="宋体"/>
                <w:szCs w:val="21"/>
                <w:highlight w:val="none"/>
              </w:rPr>
              <w:t xml:space="preserve">▲伺服驱动器需支持参数自调整方法，具备自适应辨识负载惯量比参数，自动设定共振抑制参数，后台通过向导式指引完成自动运行及伺服增益参数自调整。</w:t>
            </w:r>
            <w:r>
              <w:rPr>
                <w:rFonts w:hint="eastAsia" w:ascii="宋体" w:hAnsi="宋体" w:cs="宋体"/>
                <w:b/>
                <w:bCs/>
                <w:szCs w:val="21"/>
                <w:highlight w:val="none"/>
              </w:rPr>
              <w:t xml:space="preserve">需提供由第三方权威检测机构或实验室出具的关于“伺服参数自调整方法”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numPr>
                <w:ilvl w:val="0"/>
                <w:numId w:val="0"/>
              </w:numPr>
              <w:jc w:val="left"/>
              <w:spacing w:after="0" w:line="240" w:lineRule="auto"/>
              <w:rPr>
                <w:rFonts w:ascii="宋体" w:hAnsi="宋体" w:cs="宋体"/>
                <w:szCs w:val="21"/>
                <w:highlight w:val="none"/>
              </w:rPr>
            </w:pPr>
            <w:r>
              <w:rPr>
                <w:rFonts w:hint="eastAsia" w:ascii="宋体" w:hAnsi="宋体" w:cs="宋体"/>
                <w:b/>
                <w:bCs/>
                <w:szCs w:val="21"/>
                <w:highlight w:val="none"/>
              </w:rPr>
              <w:br/>
            </w:r>
            <w:r>
              <w:rPr>
                <w:rFonts w:hint="eastAsia" w:ascii="宋体" w:hAnsi="宋体" w:cs="宋体"/>
                <w:b/>
                <w:bCs/>
                <w:szCs w:val="21"/>
                <w:highlight w:val="none"/>
              </w:rPr>
              <w:t xml:space="preserve">机器人单元</w:t>
            </w:r>
            <w:r>
              <w:rPr>
                <w:rFonts w:hint="eastAsia" w:ascii="宋体" w:hAnsi="宋体" w:cs="宋体"/>
                <w:b/>
                <w:bCs/>
                <w:szCs w:val="21"/>
                <w:highlight w:val="none"/>
              </w:rPr>
              <w:br/>
            </w:r>
            <w:r>
              <w:rPr>
                <w:rFonts w:hint="eastAsia" w:ascii="宋体" w:hAnsi="宋体" w:cs="宋体"/>
                <w:szCs w:val="21"/>
                <w:highlight w:val="none"/>
              </w:rPr>
              <w:t xml:space="preserve">6轴机器人</w:t>
            </w:r>
            <w:r>
              <w:rPr>
                <w:rFonts w:hint="eastAsia" w:ascii="宋体" w:hAnsi="宋体" w:cs="宋体"/>
                <w:szCs w:val="21"/>
                <w:highlight w:val="none"/>
              </w:rPr>
              <w:br/>
            </w:r>
            <w:r>
              <w:rPr>
                <w:rFonts w:hint="eastAsia" w:ascii="宋体" w:hAnsi="宋体" w:cs="宋体"/>
                <w:szCs w:val="21"/>
                <w:highlight w:val="none"/>
              </w:rPr>
              <w:t xml:space="preserve">1.最大运动半径≥1800mm，腕部最大负载≥ 35kg，重复定位精度≤±0.03mm，本体重量≤270kg； </w:t>
            </w:r>
            <w:r>
              <w:rPr>
                <w:rFonts w:hint="eastAsia" w:ascii="宋体" w:hAnsi="宋体" w:cs="宋体"/>
                <w:szCs w:val="21"/>
                <w:highlight w:val="none"/>
              </w:rPr>
              <w:br/>
            </w:r>
            <w:r>
              <w:rPr>
                <w:rFonts w:hint="eastAsia" w:ascii="宋体" w:hAnsi="宋体" w:cs="宋体"/>
                <w:szCs w:val="21"/>
                <w:highlight w:val="none"/>
              </w:rPr>
              <w:t xml:space="preserve">2.防护：基体 IP65，手腕 IP67，落地式安装，适配控制柜 IRCB501</w:t>
            </w:r>
            <w:r>
              <w:rPr>
                <w:rFonts w:hint="eastAsia" w:ascii="宋体" w:hAnsi="宋体" w:cs="宋体"/>
                <w:szCs w:val="21"/>
                <w:highlight w:val="none"/>
              </w:rPr>
              <w:noBreakHyphen/>
            </w:r>
            <w:r>
              <w:rPr>
                <w:rFonts w:hint="eastAsia" w:ascii="宋体" w:hAnsi="宋体" w:cs="宋体"/>
                <w:szCs w:val="21"/>
                <w:highlight w:val="none"/>
              </w:rPr>
              <w:t xml:space="preserve">6GT； </w:t>
            </w:r>
            <w:r>
              <w:rPr>
                <w:rFonts w:hint="eastAsia" w:ascii="宋体" w:hAnsi="宋体" w:cs="宋体"/>
                <w:szCs w:val="21"/>
                <w:highlight w:val="none"/>
              </w:rPr>
              <w:br/>
            </w:r>
            <w:r>
              <w:rPr>
                <w:rFonts w:hint="eastAsia" w:ascii="宋体" w:hAnsi="宋体" w:cs="宋体"/>
                <w:szCs w:val="21"/>
                <w:highlight w:val="none"/>
              </w:rPr>
              <w:t xml:space="preserve">3.最大动作速度：J1 轴 ≥200°/s，J2 轴 ≥180°/s，J3 轴 ≥240°/s，J4 轴 ≥450°/s，J5 轴 ≥335°/s，J6 轴 ≥405°/s </w:t>
            </w:r>
            <w:r>
              <w:rPr>
                <w:rFonts w:hint="eastAsia" w:ascii="宋体" w:hAnsi="宋体" w:cs="宋体"/>
                <w:szCs w:val="21"/>
                <w:highlight w:val="none"/>
              </w:rPr>
              <w:br/>
            </w:r>
            <w:r>
              <w:rPr>
                <w:rFonts w:hint="eastAsia" w:ascii="宋体" w:hAnsi="宋体" w:cs="宋体"/>
                <w:szCs w:val="21"/>
                <w:highlight w:val="none"/>
              </w:rPr>
              <w:t xml:space="preserve">4.最大运动范围：J1 轴≥±170°，J2 轴≥</w:t>
            </w:r>
            <w:r>
              <w:rPr>
                <w:rFonts w:hint="eastAsia" w:ascii="宋体" w:hAnsi="宋体" w:cs="宋体"/>
                <w:szCs w:val="21"/>
                <w:highlight w:val="none"/>
              </w:rPr>
              <w:noBreakHyphen/>
            </w:r>
            <w:r>
              <w:rPr>
                <w:rFonts w:hint="eastAsia" w:ascii="宋体" w:hAnsi="宋体" w:cs="宋体"/>
                <w:szCs w:val="21"/>
                <w:highlight w:val="none"/>
              </w:rPr>
              <w:t xml:space="preserve">155°~+80°，J3 轴≥</w:t>
            </w:r>
            <w:r>
              <w:rPr>
                <w:rFonts w:hint="eastAsia" w:ascii="宋体" w:hAnsi="宋体" w:cs="宋体"/>
                <w:szCs w:val="21"/>
                <w:highlight w:val="none"/>
              </w:rPr>
              <w:noBreakHyphen/>
            </w:r>
            <w:r>
              <w:rPr>
                <w:rFonts w:hint="eastAsia" w:ascii="宋体" w:hAnsi="宋体" w:cs="宋体"/>
                <w:szCs w:val="21"/>
                <w:highlight w:val="none"/>
              </w:rPr>
              <w:t xml:space="preserve">75°~+160°，J4 轴 ±180°，J5 轴≥ ±130°，J6 轴 ±360° </w:t>
            </w:r>
            <w:r>
              <w:rPr>
                <w:rFonts w:hint="eastAsia" w:ascii="宋体" w:hAnsi="宋体" w:cs="宋体"/>
                <w:szCs w:val="21"/>
                <w:highlight w:val="none"/>
              </w:rPr>
              <w:br/>
            </w:r>
            <w:r>
              <w:rPr>
                <w:rFonts w:hint="eastAsia" w:ascii="宋体" w:hAnsi="宋体" w:cs="宋体"/>
                <w:szCs w:val="21"/>
                <w:highlight w:val="none"/>
              </w:rPr>
              <w:t xml:space="preserve">5.腕部允许负载转矩：J4 轴≥116N</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m，J5 轴≥ 116N</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m，J6 轴≥ 62N</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 </w:t>
            </w:r>
            <w:r>
              <w:rPr>
                <w:rFonts w:hint="eastAsia" w:ascii="宋体" w:hAnsi="宋体" w:cs="宋体"/>
                <w:szCs w:val="21"/>
                <w:highlight w:val="none"/>
              </w:rPr>
              <w:br/>
            </w:r>
            <w:r>
              <w:rPr>
                <w:rFonts w:hint="eastAsia" w:ascii="宋体" w:hAnsi="宋体" w:cs="宋体"/>
                <w:szCs w:val="21"/>
                <w:highlight w:val="none"/>
              </w:rPr>
              <w:t xml:space="preserve">6.腕部允许负载惯量：J4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m²，J5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m²，J6 轴 ≥1.5kg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w:t>
            </w:r>
            <w:r>
              <w:rPr>
                <w:rFonts w:hint="eastAsia" w:ascii="宋体" w:hAnsi="宋体" w:cs="宋体"/>
                <w:szCs w:val="21"/>
                <w:highlight w:val="none"/>
              </w:rPr>
              <w:br/>
            </w:r>
            <w:r>
              <w:rPr>
                <w:rFonts w:hint="eastAsia" w:ascii="宋体" w:hAnsi="宋体" w:cs="宋体"/>
                <w:szCs w:val="21"/>
                <w:highlight w:val="none"/>
              </w:rPr>
              <w:t xml:space="preserve">7.本体接口：需支持不少于24 路信号 30V 0.5A，Φ8mm 气管 ×1，耐压 ≥0.5MPa； </w:t>
            </w:r>
            <w:r>
              <w:rPr>
                <w:rFonts w:hint="eastAsia" w:ascii="宋体" w:hAnsi="宋体" w:cs="宋体"/>
                <w:szCs w:val="21"/>
                <w:highlight w:val="none"/>
              </w:rPr>
              <w:br/>
            </w:r>
            <w:r>
              <w:rPr>
                <w:rFonts w:hint="eastAsia" w:ascii="宋体" w:hAnsi="宋体" w:cs="宋体"/>
                <w:szCs w:val="21"/>
                <w:highlight w:val="none"/>
              </w:rPr>
              <w:t xml:space="preserve">8.工作环境：需支持0</w:t>
            </w:r>
            <w:r>
              <w:rPr>
                <w:rFonts w:hint="eastAsia" w:ascii="宋体" w:hAnsi="宋体" w:cs="宋体"/>
                <w:szCs w:val="21"/>
                <w:highlight w:val="none"/>
              </w:rPr>
              <w:noBreakHyphen/>
            </w:r>
            <w:r>
              <w:rPr>
                <w:rFonts w:hint="eastAsia" w:ascii="宋体" w:hAnsi="宋体" w:cs="宋体"/>
                <w:szCs w:val="21"/>
                <w:highlight w:val="none"/>
              </w:rPr>
              <w:t xml:space="preserve">45℃，5%</w:t>
            </w:r>
            <w:r>
              <w:rPr>
                <w:rFonts w:hint="eastAsia" w:ascii="宋体" w:hAnsi="宋体" w:cs="宋体"/>
                <w:szCs w:val="21"/>
                <w:highlight w:val="none"/>
              </w:rPr>
              <w:noBreakHyphen/>
            </w:r>
            <w:r>
              <w:rPr>
                <w:rFonts w:hint="eastAsia" w:ascii="宋体" w:hAnsi="宋体" w:cs="宋体"/>
                <w:szCs w:val="21"/>
                <w:highlight w:val="none"/>
              </w:rPr>
              <w:t xml:space="preserve">95% RH 无凝露；底座安装尺寸≥290mm×280mm。</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1.最大控制轴数：不少于6（机器人轴）+3（外部轴）</w:t>
            </w:r>
            <w:r>
              <w:rPr>
                <w:rFonts w:hint="eastAsia" w:ascii="宋体" w:hAnsi="宋体" w:cs="宋体"/>
                <w:szCs w:val="21"/>
                <w:highlight w:val="none"/>
              </w:rPr>
              <w:br/>
            </w:r>
            <w:r>
              <w:rPr>
                <w:rFonts w:hint="eastAsia" w:ascii="宋体" w:hAnsi="宋体" w:cs="宋体"/>
                <w:szCs w:val="21"/>
                <w:highlight w:val="none"/>
              </w:rPr>
              <w:t xml:space="preserve">2.安装方式：需支持立式安装、卧式安装、标准 19 英寸机架式安装</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3.运动方式：需支持点到点、直线插补、圆弧插补、自由曲线插补 </w:t>
            </w:r>
            <w:r>
              <w:rPr>
                <w:rFonts w:hint="eastAsia" w:ascii="宋体" w:hAnsi="宋体" w:cs="宋体"/>
                <w:szCs w:val="21"/>
                <w:highlight w:val="none"/>
              </w:rPr>
              <w:br/>
            </w:r>
            <w:r>
              <w:rPr>
                <w:rFonts w:hint="eastAsia" w:ascii="宋体" w:hAnsi="宋体" w:cs="宋体"/>
                <w:szCs w:val="21"/>
                <w:highlight w:val="none"/>
              </w:rPr>
              <w:t xml:space="preserve">4.程序存储空间：单个程序最大行数 2000；单程序最大 500kbit；最大点位 9999 个；支持 1 主任务、14 个 PLC 任务。</w:t>
            </w:r>
            <w:r>
              <w:rPr>
                <w:rFonts w:hint="eastAsia" w:ascii="宋体" w:hAnsi="宋体" w:cs="宋体"/>
                <w:szCs w:val="21"/>
                <w:highlight w:val="none"/>
              </w:rPr>
              <w:br/>
            </w:r>
            <w:r>
              <w:rPr>
                <w:rFonts w:hint="eastAsia" w:ascii="宋体" w:hAnsi="宋体" w:cs="宋体"/>
                <w:szCs w:val="21"/>
                <w:highlight w:val="none"/>
              </w:rPr>
              <w:t xml:space="preserve">5.掉电保存：需支持 256 个 B、R、D、PR、STR 变量；上下电间隔时间 2s</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6.标准 I/O：不少于通用数字 I/O 标配 16 入 16 路 NPN 输出（可扩展）；安全 I/O：6 路</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7.通讯接口 EtherNet：不少于2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 从站、EtherNet/IP； EtherCAT：3 口（1 主 2 从），100Mbps，同步抖动＜1μs； USB2.0×1；RS232（预留）×1；RS485×1（Modbus</w:t>
            </w:r>
            <w:r>
              <w:rPr>
                <w:rFonts w:hint="eastAsia" w:ascii="宋体" w:hAnsi="宋体" w:cs="宋体"/>
                <w:szCs w:val="21"/>
                <w:highlight w:val="none"/>
              </w:rPr>
              <w:noBreakHyphen/>
            </w:r>
            <w:r>
              <w:rPr>
                <w:rFonts w:hint="eastAsia" w:ascii="宋体" w:hAnsi="宋体" w:cs="宋体"/>
                <w:szCs w:val="21"/>
                <w:highlight w:val="none"/>
              </w:rPr>
              <w:t xml:space="preserve">RTU）；CAN 总线 ×1（CANopen 主站，最多 4 从站） </w:t>
            </w:r>
            <w:r>
              <w:rPr>
                <w:rFonts w:hint="eastAsia" w:ascii="宋体" w:hAnsi="宋体" w:cs="宋体"/>
                <w:szCs w:val="21"/>
                <w:highlight w:val="none"/>
              </w:rPr>
              <w:br/>
            </w:r>
            <w:r>
              <w:rPr>
                <w:rFonts w:hint="eastAsia" w:ascii="宋体" w:hAnsi="宋体" w:cs="宋体"/>
                <w:szCs w:val="21"/>
                <w:highlight w:val="none"/>
              </w:rPr>
              <w:t xml:space="preserve">8.扩展插槽：不少于4 个，支持 DI/DO、编码器、PROFINET、IR</w:t>
            </w:r>
            <w:r>
              <w:rPr>
                <w:rFonts w:hint="eastAsia" w:ascii="宋体" w:hAnsi="宋体" w:cs="宋体"/>
                <w:szCs w:val="21"/>
                <w:highlight w:val="none"/>
              </w:rPr>
              <w:noBreakHyphen/>
            </w:r>
            <w:r>
              <w:rPr>
                <w:rFonts w:hint="eastAsia" w:ascii="宋体" w:hAnsi="宋体" w:cs="宋体"/>
                <w:szCs w:val="21"/>
                <w:highlight w:val="none"/>
              </w:rPr>
              <w:t xml:space="preserve">Link 等扩展卡 </w:t>
            </w:r>
            <w:r>
              <w:rPr>
                <w:rFonts w:hint="eastAsia" w:ascii="宋体" w:hAnsi="宋体" w:cs="宋体"/>
                <w:szCs w:val="21"/>
                <w:highlight w:val="none"/>
              </w:rPr>
              <w:br/>
            </w:r>
            <w:r>
              <w:rPr>
                <w:rFonts w:hint="eastAsia" w:ascii="宋体" w:hAnsi="宋体" w:cs="宋体"/>
                <w:szCs w:val="21"/>
                <w:highlight w:val="none"/>
              </w:rPr>
              <w:t xml:space="preserve">9.控制方式：PC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10.电气：三相 380</w:t>
            </w:r>
            <w:r>
              <w:rPr>
                <w:rFonts w:hint="eastAsia" w:ascii="宋体" w:hAnsi="宋体" w:cs="宋体"/>
                <w:szCs w:val="21"/>
                <w:highlight w:val="none"/>
              </w:rPr>
              <w:noBreakHyphen/>
            </w:r>
            <w:r>
              <w:rPr>
                <w:rFonts w:hint="eastAsia" w:ascii="宋体" w:hAnsi="宋体" w:cs="宋体"/>
                <w:szCs w:val="21"/>
                <w:highlight w:val="none"/>
              </w:rPr>
              <w:t xml:space="preserve">415V AC，50/60Hz；输入最大电流 20A </w:t>
            </w:r>
            <w:r>
              <w:rPr>
                <w:rFonts w:hint="eastAsia" w:ascii="宋体" w:hAnsi="宋体" w:cs="宋体"/>
                <w:szCs w:val="21"/>
                <w:highlight w:val="none"/>
              </w:rPr>
              <w:br/>
            </w:r>
            <w:r>
              <w:rPr>
                <w:rFonts w:hint="eastAsia" w:ascii="宋体" w:hAnsi="宋体" w:cs="宋体"/>
                <w:szCs w:val="21"/>
                <w:highlight w:val="none"/>
              </w:rPr>
              <w:t xml:space="preserve">11.防护等级 IP54；工作温度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RH（30℃无凝露）；海拔≤1000m </w:t>
            </w:r>
            <w:r>
              <w:rPr>
                <w:rFonts w:hint="eastAsia" w:ascii="宋体" w:hAnsi="宋体" w:cs="宋体"/>
                <w:szCs w:val="21"/>
                <w:highlight w:val="none"/>
              </w:rPr>
              <w:br/>
            </w:r>
            <w:r>
              <w:rPr>
                <w:rFonts w:hint="eastAsia" w:ascii="宋体" w:hAnsi="宋体" w:cs="宋体"/>
                <w:szCs w:val="21"/>
                <w:highlight w:val="none"/>
              </w:rPr>
              <w:t xml:space="preserve">12.噪声：Laeq ≤70dB (A) </w:t>
            </w:r>
            <w:r>
              <w:rPr>
                <w:rFonts w:hint="eastAsia" w:ascii="宋体" w:hAnsi="宋体" w:cs="宋体"/>
                <w:szCs w:val="21"/>
                <w:highlight w:val="none"/>
              </w:rPr>
              <w:br/>
            </w:r>
            <w:r>
              <w:rPr>
                <w:rFonts w:hint="eastAsia" w:ascii="宋体" w:hAnsi="宋体" w:cs="宋体"/>
                <w:szCs w:val="21"/>
                <w:highlight w:val="none"/>
              </w:rPr>
              <w:t xml:space="preserve">13.尺寸：≥440mm×600mm×300mm；重量：≥35kg </w:t>
            </w:r>
            <w:r>
              <w:rPr>
                <w:rFonts w:hint="eastAsia" w:ascii="宋体" w:hAnsi="宋体" w:cs="宋体"/>
                <w:szCs w:val="21"/>
                <w:highlight w:val="none"/>
              </w:rPr>
              <w:br/>
            </w:r>
            <w:r>
              <w:rPr>
                <w:rFonts w:hint="eastAsia" w:ascii="宋体" w:hAnsi="宋体" w:cs="宋体"/>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1.负载能力：≥35kg。</w:t>
            </w:r>
            <w:r>
              <w:rPr>
                <w:rFonts w:hint="eastAsia" w:ascii="宋体" w:hAnsi="宋体" w:cs="宋体"/>
                <w:szCs w:val="21"/>
                <w:highlight w:val="none"/>
              </w:rPr>
              <w:br/>
            </w:r>
            <w:r>
              <w:rPr>
                <w:rFonts w:hint="eastAsia" w:ascii="宋体" w:hAnsi="宋体" w:cs="宋体"/>
                <w:szCs w:val="21"/>
                <w:highlight w:val="none"/>
              </w:rPr>
              <w:t xml:space="preserve">2.铁芯夹爪：气缸缸径≥40mm，单边行程≥10mm， 轴芯3夹爪：气缸缸径≥40mm，单边行程≥10mm。</w:t>
            </w:r>
            <w:r>
              <w:rPr>
                <w:rFonts w:hint="eastAsia" w:ascii="宋体" w:hAnsi="宋体" w:cs="宋体"/>
                <w:szCs w:val="21"/>
                <w:highlight w:val="none"/>
              </w:rPr>
              <w:br/>
            </w:r>
            <w:r>
              <w:rPr>
                <w:rFonts w:hint="eastAsia" w:ascii="宋体" w:hAnsi="宋体" w:cs="宋体"/>
                <w:szCs w:val="21"/>
                <w:highlight w:val="none"/>
              </w:rPr>
              <w:t xml:space="preserve">3.转子夹爪：气缸缸径≥40mm，单边行程≥20mm。</w:t>
            </w:r>
            <w:r>
              <w:rPr>
                <w:rFonts w:hint="eastAsia" w:ascii="宋体" w:hAnsi="宋体" w:cs="宋体"/>
                <w:szCs w:val="21"/>
                <w:highlight w:val="none"/>
              </w:rPr>
              <w:br/>
            </w:r>
            <w:r>
              <w:rPr>
                <w:rFonts w:hint="eastAsia" w:ascii="宋体" w:hAnsi="宋体" w:cs="宋体"/>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5.安全组件：需具备配置位置使能开关、急停按钮、三档位钥匙开关、滚轮；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胶塞拔出或未插稳时可不满足 IP54）； </w:t>
            </w:r>
            <w:r>
              <w:rPr>
                <w:rFonts w:hint="eastAsia" w:ascii="宋体" w:hAnsi="宋体" w:cs="宋体"/>
                <w:szCs w:val="21"/>
                <w:highlight w:val="none"/>
              </w:rPr>
              <w:br/>
            </w:r>
            <w:r>
              <w:rPr>
                <w:rFonts w:hint="eastAsia" w:ascii="宋体" w:hAnsi="宋体" w:cs="宋体"/>
                <w:szCs w:val="21"/>
                <w:highlight w:val="none"/>
              </w:rPr>
              <w:t xml:space="preserve">7.工作条件：需具备工作温度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p>
          <w:p>
            <w:pPr>
              <w:spacing w:after="0" w:line="240" w:lineRule="auto"/>
              <w:rPr>
                <w:rFonts w:hint="eastAsia" w:eastAsia="宋体"/>
                <w:b/>
                <w:bCs/>
                <w:highlight w:val="none"/>
                <w:lang w:val="en-US" w:eastAsia="zh-CN"/>
              </w:rPr>
            </w:pP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w:t>
            </w:r>
            <w:r>
              <w:rPr>
                <w:rFonts w:hint="eastAsia" w:ascii="宋体" w:hAnsi="宋体" w:cs="宋体"/>
                <w:szCs w:val="21"/>
                <w:highlight w:val="none"/>
              </w:rPr>
              <w:noBreakHyphen/>
            </w:r>
            <w:r>
              <w:rPr>
                <w:rFonts w:hint="eastAsia" w:ascii="宋体" w:hAnsi="宋体" w:cs="宋体"/>
                <w:szCs w:val="21"/>
                <w:highlight w:val="none"/>
              </w:rPr>
              <w:t xml:space="preserve">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w:t>
            </w:r>
            <w:r>
              <w:rPr>
                <w:rFonts w:hint="eastAsia" w:ascii="宋体" w:hAnsi="宋体" w:cs="宋体"/>
                <w:szCs w:val="21"/>
                <w:highlight w:val="none"/>
              </w:rPr>
              <w:noBreakHyphen/>
            </w:r>
            <w:r>
              <w:rPr>
                <w:rFonts w:hint="eastAsia" w:ascii="宋体" w:hAnsi="宋体" w:cs="宋体"/>
                <w:szCs w:val="21"/>
                <w:highlight w:val="none"/>
              </w:rPr>
              <w:t xml:space="preserve">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w:t>
            </w:r>
            <w:r>
              <w:rPr>
                <w:rFonts w:hint="eastAsia" w:ascii="宋体" w:hAnsi="宋体" w:cs="宋体"/>
                <w:szCs w:val="21"/>
                <w:highlight w:val="none"/>
              </w:rPr>
              <w:noBreakHyphen/>
            </w:r>
            <w:r>
              <w:rPr>
                <w:rFonts w:hint="eastAsia" w:ascii="宋体" w:hAnsi="宋体" w:cs="宋体"/>
                <w:szCs w:val="21"/>
                <w:highlight w:val="none"/>
              </w:rPr>
              <w:t xml:space="preserve">D/HDMI 三显示输出；至少支持4 路 RJ45 网口；USB至少支持后置 4×USB3.0、USB至少支持前置 4×USB2.0；COM口至少支持后置 6 路 COM 串口，COM1/2 支持 RS232/422/485；8 位+5V 电平 GPIO；音频接口、PS/2 键鼠接口；支持 PCI、PCIe、mini</w:t>
            </w:r>
            <w:r>
              <w:rPr>
                <w:rFonts w:hint="eastAsia" w:ascii="宋体" w:hAnsi="宋体" w:cs="宋体"/>
                <w:szCs w:val="21"/>
                <w:highlight w:val="none"/>
              </w:rPr>
              <w:noBreakHyphen/>
            </w:r>
            <w:r>
              <w:rPr>
                <w:rFonts w:hint="eastAsia" w:ascii="宋体" w:hAnsi="宋体" w:cs="宋体"/>
                <w:szCs w:val="21"/>
                <w:highlight w:val="none"/>
              </w:rPr>
              <w:t xml:space="preserve">PCIe 扩展； </w:t>
            </w:r>
            <w:r>
              <w:rPr>
                <w:rFonts w:hint="eastAsia" w:ascii="宋体" w:hAnsi="宋体" w:cs="宋体"/>
                <w:szCs w:val="21"/>
                <w:highlight w:val="none"/>
              </w:rPr>
              <w:br/>
            </w:r>
            <w:r>
              <w:rPr>
                <w:rFonts w:hint="eastAsia" w:ascii="宋体" w:hAnsi="宋体" w:cs="宋体"/>
                <w:szCs w:val="21"/>
                <w:highlight w:val="none"/>
              </w:rPr>
              <w:t xml:space="preserve">3.电气规格：需支持19V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5.环境与尺寸：需支持工作温度</w:t>
            </w:r>
            <w:r>
              <w:rPr>
                <w:rFonts w:hint="eastAsia" w:ascii="宋体" w:hAnsi="宋体" w:cs="宋体"/>
                <w:szCs w:val="21"/>
                <w:highlight w:val="none"/>
              </w:rPr>
              <w:noBreakHyphen/>
            </w:r>
            <w:r>
              <w:rPr>
                <w:rFonts w:hint="eastAsia" w:ascii="宋体" w:hAnsi="宋体" w:cs="宋体"/>
                <w:szCs w:val="21"/>
                <w:highlight w:val="none"/>
              </w:rPr>
              <w:t xml:space="preserve">10℃~+60℃，湿度 20%</w:t>
            </w:r>
            <w:r>
              <w:rPr>
                <w:rFonts w:hint="eastAsia" w:ascii="宋体" w:hAnsi="宋体" w:cs="宋体"/>
                <w:szCs w:val="21"/>
                <w:highlight w:val="none"/>
              </w:rPr>
              <w:noBreakHyphen/>
            </w:r>
            <w:r>
              <w:rPr>
                <w:rFonts w:hint="eastAsia" w:ascii="宋体" w:hAnsi="宋体" w:cs="宋体"/>
                <w:szCs w:val="21"/>
                <w:highlight w:val="none"/>
              </w:rPr>
              <w:t xml:space="preserve">80%；外形≥250mm×190mm×130mm；支持看门狗 1</w:t>
            </w:r>
            <w:r>
              <w:rPr>
                <w:rFonts w:hint="eastAsia" w:ascii="宋体" w:hAnsi="宋体" w:cs="宋体"/>
                <w:szCs w:val="21"/>
                <w:highlight w:val="none"/>
              </w:rPr>
              <w:noBreakHyphen/>
            </w:r>
            <w:r>
              <w:rPr>
                <w:rFonts w:hint="eastAsia" w:ascii="宋体" w:hAnsi="宋体" w:cs="宋体"/>
                <w:szCs w:val="21"/>
                <w:highlight w:val="none"/>
              </w:rPr>
              <w:t xml:space="preserve">255s。</w:t>
            </w:r>
            <w:r>
              <w:rPr>
                <w:rFonts w:hint="eastAsia" w:ascii="宋体" w:hAnsi="宋体" w:cs="宋体"/>
                <w:szCs w:val="21"/>
                <w:highlight w:val="none"/>
              </w:rPr>
              <w:br/>
            </w:r>
            <w:r>
              <w:rPr>
                <w:rFonts w:hint="eastAsia" w:ascii="宋体" w:hAnsi="宋体" w:cs="宋体"/>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1.数量≥4套，性能：需支持单相220v最大功率2.2kw，三相380v最大功率4kw，输出频0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通讯：需支持Modbus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5.调试：需支持后台虚拟示波器，支持手机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10~+40℃满负荷；具备CE 认证</w:t>
            </w:r>
            <w:r>
              <w:rPr>
                <w:rFonts w:hint="eastAsia" w:ascii="宋体" w:hAnsi="宋体" w:cs="宋体"/>
                <w:szCs w:val="21"/>
                <w:highlight w:val="none"/>
              </w:rPr>
              <w:br/>
            </w:r>
            <w:r>
              <w:rPr>
                <w:rFonts w:hint="eastAsia" w:ascii="宋体" w:hAnsi="宋体" w:cs="宋体"/>
                <w:szCs w:val="21"/>
                <w:highlight w:val="none"/>
              </w:rPr>
              <w:t xml:space="preserve">▲7.需具备超载保护功能，包括功率输入保护（过压、过流）、负载运行保护（过载、掉载保护）、电机状态保护（电机过热）、故障容错恢复（</w:t>
            </w:r>
            <w:r>
              <w:rPr>
                <w:highlight w:val="none"/>
              </w:rPr>
              <w:t xml:space="preserve">故障自动复位、自动重启、故障跛行功</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由第三方权威检测机构或实验室出具的关于“超载保护系统”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rPr>
                <w:rFonts w:hint="eastAsia" w:ascii="宋体" w:hAnsi="宋体" w:cs="宋体"/>
                <w:b/>
                <w:bCs/>
                <w:szCs w:val="21"/>
                <w:highlight w:val="none"/>
                <w:lang w:val="en-US" w:eastAsia="zh-CN"/>
              </w:rPr>
              <w:t xml:space="preserve">)</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三、编程软件</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1.支持多轴同步控制、龙门双驱功能、电子凸轮、直线 / 圆弧插补等高阶运动控制功能；</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2.内置压装工艺专用库，可直接配置压力 - 位移曲线监控、保压逻辑、OK/NG 判定规则；</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3.支持数字孪生虚拟调试，可对接机械三维模型，提前验证压装轨迹与设备干涉风险；</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4.支持三级权限管理与程序分段加密，匹配教学、实训、考核不同场景需求。</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1、六轴机器人机械结构与标定实训、软件多轴插补与同步控制编程、伺服压机压力闭环控制调试、深度学习视觉缺陷检测应用、整站系统集成与工艺优化。</w:t>
            </w:r>
            <w:r/>
          </w:p>
          <w:p>
            <w:pPr>
              <w:jc w:val="left"/>
              <w:spacing w:after="0" w:line="24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▲2、为满足工业机器人集成应用实训教学，需提供符合工业机器人产业应用规范的实训台课程资源包与完整实训指导文档，其中独立实训指导书数量≥13 份，单份实训指导书页数≥5 页，文档内容须与实训台硬件功能严格对应，不得脱离实训设备独立编写，用于支撑高阶实操实训教学；提供的课程资源包必须基于真实的产业应用逻辑，实训项目覆盖以下全部内容，包含但不限于：</w:t>
            </w:r>
            <w:r>
              <w:rPr>
                <w:rFonts w:hint="eastAsia" w:ascii="宋体" w:hAnsi="宋体" w:cs="宋体"/>
                <w:szCs w:val="21"/>
                <w:highlight w:val="none"/>
              </w:rPr>
              <w:br/>
            </w:r>
            <w:r>
              <w:rPr>
                <w:rFonts w:hint="eastAsia" w:ascii="宋体" w:hAnsi="宋体" w:cs="宋体"/>
                <w:szCs w:val="21"/>
                <w:highlight w:val="none"/>
              </w:rPr>
              <w:t xml:space="preserve">①机器人坐标系认知与示教器工具坐标系创建</w:t>
            </w:r>
            <w:r>
              <w:rPr>
                <w:rFonts w:hint="eastAsia" w:ascii="宋体" w:hAnsi="宋体" w:cs="宋体"/>
                <w:szCs w:val="21"/>
                <w:highlight w:val="none"/>
              </w:rPr>
              <w:br/>
            </w:r>
            <w:r>
              <w:rPr>
                <w:rFonts w:hint="eastAsia" w:ascii="宋体" w:hAnsi="宋体" w:cs="宋体"/>
                <w:szCs w:val="21"/>
                <w:highlight w:val="none"/>
              </w:rPr>
              <w:t xml:space="preserve">②示教器用户坐标系创建</w:t>
            </w:r>
            <w:r>
              <w:rPr>
                <w:rFonts w:hint="eastAsia" w:ascii="宋体" w:hAnsi="宋体" w:cs="宋体"/>
                <w:szCs w:val="21"/>
                <w:highlight w:val="none"/>
              </w:rPr>
              <w:br/>
            </w:r>
            <w:r>
              <w:rPr>
                <w:rFonts w:hint="eastAsia" w:ascii="宋体" w:hAnsi="宋体" w:cs="宋体"/>
                <w:szCs w:val="21"/>
                <w:highlight w:val="none"/>
              </w:rPr>
              <w:t xml:space="preserve">③常规托盘应用实训</w:t>
            </w:r>
            <w:r>
              <w:rPr>
                <w:rFonts w:hint="eastAsia" w:ascii="宋体" w:hAnsi="宋体" w:cs="宋体"/>
                <w:szCs w:val="21"/>
                <w:highlight w:val="none"/>
              </w:rPr>
              <w:br/>
            </w:r>
            <w:r>
              <w:rPr>
                <w:rFonts w:hint="eastAsia" w:ascii="宋体" w:hAnsi="宋体" w:cs="宋体"/>
                <w:szCs w:val="21"/>
                <w:highlight w:val="none"/>
              </w:rPr>
              <w:t xml:space="preserve">④运动指令编程实训</w:t>
            </w:r>
            <w:r>
              <w:rPr>
                <w:rFonts w:hint="eastAsia" w:ascii="宋体" w:hAnsi="宋体" w:cs="宋体"/>
                <w:szCs w:val="21"/>
                <w:highlight w:val="none"/>
              </w:rPr>
              <w:br/>
            </w:r>
            <w:r>
              <w:rPr>
                <w:rFonts w:hint="eastAsia" w:ascii="宋体" w:hAnsi="宋体" w:cs="宋体"/>
                <w:szCs w:val="21"/>
                <w:highlight w:val="none"/>
              </w:rPr>
              <w:t xml:space="preserve">⑤流程控制指令编程实训</w:t>
            </w:r>
            <w:r>
              <w:rPr>
                <w:rFonts w:hint="eastAsia" w:ascii="宋体" w:hAnsi="宋体" w:cs="宋体"/>
                <w:szCs w:val="21"/>
                <w:highlight w:val="none"/>
              </w:rPr>
              <w:br/>
            </w:r>
            <w:r>
              <w:rPr>
                <w:rFonts w:hint="eastAsia" w:ascii="宋体" w:hAnsi="宋体" w:cs="宋体"/>
                <w:szCs w:val="21"/>
                <w:highlight w:val="none"/>
              </w:rPr>
              <w:t xml:space="preserve">⑥信号处理指令应用实训</w:t>
            </w:r>
            <w:r>
              <w:rPr>
                <w:rFonts w:hint="eastAsia" w:ascii="宋体" w:hAnsi="宋体" w:cs="宋体"/>
                <w:szCs w:val="21"/>
                <w:highlight w:val="none"/>
              </w:rPr>
              <w:br/>
            </w:r>
            <w:r>
              <w:rPr>
                <w:rFonts w:hint="eastAsia" w:ascii="宋体" w:hAnsi="宋体" w:cs="宋体"/>
                <w:szCs w:val="21"/>
                <w:highlight w:val="none"/>
              </w:rPr>
              <w:t xml:space="preserve">⑦基于 ModbusTCP 总线通讯编程实训</w:t>
            </w:r>
            <w:r>
              <w:rPr>
                <w:rFonts w:hint="eastAsia" w:ascii="宋体" w:hAnsi="宋体" w:cs="宋体"/>
                <w:szCs w:val="21"/>
                <w:highlight w:val="none"/>
              </w:rPr>
              <w:br/>
            </w:r>
            <w:r>
              <w:rPr>
                <w:rFonts w:hint="eastAsia" w:ascii="宋体" w:hAnsi="宋体" w:cs="宋体"/>
                <w:szCs w:val="21"/>
                <w:highlight w:val="none"/>
              </w:rPr>
              <w:t xml:space="preserve">⑧TCP/IP 通讯应用实训</w:t>
            </w:r>
            <w:r>
              <w:rPr>
                <w:rFonts w:hint="eastAsia" w:ascii="宋体" w:hAnsi="宋体" w:cs="宋体"/>
                <w:szCs w:val="21"/>
                <w:highlight w:val="none"/>
              </w:rPr>
              <w:br/>
            </w:r>
            <w:r>
              <w:rPr>
                <w:rFonts w:hint="eastAsia" w:ascii="宋体" w:hAnsi="宋体" w:cs="宋体"/>
                <w:szCs w:val="21"/>
                <w:highlight w:val="none"/>
              </w:rPr>
              <w:t xml:space="preserve">⑨机器人轨迹规划实训</w:t>
            </w:r>
            <w:r>
              <w:rPr>
                <w:rFonts w:hint="eastAsia" w:ascii="宋体" w:hAnsi="宋体" w:cs="宋体"/>
                <w:szCs w:val="21"/>
                <w:highlight w:val="none"/>
              </w:rPr>
              <w:br/>
            </w:r>
            <w:r>
              <w:rPr>
                <w:rFonts w:hint="eastAsia" w:ascii="宋体" w:hAnsi="宋体" w:cs="宋体"/>
                <w:szCs w:val="21"/>
                <w:highlight w:val="none"/>
              </w:rPr>
              <w:t xml:space="preserve">⑩机器人系统综合应用编程实训</w:t>
            </w:r>
            <w:r>
              <w:rPr>
                <w:rFonts w:hint="eastAsia" w:ascii="宋体" w:hAnsi="宋体" w:cs="宋体"/>
                <w:szCs w:val="21"/>
                <w:highlight w:val="none"/>
              </w:rPr>
              <w:br/>
            </w:r>
            <w:r>
              <w:rPr>
                <w:rFonts w:hint="eastAsia" w:ascii="宋体" w:hAnsi="宋体" w:cs="宋体"/>
                <w:szCs w:val="21"/>
                <w:highlight w:val="none"/>
              </w:rPr>
              <w:t xml:space="preserve">⑪机器人组合托盘应用实训</w:t>
            </w:r>
            <w:r>
              <w:rPr>
                <w:rFonts w:hint="eastAsia" w:ascii="宋体" w:hAnsi="宋体" w:cs="宋体"/>
                <w:szCs w:val="21"/>
                <w:highlight w:val="none"/>
              </w:rPr>
              <w:br/>
            </w:r>
            <w:r>
              <w:rPr>
                <w:rFonts w:hint="eastAsia" w:ascii="宋体" w:hAnsi="宋体" w:cs="宋体"/>
                <w:szCs w:val="21"/>
                <w:highlight w:val="none"/>
              </w:rPr>
              <w:t xml:space="preserve">⑫机器人动态跟随实训</w:t>
            </w:r>
            <w:r>
              <w:rPr>
                <w:rFonts w:hint="eastAsia" w:ascii="宋体" w:hAnsi="宋体" w:cs="宋体"/>
                <w:szCs w:val="21"/>
                <w:highlight w:val="none"/>
              </w:rPr>
              <w:br/>
            </w:r>
            <w:r>
              <w:rPr>
                <w:rFonts w:hint="eastAsia" w:ascii="宋体" w:hAnsi="宋体" w:cs="宋体"/>
                <w:szCs w:val="21"/>
                <w:highlight w:val="none"/>
              </w:rPr>
              <w:t xml:space="preserve">⑬机器人外部轴功能应用实训 </w:t>
            </w:r>
            <w:r>
              <w:rPr>
                <w:rFonts w:hint="eastAsia" w:ascii="宋体" w:hAnsi="宋体" w:cs="宋体"/>
                <w:szCs w:val="21"/>
                <w:highlight w:val="none"/>
              </w:rPr>
              <w:br/>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需提供工业机器人集成应用实训指导书样章截图作为证明材料，中标后需提供完整可编辑的全部课程资源源文件</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rHeight w:val="90"/>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4</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转子自动上料动平衡测试系统</w:t>
            </w:r>
            <w:r/>
          </w:p>
        </w:tc>
        <w:tc>
          <w:tcPr>
            <w:tcW w:w="3183" w:type="pct"/>
            <w:vAlign w:val="center"/>
            <w:textDirection w:val="lrTb"/>
            <w:noWrap w:val="false"/>
          </w:tcPr>
          <w:p>
            <w:pPr>
              <w:pStyle w:val="815"/>
              <w:numPr>
                <w:ilvl w:val="0"/>
                <w:numId w:val="6"/>
              </w:numPr>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总体要求</w:t>
            </w:r>
            <w:r/>
          </w:p>
          <w:p>
            <w:pPr>
              <w:pStyle w:val="815"/>
              <w:ind w:left="0"/>
              <w:spacing w:after="0" w:line="240" w:lineRule="auto"/>
              <w:tabs>
                <w:tab w:val="left" w:pos="0" w:leader="none"/>
              </w:tabs>
              <w:rPr>
                <w:rFonts w:hint="eastAsia" w:ascii="宋体" w:hAnsi="宋体" w:cs="宋体"/>
                <w:b/>
                <w:bCs/>
                <w:szCs w:val="21"/>
                <w:highlight w:val="none"/>
              </w:rPr>
            </w:pPr>
            <w:r>
              <w:rPr>
                <w:rFonts w:hint="eastAsia" w:ascii="宋体" w:hAnsi="宋体" w:cs="宋体"/>
                <w:szCs w:val="21"/>
                <w:highlight w:val="none"/>
              </w:rPr>
              <w:t xml:space="preserve">工作站由上料模块及转子动平衡设备两大核心模块组成，转子上料精准定位后进行模拟动平衡测试,动平衡设备模拟自动识别贴泥位置，人工进行贴泥教学。完成后关门四轴机械手夹取转子移载至流线托盘上,主要由顶升模组、机器人单元、动平衡设备、视觉引导组成，具备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.负载能力：≥150kg，台面平面度≤0.5mm/1000mm。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.整机重量：设备重量≥500kg，脚轮数量≥4个，脚杯数量≥4个。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.防护罩设计：四周采用安全防护围栏，内嵌式安装人机交互HMI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.硬件：设备本体需包含变频驱动器≥2个、机器人≥1个。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机器人单元</w:t>
            </w:r>
            <w:r>
              <w:rPr>
                <w:rFonts w:hint="eastAsia" w:ascii="宋体" w:hAnsi="宋体" w:cs="宋体"/>
                <w:b/>
                <w:bCs/>
                <w:szCs w:val="21"/>
                <w:highlight w:val="none"/>
              </w:rPr>
              <w:br/>
            </w:r>
            <w:r>
              <w:rPr>
                <w:rFonts w:hint="eastAsia" w:ascii="宋体" w:hAnsi="宋体" w:cs="宋体"/>
                <w:szCs w:val="21"/>
                <w:highlight w:val="none"/>
              </w:rPr>
              <w:t xml:space="preserve">4轴机器人</w:t>
            </w:r>
            <w:r>
              <w:rPr>
                <w:rFonts w:hint="eastAsia" w:ascii="宋体" w:hAnsi="宋体" w:cs="宋体"/>
                <w:szCs w:val="21"/>
                <w:highlight w:val="none"/>
              </w:rPr>
              <w:br/>
            </w:r>
            <w:r>
              <w:rPr>
                <w:rFonts w:hint="eastAsia" w:ascii="宋体" w:hAnsi="宋体" w:cs="宋体"/>
                <w:szCs w:val="21"/>
                <w:highlight w:val="none"/>
              </w:rPr>
              <w:t xml:space="preserve">1.可搬运负载额定≥20kg，可搬运负载最大≤35kg；机械臂总长：第 1 机械臂 ≥550mm，第 2 机械臂≥450mm。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±0.05mm，第 3 关节 ±0.01mm，第 4 关节 ±0.01°。 </w:t>
            </w:r>
            <w:r>
              <w:rPr>
                <w:rFonts w:hint="eastAsia" w:ascii="宋体" w:hAnsi="宋体" w:cs="宋体"/>
                <w:szCs w:val="21"/>
                <w:highlight w:val="none"/>
              </w:rPr>
              <w:br/>
            </w:r>
            <w:r>
              <w:rPr>
                <w:rFonts w:hint="eastAsia" w:ascii="宋体" w:hAnsi="宋体" w:cs="宋体"/>
                <w:szCs w:val="21"/>
                <w:highlight w:val="none"/>
              </w:rPr>
              <w:t xml:space="preserve">3.最大动作范围：第 1 关节 ≥±138°，第 2 关节 ≥±150°，第 3 关节行程 ≥420mm，第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关节≥9400mm/s，第 3 关节≥2100mm/s，第 4 关节≥700°/s；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0.6kg・m²，最大 1.2kg・m²；第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6.用户接口：需支持25Pin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7.安装方式需支持为正装，本体不含电缆重量 74.5kg；防护等级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8.工作条件：需支持运行温度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10.▲具备机器人PC编程平台软件，适配教学实训与二次开发需求，具备完整的编程、仿真、调试全流程能力，</w:t>
            </w:r>
            <w:r>
              <w:rPr>
                <w:highlight w:val="none"/>
              </w:rPr>
              <w:t xml:space="preserve">支持多关节机器人运动指令编程，覆盖点位运动、直线插补、圆弧插补等运动模式，支持速度、加速度参数配置</w:t>
            </w:r>
            <w:r>
              <w:rPr>
                <w:rFonts w:hint="eastAsia"/>
                <w:highlight w:val="none"/>
              </w:rPr>
              <w:t xml:space="preserve">，</w:t>
            </w:r>
            <w:r>
              <w:rPr>
                <w:highlight w:val="none"/>
              </w:rPr>
              <w:t xml:space="preserve">支持编程项目文件化管理、子程序封装调用、程序版本记录，便于实训项目存档与复用</w:t>
            </w:r>
            <w:r>
              <w:rPr>
                <w:rFonts w:hint="eastAsia" w:ascii="宋体" w:hAnsi="宋体" w:cs="宋体"/>
                <w:szCs w:val="21"/>
                <w:highlight w:val="none"/>
              </w:rPr>
              <w:t xml:space="preserve">。需提供由第三方权威检测机构或实验室出具的关于“</w:t>
            </w:r>
            <w:r>
              <w:rPr>
                <w:rFonts w:hint="eastAsia" w:ascii="宋体" w:hAnsi="宋体" w:cs="宋体"/>
                <w:bCs/>
                <w:szCs w:val="21"/>
                <w:highlight w:val="none"/>
              </w:rPr>
              <w:t xml:space="preserve">机器人PC编程</w:t>
            </w:r>
            <w:r>
              <w:rPr>
                <w:rFonts w:hint="eastAsia" w:ascii="宋体" w:hAnsi="宋体" w:cs="宋体"/>
                <w:szCs w:val="21"/>
                <w:highlight w:val="none"/>
              </w:rPr>
              <w:t xml:space="preserve">”相关的技术证明证书扫描件</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需</w:t>
            </w:r>
            <w:r>
              <w:rPr>
                <w:rFonts w:hint="eastAsia" w:ascii="宋体" w:hAnsi="宋体" w:cs="宋体"/>
                <w:b/>
                <w:bCs/>
                <w:szCs w:val="21"/>
                <w:highlight w:val="none"/>
              </w:rPr>
              <w:t xml:space="preserve">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pStyle w:val="815"/>
              <w:ind w:left="0"/>
              <w:spacing w:after="0" w:line="240" w:lineRule="auto"/>
              <w:tabs>
                <w:tab w:val="left" w:pos="0" w:leader="none"/>
              </w:tabs>
              <w:rPr>
                <w:rFonts w:hint="eastAsia" w:ascii="宋体" w:hAnsi="宋体" w:cs="宋体"/>
                <w:b/>
                <w:bCs/>
                <w:szCs w:val="21"/>
                <w:highlight w:val="none"/>
              </w:rPr>
            </w:pPr>
            <w:r>
              <w:rPr>
                <w:rFonts w:hint="eastAsia" w:ascii="宋体" w:hAnsi="宋体" w:cs="宋体"/>
                <w:b/>
                <w:bCs/>
                <w:szCs w:val="21"/>
                <w:highlight w:val="none"/>
              </w:rPr>
            </w:r>
            <w:r/>
          </w:p>
          <w:p>
            <w:pPr>
              <w:pStyle w:val="815"/>
              <w:ind w:left="0"/>
              <w:spacing w:after="0" w:line="240" w:lineRule="auto"/>
              <w:tabs>
                <w:tab w:val="left" w:pos="0" w:leader="none"/>
              </w:tabs>
              <w:rPr>
                <w:rFonts w:hint="eastAsia" w:ascii="宋体" w:hAnsi="宋体" w:cs="宋体"/>
                <w:b/>
                <w:bCs/>
                <w:szCs w:val="21"/>
                <w:highlight w:val="none"/>
              </w:rPr>
            </w:pPr>
            <w:r>
              <w:rPr>
                <w:rFonts w:hint="eastAsia" w:ascii="宋体" w:hAnsi="宋体" w:cs="宋体"/>
                <w:b/>
                <w:bCs/>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 机器人轴 + 3 外部轴；支持立式、卧式、标准 19 英寸机架式安装。 </w:t>
            </w:r>
            <w:r>
              <w:rPr>
                <w:rFonts w:hint="eastAsia" w:ascii="宋体" w:hAnsi="宋体" w:cs="宋体"/>
                <w:szCs w:val="21"/>
                <w:highlight w:val="none"/>
              </w:rPr>
              <w:br/>
            </w:r>
            <w:r>
              <w:rPr>
                <w:rFonts w:hint="eastAsia" w:ascii="宋体" w:hAnsi="宋体" w:cs="宋体"/>
                <w:szCs w:val="21"/>
                <w:highlight w:val="none"/>
              </w:rPr>
              <w:t xml:space="preserve">2.运动方式至少具备支持点到点、直线插补、圆弧插补、自由曲线插补。</w:t>
            </w:r>
            <w:r>
              <w:rPr>
                <w:rFonts w:hint="eastAsia" w:ascii="宋体" w:hAnsi="宋体" w:cs="宋体"/>
                <w:szCs w:val="21"/>
                <w:highlight w:val="none"/>
              </w:rPr>
              <w:br/>
            </w:r>
            <w:r>
              <w:rPr>
                <w:rFonts w:hint="eastAsia" w:ascii="宋体" w:hAnsi="宋体" w:cs="宋体"/>
                <w:szCs w:val="21"/>
                <w:highlight w:val="none"/>
              </w:rPr>
              <w:t xml:space="preserve">3.程序存储空间：单程序最大行数 2000，单程序最大 500kbit，最大点位 9999 个；支持 1 个主任务、14 个 PLC 任务、1 个 xqt 任务。</w:t>
            </w:r>
            <w:r>
              <w:rPr>
                <w:rFonts w:hint="eastAsia" w:ascii="宋体" w:hAnsi="宋体" w:cs="宋体"/>
                <w:szCs w:val="21"/>
                <w:highlight w:val="none"/>
              </w:rPr>
              <w:br/>
            </w:r>
            <w:r>
              <w:rPr>
                <w:rFonts w:hint="eastAsia" w:ascii="宋体" w:hAnsi="宋体" w:cs="宋体"/>
                <w:szCs w:val="21"/>
                <w:highlight w:val="none"/>
              </w:rPr>
              <w:t xml:space="preserve">4.掉电保存可存储 256 个 B、R、D、PR、STR 变量；</w:t>
            </w:r>
            <w:r>
              <w:rPr>
                <w:rFonts w:hint="eastAsia" w:ascii="宋体" w:hAnsi="宋体" w:cs="宋体"/>
                <w:szCs w:val="21"/>
                <w:highlight w:val="none"/>
              </w:rPr>
              <w:br/>
            </w:r>
            <w:r>
              <w:rPr>
                <w:rFonts w:hint="eastAsia" w:ascii="宋体" w:hAnsi="宋体" w:cs="宋体"/>
                <w:szCs w:val="21"/>
                <w:highlight w:val="none"/>
              </w:rPr>
              <w:t xml:space="preserve">5.标准 I/O：不低于16 路数字输入、16 路 NPN 数字输出（可扩展）；安全 I/O 共 6 路。</w:t>
            </w:r>
            <w:r>
              <w:rPr>
                <w:rFonts w:hint="eastAsia" w:ascii="宋体" w:hAnsi="宋体" w:cs="宋体"/>
                <w:szCs w:val="21"/>
                <w:highlight w:val="none"/>
              </w:rPr>
              <w:br/>
            </w:r>
            <w:r>
              <w:rPr>
                <w:rFonts w:hint="eastAsia" w:ascii="宋体" w:hAnsi="宋体" w:cs="宋体"/>
                <w:szCs w:val="21"/>
                <w:highlight w:val="none"/>
              </w:rPr>
              <w:t xml:space="preserve">6.通讯接口：至少支持EtherNet 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TCP、EtherNet/IP；EtherCAT 3 口（1 主 2 从）100Mbps，从站同步抖动＜1μs；USB2.0×1；RS232 预留 1 路；RS485 支持 Modbus</w:t>
            </w:r>
            <w:r>
              <w:rPr>
                <w:rFonts w:hint="eastAsia" w:ascii="宋体" w:hAnsi="宋体" w:cs="宋体"/>
                <w:szCs w:val="21"/>
                <w:highlight w:val="none"/>
              </w:rPr>
              <w:noBreakHyphen/>
            </w:r>
            <w:r>
              <w:rPr>
                <w:rFonts w:hint="eastAsia" w:ascii="宋体" w:hAnsi="宋体" w:cs="宋体"/>
                <w:szCs w:val="21"/>
                <w:highlight w:val="none"/>
              </w:rPr>
              <w:t xml:space="preserve">RTU；CAN 总线 1 路，CANopen 主站最多 4 个从站。 </w:t>
            </w:r>
            <w:r>
              <w:rPr>
                <w:rFonts w:hint="eastAsia" w:ascii="宋体" w:hAnsi="宋体" w:cs="宋体"/>
                <w:szCs w:val="21"/>
                <w:highlight w:val="none"/>
              </w:rPr>
              <w:br/>
            </w:r>
            <w:r>
              <w:rPr>
                <w:rFonts w:hint="eastAsia" w:ascii="宋体" w:hAnsi="宋体" w:cs="宋体"/>
                <w:szCs w:val="21"/>
                <w:highlight w:val="none"/>
              </w:rPr>
              <w:t xml:space="preserve">7.具备不少于 4 个扩展插槽，支持 DI、DO、增量编码器、PROFINET、IR</w:t>
            </w:r>
            <w:r>
              <w:rPr>
                <w:rFonts w:hint="eastAsia" w:ascii="宋体" w:hAnsi="宋体" w:cs="宋体"/>
                <w:szCs w:val="21"/>
                <w:highlight w:val="none"/>
              </w:rPr>
              <w:noBreakHyphen/>
            </w:r>
            <w:r>
              <w:rPr>
                <w:rFonts w:hint="eastAsia" w:ascii="宋体" w:hAnsi="宋体" w:cs="宋体"/>
                <w:szCs w:val="21"/>
                <w:highlight w:val="none"/>
              </w:rPr>
              <w:t xml:space="preserve">Link 转接板等扩展卡。 </w:t>
            </w:r>
            <w:r>
              <w:rPr>
                <w:rFonts w:hint="eastAsia" w:ascii="宋体" w:hAnsi="宋体" w:cs="宋体"/>
                <w:szCs w:val="21"/>
                <w:highlight w:val="none"/>
              </w:rPr>
              <w:br/>
            </w:r>
            <w:r>
              <w:rPr>
                <w:rFonts w:hint="eastAsia" w:ascii="宋体" w:hAnsi="宋体" w:cs="宋体"/>
                <w:szCs w:val="21"/>
                <w:highlight w:val="none"/>
              </w:rPr>
              <w:t xml:space="preserve">8.控制方式：PC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9.输入电压单相 220</w:t>
            </w:r>
            <w:r>
              <w:rPr>
                <w:rFonts w:hint="eastAsia" w:ascii="宋体" w:hAnsi="宋体" w:cs="宋体"/>
                <w:szCs w:val="21"/>
                <w:highlight w:val="none"/>
              </w:rPr>
              <w:noBreakHyphen/>
            </w:r>
            <w:r>
              <w:rPr>
                <w:rFonts w:hint="eastAsia" w:ascii="宋体" w:hAnsi="宋体" w:cs="宋体"/>
                <w:szCs w:val="21"/>
                <w:highlight w:val="none"/>
              </w:rPr>
              <w:t xml:space="preserve">240V AC，50/60Hz；高功率机型输入电流 20A；防护等级 IP20。 </w:t>
            </w:r>
            <w:r>
              <w:rPr>
                <w:rFonts w:hint="eastAsia" w:ascii="宋体" w:hAnsi="宋体" w:cs="宋体"/>
                <w:szCs w:val="21"/>
                <w:highlight w:val="none"/>
              </w:rPr>
              <w:br/>
            </w:r>
            <w:r>
              <w:rPr>
                <w:rFonts w:hint="eastAsia" w:ascii="宋体" w:hAnsi="宋体" w:cs="宋体"/>
                <w:szCs w:val="21"/>
                <w:highlight w:val="none"/>
              </w:rPr>
              <w:t xml:space="preserve">10.环境条件：需支持工作温度 0℃</w:t>
            </w:r>
            <w:r>
              <w:rPr>
                <w:rFonts w:hint="eastAsia" w:ascii="宋体" w:hAnsi="宋体" w:cs="宋体"/>
                <w:szCs w:val="21"/>
                <w:highlight w:val="none"/>
              </w:rPr>
              <w:noBreakHyphen/>
            </w:r>
            <w:r>
              <w:rPr>
                <w:rFonts w:hint="eastAsia" w:ascii="宋体" w:hAnsi="宋体" w:cs="宋体"/>
                <w:szCs w:val="21"/>
                <w:highlight w:val="none"/>
              </w:rPr>
              <w:t xml:space="preserve">40℃，湿度 20%</w:t>
            </w:r>
            <w:r>
              <w:rPr>
                <w:rFonts w:hint="eastAsia" w:ascii="宋体" w:hAnsi="宋体" w:cs="宋体"/>
                <w:szCs w:val="21"/>
                <w:highlight w:val="none"/>
              </w:rPr>
              <w:noBreakHyphen/>
            </w:r>
            <w:r>
              <w:rPr>
                <w:rFonts w:hint="eastAsia" w:ascii="宋体" w:hAnsi="宋体" w:cs="宋体"/>
                <w:szCs w:val="21"/>
                <w:highlight w:val="none"/>
              </w:rPr>
              <w:t xml:space="preserve">95% RH（30℃无凝露）。 </w:t>
            </w:r>
            <w:r>
              <w:rPr>
                <w:rFonts w:hint="eastAsia" w:ascii="宋体" w:hAnsi="宋体" w:cs="宋体"/>
                <w:szCs w:val="21"/>
                <w:highlight w:val="none"/>
              </w:rPr>
              <w:br/>
            </w:r>
            <w:r>
              <w:rPr>
                <w:rFonts w:hint="eastAsia" w:ascii="宋体" w:hAnsi="宋体" w:cs="宋体"/>
                <w:szCs w:val="21"/>
                <w:highlight w:val="none"/>
              </w:rPr>
              <w:t xml:space="preserve">11.尺寸不低于330mm×400mm×130mm，重量 10kg。</w:t>
            </w:r>
            <w:r>
              <w:rPr>
                <w:rFonts w:hint="eastAsia" w:ascii="宋体" w:hAnsi="宋体" w:cs="宋体"/>
                <w:szCs w:val="21"/>
                <w:highlight w:val="none"/>
              </w:rPr>
              <w:br/>
            </w:r>
            <w:r>
              <w:rPr>
                <w:rFonts w:hint="eastAsia" w:ascii="宋体" w:hAnsi="宋体" w:cs="宋体"/>
                <w:b/>
                <w:bCs/>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1.负载能力：≥35kg。</w:t>
            </w:r>
            <w:r>
              <w:rPr>
                <w:rFonts w:hint="eastAsia" w:ascii="宋体" w:hAnsi="宋体" w:cs="宋体"/>
                <w:szCs w:val="21"/>
                <w:highlight w:val="none"/>
              </w:rPr>
              <w:br/>
            </w:r>
            <w:r>
              <w:rPr>
                <w:rFonts w:hint="eastAsia" w:ascii="宋体" w:hAnsi="宋体" w:cs="宋体"/>
                <w:szCs w:val="21"/>
                <w:highlight w:val="none"/>
              </w:rPr>
              <w:t xml:space="preserve">2.转子夹爪：气缸缸径≥40mm，单边行程≥20mm。</w:t>
            </w:r>
            <w:r>
              <w:rPr>
                <w:rFonts w:hint="eastAsia" w:ascii="宋体" w:hAnsi="宋体" w:cs="宋体"/>
                <w:b/>
                <w:bCs/>
                <w:szCs w:val="21"/>
                <w:highlight w:val="none"/>
              </w:rPr>
              <w:br/>
            </w:r>
            <w:r>
              <w:rPr>
                <w:rFonts w:hint="eastAsia" w:ascii="宋体" w:hAnsi="宋体" w:cs="宋体"/>
                <w:b/>
                <w:bCs/>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胶塞拔出或未插稳时不满足 IP54）； </w:t>
            </w:r>
            <w:r>
              <w:rPr>
                <w:rFonts w:hint="eastAsia" w:ascii="宋体" w:hAnsi="宋体" w:cs="宋体"/>
                <w:szCs w:val="21"/>
                <w:highlight w:val="none"/>
              </w:rPr>
              <w:br/>
            </w:r>
            <w:r>
              <w:rPr>
                <w:rFonts w:hint="eastAsia" w:ascii="宋体" w:hAnsi="宋体" w:cs="宋体"/>
                <w:szCs w:val="21"/>
                <w:highlight w:val="none"/>
              </w:rPr>
              <w:t xml:space="preserve">7.工作条件：工作温度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b/>
                <w:bCs/>
                <w:szCs w:val="21"/>
                <w:highlight w:val="none"/>
              </w:rPr>
              <w:br/>
            </w:r>
            <w:r/>
          </w:p>
          <w:p>
            <w:pPr>
              <w:pStyle w:val="815"/>
              <w:ind w:left="0"/>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1.数量≥2套，性能：单相200V最大功率2.2kw，V/F 控制，支持直流制动、点动控制；丰富 V/F 曲线，S 曲线加减速 </w:t>
            </w:r>
            <w:r>
              <w:rPr>
                <w:rFonts w:hint="eastAsia" w:ascii="宋体" w:hAnsi="宋体" w:cs="宋体"/>
                <w:szCs w:val="21"/>
                <w:highlight w:val="none"/>
              </w:rPr>
              <w:br/>
            </w:r>
            <w:r>
              <w:rPr>
                <w:rFonts w:hint="eastAsia" w:ascii="宋体" w:hAnsi="宋体" w:cs="宋体"/>
                <w:szCs w:val="21"/>
                <w:highlight w:val="none"/>
              </w:rPr>
              <w:t xml:space="preserve">2.工艺：简易 PLC最大支持16 段速、内置 PID 闭环、AVR 稳压、瞬停不停、虚拟 IO、定时控制、双电机参数切换 </w:t>
            </w:r>
            <w:r>
              <w:rPr>
                <w:rFonts w:hint="eastAsia" w:ascii="宋体" w:hAnsi="宋体" w:cs="宋体"/>
                <w:szCs w:val="21"/>
                <w:highlight w:val="none"/>
              </w:rPr>
              <w:br/>
            </w:r>
            <w:r>
              <w:rPr>
                <w:rFonts w:hint="eastAsia" w:ascii="宋体" w:hAnsi="宋体" w:cs="宋体"/>
                <w:szCs w:val="21"/>
                <w:highlight w:val="none"/>
              </w:rPr>
              <w:t xml:space="preserve">3.通讯：需支持</w:t>
            </w:r>
            <w:r/>
          </w:p>
          <w:p>
            <w:pPr>
              <w:jc w:val="left"/>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Modbus/Profibus</w:t>
            </w:r>
            <w:r>
              <w:rPr>
                <w:rFonts w:hint="eastAsia" w:ascii="宋体" w:hAnsi="宋体" w:cs="宋体"/>
                <w:szCs w:val="21"/>
                <w:highlight w:val="none"/>
              </w:rPr>
              <w:noBreakHyphen/>
            </w:r>
            <w:r>
              <w:rPr>
                <w:rFonts w:hint="eastAsia" w:ascii="宋体" w:hAnsi="宋体" w:cs="宋体"/>
                <w:szCs w:val="21"/>
                <w:highlight w:val="none"/>
              </w:rPr>
              <w:t xml:space="preserve">DP/CANLink/CANopen/Profinet/EtherCAT 六种总线</w:t>
            </w:r>
            <w:r>
              <w:rPr>
                <w:rFonts w:hint="eastAsia" w:ascii="宋体" w:hAnsi="宋体" w:cs="宋体"/>
                <w:szCs w:val="21"/>
                <w:highlight w:val="none"/>
              </w:rPr>
              <w:br/>
            </w:r>
            <w:r>
              <w:rPr>
                <w:rFonts w:hint="eastAsia" w:ascii="宋体" w:hAnsi="宋体" w:eastAsia="宋体" w:cs="宋体"/>
                <w:szCs w:val="21"/>
                <w:highlight w:val="none"/>
              </w:rPr>
              <w:t xml:space="preserve">4.扩展：支持 IO 扩展卡接 PT100/PT1000 ；</w:t>
            </w:r>
            <w:r>
              <w:rPr>
                <w:rFonts w:hint="eastAsia" w:ascii="宋体" w:hAnsi="宋体" w:eastAsia="宋体" w:cs="宋体"/>
                <w:szCs w:val="21"/>
                <w:highlight w:val="none"/>
              </w:rPr>
              <w:br/>
            </w:r>
            <w:r>
              <w:rPr>
                <w:rFonts w:hint="eastAsia" w:ascii="宋体" w:hAnsi="宋体" w:eastAsia="宋体" w:cs="宋体"/>
                <w:szCs w:val="21"/>
                <w:highlight w:val="none"/>
              </w:rPr>
              <w:t xml:space="preserve">5.调试：后台软件+虚拟示波器，实现变频器内部状态图形化监控</w:t>
            </w:r>
            <w:r>
              <w:rPr>
                <w:rFonts w:hint="eastAsia" w:ascii="宋体" w:hAnsi="宋体" w:eastAsia="宋体" w:cs="宋体"/>
                <w:szCs w:val="21"/>
                <w:highlight w:val="none"/>
              </w:rPr>
              <w:br/>
            </w:r>
            <w:r>
              <w:rPr>
                <w:rFonts w:hint="eastAsia" w:ascii="宋体" w:hAnsi="宋体" w:eastAsia="宋体" w:cs="宋体"/>
                <w:szCs w:val="21"/>
                <w:highlight w:val="none"/>
              </w:rPr>
              <w:t xml:space="preserve">6.开发：可选编程卡，实现程序二次开发</w:t>
            </w:r>
            <w:r>
              <w:rPr>
                <w:rFonts w:hint="eastAsia" w:ascii="宋体" w:hAnsi="宋体" w:eastAsia="宋体" w:cs="宋体"/>
                <w:szCs w:val="21"/>
                <w:highlight w:val="none"/>
              </w:rPr>
              <w:br/>
            </w:r>
            <w:r>
              <w:rPr>
                <w:rFonts w:hint="eastAsia" w:ascii="宋体" w:hAnsi="宋体" w:eastAsia="宋体" w:cs="宋体"/>
                <w:szCs w:val="21"/>
                <w:highlight w:val="none"/>
              </w:rPr>
              <w:t xml:space="preserve">▲7.为证明变频器可实现变频器故障检测，故障复位等功能，</w:t>
            </w:r>
            <w:r>
              <w:rPr>
                <w:rFonts w:hint="eastAsia" w:ascii="宋体" w:hAnsi="宋体" w:eastAsia="宋体" w:cs="宋体"/>
                <w:highlight w:val="none"/>
              </w:rPr>
              <w:t xml:space="preserve">支持故障手动复位、远程通讯复位多种模式</w:t>
            </w:r>
            <w:r>
              <w:rPr>
                <w:rFonts w:hint="eastAsia" w:ascii="宋体" w:hAnsi="宋体" w:eastAsia="宋体" w:cs="宋体"/>
                <w:szCs w:val="21"/>
                <w:highlight w:val="none"/>
              </w:rPr>
              <w:t xml:space="preserve">；可实现内部参数互联及自由编程，驱动器单元可以实现各类信号的简易编程处理，并对内部数据进行四则运算，满足不同实训场景下逻辑运算与工艺控制要求。</w:t>
            </w:r>
            <w:r>
              <w:rPr>
                <w:rFonts w:hint="eastAsia" w:ascii="宋体" w:hAnsi="宋体" w:cs="宋体"/>
                <w:szCs w:val="21"/>
                <w:highlight w:val="none"/>
                <w:lang w:eastAsia="zh-CN"/>
              </w:rPr>
              <w:t xml:space="preserve">（</w:t>
            </w:r>
            <w:r>
              <w:rPr>
                <w:rFonts w:hint="eastAsia" w:ascii="宋体" w:hAnsi="宋体" w:eastAsia="宋体" w:cs="宋体"/>
                <w:b/>
                <w:bCs/>
                <w:highlight w:val="none"/>
              </w:rPr>
              <w:t xml:space="preserve">需提供由第三方权威检测机构或实验室出具的关于 “</w:t>
            </w:r>
            <w:r>
              <w:rPr>
                <w:rFonts w:hint="eastAsia" w:ascii="宋体" w:hAnsi="宋体" w:eastAsia="宋体" w:cs="宋体"/>
                <w:b/>
                <w:bCs/>
                <w:szCs w:val="21"/>
                <w:highlight w:val="none"/>
              </w:rPr>
              <w:t xml:space="preserve">变频器故障检测方法</w:t>
            </w:r>
            <w:r>
              <w:rPr>
                <w:rFonts w:hint="eastAsia" w:ascii="宋体" w:hAnsi="宋体" w:eastAsia="宋体" w:cs="宋体"/>
                <w:b/>
                <w:bCs/>
                <w:highlight w:val="none"/>
              </w:rPr>
              <w:t xml:space="preserve">”相关的技术证明证书扫描件（提供以下其一：具备 CMA 或 CNAS 资质出具的产品检测报告/认证书、具备 CMA 或 CNAS 资质出具的产品检测报告 / 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rPr>
                <w:rFonts w:hint="eastAsia" w:ascii="宋体" w:hAnsi="宋体" w:cs="宋体"/>
                <w:b/>
                <w:bCs/>
                <w:highlight w:val="none"/>
                <w:lang w:eastAsia="zh-CN"/>
              </w:rPr>
              <w:t xml:space="preserve">）</w:t>
            </w:r>
            <w:r/>
          </w:p>
          <w:p>
            <w:pPr>
              <w:jc w:val="left"/>
              <w:spacing w:after="0" w:line="240" w:lineRule="auto"/>
              <w:rPr>
                <w:rFonts w:ascii="宋体" w:hAnsi="宋体" w:cs="宋体"/>
                <w:b/>
                <w:bCs/>
                <w:szCs w:val="21"/>
                <w:highlight w:val="none"/>
              </w:rPr>
            </w:pPr>
            <w:r>
              <w:rPr>
                <w:rFonts w:hint="eastAsia" w:ascii="宋体" w:hAnsi="宋体" w:cs="宋体"/>
                <w:szCs w:val="21"/>
                <w:highlight w:val="none"/>
              </w:rPr>
              <w:br/>
            </w:r>
            <w:r>
              <w:rPr>
                <w:rFonts w:hint="eastAsia" w:ascii="宋体" w:hAnsi="宋体" w:cs="宋体"/>
                <w:szCs w:val="21"/>
                <w:highlight w:val="none"/>
              </w:rPr>
              <w:t xml:space="preserve">工业无线主站</w:t>
            </w:r>
            <w:r>
              <w:rPr>
                <w:rFonts w:hint="eastAsia" w:ascii="宋体" w:hAnsi="宋体" w:cs="宋体"/>
                <w:szCs w:val="21"/>
                <w:highlight w:val="none"/>
              </w:rPr>
              <w:br/>
            </w:r>
            <w:r>
              <w:rPr>
                <w:rFonts w:hint="eastAsia" w:ascii="宋体" w:hAnsi="宋体" w:cs="宋体"/>
                <w:szCs w:val="21"/>
                <w:highlight w:val="none"/>
              </w:rPr>
              <w:t xml:space="preserve">1.频率：5700MHz ~ 5800MHz</w:t>
            </w:r>
            <w:r>
              <w:rPr>
                <w:rFonts w:hint="eastAsia" w:ascii="宋体" w:hAnsi="宋体" w:cs="宋体"/>
                <w:szCs w:val="21"/>
                <w:highlight w:val="none"/>
              </w:rPr>
              <w:br/>
            </w:r>
            <w:r>
              <w:rPr>
                <w:rFonts w:hint="eastAsia" w:ascii="宋体" w:hAnsi="宋体" w:cs="宋体"/>
                <w:szCs w:val="21"/>
                <w:highlight w:val="none"/>
              </w:rPr>
              <w:t xml:space="preserve">2.通信周期：1ms、2ms、4ms、8ms</w:t>
            </w:r>
            <w:r>
              <w:rPr>
                <w:rFonts w:hint="eastAsia" w:ascii="宋体" w:hAnsi="宋体" w:cs="宋体"/>
                <w:szCs w:val="21"/>
                <w:highlight w:val="none"/>
              </w:rPr>
              <w:br/>
            </w:r>
            <w:r>
              <w:rPr>
                <w:rFonts w:hint="eastAsia" w:ascii="宋体" w:hAnsi="宋体" w:cs="宋体"/>
                <w:szCs w:val="21"/>
                <w:highlight w:val="none"/>
              </w:rPr>
              <w:t xml:space="preserve">3.通信距离：≥100m</w:t>
            </w:r>
            <w:r>
              <w:rPr>
                <w:rFonts w:hint="eastAsia" w:ascii="宋体" w:hAnsi="宋体" w:cs="宋体"/>
                <w:szCs w:val="21"/>
                <w:highlight w:val="none"/>
              </w:rPr>
              <w:br/>
            </w:r>
            <w:r>
              <w:rPr>
                <w:rFonts w:hint="eastAsia" w:ascii="宋体" w:hAnsi="宋体" w:cs="宋体"/>
                <w:szCs w:val="21"/>
                <w:highlight w:val="none"/>
              </w:rPr>
              <w:t xml:space="preserve">4.可靠性：99.9999%</w:t>
            </w:r>
            <w:r>
              <w:rPr>
                <w:rFonts w:hint="eastAsia" w:ascii="宋体" w:hAnsi="宋体" w:cs="宋体"/>
                <w:szCs w:val="21"/>
                <w:highlight w:val="none"/>
              </w:rPr>
              <w:br/>
            </w:r>
            <w:r>
              <w:rPr>
                <w:rFonts w:hint="eastAsia" w:ascii="宋体" w:hAnsi="宋体" w:cs="宋体"/>
                <w:szCs w:val="21"/>
                <w:highlight w:val="none"/>
              </w:rPr>
              <w:t xml:space="preserve">5.移动性：≤30km/h</w:t>
            </w:r>
            <w:r>
              <w:rPr>
                <w:rFonts w:hint="eastAsia" w:ascii="宋体" w:hAnsi="宋体" w:cs="宋体"/>
                <w:szCs w:val="21"/>
                <w:highlight w:val="none"/>
              </w:rPr>
              <w:br/>
            </w:r>
            <w:r>
              <w:rPr>
                <w:rFonts w:hint="eastAsia" w:ascii="宋体" w:hAnsi="宋体" w:cs="宋体"/>
                <w:szCs w:val="21"/>
                <w:highlight w:val="none"/>
              </w:rPr>
              <w:t xml:space="preserve">6.同步抖动：≤1μs</w:t>
            </w:r>
            <w:r>
              <w:rPr>
                <w:rFonts w:hint="eastAsia" w:ascii="宋体" w:hAnsi="宋体" w:cs="宋体"/>
                <w:szCs w:val="21"/>
                <w:highlight w:val="none"/>
              </w:rPr>
              <w:br/>
            </w:r>
            <w:r>
              <w:rPr>
                <w:rFonts w:hint="eastAsia" w:ascii="宋体" w:hAnsi="宋体" w:cs="宋体"/>
                <w:szCs w:val="21"/>
                <w:highlight w:val="none"/>
              </w:rPr>
              <w:t xml:space="preserve">7.最大功率：20±2dBm</w:t>
            </w:r>
            <w:r>
              <w:rPr>
                <w:rFonts w:hint="eastAsia" w:ascii="宋体" w:hAnsi="宋体" w:cs="宋体"/>
                <w:szCs w:val="21"/>
                <w:highlight w:val="none"/>
              </w:rPr>
              <w:br/>
            </w:r>
            <w:r>
              <w:rPr>
                <w:rFonts w:hint="eastAsia" w:ascii="宋体" w:hAnsi="宋体" w:cs="宋体"/>
                <w:szCs w:val="21"/>
                <w:highlight w:val="none"/>
              </w:rPr>
              <w:t xml:space="preserve">工业无线从站</w:t>
            </w:r>
            <w:r>
              <w:rPr>
                <w:rFonts w:hint="eastAsia" w:ascii="宋体" w:hAnsi="宋体" w:cs="宋体"/>
                <w:szCs w:val="21"/>
                <w:highlight w:val="none"/>
              </w:rPr>
              <w:br/>
            </w:r>
            <w:r>
              <w:rPr>
                <w:rFonts w:hint="eastAsia" w:ascii="宋体" w:hAnsi="宋体" w:cs="宋体"/>
                <w:szCs w:val="21"/>
                <w:highlight w:val="none"/>
              </w:rPr>
              <w:t xml:space="preserve">1.频率：5700MHz ~ 5800MHz</w:t>
            </w:r>
            <w:r>
              <w:rPr>
                <w:rFonts w:hint="eastAsia" w:ascii="宋体" w:hAnsi="宋体" w:cs="宋体"/>
                <w:szCs w:val="21"/>
                <w:highlight w:val="none"/>
              </w:rPr>
              <w:br/>
            </w:r>
            <w:r>
              <w:rPr>
                <w:rFonts w:hint="eastAsia" w:ascii="宋体" w:hAnsi="宋体" w:cs="宋体"/>
                <w:szCs w:val="21"/>
                <w:highlight w:val="none"/>
              </w:rPr>
              <w:t xml:space="preserve">2.有线从站数：≤4 个从站，≤4 个轴</w:t>
            </w:r>
            <w:r>
              <w:rPr>
                <w:rFonts w:hint="eastAsia" w:ascii="宋体" w:hAnsi="宋体" w:cs="宋体"/>
                <w:szCs w:val="21"/>
                <w:highlight w:val="none"/>
              </w:rPr>
              <w:br/>
            </w:r>
            <w:r>
              <w:rPr>
                <w:rFonts w:hint="eastAsia" w:ascii="宋体" w:hAnsi="宋体" w:cs="宋体"/>
                <w:szCs w:val="21"/>
                <w:highlight w:val="none"/>
              </w:rPr>
              <w:t xml:space="preserve">3.通信周期：1ms、2ms、4ms、8ms</w:t>
            </w:r>
            <w:r>
              <w:rPr>
                <w:rFonts w:hint="eastAsia" w:ascii="宋体" w:hAnsi="宋体" w:cs="宋体"/>
                <w:szCs w:val="21"/>
                <w:highlight w:val="none"/>
              </w:rPr>
              <w:br/>
            </w:r>
            <w:r>
              <w:rPr>
                <w:rFonts w:hint="eastAsia" w:ascii="宋体" w:hAnsi="宋体" w:cs="宋体"/>
                <w:szCs w:val="21"/>
                <w:highlight w:val="none"/>
              </w:rPr>
              <w:t xml:space="preserve">4.通信距离：≥100m</w:t>
            </w:r>
            <w:r>
              <w:rPr>
                <w:rFonts w:hint="eastAsia" w:ascii="宋体" w:hAnsi="宋体" w:cs="宋体"/>
                <w:szCs w:val="21"/>
                <w:highlight w:val="none"/>
              </w:rPr>
              <w:br/>
            </w:r>
            <w:r>
              <w:rPr>
                <w:rFonts w:hint="eastAsia" w:ascii="宋体" w:hAnsi="宋体" w:cs="宋体"/>
                <w:szCs w:val="21"/>
                <w:highlight w:val="none"/>
              </w:rPr>
              <w:t xml:space="preserve">5.可靠性：99.9999%</w:t>
            </w:r>
            <w:r>
              <w:rPr>
                <w:rFonts w:hint="eastAsia" w:ascii="宋体" w:hAnsi="宋体" w:cs="宋体"/>
                <w:szCs w:val="21"/>
                <w:highlight w:val="none"/>
              </w:rPr>
              <w:br/>
            </w:r>
            <w:r>
              <w:rPr>
                <w:rFonts w:hint="eastAsia" w:ascii="宋体" w:hAnsi="宋体" w:cs="宋体"/>
                <w:szCs w:val="21"/>
                <w:highlight w:val="none"/>
              </w:rPr>
              <w:t xml:space="preserve">6.移动性：≤30km/h</w:t>
            </w:r>
            <w:r>
              <w:rPr>
                <w:rFonts w:hint="eastAsia" w:ascii="宋体" w:hAnsi="宋体" w:cs="宋体"/>
                <w:szCs w:val="21"/>
                <w:highlight w:val="none"/>
              </w:rPr>
              <w:br/>
            </w:r>
            <w:r>
              <w:rPr>
                <w:rFonts w:hint="eastAsia" w:ascii="宋体" w:hAnsi="宋体" w:cs="宋体"/>
                <w:szCs w:val="21"/>
                <w:highlight w:val="none"/>
              </w:rPr>
              <w:t xml:space="preserve">7.同步抖动：≤1μs</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突出安全与数据采集教学特性（优选全场景智能化工业控制软件平台）：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1.内置安全功能块库，可快速配置安全光栅、安全门锁的互锁逻辑，满足工业安全规范教学；</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2.支持在线监控与故障诊断功能，可实时读取伺服、IO 状态，一键定位故障点位；</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3.支持动平衡测试数据的采集、存储与运算，可直接在 编程软件中完成 OK/NG 判定逻辑开发；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4.配套人机协作安全规程实训项目，匹配 、证书安全模块考核要求。</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安全防护系统机械结构与电气原理实训、软件安全逻辑编程与互锁调试、四轴机器人示教与点位控制、动平衡测试系统联调、人机协作工位流程设计。</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rHeight w:val="90"/>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5</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转子自动上料充磁系统</w:t>
            </w:r>
            <w:r/>
          </w:p>
        </w:tc>
        <w:tc>
          <w:tcPr>
            <w:tcW w:w="3183" w:type="pct"/>
            <w:vAlign w:val="center"/>
            <w:textDirection w:val="lrTb"/>
            <w:noWrap w:val="false"/>
          </w:tcPr>
          <w:p>
            <w:pPr>
              <w:jc w:val="left"/>
              <w:spacing w:after="0" w:line="240" w:lineRule="auto"/>
              <w:rPr>
                <w:rFonts w:ascii="宋体" w:hAnsi="宋体" w:cs="宋体"/>
                <w:szCs w:val="21"/>
                <w:highlight w:val="none"/>
              </w:rPr>
            </w:pPr>
            <w:r>
              <w:rPr>
                <w:rFonts w:hint="eastAsia" w:ascii="宋体" w:hAnsi="宋体" w:cs="宋体"/>
                <w:szCs w:val="21"/>
                <w:highlight w:val="none"/>
              </w:rPr>
              <w:t xml:space="preserve">一、总体要求</w:t>
            </w:r>
            <w:r>
              <w:rPr>
                <w:rFonts w:hint="eastAsia" w:ascii="宋体" w:hAnsi="宋体" w:cs="宋体"/>
                <w:szCs w:val="21"/>
                <w:highlight w:val="none"/>
              </w:rPr>
              <w:br/>
            </w:r>
            <w:r>
              <w:rPr>
                <w:rFonts w:hint="eastAsia" w:ascii="宋体" w:hAnsi="宋体" w:cs="宋体"/>
                <w:szCs w:val="21"/>
                <w:highlight w:val="none"/>
              </w:rPr>
              <w:t xml:space="preserve">工作站集成化模拟充磁与模拟磁通量检测一体机，主要由模拟充磁线圈、模拟充磁电</w:t>
            </w:r>
            <w:r>
              <w:rPr>
                <w:rFonts w:hint="eastAsia" w:ascii="宋体" w:hAnsi="宋体" w:cs="宋体"/>
                <w:szCs w:val="21"/>
                <w:highlight w:val="none"/>
              </w:rPr>
              <w:t xml:space="preserve">源、转子升降组件及模拟磁通测试系统等模块构成，可实现转子的模拟充磁与模拟磁性能检测进行教学，六轴机械手把转子移载至下视觉拍照定位后，在移栽至充磁上料位；转子接料气缸上升接住转子;机器人移至待取料位；转子接料气缸将转子移动到充磁工装内并定位；上气缸下压压住转子，模拟充磁工装启动，进行模拟充磁；模拟充磁完成后，接料气缸将转子顶升至取料位同时进行磁通量检测；六轴机械手将转子移载至下视觉拍照定位后，在移载至流线托盘上。主要由顶升模组、机器人单元、铁芯充磁及磁通量检测设备、视觉引导组成，具备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.负载能力：≥2t，台面平面度≤0.5mm/1000mm。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.整机重量：设备重量≥750kg，脚轮数量≥4个，脚杯数量≥4个。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.防护罩设计：四周采用安全围栏防护，内嵌式安装人机交互HMI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.硬件：设备本体需包含变频驱动器≥4个、机器人≥1个。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机器人单元</w:t>
            </w:r>
            <w:r>
              <w:rPr>
                <w:rFonts w:hint="eastAsia" w:ascii="宋体" w:hAnsi="宋体" w:cs="宋体"/>
                <w:b/>
                <w:bCs/>
                <w:szCs w:val="21"/>
                <w:highlight w:val="none"/>
              </w:rPr>
              <w:br/>
            </w:r>
            <w:r>
              <w:rPr>
                <w:rFonts w:hint="eastAsia" w:ascii="宋体" w:hAnsi="宋体" w:cs="宋体"/>
                <w:szCs w:val="21"/>
                <w:highlight w:val="none"/>
              </w:rPr>
              <w:t xml:space="preserve">6轴机器人</w:t>
            </w:r>
            <w:r>
              <w:rPr>
                <w:rFonts w:hint="eastAsia" w:ascii="宋体" w:hAnsi="宋体" w:cs="宋体"/>
                <w:szCs w:val="21"/>
                <w:highlight w:val="none"/>
              </w:rPr>
              <w:br/>
            </w:r>
            <w:r>
              <w:rPr>
                <w:rFonts w:hint="eastAsia" w:ascii="宋体" w:hAnsi="宋体" w:cs="宋体"/>
                <w:szCs w:val="21"/>
                <w:highlight w:val="none"/>
              </w:rPr>
              <w:t xml:space="preserve">1.最大运动半径≥1800mm，腕部最大负载≥ 35kg，重复定位精度≤±0.03mm，本体重量≤270kg； </w:t>
            </w:r>
            <w:r>
              <w:rPr>
                <w:rFonts w:hint="eastAsia" w:ascii="宋体" w:hAnsi="宋体" w:cs="宋体"/>
                <w:szCs w:val="21"/>
                <w:highlight w:val="none"/>
              </w:rPr>
              <w:br/>
            </w:r>
            <w:r>
              <w:rPr>
                <w:rFonts w:hint="eastAsia" w:ascii="宋体" w:hAnsi="宋体" w:cs="宋体"/>
                <w:szCs w:val="21"/>
                <w:highlight w:val="none"/>
              </w:rPr>
              <w:t xml:space="preserve">2.防护：基体 IP65，手腕 IP67，落地式安装，适配控制柜 IRCB501</w:t>
            </w:r>
            <w:r>
              <w:rPr>
                <w:rFonts w:hint="eastAsia" w:ascii="宋体" w:hAnsi="宋体" w:cs="宋体"/>
                <w:szCs w:val="21"/>
                <w:highlight w:val="none"/>
              </w:rPr>
              <w:noBreakHyphen/>
            </w:r>
            <w:r>
              <w:rPr>
                <w:rFonts w:hint="eastAsia" w:ascii="宋体" w:hAnsi="宋体" w:cs="宋体"/>
                <w:szCs w:val="21"/>
                <w:highlight w:val="none"/>
              </w:rPr>
              <w:t xml:space="preserve">6GT；</w:t>
            </w:r>
            <w:r>
              <w:rPr>
                <w:rFonts w:hint="eastAsia" w:ascii="宋体" w:hAnsi="宋体" w:cs="宋体"/>
                <w:szCs w:val="21"/>
                <w:highlight w:val="none"/>
              </w:rPr>
              <w:br/>
            </w:r>
            <w:r>
              <w:rPr>
                <w:rFonts w:hint="eastAsia" w:ascii="宋体" w:hAnsi="宋体" w:cs="宋体"/>
                <w:szCs w:val="21"/>
                <w:highlight w:val="none"/>
              </w:rPr>
              <w:t xml:space="preserve">3.最大动作速度：J1 轴 ≥200°/s，J2 轴 ≥180°/s，J3 轴 ≥242°/s，J4 轴 ≥450°/s，J5 轴 ≥336°/s，J6 轴 ≥407°/s。</w:t>
            </w:r>
            <w:r>
              <w:rPr>
                <w:rFonts w:hint="eastAsia" w:ascii="宋体" w:hAnsi="宋体" w:cs="宋体"/>
                <w:szCs w:val="21"/>
                <w:highlight w:val="none"/>
              </w:rPr>
              <w:br/>
            </w:r>
            <w:r>
              <w:rPr>
                <w:rFonts w:hint="eastAsia" w:ascii="宋体" w:hAnsi="宋体" w:cs="宋体"/>
                <w:szCs w:val="21"/>
                <w:highlight w:val="none"/>
                <w:lang w:eastAsia="ja-JP"/>
              </w:rPr>
              <w:t xml:space="preserve">4.最大运动范围：J1 轴 ≥±170°，J2 轴≥</w:t>
            </w:r>
            <w:r>
              <w:rPr>
                <w:rFonts w:hint="eastAsia" w:ascii="宋体" w:hAnsi="宋体" w:cs="宋体"/>
                <w:szCs w:val="21"/>
                <w:highlight w:val="none"/>
                <w:lang w:eastAsia="ja-JP"/>
              </w:rPr>
              <w:noBreakHyphen/>
            </w:r>
            <w:r>
              <w:rPr>
                <w:rFonts w:hint="eastAsia" w:ascii="宋体" w:hAnsi="宋体" w:cs="宋体"/>
                <w:szCs w:val="21"/>
                <w:highlight w:val="none"/>
                <w:lang w:eastAsia="ja-JP"/>
              </w:rPr>
              <w:t xml:space="preserve">155°~+80°，J3 轴≥</w:t>
            </w:r>
            <w:r>
              <w:rPr>
                <w:rFonts w:hint="eastAsia" w:ascii="宋体" w:hAnsi="宋体" w:cs="宋体"/>
                <w:szCs w:val="21"/>
                <w:highlight w:val="none"/>
                <w:lang w:eastAsia="ja-JP"/>
              </w:rPr>
              <w:noBreakHyphen/>
            </w:r>
            <w:r>
              <w:rPr>
                <w:rFonts w:hint="eastAsia" w:ascii="宋体" w:hAnsi="宋体" w:cs="宋体"/>
                <w:szCs w:val="21"/>
                <w:highlight w:val="none"/>
                <w:lang w:eastAsia="ja-JP"/>
              </w:rPr>
              <w:t xml:space="preserve">75°~+160°，J4 轴 ±180°，J5 轴 ±130°，J6 轴 ±360°</w:t>
            </w:r>
            <w:r>
              <w:rPr>
                <w:rFonts w:hint="eastAsia" w:ascii="宋体" w:hAnsi="宋体" w:cs="宋体"/>
                <w:szCs w:val="21"/>
                <w:highlight w:val="none"/>
                <w:lang w:eastAsia="ja-JP"/>
              </w:rPr>
              <w:br/>
            </w:r>
            <w:r>
              <w:rPr>
                <w:rFonts w:hint="eastAsia" w:ascii="宋体" w:hAnsi="宋体" w:cs="宋体"/>
                <w:szCs w:val="21"/>
                <w:highlight w:val="none"/>
                <w:lang w:eastAsia="ja-JP"/>
              </w:rPr>
              <w:t xml:space="preserve">5.腕部允许负载转矩：J4 轴≥116N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m，J5 轴≥ 116N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m，J6 轴≥ 62N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 。</w:t>
            </w:r>
            <w:r>
              <w:rPr>
                <w:rFonts w:hint="eastAsia" w:ascii="宋体" w:hAnsi="宋体" w:cs="宋体"/>
                <w:szCs w:val="21"/>
                <w:highlight w:val="none"/>
                <w:lang w:eastAsia="ja-JP"/>
              </w:rPr>
              <w:br/>
            </w:r>
            <w:r>
              <w:rPr>
                <w:rFonts w:hint="eastAsia" w:ascii="宋体" w:hAnsi="宋体" w:cs="宋体"/>
                <w:szCs w:val="21"/>
                <w:highlight w:val="none"/>
              </w:rPr>
              <w:t xml:space="preserve">6.腕部允许负载惯量：J4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m²，J5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m²，J6 轴 ≥1.5kg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w:t>
            </w:r>
            <w:r>
              <w:rPr>
                <w:rFonts w:hint="eastAsia" w:ascii="宋体" w:hAnsi="宋体" w:cs="宋体"/>
                <w:szCs w:val="21"/>
                <w:highlight w:val="none"/>
              </w:rPr>
              <w:br/>
            </w:r>
            <w:r>
              <w:rPr>
                <w:rFonts w:hint="eastAsia" w:ascii="宋体" w:hAnsi="宋体" w:cs="宋体"/>
                <w:szCs w:val="21"/>
                <w:highlight w:val="none"/>
              </w:rPr>
              <w:t xml:space="preserve">7.工作环境：0</w:t>
            </w:r>
            <w:r>
              <w:rPr>
                <w:rFonts w:hint="eastAsia" w:ascii="宋体" w:hAnsi="宋体" w:cs="宋体"/>
                <w:szCs w:val="21"/>
                <w:highlight w:val="none"/>
              </w:rPr>
              <w:noBreakHyphen/>
            </w:r>
            <w:r>
              <w:rPr>
                <w:rFonts w:hint="eastAsia" w:ascii="宋体" w:hAnsi="宋体" w:cs="宋体"/>
                <w:szCs w:val="21"/>
                <w:highlight w:val="none"/>
              </w:rPr>
              <w:t xml:space="preserve">45℃，5%</w:t>
            </w:r>
            <w:r>
              <w:rPr>
                <w:rFonts w:hint="eastAsia" w:ascii="宋体" w:hAnsi="宋体" w:cs="宋体"/>
                <w:szCs w:val="21"/>
                <w:highlight w:val="none"/>
              </w:rPr>
              <w:noBreakHyphen/>
            </w:r>
            <w:r>
              <w:rPr>
                <w:rFonts w:hint="eastAsia" w:ascii="宋体" w:hAnsi="宋体" w:cs="宋体"/>
                <w:szCs w:val="21"/>
                <w:highlight w:val="none"/>
              </w:rPr>
              <w:t xml:space="preserve">95% RH 无凝露；底座安装尺寸≥290mm×280mm。</w:t>
            </w:r>
            <w:r/>
          </w:p>
          <w:p>
            <w:pPr>
              <w:jc w:val="left"/>
              <w:spacing w:after="0" w:line="240" w:lineRule="auto"/>
              <w:rPr>
                <w:rFonts w:hint="eastAsia" w:ascii="宋体" w:hAnsi="宋体" w:eastAsia="宋体" w:cs="宋体"/>
                <w:b/>
                <w:bCs/>
                <w:highlight w:val="none"/>
              </w:rPr>
            </w:pPr>
            <w:r>
              <w:rPr>
                <w:rFonts w:hint="eastAsia" w:ascii="宋体" w:hAnsi="宋体" w:cs="宋体"/>
                <w:b/>
                <w:bCs/>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1.最大控制轴数：不少于6（机器人轴）+3（外部轴）</w:t>
            </w:r>
            <w:r>
              <w:rPr>
                <w:rFonts w:hint="eastAsia" w:ascii="宋体" w:hAnsi="宋体" w:cs="宋体"/>
                <w:szCs w:val="21"/>
                <w:highlight w:val="none"/>
              </w:rPr>
              <w:br/>
            </w:r>
            <w:r>
              <w:rPr>
                <w:rFonts w:hint="eastAsia" w:ascii="宋体" w:hAnsi="宋体" w:cs="宋体"/>
                <w:szCs w:val="21"/>
                <w:highlight w:val="none"/>
              </w:rPr>
              <w:t xml:space="preserve">2.安装方式：需支持立式安装、卧式安装、标准 19 英寸机架式安装</w:t>
            </w:r>
            <w:r>
              <w:rPr>
                <w:rFonts w:hint="eastAsia" w:ascii="宋体" w:hAnsi="宋体" w:cs="宋体"/>
                <w:szCs w:val="21"/>
                <w:highlight w:val="none"/>
              </w:rPr>
              <w:br/>
            </w:r>
            <w:r>
              <w:rPr>
                <w:rFonts w:hint="eastAsia" w:ascii="宋体" w:hAnsi="宋体" w:cs="宋体"/>
                <w:szCs w:val="21"/>
                <w:highlight w:val="none"/>
              </w:rPr>
              <w:t xml:space="preserve">3.运动方式：点到点、直线插补、圆弧插补、自由曲线插补 </w:t>
            </w:r>
            <w:r>
              <w:rPr>
                <w:rFonts w:hint="eastAsia" w:ascii="宋体" w:hAnsi="宋体" w:cs="宋体"/>
                <w:szCs w:val="21"/>
                <w:highlight w:val="none"/>
              </w:rPr>
              <w:br/>
            </w:r>
            <w:r>
              <w:rPr>
                <w:rFonts w:hint="eastAsia" w:ascii="宋体" w:hAnsi="宋体" w:cs="宋体"/>
                <w:szCs w:val="21"/>
                <w:highlight w:val="none"/>
              </w:rPr>
              <w:t xml:space="preserve">4.程序存储空间：单个程序最大行数 2000；单程序最大 500kbit；最大点位 9999 个；支持 1 主任务、14 个 PLC 任务、1 个 xqt 任务</w:t>
            </w:r>
            <w:r>
              <w:rPr>
                <w:rFonts w:hint="eastAsia" w:ascii="宋体" w:hAnsi="宋体" w:cs="宋体"/>
                <w:szCs w:val="21"/>
                <w:highlight w:val="none"/>
              </w:rPr>
              <w:br/>
            </w:r>
            <w:r>
              <w:rPr>
                <w:rFonts w:hint="eastAsia" w:ascii="宋体" w:hAnsi="宋体" w:cs="宋体"/>
                <w:szCs w:val="21"/>
                <w:highlight w:val="none"/>
              </w:rPr>
              <w:t xml:space="preserve">5.掉电保存：支持 256 个 B、R、D、PR、STR 变量；上下电间隔时间 2s</w:t>
            </w:r>
            <w:r>
              <w:rPr>
                <w:rFonts w:hint="eastAsia" w:ascii="宋体" w:hAnsi="宋体" w:cs="宋体"/>
                <w:szCs w:val="21"/>
                <w:highlight w:val="none"/>
              </w:rPr>
              <w:br/>
            </w:r>
            <w:r>
              <w:rPr>
                <w:rFonts w:hint="eastAsia" w:ascii="宋体" w:hAnsi="宋体" w:cs="宋体"/>
                <w:szCs w:val="21"/>
                <w:highlight w:val="none"/>
              </w:rPr>
              <w:t xml:space="preserve">6.标准 I/O：不少于通用数字 I/O 标配 16 入 16 路 NPN 输出（可扩展）；安全 I/O：6 路 </w:t>
            </w:r>
            <w:r>
              <w:rPr>
                <w:rFonts w:hint="eastAsia" w:ascii="宋体" w:hAnsi="宋体" w:cs="宋体"/>
                <w:szCs w:val="21"/>
                <w:highlight w:val="none"/>
              </w:rPr>
              <w:br/>
            </w:r>
            <w:r>
              <w:rPr>
                <w:rFonts w:hint="eastAsia" w:ascii="宋体" w:hAnsi="宋体" w:cs="宋体"/>
                <w:szCs w:val="21"/>
                <w:highlight w:val="none"/>
              </w:rPr>
              <w:t xml:space="preserve">7.通讯接口 EtherNet：不少于2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 从站、EtherNet/IP； EtherCAT：3 口（1 主 2 从），100Mbps，同步抖动＜1μs； USB2.0×1；RS232（预留）×1；RS485×1（Modbus</w:t>
            </w:r>
            <w:r>
              <w:rPr>
                <w:rFonts w:hint="eastAsia" w:ascii="宋体" w:hAnsi="宋体" w:cs="宋体"/>
                <w:szCs w:val="21"/>
                <w:highlight w:val="none"/>
              </w:rPr>
              <w:noBreakHyphen/>
            </w:r>
            <w:r>
              <w:rPr>
                <w:rFonts w:hint="eastAsia" w:ascii="宋体" w:hAnsi="宋体" w:cs="宋体"/>
                <w:szCs w:val="21"/>
                <w:highlight w:val="none"/>
              </w:rPr>
              <w:t xml:space="preserve">RTU）；CAN 总线 ×1（CANopen 主站，最多 4 从站） </w:t>
            </w:r>
            <w:r>
              <w:rPr>
                <w:rFonts w:hint="eastAsia" w:ascii="宋体" w:hAnsi="宋体" w:cs="宋体"/>
                <w:szCs w:val="21"/>
                <w:highlight w:val="none"/>
              </w:rPr>
              <w:br/>
            </w:r>
            <w:r>
              <w:rPr>
                <w:rFonts w:hint="eastAsia" w:ascii="宋体" w:hAnsi="宋体" w:cs="宋体"/>
                <w:szCs w:val="21"/>
                <w:highlight w:val="none"/>
              </w:rPr>
              <w:t xml:space="preserve">8.扩展插槽：不少于4 个，支持 DI/DO、编码器、PROFINET、IR</w:t>
            </w:r>
            <w:r>
              <w:rPr>
                <w:rFonts w:hint="eastAsia" w:ascii="宋体" w:hAnsi="宋体" w:cs="宋体"/>
                <w:szCs w:val="21"/>
                <w:highlight w:val="none"/>
              </w:rPr>
              <w:noBreakHyphen/>
            </w:r>
            <w:r>
              <w:rPr>
                <w:rFonts w:hint="eastAsia" w:ascii="宋体" w:hAnsi="宋体" w:cs="宋体"/>
                <w:szCs w:val="21"/>
                <w:highlight w:val="none"/>
              </w:rPr>
              <w:t xml:space="preserve">Link 等扩展卡 </w:t>
            </w:r>
            <w:r>
              <w:rPr>
                <w:rFonts w:hint="eastAsia" w:ascii="宋体" w:hAnsi="宋体" w:cs="宋体"/>
                <w:szCs w:val="21"/>
                <w:highlight w:val="none"/>
              </w:rPr>
              <w:br/>
            </w:r>
            <w:r>
              <w:rPr>
                <w:rFonts w:hint="eastAsia" w:ascii="宋体" w:hAnsi="宋体" w:cs="宋体"/>
                <w:szCs w:val="21"/>
                <w:highlight w:val="none"/>
              </w:rPr>
              <w:t xml:space="preserve">9.控制方式：PC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10.电气：三相 380</w:t>
            </w:r>
            <w:r>
              <w:rPr>
                <w:rFonts w:hint="eastAsia" w:ascii="宋体" w:hAnsi="宋体" w:cs="宋体"/>
                <w:szCs w:val="21"/>
                <w:highlight w:val="none"/>
              </w:rPr>
              <w:noBreakHyphen/>
            </w:r>
            <w:r>
              <w:rPr>
                <w:rFonts w:hint="eastAsia" w:ascii="宋体" w:hAnsi="宋体" w:cs="宋体"/>
                <w:szCs w:val="21"/>
                <w:highlight w:val="none"/>
              </w:rPr>
              <w:t xml:space="preserve">415V AC，50/60Hz；输入最大电流 20A </w:t>
            </w:r>
            <w:r>
              <w:rPr>
                <w:rFonts w:hint="eastAsia" w:ascii="宋体" w:hAnsi="宋体" w:cs="宋体"/>
                <w:szCs w:val="21"/>
                <w:highlight w:val="none"/>
              </w:rPr>
              <w:br/>
            </w:r>
            <w:r>
              <w:rPr>
                <w:rFonts w:hint="eastAsia" w:ascii="宋体" w:hAnsi="宋体" w:cs="宋体"/>
                <w:szCs w:val="21"/>
                <w:highlight w:val="none"/>
              </w:rPr>
              <w:t xml:space="preserve">11.防护等级 IP54；工作温度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w:t>
            </w:r>
            <w:r>
              <w:rPr>
                <w:rFonts w:hint="eastAsia" w:ascii="宋体" w:hAnsi="宋体" w:cs="宋体"/>
                <w:szCs w:val="21"/>
                <w:highlight w:val="none"/>
              </w:rPr>
              <w:br/>
            </w:r>
            <w:r>
              <w:rPr>
                <w:rFonts w:hint="eastAsia" w:ascii="宋体" w:hAnsi="宋体" w:cs="宋体"/>
                <w:szCs w:val="21"/>
                <w:highlight w:val="none"/>
              </w:rPr>
              <w:t xml:space="preserve">12.尺寸：≥440mm×600mm×300mm；重量：≥35kg </w:t>
            </w:r>
            <w:r>
              <w:rPr>
                <w:rFonts w:hint="eastAsia" w:ascii="宋体" w:hAnsi="宋体" w:cs="宋体"/>
                <w:szCs w:val="21"/>
                <w:highlight w:val="none"/>
              </w:rPr>
              <w:br/>
            </w:r>
            <w:r>
              <w:rPr>
                <w:rFonts w:hint="eastAsia" w:ascii="宋体" w:hAnsi="宋体" w:cs="宋体"/>
                <w:b/>
                <w:bCs/>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1.负载能力：≥35kg。</w:t>
            </w:r>
            <w:r>
              <w:rPr>
                <w:rFonts w:hint="eastAsia" w:ascii="宋体" w:hAnsi="宋体" w:cs="宋体"/>
                <w:szCs w:val="21"/>
                <w:highlight w:val="none"/>
              </w:rPr>
              <w:br/>
            </w:r>
            <w:r>
              <w:rPr>
                <w:rFonts w:hint="eastAsia" w:ascii="宋体" w:hAnsi="宋体" w:cs="宋体"/>
                <w:szCs w:val="21"/>
                <w:highlight w:val="none"/>
              </w:rPr>
              <w:t xml:space="preserve">2.转子夹爪：气缸采用气力可：HDW80-SG2，缸径：40mm，单边行程≥20mm。</w:t>
            </w:r>
            <w:r>
              <w:rPr>
                <w:rFonts w:hint="eastAsia" w:ascii="宋体" w:hAnsi="宋体" w:cs="宋体"/>
                <w:szCs w:val="21"/>
                <w:highlight w:val="none"/>
              </w:rPr>
              <w:br/>
            </w:r>
            <w:r>
              <w:rPr>
                <w:rFonts w:hint="eastAsia" w:ascii="宋体" w:hAnsi="宋体" w:cs="宋体"/>
                <w:b/>
                <w:bCs/>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胶塞拔出或未插稳时不满足 IP54）； </w:t>
            </w:r>
            <w:r>
              <w:rPr>
                <w:rFonts w:hint="eastAsia" w:ascii="宋体" w:hAnsi="宋体" w:cs="宋体"/>
                <w:szCs w:val="21"/>
                <w:highlight w:val="none"/>
              </w:rPr>
              <w:br/>
            </w:r>
            <w:r>
              <w:rPr>
                <w:rFonts w:hint="eastAsia" w:ascii="宋体" w:hAnsi="宋体" w:cs="宋体"/>
                <w:szCs w:val="21"/>
                <w:highlight w:val="none"/>
              </w:rPr>
              <w:t xml:space="preserve">7.工作条件：工作温度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rPr>
                <w:rFonts w:hint="eastAsia" w:ascii="宋体" w:hAnsi="宋体" w:cs="宋体"/>
                <w:szCs w:val="21"/>
                <w:highlight w:val="none"/>
              </w:rPr>
              <w:br/>
            </w:r>
            <w:r>
              <w:rPr>
                <w:rFonts w:hint="eastAsia" w:ascii="宋体" w:hAnsi="宋体" w:cs="宋体"/>
                <w:szCs w:val="21"/>
                <w:highlight w:val="none"/>
              </w:rPr>
              <w:t xml:space="preserve">8.▲ 手持示教器需内置视觉标定、跟随工艺等集成工艺包模块，为深度集成的开箱即用解决方案，无需二次开发，适配实训场景快速部署与教学操作需求，编程人员可根据图形化的“生产向导”界面，引导编程人员通过 “步骤化”， 向导配置跟踪功能，包括编码器设置、跟随开关触发条件等。快速完成机器人与视觉手眼标定参数设置，标定完成需能够进行偏移修改。</w:t>
            </w:r>
            <w:r>
              <w:rPr>
                <w:highlight w:val="none"/>
              </w:rPr>
              <w:t xml:space="preserve">需提供由第三方权威检测机构或实验室出具的关于 “</w:t>
            </w:r>
            <w:r>
              <w:rPr>
                <w:rFonts w:hint="eastAsia" w:ascii="宋体" w:hAnsi="宋体" w:cs="宋体"/>
                <w:bCs/>
                <w:szCs w:val="21"/>
                <w:highlight w:val="none"/>
              </w:rPr>
              <w:t xml:space="preserve">机器人手眼标定方法</w:t>
            </w:r>
            <w:r>
              <w:rPr>
                <w:highlight w:val="none"/>
              </w:rPr>
              <w:t xml:space="preserve">” 相关的技术证明证书扫描件</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需</w:t>
            </w:r>
            <w:r>
              <w:rPr>
                <w:rFonts w:hint="eastAsia" w:ascii="宋体" w:hAnsi="宋体" w:eastAsia="宋体" w:cs="宋体"/>
                <w:b/>
                <w:bCs/>
                <w:highlight w:val="none"/>
              </w:rPr>
              <w:t xml:space="preserve">提供以下其一：具备 CMA 或 CNAS 资质出具的产品检测报告/认证书、具备 CMA 或 CNAS 资质出具的产品检测报告 / 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jc w:val="left"/>
              <w:spacing w:after="0" w:line="240" w:lineRule="auto"/>
              <w:rPr>
                <w:rFonts w:hint="eastAsia" w:ascii="宋体" w:hAnsi="宋体" w:eastAsia="宋体" w:cs="宋体"/>
                <w:b/>
                <w:bCs/>
                <w:highlight w:val="none"/>
              </w:rPr>
            </w:pPr>
            <w:r>
              <w:rPr>
                <w:rFonts w:hint="eastAsia" w:ascii="宋体" w:hAnsi="宋体" w:eastAsia="宋体" w:cs="宋体"/>
                <w:b/>
                <w:bCs/>
                <w:highlight w:val="none"/>
              </w:rPr>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1.数量≥4套，性能：单相220v最大功率2.2kw，三相380v最大功率4kw，输出频率 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10~+40℃满负荷；CE 认证</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突出工艺安全与模拟量教学特性（优选全场景智能化工业控制软件平台）：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1.内置高压充磁工艺多重安全保护功能块，可快速配置急停、放电、门控联锁逻辑；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2.支持视觉数据实时读取与角度补偿运算，直接软件中完成机器人姿态修正指令下发；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3.支持充磁电压、电容参数的模拟量控制与数据采集，适配工业模拟量控制教学场景；</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4.配套高压安全专项实训案例，强化工艺安全规范教学。</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充磁系统机械结构与高压防护设计实训、软件模拟量控制与安全逻辑编程、机器视觉角度识别与机器人补偿调试、充磁与测试工艺流程联调、高压设备安全操作规程实训。</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W w:w="351"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6</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定转子自动合装系统</w:t>
            </w:r>
            <w:r/>
          </w:p>
        </w:tc>
        <w:tc>
          <w:tcPr>
            <w:tcW w:w="3183" w:type="pct"/>
            <w:vAlign w:val="center"/>
            <w:textDirection w:val="lrTb"/>
            <w:noWrap w:val="false"/>
          </w:tcPr>
          <w:p>
            <w:pPr>
              <w:numPr>
                <w:ilvl w:val="0"/>
                <w:numId w:val="7"/>
              </w:numPr>
              <w:spacing w:after="0" w:line="240" w:lineRule="auto"/>
              <w:tabs>
                <w:tab w:val="left" w:pos="0" w:leader="none"/>
              </w:tabs>
              <w:rPr>
                <w:rFonts w:hint="eastAsia" w:ascii="宋体" w:hAnsi="宋体" w:cs="宋体"/>
                <w:szCs w:val="21"/>
                <w:highlight w:val="none"/>
              </w:rPr>
            </w:pPr>
            <w:r>
              <w:rPr>
                <w:rFonts w:hint="eastAsia" w:ascii="宋体" w:hAnsi="宋体" w:cs="宋体"/>
                <w:b/>
                <w:bCs/>
                <w:szCs w:val="21"/>
                <w:highlight w:val="none"/>
              </w:rPr>
              <w:t xml:space="preserve">总体要求</w:t>
            </w:r>
            <w:r>
              <w:rPr>
                <w:rFonts w:hint="eastAsia" w:ascii="宋体" w:hAnsi="宋体" w:cs="宋体"/>
                <w:b/>
                <w:bCs/>
                <w:szCs w:val="21"/>
                <w:highlight w:val="none"/>
              </w:rPr>
              <w:br/>
            </w:r>
            <w:r>
              <w:rPr>
                <w:rFonts w:hint="eastAsia" w:ascii="宋体" w:hAnsi="宋体" w:cs="宋体"/>
                <w:szCs w:val="21"/>
                <w:highlight w:val="none"/>
              </w:rPr>
              <w:t xml:space="preserve">工作站由上料模块及伺服电缸两大核心模块组成，端盖压装设备在程序控制下，自动完成转子端盖的压装。压装完成后，成品流出。主要由顶升模组、机器人单元、端盖托盘输送单元、转子与端盖压装单元、视觉引导组成，支持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.负载能力：≥2t，台面平面度≤0.5mm/1000mm。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.整机重量：设备重量≥800kg，脚轮数量≥4个，脚杯数量≥4个。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.硬件：设备本体需包含伺服驱动器≥3个、变频驱动器≥4个、机器人≥1个。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.软件：具备多种软件系统，需适配对应硬件，具体需包含机器人调试软件≥1套、变频驱动器调试软件≥1套、伺服驱动器≥1套。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二、核心部件功能参数要求机器人单元</w:t>
            </w:r>
            <w:r>
              <w:rPr>
                <w:rFonts w:hint="eastAsia" w:ascii="宋体" w:hAnsi="宋体" w:cs="宋体"/>
                <w:b/>
                <w:bCs/>
                <w:szCs w:val="21"/>
                <w:highlight w:val="none"/>
              </w:rPr>
              <w:br/>
            </w:r>
            <w:r>
              <w:rPr>
                <w:rFonts w:hint="eastAsia" w:ascii="宋体" w:hAnsi="宋体" w:cs="宋体"/>
                <w:b/>
                <w:bCs/>
                <w:szCs w:val="21"/>
                <w:highlight w:val="none"/>
              </w:rPr>
              <w:t xml:space="preserve">6轴机器人</w:t>
            </w:r>
            <w:r>
              <w:rPr>
                <w:rFonts w:hint="eastAsia" w:ascii="宋体" w:hAnsi="宋体" w:cs="宋体"/>
                <w:szCs w:val="21"/>
                <w:highlight w:val="none"/>
              </w:rPr>
              <w:br/>
            </w:r>
            <w:r>
              <w:rPr>
                <w:rFonts w:hint="eastAsia" w:ascii="宋体" w:hAnsi="宋体" w:cs="宋体"/>
                <w:szCs w:val="21"/>
                <w:highlight w:val="none"/>
              </w:rPr>
              <w:t xml:space="preserve">1.最大运动半径≥2100mm；重复定位精度≤±0.07mm；腕部最大负载≥ 60kg；防护等级：基体 IP54，手腕 IP67。 </w:t>
            </w:r>
            <w:r>
              <w:rPr>
                <w:rFonts w:hint="eastAsia" w:ascii="宋体" w:hAnsi="宋体" w:cs="宋体"/>
                <w:szCs w:val="21"/>
                <w:highlight w:val="none"/>
              </w:rPr>
              <w:br/>
            </w:r>
            <w:r>
              <w:rPr>
                <w:rFonts w:hint="eastAsia" w:ascii="宋体" w:hAnsi="宋体" w:cs="宋体"/>
                <w:szCs w:val="21"/>
                <w:highlight w:val="none"/>
              </w:rPr>
              <w:t xml:space="preserve">2.最大动作速度：J1 轴≥175°/s；J2 轴≥175°/s；J3 轴≥175°/s；J4 轴≥250°/s；J5 轴≥250°/s；J6 轴≥355°/s。 </w:t>
            </w:r>
            <w:r>
              <w:rPr>
                <w:rFonts w:hint="eastAsia" w:ascii="宋体" w:hAnsi="宋体" w:cs="宋体"/>
                <w:szCs w:val="21"/>
                <w:highlight w:val="none"/>
              </w:rPr>
              <w:br/>
            </w:r>
            <w:r>
              <w:rPr>
                <w:rFonts w:hint="eastAsia" w:ascii="宋体" w:hAnsi="宋体" w:cs="宋体"/>
                <w:szCs w:val="21"/>
                <w:highlight w:val="none"/>
              </w:rPr>
              <w:t xml:space="preserve">3.最大运动范围：J1 轴 ≥±180°；J2 轴≥</w:t>
            </w:r>
            <w:r>
              <w:rPr>
                <w:rFonts w:hint="eastAsia" w:ascii="宋体" w:hAnsi="宋体" w:cs="宋体"/>
                <w:szCs w:val="21"/>
                <w:highlight w:val="none"/>
              </w:rPr>
              <w:noBreakHyphen/>
            </w:r>
            <w:r>
              <w:rPr>
                <w:rFonts w:hint="eastAsia" w:ascii="宋体" w:hAnsi="宋体" w:cs="宋体"/>
                <w:szCs w:val="21"/>
                <w:highlight w:val="none"/>
              </w:rPr>
              <w:t xml:space="preserve">135°~+90°；J3 轴≥</w:t>
            </w:r>
            <w:r>
              <w:rPr>
                <w:rFonts w:hint="eastAsia" w:ascii="宋体" w:hAnsi="宋体" w:cs="宋体"/>
                <w:szCs w:val="21"/>
                <w:highlight w:val="none"/>
              </w:rPr>
              <w:noBreakHyphen/>
            </w:r>
            <w:r>
              <w:rPr>
                <w:rFonts w:hint="eastAsia" w:ascii="宋体" w:hAnsi="宋体" w:cs="宋体"/>
                <w:szCs w:val="21"/>
                <w:highlight w:val="none"/>
              </w:rPr>
              <w:t xml:space="preserve">80°~+170°；J4 轴 ≥±190°；J5 轴 ≥±125°；J6 轴≥ ±360°。</w:t>
            </w:r>
            <w:r>
              <w:rPr>
                <w:rFonts w:hint="eastAsia" w:ascii="宋体" w:hAnsi="宋体" w:cs="宋体"/>
                <w:szCs w:val="21"/>
                <w:highlight w:val="none"/>
              </w:rPr>
              <w:br/>
            </w:r>
            <w:r>
              <w:rPr>
                <w:rFonts w:hint="eastAsia" w:ascii="宋体" w:hAnsi="宋体" w:cs="宋体"/>
                <w:szCs w:val="21"/>
                <w:highlight w:val="none"/>
                <w:lang w:eastAsia="ja-JP"/>
              </w:rPr>
              <w:t xml:space="preserve">4.腕部允许负载转矩：J4 轴 206N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m；J5 轴 206N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m；J6 轴 127N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 </w:t>
            </w:r>
            <w:r>
              <w:rPr>
                <w:rFonts w:hint="eastAsia" w:ascii="宋体" w:hAnsi="宋体" w:cs="宋体"/>
                <w:szCs w:val="21"/>
                <w:highlight w:val="none"/>
                <w:lang w:eastAsia="ja-JP"/>
              </w:rPr>
              <w:br/>
            </w:r>
            <w:r>
              <w:rPr>
                <w:rFonts w:hint="eastAsia" w:ascii="宋体" w:hAnsi="宋体" w:cs="宋体"/>
                <w:szCs w:val="21"/>
                <w:highlight w:val="none"/>
                <w:lang w:eastAsia="ja-JP"/>
              </w:rPr>
              <w:t xml:space="preserve">5.腕部允许负载惯量：J4 轴 28kg</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m²；J5 轴 28kg</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m²；J6 轴 11kg</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m²。 </w:t>
            </w:r>
            <w:r>
              <w:rPr>
                <w:rFonts w:hint="eastAsia" w:ascii="宋体" w:hAnsi="宋体" w:cs="宋体"/>
                <w:szCs w:val="21"/>
                <w:highlight w:val="none"/>
                <w:lang w:eastAsia="ja-JP"/>
              </w:rPr>
              <w:br/>
            </w:r>
            <w:r>
              <w:rPr>
                <w:rFonts w:hint="eastAsia" w:ascii="宋体" w:hAnsi="宋体" w:cs="宋体"/>
                <w:szCs w:val="21"/>
                <w:highlight w:val="none"/>
              </w:rPr>
              <w:t xml:space="preserve">6.用户接口：配线 24 路信号 30V 0.5A；气路：气管 Φ12mm×1，耐压 0.59MPa。 </w:t>
            </w:r>
            <w:r>
              <w:rPr>
                <w:rFonts w:hint="eastAsia" w:ascii="宋体" w:hAnsi="宋体" w:cs="宋体"/>
                <w:szCs w:val="21"/>
                <w:highlight w:val="none"/>
              </w:rPr>
              <w:br/>
            </w:r>
            <w:r>
              <w:rPr>
                <w:rFonts w:hint="eastAsia" w:ascii="宋体" w:hAnsi="宋体" w:cs="宋体"/>
                <w:szCs w:val="21"/>
                <w:highlight w:val="none"/>
              </w:rPr>
              <w:t xml:space="preserve">7.环境条件：需支持环境温度 0℃</w:t>
            </w:r>
            <w:r>
              <w:rPr>
                <w:rFonts w:hint="eastAsia" w:ascii="宋体" w:hAnsi="宋体" w:cs="宋体"/>
                <w:szCs w:val="21"/>
                <w:highlight w:val="none"/>
              </w:rPr>
              <w:noBreakHyphen/>
            </w:r>
            <w:r>
              <w:rPr>
                <w:rFonts w:hint="eastAsia" w:ascii="宋体" w:hAnsi="宋体" w:cs="宋体"/>
                <w:szCs w:val="21"/>
                <w:highlight w:val="none"/>
              </w:rPr>
              <w:t xml:space="preserve">45℃；环境湿度 5%</w:t>
            </w:r>
            <w:r>
              <w:rPr>
                <w:rFonts w:hint="eastAsia" w:ascii="宋体" w:hAnsi="宋体" w:cs="宋体"/>
                <w:szCs w:val="21"/>
                <w:highlight w:val="none"/>
              </w:rPr>
              <w:noBreakHyphen/>
            </w:r>
            <w:r>
              <w:rPr>
                <w:rFonts w:hint="eastAsia" w:ascii="宋体" w:hAnsi="宋体" w:cs="宋体"/>
                <w:szCs w:val="21"/>
                <w:highlight w:val="none"/>
              </w:rPr>
              <w:t xml:space="preserve">95% RH（无凝露）；最大温度梯度 1.5℃/min。 </w:t>
            </w:r>
            <w:r>
              <w:rPr>
                <w:rFonts w:hint="eastAsia" w:ascii="宋体" w:hAnsi="宋体" w:cs="宋体"/>
                <w:szCs w:val="21"/>
                <w:highlight w:val="none"/>
              </w:rPr>
              <w:br/>
            </w:r>
            <w:r>
              <w:rPr>
                <w:rFonts w:hint="eastAsia" w:ascii="宋体" w:hAnsi="宋体" w:cs="宋体"/>
                <w:szCs w:val="21"/>
                <w:highlight w:val="none"/>
              </w:rPr>
              <w:t xml:space="preserve">8.本体重量：不低于650kg；安装方式落地安装；底座安装尺寸不小340mm×440mm。 </w:t>
            </w:r>
            <w:r>
              <w:rPr>
                <w:rFonts w:hint="eastAsia" w:ascii="宋体" w:hAnsi="宋体" w:cs="宋体"/>
                <w:szCs w:val="21"/>
                <w:highlight w:val="none"/>
              </w:rPr>
              <w:br/>
            </w:r>
            <w:r>
              <w:rPr>
                <w:rFonts w:hint="eastAsia" w:ascii="宋体" w:hAnsi="宋体" w:cs="宋体"/>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 机器人轴 + 3 外部轴；安装方式立式安装。 </w:t>
            </w:r>
            <w:r>
              <w:rPr>
                <w:rFonts w:hint="eastAsia" w:ascii="宋体" w:hAnsi="宋体" w:cs="宋体"/>
                <w:szCs w:val="21"/>
                <w:highlight w:val="none"/>
              </w:rPr>
              <w:br/>
            </w:r>
            <w:r>
              <w:rPr>
                <w:rFonts w:hint="eastAsia" w:ascii="宋体" w:hAnsi="宋体" w:cs="宋体"/>
                <w:szCs w:val="21"/>
                <w:highlight w:val="none"/>
              </w:rPr>
              <w:t xml:space="preserve">2.运动方式：点到点、直线插补、圆弧插补、自由曲线插补。 </w:t>
            </w:r>
            <w:r>
              <w:rPr>
                <w:rFonts w:hint="eastAsia" w:ascii="宋体" w:hAnsi="宋体" w:cs="宋体"/>
                <w:szCs w:val="21"/>
                <w:highlight w:val="none"/>
              </w:rPr>
              <w:br/>
            </w:r>
            <w:r>
              <w:rPr>
                <w:rFonts w:hint="eastAsia" w:ascii="宋体" w:hAnsi="宋体" w:cs="宋体"/>
                <w:szCs w:val="21"/>
                <w:highlight w:val="none"/>
              </w:rPr>
              <w:t xml:space="preserve">3.程序存储空间：单程序最大行数 2000，单程序文件最大 500kbit，最大点位 9999 个；支持 1 个主任务、14 个 PLC 任务、1 个 xqt 任务。 </w:t>
            </w:r>
            <w:r>
              <w:rPr>
                <w:rFonts w:hint="eastAsia" w:ascii="宋体" w:hAnsi="宋体" w:cs="宋体"/>
                <w:szCs w:val="21"/>
                <w:highlight w:val="none"/>
              </w:rPr>
              <w:br/>
            </w:r>
            <w:r>
              <w:rPr>
                <w:rFonts w:hint="eastAsia" w:ascii="宋体" w:hAnsi="宋体" w:cs="宋体"/>
                <w:szCs w:val="21"/>
                <w:highlight w:val="none"/>
              </w:rPr>
              <w:t xml:space="preserve">4.掉电保存：支持 256 个 B、R、D、PR、STR 变量；上下电间隔时间 2s。 </w:t>
            </w:r>
            <w:r>
              <w:rPr>
                <w:rFonts w:hint="eastAsia" w:ascii="宋体" w:hAnsi="宋体" w:cs="宋体"/>
                <w:szCs w:val="21"/>
                <w:highlight w:val="none"/>
              </w:rPr>
              <w:br/>
            </w:r>
            <w:r>
              <w:rPr>
                <w:rFonts w:hint="eastAsia" w:ascii="宋体" w:hAnsi="宋体" w:cs="宋体"/>
                <w:szCs w:val="21"/>
                <w:highlight w:val="none"/>
              </w:rPr>
              <w:t xml:space="preserve">5.标准 I/O：标配 16 路数字输入，16 路 NPN 数字输出（可扩展）；安全 I/O 共 6 路。 </w:t>
            </w:r>
            <w:r>
              <w:rPr>
                <w:rFonts w:hint="eastAsia" w:ascii="宋体" w:hAnsi="宋体" w:cs="宋体"/>
                <w:szCs w:val="21"/>
                <w:highlight w:val="none"/>
              </w:rPr>
              <w:br/>
            </w:r>
            <w:r>
              <w:rPr>
                <w:rFonts w:hint="eastAsia" w:ascii="宋体" w:hAnsi="宋体" w:cs="宋体"/>
                <w:szCs w:val="21"/>
                <w:highlight w:val="none"/>
              </w:rPr>
              <w:t xml:space="preserve">6.通讯接口： EtherNet：2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TCP、EtherNet/IP； </w:t>
            </w:r>
            <w:r>
              <w:rPr>
                <w:rFonts w:hint="eastAsia" w:ascii="宋体" w:hAnsi="宋体" w:cs="宋体"/>
                <w:szCs w:val="21"/>
                <w:highlight w:val="none"/>
              </w:rPr>
              <w:noBreakHyphen/>
            </w:r>
            <w:r>
              <w:rPr>
                <w:rFonts w:hint="eastAsia" w:ascii="宋体" w:hAnsi="宋体" w:cs="宋体"/>
                <w:szCs w:val="21"/>
                <w:highlight w:val="none"/>
              </w:rPr>
              <w:t xml:space="preserve">EtherCAT：3 口（1 主站，2 从站）100Mbps，支持线型拓扑，从站同步抖动＜1μs； </w:t>
            </w:r>
            <w:r>
              <w:rPr>
                <w:rFonts w:hint="eastAsia" w:ascii="宋体" w:hAnsi="宋体" w:cs="宋体"/>
                <w:szCs w:val="21"/>
                <w:highlight w:val="none"/>
              </w:rPr>
              <w:noBreakHyphen/>
            </w:r>
            <w:r>
              <w:rPr>
                <w:rFonts w:hint="eastAsia" w:ascii="宋体" w:hAnsi="宋体" w:cs="宋体"/>
                <w:szCs w:val="21"/>
                <w:highlight w:val="none"/>
              </w:rPr>
              <w:t xml:space="preserve">USB2.0×1；RS232 预留 1 路；RS485 支持 Modbus</w:t>
            </w:r>
            <w:r>
              <w:rPr>
                <w:rFonts w:hint="eastAsia" w:ascii="宋体" w:hAnsi="宋体" w:cs="宋体"/>
                <w:szCs w:val="21"/>
                <w:highlight w:val="none"/>
              </w:rPr>
              <w:noBreakHyphen/>
            </w:r>
            <w:r>
              <w:rPr>
                <w:rFonts w:hint="eastAsia" w:ascii="宋体" w:hAnsi="宋体" w:cs="宋体"/>
                <w:szCs w:val="21"/>
                <w:highlight w:val="none"/>
              </w:rPr>
              <w:t xml:space="preserve">RTU；CAN 总线支持 CANopen 主站，最多 4 个从站。 </w:t>
            </w:r>
            <w:r>
              <w:rPr>
                <w:rFonts w:hint="eastAsia" w:ascii="宋体" w:hAnsi="宋体" w:cs="宋体"/>
                <w:szCs w:val="21"/>
                <w:highlight w:val="none"/>
              </w:rPr>
              <w:br/>
            </w:r>
            <w:r>
              <w:rPr>
                <w:rFonts w:hint="eastAsia" w:ascii="宋体" w:hAnsi="宋体" w:cs="宋体"/>
                <w:szCs w:val="21"/>
                <w:highlight w:val="none"/>
              </w:rPr>
              <w:t xml:space="preserve">7.扩展插槽共 4 个，支持 DI/DO、增量编码器、PROFINET 从站、IR</w:t>
            </w:r>
            <w:r>
              <w:rPr>
                <w:rFonts w:hint="eastAsia" w:ascii="宋体" w:hAnsi="宋体" w:cs="宋体"/>
                <w:szCs w:val="21"/>
                <w:highlight w:val="none"/>
              </w:rPr>
              <w:noBreakHyphen/>
            </w:r>
            <w:r>
              <w:rPr>
                <w:rFonts w:hint="eastAsia" w:ascii="宋体" w:hAnsi="宋体" w:cs="宋体"/>
                <w:szCs w:val="21"/>
                <w:highlight w:val="none"/>
              </w:rPr>
              <w:t xml:space="preserve">Link 转接板、功能安全扩展卡。 </w:t>
            </w:r>
            <w:r>
              <w:rPr>
                <w:rFonts w:hint="eastAsia" w:ascii="宋体" w:hAnsi="宋体" w:cs="宋体"/>
                <w:szCs w:val="21"/>
                <w:highlight w:val="none"/>
              </w:rPr>
              <w:br/>
            </w:r>
            <w:r>
              <w:rPr>
                <w:rFonts w:hint="eastAsia" w:ascii="宋体" w:hAnsi="宋体" w:cs="宋体"/>
                <w:szCs w:val="21"/>
                <w:highlight w:val="none"/>
              </w:rPr>
              <w:t xml:space="preserve">8.控制方式：PC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9.电气规格：三相 380V AC，50/60Hz；输入电压允许 ±10%；最大输入电流 43A；防护等级 IP54。 </w:t>
            </w:r>
            <w:r>
              <w:rPr>
                <w:rFonts w:hint="eastAsia" w:ascii="宋体" w:hAnsi="宋体" w:cs="宋体"/>
                <w:szCs w:val="21"/>
                <w:highlight w:val="none"/>
              </w:rPr>
              <w:br/>
            </w:r>
            <w:r>
              <w:rPr>
                <w:rFonts w:hint="eastAsia" w:ascii="宋体" w:hAnsi="宋体" w:cs="宋体"/>
                <w:szCs w:val="21"/>
                <w:highlight w:val="none"/>
              </w:rPr>
              <w:t xml:space="preserve">10.环境条件：工作温度 0℃</w:t>
            </w:r>
            <w:r>
              <w:rPr>
                <w:rFonts w:hint="eastAsia" w:ascii="宋体" w:hAnsi="宋体" w:cs="宋体"/>
                <w:szCs w:val="21"/>
                <w:highlight w:val="none"/>
              </w:rPr>
              <w:noBreakHyphen/>
            </w:r>
            <w:r>
              <w:rPr>
                <w:rFonts w:hint="eastAsia" w:ascii="宋体" w:hAnsi="宋体" w:cs="宋体"/>
                <w:szCs w:val="21"/>
                <w:highlight w:val="none"/>
              </w:rPr>
              <w:t xml:space="preserve">45℃；湿度 10%</w:t>
            </w:r>
            <w:r>
              <w:rPr>
                <w:rFonts w:hint="eastAsia" w:ascii="宋体" w:hAnsi="宋体" w:cs="宋体"/>
                <w:szCs w:val="21"/>
                <w:highlight w:val="none"/>
              </w:rPr>
              <w:noBreakHyphen/>
            </w:r>
            <w:r>
              <w:rPr>
                <w:rFonts w:hint="eastAsia" w:ascii="宋体" w:hAnsi="宋体" w:cs="宋体"/>
                <w:szCs w:val="21"/>
                <w:highlight w:val="none"/>
              </w:rPr>
              <w:t xml:space="preserve">80% RH（30℃无凝露）；</w:t>
            </w:r>
            <w:r>
              <w:rPr>
                <w:rFonts w:hint="eastAsia" w:ascii="宋体" w:hAnsi="宋体" w:cs="宋体"/>
                <w:szCs w:val="21"/>
                <w:highlight w:val="none"/>
              </w:rPr>
              <w:br/>
            </w:r>
            <w:r>
              <w:rPr>
                <w:rFonts w:hint="eastAsia" w:ascii="宋体" w:hAnsi="宋体" w:cs="宋体"/>
                <w:szCs w:val="21"/>
                <w:highlight w:val="none"/>
              </w:rPr>
              <w:t xml:space="preserve">11.外形尺寸不低于700mm×460mm×1100mm；重量 94kg。 </w:t>
            </w:r>
            <w:r>
              <w:rPr>
                <w:rFonts w:hint="eastAsia" w:ascii="宋体" w:hAnsi="宋体" w:cs="宋体"/>
                <w:szCs w:val="21"/>
                <w:highlight w:val="none"/>
              </w:rPr>
              <w:br/>
            </w:r>
            <w:r>
              <w:rPr>
                <w:rFonts w:hint="eastAsia" w:ascii="宋体" w:hAnsi="宋体" w:cs="宋体"/>
                <w:szCs w:val="21"/>
                <w:highlight w:val="none"/>
              </w:rPr>
              <w:t xml:space="preserve">12.驱动一体电控柜具有不小于三个网口设置，满足EtherNet、EtherCAT通讯，同时需支持TCP/IP、Modbus TCP、MC协议。其中EtherCAT总线通讯需支持2路,1路主站口,1路从站口,通信速度不低于100Mbit/s,需支持全双工作模式,支持线型拓扑结构,支持带外部轴进行功能拓展。EtherCAT从站同步抖动需&lt;1us。</w:t>
            </w:r>
            <w:r>
              <w:rPr>
                <w:rFonts w:hint="eastAsia" w:ascii="宋体" w:hAnsi="宋体" w:cs="宋体"/>
                <w:szCs w:val="21"/>
                <w:highlight w:val="none"/>
              </w:rPr>
              <w:br/>
            </w:r>
            <w:r>
              <w:rPr>
                <w:rFonts w:hint="eastAsia" w:ascii="宋体" w:hAnsi="宋体" w:cs="宋体"/>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1.负载能力：≥60kg。</w:t>
            </w:r>
            <w:r>
              <w:rPr>
                <w:rFonts w:hint="eastAsia" w:ascii="宋体" w:hAnsi="宋体" w:cs="宋体"/>
                <w:szCs w:val="21"/>
                <w:highlight w:val="none"/>
              </w:rPr>
              <w:br/>
            </w:r>
            <w:r>
              <w:rPr>
                <w:rFonts w:hint="eastAsia" w:ascii="宋体" w:hAnsi="宋体" w:cs="宋体"/>
                <w:szCs w:val="21"/>
                <w:highlight w:val="none"/>
              </w:rPr>
              <w:t xml:space="preserve">2.端盖夹爪：气缸缸径≥50mm，单边行程≥13mm</w:t>
            </w:r>
            <w:r>
              <w:rPr>
                <w:rFonts w:hint="eastAsia" w:ascii="宋体" w:hAnsi="宋体" w:cs="宋体"/>
                <w:szCs w:val="21"/>
                <w:highlight w:val="none"/>
              </w:rPr>
              <w:br/>
            </w:r>
            <w:r>
              <w:rPr>
                <w:rFonts w:hint="eastAsia" w:ascii="宋体" w:hAnsi="宋体" w:cs="宋体"/>
                <w:szCs w:val="21"/>
                <w:highlight w:val="none"/>
              </w:rPr>
              <w:t xml:space="preserve">3.端盖+转子夹爪：气缸缸径≥80mm，单边行程≥20mm。 </w:t>
            </w:r>
            <w:r>
              <w:rPr>
                <w:rFonts w:hint="eastAsia" w:ascii="宋体" w:hAnsi="宋体" w:cs="宋体"/>
                <w:szCs w:val="21"/>
                <w:highlight w:val="none"/>
              </w:rPr>
              <w:br/>
            </w:r>
            <w:r>
              <w:rPr>
                <w:rFonts w:hint="eastAsia" w:ascii="宋体" w:hAnsi="宋体" w:cs="宋体"/>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胶塞拔出或未插稳时不满足 IP54）； </w:t>
            </w:r>
            <w:r>
              <w:rPr>
                <w:rFonts w:hint="eastAsia" w:ascii="宋体" w:hAnsi="宋体" w:cs="宋体"/>
                <w:szCs w:val="21"/>
                <w:highlight w:val="none"/>
              </w:rPr>
              <w:br/>
            </w:r>
            <w:r>
              <w:rPr>
                <w:rFonts w:hint="eastAsia" w:ascii="宋体" w:hAnsi="宋体" w:cs="宋体"/>
                <w:szCs w:val="21"/>
                <w:highlight w:val="none"/>
              </w:rPr>
              <w:t xml:space="preserve">7.工作条件：工作温度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rPr>
                <w:rFonts w:hint="eastAsia" w:ascii="宋体" w:hAnsi="宋体" w:cs="宋体"/>
                <w:szCs w:val="21"/>
                <w:highlight w:val="none"/>
              </w:rPr>
              <w:br/>
            </w:r>
            <w:r>
              <w:rPr>
                <w:rFonts w:hint="eastAsia" w:ascii="宋体" w:hAnsi="宋体" w:cs="宋体"/>
                <w:szCs w:val="21"/>
                <w:highlight w:val="none"/>
              </w:rPr>
              <w:br/>
            </w:r>
            <w:r>
              <w:rPr>
                <w:rFonts w:hint="eastAsia" w:ascii="宋体" w:hAnsi="宋体" w:cs="宋体"/>
                <w:b/>
                <w:bCs/>
                <w:szCs w:val="21"/>
                <w:highlight w:val="none"/>
              </w:rPr>
              <w:t xml:space="preserve">端盖托盘输送组件</w:t>
            </w:r>
            <w:r>
              <w:rPr>
                <w:rFonts w:hint="eastAsia" w:ascii="宋体" w:hAnsi="宋体" w:cs="宋体"/>
                <w:b/>
                <w:bCs/>
                <w:szCs w:val="21"/>
                <w:highlight w:val="none"/>
              </w:rPr>
              <w:br/>
            </w:r>
            <w:r>
              <w:rPr>
                <w:rFonts w:hint="eastAsia" w:ascii="宋体" w:hAnsi="宋体" w:cs="宋体"/>
                <w:szCs w:val="21"/>
                <w:highlight w:val="none"/>
              </w:rPr>
              <w:t xml:space="preserve">滚珠丝杠：导程：10mm，行程：550mm</w:t>
            </w:r>
            <w:r>
              <w:rPr>
                <w:rFonts w:hint="eastAsia" w:ascii="宋体" w:hAnsi="宋体" w:cs="宋体"/>
                <w:szCs w:val="21"/>
                <w:highlight w:val="none"/>
              </w:rPr>
              <w:br/>
            </w:r>
            <w:r>
              <w:rPr>
                <w:rFonts w:hint="eastAsia" w:ascii="宋体" w:hAnsi="宋体" w:cs="宋体"/>
                <w:szCs w:val="21"/>
                <w:highlight w:val="none"/>
              </w:rPr>
              <w:t xml:space="preserve">减速机：数量不少于2个</w:t>
            </w:r>
            <w:r>
              <w:rPr>
                <w:rFonts w:hint="eastAsia" w:ascii="宋体" w:hAnsi="宋体" w:cs="宋体"/>
                <w:szCs w:val="21"/>
                <w:highlight w:val="none"/>
              </w:rPr>
              <w:br/>
            </w:r>
            <w:r>
              <w:rPr>
                <w:rFonts w:hint="eastAsia" w:ascii="宋体" w:hAnsi="宋体" w:cs="宋体"/>
                <w:szCs w:val="21"/>
                <w:highlight w:val="none"/>
              </w:rPr>
              <w:t xml:space="preserve">伺服系统</w:t>
            </w:r>
            <w:r>
              <w:rPr>
                <w:rFonts w:hint="eastAsia" w:ascii="宋体" w:hAnsi="宋体" w:cs="宋体"/>
                <w:szCs w:val="21"/>
                <w:highlight w:val="none"/>
              </w:rPr>
              <w:br/>
            </w:r>
            <w:r>
              <w:rPr>
                <w:rFonts w:hint="eastAsia" w:ascii="宋体" w:hAnsi="宋体" w:cs="宋体"/>
                <w:szCs w:val="21"/>
                <w:highlight w:val="none"/>
              </w:rPr>
              <w:t xml:space="preserve">1.伺服电机数量不低于3个</w:t>
            </w:r>
            <w:r>
              <w:rPr>
                <w:rFonts w:hint="eastAsia" w:ascii="宋体" w:hAnsi="宋体" w:cs="宋体"/>
                <w:szCs w:val="21"/>
                <w:highlight w:val="none"/>
              </w:rPr>
              <w:br/>
            </w:r>
            <w:r>
              <w:rPr>
                <w:rFonts w:hint="eastAsia" w:ascii="宋体" w:hAnsi="宋体" w:cs="宋体"/>
                <w:szCs w:val="21"/>
                <w:highlight w:val="none"/>
              </w:rPr>
              <w:t xml:space="preserve">2.伺服驱动器基础控制性能：支持≥3kHz速度环带宽、≥23bit高精度编码器；</w:t>
            </w:r>
            <w:r>
              <w:rPr>
                <w:rFonts w:hint="eastAsia" w:ascii="宋体" w:hAnsi="宋体" w:cs="宋体"/>
                <w:szCs w:val="21"/>
                <w:highlight w:val="none"/>
              </w:rPr>
              <w:br/>
            </w:r>
            <w:r>
              <w:rPr>
                <w:rFonts w:hint="eastAsia" w:ascii="宋体" w:hAnsi="宋体" w:cs="宋体"/>
                <w:szCs w:val="21"/>
                <w:highlight w:val="none"/>
              </w:rPr>
              <w:t xml:space="preserve">3.伺服驱动器运行时，其显示器应支持伺服状态显示、参数显示、故障显示及监控显示，同时配备面板按钮，支持参数设定、用户密码设置及一般功能的执行。便于应用调试与现场操作。</w:t>
            </w:r>
            <w:r>
              <w:rPr>
                <w:rFonts w:hint="eastAsia" w:ascii="宋体" w:hAnsi="宋体" w:cs="宋体"/>
                <w:szCs w:val="21"/>
                <w:highlight w:val="none"/>
              </w:rPr>
              <w:br/>
            </w:r>
            <w:r>
              <w:rPr>
                <w:rFonts w:hint="eastAsia" w:ascii="宋体" w:hAnsi="宋体" w:cs="宋体"/>
                <w:szCs w:val="21"/>
                <w:highlight w:val="none"/>
              </w:rPr>
              <w:t xml:space="preserve">4.▲伺服驱动器需具备电机安全控制功能，支持电机动态制动，在伺服故障、急停或停机、电机抱闸失效时，可进行对电机的动态制动，防止因设备高速自由停车造成损失或人员伤害。</w:t>
            </w:r>
            <w:r>
              <w:rPr>
                <w:b/>
                <w:bCs/>
                <w:highlight w:val="none"/>
              </w:rPr>
              <w:t xml:space="preserve">需提供由第三方权威检测机构或实验室出具的关于“</w:t>
            </w:r>
            <w:r>
              <w:rPr>
                <w:rFonts w:hint="eastAsia" w:ascii="宋体" w:hAnsi="宋体" w:cs="宋体"/>
                <w:b/>
                <w:bCs/>
                <w:szCs w:val="21"/>
                <w:highlight w:val="none"/>
              </w:rPr>
              <w:t xml:space="preserve">电机安全控制系统</w:t>
            </w:r>
            <w:r>
              <w:rPr>
                <w:b/>
                <w:bCs/>
                <w:highlight w:val="none"/>
              </w:rPr>
              <w:t xml:space="preserve">”相关的技术证明证书扫描件（提供以下其一：具备 CMA 或 CNAS 资质出具的产品检测报告 / 认证书、具备 CMA 或 CNAS 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rPr>
                <w:rFonts w:hint="eastAsia" w:ascii="宋体" w:hAnsi="宋体" w:cs="宋体"/>
                <w:szCs w:val="21"/>
                <w:highlight w:val="none"/>
              </w:rPr>
              <w:br/>
            </w:r>
            <w:r/>
          </w:p>
          <w:p>
            <w:pPr>
              <w:numPr>
                <w:ilvl w:val="0"/>
                <w:numId w:val="0"/>
              </w:numPr>
              <w:spacing w:after="0" w:line="240" w:lineRule="auto"/>
              <w:tabs>
                <w:tab w:val="left" w:pos="0" w:leader="none"/>
              </w:tabs>
              <w:rPr>
                <w:rFonts w:ascii="宋体" w:hAnsi="宋体" w:cs="宋体"/>
                <w:b w:val="0"/>
                <w:bCs w:val="0"/>
                <w:szCs w:val="21"/>
                <w:highlight w:val="none"/>
              </w:rPr>
            </w:pP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需具备AI视觉应用开发与推理平台具备精度诊断、手眼标定、关联标定、联合标定、标定校正等标定相关功能,AI视觉应用开发与推理平台具备对位计算、坐标转换长度转换、单点对位、两点对位、仰视纠偏、俯拍放料、俯拍抓料等对位相关功能,AI视觉应用开发。</w:t>
            </w:r>
            <w:r>
              <w:rPr>
                <w:rFonts w:hint="eastAsia" w:ascii="宋体" w:hAnsi="宋体" w:cs="宋体"/>
                <w:szCs w:val="21"/>
                <w:highlight w:val="none"/>
              </w:rPr>
              <w:br/>
            </w:r>
            <w:r>
              <w:rPr>
                <w:rFonts w:hint="eastAsia" w:ascii="宋体" w:hAnsi="宋体" w:cs="宋体"/>
                <w:szCs w:val="21"/>
                <w:highlight w:val="none"/>
              </w:rPr>
              <w:t xml:space="preserve">9.采用环形光源，数量≥2套，提供均匀照明。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10.视觉开发软件支持组态式界面开发，用户界面灵活和可定制，可以根据不同需求和场景进行图元素的功能块封装，无需大量代码，降低开发成本，快速实现界面搭建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11.视觉开发软件支持流程图式的编辑模式，支持通过拖动工具列表中的工具模块实现执行流程搭建，支持多任务同步异步处理，支持配方式一键换型。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12.视觉开发软件支持对图像进行预处理，包括但不限于图像二值化、图像翻转、图像裁剪、图像校正、图像缩放、通道转换、通道提取、灰度预处理、色彩提取等；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1.数量≥4套，性能：单相220v最大功率2.2kw，三相380v最大功率4kw，输出频0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10~+40℃满负荷；CE 认证</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1.支持产线级多站点协同编程，可统一组态全线伺服、变频器、IO、视觉设备，实现一套软件开发整线程序；</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2.内置压装工艺、拧紧工艺等专用工艺库，大幅缩短项目开发周期，适配项目式教学；</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3.支持产线数字孪生对接，可将程序直接导入数字孪生平台实现虚拟联调；</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4.支持产线数据采集与能效分析，可对接 MES 系统，适配智能制造高阶教学。</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智能产线机械架构与物流系统实训、软件产线级总线组态与多轴控制编程、伺服压装工艺调试与精度校准、定转子合装整站联调与节拍优化。</w:t>
            </w:r>
            <w:r/>
          </w:p>
          <w:p>
            <w:pPr>
              <w:ind w:firstLine="420"/>
              <w:jc w:val="left"/>
              <w:spacing w:after="0" w:line="240" w:lineRule="auto"/>
              <w:rPr>
                <w:rFonts w:ascii="宋体" w:hAnsi="宋体" w:cs="宋体"/>
                <w:szCs w:val="21"/>
                <w:highlight w:val="none"/>
              </w:rPr>
            </w:pPr>
            <w:r>
              <w:rPr>
                <w:rFonts w:ascii="宋体" w:hAnsi="宋体" w:cs="宋体"/>
                <w:szCs w:val="21"/>
                <w:highlight w:val="none"/>
              </w:rPr>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7</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定子端盖自动合装 &amp; 打螺钉系统</w:t>
            </w:r>
            <w:r/>
          </w:p>
        </w:tc>
        <w:tc>
          <w:tcPr>
            <w:tcW w:w="3183" w:type="pct"/>
            <w:vAlign w:val="center"/>
            <w:textDirection w:val="lrTb"/>
            <w:noWrap w:val="false"/>
          </w:tcPr>
          <w:p>
            <w:pPr>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一、总体要求</w:t>
            </w:r>
            <w:r>
              <w:rPr>
                <w:rFonts w:hint="eastAsia" w:ascii="宋体" w:hAnsi="宋体" w:cs="宋体"/>
                <w:b/>
                <w:bCs/>
                <w:szCs w:val="21"/>
                <w:highlight w:val="none"/>
              </w:rPr>
              <w:br/>
            </w:r>
            <w:r>
              <w:rPr>
                <w:rFonts w:hint="eastAsia" w:ascii="宋体" w:hAnsi="宋体" w:cs="宋体"/>
                <w:szCs w:val="21"/>
                <w:highlight w:val="none"/>
              </w:rPr>
              <w:t xml:space="preserve">工作站由设备为集成三轴龙门移载系统、智能拧紧枪、自动供钉系统及顶升压板定位机构的自动化拧紧工作站；工件托盘自流入，顶升机构随即将其举升并由压板组件稳固压紧；三轴系统驱动拧紧枪精准移动至各螺钉孔位，同时供钉机将螺钉输送至枪嘴，完成自动吸取、对准与拧紧作业、所有螺钉拧紧完成后设备自动复位，机械手将产品抓取至下料平台。主要由顶升模组、供钉机、锁付模组、机壳移载、转子机壳压合、转子移载、视觉引导组成，具备联动能力。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.负载能力：≥2t，台面平面度≤0.5mm/1000mm。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.整机重量：设备重量≥1.4t，脚轮数量≥4个，脚杯数量≥4个。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.硬件：设备本体需包含可编程逻辑控制器（PLC）≥1个、人机界面（HMI）≥1个、伺服驱动器≥6个、变频驱动器≥11个、机器人≥1个。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.软件：具备多种软件系统，需适配对应硬件，具体需包含机器人调试软件≥1套、可编程逻辑控制器编程软件≥1套、变频驱动器调试软件≥1套、伺服驱动器≥1套、人机界面（HMI）编程软件≥1套。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锁付模组</w:t>
            </w:r>
            <w:r>
              <w:rPr>
                <w:rFonts w:hint="eastAsia" w:ascii="宋体" w:hAnsi="宋体" w:cs="宋体"/>
                <w:b/>
                <w:bCs/>
                <w:szCs w:val="21"/>
                <w:highlight w:val="none"/>
              </w:rPr>
              <w:br/>
            </w:r>
            <w:r>
              <w:rPr>
                <w:rFonts w:hint="eastAsia" w:ascii="宋体" w:hAnsi="宋体" w:cs="宋体"/>
                <w:szCs w:val="21"/>
                <w:highlight w:val="none"/>
              </w:rPr>
              <w:t xml:space="preserve">1.Y轴模组：导程≥10mm，行程≥350mm、</w:t>
            </w:r>
            <w:r>
              <w:rPr>
                <w:rFonts w:hint="eastAsia" w:ascii="宋体" w:hAnsi="宋体" w:cs="宋体"/>
                <w:szCs w:val="21"/>
                <w:highlight w:val="none"/>
              </w:rPr>
              <w:br/>
            </w:r>
            <w:r>
              <w:rPr>
                <w:rFonts w:hint="eastAsia" w:ascii="宋体" w:hAnsi="宋体" w:cs="宋体"/>
                <w:szCs w:val="21"/>
                <w:highlight w:val="none"/>
              </w:rPr>
              <w:t xml:space="preserve">2.Z轴模组：导程≥10mm，行程≥300mm</w:t>
            </w:r>
            <w:r>
              <w:rPr>
                <w:rFonts w:hint="eastAsia" w:ascii="宋体" w:hAnsi="宋体" w:cs="宋体"/>
                <w:szCs w:val="21"/>
                <w:highlight w:val="none"/>
              </w:rPr>
              <w:br/>
            </w:r>
            <w:r>
              <w:rPr>
                <w:rFonts w:hint="eastAsia" w:ascii="宋体" w:hAnsi="宋体" w:cs="宋体"/>
                <w:szCs w:val="21"/>
                <w:highlight w:val="none"/>
              </w:rPr>
              <w:t xml:space="preserve">3.至少具备1个拧紧枪</w:t>
            </w:r>
            <w:r>
              <w:rPr>
                <w:rFonts w:hint="eastAsia" w:ascii="宋体" w:hAnsi="宋体" w:cs="宋体"/>
                <w:szCs w:val="21"/>
                <w:highlight w:val="none"/>
              </w:rPr>
              <w:br/>
            </w:r>
            <w:r>
              <w:rPr>
                <w:rFonts w:hint="eastAsia" w:ascii="宋体" w:hAnsi="宋体" w:cs="宋体"/>
                <w:szCs w:val="21"/>
                <w:highlight w:val="none"/>
              </w:rPr>
              <w:t xml:space="preserve">4.至少包含2个伺服电机</w:t>
            </w:r>
            <w:r/>
          </w:p>
          <w:p>
            <w:pPr>
              <w:jc w:val="left"/>
              <w:spacing w:after="0" w:line="240" w:lineRule="auto"/>
              <w:rPr>
                <w:rFonts w:ascii="宋体" w:hAnsi="宋体" w:cs="宋体"/>
                <w:b/>
                <w:bCs/>
                <w:szCs w:val="21"/>
                <w:highlight w:val="none"/>
              </w:rPr>
            </w:pPr>
            <w:r>
              <w:rPr>
                <w:rFonts w:hint="eastAsia" w:ascii="宋体" w:hAnsi="宋体" w:cs="宋体"/>
                <w:szCs w:val="21"/>
                <w:highlight w:val="none"/>
              </w:rPr>
              <w:t xml:space="preserve">5. 电批需带数据上传，支持网口传输数据，扭矩≥25牛米， </w:t>
            </w:r>
            <w:r>
              <w:rPr>
                <w:rFonts w:hint="eastAsia" w:ascii="宋体" w:hAnsi="宋体" w:cs="宋体"/>
                <w:szCs w:val="21"/>
                <w:highlight w:val="none"/>
              </w:rPr>
              <w:br/>
            </w:r>
            <w:r>
              <w:rPr>
                <w:rFonts w:hint="eastAsia" w:ascii="宋体" w:hAnsi="宋体" w:cs="宋体"/>
                <w:b/>
                <w:bCs/>
                <w:szCs w:val="21"/>
                <w:highlight w:val="none"/>
              </w:rPr>
              <w:t xml:space="preserve">机壳移载</w:t>
            </w:r>
            <w:r>
              <w:rPr>
                <w:rFonts w:hint="eastAsia" w:ascii="宋体" w:hAnsi="宋体" w:cs="宋体"/>
                <w:b/>
                <w:bCs/>
                <w:szCs w:val="21"/>
                <w:highlight w:val="none"/>
              </w:rPr>
              <w:br/>
            </w:r>
            <w:r>
              <w:rPr>
                <w:rFonts w:hint="eastAsia" w:ascii="宋体" w:hAnsi="宋体" w:cs="宋体"/>
                <w:szCs w:val="21"/>
                <w:highlight w:val="none"/>
              </w:rPr>
              <w:t xml:space="preserve">1.顶升气缸≥32mm缸径，0.5MPa时理论推力≥402N，气缸行程≥300mm</w:t>
            </w:r>
            <w:r>
              <w:rPr>
                <w:rFonts w:hint="eastAsia" w:ascii="宋体" w:hAnsi="宋体" w:cs="宋体"/>
                <w:szCs w:val="21"/>
                <w:highlight w:val="none"/>
              </w:rPr>
              <w:br/>
            </w:r>
            <w:r>
              <w:rPr>
                <w:rFonts w:hint="eastAsia" w:ascii="宋体" w:hAnsi="宋体" w:cs="宋体"/>
                <w:b/>
                <w:bCs/>
                <w:szCs w:val="21"/>
                <w:highlight w:val="none"/>
              </w:rPr>
              <w:t xml:space="preserve">转子移载</w:t>
            </w:r>
            <w:r>
              <w:rPr>
                <w:rFonts w:hint="eastAsia" w:ascii="宋体" w:hAnsi="宋体" w:cs="宋体"/>
                <w:b/>
                <w:bCs/>
                <w:szCs w:val="21"/>
                <w:highlight w:val="none"/>
              </w:rPr>
              <w:br/>
            </w:r>
            <w:r>
              <w:rPr>
                <w:rFonts w:hint="eastAsia" w:ascii="宋体" w:hAnsi="宋体" w:cs="宋体"/>
                <w:szCs w:val="21"/>
                <w:highlight w:val="none"/>
              </w:rPr>
              <w:t xml:space="preserve">1.螺杆滑台：导程≥10mm，导程≥400mm</w:t>
            </w:r>
            <w:r>
              <w:rPr>
                <w:rFonts w:hint="eastAsia" w:ascii="宋体" w:hAnsi="宋体" w:cs="宋体"/>
                <w:szCs w:val="21"/>
                <w:highlight w:val="none"/>
              </w:rPr>
              <w:br/>
            </w:r>
            <w:r>
              <w:rPr>
                <w:rFonts w:hint="eastAsia" w:ascii="宋体" w:hAnsi="宋体" w:cs="宋体"/>
                <w:szCs w:val="21"/>
                <w:highlight w:val="none"/>
              </w:rPr>
              <w:t xml:space="preserve">2.伺服电机至少包含3个</w:t>
            </w:r>
            <w:r>
              <w:rPr>
                <w:rFonts w:hint="eastAsia" w:ascii="宋体" w:hAnsi="宋体" w:cs="宋体"/>
                <w:szCs w:val="21"/>
                <w:highlight w:val="none"/>
              </w:rPr>
              <w:br/>
            </w:r>
            <w:r>
              <w:rPr>
                <w:rFonts w:hint="eastAsia" w:ascii="宋体" w:hAnsi="宋体" w:cs="宋体"/>
                <w:szCs w:val="21"/>
                <w:highlight w:val="none"/>
              </w:rPr>
              <w:t xml:space="preserve">3.强力型机械夹：端盖+转子夹爪：气缸缸径≥80mm，单边行程≥20mm。 </w:t>
            </w:r>
            <w:r>
              <w:rPr>
                <w:rFonts w:hint="eastAsia" w:ascii="宋体" w:hAnsi="宋体" w:cs="宋体"/>
                <w:szCs w:val="21"/>
                <w:highlight w:val="none"/>
              </w:rPr>
              <w:br/>
            </w:r>
            <w:r>
              <w:rPr>
                <w:rFonts w:hint="eastAsia" w:ascii="宋体" w:hAnsi="宋体" w:cs="宋体"/>
                <w:szCs w:val="21"/>
                <w:highlight w:val="none"/>
              </w:rPr>
              <w:t xml:space="preserve">4.电动缸：导程≥10mm，行程≥550mm</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w:t>
            </w:r>
            <w:r>
              <w:rPr>
                <w:rFonts w:hint="eastAsia" w:ascii="宋体" w:hAnsi="宋体" w:cs="宋体"/>
                <w:sz w:val="21"/>
                <w:szCs w:val="21"/>
                <w:highlight w:val="none"/>
              </w:rPr>
              <w:t xml:space="preserve">像素：不小于1.3MP，感光元件 CMOS，全局曝光； </w:t>
            </w:r>
            <w:r>
              <w:rPr>
                <w:rFonts w:hint="eastAsia" w:ascii="宋体" w:hAnsi="宋体" w:cs="宋体"/>
                <w:sz w:val="21"/>
                <w:szCs w:val="21"/>
                <w:highlight w:val="none"/>
              </w:rPr>
              <w:br/>
            </w:r>
            <w:r>
              <w:rPr>
                <w:rFonts w:hint="eastAsia" w:ascii="宋体" w:hAnsi="宋体" w:cs="宋体"/>
                <w:sz w:val="21"/>
                <w:szCs w:val="21"/>
                <w:highlight w:val="none"/>
              </w:rPr>
              <w:t xml:space="preserve">2.靶面尺寸：不低于1/2.7 英寸，不低于分辨率 1280×1024，像元尺寸 4μm；</w:t>
            </w:r>
            <w:r>
              <w:rPr>
                <w:rFonts w:hint="eastAsia" w:ascii="宋体" w:hAnsi="宋体" w:cs="宋体"/>
                <w:sz w:val="21"/>
                <w:szCs w:val="21"/>
                <w:highlight w:val="none"/>
              </w:rPr>
              <w:br/>
            </w:r>
            <w:r>
              <w:rPr>
                <w:rFonts w:hint="eastAsia" w:ascii="宋体" w:hAnsi="宋体" w:cs="宋体"/>
                <w:sz w:val="21"/>
                <w:szCs w:val="21"/>
                <w:highlight w:val="none"/>
              </w:rPr>
              <w:t xml:space="preserve">3.最大帧率：不低于92fps，数据位宽 10bit，黑白；</w:t>
            </w:r>
            <w:r>
              <w:rPr>
                <w:rFonts w:hint="eastAsia" w:ascii="宋体" w:hAnsi="宋体" w:cs="宋体"/>
                <w:sz w:val="21"/>
                <w:szCs w:val="21"/>
                <w:highlight w:val="none"/>
              </w:rPr>
              <w:br/>
            </w:r>
            <w:r>
              <w:rPr>
                <w:rFonts w:hint="eastAsia" w:ascii="宋体" w:hAnsi="宋体" w:cs="宋体"/>
                <w:sz w:val="21"/>
                <w:szCs w:val="21"/>
                <w:highlight w:val="none"/>
              </w:rPr>
              <w:t xml:space="preserve">4.镜头接口需支持C 口；</w:t>
            </w:r>
            <w:r>
              <w:rPr>
                <w:rFonts w:hint="eastAsia" w:ascii="宋体" w:hAnsi="宋体" w:cs="宋体"/>
                <w:sz w:val="21"/>
                <w:szCs w:val="21"/>
                <w:highlight w:val="none"/>
              </w:rPr>
              <w:br/>
            </w:r>
            <w:r>
              <w:rPr>
                <w:rFonts w:hint="eastAsia" w:ascii="宋体" w:hAnsi="宋体" w:cs="宋体"/>
                <w:sz w:val="21"/>
                <w:szCs w:val="21"/>
                <w:highlight w:val="none"/>
              </w:rPr>
              <w:t xml:space="preserve">5.供电：POE/9V 24V DC；</w:t>
            </w:r>
            <w:r>
              <w:rPr>
                <w:rFonts w:hint="eastAsia" w:ascii="宋体" w:hAnsi="宋体" w:cs="宋体"/>
                <w:sz w:val="21"/>
                <w:szCs w:val="21"/>
                <w:highlight w:val="none"/>
              </w:rPr>
              <w:br/>
            </w:r>
            <w:r>
              <w:rPr>
                <w:rFonts w:hint="eastAsia" w:ascii="宋体" w:hAnsi="宋体" w:cs="宋体"/>
                <w:sz w:val="21"/>
                <w:szCs w:val="21"/>
                <w:highlight w:val="none"/>
              </w:rPr>
              <w:t xml:space="preserve">6.数据接口 GigE，电源接口 6Pin； </w:t>
            </w:r>
            <w:r>
              <w:rPr>
                <w:rFonts w:hint="eastAsia" w:ascii="宋体" w:hAnsi="宋体" w:cs="宋体"/>
                <w:sz w:val="21"/>
                <w:szCs w:val="21"/>
                <w:highlight w:val="none"/>
              </w:rPr>
              <w:br/>
            </w:r>
            <w:r>
              <w:rPr>
                <w:rFonts w:hint="eastAsia" w:ascii="宋体" w:hAnsi="宋体" w:cs="宋体"/>
                <w:sz w:val="21"/>
                <w:szCs w:val="21"/>
                <w:highlight w:val="none"/>
              </w:rPr>
              <w:t xml:space="preserve">7.配备工业镜头，数量≥2套，适配相机靶面。</w:t>
            </w:r>
            <w:r>
              <w:rPr>
                <w:rFonts w:hint="eastAsia" w:ascii="宋体" w:hAnsi="宋体" w:cs="宋体"/>
                <w:sz w:val="21"/>
                <w:szCs w:val="21"/>
                <w:highlight w:val="none"/>
              </w:rPr>
              <w:br/>
            </w:r>
            <w:r>
              <w:rPr>
                <w:rFonts w:hint="eastAsia" w:ascii="宋体" w:hAnsi="宋体" w:cs="宋体"/>
                <w:sz w:val="21"/>
                <w:szCs w:val="21"/>
                <w:highlight w:val="none"/>
              </w:rPr>
              <w:t xml:space="preserve">8.采用环形光源，数量≥2套，提供均匀照明。</w:t>
            </w:r>
            <w:r>
              <w:rPr>
                <w:rFonts w:hint="eastAsia" w:ascii="宋体" w:hAnsi="宋体" w:cs="宋体"/>
                <w:sz w:val="21"/>
                <w:szCs w:val="21"/>
                <w:highlight w:val="none"/>
              </w:rPr>
              <w:br/>
            </w:r>
            <w:r>
              <w:rPr>
                <w:rFonts w:hint="eastAsia" w:ascii="宋体" w:hAnsi="宋体" w:cs="宋体"/>
                <w:sz w:val="21"/>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 w:val="21"/>
                <w:szCs w:val="21"/>
                <w:highlight w:val="none"/>
              </w:rPr>
              <w:br/>
            </w:r>
            <w:r>
              <w:rPr>
                <w:rFonts w:hint="eastAsia" w:ascii="宋体" w:hAnsi="宋体" w:cs="宋体"/>
                <w:sz w:val="21"/>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 w:val="21"/>
                <w:szCs w:val="21"/>
                <w:highlight w:val="none"/>
              </w:rPr>
              <w:br/>
            </w:r>
            <w:r>
              <w:rPr>
                <w:rFonts w:hint="eastAsia" w:ascii="宋体" w:hAnsi="宋体" w:cs="宋体"/>
                <w:sz w:val="21"/>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 w:val="21"/>
                <w:szCs w:val="21"/>
                <w:highlight w:val="none"/>
              </w:rPr>
              <w:br/>
            </w:r>
            <w:r>
              <w:rPr>
                <w:rFonts w:hint="eastAsia" w:ascii="宋体" w:hAnsi="宋体" w:cs="宋体"/>
                <w:b/>
                <w:bCs/>
                <w:sz w:val="18"/>
                <w:szCs w:val="18"/>
                <w:highlight w:val="none"/>
              </w:rPr>
              <w:t xml:space="preserve">智能控制器</w:t>
            </w:r>
            <w:r>
              <w:rPr>
                <w:rFonts w:hint="eastAsia" w:ascii="宋体" w:hAnsi="宋体" w:cs="宋体"/>
                <w:sz w:val="18"/>
                <w:szCs w:val="18"/>
                <w:highlight w:val="none"/>
              </w:rPr>
              <w:br/>
            </w:r>
            <w:r>
              <w:rPr>
                <w:rFonts w:hint="eastAsia" w:ascii="宋体" w:hAnsi="宋体" w:cs="宋体"/>
                <w:sz w:val="18"/>
                <w:szCs w:val="18"/>
                <w:highlight w:val="none"/>
              </w:rPr>
              <w:t xml:space="preserve">1.硬件配置：不低于处理器 i5 8500，DDR4 16G 内</w:t>
            </w:r>
            <w:r>
              <w:rPr>
                <w:rFonts w:hint="eastAsia" w:ascii="宋体" w:hAnsi="宋体" w:cs="宋体"/>
                <w:szCs w:val="21"/>
                <w:highlight w:val="none"/>
              </w:rPr>
              <w:t xml:space="preserve">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可编程控制器PLC。</w:t>
            </w:r>
            <w:r>
              <w:rPr>
                <w:rFonts w:hint="eastAsia" w:ascii="宋体" w:hAnsi="宋体" w:cs="宋体"/>
                <w:szCs w:val="21"/>
                <w:highlight w:val="none"/>
              </w:rPr>
              <w:br/>
            </w:r>
            <w:r>
              <w:rPr>
                <w:rFonts w:hint="eastAsia" w:ascii="宋体" w:hAnsi="宋体" w:cs="宋体"/>
                <w:szCs w:val="21"/>
                <w:highlight w:val="none"/>
              </w:rPr>
              <w:t xml:space="preserve">1.支持EtherCAT总线控制和双网口网络交换功能。需支持双网段IP，可与设备内外网隔离，设备发往终端无需修改设备内部网络配置，轻松连接上位系统。</w:t>
            </w:r>
            <w:r>
              <w:rPr>
                <w:rFonts w:hint="eastAsia" w:ascii="宋体" w:hAnsi="宋体" w:cs="宋体"/>
                <w:szCs w:val="21"/>
                <w:highlight w:val="none"/>
              </w:rPr>
              <w:br/>
            </w:r>
            <w:r>
              <w:rPr>
                <w:rFonts w:hint="eastAsia" w:ascii="宋体" w:hAnsi="宋体" w:cs="宋体"/>
                <w:szCs w:val="21"/>
                <w:highlight w:val="none"/>
              </w:rPr>
              <w:t xml:space="preserve">2.支持通过RS485、以太网和EtherCAT接口可以实现多层次网络通信、工艺运动控制。</w:t>
            </w:r>
            <w:r>
              <w:rPr>
                <w:rFonts w:hint="eastAsia" w:ascii="宋体" w:hAnsi="宋体" w:cs="宋体"/>
                <w:szCs w:val="21"/>
                <w:highlight w:val="none"/>
              </w:rPr>
              <w:br/>
            </w:r>
            <w:r>
              <w:rPr>
                <w:rFonts w:hint="eastAsia" w:ascii="宋体" w:hAnsi="宋体" w:cs="宋体"/>
                <w:szCs w:val="21"/>
                <w:highlight w:val="none"/>
              </w:rPr>
              <w:t xml:space="preserve">3.需提供对应的PLC编程调试软件，进行程序编程调试，参数调整备份。</w:t>
            </w:r>
            <w:r>
              <w:rPr>
                <w:rFonts w:hint="eastAsia" w:ascii="宋体" w:hAnsi="宋体" w:cs="宋体"/>
                <w:szCs w:val="21"/>
                <w:highlight w:val="none"/>
              </w:rPr>
              <w:br/>
            </w:r>
            <w:r>
              <w:rPr>
                <w:rFonts w:hint="eastAsia" w:ascii="宋体" w:hAnsi="宋体" w:cs="宋体"/>
                <w:szCs w:val="21"/>
                <w:highlight w:val="none"/>
              </w:rPr>
              <w:t xml:space="preserve">4.PLC需具备凸轮控制应用、点对点位置指令应用、插补控制应用功能。</w:t>
            </w:r>
            <w:r>
              <w:rPr>
                <w:rFonts w:hint="eastAsia" w:ascii="宋体" w:hAnsi="宋体" w:cs="宋体"/>
                <w:szCs w:val="21"/>
                <w:highlight w:val="none"/>
              </w:rPr>
              <w:br/>
            </w:r>
            <w:r>
              <w:rPr>
                <w:rFonts w:hint="eastAsia" w:ascii="宋体" w:hAnsi="宋体" w:cs="宋体"/>
                <w:szCs w:val="21"/>
                <w:highlight w:val="none"/>
              </w:rPr>
              <w:t xml:space="preserve">5.为证明控制器可支持仿真不少于两轴凸轮啮合运动，可绘制凸轮（CAM）曲线，规划凸轮轨迹。</w:t>
            </w:r>
            <w:r>
              <w:rPr>
                <w:rFonts w:hint="eastAsia" w:ascii="宋体" w:hAnsi="宋体" w:cs="宋体"/>
                <w:szCs w:val="21"/>
                <w:highlight w:val="none"/>
              </w:rPr>
              <w:br/>
            </w:r>
            <w:r>
              <w:rPr>
                <w:rFonts w:hint="eastAsia" w:ascii="宋体" w:hAnsi="宋体" w:cs="宋体"/>
                <w:b/>
                <w:bCs/>
                <w:szCs w:val="21"/>
                <w:highlight w:val="none"/>
              </w:rPr>
              <w:t xml:space="preserve">HMI单元</w:t>
            </w:r>
            <w:r>
              <w:rPr>
                <w:rFonts w:hint="eastAsia" w:ascii="宋体" w:hAnsi="宋体" w:cs="宋体"/>
                <w:szCs w:val="21"/>
                <w:highlight w:val="none"/>
              </w:rPr>
              <w:br/>
            </w:r>
            <w:r>
              <w:rPr>
                <w:rFonts w:hint="eastAsia" w:ascii="宋体" w:hAnsi="宋体" w:cs="宋体"/>
                <w:szCs w:val="21"/>
                <w:highlight w:val="none"/>
              </w:rPr>
              <w:t xml:space="preserve">1.屏幕尺寸不低于10寸。</w:t>
            </w:r>
            <w:r>
              <w:rPr>
                <w:rFonts w:hint="eastAsia" w:ascii="宋体" w:hAnsi="宋体" w:cs="宋体"/>
                <w:szCs w:val="21"/>
                <w:highlight w:val="none"/>
              </w:rPr>
              <w:br/>
            </w:r>
            <w:r>
              <w:rPr>
                <w:rFonts w:hint="eastAsia" w:ascii="宋体" w:hAnsi="宋体" w:cs="宋体"/>
                <w:szCs w:val="21"/>
                <w:highlight w:val="none"/>
              </w:rPr>
              <w:t xml:space="preserve">2.分辨率不小于1024*600。</w:t>
            </w:r>
            <w:r>
              <w:rPr>
                <w:rFonts w:hint="eastAsia" w:ascii="宋体" w:hAnsi="宋体" w:cs="宋体"/>
                <w:szCs w:val="21"/>
                <w:highlight w:val="none"/>
              </w:rPr>
              <w:br/>
            </w:r>
            <w:r>
              <w:rPr>
                <w:rFonts w:hint="eastAsia" w:ascii="宋体" w:hAnsi="宋体" w:cs="宋体"/>
                <w:szCs w:val="21"/>
                <w:highlight w:val="none"/>
              </w:rPr>
              <w:t xml:space="preserve">3.背光源需采用LED形式，寿命不小于30000小时，亮度不低于350cd/m²</w:t>
            </w:r>
            <w:r>
              <w:rPr>
                <w:rFonts w:hint="eastAsia" w:ascii="宋体" w:hAnsi="宋体" w:cs="宋体"/>
                <w:szCs w:val="21"/>
                <w:highlight w:val="none"/>
              </w:rPr>
              <w:br/>
            </w:r>
            <w:r>
              <w:rPr>
                <w:rFonts w:hint="eastAsia" w:ascii="宋体" w:hAnsi="宋体" w:cs="宋体"/>
                <w:szCs w:val="21"/>
                <w:highlight w:val="none"/>
              </w:rPr>
              <w:t xml:space="preserve">4.存储容量不低于256M。</w:t>
            </w:r>
            <w:r>
              <w:rPr>
                <w:rFonts w:hint="eastAsia" w:ascii="宋体" w:hAnsi="宋体" w:cs="宋体"/>
                <w:szCs w:val="21"/>
                <w:highlight w:val="none"/>
              </w:rPr>
              <w:br/>
            </w:r>
            <w:r>
              <w:rPr>
                <w:rFonts w:hint="eastAsia" w:ascii="宋体" w:hAnsi="宋体" w:cs="宋体"/>
                <w:b/>
                <w:bCs/>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1.数量≥11套，性能：单相220v最大功率2.2kw，三相380v最大功率4kw，输出频率 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10~+40℃满负荷；CE 认证</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突出精密装配工艺教学特性（优选全场景智能化工业控制软件平台）：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 内置拧紧工艺专用功能块，可直接配置扭矩 - 角度曲线、拧紧结果判定、防错漏拧逻辑；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 支持三轴龙门直线插补、圆弧插补运动编程，轨迹精度可通过软件实时监控与优化；</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 支持视觉孔位数据实时交互，自动修正拧紧轴位置，实现视觉引导精密装配；</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 支持拧紧数据存储与追溯，可导出工艺报表，适配工业质量管理教学。</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龙门模组机械结构与传动校准实训、软件三轴插补与拧紧工艺编程、视觉定位与拧紧精度补偿调试、端盖循环物流系统联调、精密装配工艺优化实训。</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Borders>
              <w:bottom w:val="single" w:color="auto" w:sz="4" w:space="0"/>
            </w:tcBorders>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8</w:t>
            </w:r>
            <w:r/>
          </w:p>
        </w:tc>
        <w:tc>
          <w:tcPr>
            <w:tcBorders>
              <w:bottom w:val="single" w:color="auto" w:sz="4" w:space="0"/>
            </w:tcBorders>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自动总成下料系统</w:t>
            </w:r>
            <w:r/>
          </w:p>
        </w:tc>
        <w:tc>
          <w:tcPr>
            <w:tcBorders>
              <w:bottom w:val="single" w:color="auto" w:sz="4" w:space="0"/>
            </w:tcBorders>
            <w:tcW w:w="3183" w:type="pct"/>
            <w:vAlign w:val="center"/>
            <w:textDirection w:val="lrTb"/>
            <w:noWrap w:val="false"/>
          </w:tcPr>
          <w:p>
            <w:pPr>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一、总体要求</w:t>
            </w:r>
            <w:r>
              <w:rPr>
                <w:rFonts w:hint="eastAsia" w:ascii="宋体" w:hAnsi="宋体" w:cs="宋体"/>
                <w:b/>
                <w:bCs/>
                <w:szCs w:val="21"/>
                <w:highlight w:val="none"/>
              </w:rPr>
              <w:br/>
            </w:r>
            <w:r>
              <w:rPr>
                <w:rFonts w:hint="eastAsia" w:ascii="宋体" w:hAnsi="宋体" w:cs="宋体"/>
                <w:szCs w:val="21"/>
                <w:highlight w:val="none"/>
              </w:rPr>
              <w:t xml:space="preserve">工作站由自动下料输送系统及六轴机器人下料单元两大部分组成，实现整机的自动抓取、移载与出库接驳。六轴机器人通过柔性夹具抓取成品，平稳移载至下料托盘上，最终将成品自动转运至指定仓储，具备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.负载能力：≥3t，台面平面度≤0.5mm/1000mm。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.防护罩设计：四周采用安全防护围栏进行防护，确保人员无法在设备运行时进入，防止出现安全事故。</w:t>
            </w:r>
            <w:r/>
          </w:p>
          <w:p>
            <w:pPr>
              <w:spacing w:after="0" w:line="240" w:lineRule="auto"/>
              <w:rPr>
                <w:rFonts w:ascii="宋体" w:hAnsi="宋体" w:cs="宋体"/>
                <w:b/>
                <w:bCs/>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.报警系统：顶部三色灯（红 / 黄 / 绿），支持故障报警、运行提示、待机状态区分。</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b/>
                <w:bCs/>
                <w:szCs w:val="21"/>
                <w:highlight w:val="none"/>
              </w:rPr>
              <w:br/>
            </w:r>
            <w:r>
              <w:rPr>
                <w:rFonts w:hint="eastAsia" w:ascii="宋体" w:hAnsi="宋体" w:cs="宋体"/>
                <w:b/>
                <w:bCs/>
                <w:szCs w:val="21"/>
                <w:highlight w:val="none"/>
              </w:rPr>
              <w:t xml:space="preserve">顶升模组</w:t>
            </w:r>
            <w:r>
              <w:rPr>
                <w:rFonts w:hint="eastAsia" w:ascii="宋体" w:hAnsi="宋体" w:cs="宋体"/>
                <w:b/>
                <w:bCs/>
                <w:szCs w:val="21"/>
                <w:highlight w:val="none"/>
              </w:rPr>
              <w:br/>
            </w:r>
            <w:r>
              <w:rPr>
                <w:rFonts w:hint="eastAsia" w:ascii="宋体" w:hAnsi="宋体" w:cs="宋体"/>
                <w:szCs w:val="21"/>
                <w:highlight w:val="none"/>
              </w:rPr>
              <w:t xml:space="preserve">顶升气缸</w:t>
            </w:r>
            <w:r>
              <w:rPr>
                <w:rFonts w:hint="eastAsia" w:ascii="宋体" w:hAnsi="宋体" w:cs="宋体"/>
                <w:szCs w:val="21"/>
                <w:highlight w:val="none"/>
              </w:rPr>
              <w:br/>
            </w:r>
            <w:r>
              <w:rPr>
                <w:rFonts w:hint="eastAsia" w:ascii="宋体" w:hAnsi="宋体" w:cs="宋体"/>
                <w:szCs w:val="21"/>
                <w:highlight w:val="none"/>
              </w:rPr>
              <w:t xml:space="preserve">1.采用≥80mm缸径，0.5MPa时理论推力≥2510N，气缸行程≥60mm，数量2套。</w:t>
            </w:r>
            <w:r>
              <w:rPr>
                <w:rFonts w:hint="eastAsia" w:ascii="宋体" w:hAnsi="宋体" w:cs="宋体"/>
                <w:szCs w:val="21"/>
                <w:highlight w:val="none"/>
              </w:rPr>
              <w:br/>
            </w:r>
            <w:r>
              <w:rPr>
                <w:rFonts w:hint="eastAsia" w:ascii="宋体" w:hAnsi="宋体" w:cs="宋体"/>
                <w:szCs w:val="21"/>
                <w:highlight w:val="none"/>
              </w:rPr>
              <w:t xml:space="preserve">导向结构</w:t>
            </w:r>
            <w:r>
              <w:rPr>
                <w:rFonts w:hint="eastAsia" w:ascii="宋体" w:hAnsi="宋体" w:cs="宋体"/>
                <w:szCs w:val="21"/>
                <w:highlight w:val="none"/>
              </w:rPr>
              <w:br/>
            </w:r>
            <w:r>
              <w:rPr>
                <w:rFonts w:hint="eastAsia" w:ascii="宋体" w:hAnsi="宋体" w:cs="宋体"/>
                <w:szCs w:val="21"/>
                <w:highlight w:val="none"/>
              </w:rPr>
              <w:t xml:space="preserve">1.四组直线轴承+导向柱，导向间隙≤0.1mm，重复定位精度≤±0.05mm，数量≥2套。</w:t>
            </w:r>
            <w:r>
              <w:rPr>
                <w:rFonts w:hint="eastAsia" w:ascii="宋体" w:hAnsi="宋体" w:cs="宋体"/>
                <w:szCs w:val="21"/>
                <w:highlight w:val="none"/>
              </w:rPr>
              <w:br/>
            </w:r>
            <w:r>
              <w:rPr>
                <w:rFonts w:hint="eastAsia" w:ascii="宋体" w:hAnsi="宋体" w:cs="宋体"/>
                <w:szCs w:val="21"/>
                <w:highlight w:val="none"/>
              </w:rPr>
              <w:t xml:space="preserve">定位销设计</w:t>
            </w:r>
            <w:r>
              <w:rPr>
                <w:rFonts w:hint="eastAsia" w:ascii="宋体" w:hAnsi="宋体" w:cs="宋体"/>
                <w:szCs w:val="21"/>
                <w:highlight w:val="none"/>
              </w:rPr>
              <w:br/>
            </w:r>
            <w:r>
              <w:rPr>
                <w:rFonts w:hint="eastAsia" w:ascii="宋体" w:hAnsi="宋体" w:cs="宋体"/>
                <w:szCs w:val="21"/>
                <w:highlight w:val="none"/>
              </w:rPr>
              <w:t xml:space="preserve">1.圆销+菱形销组合定位，精度等级≥g6，菱形销短边方向对准圆销，定位误差≤±0.03mm，数量≥2套。</w:t>
            </w:r>
            <w:r>
              <w:rPr>
                <w:rFonts w:hint="eastAsia" w:ascii="宋体" w:hAnsi="宋体" w:cs="宋体"/>
                <w:szCs w:val="21"/>
                <w:highlight w:val="none"/>
              </w:rPr>
              <w:br/>
            </w:r>
            <w:r>
              <w:rPr>
                <w:rFonts w:hint="eastAsia" w:ascii="宋体" w:hAnsi="宋体" w:cs="宋体"/>
                <w:b/>
                <w:bCs/>
                <w:szCs w:val="21"/>
                <w:highlight w:val="none"/>
              </w:rPr>
              <w:t xml:space="preserve">抓取机构</w:t>
            </w:r>
            <w:r>
              <w:rPr>
                <w:rFonts w:hint="eastAsia" w:ascii="宋体" w:hAnsi="宋体" w:cs="宋体"/>
                <w:b/>
                <w:bCs/>
                <w:szCs w:val="21"/>
                <w:highlight w:val="none"/>
              </w:rPr>
              <w:br/>
            </w:r>
            <w:r>
              <w:rPr>
                <w:rFonts w:hint="eastAsia" w:ascii="宋体" w:hAnsi="宋体" w:cs="宋体"/>
                <w:szCs w:val="21"/>
                <w:highlight w:val="none"/>
              </w:rPr>
              <w:t xml:space="preserve">1、滚珠丝杠</w:t>
            </w:r>
            <w:r>
              <w:rPr>
                <w:rFonts w:hint="eastAsia" w:ascii="宋体" w:hAnsi="宋体" w:cs="宋体"/>
                <w:szCs w:val="21"/>
                <w:highlight w:val="none"/>
              </w:rPr>
              <w:br/>
            </w:r>
            <w:r>
              <w:rPr>
                <w:rFonts w:hint="eastAsia" w:ascii="宋体" w:hAnsi="宋体" w:cs="宋体"/>
                <w:szCs w:val="21"/>
                <w:highlight w:val="none"/>
              </w:rPr>
              <w:t xml:space="preserve">1.导程≥5mm，行程≥430mm。</w:t>
            </w:r>
            <w:r>
              <w:rPr>
                <w:rFonts w:hint="eastAsia" w:ascii="宋体" w:hAnsi="宋体" w:cs="宋体"/>
                <w:szCs w:val="21"/>
                <w:highlight w:val="none"/>
              </w:rPr>
              <w:br/>
            </w:r>
            <w:r>
              <w:rPr>
                <w:rFonts w:hint="eastAsia" w:ascii="宋体" w:hAnsi="宋体" w:cs="宋体"/>
                <w:szCs w:val="21"/>
                <w:highlight w:val="none"/>
              </w:rPr>
              <w:t xml:space="preserve">2、伺服电机</w:t>
            </w:r>
            <w:r>
              <w:rPr>
                <w:rFonts w:hint="eastAsia" w:ascii="宋体" w:hAnsi="宋体" w:cs="宋体"/>
                <w:szCs w:val="21"/>
                <w:highlight w:val="none"/>
              </w:rPr>
              <w:br/>
            </w:r>
            <w:r>
              <w:rPr>
                <w:rFonts w:hint="eastAsia" w:ascii="宋体" w:hAnsi="宋体" w:cs="宋体"/>
                <w:szCs w:val="21"/>
                <w:highlight w:val="none"/>
              </w:rPr>
              <w:t xml:space="preserve">1.额定功率≥0.4kW，额定电压AC220V，额定转速3000rpm。</w:t>
            </w:r>
            <w:r>
              <w:rPr>
                <w:rFonts w:hint="eastAsia" w:ascii="宋体" w:hAnsi="宋体" w:cs="宋体"/>
                <w:szCs w:val="21"/>
                <w:highlight w:val="none"/>
              </w:rPr>
              <w:br/>
            </w:r>
            <w:r>
              <w:rPr>
                <w:rFonts w:hint="eastAsia" w:ascii="宋体" w:hAnsi="宋体" w:cs="宋体"/>
                <w:szCs w:val="21"/>
                <w:highlight w:val="none"/>
              </w:rPr>
              <w:t xml:space="preserve">2.编码器采用23位绝对值多圈编码器，60mm法兰，防护等级IP67（轴伸、连接器除外），F级耐热等级，S1连续工作制。</w:t>
            </w:r>
            <w:r>
              <w:rPr>
                <w:rFonts w:hint="eastAsia" w:ascii="宋体" w:hAnsi="宋体" w:cs="宋体"/>
                <w:szCs w:val="21"/>
                <w:highlight w:val="none"/>
              </w:rPr>
              <w:br/>
            </w:r>
            <w:r>
              <w:rPr>
                <w:rFonts w:hint="eastAsia" w:ascii="宋体" w:hAnsi="宋体" w:cs="宋体"/>
                <w:b/>
                <w:bCs/>
                <w:szCs w:val="21"/>
                <w:highlight w:val="none"/>
              </w:rPr>
              <w:t xml:space="preserve">滚子链输送线</w:t>
            </w:r>
            <w:r>
              <w:rPr>
                <w:rFonts w:hint="eastAsia" w:ascii="宋体" w:hAnsi="宋体" w:cs="宋体"/>
                <w:b/>
                <w:bCs/>
                <w:szCs w:val="21"/>
                <w:highlight w:val="none"/>
              </w:rPr>
              <w:br/>
            </w:r>
            <w:r>
              <w:rPr>
                <w:rFonts w:hint="eastAsia" w:ascii="宋体" w:hAnsi="宋体" w:cs="宋体"/>
                <w:szCs w:val="21"/>
                <w:highlight w:val="none"/>
              </w:rPr>
              <w:t xml:space="preserve">1.采用标准滚子链输送线，宽度≥480mm，长度≥1200mm，数量2套。</w:t>
            </w:r>
            <w:r>
              <w:rPr>
                <w:rFonts w:hint="eastAsia" w:ascii="宋体" w:hAnsi="宋体" w:cs="宋体"/>
                <w:szCs w:val="21"/>
                <w:highlight w:val="none"/>
              </w:rPr>
              <w:br/>
            </w:r>
            <w:r>
              <w:rPr>
                <w:rFonts w:hint="eastAsia" w:ascii="宋体" w:hAnsi="宋体" w:cs="宋体"/>
                <w:szCs w:val="21"/>
                <w:highlight w:val="none"/>
              </w:rPr>
              <w:t xml:space="preserve">2.输送速度可调，支持成品平稳转运至指定仓储位置。</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p>
          <w:p>
            <w:pPr>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spacing w:after="0" w:line="240" w:lineRule="auto"/>
              <w:rPr>
                <w:rFonts w:ascii="宋体" w:hAnsi="宋体" w:cs="宋体"/>
                <w:szCs w:val="21"/>
                <w:highlight w:val="none"/>
              </w:rPr>
            </w:pPr>
            <w:r>
              <w:rPr>
                <w:rFonts w:hint="eastAsia" w:ascii="宋体" w:hAnsi="宋体" w:cs="宋体"/>
                <w:szCs w:val="21"/>
                <w:highlight w:val="none"/>
              </w:rPr>
              <w:t xml:space="preserve">突出变频控制与物流调度教学特性（优选全场景智能化工业控制软件平台）：</w:t>
            </w:r>
            <w:r/>
          </w:p>
          <w:p>
            <w:pPr>
              <w:spacing w:after="0" w:line="240" w:lineRule="auto"/>
              <w:rPr>
                <w:rFonts w:ascii="宋体" w:hAnsi="宋体" w:cs="宋体"/>
                <w:szCs w:val="21"/>
                <w:highlight w:val="none"/>
              </w:rPr>
            </w:pPr>
            <w:r>
              <w:rPr>
                <w:rFonts w:hint="eastAsia" w:ascii="宋体" w:hAnsi="宋体" w:cs="宋体"/>
                <w:szCs w:val="21"/>
                <w:highlight w:val="none"/>
              </w:rPr>
              <w:t xml:space="preserve">1.可直接组态变频器参数，实现速度调节、故障诊断、能耗监控，无需额外调试软件；</w:t>
            </w:r>
            <w:r/>
          </w:p>
          <w:p>
            <w:pPr>
              <w:spacing w:after="0" w:line="240" w:lineRule="auto"/>
              <w:rPr>
                <w:rFonts w:ascii="宋体" w:hAnsi="宋体" w:cs="宋体"/>
                <w:szCs w:val="21"/>
                <w:highlight w:val="none"/>
              </w:rPr>
            </w:pPr>
            <w:r>
              <w:rPr>
                <w:rFonts w:hint="eastAsia" w:ascii="宋体" w:hAnsi="宋体" w:cs="宋体"/>
                <w:szCs w:val="21"/>
                <w:highlight w:val="none"/>
              </w:rPr>
              <w:t xml:space="preserve">2.内置物流调度算法库，可实现托盘缓存、下料节拍的智能调度逻辑开发；</w:t>
            </w:r>
            <w:r/>
          </w:p>
          <w:p>
            <w:pPr>
              <w:spacing w:after="0" w:line="240" w:lineRule="auto"/>
              <w:rPr>
                <w:rFonts w:ascii="宋体" w:hAnsi="宋体" w:cs="宋体"/>
                <w:szCs w:val="21"/>
                <w:highlight w:val="none"/>
              </w:rPr>
            </w:pPr>
            <w:r>
              <w:rPr>
                <w:rFonts w:hint="eastAsia" w:ascii="宋体" w:hAnsi="宋体" w:cs="宋体"/>
                <w:szCs w:val="21"/>
                <w:highlight w:val="none"/>
              </w:rPr>
              <w:t xml:space="preserve">3.支持变频器离线仿真，可在软件中模拟不同负载下的运行状态，适配变频原理教学；</w:t>
            </w:r>
            <w:r/>
          </w:p>
          <w:p>
            <w:pPr>
              <w:spacing w:after="0" w:line="240" w:lineRule="auto"/>
              <w:rPr>
                <w:rFonts w:ascii="宋体" w:hAnsi="宋体" w:cs="宋体"/>
                <w:szCs w:val="21"/>
                <w:highlight w:val="none"/>
              </w:rPr>
            </w:pPr>
            <w:r>
              <w:rPr>
                <w:rFonts w:hint="eastAsia" w:ascii="宋体" w:hAnsi="宋体" w:cs="宋体"/>
                <w:szCs w:val="21"/>
                <w:highlight w:val="none"/>
              </w:rPr>
              <w:t xml:space="preserve">4.支持与产线上游工位的信号交互，实现全线协同控制。</w:t>
            </w:r>
            <w:r/>
          </w:p>
          <w:p>
            <w:pPr>
              <w:spacing w:after="0" w:line="240" w:lineRule="auto"/>
              <w:rPr>
                <w:rFonts w:ascii="宋体" w:hAnsi="宋体" w:cs="宋体"/>
                <w:szCs w:val="21"/>
                <w:highlight w:val="none"/>
              </w:rPr>
            </w:pPr>
            <w:r>
              <w:rPr>
                <w:rFonts w:hint="eastAsia" w:ascii="宋体" w:hAnsi="宋体" w:cs="宋体"/>
                <w:b/>
                <w:bCs/>
                <w:szCs w:val="21"/>
                <w:highlight w:val="none"/>
              </w:rPr>
              <w:t xml:space="preserve">四、实训项目</w:t>
            </w:r>
            <w:r/>
          </w:p>
          <w:p>
            <w:pPr>
              <w:spacing w:after="0" w:line="240" w:lineRule="auto"/>
              <w:rPr>
                <w:rFonts w:ascii="宋体" w:hAnsi="宋体" w:cs="宋体"/>
                <w:szCs w:val="21"/>
                <w:highlight w:val="none"/>
              </w:rPr>
            </w:pPr>
            <w:r>
              <w:rPr>
                <w:rFonts w:hint="eastAsia" w:ascii="宋体" w:hAnsi="宋体" w:cs="宋体"/>
                <w:szCs w:val="21"/>
                <w:highlight w:val="none"/>
              </w:rPr>
              <w:t xml:space="preserve">1、输送线机械结构与提升机构实训、软件软件变频器组态与参数调试、六轴机器人视觉抓取实训、成品下料物流系统联调、产线末端节拍优化实训。</w:t>
            </w:r>
            <w:r/>
          </w:p>
          <w:p>
            <w:pPr>
              <w:spacing w:after="0" w:line="240" w:lineRule="auto"/>
              <w:rPr>
                <w:rFonts w:hint="eastAsia" w:ascii="宋体" w:hAnsi="宋体" w:eastAsia="宋体" w:cs="宋体"/>
                <w:b/>
                <w:bCs/>
                <w:szCs w:val="21"/>
                <w:highlight w:val="none"/>
                <w:lang w:val="en-US" w:eastAsia="zh-CN"/>
              </w:rPr>
            </w:pPr>
            <w:r>
              <w:rPr>
                <w:rFonts w:hint="eastAsia" w:ascii="宋体" w:hAnsi="宋体" w:cs="宋体"/>
                <w:szCs w:val="21"/>
                <w:highlight w:val="none"/>
              </w:rPr>
              <w:t xml:space="preserve">▲2、为满足电气编程模板教学， 需提供符合 ISA-88 工业标准的PLC及HMI程序模板与完整文档，文档页数≥80 页，文档说明须与程序模板严格</w:t>
            </w:r>
            <w:r>
              <w:rPr>
                <w:rFonts w:hint="eastAsia" w:ascii="宋体" w:hAnsi="宋体" w:cs="宋体"/>
                <w:szCs w:val="21"/>
                <w:highlight w:val="none"/>
              </w:rPr>
              <w:t xml:space="preserve">对应，文档不得脱离模板独立编写，用于支撑高级教学；提供的程序模板及说明文档必须基于真实的产业应用逻辑，说明文档需包括 HMI 程序设计、PLC 程序设计（需包含但不限于：主程序、设备单元程序、设备模块程序、运动控制程序）、推荐配置（软件配置以及硬件配置等）、模式（需包括但不限于：无效模式、生产模式、维修模式、手动模式、系统复位模式等）与状态（包括但不限于：空闲、正在启动、执行、正在完成）定义并且内置状态机、事件管理、数据接口、HMI 人机交互、程序功能块说明等，以及提供 IO 自动生成、报警自动生成等功能。</w:t>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需提供离散编程模板使用指南及相关说明文档与程序文件截图，中标后需提供完整可编辑程序文件。</w:t>
            </w:r>
            <w:r>
              <w:rPr>
                <w:rFonts w:hint="eastAsia" w:ascii="宋体" w:hAnsi="宋体" w:cs="宋体"/>
                <w:b/>
                <w:bCs/>
                <w:szCs w:val="21"/>
                <w:highlight w:val="none"/>
                <w:lang w:val="en-US" w:eastAsia="zh-CN"/>
              </w:rPr>
              <w:t xml:space="preserve">)</w:t>
            </w:r>
            <w:r/>
          </w:p>
          <w:p>
            <w:pPr>
              <w:ind w:firstLine="0"/>
              <w:spacing w:after="0" w:line="24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▲3、为满足电气图纸设计模板教学，</w:t>
            </w:r>
            <w:r>
              <w:rPr>
                <w:rFonts w:hint="eastAsia" w:ascii="宋体" w:hAnsi="宋体" w:cs="宋体"/>
                <w:szCs w:val="21"/>
                <w:highlight w:val="none"/>
              </w:rPr>
              <w:t xml:space="preserve">需提供符合工业电气设计规范的 EPLAN 电气图纸设计模板与完整配套文档，其中模板使用指南说明书≥50 页、模板介绍 PPT≥20 页，文档说明须与模板图纸严格对应，采用图文对应方式编写，不得脱离模板独立编写，用于支撑高级教学；提供的图纸模板及说明文档必须基于真实的产业应用逻辑，说明文档需涵盖模板整体构成、图纸设计框架、设计规范定义、原理图设计细则、功能操作说明等内容，模板内置标准化图纸设计框架、BOM 物料表，具备全自动报表生成能力；图纸设计框架需包含但不限于：文档类（含封面、目录、图纸设计要求）、布局图</w:t>
            </w:r>
            <w:r>
              <w:rPr>
                <w:rFonts w:hint="eastAsia" w:ascii="宋体" w:hAnsi="宋体" w:cs="宋体"/>
                <w:szCs w:val="21"/>
                <w:highlight w:val="none"/>
              </w:rPr>
              <w:t xml:space="preserve">类（含布局总览、各电柜布局图、电柜清单）、电气原理图类（含网络拓扑、各电柜原理图）、报表类（含电缆图表、端子图表、部件汇总表）；模板需内置完整设计规则体系，包括但不限于常用元件符号定义、导线颜色及对应英文缩写定义、连接线号编排命名规则、端子及端子排命名规则；原理图设计需覆盖电源柜、控制柜、驱动柜全场景，包含但不限于三相主进线与各级电源分配回路、PLC 及外设供电与控制回路、变频器 / 伺服驱动器主回路与控制回路、IO 接线规范等内容，配套可直接复制复用的模块宏，同时支持线号自动生成、IO 变量标签导出功能；</w:t>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 EPLAN 图纸模板使用指南及相关说明文档截图、电气图纸设计模板截图作为证明材料，中标后需提供完整可编辑模板及全部源文件。</w:t>
            </w:r>
            <w:r>
              <w:rPr>
                <w:rFonts w:hint="eastAsia" w:ascii="宋体" w:hAnsi="宋体" w:cs="宋体"/>
                <w:b/>
                <w:bCs/>
                <w:szCs w:val="21"/>
                <w:highlight w:val="none"/>
                <w:lang w:val="en-US" w:eastAsia="zh-CN"/>
              </w:rPr>
              <w:t xml:space="preserve">)</w:t>
            </w:r>
            <w:r/>
          </w:p>
        </w:tc>
        <w:tc>
          <w:tcPr>
            <w:tcBorders>
              <w:bottom w:val="single" w:color="auto" w:sz="4" w:space="0"/>
            </w:tcBorders>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Borders>
              <w:bottom w:val="single" w:color="auto" w:sz="4" w:space="0"/>
            </w:tcBorders>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bl>
    <w:p>
      <w:pPr>
        <w:spacing w:line="360" w:lineRule="auto"/>
        <w:tabs>
          <w:tab w:val="left" w:pos="851" w:leader="none"/>
        </w:tabs>
        <w:rPr>
          <w:rFonts w:hint="default" w:ascii="宋体" w:hAnsi="宋体" w:cs="宋体"/>
          <w:b/>
          <w:bCs/>
          <w:color w:val="000000"/>
          <w:szCs w:val="21"/>
          <w:highlight w:val="none"/>
          <w:lang w:val="en-US" w:eastAsia="zh-CN"/>
        </w:rPr>
      </w:pPr>
      <w:r>
        <w:rPr>
          <w:rFonts w:hint="default" w:ascii="宋体" w:hAnsi="宋体" w:cs="宋体"/>
          <w:b/>
          <w:bCs/>
          <w:color w:val="000000"/>
          <w:szCs w:val="21"/>
          <w:highlight w:val="none"/>
          <w:lang w:val="en-US" w:eastAsia="zh-CN"/>
        </w:rPr>
      </w:r>
      <w:r/>
    </w:p>
    <w:p>
      <w:pPr>
        <w:pStyle w:val="805"/>
        <w:keepLines w:val="0"/>
        <w:keepNext w:val="0"/>
        <w:pageBreakBefore w:val="0"/>
        <w:spacing w:line="360" w:lineRule="auto"/>
        <w:widowControl w:val="off"/>
        <w:rPr>
          <w:rFonts w:hint="eastAsia" w:ascii="宋体" w:hAnsi="宋体" w:eastAsia="宋体" w:cs="宋体"/>
          <w:b/>
          <w:bCs/>
          <w:sz w:val="21"/>
          <w:szCs w:val="21"/>
          <w:highlight w:val="none"/>
        </w:rPr>
      </w:pPr>
      <w:r/>
      <w:bookmarkStart w:id="6" w:name="_bookmark30"/>
      <w:r/>
      <w:bookmarkEnd w:id="6"/>
      <w:r/>
      <w:bookmarkStart w:id="7" w:name="_Toc28861886"/>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交付或者实施的时间和地点要求</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eastAsia="宋体" w:cs="宋体"/>
          <w:sz w:val="21"/>
          <w:szCs w:val="21"/>
          <w:highlight w:val="none"/>
        </w:rPr>
        <w:t xml:space="preserve">实施时间：</w:t>
      </w:r>
      <w:r>
        <w:rPr>
          <w:rFonts w:hint="eastAsia" w:ascii="宋体" w:hAnsi="宋体" w:cs="宋体"/>
          <w:color w:val="000000"/>
          <w:szCs w:val="21"/>
          <w:highlight w:val="none"/>
          <w:lang w:val="en-US" w:eastAsia="zh-CN"/>
        </w:rPr>
        <w:t xml:space="preserve">全部货物须于2026年12月10日前完成供货、安装调试并验收合格，正式交付使用。</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实施地点：</w:t>
      </w:r>
      <w:r>
        <w:rPr>
          <w:rFonts w:hint="eastAsia" w:ascii="宋体" w:hAnsi="宋体" w:cs="宋体"/>
          <w:sz w:val="21"/>
          <w:szCs w:val="21"/>
          <w:highlight w:val="none"/>
          <w:lang w:val="en-US" w:eastAsia="zh-CN"/>
        </w:rPr>
        <w:t xml:space="preserve">苏州</w:t>
      </w:r>
      <w:r>
        <w:rPr>
          <w:rFonts w:hint="eastAsia" w:ascii="宋体" w:hAnsi="宋体" w:eastAsia="宋体" w:cs="宋体"/>
          <w:sz w:val="21"/>
          <w:szCs w:val="21"/>
          <w:highlight w:val="none"/>
          <w:lang w:val="en-US" w:eastAsia="zh-CN"/>
        </w:rPr>
        <w:t xml:space="preserve">职业</w:t>
      </w:r>
      <w:r>
        <w:rPr>
          <w:rFonts w:hint="eastAsia" w:ascii="宋体" w:hAnsi="宋体" w:cs="宋体"/>
          <w:sz w:val="21"/>
          <w:szCs w:val="21"/>
          <w:highlight w:val="none"/>
          <w:lang w:val="en-US" w:eastAsia="zh-CN"/>
        </w:rPr>
        <w:t xml:space="preserve">技术</w:t>
      </w:r>
      <w:r>
        <w:rPr>
          <w:rFonts w:hint="eastAsia" w:ascii="宋体" w:hAnsi="宋体" w:eastAsia="宋体" w:cs="宋体"/>
          <w:sz w:val="21"/>
          <w:szCs w:val="21"/>
          <w:highlight w:val="none"/>
          <w:lang w:val="en-US" w:eastAsia="zh-CN"/>
        </w:rPr>
        <w:t xml:space="preserve">大学</w:t>
      </w:r>
      <w:r>
        <w:rPr>
          <w:rFonts w:hint="eastAsia" w:ascii="宋体" w:hAnsi="宋体" w:eastAsia="宋体" w:cs="宋体"/>
          <w:sz w:val="21"/>
          <w:szCs w:val="21"/>
          <w:highlight w:val="none"/>
          <w:lang w:eastAsia="zh-CN"/>
        </w:rPr>
        <w:t xml:space="preserve">流韵楼1</w:t>
      </w:r>
      <w:r>
        <w:rPr>
          <w:rFonts w:hint="eastAsia" w:ascii="宋体" w:hAnsi="宋体" w:eastAsia="宋体" w:cs="宋体"/>
          <w:sz w:val="21"/>
          <w:szCs w:val="21"/>
          <w:highlight w:val="none"/>
          <w:lang w:val="en-US" w:eastAsia="zh-CN"/>
        </w:rPr>
        <w:t xml:space="preserve">13</w:t>
      </w:r>
      <w:r>
        <w:rPr>
          <w:rFonts w:hint="eastAsia" w:ascii="宋体" w:hAnsi="宋体" w:cs="宋体"/>
          <w:sz w:val="21"/>
          <w:szCs w:val="21"/>
          <w:highlight w:val="none"/>
          <w:lang w:val="en-US" w:eastAsia="zh-CN"/>
        </w:rPr>
        <w:t xml:space="preserve">（甲方指定地点）</w:t>
      </w:r>
      <w:r/>
    </w:p>
    <w:p>
      <w:pPr>
        <w:pStyle w:val="805"/>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3.需满足的服务标准、期限、效率等要求</w:t>
      </w:r>
      <w:r/>
    </w:p>
    <w:p>
      <w:pPr>
        <w:pStyle w:val="775"/>
        <w:ind w:left="112" w:right="172" w:firstLine="480"/>
        <w:spacing w:before="161" w:line="360" w:lineRule="auto"/>
        <w:rPr>
          <w:highlight w:val="none"/>
        </w:rPr>
      </w:pPr>
      <w:r>
        <w:rPr>
          <w:rFonts w:hint="eastAsia" w:ascii="宋体" w:hAnsi="宋体" w:eastAsia="宋体" w:cs="宋体"/>
          <w:b w:val="0"/>
          <w:bCs w:val="0"/>
          <w:sz w:val="21"/>
          <w:szCs w:val="21"/>
          <w:highlight w:val="none"/>
          <w:lang w:val="en-US" w:eastAsia="zh-CN"/>
        </w:rPr>
        <w:t xml:space="preserve">（1）质保期：所有设备提供不低于3年免费质保，质保期由设备安装调试合格后开始计算。</w:t>
      </w:r>
      <w:r>
        <w:rPr>
          <w:spacing w:val="-5"/>
          <w:highlight w:val="none"/>
        </w:rPr>
        <w:t xml:space="preserve">软件终身免费升级，在质保期内该产品出现质量问题，供应商负责无条件更换。质保期内，如果有因质量问题而引起的损坏，供应商应对产品予以维修或更换，全部服务费和更换产品或配件的费用由供应商承担，供应商如不能修理或不能调换，按产品原价赔偿处理。</w:t>
      </w:r>
      <w:r/>
    </w:p>
    <w:p>
      <w:pPr>
        <w:pStyle w:val="775"/>
        <w:ind w:left="112" w:right="292" w:firstLine="480"/>
        <w:spacing w:before="91" w:line="360" w:lineRule="auto"/>
        <w:rPr>
          <w:highlight w:val="none"/>
        </w:rPr>
      </w:pPr>
      <w:r>
        <w:rPr>
          <w:rFonts w:hint="eastAsia" w:ascii="宋体" w:hAnsi="宋体" w:eastAsia="宋体" w:cs="宋体"/>
          <w:b w:val="0"/>
          <w:bCs w:val="0"/>
          <w:sz w:val="21"/>
          <w:szCs w:val="21"/>
          <w:highlight w:val="none"/>
          <w:lang w:val="en-US" w:eastAsia="zh-CN"/>
        </w:rPr>
        <w:t xml:space="preserve">（2）培训：必须提供厂家技术工程师现场操作及保养培训，同时安排使用方人员进行修理培训（培训费用由供应商提供）。</w:t>
      </w:r>
      <w:r>
        <w:rPr>
          <w:spacing w:val="-6"/>
          <w:highlight w:val="none"/>
        </w:rPr>
        <w:t xml:space="preserve">成交单位应保证在采购人指定交货地点对设备操作使用人员提供不少于</w:t>
      </w:r>
      <w:r>
        <w:rPr>
          <w:rFonts w:ascii="Calibri" w:eastAsia="Calibri"/>
          <w:highlight w:val="none"/>
        </w:rPr>
        <w:t xml:space="preserve">3</w:t>
      </w:r>
      <w:r>
        <w:rPr>
          <w:highlight w:val="none"/>
        </w:rPr>
        <w:t xml:space="preserve">天的免费培训。</w:t>
      </w:r>
      <w:r/>
    </w:p>
    <w:p>
      <w:pPr>
        <w:pStyle w:val="805"/>
        <w:ind w:firstLine="63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（3）服务响应：接到使用方报修电话后，1小时内予以响应，24小时内到达现场，2天以内完成甲方提出的维修要求；所更换的设备要求与原厂出厂一致或高于原</w:t>
      </w:r>
      <w:r>
        <w:rPr>
          <w:rFonts w:hint="eastAsia" w:ascii="宋体" w:hAnsi="宋体" w:eastAsia="宋体" w:cs="宋体"/>
          <w:b w:val="0"/>
          <w:bCs w:val="0"/>
          <w:spacing w:val="-9"/>
          <w:sz w:val="21"/>
          <w:szCs w:val="21"/>
          <w:highlight w:val="none"/>
        </w:rPr>
        <w:t xml:space="preserve">厂，否则，使用方将自行采取必要的措施，由此产生的风险和费用应由供应商承担；提供 </w:t>
      </w:r>
      <w:r>
        <w:rPr>
          <w:rFonts w:hint="eastAsia" w:ascii="宋体" w:hAnsi="宋体" w:eastAsia="宋体" w:cs="宋体"/>
          <w:b w:val="0"/>
          <w:bCs w:val="0"/>
          <w:sz w:val="21"/>
          <w:szCs w:val="21"/>
          <w:highlight w:val="none"/>
        </w:rPr>
        <w:t xml:space="preserve">24</w:t>
      </w:r>
      <w:r>
        <w:rPr>
          <w:rFonts w:hint="eastAsia" w:ascii="宋体" w:hAnsi="宋体" w:eastAsia="宋体" w:cs="宋体"/>
          <w:b w:val="0"/>
          <w:bCs w:val="0"/>
          <w:spacing w:val="4"/>
          <w:sz w:val="21"/>
          <w:szCs w:val="21"/>
          <w:highlight w:val="none"/>
        </w:rPr>
        <w:t xml:space="preserve"> </w:t>
      </w:r>
      <w:r>
        <w:rPr>
          <w:rFonts w:hint="eastAsia" w:ascii="宋体" w:hAnsi="宋体" w:eastAsia="宋体" w:cs="宋体"/>
          <w:b w:val="0"/>
          <w:bCs w:val="0"/>
          <w:spacing w:val="-2"/>
          <w:sz w:val="21"/>
          <w:szCs w:val="21"/>
          <w:highlight w:val="none"/>
        </w:rPr>
        <w:t xml:space="preserve">小时报修服务电话，</w:t>
      </w:r>
      <w:r>
        <w:rPr>
          <w:rFonts w:hint="eastAsia" w:ascii="宋体" w:hAnsi="宋体" w:eastAsia="宋体" w:cs="宋体"/>
          <w:b w:val="0"/>
          <w:bCs w:val="0"/>
          <w:sz w:val="21"/>
          <w:szCs w:val="21"/>
          <w:highlight w:val="none"/>
        </w:rPr>
        <w:t xml:space="preserve">保证24小时开通。</w:t>
      </w:r>
      <w:r/>
    </w:p>
    <w:p>
      <w:pPr>
        <w:pStyle w:val="805"/>
        <w:ind w:left="0"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4.人员要求：</w:t>
      </w:r>
      <w:r/>
    </w:p>
    <w:p>
      <w:pPr>
        <w:pStyle w:val="775"/>
        <w:ind w:left="43" w:right="31" w:firstLine="476"/>
        <w:jc w:val="both"/>
        <w:spacing w:before="105"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投标单位应提供1名项目负责人,配备不少于3人的项目组团队(含项目负责人),服务人员有良好的沟通能力和产品功能、使用的解释能力。未经采购方同意,项目负责人不得更换。</w:t>
      </w:r>
      <w:r/>
    </w:p>
    <w:p>
      <w:pPr>
        <w:pStyle w:val="775"/>
        <w:ind w:left="43" w:right="31" w:firstLine="476"/>
        <w:jc w:val="both"/>
        <w:spacing w:before="105"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cs="宋体"/>
          <w:b/>
          <w:color w:val="000000"/>
          <w:sz w:val="21"/>
          <w:szCs w:val="21"/>
          <w:highlight w:val="none"/>
          <w:lang w:val="en-US" w:eastAsia="zh-CN" w:bidi="ar-SA"/>
        </w:rPr>
        <w:t xml:space="preserve">5.</w:t>
      </w:r>
      <w:r>
        <w:rPr>
          <w:rFonts w:hint="eastAsia" w:ascii="宋体" w:hAnsi="宋体" w:eastAsia="宋体" w:cs="宋体"/>
          <w:b/>
          <w:color w:val="000000"/>
          <w:sz w:val="21"/>
          <w:szCs w:val="21"/>
          <w:highlight w:val="none"/>
          <w:lang w:val="en-US" w:eastAsia="zh-CN" w:bidi="ar-SA"/>
        </w:rPr>
        <w:t xml:space="preserve">人员培训要求</w:t>
      </w:r>
      <w:r/>
    </w:p>
    <w:p>
      <w:pPr>
        <w:pStyle w:val="774"/>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投标单位负责为学校提供教学服务中标单位就产品的功能、使用须对采购单位进行大规模培训1-2次；</w:t>
      </w:r>
      <w:r>
        <w:rPr>
          <w:rFonts w:hint="eastAsia" w:ascii="宋体" w:hAnsi="宋体" w:cs="宋体"/>
          <w:sz w:val="21"/>
          <w:szCs w:val="21"/>
          <w:highlight w:val="none"/>
          <w:lang w:val="en-US" w:eastAsia="zh-CN" w:bidi="ar-SA"/>
        </w:rPr>
        <w:t xml:space="preserve">应</w:t>
      </w:r>
      <w:r>
        <w:rPr>
          <w:rFonts w:hint="eastAsia" w:ascii="宋体" w:hAnsi="宋体" w:eastAsia="宋体" w:cs="宋体"/>
          <w:sz w:val="21"/>
          <w:szCs w:val="21"/>
          <w:highlight w:val="none"/>
          <w:lang w:val="en-US" w:eastAsia="zh-CN" w:bidi="ar-SA"/>
        </w:rPr>
        <w:t xml:space="preserve">按采购单位要求增加培训次数。</w:t>
      </w:r>
      <w:r/>
    </w:p>
    <w:p>
      <w:pPr>
        <w:numPr>
          <w:ilvl w:val="0"/>
          <w:numId w:val="0"/>
        </w:numPr>
        <w:jc w:val="left"/>
        <w:spacing w:line="360" w:lineRule="auto"/>
        <w:rPr>
          <w:rFonts w:hint="eastAsia" w:ascii="宋体" w:hAnsi="宋体" w:eastAsia="宋体" w:cs="宋体"/>
          <w:b/>
          <w:bCs/>
          <w:color w:val="000000"/>
          <w:sz w:val="21"/>
          <w:highlight w:val="none"/>
          <w:lang w:eastAsia="zh-CN"/>
        </w:rPr>
      </w:pPr>
      <w:r>
        <w:rPr>
          <w:rFonts w:hint="eastAsia" w:ascii="宋体" w:hAnsi="宋体" w:cs="宋体"/>
          <w:b/>
          <w:bCs/>
          <w:color w:val="000000"/>
          <w:sz w:val="21"/>
          <w:highlight w:val="none"/>
          <w:lang w:val="en-US" w:eastAsia="zh-CN"/>
        </w:rPr>
        <w:t xml:space="preserve">五</w:t>
      </w:r>
      <w:r>
        <w:rPr>
          <w:rFonts w:hint="eastAsia" w:ascii="宋体" w:hAnsi="宋体" w:eastAsia="宋体" w:cs="宋体"/>
          <w:b/>
          <w:bCs/>
          <w:color w:val="000000"/>
          <w:sz w:val="21"/>
          <w:highlight w:val="none"/>
          <w:lang w:eastAsia="zh-CN"/>
        </w:rPr>
        <w:t xml:space="preserve">、其他要求：</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1.所有投标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2.投标设备是全新的、未使用过的、原厂包装未拆封的商品，完全符合采购设备规定的质量、规格和性能的要求，响应单位应保证其提供的设备在正确安装、正常使用和保养条件下，在规定的使用寿命期内具有满意的性能,并提供所有产品的附件、说明书。</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3.中标人应保证在本项目中使用的任何产品和服务(包括部分使用),不会产生因第三方提出侵犯其专利权、商标权或其它知识产权而引起的法律和经济纠纷,如因专利权、商标权或其它知识产权而引起法律和经济纠纷,由中标人承担所有相关责任。投标人须承诺所提供中标的软件有相应版权或授权</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4.中标人须做好供货及安装调试期间与其他单位、部门的综合协调工作，及时完成本项目。</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5.中标单位提供的所有货物及附（配）件应满足该类产品的功能要求，质量符合相关的国家规范，无瑕疵和缺陷，质量为合格产品。如出现质量问题或系假冒伪劣产品，供应商负责包退、包换，发生的费用由供应商负责。</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6.安装调试要求</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（1）所有设备须负责安装调试到位；</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（2）中标单位须及时与采购人联系，并将进度计划、方案等与采购人进一步沟通；</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（3）待与采购人沟通完后，中标单位须及时组织人员、设备进场安装，现场由采购人组织协调；</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（4）中标单位应服从采购人的过程性安排、要求，遵守现场的一切规章制度，文明施工；</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（5）中标单位负责保管、看护进场的设备及附配件，直至完成安装调试后交付采购人；</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（6）中标单位负责对现场原有设施设备及安装设备（包括工具）等提供全面有效的保护，包装或覆盖等处理，直至验收合格，以免受损；</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（7）中标单位安装工人、施工机械或在运输装卸途中对其他工程及邻近设备、管线等造成损坏，应由中标单位负责修复及承担一切费用；在安装、运输等过程中发生的一切事故由中标单位承担，与采购人无关。</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（8）调试期间或保修过程中，中标单位负责及时清扫现场，清理垃圾并外运出校。</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7.验收要求：</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（1）货物到达现场后，中标人应在采购单位人员在场情况下当面开箱，共同清点、检查外观，作出开箱记录，双方签字确认。</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（2）中标人应保证货物到达采购人所在地完好无损，如有缺漏、损坏，由投标人负责调换、补齐或赔偿。</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（3）中标人应提供完备的技术资料、装箱单和合格证等，并派遣专业技术人员进行现场安装调试。验收合格条件如下：</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①</w:t>
      </w:r>
      <w:r>
        <w:rPr>
          <w:rFonts w:hint="eastAsia" w:ascii="宋体" w:hAnsi="宋体" w:eastAsia="宋体" w:cs="宋体"/>
          <w:color w:val="000000"/>
          <w:sz w:val="21"/>
          <w:highlight w:val="none"/>
          <w:lang w:eastAsia="zh-CN"/>
        </w:rPr>
        <w:t xml:space="preserve">设备技术参数与采购合同一致，性能指标达到规定的标准。</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②</w:t>
      </w:r>
      <w:r>
        <w:rPr>
          <w:rFonts w:hint="eastAsia" w:ascii="宋体" w:hAnsi="宋体" w:eastAsia="宋体" w:cs="宋体"/>
          <w:color w:val="000000"/>
          <w:sz w:val="21"/>
          <w:highlight w:val="none"/>
          <w:lang w:eastAsia="zh-CN"/>
        </w:rPr>
        <w:t xml:space="preserve">货物技术资料、装箱单、合格证等资料齐全。</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③</w:t>
      </w:r>
      <w:r>
        <w:rPr>
          <w:rFonts w:hint="eastAsia" w:ascii="宋体" w:hAnsi="宋体" w:eastAsia="宋体" w:cs="宋体"/>
          <w:color w:val="000000"/>
          <w:sz w:val="21"/>
          <w:highlight w:val="none"/>
          <w:lang w:eastAsia="zh-CN"/>
        </w:rPr>
        <w:t xml:space="preserve">在系统试运行期间所出现的问题得到解决，并运行正常。</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④</w:t>
      </w:r>
      <w:r>
        <w:rPr>
          <w:rFonts w:hint="eastAsia" w:ascii="宋体" w:hAnsi="宋体" w:eastAsia="宋体" w:cs="宋体"/>
          <w:color w:val="000000"/>
          <w:sz w:val="21"/>
          <w:highlight w:val="none"/>
          <w:lang w:eastAsia="zh-CN"/>
        </w:rPr>
        <w:t xml:space="preserve">在规定时间内完成交货并验收，并经采购人确认。</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（4）中标人提供货物未达到招标文件规定要求，且对采购人造成损失的，由中标人承担一切责任，并赔偿所造成的损失。</w:t>
      </w:r>
      <w:r/>
    </w:p>
    <w:p>
      <w:pPr>
        <w:ind w:firstLine="420"/>
        <w:jc w:val="left"/>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本次采购项目内容包含室内原有设备的拆除、搬运、安置等工作，新设备安装需重新布线，安装布线对原装修破坏的，需负责免费修复，并承担所有设备安装所需的线材、辅材、配件等，各投标供应商自行将其考虑在内，甲方不再承担其他任何增加费用。</w:t>
      </w:r>
      <w:r/>
    </w:p>
    <w:p>
      <w:pPr>
        <w:numPr>
          <w:ilvl w:val="0"/>
          <w:numId w:val="0"/>
        </w:numPr>
        <w:jc w:val="both"/>
        <w:spacing w:line="360" w:lineRule="auto"/>
        <w:widowControl w:val="off"/>
        <w:tabs>
          <w:tab w:val="left" w:pos="451" w:leader="none"/>
        </w:tabs>
        <w:rPr>
          <w:rFonts w:hint="eastAsia"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六</w:t>
      </w:r>
      <w:r>
        <w:rPr>
          <w:rFonts w:hint="eastAsia" w:ascii="宋体" w:hAnsi="宋体" w:eastAsia="宋体" w:cs="宋体"/>
          <w:b/>
          <w:sz w:val="21"/>
          <w:szCs w:val="21"/>
          <w:highlight w:val="none"/>
          <w:lang w:val="en-US" w:eastAsia="zh-CN" w:bidi="ar-SA"/>
        </w:rPr>
        <w:t xml:space="preserve">、综合说明：</w:t>
      </w:r>
      <w:r/>
    </w:p>
    <w:p>
      <w:pPr>
        <w:ind w:firstLine="411"/>
        <w:spacing w:line="360" w:lineRule="auto"/>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投标人应对所投标段的全部内容进行报价，只投其中部分内容者，其投标文件将被拒绝。投标总报价一次报定，包括</w:t>
      </w:r>
      <w:r>
        <w:rPr>
          <w:rFonts w:hint="eastAsia" w:ascii="宋体" w:hAnsi="宋体" w:eastAsia="宋体" w:cs="宋体"/>
          <w:sz w:val="21"/>
          <w:szCs w:val="21"/>
          <w:highlight w:val="none"/>
          <w:lang w:val="en-US" w:eastAsia="zh-CN" w:bidi="ar-SA"/>
        </w:rPr>
        <w:t xml:space="preserve">包括系</w:t>
      </w:r>
      <w:r>
        <w:rPr>
          <w:rFonts w:hint="eastAsia" w:ascii="宋体" w:hAnsi="宋体" w:eastAsia="宋体" w:cs="宋体"/>
          <w:sz w:val="21"/>
          <w:szCs w:val="21"/>
          <w:highlight w:val="none"/>
          <w:lang w:val="en-US" w:eastAsia="zh-CN" w:bidi="ar-SA"/>
        </w:rPr>
        <w:t xml:space="preserve">统项目设计、管理、全部硬件设备、软件系统及其备品、备件、材料、辅助材料和专用工具费用,包装、仓储、运输、安装调试、检测验收、试运行直到运行验收完成等各项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认为该清理工作未能满足要求,有权外聘清洁公司,其费用将从合同价款中扣除。</w:t>
      </w:r>
      <w:r>
        <w:rPr>
          <w:rFonts w:hint="eastAsia" w:ascii="宋体" w:hAnsi="宋体" w:eastAsia="宋体" w:cs="宋体"/>
          <w:sz w:val="21"/>
          <w:szCs w:val="21"/>
          <w:highlight w:val="none"/>
        </w:rPr>
        <w:t xml:space="preserve">投标报价为最终报价，除非因特殊原因并经买卖双方协商同意，</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不再支付其他任何费用。项目只有通过所有相关部门验收后,方可视为项目完工</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rPr>
        <w:t xml:space="preserve">同时，除非合同条款中另有规定，否则，投标人所报价格在合同实施期</w:t>
      </w:r>
      <w:r>
        <w:rPr>
          <w:rFonts w:hint="eastAsia" w:ascii="宋体" w:hAnsi="宋体" w:cs="宋体"/>
          <w:sz w:val="21"/>
          <w:szCs w:val="21"/>
          <w:highlight w:val="none"/>
          <w:lang w:val="en-US" w:eastAsia="zh-CN"/>
        </w:rPr>
        <w:t xml:space="preserve">内不得调整。</w:t>
      </w:r>
      <w:r/>
    </w:p>
    <w:p>
      <w:pPr>
        <w:ind w:firstLine="411"/>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b w:val="0"/>
          <w:bCs w:val="0"/>
          <w:color w:val="000000"/>
          <w:sz w:val="21"/>
          <w:szCs w:val="21"/>
          <w:highlight w:val="none"/>
          <w:shd w:val="clear" w:color="auto" w:fill="auto"/>
          <w:lang w:eastAsia="zh-CN"/>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Cs/>
          <w:color w:val="000000"/>
          <w:sz w:val="21"/>
          <w:szCs w:val="21"/>
          <w:highlight w:val="none"/>
          <w:shd w:val="clear" w:color="auto" w:fill="auto"/>
        </w:rPr>
        <w:t xml:space="preserve">本采购标的对应的中小企业划分标准</w:t>
      </w:r>
      <w:r>
        <w:rPr>
          <w:rFonts w:hint="eastAsia" w:ascii="宋体" w:hAnsi="宋体" w:cs="宋体"/>
          <w:bCs/>
          <w:color w:val="000000"/>
          <w:sz w:val="21"/>
          <w:szCs w:val="21"/>
          <w:highlight w:val="none"/>
          <w:shd w:val="clear" w:color="auto" w:fill="auto"/>
          <w:lang w:eastAsia="zh-CN"/>
        </w:rPr>
        <w:t xml:space="preserve">所属行业为：软件和信息技术服务业</w:t>
      </w:r>
      <w:r>
        <w:rPr>
          <w:rFonts w:hint="eastAsia" w:ascii="宋体" w:hAnsi="宋体"/>
          <w:b w:val="0"/>
          <w:bCs w:val="0"/>
          <w:color w:val="000000"/>
          <w:sz w:val="21"/>
          <w:szCs w:val="21"/>
          <w:highlight w:val="none"/>
          <w:shd w:val="clear" w:color="auto" w:fill="auto"/>
          <w:lang w:eastAsia="zh-CN"/>
        </w:rPr>
        <w:t xml:space="preserve">。</w:t>
      </w:r>
      <w:r/>
    </w:p>
    <w:p>
      <w:pPr>
        <w:ind w:firstLine="411"/>
        <w:jc w:val="left"/>
        <w:spacing w:line="360" w:lineRule="auto"/>
        <w:rPr>
          <w:rFonts w:hint="eastAsia" w:ascii="宋体" w:hAnsi="宋体" w:cs="宋体"/>
          <w:b w:val="0"/>
          <w:bCs w:val="0"/>
          <w:sz w:val="21"/>
          <w:szCs w:val="21"/>
          <w:highlight w:val="none"/>
          <w:u w:val="none"/>
        </w:rPr>
        <w:outlineLvl w:val="9"/>
      </w:pPr>
      <w:r>
        <w:rPr>
          <w:rFonts w:hint="eastAsia" w:ascii="宋体" w:hAnsi="宋体" w:cs="宋体"/>
          <w:b w:val="0"/>
          <w:bCs w:val="0"/>
          <w:sz w:val="21"/>
          <w:szCs w:val="21"/>
          <w:highlight w:val="none"/>
          <w:u w:val="none"/>
          <w:lang w:val="en-US" w:eastAsia="zh-CN"/>
        </w:rPr>
        <w:t xml:space="preserve">4.</w:t>
      </w:r>
      <w:r>
        <w:rPr>
          <w:rFonts w:hint="eastAsia" w:ascii="宋体" w:hAnsi="宋体" w:cs="宋体"/>
          <w:b w:val="0"/>
          <w:bCs w:val="0"/>
          <w:sz w:val="21"/>
          <w:szCs w:val="21"/>
          <w:highlight w:val="none"/>
          <w:u w:val="none"/>
        </w:rPr>
        <w:t xml:space="preserve">知识产权：</w:t>
      </w:r>
      <w:r>
        <w:rPr>
          <w:rFonts w:ascii="宋体" w:hAnsi="宋体" w:eastAsia="宋体" w:cs="宋体"/>
          <w:b w:val="0"/>
          <w:bCs w:val="0"/>
          <w:sz w:val="21"/>
          <w:szCs w:val="21"/>
          <w:highlight w:val="none"/>
        </w:rPr>
        <w:t xml:space="preserve">乙方所投货物配套内置软件的版权许可费、知识产权授权使用费已全部包含在合同总价内。</w:t>
      </w:r>
      <w:r>
        <w:rPr>
          <w:rStyle w:val="796"/>
          <w:rFonts w:ascii="宋体" w:hAnsi="宋体" w:eastAsia="宋体" w:cs="宋体"/>
          <w:b w:val="0"/>
          <w:bCs w:val="0"/>
          <w:sz w:val="21"/>
          <w:szCs w:val="21"/>
          <w:highlight w:val="none"/>
        </w:rPr>
        <w:t xml:space="preserve">在本项目质保期内，采购人使用本项目货物及配套软件，不再另行支付任何版权费、软件授权费、许可年费</w:t>
      </w:r>
      <w:r>
        <w:rPr>
          <w:rFonts w:ascii="宋体" w:hAnsi="宋体" w:eastAsia="宋体" w:cs="宋体"/>
          <w:b w:val="0"/>
          <w:bCs w:val="0"/>
          <w:sz w:val="21"/>
          <w:szCs w:val="21"/>
          <w:highlight w:val="none"/>
        </w:rPr>
        <w:t xml:space="preserve">。乙方保证质保期内免费提供软件授权、软件维保、版本补丁、必要的小幅升级，不收取任何知识产权相关费用。乙方承诺保障采购人使用本项目货物、软件不会遭受第三方知识产权侵权索赔，如发生侵权纠纷，全部责任由乙方承担。</w:t>
      </w:r>
      <w:r/>
    </w:p>
    <w:p>
      <w:pPr>
        <w:spacing w:line="360" w:lineRule="auto"/>
        <w:rPr>
          <w:rFonts w:hint="eastAsia" w:ascii="宋体" w:hAnsi="宋体" w:eastAsia="宋体" w:cs="宋体"/>
          <w:b/>
          <w:color w:val="000000"/>
          <w:sz w:val="21"/>
          <w:szCs w:val="21"/>
          <w:highlight w:val="none"/>
          <w:lang w:eastAsia="zh-CN"/>
        </w:rPr>
        <w:outlineLvl w:val="9"/>
      </w:pPr>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信用查询</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（1）查询截止时点：响应文件递交截止时间。</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（3）查询证据留存方式：</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w:t>
      </w:r>
      <w:r>
        <w:rPr>
          <w:rFonts w:hint="eastAsia" w:ascii="宋体" w:hAnsi="宋体" w:cs="宋体"/>
          <w:color w:val="000000"/>
          <w:highlight w:val="none"/>
          <w:lang w:eastAsia="zh-CN"/>
        </w:rPr>
        <w:t xml:space="preserve">登录到</w:t>
      </w:r>
      <w:r>
        <w:rPr>
          <w:rFonts w:hint="eastAsia" w:ascii="宋体" w:hAnsi="宋体" w:cs="宋体"/>
          <w:color w:val="000000"/>
          <w:highlight w:val="none"/>
        </w:rPr>
        <w:t xml:space="preserve">来源网站页面进行复核并打印，作为证据留存。</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（4）信用记录使用规则：</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（二）财政部门与法院、工商、税务等部门联合惩戒的失信信息，包括：</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（1）被列入失信被执行人名单；</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（2）被列入重大税收违法案件当事人名单；</w:t>
      </w:r>
      <w:r/>
    </w:p>
    <w:p>
      <w:pPr>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p>
    <w:p>
      <w:pPr>
        <w:jc w:val="left"/>
        <w:spacing w:line="360" w:lineRule="auto"/>
        <w:rPr>
          <w:rFonts w:hint="eastAsia" w:ascii="宋体" w:hAnsi="宋体" w:eastAsia="宋体" w:cs="宋体"/>
          <w:b/>
          <w:bCs w:val="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八</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sz w:val="21"/>
          <w:szCs w:val="21"/>
          <w:highlight w:val="none"/>
          <w:lang w:val="en-US" w:eastAsia="zh-CN"/>
        </w:rPr>
        <w:t xml:space="preserve">凡涉及招标文件的补充说明和修改，均以</w:t>
      </w:r>
      <w:r>
        <w:rPr>
          <w:rFonts w:hint="eastAsia" w:ascii="宋体" w:hAnsi="宋体" w:cs="宋体"/>
          <w:b/>
          <w:bCs w:val="0"/>
          <w:color w:val="000000"/>
          <w:szCs w:val="21"/>
          <w:highlight w:val="none"/>
        </w:rPr>
        <w:t xml:space="preserve">中国政府采购网中央主网</w:t>
      </w:r>
      <w:r>
        <w:rPr>
          <w:rFonts w:hint="eastAsia" w:ascii="宋体" w:hAnsi="宋体" w:cs="宋体"/>
          <w:b/>
          <w:bCs w:val="0"/>
          <w:color w:val="000000"/>
          <w:szCs w:val="21"/>
          <w:highlight w:val="none"/>
          <w:lang w:eastAsia="zh-CN"/>
        </w:rPr>
        <w:t xml:space="preserve">、</w:t>
      </w:r>
      <w:r>
        <w:rPr>
          <w:rFonts w:hint="eastAsia" w:ascii="宋体" w:hAnsi="宋体" w:eastAsia="宋体" w:cs="宋体"/>
          <w:b/>
          <w:bCs w:val="0"/>
          <w:sz w:val="21"/>
          <w:szCs w:val="21"/>
          <w:highlight w:val="none"/>
          <w:lang w:val="en-US" w:eastAsia="zh-CN"/>
        </w:rPr>
        <w:t xml:space="preserve">苏州政府采购网、江苏政府采购网上发布的补充通知为准。</w:t>
      </w:r>
      <w:r/>
    </w:p>
    <w:p>
      <w:pPr>
        <w:pStyle w:val="804"/>
        <w:jc w:val="center"/>
        <w:rPr>
          <w:rFonts w:hint="eastAsia"/>
          <w:b/>
          <w:bCs/>
          <w:color w:val="000000"/>
          <w:sz w:val="44"/>
          <w:szCs w:val="44"/>
          <w:highlight w:val="none"/>
        </w:rPr>
      </w:pPr>
      <w:r>
        <w:rPr>
          <w:rFonts w:hint="eastAsia"/>
          <w:color w:val="000000"/>
          <w:highlight w:val="none"/>
        </w:rPr>
        <w:br w:type="page" w:clear="all"/>
      </w:r>
      <w:r>
        <w:rPr>
          <w:rFonts w:hint="eastAsia"/>
          <w:b/>
          <w:bCs/>
          <w:color w:val="000000"/>
          <w:sz w:val="44"/>
          <w:szCs w:val="44"/>
          <w:highlight w:val="none"/>
        </w:rPr>
        <w:t xml:space="preserve">第五章 合同拟定条款</w:t>
      </w:r>
      <w:bookmarkEnd w:id="7"/>
      <w:r/>
      <w:r/>
    </w:p>
    <w:p>
      <w:pPr>
        <w:pStyle w:val="991"/>
        <w:ind w:firstLine="420"/>
        <w:spacing w:line="360" w:lineRule="auto"/>
        <w:rPr>
          <w:color w:val="000000"/>
          <w:highlight w:val="none"/>
        </w:rPr>
      </w:pPr>
      <w:r>
        <w:rPr>
          <w:color w:val="000000"/>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甲方（需方）：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乙方（供方）：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联系电话：</w:t>
      </w:r>
      <w:r/>
    </w:p>
    <w:p>
      <w:pPr>
        <w:ind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ind w:firstLine="420"/>
        <w:spacing w:line="360" w:lineRule="auto"/>
        <w:rPr>
          <w:rFonts w:hint="eastAsia" w:ascii="宋体" w:hAnsi="宋体" w:cs="宋体"/>
          <w:bCs/>
          <w:szCs w:val="21"/>
          <w:highlight w:val="none"/>
        </w:rPr>
      </w:pPr>
      <w:r/>
      <w:bookmarkStart w:id="8" w:name="_Toc28861887"/>
      <w:r>
        <w:rPr>
          <w:rFonts w:hint="eastAsia" w:ascii="宋体" w:hAnsi="宋体" w:cs="宋体"/>
          <w:szCs w:val="21"/>
          <w:highlight w:val="none"/>
        </w:rPr>
        <w:t xml:space="preserve">根据苏州市诚源招投标代理有限公司招标编号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号政府采购文件及成交单位的响应文件和</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通知书，甲乙双方就此次成交的标的物的购销事宜，签订本合同书。</w:t>
      </w:r>
      <w:r/>
    </w:p>
    <w:p>
      <w:pPr>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一、合同标的物和合同价格</w:t>
      </w:r>
      <w:r/>
    </w:p>
    <w:tbl>
      <w:tblPr>
        <w:tblStyle w:val="77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451"/>
        <w:gridCol w:w="2040"/>
        <w:gridCol w:w="967"/>
        <w:gridCol w:w="967"/>
        <w:gridCol w:w="967"/>
        <w:gridCol w:w="967"/>
        <w:gridCol w:w="979"/>
      </w:tblGrid>
      <w:tr>
        <w:trPr>
          <w:jc w:val="center"/>
          <w:trHeight w:val="557"/>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产品名称</w:t>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规格、型号</w:t>
            </w:r>
            <w:r/>
          </w:p>
        </w:tc>
        <w:tc>
          <w:tcPr>
            <w:tcW w:w="524" w:type="pct"/>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品牌</w:t>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单位</w:t>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数量</w:t>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单价</w:t>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合价</w:t>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92"/>
        </w:trPr>
        <w:tc>
          <w:tcPr>
            <w:gridSpan w:val="8"/>
            <w:tcW w:w="500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合同</w:t>
            </w:r>
            <w:r>
              <w:rPr>
                <w:rFonts w:hint="eastAsia" w:ascii="宋体" w:hAnsi="宋体" w:cs="宋体"/>
                <w:szCs w:val="21"/>
                <w:highlight w:val="none"/>
                <w:lang w:val="en-US" w:eastAsia="zh-CN"/>
              </w:rPr>
              <w:t xml:space="preserve">金额：</w:t>
            </w:r>
            <w:r>
              <w:rPr>
                <w:rFonts w:hint="eastAsia" w:ascii="宋体" w:hAnsi="宋体" w:cs="宋体"/>
                <w:szCs w:val="21"/>
                <w:highlight w:val="none"/>
              </w:rPr>
              <w:t xml:space="preserve">（大写）人民币</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元</w:t>
            </w:r>
            <w:r>
              <w:rPr>
                <w:rFonts w:hint="eastAsia" w:ascii="宋体" w:hAnsi="宋体" w:cs="宋体"/>
                <w:szCs w:val="21"/>
                <w:highlight w:val="none"/>
                <w:u w:val="none"/>
              </w:rPr>
              <w:t xml:space="preserve">整</w:t>
            </w:r>
            <w:r>
              <w:rPr>
                <w:rFonts w:hint="eastAsia" w:ascii="宋体" w:hAnsi="宋体" w:cs="宋体"/>
                <w:szCs w:val="21"/>
                <w:highlight w:val="none"/>
                <w:lang w:val="en-US" w:eastAsia="zh-CN"/>
              </w:rPr>
              <w:t xml:space="preserve"> ，小写</w:t>
            </w:r>
            <w:r>
              <w:rPr>
                <w:rFonts w:hint="eastAsia" w:ascii="宋体" w:hAnsi="宋体" w:cs="宋体"/>
                <w:szCs w:val="21"/>
                <w:highlight w:val="none"/>
              </w:rPr>
              <w:t xml:space="preserve">（￥</w:t>
            </w:r>
            <w:r>
              <w:rPr>
                <w:rFonts w:hint="eastAsia" w:ascii="宋体" w:hAnsi="宋体" w:cs="宋体"/>
                <w:szCs w:val="21"/>
                <w:highlight w:val="none"/>
                <w:u w:val="single"/>
                <w:lang w:val="en-US" w:eastAsia="zh-CN"/>
              </w:rPr>
              <w:t xml:space="preserve">           元</w:t>
            </w:r>
            <w:r>
              <w:rPr>
                <w:rFonts w:hint="eastAsia" w:ascii="宋体" w:hAnsi="宋体" w:cs="宋体"/>
                <w:szCs w:val="21"/>
                <w:highlight w:val="none"/>
              </w:rPr>
              <w:t xml:space="preserve">）</w:t>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1.本合同价格包括系统项目设计、管理、全部硬件设备、软件系统及其备品、备件、材料、辅助材料和专用工具费用，包装、仓储、运输、安装调试、检测验收、试运行直到运行验收完成等各项</w:t>
      </w:r>
      <w:r>
        <w:rPr>
          <w:rFonts w:hint="eastAsia" w:ascii="宋体" w:hAnsi="宋体" w:cs="宋体"/>
          <w:szCs w:val="21"/>
          <w:highlight w:val="none"/>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3.支付步骤：</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A、合格销售发票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B、甲方签收后的送货回单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C、由甲乙双方及招标代理机构签章的《苏州市政府采购合同履行验收报告》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D、履约保证金缴纳凭证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乙方</w:t>
      </w:r>
      <w:r>
        <w:rPr>
          <w:rFonts w:hint="eastAsia" w:ascii="宋体" w:hAnsi="宋体" w:cs="宋体"/>
          <w:szCs w:val="21"/>
          <w:highlight w:val="none"/>
        </w:rPr>
        <w:t xml:space="preserve">开具增值税专用发票（有发票联、抵扣联），“货物或应税劳务、服务名称”栏（或“项目名称”栏）需填列货物名称，不可填开“详见销货清单”。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（2）开票信息如下：</w:t>
      </w:r>
      <w:r/>
    </w:p>
    <w:p>
      <w:pPr>
        <w:jc w:val="left"/>
        <w:keepLines w:val="0"/>
        <w:keepNext w:val="0"/>
        <w:pageBreakBefore w:val="0"/>
        <w:spacing w:before="0" w:after="0" w:line="360" w:lineRule="auto"/>
        <w:widowControl w:val="off"/>
        <w:rPr>
          <w:rFonts w:hint="eastAsia" w:eastAsia="宋体"/>
          <w:highlight w:val="none"/>
          <w:lang w:eastAsia="zh-CN"/>
        </w:rPr>
      </w:pPr>
      <w:r>
        <w:rPr>
          <w:rFonts w:ascii="宋体" w:hAnsi="宋体" w:eastAsia="宋体" w:cs="宋体"/>
          <w:color w:val="000000"/>
          <w:sz w:val="21"/>
          <w:highlight w:val="none"/>
        </w:rPr>
        <w:t xml:space="preserve">名</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称：</w:t>
      </w:r>
      <w:r/>
    </w:p>
    <w:p>
      <w:pPr>
        <w:jc w:val="left"/>
        <w:keepLines w:val="0"/>
        <w:keepNext w:val="0"/>
        <w:pageBreakBefore w:val="0"/>
        <w:spacing w:before="0" w:after="0" w:line="360" w:lineRule="auto"/>
        <w:widowControl w:val="off"/>
        <w:rPr>
          <w:rFonts w:eastAsia="宋体"/>
          <w:highlight w:val="none"/>
          <w:lang w:val="en-US" w:eastAsia="zh-CN"/>
        </w:rPr>
      </w:pPr>
      <w:r>
        <w:rPr>
          <w:rFonts w:ascii="宋体" w:hAnsi="宋体" w:eastAsia="宋体" w:cs="宋体"/>
          <w:color w:val="000000"/>
          <w:sz w:val="21"/>
          <w:highlight w:val="none"/>
        </w:rPr>
        <w:t xml:space="preserve">识别号：</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hint="eastAsia" w:ascii="宋体" w:hAnsi="宋体" w:eastAsia="宋体" w:cs="宋体"/>
          <w:color w:val="000000"/>
          <w:sz w:val="21"/>
          <w:highlight w:val="none"/>
          <w:lang w:val="en-US" w:eastAsia="zh-CN"/>
        </w:rPr>
      </w:pPr>
      <w:r>
        <w:rPr>
          <w:rFonts w:ascii="宋体" w:hAnsi="宋体" w:eastAsia="宋体" w:cs="宋体"/>
          <w:color w:val="000000"/>
          <w:sz w:val="21"/>
          <w:highlight w:val="none"/>
        </w:rPr>
        <w:t xml:space="preserve">地</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址</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eastAsia="宋体"/>
          <w:highlight w:val="none"/>
          <w:lang w:val="en-US" w:eastAsia="zh-CN"/>
        </w:rPr>
      </w:pPr>
      <w:r>
        <w:rPr>
          <w:rFonts w:ascii="宋体" w:hAnsi="宋体" w:eastAsia="宋体" w:cs="宋体"/>
          <w:color w:val="000000"/>
          <w:sz w:val="21"/>
          <w:highlight w:val="none"/>
        </w:rPr>
        <w:t xml:space="preserve">电</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话：</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hint="eastAsia" w:ascii="宋体" w:hAnsi="宋体" w:eastAsia="宋体" w:cs="宋体"/>
          <w:color w:val="000000"/>
          <w:sz w:val="21"/>
          <w:highlight w:val="none"/>
          <w:lang w:eastAsia="zh-CN"/>
        </w:rPr>
      </w:pPr>
      <w:r>
        <w:rPr>
          <w:rFonts w:ascii="宋体" w:hAnsi="宋体" w:eastAsia="宋体" w:cs="宋体"/>
          <w:color w:val="000000"/>
          <w:sz w:val="21"/>
          <w:highlight w:val="none"/>
        </w:rPr>
        <w:t xml:space="preserve">开户行</w:t>
      </w:r>
      <w:r>
        <w:rPr>
          <w:rFonts w:hint="eastAsia" w:ascii="宋体" w:hAnsi="宋体" w:eastAsia="宋体" w:cs="宋体"/>
          <w:color w:val="000000"/>
          <w:sz w:val="21"/>
          <w:highlight w:val="none"/>
          <w:lang w:eastAsia="zh-CN"/>
        </w:rPr>
        <w:t xml:space="preserve">：</w:t>
      </w:r>
      <w:r/>
    </w:p>
    <w:p>
      <w:pPr>
        <w:jc w:val="left"/>
        <w:keepLines w:val="0"/>
        <w:keepNext w:val="0"/>
        <w:pageBreakBefore w:val="0"/>
        <w:spacing w:before="0" w:after="0" w:line="360" w:lineRule="auto"/>
        <w:widowControl w:val="off"/>
        <w:rPr>
          <w:rFonts w:ascii="宋体" w:hAnsi="宋体" w:eastAsia="宋体" w:cs="宋体"/>
          <w:color w:val="000000"/>
          <w:sz w:val="21"/>
          <w:highlight w:val="none"/>
          <w:lang w:val="en-US" w:eastAsia="zh-CN"/>
        </w:rPr>
      </w:pPr>
      <w:r>
        <w:rPr>
          <w:rFonts w:ascii="宋体" w:hAnsi="宋体" w:eastAsia="宋体" w:cs="宋体"/>
          <w:color w:val="000000"/>
          <w:sz w:val="21"/>
          <w:highlight w:val="none"/>
        </w:rPr>
        <w:t xml:space="preserve">帐</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号：</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p>
    <w:p>
      <w:pPr>
        <w:keepLines w:val="0"/>
        <w:keepNext w:val="0"/>
        <w:pageBreakBefore w:val="0"/>
        <w:spacing w:line="360" w:lineRule="auto"/>
        <w:widowControl w:val="off"/>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二、标的物的交付</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szCs w:val="21"/>
          <w:highlight w:val="none"/>
        </w:rPr>
        <w:t xml:space="preserve">1.交付时间：</w:t>
      </w:r>
      <w:r>
        <w:rPr>
          <w:rFonts w:hint="eastAsia" w:ascii="宋体" w:hAnsi="宋体" w:cs="宋体"/>
          <w:color w:val="000000"/>
          <w:szCs w:val="21"/>
          <w:highlight w:val="none"/>
          <w:lang w:val="en-US" w:eastAsia="zh-CN"/>
        </w:rPr>
        <w:t xml:space="preserve">全部货物须于2026年12月10日前完成供货、安装调试并验收合格，正式交付使用。</w:t>
      </w:r>
      <w:r/>
    </w:p>
    <w:p>
      <w:pPr>
        <w:ind w:firstLine="420"/>
        <w:spacing w:line="360" w:lineRule="auto"/>
        <w:rPr>
          <w:rFonts w:hint="eastAsia" w:ascii="宋体" w:hAnsi="宋体" w:cs="宋体"/>
          <w:color w:val="000000"/>
          <w:sz w:val="21"/>
          <w:highlight w:val="none"/>
          <w:lang w:eastAsia="zh-CN"/>
        </w:rPr>
      </w:pPr>
      <w:r>
        <w:rPr>
          <w:rFonts w:hint="eastAsia" w:ascii="宋体" w:hAnsi="宋体" w:cs="宋体"/>
          <w:szCs w:val="21"/>
          <w:highlight w:val="none"/>
        </w:rPr>
        <w:t xml:space="preserve">2.交付地点：</w:t>
      </w:r>
      <w:r>
        <w:rPr>
          <w:rFonts w:hint="eastAsia" w:ascii="宋体" w:hAnsi="宋体" w:cs="宋体"/>
          <w:szCs w:val="21"/>
          <w:highlight w:val="none"/>
          <w:lang w:val="en-US" w:eastAsia="zh-CN"/>
        </w:rPr>
        <w:t xml:space="preserve">苏州职</w:t>
      </w:r>
      <w:r>
        <w:rPr>
          <w:rFonts w:hint="eastAsia" w:ascii="宋体" w:hAnsi="宋体" w:cs="宋体"/>
          <w:color w:val="000000"/>
          <w:sz w:val="21"/>
          <w:highlight w:val="none"/>
          <w:lang w:val="en-US" w:eastAsia="zh-CN"/>
        </w:rPr>
        <w:t xml:space="preserve">业技术大学</w:t>
      </w:r>
      <w:r>
        <w:rPr>
          <w:rFonts w:hint="eastAsia" w:ascii="宋体" w:hAnsi="宋体" w:cs="宋体"/>
          <w:color w:val="000000"/>
          <w:sz w:val="21"/>
          <w:highlight w:val="none"/>
          <w:lang w:eastAsia="zh-CN"/>
        </w:rPr>
        <w:t xml:space="preserve">流韵楼1</w:t>
      </w:r>
      <w:r>
        <w:rPr>
          <w:rFonts w:hint="eastAsia" w:ascii="宋体" w:hAnsi="宋体" w:cs="宋体"/>
          <w:color w:val="000000"/>
          <w:sz w:val="21"/>
          <w:highlight w:val="none"/>
          <w:lang w:val="en-US" w:eastAsia="zh-CN"/>
        </w:rPr>
        <w:t xml:space="preserve">13</w:t>
      </w:r>
      <w:r>
        <w:rPr>
          <w:rFonts w:hint="eastAsia" w:ascii="宋体" w:hAnsi="宋体" w:cs="宋体"/>
          <w:color w:val="000000"/>
          <w:sz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3.标的物的所有权自标的物交付时转移。</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三、技术规范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所提供货物的生产、制造、安装等各项技术标准，应当符合国家（强制性）标准、各项规范要求；国家没有相应标准、规范的，可使用行业标准、规定；非标设备按采购约定的技术要求和规范。</w:t>
      </w:r>
      <w:r/>
    </w:p>
    <w:p>
      <w:pPr>
        <w:numPr>
          <w:ilvl w:val="0"/>
          <w:numId w:val="8"/>
        </w:numPr>
        <w:ind w:firstLine="0"/>
        <w:jc w:val="left"/>
        <w:spacing w:line="360" w:lineRule="auto"/>
        <w:rPr>
          <w:rFonts w:hint="eastAsia" w:ascii="宋体" w:hAnsi="宋体" w:cs="宋体"/>
          <w:b w:val="0"/>
          <w:bCs w:val="0"/>
          <w:sz w:val="21"/>
          <w:szCs w:val="21"/>
          <w:highlight w:val="none"/>
          <w:u w:val="none"/>
        </w:rPr>
        <w:outlineLvl w:val="9"/>
      </w:pPr>
      <w:r>
        <w:rPr>
          <w:rFonts w:hint="eastAsia" w:ascii="宋体" w:hAnsi="宋体" w:cs="宋体"/>
          <w:b w:val="0"/>
          <w:bCs w:val="0"/>
          <w:sz w:val="21"/>
          <w:szCs w:val="21"/>
          <w:highlight w:val="none"/>
          <w:u w:val="none"/>
        </w:rPr>
        <w:t xml:space="preserve">知识产权</w:t>
      </w:r>
      <w:r/>
    </w:p>
    <w:p>
      <w:pPr>
        <w:numPr>
          <w:ilvl w:val="-1"/>
          <w:numId w:val="0"/>
        </w:numPr>
        <w:ind w:firstLine="420"/>
        <w:jc w:val="left"/>
        <w:spacing w:line="360" w:lineRule="auto"/>
        <w:rPr>
          <w:rFonts w:hint="eastAsia" w:ascii="宋体" w:hAnsi="宋体" w:cs="宋体"/>
          <w:b w:val="0"/>
          <w:bCs w:val="0"/>
          <w:sz w:val="21"/>
          <w:szCs w:val="21"/>
          <w:highlight w:val="none"/>
          <w:u w:val="none"/>
        </w:rPr>
        <w:outlineLvl w:val="9"/>
      </w:pPr>
      <w:r>
        <w:rPr>
          <w:rFonts w:ascii="宋体" w:hAnsi="宋体" w:eastAsia="宋体" w:cs="宋体"/>
          <w:b w:val="0"/>
          <w:bCs w:val="0"/>
          <w:sz w:val="21"/>
          <w:szCs w:val="21"/>
          <w:highlight w:val="none"/>
        </w:rPr>
        <w:t xml:space="preserve">乙方所投货物配套内置软件的版权许可费、知识产权授权使用费已全部包含在合同总价内。</w:t>
      </w:r>
      <w:r>
        <w:rPr>
          <w:rStyle w:val="796"/>
          <w:rFonts w:ascii="宋体" w:hAnsi="宋体" w:eastAsia="宋体" w:cs="宋体"/>
          <w:b w:val="0"/>
          <w:bCs w:val="0"/>
          <w:sz w:val="21"/>
          <w:szCs w:val="21"/>
          <w:highlight w:val="none"/>
        </w:rPr>
        <w:t xml:space="preserve">在本项目质保期内，采购人使用本项目货物及配套软件，不再另行支付任何版权费、软件授权费、许可年费</w:t>
      </w:r>
      <w:r>
        <w:rPr>
          <w:rFonts w:ascii="宋体" w:hAnsi="宋体" w:eastAsia="宋体" w:cs="宋体"/>
          <w:b w:val="0"/>
          <w:bCs w:val="0"/>
          <w:sz w:val="21"/>
          <w:szCs w:val="21"/>
          <w:highlight w:val="none"/>
        </w:rPr>
        <w:t xml:space="preserve">。乙方保证质保期内免费提供软件授权、软件维保、版本补丁、必要的小幅升级，不收取任何知识产权相关费用。乙方承诺保障采购人使用本项目货物、软件不会遭受第三方知识产权侵权索赔，如发生侵权纠纷，全部责任由乙方承担。</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、质量要求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应保证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3.乙方应按招标文件的有关规定提供合格货物及服务，质量符合国际或国家通用标准。</w:t>
      </w:r>
      <w:r/>
    </w:p>
    <w:p>
      <w:pPr>
        <w:ind w:firstLine="420"/>
        <w:spacing w:line="360" w:lineRule="auto"/>
        <w:rPr>
          <w:rFonts w:hint="eastAsia"/>
          <w:highlight w:val="none"/>
        </w:rPr>
      </w:pPr>
      <w:r>
        <w:rPr>
          <w:rFonts w:hint="eastAsia" w:ascii="宋体" w:hAnsi="宋体" w:cs="宋体"/>
          <w:highlight w:val="none"/>
        </w:rPr>
        <w:t xml:space="preserve">4.不合格货物处理：退货整改，整改期限10天（整改期限内必须完成整改及供货，以甲方书面退货单上日期为开始日），整改期限内未完成合格产品供货的，乙方赔偿甲方损失合同金额的5%；整改完成后供货进行随机抽样，送甲方指定的第三方检测机构进行检测，检测不合格的乙方赔偿甲方损失合同金额的5%，赔偿款在未付货款中扣除，且甲方有权无偿解除合同。</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、验收</w:t>
      </w:r>
      <w:r/>
    </w:p>
    <w:p>
      <w:pPr>
        <w:ind w:firstLine="420"/>
        <w:jc w:val="left"/>
        <w:spacing w:line="360" w:lineRule="auto"/>
        <w:widowControl/>
        <w:rPr>
          <w:rFonts w:hint="eastAsia" w:ascii="宋体" w:hAnsi="宋体" w:cs="宋体"/>
          <w:szCs w:val="21"/>
          <w:highlight w:val="none"/>
        </w:rPr>
      </w:pPr>
      <w:r>
        <w:rPr>
          <w:rFonts w:hint="eastAsia" w:ascii="宋体" w:hAnsi="宋体" w:cs="宋体"/>
          <w:highlight w:val="none"/>
        </w:rPr>
        <w:t xml:space="preserve">1.验收时间：交货完成安装调试后</w:t>
      </w:r>
      <w:r>
        <w:rPr>
          <w:rFonts w:hint="eastAsia" w:ascii="宋体" w:hAnsi="宋体" w:cs="宋体"/>
          <w:highlight w:val="none"/>
          <w:lang w:val="en-US" w:eastAsia="zh-CN"/>
        </w:rPr>
        <w:t xml:space="preserve">10</w:t>
      </w:r>
      <w:r>
        <w:rPr>
          <w:rFonts w:hint="eastAsia" w:ascii="宋体" w:hAnsi="宋体" w:cs="宋体"/>
          <w:highlight w:val="none"/>
        </w:rPr>
        <w:t xml:space="preserve">个工作日内进行验收。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2.验收标准：</w:t>
      </w:r>
      <w:r/>
    </w:p>
    <w:p>
      <w:pPr>
        <w:ind w:firstLine="420"/>
        <w:spacing w:line="360" w:lineRule="auto"/>
        <w:rPr>
          <w:rFonts w:hint="eastAsia" w:ascii="宋体" w:hAnsi="宋体" w:cs="宋体"/>
          <w:szCs w:val="21"/>
          <w:highlight w:val="none"/>
        </w:rPr>
      </w:pPr>
      <w:r>
        <w:rPr>
          <w:rFonts w:hint="eastAsia"/>
          <w:sz w:val="24"/>
          <w:szCs w:val="24"/>
          <w:highlight w:val="none"/>
        </w:rPr>
        <w:t xml:space="preserve">（</w:t>
      </w:r>
      <w:r>
        <w:rPr>
          <w:rFonts w:hint="eastAsia" w:ascii="宋体" w:hAnsi="宋体" w:cs="宋体"/>
          <w:szCs w:val="21"/>
          <w:highlight w:val="none"/>
        </w:rPr>
        <w:t xml:space="preserve">1）供方应严格按照招标文件的有关规定和供方投标文件提供合格的货物及服务，满足各采购项技术指标及要求。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（3）货物的到货验收包括：数量、外观、质量、性能、随机备件、装箱单、质量证书等随机资料及包装完整无破损。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（4）货物和系统调试验收标准：按行业通行标准、厂方出厂标准、招标文件要求和供方投标文件的承诺，并不低于国家相关标准。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（5）货物运到需方指定地点并经需方验证签收后，由于需方保管不善造成的质量问题，供方应负责修理，但有关费用由需方承担。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七</w:t>
      </w:r>
      <w:r>
        <w:rPr>
          <w:rFonts w:hint="eastAsia" w:ascii="宋体" w:hAnsi="宋体" w:cs="宋体"/>
          <w:b/>
          <w:szCs w:val="21"/>
          <w:highlight w:val="none"/>
        </w:rPr>
        <w:t xml:space="preserve">、对标的物货物提出异议的时间和办法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1.甲方在验收过程中，应当于双方约定的检验期间内将标的物的数量或质量不符合约定的情况及处理方式以书面方式通知乙方。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2.如果甲方在验收期满后既没有出具验收合格证明又未提出书面异议的视为乙方所交标的物符合合同规定。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3.乙方应在收到甲方书面异议后七天内负责解决问题，否则将视为默认甲方提出的异议和处理意见。</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、售后服务</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1.乙方需提供完善的技术文档和配套的用户手册供甲方使用；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2.自最终验收合格之日起,所有设备提供不低于3年免费质保，质保期由设备安装调试合格后开始计算。</w:t>
      </w:r>
      <w:r>
        <w:rPr>
          <w:rFonts w:hint="eastAsia" w:ascii="宋体" w:hAnsi="宋体" w:cs="宋体"/>
          <w:szCs w:val="21"/>
          <w:highlight w:val="none"/>
        </w:rPr>
        <w:t xml:space="preserve">软件终身免费升级，在质保期内该产品出现质量问题，供应商负责无条件更换。质保期内，如果有因质量问题而引起的损坏，供应商应对产品予以维修或更换，全部服务费和更换产品或配件的费用由供应商承担，供应商如不能修理或不能调换，按产品原价赔偿处理。</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、违约责任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（一）甲方违约责任及违约金支付：</w:t>
      </w:r>
      <w:r/>
    </w:p>
    <w:p>
      <w:pPr>
        <w:ind w:left="634"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1.在合同生效后，甲方无理由要求退货的，应向乙方偿付合同总价款的5%，作为违约金，违约金不足以补偿损失的，乙方有权要求甲方补足。</w:t>
      </w:r>
      <w:r/>
    </w:p>
    <w:p>
      <w:pPr>
        <w:ind w:left="426"/>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2.甲方逾期付款的应按照逾期付款金额的每天万分之四支付逾期付款违约金。</w:t>
      </w:r>
      <w:r/>
    </w:p>
    <w:p>
      <w:pPr>
        <w:ind w:left="426"/>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3.甲方违反合同规定，拒绝接受乙方交付的合格标的物，应当承担乙方由此造成的损失。</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（二）乙方违约责任及违约金支付：</w:t>
      </w:r>
      <w:r/>
    </w:p>
    <w:p>
      <w:pPr>
        <w:ind w:left="569"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1.乙方不能交货（逾期超过十五天视为不能交货），或交货不合格从而影响甲方按期正常使用的，应向甲方偿付合同总价款</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%的违约金，违约金不足以补偿损失的甲方有权要求乙方补足。</w:t>
      </w:r>
      <w:r/>
    </w:p>
    <w:p>
      <w:pPr>
        <w:ind w:left="569"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2.乙方逾期交货的，应在发货前与甲方协商，甲方仍需求的，乙方应立即发货并应按照逾期交货部分货款的每天万分之四支付逾期交货违约金，同时承担甲方因此遭致的损失费用。</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十</w:t>
      </w:r>
      <w:r>
        <w:rPr>
          <w:rFonts w:hint="eastAsia" w:ascii="宋体" w:hAnsi="宋体" w:cs="宋体"/>
          <w:b/>
          <w:szCs w:val="21"/>
          <w:highlight w:val="none"/>
        </w:rPr>
        <w:t xml:space="preserve">、不可抗力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一</w:t>
      </w:r>
      <w:r>
        <w:rPr>
          <w:rFonts w:hint="eastAsia" w:ascii="宋体" w:hAnsi="宋体" w:cs="宋体"/>
          <w:b/>
          <w:szCs w:val="21"/>
          <w:highlight w:val="none"/>
        </w:rPr>
        <w:t xml:space="preserve">、索赔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1.甲方有权根据当地产品质量检验机构或其他有权部门出具的检验证书向乙方提出索赔。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2.在本合同规定的检验期限和质量保证期内，如果乙方对甲方提出的索赔或差异有责任，则乙方应按甲方同意的下列一种或多种方式解决索赔事宜：</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（2）根据标的物的低劣程度、损坏程度以及甲方遭受损失的数额，经双方协商确定降低的物的价格。</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二</w:t>
      </w:r>
      <w:r>
        <w:rPr>
          <w:rFonts w:hint="eastAsia" w:ascii="宋体" w:hAnsi="宋体" w:cs="宋体"/>
          <w:b/>
          <w:szCs w:val="21"/>
          <w:highlight w:val="none"/>
        </w:rPr>
        <w:t xml:space="preserve">、合同修改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、转让和分包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1.采购合同的部分和全部都不得转让。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经甲方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、合同的解除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1.有下列情形之一，合同一方可解除合同：</w:t>
      </w:r>
      <w:r/>
    </w:p>
    <w:p>
      <w:pPr>
        <w:ind w:left="426" w:right="-153"/>
        <w:spacing w:line="360" w:lineRule="auto"/>
        <w:tabs>
          <w:tab w:val="left" w:pos="1080" w:leader="none"/>
        </w:tabs>
        <w:rPr>
          <w:rFonts w:hint="eastAsia" w:ascii="宋体" w:hAnsi="宋体" w:cs="宋体"/>
          <w:highlight w:val="none"/>
        </w:rPr>
      </w:pPr>
      <w:r>
        <w:rPr>
          <w:rFonts w:hint="eastAsia" w:ascii="宋体" w:hAnsi="宋体" w:cs="宋体"/>
          <w:highlight w:val="none"/>
        </w:rPr>
        <w:t xml:space="preserve">（1）因不可抗力致使双方或一方不能如约履行合同的，双方经协商后可解除合同且不承担违约责任；</w:t>
      </w:r>
      <w:r/>
    </w:p>
    <w:p>
      <w:pPr>
        <w:ind w:left="426" w:right="-153"/>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2.有权解除合同的一方，应当在违约事实或不可抗力发生之后三十天内书面通知对方以主张解除合同，合同在书面通知到达对方时解除。</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、争议解决办法</w:t>
      </w:r>
      <w:r/>
    </w:p>
    <w:p>
      <w:pPr>
        <w:ind w:firstLine="424"/>
        <w:jc w:val="left"/>
        <w:spacing w:line="360" w:lineRule="auto"/>
        <w:rPr>
          <w:rFonts w:hint="eastAsia"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因本合同或与本合同有关的一切事项发生争议，由双方友好协商解决。协商不成的，</w:t>
      </w:r>
      <w:r>
        <w:rPr>
          <w:rFonts w:hint="eastAsia" w:ascii="宋体" w:hAnsi="宋体" w:cs="宋体"/>
          <w:szCs w:val="21"/>
          <w:highlight w:val="none"/>
          <w:lang w:eastAsia="en-US"/>
        </w:rPr>
        <w:t xml:space="preserve">任何一方应当向</w:t>
      </w:r>
      <w:r>
        <w:rPr>
          <w:rFonts w:hint="eastAsia" w:ascii="宋体" w:hAnsi="宋体" w:cs="宋体"/>
          <w:szCs w:val="21"/>
          <w:highlight w:val="none"/>
        </w:rPr>
        <w:t xml:space="preserve">甲方所在地人民法院起诉。</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、合同生效及其他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1.下列文件为本合同不可分割部分：中标通知书；乙方中标的投标文件；招标文件；乙方在招标过程中所作的其他承诺、声明、书面澄清等。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2.合同生效：本合同经双方法定（授权）代表人签字（或盖章）并盖单位公章后生效。</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3.合同份数：本合同</w:t>
      </w:r>
      <w:r>
        <w:rPr>
          <w:rFonts w:hint="eastAsia" w:ascii="宋体" w:hAnsi="宋体" w:cs="宋体"/>
          <w:szCs w:val="21"/>
          <w:highlight w:val="none"/>
          <w:lang w:val="en-US" w:eastAsia="zh-CN"/>
        </w:rPr>
        <w:t xml:space="preserve">壹</w:t>
      </w:r>
      <w:r>
        <w:rPr>
          <w:rFonts w:hint="eastAsia" w:ascii="宋体" w:hAnsi="宋体" w:cs="宋体"/>
          <w:szCs w:val="21"/>
          <w:highlight w:val="none"/>
        </w:rPr>
        <w:t xml:space="preserve">式</w:t>
      </w:r>
      <w:r>
        <w:rPr>
          <w:rFonts w:hint="eastAsia" w:ascii="宋体" w:hAnsi="宋体" w:cs="宋体"/>
          <w:szCs w:val="21"/>
          <w:highlight w:val="none"/>
          <w:lang w:val="en-US" w:eastAsia="zh-CN"/>
        </w:rPr>
        <w:t xml:space="preserve">伍</w:t>
      </w:r>
      <w:r>
        <w:rPr>
          <w:rFonts w:hint="eastAsia" w:ascii="宋体" w:hAnsi="宋体" w:cs="宋体"/>
          <w:szCs w:val="21"/>
          <w:highlight w:val="none"/>
        </w:rPr>
        <w:t xml:space="preserve">份，甲乙</w:t>
      </w:r>
      <w:r>
        <w:rPr>
          <w:rFonts w:hint="eastAsia" w:ascii="宋体" w:hAnsi="宋体" w:cs="宋体"/>
          <w:szCs w:val="21"/>
          <w:highlight w:val="none"/>
          <w:lang w:val="en-US" w:eastAsia="zh-CN"/>
        </w:rPr>
        <w:t xml:space="preserve">双</w:t>
      </w:r>
      <w:r>
        <w:rPr>
          <w:rFonts w:hint="eastAsia" w:ascii="宋体" w:hAnsi="宋体" w:cs="宋体"/>
          <w:szCs w:val="21"/>
          <w:highlight w:val="none"/>
        </w:rPr>
        <w:t xml:space="preserve">方各执贰份</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代理公司壹份</w:t>
      </w:r>
      <w:r>
        <w:rPr>
          <w:rFonts w:hint="eastAsia" w:ascii="宋体" w:hAnsi="宋体" w:cs="宋体"/>
          <w:szCs w:val="21"/>
          <w:highlight w:val="none"/>
          <w:lang w:eastAsia="zh-CN"/>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甲方盖章：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乙方盖章：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甲方代表签字：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乙方代表签字：</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日期：</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r>
      <w:r/>
    </w:p>
    <w:p>
      <w:pPr>
        <w:ind w:firstLine="420"/>
        <w:jc w:val="right"/>
        <w:spacing w:line="360" w:lineRule="auto"/>
        <w:rPr>
          <w:rFonts w:hint="eastAsia" w:ascii="宋体" w:hAnsi="宋体" w:cs="宋体"/>
          <w:szCs w:val="21"/>
          <w:highlight w:val="none"/>
        </w:rPr>
      </w:pPr>
      <w:r>
        <w:rPr>
          <w:rFonts w:hint="eastAsia" w:ascii="宋体" w:hAnsi="宋体" w:cs="宋体"/>
          <w:szCs w:val="21"/>
          <w:highlight w:val="none"/>
        </w:rPr>
        <w:t xml:space="preserve">（以下</w:t>
      </w:r>
      <w:r>
        <w:rPr>
          <w:rFonts w:hint="eastAsia" w:ascii="宋体" w:hAnsi="宋体" w:cs="宋体"/>
          <w:szCs w:val="21"/>
          <w:highlight w:val="none"/>
          <w:lang w:val="en-US" w:eastAsia="zh-CN"/>
        </w:rPr>
        <w:t xml:space="preserve">内容</w:t>
      </w:r>
      <w:r>
        <w:rPr>
          <w:rFonts w:hint="eastAsia" w:ascii="宋体" w:hAnsi="宋体" w:cs="宋体"/>
          <w:szCs w:val="21"/>
          <w:highlight w:val="none"/>
        </w:rPr>
        <w:t xml:space="preserve">正文）</w:t>
      </w:r>
      <w:r/>
    </w:p>
    <w:p>
      <w:pPr>
        <w:jc w:val="center"/>
        <w:spacing w:line="360" w:lineRule="auto"/>
        <w:rPr>
          <w:color w:val="000000"/>
          <w:sz w:val="44"/>
          <w:szCs w:val="44"/>
          <w:highlight w:val="none"/>
        </w:rPr>
      </w:pPr>
      <w:r>
        <w:rPr>
          <w:rFonts w:hint="eastAsia" w:ascii="宋体" w:hAnsi="宋体" w:cs="宋体"/>
          <w:szCs w:val="21"/>
          <w:highlight w:val="none"/>
        </w:rPr>
        <w:br w:type="page" w:clear="all"/>
      </w:r>
      <w:r>
        <w:rPr>
          <w:rFonts w:hint="eastAsia"/>
          <w:b/>
          <w:bCs/>
          <w:color w:val="000000"/>
          <w:sz w:val="44"/>
          <w:szCs w:val="44"/>
          <w:highlight w:val="none"/>
        </w:rPr>
        <w:t xml:space="preserve">第六章 </w:t>
      </w:r>
      <w:r>
        <w:rPr>
          <w:b/>
          <w:bCs/>
          <w:color w:val="000000"/>
          <w:sz w:val="44"/>
          <w:szCs w:val="44"/>
          <w:highlight w:val="none"/>
        </w:rPr>
        <w:t xml:space="preserve">评</w:t>
      </w:r>
      <w:r>
        <w:rPr>
          <w:rFonts w:hint="eastAsia"/>
          <w:b/>
          <w:bCs/>
          <w:color w:val="000000"/>
          <w:sz w:val="44"/>
          <w:szCs w:val="44"/>
          <w:highlight w:val="none"/>
        </w:rPr>
        <w:t xml:space="preserve">标</w:t>
      </w:r>
      <w:r>
        <w:rPr>
          <w:b/>
          <w:bCs/>
          <w:color w:val="000000"/>
          <w:sz w:val="44"/>
          <w:szCs w:val="44"/>
          <w:highlight w:val="none"/>
        </w:rPr>
        <w:t xml:space="preserve">办法及标准</w:t>
      </w:r>
      <w:bookmarkEnd w:id="8"/>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本次招标评标采用综合评分法，综合评分法是指投标文件满足招标文件全部实质性要求，且按照评审因素的量化指标评审得分最高的投标单位为中标候选人的评标方法。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采用综合评分法的，评标结果按评审后得分由高到低顺序排列。得分相同的，按投标报价由低到高顺序排列，以实际投标报价较低的优先作为中标单位；得分且实际投标报价相同的，则由公证机构组织以抽签方式确定中标单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评标时，评标委员会各成员应当独立对每个投标单位的投标文件进行评价，并汇总每个投标单位的得分，按算术平均方法计算出每个投标单位的得分（计算结果四舍五入，保留两位小数点）；报价得分直接计算取得（因落实政府采购政策进行价格调整的，以调整后的价格计算评标基准价和投标报价），二者相加为投标单位的总得分。</w:t>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针对小微企业、残疾人福利性单位及监狱企业的价格分评审：</w:t>
      </w:r>
      <w:r/>
    </w:p>
    <w:p>
      <w:pPr>
        <w:ind w:firstLine="420"/>
        <w:keepLines w:val="0"/>
        <w:keepNext w:val="0"/>
        <w:pageBreakBefore w:val="0"/>
        <w:spacing w:line="360" w:lineRule="auto"/>
        <w:widowControl w:val="off"/>
        <w:tabs>
          <w:tab w:val="left" w:pos="28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w:t>
      </w:r>
      <w:r>
        <w:rPr>
          <w:rFonts w:hint="eastAsia" w:ascii="宋体" w:hAnsi="宋体" w:cs="宋体"/>
          <w:color w:val="auto"/>
          <w:szCs w:val="21"/>
          <w:highlight w:val="none"/>
        </w:rPr>
        <w:t xml:space="preserve">根据《政府采购促进中小企业发展管理办法》及《关于印发&lt;苏州市政府采购促进中小企业发展实施意见&gt;的通知》（苏财购〔2022〕16号）的相关规定，对于小型企业和微型企业的产品或服务的价格给予</w:t>
      </w:r>
      <w:r>
        <w:rPr>
          <w:rFonts w:hint="eastAsia" w:ascii="宋体" w:hAnsi="宋体" w:cs="宋体"/>
          <w:b/>
          <w:bCs/>
          <w:color w:val="auto"/>
          <w:szCs w:val="21"/>
          <w:highlight w:val="none"/>
        </w:rPr>
        <w:t xml:space="preserve">1</w:t>
      </w:r>
      <w:r>
        <w:rPr>
          <w:rFonts w:ascii="宋体" w:hAnsi="宋体" w:cs="宋体"/>
          <w:b/>
          <w:bCs/>
          <w:color w:val="auto"/>
          <w:szCs w:val="21"/>
          <w:highlight w:val="none"/>
        </w:rPr>
        <w:t xml:space="preserve">0%</w:t>
      </w:r>
      <w:r>
        <w:rPr>
          <w:rFonts w:hint="eastAsia" w:ascii="宋体" w:hAnsi="宋体" w:cs="宋体"/>
          <w:color w:val="auto"/>
          <w:szCs w:val="21"/>
          <w:highlight w:val="none"/>
        </w:rPr>
        <w:t xml:space="preserve">的</w:t>
      </w:r>
      <w:r>
        <w:rPr>
          <w:rFonts w:hint="eastAsia" w:ascii="宋体" w:hAnsi="宋体" w:cs="宋体"/>
          <w:color w:val="auto"/>
          <w:szCs w:val="21"/>
          <w:highlight w:val="none"/>
        </w:rPr>
        <w:t xml:space="preserve">扣</w:t>
      </w:r>
      <w:r>
        <w:rPr>
          <w:rFonts w:hint="eastAsia" w:ascii="宋体" w:hAnsi="宋体" w:cs="宋体"/>
          <w:color w:val="auto"/>
          <w:szCs w:val="21"/>
          <w:highlight w:val="none"/>
        </w:rPr>
        <w:t xml:space="preserve">除，用扣除后的价格参与评审。</w:t>
      </w:r>
      <w:r/>
    </w:p>
    <w:p>
      <w:pPr>
        <w:ind w:firstLine="42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注：残疾人福利性单位和监狱企业属于小型、微型企业的，不重复享受政策。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①若响应人提供的 “中小企业声明函”（见附件） 或认定证明为虚假声明则视同提供虚假材料，按“政府采购法”相关规定处理并报请政府监管部门给予行政处罚。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政府采购法》第七十七条第一款的规定追究法律责任。在投标文件中未提供相关材料、资料的，不享受评审优惠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异常低价投标审查程序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根据《关于推动解决政府采购异常低价问题的通知》（财库〔2026〕2号，自2026年2月1日起施行）及本项目采购需求实际，异常低价投标（响应）审查程序明确如下：</w:t>
      </w:r>
      <w:r/>
    </w:p>
    <w:p>
      <w:pPr>
        <w:ind w:left="567" w:hanging="5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评审中出现下列情形之一的，评标委员会应当启动异常低价投标（响应）审查程序：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65%的，即投标（响应）报价＜采购项目最高限价×65%。本项系采购人结合本项目设备技术复杂、软硬件集成度高、成本构成多元、质量与履约保障要求严的实际，依据财库〔2026〕2号“采购人可以结合具体项目实际情况，提高上述第1项至第3项中启动异常低价投标（响应）审查的数值标准，但是最高不得超过65%”的规定，将财政部规定的第3项默认启动标准（最高限价的45%）提高后确定，提高幅度未超过财政部规定的65%上限；</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4.评标委员会基于专业判断，认为供应商报价过低，有可能影响产品质量或者不能诚信履约的其他情形。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相关法律法规对供应商报价有规定的，从其规定。</w:t>
      </w:r>
      <w:r/>
    </w:p>
    <w:p>
      <w:pPr>
        <w:ind w:left="567" w:hanging="5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异常低价投标（响应）审查的启动原因、审查意见和审查结果应当在评审报告中记录，并随供应商提供的相关书面说明及证明材料以及评标委员会有关查询记录一并归档。</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outlineLvl w:val="9"/>
      </w:pPr>
      <w:r>
        <w:rPr>
          <w:rFonts w:hint="eastAsia" w:ascii="宋体" w:hAnsi="宋体" w:eastAsia="宋体" w:cs="宋体"/>
          <w:b/>
          <w:sz w:val="21"/>
          <w:szCs w:val="21"/>
          <w:highlight w:val="none"/>
          <w:lang w:val="en-US" w:eastAsia="zh-CN" w:bidi="ar-SA"/>
        </w:rPr>
        <w:t xml:space="preserve">二、评分标准：</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（一）价格基准分：（</w:t>
      </w:r>
      <w:r>
        <w:rPr>
          <w:rFonts w:hint="eastAsia" w:ascii="宋体" w:hAnsi="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0分）</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第一步：投标总报价低于或等于采购预算价格的，为有效投标报价。超采购预算的投标报价为无效投标报价。</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第二步：价格分采用低价优先法计算，即满足招标文件要求且投标价格最低的投标报价为评标基准价，其价格分为满分。其他投标单位的价格分统一按照下列公式计算：</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投标报价得分=（评标基准价/投标报价）*价格权值*100，小数点后四舍五入保留两位。价格权值为</w:t>
      </w:r>
      <w:r>
        <w:rPr>
          <w:rFonts w:hint="eastAsia" w:ascii="宋体" w:hAnsi="宋体" w:cs="宋体"/>
          <w:b w:val="0"/>
          <w:bCs/>
          <w:sz w:val="21"/>
          <w:szCs w:val="21"/>
          <w:highlight w:val="none"/>
          <w:lang w:val="en-US" w:eastAsia="zh-CN"/>
        </w:rPr>
        <w:t xml:space="preserve">3</w:t>
      </w:r>
      <w:r>
        <w:rPr>
          <w:rFonts w:hint="eastAsia" w:ascii="宋体" w:hAnsi="宋体" w:eastAsia="宋体" w:cs="宋体"/>
          <w:b w:val="0"/>
          <w:bCs/>
          <w:sz w:val="21"/>
          <w:szCs w:val="21"/>
          <w:highlight w:val="none"/>
          <w:lang w:val="en-US" w:eastAsia="zh-CN"/>
        </w:rPr>
        <w:t xml:space="preserve">0%。</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注：如属于小微企业、残疾人福利性单位及监狱企业的，则用扣除后的价格参与评审，如扣除后的价格为最低价的，则作为评审基准价，中标金额则以实际投标报价为准。</w:t>
      </w:r>
      <w:r/>
    </w:p>
    <w:p>
      <w:pPr>
        <w:spacing w:line="360" w:lineRule="auto"/>
        <w:rPr>
          <w:rFonts w:ascii="宋体" w:hAnsi="宋体"/>
          <w:b/>
          <w:bCs/>
          <w:highlight w:val="none"/>
        </w:rPr>
      </w:pPr>
      <w:r>
        <w:rPr>
          <w:rFonts w:hint="eastAsia" w:ascii="宋体" w:hAnsi="宋体"/>
          <w:b/>
          <w:bCs/>
          <w:highlight w:val="none"/>
        </w:rPr>
        <w:t xml:space="preserve">（二）服务方案：（1</w:t>
      </w:r>
      <w:r>
        <w:rPr>
          <w:rFonts w:ascii="宋体" w:hAnsi="宋体"/>
          <w:b/>
          <w:bCs/>
          <w:highlight w:val="none"/>
        </w:rPr>
        <w:t xml:space="preserve">0</w:t>
      </w:r>
      <w:r>
        <w:rPr>
          <w:rFonts w:hint="eastAsia" w:ascii="宋体" w:hAnsi="宋体"/>
          <w:b/>
          <w:bCs/>
          <w:highlight w:val="none"/>
        </w:rPr>
        <w:t xml:space="preserve">分）</w:t>
      </w:r>
      <w:r/>
    </w:p>
    <w:p>
      <w:pPr>
        <w:ind w:left="420"/>
        <w:spacing w:line="360" w:lineRule="auto"/>
        <w:rPr>
          <w:rFonts w:ascii="宋体" w:hAnsi="宋体"/>
          <w:b/>
          <w:bCs/>
          <w:highlight w:val="none"/>
        </w:rPr>
      </w:pPr>
      <w:r>
        <w:rPr>
          <w:rFonts w:hint="eastAsia" w:ascii="宋体" w:hAnsi="宋体"/>
          <w:b/>
          <w:bCs/>
          <w:highlight w:val="none"/>
        </w:rPr>
        <w:t xml:space="preserve">1.项目方案综合比较（</w:t>
      </w:r>
      <w:r>
        <w:rPr>
          <w:rFonts w:ascii="宋体" w:hAnsi="宋体"/>
          <w:b/>
          <w:bCs/>
          <w:highlight w:val="none"/>
        </w:rPr>
        <w:t xml:space="preserve">2</w:t>
      </w:r>
      <w:r>
        <w:rPr>
          <w:rFonts w:hint="eastAsia" w:ascii="宋体" w:hAnsi="宋体"/>
          <w:b/>
          <w:bCs/>
          <w:highlight w:val="none"/>
        </w:rPr>
        <w:t xml:space="preserve">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项目实施方案完善全面、整体部署科学合理，进度节点清晰可控，供货期保障措施完备可行，项目各环节质量标准明确、管控机制健全有效（（包含但不限于进度计划、供货期保证措施、产业与教学结合方案等））；其中</w:t>
      </w:r>
      <w:r>
        <w:rPr>
          <w:rFonts w:hint="eastAsia" w:ascii="宋体" w:hAnsi="宋体" w:cs="宋体"/>
          <w:bCs/>
          <w:color w:val="auto"/>
          <w:szCs w:val="21"/>
          <w:highlight w:val="none"/>
        </w:rPr>
        <w:t xml:space="preserve">产业与教学结合方案</w:t>
      </w:r>
      <w:r>
        <w:rPr>
          <w:rFonts w:hint="eastAsia" w:ascii="宋体" w:hAnsi="宋体" w:cs="宋体"/>
          <w:bCs/>
          <w:szCs w:val="21"/>
          <w:highlight w:val="none"/>
        </w:rPr>
        <w:t xml:space="preserve">深度贴合本项目实训定位与苏州新能源汽车、机器人产业人才需求，明确企业真实项目与工艺数据的导入路径、产线场景向教学实训内容的转化机制、校企师资共聘与岗位对接安排，配套相应落地保障措施，可有效支撑产教融合实训教学实施。</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方案完善全面，安排合理，项目各环节质量标准和保障措施合理可行的得</w:t>
      </w:r>
      <w:r>
        <w:rPr>
          <w:rFonts w:ascii="宋体" w:hAnsi="宋体" w:cs="宋体"/>
          <w:bCs/>
          <w:szCs w:val="21"/>
          <w:highlight w:val="none"/>
        </w:rPr>
        <w:t xml:space="preserve">2</w:t>
      </w:r>
      <w:r>
        <w:rPr>
          <w:rFonts w:hint="eastAsia" w:ascii="宋体" w:hAnsi="宋体" w:cs="宋体"/>
          <w:bCs/>
          <w:szCs w:val="21"/>
          <w:highlight w:val="none"/>
        </w:rPr>
        <w:t xml:space="preserve">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方案内容及项目各环节质量标准和保障措施一般的得1分。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ind w:firstLine="422"/>
        <w:spacing w:line="360" w:lineRule="auto"/>
        <w:rPr>
          <w:rFonts w:ascii="宋体" w:hAnsi="宋体"/>
          <w:b/>
          <w:bCs/>
          <w:highlight w:val="none"/>
        </w:rPr>
      </w:pPr>
      <w:r>
        <w:rPr>
          <w:rFonts w:hint="eastAsia" w:ascii="宋体" w:hAnsi="宋体"/>
          <w:b/>
          <w:bCs/>
          <w:highlight w:val="none"/>
        </w:rPr>
        <w:t xml:space="preserve">2</w:t>
      </w:r>
      <w:r>
        <w:rPr>
          <w:rFonts w:ascii="宋体" w:hAnsi="宋体"/>
          <w:b/>
          <w:bCs/>
          <w:highlight w:val="none"/>
        </w:rPr>
        <w:t xml:space="preserve">.</w:t>
      </w:r>
      <w:r>
        <w:rPr>
          <w:rFonts w:hint="eastAsia" w:ascii="宋体" w:hAnsi="宋体"/>
          <w:b/>
          <w:bCs/>
          <w:highlight w:val="none"/>
        </w:rPr>
        <w:t xml:space="preserve">培训方案综合比较（2分）</w:t>
      </w:r>
      <w:r/>
    </w:p>
    <w:p>
      <w:pPr>
        <w:ind w:left="630"/>
        <w:jc w:val="both"/>
        <w:spacing w:line="360" w:lineRule="auto"/>
        <w:widowControl w:val="off"/>
        <w:rPr>
          <w:rFonts w:ascii="宋体" w:hAnsi="宋体" w:cs="宋体"/>
          <w:bCs/>
          <w:sz w:val="21"/>
          <w:szCs w:val="21"/>
          <w:highlight w:val="none"/>
          <w:lang w:bidi="ar-SA"/>
        </w:rPr>
      </w:pPr>
      <w:r>
        <w:rPr>
          <w:rFonts w:hint="eastAsia" w:ascii="宋体" w:hAnsi="宋体" w:cs="宋体"/>
          <w:bCs/>
          <w:sz w:val="21"/>
          <w:szCs w:val="21"/>
          <w:highlight w:val="none"/>
          <w:lang w:val="en-US" w:eastAsia="zh-CN" w:bidi="ar-SA"/>
        </w:rPr>
        <w:t xml:space="preserve">针对</w:t>
      </w:r>
      <w:r>
        <w:rPr>
          <w:rFonts w:ascii="宋体" w:hAnsi="宋体" w:cs="宋体"/>
          <w:bCs/>
          <w:sz w:val="21"/>
          <w:szCs w:val="21"/>
          <w:highlight w:val="none"/>
          <w:lang w:bidi="ar-SA"/>
        </w:rPr>
        <w:t xml:space="preserve">提供的培训方案详实完整、针对性强，完全匹配本项目实训教学需求，且同时满足以下全部要求：</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① 具备体系化培训计划，涵盖实训目标、内容模块、考核标准及配套教学资料；</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② 具有明确的培训时间排布与进度规划，可根据校方教学实际灵活调整；</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③ 配置具备工业自动化领域实操经验与教学能力的专职培训师资，明确师资资质、人员名单及岗位职责；</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④ 明确约定培训实施次数、单次培训时长及总学时，充分满足项目实训教学要求；</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⑤ 提供近 3 年同类院校同类实训项目的培训佐证材料（含现场实施记录、</w:t>
      </w:r>
      <w:r>
        <w:rPr>
          <w:rFonts w:hint="eastAsia" w:ascii="宋体" w:hAnsi="宋体" w:cs="宋体"/>
          <w:bCs/>
          <w:sz w:val="21"/>
          <w:szCs w:val="21"/>
          <w:highlight w:val="none"/>
          <w:lang w:bidi="ar-SA"/>
        </w:rPr>
        <w:t xml:space="preserve">学校</w:t>
      </w:r>
      <w:r>
        <w:rPr>
          <w:rFonts w:ascii="宋体" w:hAnsi="宋体" w:cs="宋体"/>
          <w:bCs/>
          <w:sz w:val="21"/>
          <w:szCs w:val="21"/>
          <w:highlight w:val="none"/>
          <w:lang w:bidi="ar-SA"/>
        </w:rPr>
        <w:t xml:space="preserve">评价反馈表等），过往培训效果评价良好。</w:t>
      </w:r>
      <w:r/>
    </w:p>
    <w:p>
      <w:pPr>
        <w:ind w:left="630"/>
        <w:spacing w:line="360" w:lineRule="auto"/>
        <w:rPr>
          <w:rFonts w:ascii="宋体" w:hAnsi="宋体" w:cs="宋体"/>
          <w:bCs/>
          <w:szCs w:val="21"/>
          <w:highlight w:val="none"/>
        </w:rPr>
      </w:pPr>
      <w:r>
        <w:rPr>
          <w:rFonts w:ascii="宋体" w:hAnsi="宋体" w:cs="宋体"/>
          <w:bCs/>
          <w:sz w:val="21"/>
          <w:szCs w:val="21"/>
          <w:highlight w:val="none"/>
          <w:lang w:bidi="ar-SA"/>
        </w:rPr>
        <w:t xml:space="preserve">若培训工作委托第三方实施的，须提供培训合作协议或培训实施单位加盖公章的正式承诺函，明确培训内容、服务标准。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方案内容全面，设置合理的得2分；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方案内容较全面，设置较合理的得1分；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ind w:left="420"/>
        <w:spacing w:line="360" w:lineRule="auto"/>
        <w:rPr>
          <w:rFonts w:ascii="宋体" w:hAnsi="宋体"/>
          <w:b/>
          <w:bCs/>
          <w:highlight w:val="none"/>
        </w:rPr>
      </w:pPr>
      <w:r>
        <w:rPr>
          <w:rFonts w:hint="eastAsia" w:ascii="宋体" w:hAnsi="宋体"/>
          <w:b/>
          <w:bCs/>
          <w:highlight w:val="none"/>
        </w:rPr>
        <w:t xml:space="preserve">3.实施方案综合比较（2分）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方案包含①管理措施②具体实施流程③风险防范措施等。</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方案内容合理，实施性强的得2分；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方案内容较合理，实施性较强的得1分；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ind w:firstLine="422"/>
        <w:spacing w:line="360" w:lineRule="auto"/>
        <w:rPr>
          <w:rFonts w:ascii="宋体" w:hAnsi="宋体"/>
          <w:b/>
          <w:bCs/>
          <w:highlight w:val="none"/>
        </w:rPr>
      </w:pPr>
      <w:r>
        <w:rPr>
          <w:rFonts w:hint="eastAsia" w:ascii="宋体" w:hAnsi="宋体"/>
          <w:b/>
          <w:bCs/>
          <w:highlight w:val="none"/>
        </w:rPr>
        <w:t xml:space="preserve">4</w:t>
      </w:r>
      <w:r>
        <w:rPr>
          <w:rFonts w:ascii="宋体" w:hAnsi="宋体"/>
          <w:b/>
          <w:bCs/>
          <w:highlight w:val="none"/>
        </w:rPr>
        <w:t xml:space="preserve">.</w:t>
      </w:r>
      <w:r>
        <w:rPr>
          <w:rFonts w:hint="eastAsia" w:ascii="宋体" w:hAnsi="宋体"/>
          <w:b/>
          <w:bCs/>
          <w:highlight w:val="none"/>
        </w:rPr>
        <w:t xml:space="preserve">安装调试方案综合比较（2分）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安装调试方案包括安装调试的流程、标准、质量要求等。</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方案内容完整，可行性强的得2分；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方案内容较完整，可行性较强的得1分；</w:t>
      </w:r>
      <w:r/>
    </w:p>
    <w:p>
      <w:pPr>
        <w:ind w:left="630"/>
        <w:spacing w:line="360" w:lineRule="auto"/>
        <w:rPr>
          <w:rFonts w:ascii="宋体" w:hAnsi="宋体"/>
          <w:highlight w:val="none"/>
        </w:rPr>
      </w:pPr>
      <w:r>
        <w:rPr>
          <w:rFonts w:hint="eastAsia" w:ascii="宋体" w:hAnsi="宋体"/>
          <w:highlight w:val="none"/>
        </w:rPr>
        <w:t xml:space="preserve">不提供不得分。</w:t>
      </w:r>
      <w:r/>
    </w:p>
    <w:p>
      <w:pPr>
        <w:ind w:firstLine="422"/>
        <w:spacing w:line="360" w:lineRule="auto"/>
        <w:rPr>
          <w:rFonts w:ascii="宋体" w:hAnsi="宋体"/>
          <w:b/>
          <w:bCs/>
          <w:highlight w:val="none"/>
        </w:rPr>
      </w:pPr>
      <w:r>
        <w:rPr>
          <w:rFonts w:hint="eastAsia" w:ascii="宋体" w:hAnsi="宋体"/>
          <w:b/>
          <w:bCs/>
          <w:highlight w:val="none"/>
        </w:rPr>
        <w:t xml:space="preserve">5</w:t>
      </w:r>
      <w:r>
        <w:rPr>
          <w:rFonts w:ascii="宋体" w:hAnsi="宋体"/>
          <w:b/>
          <w:bCs/>
          <w:highlight w:val="none"/>
        </w:rPr>
        <w:t xml:space="preserve">.</w:t>
      </w:r>
      <w:r>
        <w:rPr>
          <w:rFonts w:hint="eastAsia" w:ascii="宋体" w:hAnsi="宋体"/>
          <w:b/>
          <w:bCs/>
          <w:highlight w:val="none"/>
        </w:rPr>
        <w:t xml:space="preserve">售后服务方案（</w:t>
      </w:r>
      <w:r>
        <w:rPr>
          <w:rFonts w:ascii="宋体" w:hAnsi="宋体"/>
          <w:b/>
          <w:bCs/>
          <w:highlight w:val="none"/>
        </w:rPr>
        <w:t xml:space="preserve">2</w:t>
      </w:r>
      <w:r>
        <w:rPr>
          <w:rFonts w:hint="eastAsia" w:ascii="宋体" w:hAnsi="宋体"/>
          <w:b/>
          <w:bCs/>
          <w:highlight w:val="none"/>
        </w:rPr>
        <w:t xml:space="preserve">分）</w:t>
      </w:r>
      <w:r/>
    </w:p>
    <w:p>
      <w:pPr>
        <w:ind w:left="630"/>
        <w:jc w:val="both"/>
        <w:spacing w:line="360" w:lineRule="auto"/>
        <w:widowControl w:val="off"/>
        <w:rPr>
          <w:rFonts w:ascii="宋体" w:hAnsi="宋体" w:cs="宋体"/>
          <w:bCs/>
          <w:sz w:val="21"/>
          <w:szCs w:val="21"/>
          <w:highlight w:val="none"/>
          <w:lang w:bidi="ar-SA"/>
        </w:rPr>
      </w:pPr>
      <w:r>
        <w:rPr>
          <w:rFonts w:hint="eastAsia" w:ascii="宋体" w:hAnsi="宋体" w:cs="宋体"/>
          <w:bCs/>
          <w:sz w:val="21"/>
          <w:szCs w:val="21"/>
          <w:highlight w:val="none"/>
          <w:lang w:val="en-US" w:eastAsia="zh-CN" w:bidi="ar-SA"/>
        </w:rPr>
        <w:t xml:space="preserve">针对</w:t>
      </w:r>
      <w:r>
        <w:rPr>
          <w:rFonts w:ascii="宋体" w:hAnsi="宋体" w:cs="宋体"/>
          <w:bCs/>
          <w:sz w:val="21"/>
          <w:szCs w:val="21"/>
          <w:highlight w:val="none"/>
          <w:lang w:bidi="ar-SA"/>
        </w:rPr>
        <w:t xml:space="preserve">提供完善的售后服务体系方案，保障机制健全，覆盖项目全生命周期服务需求，结合以下维度综合比较评审：</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① 响应时效：明确故障分级响应标准、现场到达时效及应急处置机制，响应节点清晰可落地；</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② 专业技术支持：配备专属技术服务团队，提供远程技术排查、现场运维指导、系统功能升级、使用培训复训等技术支撑；</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③ 备品备件保障：建立备品备件专项储备机制，明确常用易损件储备品类、供应时效与免费更换规则，保障设备连续稳定运行；</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④ 质保期后保障：明确免费质保期满后的有偿维保、技术支持、备件供应、系统迭代等延续服务方案，服务内容与收费标准清晰透明；</w:t>
      </w:r>
      <w:r/>
    </w:p>
    <w:p>
      <w:pPr>
        <w:ind w:left="630"/>
        <w:spacing w:line="360" w:lineRule="auto"/>
        <w:rPr>
          <w:rFonts w:ascii="宋体" w:hAnsi="宋体" w:cs="宋体"/>
          <w:bCs/>
          <w:sz w:val="24"/>
          <w:szCs w:val="21"/>
          <w:highlight w:val="none"/>
          <w:lang w:bidi="th-TH"/>
        </w:rPr>
      </w:pPr>
      <w:r>
        <w:rPr>
          <w:rFonts w:ascii="宋体" w:hAnsi="宋体" w:cs="宋体"/>
          <w:bCs/>
          <w:sz w:val="24"/>
          <w:szCs w:val="21"/>
          <w:highlight w:val="none"/>
          <w:lang w:bidi="th-TH"/>
        </w:rPr>
        <w:t xml:space="preserve">⑤ </w:t>
      </w:r>
      <w:r>
        <w:rPr>
          <w:rFonts w:ascii="宋体" w:hAnsi="宋体" w:cs="宋体"/>
          <w:bCs/>
          <w:sz w:val="21"/>
          <w:szCs w:val="21"/>
          <w:highlight w:val="none"/>
          <w:lang w:bidi="ar-SA"/>
        </w:rPr>
        <w:t xml:space="preserve">本地化服务：在项目所在地设有固定服务网点或常驻服务团队，具备快速响应与常态化现场运维能力。</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需提供售后服务承诺函、备品备件及当地服务网点证明材料</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方案内容完整，可行性强的得</w:t>
      </w:r>
      <w:r>
        <w:rPr>
          <w:rFonts w:ascii="宋体" w:hAnsi="宋体" w:cs="宋体"/>
          <w:bCs/>
          <w:szCs w:val="21"/>
          <w:highlight w:val="none"/>
        </w:rPr>
        <w:t xml:space="preserve">2</w:t>
      </w:r>
      <w:r>
        <w:rPr>
          <w:rFonts w:hint="eastAsia" w:ascii="宋体" w:hAnsi="宋体" w:cs="宋体"/>
          <w:bCs/>
          <w:szCs w:val="21"/>
          <w:highlight w:val="none"/>
        </w:rPr>
        <w:t xml:space="preserve">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方案内容一般的得</w:t>
      </w:r>
      <w:r>
        <w:rPr>
          <w:rFonts w:ascii="宋体" w:hAnsi="宋体" w:cs="宋体"/>
          <w:bCs/>
          <w:szCs w:val="21"/>
          <w:highlight w:val="none"/>
        </w:rPr>
        <w:t xml:space="preserve">1分</w:t>
      </w:r>
      <w:r>
        <w:rPr>
          <w:rFonts w:hint="eastAsia" w:ascii="宋体" w:hAnsi="宋体" w:cs="宋体"/>
          <w:bCs/>
          <w:szCs w:val="21"/>
          <w:highlight w:val="none"/>
        </w:rPr>
        <w:t xml:space="preserve">。</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spacing w:line="360" w:lineRule="auto"/>
        <w:rPr>
          <w:rFonts w:ascii="宋体" w:hAnsi="宋体"/>
          <w:b/>
          <w:bCs/>
          <w:highlight w:val="none"/>
        </w:rPr>
      </w:pPr>
      <w:r>
        <w:rPr>
          <w:rFonts w:hint="eastAsia" w:ascii="宋体" w:hAnsi="宋体"/>
          <w:b/>
          <w:bCs/>
          <w:highlight w:val="none"/>
        </w:rPr>
        <w:t xml:space="preserve">（三）技术参数响应：（</w:t>
      </w:r>
      <w:r>
        <w:rPr>
          <w:rFonts w:ascii="宋体" w:hAnsi="宋体"/>
          <w:b/>
          <w:bCs/>
          <w:highlight w:val="none"/>
        </w:rPr>
        <w:t xml:space="preserve">40</w:t>
      </w:r>
      <w:r>
        <w:rPr>
          <w:rFonts w:hint="eastAsia" w:ascii="宋体" w:hAnsi="宋体"/>
          <w:b/>
          <w:bCs/>
          <w:highlight w:val="none"/>
        </w:rPr>
        <w:t xml:space="preserve">分）</w:t>
      </w:r>
      <w:r/>
    </w:p>
    <w:p>
      <w:pPr>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w:t>
      </w:r>
      <w:r>
        <w:rPr>
          <w:rFonts w:hint="eastAsia" w:ascii="宋体" w:hAnsi="宋体"/>
          <w:b/>
          <w:bCs/>
          <w:highlight w:val="none"/>
        </w:rPr>
        <w:t xml:space="preserve">重要技术参数证明：（2</w:t>
      </w:r>
      <w:r>
        <w:rPr>
          <w:rFonts w:ascii="宋体" w:hAnsi="宋体"/>
          <w:b/>
          <w:bCs/>
          <w:highlight w:val="none"/>
        </w:rPr>
        <w:t xml:space="preserve">2</w:t>
      </w:r>
      <w:r>
        <w:rPr>
          <w:rFonts w:hint="eastAsia" w:ascii="宋体" w:hAnsi="宋体"/>
          <w:b/>
          <w:bCs/>
          <w:highlight w:val="none"/>
        </w:rPr>
        <w:t xml:space="preserve">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根据投标单位对本项目产品技术参数及要求</w:t>
      </w:r>
      <w:r>
        <w:rPr>
          <w:rFonts w:ascii="宋体" w:hAnsi="宋体" w:cs="宋体"/>
          <w:bCs/>
          <w:szCs w:val="21"/>
          <w:highlight w:val="none"/>
        </w:rPr>
        <w:t xml:space="preserve">(评分项"(三)功能演示"除外)的响应情况进行评分:每有一项重要技术参数不满足要求的扣1.5</w:t>
      </w:r>
      <w:r>
        <w:rPr>
          <w:rFonts w:hint="eastAsia" w:ascii="宋体" w:hAnsi="宋体" w:cs="宋体"/>
          <w:bCs/>
          <w:szCs w:val="21"/>
          <w:highlight w:val="none"/>
        </w:rPr>
        <w:t xml:space="preserve">分</w:t>
      </w:r>
      <w:r>
        <w:rPr>
          <w:rFonts w:ascii="宋体" w:hAnsi="宋体" w:cs="宋体"/>
          <w:bCs/>
          <w:szCs w:val="21"/>
          <w:highlight w:val="none"/>
        </w:rPr>
        <w:t xml:space="preserve">,一般技术参数不满足要求的扣0.5分,本项满分22</w:t>
      </w:r>
      <w:r>
        <w:rPr>
          <w:rFonts w:hint="eastAsia" w:ascii="宋体" w:hAnsi="宋体" w:cs="宋体"/>
          <w:bCs/>
          <w:szCs w:val="21"/>
          <w:highlight w:val="none"/>
        </w:rPr>
        <w:t xml:space="preserve">分</w:t>
      </w:r>
      <w:r>
        <w:rPr>
          <w:rFonts w:ascii="宋体" w:hAnsi="宋体" w:cs="宋体"/>
          <w:bCs/>
          <w:szCs w:val="21"/>
          <w:highlight w:val="none"/>
        </w:rPr>
        <w:t xml:space="preserve">,扣完为止。</w:t>
      </w:r>
      <w:r/>
    </w:p>
    <w:p>
      <w:pPr>
        <w:ind w:firstLine="422"/>
        <w:jc w:val="left"/>
        <w:spacing w:line="360" w:lineRule="auto"/>
        <w:rPr>
          <w:rFonts w:ascii="宋体" w:hAnsi="宋体" w:cs="宋体"/>
          <w:bCs/>
          <w:szCs w:val="21"/>
          <w:highlight w:val="none"/>
        </w:rPr>
      </w:pPr>
      <w:r>
        <w:rPr>
          <w:rFonts w:hint="eastAsia" w:ascii="宋体" w:hAnsi="宋体" w:cs="宋体"/>
          <w:bCs/>
          <w:szCs w:val="21"/>
          <w:highlight w:val="none"/>
        </w:rPr>
        <w:t xml:space="preserve">注</w:t>
      </w:r>
      <w:r>
        <w:rPr>
          <w:rFonts w:ascii="宋体" w:hAnsi="宋体" w:cs="宋体"/>
          <w:bCs/>
          <w:szCs w:val="21"/>
          <w:highlight w:val="none"/>
        </w:rPr>
        <w:t xml:space="preserve">:带"</w:t>
      </w:r>
      <w:r>
        <w:rPr>
          <w:rFonts w:hint="eastAsia" w:ascii="仿宋_GB2312" w:hAnsi="仿宋_GB2312" w:eastAsia="仿宋_GB2312" w:cs="仿宋_GB2312"/>
          <w:szCs w:val="21"/>
          <w:highlight w:val="none"/>
        </w:rPr>
        <w:t xml:space="preserve">▲</w:t>
      </w:r>
      <w:r>
        <w:rPr>
          <w:rFonts w:ascii="宋体" w:hAnsi="宋体" w:cs="宋体"/>
          <w:bCs/>
          <w:szCs w:val="21"/>
          <w:highlight w:val="none"/>
        </w:rPr>
        <w:t xml:space="preserve">"的参数为重要技术参数</w:t>
      </w:r>
      <w:r>
        <w:rPr>
          <w:rFonts w:hint="eastAsia" w:ascii="宋体" w:hAnsi="宋体" w:cs="宋体"/>
          <w:bCs/>
          <w:szCs w:val="21"/>
          <w:highlight w:val="none"/>
        </w:rPr>
        <w:t xml:space="preserve">（1</w:t>
      </w:r>
      <w:r>
        <w:rPr>
          <w:rFonts w:ascii="宋体" w:hAnsi="宋体" w:cs="宋体"/>
          <w:bCs/>
          <w:szCs w:val="21"/>
          <w:highlight w:val="none"/>
        </w:rPr>
        <w:t xml:space="preserve">2</w:t>
      </w:r>
      <w:r>
        <w:rPr>
          <w:rFonts w:hint="eastAsia" w:ascii="宋体" w:hAnsi="宋体" w:cs="宋体"/>
          <w:bCs/>
          <w:szCs w:val="21"/>
          <w:highlight w:val="none"/>
        </w:rPr>
        <w:t xml:space="preserve">条）</w:t>
      </w:r>
      <w:r>
        <w:rPr>
          <w:rFonts w:ascii="宋体" w:hAnsi="宋体" w:cs="宋体"/>
          <w:bCs/>
          <w:szCs w:val="21"/>
          <w:highlight w:val="none"/>
        </w:rPr>
        <w:t xml:space="preserve">,其余参数为一般技术参数,投标单位需对全部参数逐条响应,并在《投标产品生产厂家、品牌型号、响应技术要求表》中需一一如实表述产品技术性能并加盖投标单位公章。</w:t>
      </w:r>
      <w:r>
        <w:rPr>
          <w:rFonts w:hint="eastAsia" w:ascii="宋体" w:hAnsi="宋体" w:cs="宋体"/>
          <w:bCs/>
          <w:szCs w:val="21"/>
          <w:highlight w:val="none"/>
        </w:rPr>
        <w:t xml:space="preserve">带 “▲” 标识的重要技术参数，须按该参数条款约定的要求提供对应证明材料，证明其所投产品满足本项目技术参数要求</w:t>
      </w:r>
      <w:r>
        <w:rPr>
          <w:rFonts w:ascii="宋体" w:hAnsi="宋体" w:cs="宋体"/>
          <w:bCs/>
          <w:szCs w:val="21"/>
          <w:highlight w:val="none"/>
        </w:rPr>
        <w:t xml:space="preserve">,未提供有效证明材料或证明材料中内容与所填报指标不一致的视作负偏离。</w:t>
      </w:r>
      <w:r/>
    </w:p>
    <w:p>
      <w:pPr>
        <w:spacing w:line="360" w:lineRule="auto"/>
        <w:rPr>
          <w:rFonts w:hint="eastAsia" w:ascii="宋体" w:hAnsi="宋体" w:eastAsia="宋体" w:cs="宋体"/>
          <w:b/>
          <w:bCs/>
          <w:highlight w:val="none"/>
        </w:rPr>
      </w:pPr>
      <w:r>
        <w:rPr>
          <w:rFonts w:hint="eastAsia" w:ascii="宋体" w:hAnsi="宋体"/>
          <w:b/>
          <w:bCs/>
          <w:highlight w:val="none"/>
        </w:rPr>
        <w:t xml:space="preserve">2</w:t>
      </w:r>
      <w:r>
        <w:rPr>
          <w:rFonts w:hint="eastAsia" w:ascii="宋体" w:hAnsi="宋体"/>
          <w:b/>
          <w:bCs/>
          <w:highlight w:val="none"/>
          <w:lang w:eastAsia="zh-CN"/>
        </w:rPr>
        <w:t xml:space="preserve">.</w:t>
      </w:r>
      <w:r>
        <w:rPr>
          <w:rFonts w:hint="eastAsia" w:ascii="宋体" w:hAnsi="宋体" w:eastAsia="宋体" w:cs="宋体"/>
          <w:b/>
          <w:bCs/>
          <w:highlight w:val="none"/>
        </w:rPr>
        <w:t xml:space="preserve">功能演示：（18分）</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以下为演示视频的演示内容，共 6 项演示。每项演示内容完全满足或优于演示要求的得 3 分，部分满足的得1 分，不提供或提供的演示内容不满足要求的不得分，共 18 分。</w:t>
      </w:r>
      <w:r/>
    </w:p>
    <w:p>
      <w:pPr>
        <w:pStyle w:val="815"/>
        <w:numPr>
          <w:ilvl w:val="-1"/>
          <w:numId w:val="0"/>
        </w:numPr>
        <w:ind w:left="420" w:firstLine="0"/>
        <w:jc w:val="left"/>
        <w:spacing w:line="360" w:lineRule="auto"/>
        <w:rPr>
          <w:rFonts w:ascii="宋体" w:hAnsi="宋体" w:cs="宋体"/>
          <w:b/>
          <w:bCs/>
          <w:szCs w:val="21"/>
          <w:highlight w:val="none"/>
        </w:rPr>
      </w:pP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机器视觉编程软件支持自定义插件扩展与深度学习检测功能展示</w:t>
      </w:r>
      <w:r>
        <w:rPr>
          <w:rFonts w:hint="eastAsia" w:ascii="宋体" w:hAnsi="宋体" w:cs="宋体"/>
          <w:b/>
          <w:bCs/>
          <w:szCs w:val="21"/>
          <w:highlight w:val="none"/>
        </w:rPr>
        <w:t xml:space="preserve">：</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①自定义元件和插件，适应各种复杂的场景，并能够随着客户需求的变化而扩展，支持自定义元件及自定义插件、支持元件级和任务级</w:t>
      </w:r>
      <w:r>
        <w:rPr>
          <w:rFonts w:ascii="宋体" w:hAnsi="宋体" w:cs="宋体"/>
          <w:bCs/>
          <w:szCs w:val="21"/>
          <w:highlight w:val="none"/>
        </w:rPr>
        <w:t xml:space="preserve">API</w:t>
      </w:r>
      <w:r>
        <w:rPr>
          <w:rFonts w:hint="eastAsia" w:ascii="宋体" w:hAnsi="宋体" w:cs="宋体"/>
          <w:bCs/>
          <w:szCs w:val="21"/>
          <w:highlight w:val="none"/>
        </w:rPr>
        <w:t xml:space="preserve">调用；</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②支持配方式一键换型；</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③视觉方案开发平台支持深度学习模型的应用，可以对图像进行图像分割和缺陷量化，支持缺陷位置的旋转矩形和外接正矩形的显示。</w:t>
      </w:r>
      <w:r/>
    </w:p>
    <w:p>
      <w:pPr>
        <w:pStyle w:val="815"/>
        <w:numPr>
          <w:ilvl w:val="-1"/>
          <w:numId w:val="0"/>
        </w:numPr>
        <w:ind w:left="420" w:firstLine="0"/>
        <w:jc w:val="left"/>
        <w:spacing w:line="360" w:lineRule="auto"/>
        <w:rPr>
          <w:rFonts w:ascii="宋体" w:hAnsi="宋体" w:cs="宋体"/>
          <w:b/>
          <w:bCs/>
          <w:szCs w:val="21"/>
          <w:highlight w:val="none"/>
        </w:rPr>
      </w:pP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机器视觉编程软件支持与机器人手眼标定功能展示</w:t>
      </w:r>
      <w:r>
        <w:rPr>
          <w:rFonts w:hint="eastAsia" w:ascii="宋体" w:hAnsi="宋体" w:cs="宋体"/>
          <w:b/>
          <w:bCs/>
          <w:szCs w:val="21"/>
          <w:highlight w:val="none"/>
        </w:rPr>
        <w:t xml:space="preserve">：</w:t>
      </w:r>
      <w:r/>
    </w:p>
    <w:p>
      <w:pPr>
        <w:pStyle w:val="815"/>
        <w:numPr>
          <w:ilvl w:val="0"/>
          <w:numId w:val="9"/>
        </w:numPr>
        <w:jc w:val="left"/>
        <w:spacing w:line="360" w:lineRule="auto"/>
        <w:rPr>
          <w:rFonts w:ascii="宋体" w:hAnsi="宋体" w:cs="宋体"/>
          <w:bCs/>
          <w:szCs w:val="21"/>
          <w:highlight w:val="none"/>
        </w:rPr>
      </w:pPr>
      <w:r>
        <w:rPr>
          <w:rFonts w:hint="eastAsia" w:ascii="宋体" w:hAnsi="宋体" w:cs="宋体"/>
          <w:bCs/>
          <w:szCs w:val="21"/>
          <w:highlight w:val="none"/>
        </w:rPr>
        <w:t xml:space="preserve">可生成标定板，用于进行标定；</w:t>
      </w:r>
      <w:r/>
    </w:p>
    <w:p>
      <w:pPr>
        <w:ind w:left="420"/>
        <w:jc w:val="left"/>
        <w:spacing w:line="360" w:lineRule="auto"/>
        <w:rPr>
          <w:rFonts w:ascii="宋体" w:hAnsi="宋体" w:cs="宋体"/>
          <w:bCs/>
          <w:szCs w:val="21"/>
          <w:highlight w:val="none"/>
        </w:rPr>
      </w:pPr>
      <w:r>
        <w:rPr>
          <w:rFonts w:hint="eastAsia" w:ascii="宋体" w:hAnsi="宋体" w:cs="宋体"/>
          <w:bCs/>
          <w:szCs w:val="21"/>
          <w:highlight w:val="none"/>
        </w:rPr>
        <w:t xml:space="preserve">②操作视觉软件，实现对机器人的运动控制，提高自动标定的便利性；</w:t>
      </w:r>
      <w:r/>
    </w:p>
    <w:p>
      <w:pPr>
        <w:ind w:left="420"/>
        <w:jc w:val="left"/>
        <w:spacing w:line="360" w:lineRule="auto"/>
        <w:rPr>
          <w:rFonts w:ascii="宋体" w:hAnsi="宋体" w:cs="宋体"/>
          <w:bCs/>
          <w:szCs w:val="21"/>
          <w:highlight w:val="none"/>
        </w:rPr>
      </w:pPr>
      <w:r>
        <w:rPr>
          <w:rFonts w:hint="eastAsia" w:ascii="宋体" w:hAnsi="宋体" w:cs="宋体"/>
          <w:bCs/>
          <w:szCs w:val="21"/>
          <w:highlight w:val="none"/>
        </w:rPr>
        <w:t xml:space="preserve">③支持相机多种安装场景下，相机与机器人的全自动标定，包括但不限于相机固定安装、相机随动安装在机器人上；</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④机器视觉通用编程软件具备</w:t>
      </w:r>
      <w:r>
        <w:rPr>
          <w:rFonts w:ascii="宋体" w:hAnsi="宋体" w:cs="宋体"/>
          <w:bCs/>
          <w:szCs w:val="21"/>
          <w:highlight w:val="none"/>
        </w:rPr>
        <w:t xml:space="preserve">AI</w:t>
      </w:r>
      <w:r>
        <w:rPr>
          <w:rFonts w:hint="eastAsia" w:ascii="宋体" w:hAnsi="宋体" w:cs="宋体"/>
          <w:bCs/>
          <w:szCs w:val="21"/>
          <w:highlight w:val="none"/>
        </w:rPr>
        <w:t xml:space="preserve">助手功能，可通过</w:t>
      </w:r>
      <w:r>
        <w:rPr>
          <w:rFonts w:ascii="宋体" w:hAnsi="宋体" w:cs="宋体"/>
          <w:bCs/>
          <w:szCs w:val="21"/>
          <w:highlight w:val="none"/>
        </w:rPr>
        <w:t xml:space="preserve">AI</w:t>
      </w:r>
      <w:r>
        <w:rPr>
          <w:rFonts w:hint="eastAsia" w:ascii="宋体" w:hAnsi="宋体" w:cs="宋体"/>
          <w:bCs/>
          <w:szCs w:val="21"/>
          <w:highlight w:val="none"/>
        </w:rPr>
        <w:t xml:space="preserve">助手提问学习视觉与机器人手眼标定。</w:t>
      </w:r>
      <w:r/>
    </w:p>
    <w:p>
      <w:pPr>
        <w:ind w:firstLine="420"/>
        <w:jc w:val="left"/>
        <w:spacing w:line="360" w:lineRule="auto"/>
        <w:rPr>
          <w:rFonts w:ascii="宋体" w:hAnsi="宋体" w:cs="宋体"/>
          <w:b/>
          <w:bCs w:val="0"/>
          <w:szCs w:val="21"/>
          <w:highlight w:val="none"/>
        </w:rPr>
      </w:pPr>
      <w:r>
        <w:rPr>
          <w:rFonts w:ascii="宋体" w:hAnsi="宋体" w:cs="宋体"/>
          <w:b/>
          <w:bCs/>
          <w:szCs w:val="21"/>
          <w:highlight w:val="none"/>
        </w:rPr>
        <w:t xml:space="preserve">3</w:t>
      </w:r>
      <w:r>
        <w:rPr>
          <w:rFonts w:hint="eastAsia" w:ascii="宋体" w:hAnsi="宋体" w:cs="宋体"/>
          <w:b/>
          <w:bCs/>
          <w:szCs w:val="21"/>
          <w:highlight w:val="none"/>
          <w:lang w:eastAsia="zh-CN"/>
        </w:rPr>
        <w:t xml:space="preserve">.</w:t>
      </w:r>
      <w:r>
        <w:rPr>
          <w:rStyle w:val="796"/>
          <w:highlight w:val="none"/>
        </w:rPr>
        <w:t xml:space="preserve">气动输送控制、机器人抓取与转运、多工位自动转位、视觉定位纠偏等自动化集成技术能力</w:t>
      </w:r>
      <w:r>
        <w:rPr>
          <w:rStyle w:val="796"/>
          <w:rFonts w:hint="eastAsia"/>
          <w:highlight w:val="none"/>
        </w:rPr>
        <w:t xml:space="preserve">展示</w:t>
      </w:r>
      <w:r>
        <w:rPr>
          <w:rStyle w:val="796"/>
          <w:highlight w:val="none"/>
        </w:rPr>
        <w:t xml:space="preserve">：</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机构组成（静态展示）：展示磁钢存储区含上/下料区及托盘，托盘由提升机上料；存储托盘上大、小磁钢存储位各≥8个，单仓磁钢片数量≥15个。含工业机器人及多功能夹爪；大、小磁钢弹夹≥2类，每类≥15个，与单仓容量一致；旋转工作区含放料、插磁钢、模拟点胶、取料4工位及下视觉系统。</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 磁钢自动上料演示：托盘经提升机与无杆气缸协同推送，由上料区自动送至存储位，全程无人干预。</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机器人抓取与空托盘转运演示：夹爪同时满载抓取大、小磁钢各≥15个；并在上、下料机构间自动转运空托盘。</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 旋转工作区自动转位演示：工位一位一停、自动转位，到位准确、无窜动。</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 大小磁钢精准插装演示：机械手将大、小磁钢精准插入铁芯，各≥15个，圆周均匀分布，无漏装、偏斜、错位。</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⑥</w:t>
      </w:r>
      <w:r>
        <w:rPr>
          <w:rFonts w:ascii="宋体" w:hAnsi="宋体" w:cs="宋体"/>
          <w:bCs/>
          <w:szCs w:val="21"/>
          <w:highlight w:val="none"/>
        </w:rPr>
        <w:t xml:space="preserve"> 下视觉定位纠偏演示：对取料位、放料位拍照定位纠偏，闭环呈现识别、计算、补偿修正。</w:t>
      </w:r>
      <w:r/>
    </w:p>
    <w:p>
      <w:pPr>
        <w:ind w:firstLine="420"/>
        <w:jc w:val="left"/>
        <w:spacing w:line="360" w:lineRule="auto"/>
        <w:rPr>
          <w:rFonts w:ascii="宋体" w:hAnsi="宋体" w:cs="宋体"/>
          <w:b/>
          <w:szCs w:val="21"/>
          <w:highlight w:val="none"/>
        </w:rPr>
      </w:pPr>
      <w:r>
        <w:rPr>
          <w:rFonts w:ascii="宋体" w:hAnsi="宋体" w:cs="宋体"/>
          <w:b/>
          <w:szCs w:val="21"/>
          <w:highlight w:val="none"/>
        </w:rPr>
        <w:t xml:space="preserve">4.</w:t>
      </w:r>
      <w:r>
        <w:rPr>
          <w:rStyle w:val="796"/>
          <w:highlight w:val="none"/>
        </w:rPr>
        <w:t xml:space="preserve">多产品码识别、机器人抓取与压装、视觉定位纠偏、循环压装工艺控制等自动化集成技术能力</w:t>
      </w:r>
      <w:r>
        <w:rPr>
          <w:rStyle w:val="796"/>
          <w:rFonts w:hint="eastAsia"/>
          <w:highlight w:val="none"/>
        </w:rPr>
        <w:t xml:space="preserve">展示</w:t>
      </w:r>
      <w:r>
        <w:rPr>
          <w:rStyle w:val="796"/>
          <w:highlight w:val="none"/>
        </w:rPr>
        <w:t xml:space="preserve">：</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 机构组成（静态展示）：展示六轴工业机器人（</w:t>
      </w:r>
      <w:r>
        <w:rPr>
          <w:rFonts w:hint="eastAsia" w:ascii="宋体" w:hAnsi="宋体" w:cs="宋体"/>
          <w:szCs w:val="21"/>
          <w:highlight w:val="none"/>
        </w:rPr>
        <w:t xml:space="preserve">腕部最大负载≥ 35kg</w:t>
      </w:r>
      <w:r>
        <w:rPr>
          <w:rFonts w:ascii="宋体" w:hAnsi="宋体" w:cs="宋体"/>
          <w:bCs/>
          <w:szCs w:val="21"/>
          <w:highlight w:val="none"/>
        </w:rPr>
        <w:t xml:space="preserve">）、多功能夹爪（上视觉、转子夹爪、铁芯-端盖夹爪、轴心夹爪）；压装区域含铁芯放置位、压装位；线体托盘及下视觉区域。</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托盘与产品识别演示：机器人利用上视觉依次扫描线体托盘码、轴心产品码、铁芯托盘码、铁芯产品码、端盖产品码，识别过程清晰呈现。</w:t>
      </w:r>
      <w:r/>
    </w:p>
    <w:p>
      <w:pPr>
        <w:ind w:left="420" w:firstLine="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w:t>
      </w:r>
      <w:r>
        <w:rPr>
          <w:rFonts w:hint="eastAsia" w:ascii="宋体" w:hAnsi="宋体" w:cs="宋体"/>
          <w:bCs/>
          <w:szCs w:val="21"/>
          <w:highlight w:val="none"/>
        </w:rPr>
        <w:t xml:space="preserve">轴心压装演示：机器人抓取轴心放入压装区域完成压装，定位准确。</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 铁芯循环叠压演示：机器人抓取铁芯，经下视觉拍照定位后放入压装区域，循环压装</w:t>
      </w:r>
      <w:r>
        <w:rPr>
          <w:rFonts w:hint="eastAsia" w:ascii="宋体" w:hAnsi="宋体" w:cs="宋体"/>
          <w:szCs w:val="21"/>
          <w:highlight w:val="none"/>
        </w:rPr>
        <w:t xml:space="preserve">≥</w:t>
      </w:r>
      <w:r>
        <w:rPr>
          <w:rFonts w:ascii="宋体" w:hAnsi="宋体" w:cs="宋体"/>
          <w:bCs/>
          <w:szCs w:val="21"/>
          <w:highlight w:val="none"/>
        </w:rPr>
        <w:t xml:space="preserve">4次完成</w:t>
      </w:r>
      <w:r>
        <w:rPr>
          <w:rFonts w:hint="eastAsia" w:ascii="宋体" w:hAnsi="宋体" w:cs="宋体"/>
          <w:szCs w:val="21"/>
          <w:highlight w:val="none"/>
        </w:rPr>
        <w:t xml:space="preserve">≥</w:t>
      </w:r>
      <w:r>
        <w:rPr>
          <w:rFonts w:ascii="宋体" w:hAnsi="宋体" w:cs="宋体"/>
          <w:bCs/>
          <w:szCs w:val="21"/>
          <w:highlight w:val="none"/>
        </w:rPr>
        <w:t xml:space="preserve">5个铁芯叠压，展示多次压装一致性，无偏斜、错位。</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 端盖压装演示：机器人抓取端盖，经下视觉拍照定位后压装至轴心上，完成转子组装。</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⑥</w:t>
      </w:r>
      <w:r>
        <w:rPr>
          <w:rFonts w:ascii="宋体" w:hAnsi="宋体" w:cs="宋体"/>
          <w:bCs/>
          <w:szCs w:val="21"/>
          <w:highlight w:val="none"/>
        </w:rPr>
        <w:t xml:space="preserve"> 成品放回演示：叠压完成后机器人利用转子夹爪抓取成品转子放回线体托盘，上视觉拍照确认位置。</w:t>
      </w:r>
      <w:r/>
    </w:p>
    <w:p>
      <w:pPr>
        <w:ind w:firstLine="420"/>
        <w:jc w:val="left"/>
        <w:spacing w:line="360" w:lineRule="auto"/>
        <w:rPr>
          <w:rFonts w:ascii="宋体" w:hAnsi="宋体" w:cs="宋体"/>
          <w:b/>
          <w:szCs w:val="21"/>
          <w:highlight w:val="none"/>
        </w:rPr>
      </w:pPr>
      <w:r>
        <w:rPr>
          <w:rFonts w:ascii="宋体" w:hAnsi="宋体" w:cs="宋体"/>
          <w:b/>
          <w:bCs w:val="0"/>
          <w:szCs w:val="21"/>
          <w:highlight w:val="none"/>
        </w:rPr>
        <w:t xml:space="preserve">5</w:t>
      </w:r>
      <w:r>
        <w:rPr>
          <w:rFonts w:hint="eastAsia" w:ascii="宋体" w:hAnsi="宋体" w:cs="宋体"/>
          <w:b/>
          <w:bCs w:val="0"/>
          <w:szCs w:val="21"/>
          <w:highlight w:val="none"/>
          <w:lang w:eastAsia="zh-CN"/>
        </w:rPr>
        <w:t xml:space="preserve">.</w:t>
      </w:r>
      <w:r>
        <w:rPr>
          <w:rStyle w:val="796"/>
          <w:highlight w:val="none"/>
        </w:rPr>
        <w:t xml:space="preserve">视觉识别与定位、机器人自动上下料、动平衡测试数据采集与合格判定等自动化集成技术能力</w:t>
      </w:r>
      <w:r>
        <w:rPr>
          <w:rStyle w:val="796"/>
          <w:rFonts w:hint="eastAsia"/>
          <w:highlight w:val="none"/>
        </w:rPr>
        <w:t xml:space="preserve">展示</w:t>
      </w:r>
      <w:r>
        <w:rPr>
          <w:rStyle w:val="796"/>
          <w:highlight w:val="none"/>
        </w:rPr>
        <w:t xml:space="preserve">：</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 机构组成（静态展示）：展示四轴工业机器人（</w:t>
      </w:r>
      <w:r>
        <w:rPr>
          <w:rFonts w:hint="eastAsia" w:ascii="宋体" w:hAnsi="宋体" w:cs="宋体"/>
          <w:szCs w:val="21"/>
          <w:highlight w:val="none"/>
        </w:rPr>
        <w:t xml:space="preserve">腕部最大负载≥ 35kg</w:t>
      </w:r>
      <w:r>
        <w:rPr>
          <w:rFonts w:ascii="宋体" w:hAnsi="宋体" w:cs="宋体"/>
          <w:bCs/>
          <w:szCs w:val="21"/>
          <w:highlight w:val="none"/>
        </w:rPr>
        <w:t xml:space="preserve">）、多功能夹爪（上视觉区域、转子夹爪）；动平衡测试区域、下视觉区域及主线托盘。</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 托盘与转子识别演示：机器人用上视觉拍摄主线托盘二维码，识别产品转子位置。</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转子自动上料演示：机器人抓取转子，经下视觉拍照定位后放入转子放置台上，动平衡模拟检测。</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 动平衡测试过程演示：测试设备自动执行动平衡检测流程，不平衡量、测试角度等测试数据清晰显示。演示画面应清晰呈现以下参数及状态：动平衡测试系统（采用工控机处理控制系统，转速范围</w:t>
      </w:r>
      <w:r>
        <w:rPr>
          <w:rFonts w:hint="eastAsia" w:ascii="宋体" w:hAnsi="宋体" w:cs="宋体"/>
          <w:bCs/>
          <w:szCs w:val="21"/>
          <w:highlight w:val="none"/>
        </w:rPr>
        <w:t xml:space="preserve">需包含</w:t>
      </w:r>
      <w:r>
        <w:rPr>
          <w:rFonts w:ascii="宋体" w:hAnsi="宋体" w:cs="宋体"/>
          <w:bCs/>
          <w:szCs w:val="21"/>
          <w:highlight w:val="none"/>
        </w:rPr>
        <w:t xml:space="preserve">200~5500转/分，最小可达剩余不平衡量</w:t>
      </w:r>
      <w:r>
        <w:rPr>
          <w:rFonts w:hint="eastAsia" w:ascii="宋体" w:hAnsi="宋体" w:cs="宋体"/>
          <w:bCs/>
          <w:szCs w:val="21"/>
          <w:highlight w:val="none"/>
        </w:rPr>
        <w:t xml:space="preserve">≤</w:t>
      </w:r>
      <w:r>
        <w:rPr>
          <w:rFonts w:ascii="宋体" w:hAnsi="宋体" w:cs="宋体"/>
          <w:bCs/>
          <w:szCs w:val="21"/>
          <w:highlight w:val="none"/>
        </w:rPr>
        <w:t xml:space="preserve">0.2mm/kg，一次不平衡量减少率≥90%）应清晰显示左、右校正面的不平衡量（g）及不平衡角度（°），支持矢量图、波形图、记录表格等显示界面，并呈现加重/去重校正方式切换及合格判定（OK）状态等过程信息。</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测试完成自动下料演示：测试完成后机器人抓取产品，经下视觉拍照，放回主线托盘确认位，上视觉确认位置。</w:t>
      </w:r>
      <w:r/>
    </w:p>
    <w:p>
      <w:pPr>
        <w:ind w:firstLine="420"/>
        <w:jc w:val="left"/>
        <w:spacing w:line="360" w:lineRule="auto"/>
        <w:rPr>
          <w:rStyle w:val="769"/>
          <w:rFonts w:ascii="宋体" w:hAnsi="宋体" w:cs="宋体"/>
          <w:szCs w:val="21"/>
          <w:highlight w:val="none"/>
        </w:rPr>
      </w:pPr>
      <w:r>
        <w:rPr>
          <w:rFonts w:ascii="宋体" w:hAnsi="宋体" w:cs="宋体"/>
          <w:b/>
          <w:bCs w:val="0"/>
          <w:szCs w:val="21"/>
          <w:highlight w:val="none"/>
        </w:rPr>
        <w:t xml:space="preserve">6</w:t>
      </w:r>
      <w:r>
        <w:rPr>
          <w:rFonts w:hint="eastAsia" w:ascii="宋体" w:hAnsi="宋体" w:cs="宋体"/>
          <w:b/>
          <w:bCs w:val="0"/>
          <w:szCs w:val="21"/>
          <w:highlight w:val="none"/>
          <w:lang w:eastAsia="zh-CN"/>
        </w:rPr>
        <w:t xml:space="preserve">.</w:t>
      </w:r>
      <w:r>
        <w:rPr>
          <w:rStyle w:val="796"/>
          <w:highlight w:val="none"/>
        </w:rPr>
        <w:t xml:space="preserve">视觉识别与定位、机器人自动上下料、充磁过程参数监控与质量检测等自动化集成技术能力</w:t>
      </w:r>
      <w:r>
        <w:rPr>
          <w:rStyle w:val="796"/>
          <w:rFonts w:hint="eastAsia"/>
          <w:highlight w:val="none"/>
        </w:rPr>
        <w:t xml:space="preserve">展示</w:t>
      </w:r>
      <w:r>
        <w:rPr>
          <w:rStyle w:val="796"/>
          <w:highlight w:val="none"/>
        </w:rPr>
        <w:t xml:space="preserve">：</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 机构组成（静态展示）：展示六轴工业机器人（</w:t>
      </w:r>
      <w:r>
        <w:rPr>
          <w:rFonts w:hint="eastAsia" w:ascii="宋体" w:hAnsi="宋体" w:cs="宋体"/>
          <w:szCs w:val="21"/>
          <w:highlight w:val="none"/>
        </w:rPr>
        <w:t xml:space="preserve">腕部最大负载≥ 35kg</w:t>
      </w:r>
      <w:r>
        <w:rPr>
          <w:rFonts w:ascii="宋体" w:hAnsi="宋体" w:cs="宋体"/>
          <w:bCs/>
          <w:szCs w:val="21"/>
          <w:highlight w:val="none"/>
        </w:rPr>
        <w:t xml:space="preserve">）、多功能夹爪（上视觉区域、转子夹爪）；模拟充磁工位、下视觉区域及主线托盘。</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 托盘与转子识别演示：机器人用上视觉拍摄主线托盘二维码，识别待模拟充磁转子位置。</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转子自动上料演示：机器人抓取待模拟充磁转子，经下视觉拍照定位，移至模拟充磁工位，上视觉拍照确认位置后放入。</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模拟充磁过程演示：模拟充磁设备自动执行模拟充磁工序，模拟充磁参数及过程状态清晰可见。演示画面应清晰呈现以下参数及状态：①高压脉冲充磁电源（三相380V/50Hz供电，充电电压</w:t>
      </w:r>
      <w:r>
        <w:rPr>
          <w:rFonts w:hint="eastAsia" w:ascii="宋体" w:hAnsi="宋体" w:cs="宋体"/>
          <w:bCs/>
          <w:szCs w:val="21"/>
          <w:highlight w:val="none"/>
        </w:rPr>
        <w:t xml:space="preserve">包含</w:t>
      </w:r>
      <w:r>
        <w:rPr>
          <w:rFonts w:ascii="宋体" w:hAnsi="宋体" w:cs="宋体"/>
          <w:bCs/>
          <w:szCs w:val="21"/>
          <w:highlight w:val="none"/>
        </w:rPr>
        <w:t xml:space="preserve">50~1100V可调，电容容量</w:t>
      </w:r>
      <w:r>
        <w:rPr>
          <w:rFonts w:hint="eastAsia" w:ascii="宋体" w:hAnsi="宋体" w:cs="宋体"/>
          <w:bCs/>
          <w:szCs w:val="21"/>
          <w:highlight w:val="none"/>
        </w:rPr>
        <w:t xml:space="preserve">≥</w:t>
      </w:r>
      <w:r>
        <w:rPr>
          <w:rFonts w:ascii="宋体" w:hAnsi="宋体" w:cs="宋体"/>
          <w:bCs/>
          <w:szCs w:val="21"/>
          <w:highlight w:val="none"/>
        </w:rPr>
        <w:t xml:space="preserve">3000µF，最大放电电流</w:t>
      </w:r>
      <w:r>
        <w:rPr>
          <w:rFonts w:hint="eastAsia" w:ascii="宋体" w:hAnsi="宋体" w:cs="宋体"/>
          <w:bCs/>
          <w:szCs w:val="21"/>
          <w:highlight w:val="none"/>
        </w:rPr>
        <w:t xml:space="preserve">≥</w:t>
      </w:r>
      <w:r>
        <w:rPr>
          <w:rFonts w:ascii="宋体" w:hAnsi="宋体" w:cs="宋体"/>
          <w:bCs/>
          <w:szCs w:val="21"/>
          <w:highlight w:val="none"/>
        </w:rPr>
        <w:t xml:space="preserve">20kA，充电时间≤3s）：实时显示电源电压、充磁电压、充电完毕及故障状态；②冷水机（制冷量≥2650W，冷水温度</w:t>
      </w:r>
      <w:r>
        <w:rPr>
          <w:rFonts w:hint="eastAsia" w:ascii="宋体" w:hAnsi="宋体" w:cs="宋体"/>
          <w:bCs/>
          <w:szCs w:val="21"/>
          <w:highlight w:val="none"/>
        </w:rPr>
        <w:t xml:space="preserve">包含</w:t>
      </w:r>
      <w:r>
        <w:rPr>
          <w:rFonts w:ascii="宋体" w:hAnsi="宋体" w:cs="宋体"/>
          <w:bCs/>
          <w:szCs w:val="21"/>
          <w:highlight w:val="none"/>
        </w:rPr>
        <w:t xml:space="preserve">5~30℃，循环流量</w:t>
      </w:r>
      <w:r>
        <w:rPr>
          <w:rFonts w:hint="eastAsia" w:ascii="宋体" w:hAnsi="宋体" w:cs="宋体"/>
          <w:bCs/>
          <w:szCs w:val="21"/>
          <w:highlight w:val="none"/>
        </w:rPr>
        <w:t xml:space="preserve">包含</w:t>
      </w:r>
      <w:r>
        <w:rPr>
          <w:rFonts w:ascii="宋体" w:hAnsi="宋体" w:cs="宋体"/>
          <w:bCs/>
          <w:szCs w:val="21"/>
          <w:highlight w:val="none"/>
        </w:rPr>
        <w:t xml:space="preserve">5~35L/min，水箱容积</w:t>
      </w:r>
      <w:r>
        <w:rPr>
          <w:rFonts w:hint="eastAsia" w:ascii="宋体" w:hAnsi="宋体" w:cs="宋体"/>
          <w:bCs/>
          <w:szCs w:val="21"/>
          <w:highlight w:val="none"/>
        </w:rPr>
        <w:t xml:space="preserve">≥</w:t>
      </w:r>
      <w:r>
        <w:rPr>
          <w:rFonts w:ascii="宋体" w:hAnsi="宋体" w:cs="宋体"/>
          <w:bCs/>
          <w:szCs w:val="21"/>
          <w:highlight w:val="none"/>
        </w:rPr>
        <w:t xml:space="preserve">13L，带数字温控显示及流量、高低温、液位保护）：实时显示设定温度与出水温度；③磁通计（磁通测量分辨率</w:t>
      </w:r>
      <w:r>
        <w:rPr>
          <w:rFonts w:hint="eastAsia" w:ascii="宋体" w:hAnsi="宋体" w:cs="宋体"/>
          <w:bCs/>
          <w:szCs w:val="21"/>
          <w:highlight w:val="none"/>
        </w:rPr>
        <w:t xml:space="preserve">不低于</w:t>
      </w:r>
      <w:r>
        <w:rPr>
          <w:rFonts w:ascii="宋体" w:hAnsi="宋体" w:cs="宋体"/>
          <w:bCs/>
          <w:szCs w:val="21"/>
          <w:highlight w:val="none"/>
        </w:rPr>
        <w:t xml:space="preserve">0.1µV·s，重复误差≤0.3%）：清晰显示磁通/磁矩测试数值与合格判定结果。</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 模拟充磁完成自动下料演示：模拟充磁完成后机器人抓取转子，经下视觉拍照，放回主线托盘确认位，上视觉确认位置。</w:t>
      </w:r>
      <w:r/>
    </w:p>
    <w:p>
      <w:pPr>
        <w:jc w:val="left"/>
        <w:spacing w:line="360" w:lineRule="auto"/>
        <w:rPr>
          <w:rFonts w:ascii="宋体" w:hAnsi="宋体" w:cs="宋体"/>
          <w:b/>
          <w:bCs w:val="0"/>
          <w:szCs w:val="21"/>
          <w:highlight w:val="none"/>
        </w:rPr>
      </w:pPr>
      <w:r>
        <w:rPr>
          <w:rFonts w:ascii="宋体" w:hAnsi="宋体" w:cs="宋体"/>
          <w:b/>
          <w:bCs w:val="0"/>
          <w:szCs w:val="21"/>
          <w:highlight w:val="none"/>
        </w:rPr>
        <w:t xml:space="preserve">(1)投标单位根据招标文件要求进行演示,需在"苏</w:t>
      </w:r>
      <w:r>
        <w:rPr>
          <w:rFonts w:hint="eastAsia" w:ascii="宋体" w:hAnsi="宋体" w:cs="宋体"/>
          <w:b/>
          <w:bCs w:val="0"/>
          <w:szCs w:val="21"/>
          <w:highlight w:val="none"/>
        </w:rPr>
        <w:t xml:space="preserve">采云</w:t>
      </w:r>
      <w:r>
        <w:rPr>
          <w:rFonts w:ascii="宋体" w:hAnsi="宋体" w:cs="宋体"/>
          <w:b/>
          <w:bCs w:val="0"/>
          <w:szCs w:val="21"/>
          <w:highlight w:val="none"/>
        </w:rPr>
        <w:t xml:space="preserve">"系统演示文件入口按系统</w:t>
      </w:r>
      <w:r>
        <w:rPr>
          <w:rFonts w:hint="eastAsia" w:ascii="宋体" w:hAnsi="宋体" w:cs="宋体"/>
          <w:b/>
          <w:bCs w:val="0"/>
          <w:szCs w:val="21"/>
          <w:highlight w:val="none"/>
        </w:rPr>
        <w:t xml:space="preserve">，要求上传演示文件。</w:t>
      </w:r>
      <w:r/>
    </w:p>
    <w:p>
      <w:pPr>
        <w:jc w:val="left"/>
        <w:spacing w:line="360" w:lineRule="auto"/>
        <w:rPr>
          <w:rFonts w:ascii="宋体" w:hAnsi="宋体" w:cs="宋体"/>
          <w:b/>
          <w:bCs w:val="0"/>
          <w:szCs w:val="21"/>
          <w:highlight w:val="none"/>
        </w:rPr>
      </w:pPr>
      <w:r>
        <w:rPr>
          <w:rFonts w:ascii="宋体" w:hAnsi="宋体" w:cs="宋体"/>
          <w:b/>
          <w:bCs w:val="0"/>
          <w:szCs w:val="21"/>
          <w:highlight w:val="none"/>
        </w:rPr>
        <w:t xml:space="preserve">(2)单个视频附件压缩</w:t>
      </w:r>
      <w:r>
        <w:rPr>
          <w:rFonts w:hint="eastAsia" w:ascii="宋体" w:hAnsi="宋体" w:cs="宋体"/>
          <w:b/>
          <w:bCs w:val="0"/>
          <w:szCs w:val="21"/>
          <w:highlight w:val="none"/>
        </w:rPr>
        <w:t xml:space="preserve">包大小不得超过</w:t>
      </w:r>
      <w:r>
        <w:rPr>
          <w:rFonts w:ascii="宋体" w:hAnsi="宋体" w:cs="宋体"/>
          <w:b/>
          <w:bCs w:val="0"/>
          <w:szCs w:val="21"/>
          <w:highlight w:val="none"/>
        </w:rPr>
        <w:t xml:space="preserve">120M,整体附件压缩包</w:t>
      </w:r>
      <w:r>
        <w:rPr>
          <w:rFonts w:hint="eastAsia" w:ascii="宋体" w:hAnsi="宋体" w:cs="宋体"/>
          <w:b/>
          <w:bCs w:val="0"/>
          <w:szCs w:val="21"/>
          <w:highlight w:val="none"/>
        </w:rPr>
        <w:t xml:space="preserve">不得超过</w:t>
      </w:r>
      <w:r>
        <w:rPr>
          <w:rFonts w:ascii="宋体" w:hAnsi="宋体" w:cs="宋体"/>
          <w:b/>
          <w:bCs w:val="0"/>
          <w:szCs w:val="21"/>
          <w:highlight w:val="none"/>
        </w:rPr>
        <w:t xml:space="preserve">800M</w:t>
      </w:r>
      <w:r>
        <w:rPr>
          <w:rFonts w:hint="eastAsia" w:ascii="宋体" w:hAnsi="宋体" w:cs="宋体"/>
          <w:b/>
          <w:bCs w:val="0"/>
          <w:szCs w:val="21"/>
          <w:highlight w:val="none"/>
        </w:rPr>
        <w:t xml:space="preserve">。</w:t>
      </w:r>
      <w:r/>
    </w:p>
    <w:p>
      <w:pPr>
        <w:jc w:val="left"/>
        <w:spacing w:line="360" w:lineRule="auto"/>
        <w:rPr>
          <w:rFonts w:ascii="宋体" w:hAnsi="宋体" w:cs="宋体"/>
          <w:b/>
          <w:bCs w:val="0"/>
          <w:szCs w:val="21"/>
          <w:highlight w:val="none"/>
        </w:rPr>
      </w:pPr>
      <w:r>
        <w:rPr>
          <w:rFonts w:hint="eastAsia" w:ascii="宋体" w:hAnsi="宋体" w:cs="宋体"/>
          <w:b/>
          <w:bCs w:val="0"/>
          <w:szCs w:val="21"/>
          <w:highlight w:val="none"/>
        </w:rPr>
        <w:t xml:space="preserve">(3)文件类型为压缩包,需要mp4格式。</w:t>
      </w:r>
      <w:r/>
    </w:p>
    <w:p>
      <w:pPr>
        <w:spacing w:line="360" w:lineRule="auto"/>
        <w:rPr>
          <w:rFonts w:ascii="宋体" w:hAnsi="宋体"/>
          <w:b/>
          <w:szCs w:val="21"/>
          <w:highlight w:val="none"/>
        </w:rPr>
      </w:pPr>
      <w:r>
        <w:rPr>
          <w:rFonts w:hint="eastAsia" w:ascii="宋体" w:hAnsi="宋体"/>
          <w:b/>
          <w:szCs w:val="21"/>
          <w:highlight w:val="none"/>
        </w:rPr>
        <w:t xml:space="preserve">（五）人员配备（</w:t>
      </w:r>
      <w:r>
        <w:rPr>
          <w:rFonts w:ascii="宋体" w:hAnsi="宋体"/>
          <w:b/>
          <w:szCs w:val="21"/>
          <w:highlight w:val="none"/>
        </w:rPr>
        <w:t xml:space="preserve">6</w:t>
      </w:r>
      <w:r>
        <w:rPr>
          <w:rFonts w:hint="eastAsia" w:ascii="宋体" w:hAnsi="宋体"/>
          <w:b/>
          <w:szCs w:val="21"/>
          <w:highlight w:val="none"/>
        </w:rPr>
        <w:t xml:space="preserve">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1.拟派驻校工程师：（</w:t>
      </w:r>
      <w:r>
        <w:rPr>
          <w:rFonts w:ascii="宋体" w:hAnsi="宋体"/>
          <w:b/>
          <w:szCs w:val="21"/>
          <w:highlight w:val="none"/>
        </w:rPr>
        <w:t xml:space="preserve">3</w:t>
      </w:r>
      <w:r>
        <w:rPr>
          <w:rFonts w:hint="eastAsia" w:ascii="宋体" w:hAnsi="宋体"/>
          <w:b/>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拟派驻校工程师具备工控相关领域不少于3年的一线从业经验，且教学培训经验丰富；驻校期间，需全面参与课程体系设计、教学资源开发、课堂教学及实践指导等全流程工作，且每学期授课不低于48课时，投标单位承诺满足上述要求的，得</w:t>
      </w:r>
      <w:r>
        <w:rPr>
          <w:rFonts w:ascii="宋体" w:hAnsi="宋体"/>
          <w:bCs/>
          <w:szCs w:val="21"/>
          <w:highlight w:val="none"/>
        </w:rPr>
        <w:t xml:space="preserve">3</w:t>
      </w:r>
      <w:r>
        <w:rPr>
          <w:rFonts w:hint="eastAsia" w:ascii="宋体" w:hAnsi="宋体"/>
          <w:bCs/>
          <w:szCs w:val="21"/>
          <w:highlight w:val="none"/>
        </w:rPr>
        <w:t xml:space="preserve">分。</w:t>
      </w:r>
      <w:r/>
    </w:p>
    <w:p>
      <w:pPr>
        <w:ind w:firstLine="420"/>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注:须提供投标人或厂商工程师支撑驻校上课承诺函、人员从业经验证明材料（任教培训从业经验）及其缴纳的最近一期社保证明复印件并加盖公章，不提供或提供不清晰不完整的不得分。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2.拟派团队成员：（3分）</w:t>
      </w:r>
      <w:r/>
    </w:p>
    <w:p>
      <w:pPr>
        <w:ind w:left="361"/>
        <w:jc w:val="left"/>
        <w:spacing w:line="360" w:lineRule="auto"/>
        <w:widowControl/>
        <w:rPr>
          <w:rFonts w:ascii="宋体" w:hAnsi="宋体" w:cs="Times New Roman"/>
          <w:bCs/>
          <w:sz w:val="21"/>
          <w:szCs w:val="21"/>
          <w:highlight w:val="none"/>
          <w:lang w:bidi="ar-SA"/>
        </w:rPr>
      </w:pPr>
      <w:r>
        <w:rPr>
          <w:rFonts w:ascii="宋体" w:hAnsi="宋体" w:cs="Times New Roman"/>
          <w:bCs/>
          <w:sz w:val="21"/>
          <w:szCs w:val="21"/>
          <w:highlight w:val="none"/>
          <w:lang w:bidi="ar-SA"/>
        </w:rPr>
        <w:t xml:space="preserve">（1）拟派项目团队成员中，具备</w:t>
      </w:r>
      <w:r>
        <w:rPr>
          <w:rFonts w:hint="eastAsia" w:ascii="宋体" w:hAnsi="宋体" w:cs="Times New Roman"/>
          <w:bCs/>
          <w:sz w:val="21"/>
          <w:szCs w:val="21"/>
          <w:highlight w:val="none"/>
          <w:lang w:val="en-US" w:eastAsia="zh-CN" w:bidi="ar-SA"/>
        </w:rPr>
        <w:t xml:space="preserve">有效期内的</w:t>
      </w:r>
      <w:r>
        <w:rPr>
          <w:rFonts w:ascii="宋体" w:hAnsi="宋体" w:cs="Times New Roman"/>
          <w:bCs/>
          <w:sz w:val="21"/>
          <w:szCs w:val="21"/>
          <w:highlight w:val="none"/>
          <w:lang w:bidi="ar-SA"/>
        </w:rPr>
        <w:t xml:space="preserve">自动化零部件品牌厂商出具的智能制造或机器人方向相关讲师认证证书的，得 1 分；具备智能制造或</w:t>
      </w:r>
      <w:bookmarkStart w:id="9" w:name="_GoBack"/>
      <w:r/>
      <w:bookmarkEnd w:id="9"/>
      <w:r>
        <w:rPr>
          <w:rFonts w:ascii="宋体" w:hAnsi="宋体" w:cs="Times New Roman"/>
          <w:bCs/>
          <w:sz w:val="21"/>
          <w:szCs w:val="21"/>
          <w:highlight w:val="none"/>
          <w:lang w:bidi="ar-SA"/>
        </w:rPr>
        <w:t xml:space="preserve">机器人方向相关工程师认证证书的，得 1 分。本项最高得 2 分。</w:t>
      </w:r>
      <w:r/>
    </w:p>
    <w:p>
      <w:pPr>
        <w:ind w:firstLine="420"/>
        <w:jc w:val="left"/>
        <w:spacing w:line="360" w:lineRule="auto"/>
        <w:rPr>
          <w:rFonts w:ascii="仿宋" w:hAnsi="仿宋" w:eastAsia="仿宋" w:cs="仿宋"/>
          <w:bCs/>
          <w:szCs w:val="21"/>
          <w:highlight w:val="none"/>
          <w:u w:val="single"/>
        </w:rPr>
      </w:pPr>
      <w:r>
        <w:rPr>
          <w:rFonts w:ascii="仿宋" w:hAnsi="仿宋" w:eastAsia="仿宋" w:cs="仿宋"/>
          <w:bCs/>
          <w:szCs w:val="21"/>
          <w:highlight w:val="none"/>
          <w:u w:val="single"/>
        </w:rPr>
        <w:t xml:space="preserve">注：须提供相关人员证书及投标单位为其缴纳的最近一期社保证明复印件并加盖公章，不提供或提供不清晰不完整的不得分。原厂技术支持人员不纳入投标单位社保缴纳范围，须提供设备原厂出具的技术支持函/授权书（加盖原厂公章）。</w:t>
      </w:r>
      <w:r/>
    </w:p>
    <w:p>
      <w:pPr>
        <w:numPr>
          <w:ilvl w:val="0"/>
          <w:numId w:val="10"/>
        </w:numPr>
        <w:ind w:firstLine="422"/>
        <w:jc w:val="left"/>
        <w:spacing w:line="360" w:lineRule="auto"/>
        <w:rPr>
          <w:rFonts w:ascii="宋体" w:hAnsi="宋体"/>
          <w:bCs/>
          <w:szCs w:val="21"/>
          <w:highlight w:val="none"/>
        </w:rPr>
      </w:pPr>
      <w:r>
        <w:rPr>
          <w:rFonts w:hint="eastAsia" w:ascii="宋体" w:hAnsi="宋体"/>
          <w:bCs/>
          <w:szCs w:val="21"/>
          <w:highlight w:val="none"/>
        </w:rPr>
        <w:t xml:space="preserve">拟派团队成员中具备高级工程师职称或同等技术能力证明（如主流品牌厂商颁发的高级工程师认证证书）的，得1分。</w:t>
      </w:r>
      <w:r/>
    </w:p>
    <w:p>
      <w:pPr>
        <w:ind w:firstLine="420"/>
        <w:jc w:val="left"/>
        <w:spacing w:line="360" w:lineRule="auto"/>
        <w:rPr>
          <w:rFonts w:ascii="仿宋" w:hAnsi="仿宋" w:eastAsia="仿宋" w:cs="仿宋"/>
          <w:bCs/>
          <w:szCs w:val="21"/>
          <w:highlight w:val="none"/>
          <w:u w:val="single"/>
        </w:rPr>
      </w:pPr>
      <w:r>
        <w:rPr>
          <w:rFonts w:ascii="仿宋" w:hAnsi="仿宋" w:eastAsia="仿宋" w:cs="仿宋"/>
          <w:bCs/>
          <w:szCs w:val="21"/>
          <w:highlight w:val="none"/>
          <w:u w:val="single"/>
        </w:rPr>
        <w:t xml:space="preserve">注：须提供相关人员证书及投标单位为其缴纳的最近一期社保证明复印件并加盖公章，不提供或提供不清晰不完整的不得分。原厂技术支持人员不纳入投标单位社保缴纳范围，须提供设备原厂出具的技术支持函/授权书（加盖原厂公章）。</w:t>
      </w:r>
      <w:r/>
    </w:p>
    <w:p>
      <w:pPr>
        <w:spacing w:line="360" w:lineRule="auto"/>
        <w:rPr>
          <w:rFonts w:ascii="宋体" w:hAnsi="宋体"/>
          <w:b/>
          <w:bCs/>
          <w:highlight w:val="none"/>
        </w:rPr>
      </w:pPr>
      <w:r>
        <w:rPr>
          <w:rFonts w:hint="eastAsia" w:ascii="宋体" w:hAnsi="宋体"/>
          <w:b/>
          <w:bCs/>
          <w:highlight w:val="none"/>
        </w:rPr>
        <w:t xml:space="preserve">（六）课程资源能力（</w:t>
      </w:r>
      <w:r>
        <w:rPr>
          <w:rFonts w:ascii="宋体" w:hAnsi="宋体"/>
          <w:b/>
          <w:bCs/>
          <w:highlight w:val="none"/>
        </w:rPr>
        <w:t xml:space="preserve">5</w:t>
      </w:r>
      <w:r>
        <w:rPr>
          <w:rFonts w:hint="eastAsia" w:ascii="宋体" w:hAnsi="宋体"/>
          <w:b/>
          <w:bCs/>
          <w:highlight w:val="none"/>
        </w:rPr>
        <w:t xml:space="preserve">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1.线上教学：（</w:t>
      </w:r>
      <w:r>
        <w:rPr>
          <w:rFonts w:ascii="宋体" w:hAnsi="宋体"/>
          <w:b/>
          <w:szCs w:val="21"/>
          <w:highlight w:val="none"/>
        </w:rPr>
        <w:t xml:space="preserve">3</w:t>
      </w:r>
      <w:r>
        <w:rPr>
          <w:rFonts w:hint="eastAsia" w:ascii="宋体" w:hAnsi="宋体"/>
          <w:b/>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投标单位具备完善的线上教学能力，能够覆盖本项目产线所用主要自动化产品的配套教学课程（具体产品范围包括：PLC、HMI、工业机器人、伺服驱动器、变频器等）：</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线上课程平台完全具备上述全部5类产品的教学课程，且每类课程均包含基础操作、编程/调试、常见故障诊断等内容的，得</w:t>
      </w:r>
      <w:r>
        <w:rPr>
          <w:rFonts w:ascii="宋体" w:hAnsi="宋体"/>
          <w:bCs/>
          <w:szCs w:val="21"/>
          <w:highlight w:val="none"/>
        </w:rPr>
        <w:t xml:space="preserve">3</w:t>
      </w:r>
      <w:r>
        <w:rPr>
          <w:rFonts w:hint="eastAsia" w:ascii="宋体" w:hAnsi="宋体"/>
          <w:bCs/>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具备其中3～4类产品的，得</w:t>
      </w:r>
      <w:r>
        <w:rPr>
          <w:rFonts w:ascii="宋体" w:hAnsi="宋体"/>
          <w:bCs/>
          <w:szCs w:val="21"/>
          <w:highlight w:val="none"/>
        </w:rPr>
        <w:t xml:space="preserve">1</w:t>
      </w:r>
      <w:r>
        <w:rPr>
          <w:rFonts w:hint="eastAsia" w:ascii="宋体" w:hAnsi="宋体"/>
          <w:bCs/>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仅具备其中1～2类产品或不提供的，不得分；</w:t>
      </w:r>
      <w:r/>
    </w:p>
    <w:p>
      <w:pPr>
        <w:ind w:firstLine="420"/>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线上课程平台上述课程截图（截图需体现课程名称、课程模块：基础操作、编程/调试、常见故障诊断相关信息）及线上课程链接（如访问需账号密码的，须同步提供测试账号及密码）等证明材料并加盖公章，不提供或提供不清晰不完整的不得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2.教材共创能力：（</w:t>
      </w:r>
      <w:r>
        <w:rPr>
          <w:rFonts w:ascii="宋体" w:hAnsi="宋体"/>
          <w:b/>
          <w:szCs w:val="21"/>
          <w:highlight w:val="none"/>
        </w:rPr>
        <w:t xml:space="preserve">2</w:t>
      </w:r>
      <w:r>
        <w:rPr>
          <w:rFonts w:hint="eastAsia" w:ascii="宋体" w:hAnsi="宋体"/>
          <w:b/>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cs="宋体"/>
          <w:szCs w:val="21"/>
          <w:highlight w:val="none"/>
        </w:rPr>
        <w:t xml:space="preserve">自2023年1月1日(以签订的合同日期为准)</w:t>
      </w:r>
      <w:r>
        <w:rPr>
          <w:rFonts w:hint="eastAsia" w:ascii="宋体" w:hAnsi="宋体"/>
          <w:bCs/>
          <w:szCs w:val="21"/>
          <w:highlight w:val="none"/>
        </w:rPr>
        <w:t xml:space="preserve">投标单位具有与院校联合开发工控/智能控制方向课程或教材编写的成功案例的，得</w:t>
      </w:r>
      <w:r>
        <w:rPr>
          <w:rFonts w:ascii="宋体" w:hAnsi="宋体"/>
          <w:bCs/>
          <w:szCs w:val="21"/>
          <w:highlight w:val="none"/>
        </w:rPr>
        <w:t xml:space="preserve">1</w:t>
      </w:r>
      <w:r>
        <w:rPr>
          <w:rFonts w:hint="eastAsia" w:ascii="宋体" w:hAnsi="宋体"/>
          <w:bCs/>
          <w:szCs w:val="21"/>
          <w:highlight w:val="none"/>
        </w:rPr>
        <w:t xml:space="preserve">分。</w:t>
      </w:r>
      <w:r/>
    </w:p>
    <w:p>
      <w:pPr>
        <w:ind w:firstLine="422"/>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注：须提供教材封面及版权页复印件并加盖公章，教材主编或副主编须具有投标单位人员参与（提供投标单位为相关人员缴纳的最近一期社保证明），</w:t>
      </w:r>
      <w:r>
        <w:rPr>
          <w:rFonts w:ascii="仿宋" w:hAnsi="仿宋" w:eastAsia="仿宋" w:cs="仿宋"/>
          <w:bCs/>
          <w:szCs w:val="21"/>
          <w:highlight w:val="none"/>
          <w:u w:val="single"/>
        </w:rPr>
        <w:t xml:space="preserve">或由设备原厂技术人员参与教材编写的，须提供原厂出具的技术人员参与教材编写证明并加盖原厂公章，</w:t>
      </w:r>
      <w:r>
        <w:rPr>
          <w:rFonts w:hint="eastAsia" w:ascii="仿宋" w:hAnsi="仿宋" w:eastAsia="仿宋" w:cs="仿宋"/>
          <w:bCs/>
          <w:szCs w:val="21"/>
          <w:highlight w:val="none"/>
          <w:u w:val="single"/>
        </w:rPr>
        <w:t xml:space="preserve">不提供或提供不清晰不完整的不得分。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（2）投标单位承诺中标后与学校共同开发不少于1本产业场景型教材，且承诺该教材全部知识产权归校方所有，并协助完成出版流程的，得</w:t>
      </w:r>
      <w:r>
        <w:rPr>
          <w:rFonts w:ascii="宋体" w:hAnsi="宋体"/>
          <w:bCs/>
          <w:szCs w:val="21"/>
          <w:highlight w:val="none"/>
        </w:rPr>
        <w:t xml:space="preserve">1</w:t>
      </w:r>
      <w:r>
        <w:rPr>
          <w:rFonts w:hint="eastAsia" w:ascii="宋体" w:hAnsi="宋体"/>
          <w:bCs/>
          <w:szCs w:val="21"/>
          <w:highlight w:val="none"/>
        </w:rPr>
        <w:t xml:space="preserve">分。</w:t>
      </w:r>
      <w:r/>
    </w:p>
    <w:p>
      <w:pPr>
        <w:ind w:firstLine="422"/>
        <w:jc w:val="left"/>
        <w:spacing w:line="360" w:lineRule="auto"/>
        <w:rPr>
          <w:rFonts w:ascii="仿宋" w:hAnsi="仿宋" w:eastAsia="仿宋" w:cs="仿宋"/>
          <w:bCs/>
          <w:szCs w:val="21"/>
          <w:highlight w:val="none"/>
          <w:u w:val="single"/>
        </w:rPr>
      </w:pPr>
      <w:r>
        <w:rPr>
          <w:rFonts w:ascii="仿宋" w:hAnsi="仿宋" w:eastAsia="仿宋" w:cs="仿宋"/>
          <w:bCs/>
          <w:szCs w:val="21"/>
          <w:highlight w:val="none"/>
          <w:u w:val="single"/>
        </w:rPr>
        <w:t xml:space="preserve">注：须提供书面承诺函及教材开发初步方案并加盖公章，承诺函内须明确教材知识产权归属校方及协助出版事宜，承诺函可由投标单位单独出具，也可由投标单位与教材编写合作方（含设备原厂）联合出具并共同盖章，不提供或提供不清晰不完整的不得分。</w:t>
      </w:r>
      <w:r/>
    </w:p>
    <w:p>
      <w:pPr>
        <w:spacing w:line="360" w:lineRule="auto"/>
        <w:rPr>
          <w:rFonts w:ascii="宋体" w:hAnsi="宋体"/>
          <w:b/>
          <w:bCs/>
          <w:highlight w:val="none"/>
        </w:rPr>
      </w:pPr>
      <w:r>
        <w:rPr>
          <w:rFonts w:hint="eastAsia" w:ascii="宋体" w:hAnsi="宋体"/>
          <w:b/>
          <w:bCs/>
          <w:highlight w:val="none"/>
        </w:rPr>
        <w:t xml:space="preserve">（七）履约能力比较：（</w:t>
      </w:r>
      <w:r>
        <w:rPr>
          <w:rFonts w:ascii="宋体" w:hAnsi="宋体"/>
          <w:b/>
          <w:bCs/>
          <w:highlight w:val="none"/>
        </w:rPr>
        <w:t xml:space="preserve">9</w:t>
      </w:r>
      <w:r>
        <w:rPr>
          <w:rFonts w:hint="eastAsia" w:ascii="宋体" w:hAnsi="宋体"/>
          <w:b/>
          <w:bCs/>
          <w:highlight w:val="none"/>
        </w:rPr>
        <w:t xml:space="preserve">分）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1.投标单位具有有效期内的质量管理体系认证证书、环境管理体系认证证书、职业健康安全管理体系认证，每提供一项得</w:t>
      </w:r>
      <w:r>
        <w:rPr>
          <w:rFonts w:ascii="宋体" w:hAnsi="宋体" w:cs="宋体"/>
          <w:szCs w:val="21"/>
          <w:highlight w:val="none"/>
        </w:rPr>
        <w:t xml:space="preserve">1</w:t>
      </w:r>
      <w:r>
        <w:rPr>
          <w:rFonts w:hint="eastAsia" w:ascii="宋体" w:hAnsi="宋体" w:cs="宋体"/>
          <w:szCs w:val="21"/>
          <w:highlight w:val="none"/>
        </w:rPr>
        <w:t xml:space="preserve">分，最高得</w:t>
      </w:r>
      <w:r>
        <w:rPr>
          <w:rFonts w:ascii="宋体" w:hAnsi="宋体" w:cs="宋体"/>
          <w:szCs w:val="21"/>
          <w:highlight w:val="none"/>
        </w:rPr>
        <w:t xml:space="preserve">3</w:t>
      </w:r>
      <w:r>
        <w:rPr>
          <w:rFonts w:hint="eastAsia" w:ascii="宋体" w:hAnsi="宋体" w:cs="宋体"/>
          <w:szCs w:val="21"/>
          <w:highlight w:val="none"/>
        </w:rPr>
        <w:t xml:space="preserve">分。 </w:t>
      </w:r>
      <w:r/>
    </w:p>
    <w:p>
      <w:pPr>
        <w:ind w:firstLine="420"/>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注：须提供相关证书复印件及在中国国家认证认可监督管理委员会官网查询的网上完整截图并加盖公章，不提供或提供不清晰不完整的不得分。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2.投标单位提供自2023年1月1日(以签订的合同日期为准)起与本项目类似的项目业绩，每提供一个得</w:t>
      </w:r>
      <w:r>
        <w:rPr>
          <w:rFonts w:ascii="宋体" w:hAnsi="宋体" w:cs="宋体"/>
          <w:szCs w:val="21"/>
          <w:highlight w:val="none"/>
        </w:rPr>
        <w:t xml:space="preserve">2</w:t>
      </w:r>
      <w:r>
        <w:rPr>
          <w:rFonts w:hint="eastAsia" w:ascii="宋体" w:hAnsi="宋体" w:cs="宋体"/>
          <w:szCs w:val="21"/>
          <w:highlight w:val="none"/>
        </w:rPr>
        <w:t xml:space="preserve">分，最高得</w:t>
      </w:r>
      <w:r>
        <w:rPr>
          <w:rFonts w:ascii="宋体" w:hAnsi="宋体" w:cs="宋体"/>
          <w:szCs w:val="21"/>
          <w:highlight w:val="none"/>
        </w:rPr>
        <w:t xml:space="preserve">6</w:t>
      </w:r>
      <w:r>
        <w:rPr>
          <w:rFonts w:hint="eastAsia" w:ascii="宋体" w:hAnsi="宋体" w:cs="宋体"/>
          <w:szCs w:val="21"/>
          <w:highlight w:val="none"/>
        </w:rPr>
        <w:t xml:space="preserve">分。</w:t>
      </w:r>
      <w:r/>
    </w:p>
    <w:p>
      <w:pPr>
        <w:rPr>
          <w:highlight w:val="none"/>
        </w:rPr>
      </w:pPr>
      <w:r>
        <w:rPr>
          <w:rFonts w:hint="eastAsia" w:ascii="仿宋" w:hAnsi="仿宋" w:eastAsia="仿宋" w:cs="仿宋"/>
          <w:bCs/>
          <w:szCs w:val="21"/>
          <w:highlight w:val="none"/>
          <w:u w:val="single"/>
        </w:rPr>
        <w:t xml:space="preserve">注：须提供完整合同复印件及任意一期发票并加盖公章，不提供或提供不清晰不完整的不得分。</w:t>
      </w:r>
      <w:r/>
    </w:p>
    <w:p>
      <w:pPr>
        <w:rPr>
          <w:highlight w:val="none"/>
        </w:rPr>
      </w:pPr>
      <w:r>
        <w:rPr>
          <w:highlight w:val="none"/>
        </w:rPr>
      </w:r>
      <w:r/>
    </w:p>
    <w:p>
      <w:pPr>
        <w:pStyle w:val="999"/>
        <w:ind w:firstLine="0"/>
        <w:jc w:val="right"/>
        <w:spacing w:line="360" w:lineRule="auto"/>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rPr>
        <w:t xml:space="preserve">（全文完）</w:t>
      </w:r>
      <w:r/>
    </w:p>
    <w:sectPr>
      <w:footerReference w:type="default" r:id="rId11"/>
      <w:footerReference w:type="first" r:id="rId12"/>
      <w:footnotePr/>
      <w:endnotePr/>
      <w:type w:val="nextPage"/>
      <w:pgSz w:w="11906" w:h="16838" w:orient="portrait"/>
      <w:pgMar w:top="1440" w:right="1286" w:bottom="1440" w:left="1600" w:header="851"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Segoe UI">
    <w:panose1 w:val="020B0502040204020203"/>
  </w:font>
  <w:font w:name="Symbol">
    <w:panose1 w:val="05050102010706020507"/>
  </w:font>
  <w:font w:name="Wingdings">
    <w:panose1 w:val="05000000000000000000"/>
  </w:font>
  <w:font w:name="黑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政府采购文件</w:t>
    </w:r>
    <w:r/>
  </w:p>
  <w:p>
    <w:pPr>
      <w:pStyle w:val="973"/>
      <w:tabs>
        <w:tab w:val="center" w:pos="4395" w:leader="none"/>
        <w:tab w:val="right" w:pos="9072"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采购文件</w:t>
    </w:r>
    <w:r/>
  </w:p>
  <w:p>
    <w:pPr>
      <w:pStyle w:val="973"/>
      <w:jc w:val="both"/>
      <w:tabs>
        <w:tab w:val="center" w:pos="4535" w:leader="none"/>
        <w:tab w:val="right" w:pos="9071" w:leader="none"/>
      </w:tabs>
      <w:rPr>
        <w:rFonts w:ascii="宋体" w:hAnsi="宋体"/>
      </w:rPr>
      <w:pBdr>
        <w:bottom w:val="none" w:color="000000" w:sz="0" w:space="1"/>
      </w:pBdr>
    </w:pPr>
    <w:r>
      <w:rPr>
        <w:rFonts w:ascii="宋体" w:hAnsi="宋体"/>
      </w:rPr>
      <w:tab/>
    </w:r>
    <w:r>
      <w:rPr>
        <w:rFonts w:ascii="宋体" w:hAnsi="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japaneseCounting"/>
      <w:isLgl w:val="false"/>
      <w:suff w:val="tab"/>
      <w:lvlText w:val="%1、"/>
      <w:lvlJc w:val="left"/>
      <w:pPr>
        <w:ind w:left="420" w:hanging="42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0"/>
  </w:num>
  <w:num w:numId="4">
    <w:abstractNumId w:val="2"/>
  </w:num>
  <w:num w:numId="5">
    <w:abstractNumId w:val="1"/>
  </w:num>
  <w:num w:numId="6">
    <w:abstractNumId w:val="5"/>
  </w:num>
  <w:num w:numId="7">
    <w:abstractNumId w:val="8"/>
  </w:num>
  <w:num w:numId="8">
    <w:abstractNumId w:val="6"/>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link w:val="100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0">
    <w:name w:val="Heading 1"/>
    <w:basedOn w:val="759"/>
    <w:next w:val="759"/>
    <w:link w:val="806"/>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7"/>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8"/>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9"/>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10"/>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11"/>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13"/>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14"/>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Normal Indent"/>
    <w:basedOn w:val="759"/>
    <w:next w:val="759"/>
    <w:uiPriority w:val="0"/>
    <w:qFormat/>
    <w:pPr>
      <w:ind w:firstLine="420"/>
      <w:jc w:val="left"/>
    </w:pPr>
    <w:rPr>
      <w:rFonts w:eastAsia="楷体_GB2312"/>
      <w:sz w:val="24"/>
      <w:szCs w:val="20"/>
    </w:r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uiPriority w:val="99"/>
    <w:semiHidden/>
    <w:unhideWhenUsed/>
    <w:qFormat/>
    <w:pPr>
      <w:jc w:val="left"/>
    </w:pPr>
  </w:style>
  <w:style w:type="paragraph" w:styleId="775">
    <w:name w:val="Body Text"/>
    <w:basedOn w:val="759"/>
    <w:uiPriority w:val="99"/>
    <w:unhideWhenUsed/>
    <w:qFormat/>
    <w:pPr>
      <w:spacing w:after="120"/>
    </w:pPr>
  </w:style>
  <w:style w:type="paragraph" w:styleId="776">
    <w:name w:val="Body Text Indent"/>
    <w:basedOn w:val="759"/>
    <w:next w:val="759"/>
    <w:uiPriority w:val="0"/>
    <w:qFormat/>
    <w:pPr>
      <w:ind w:left="570"/>
      <w:spacing w:line="520" w:lineRule="exact"/>
    </w:pPr>
    <w:rPr>
      <w:rFonts w:ascii="方正仿宋简体" w:hAnsi="创艺简仿宋" w:eastAsia="方正仿宋简体"/>
      <w:sz w:val="24"/>
    </w:rPr>
  </w:style>
  <w:style w:type="paragraph" w:styleId="777">
    <w:name w:val="toc 5"/>
    <w:basedOn w:val="759"/>
    <w:next w:val="759"/>
    <w:uiPriority w:val="39"/>
    <w:unhideWhenUsed/>
    <w:qFormat/>
    <w:pPr>
      <w:ind w:left="1134" w:right="0" w:firstLine="0"/>
      <w:spacing w:after="57"/>
    </w:pPr>
  </w:style>
  <w:style w:type="paragraph" w:styleId="778">
    <w:name w:val="toc 3"/>
    <w:basedOn w:val="759"/>
    <w:next w:val="759"/>
    <w:uiPriority w:val="39"/>
    <w:unhideWhenUsed/>
    <w:qFormat/>
    <w:pPr>
      <w:ind w:left="567" w:right="0" w:firstLine="0"/>
      <w:spacing w:after="57"/>
    </w:pPr>
  </w:style>
  <w:style w:type="paragraph" w:styleId="779">
    <w:name w:val="Plain Text"/>
    <w:uiPriority w:val="0"/>
    <w:qFormat/>
    <w:pPr>
      <w:jc w:val="both"/>
      <w:widowControl w:val="off"/>
    </w:pPr>
    <w:rPr>
      <w:rFonts w:hint="eastAsia" w:ascii="宋体" w:hAnsi="Courier New" w:eastAsia="楷体_GB2312" w:cs="Times New Roman"/>
      <w:sz w:val="28"/>
      <w:szCs w:val="20"/>
      <w:lang w:val="en-US" w:eastAsia="zh-CN" w:bidi="ar-SA"/>
    </w:rPr>
  </w:style>
  <w:style w:type="paragraph" w:styleId="780">
    <w:name w:val="toc 8"/>
    <w:basedOn w:val="759"/>
    <w:next w:val="759"/>
    <w:uiPriority w:val="39"/>
    <w:unhideWhenUsed/>
    <w:qFormat/>
    <w:pPr>
      <w:ind w:left="1984" w:right="0" w:firstLine="0"/>
      <w:spacing w:after="57"/>
    </w:pPr>
  </w:style>
  <w:style w:type="paragraph" w:styleId="781">
    <w:name w:val="endnote text"/>
    <w:basedOn w:val="759"/>
    <w:link w:val="952"/>
    <w:uiPriority w:val="99"/>
    <w:semiHidden/>
    <w:unhideWhenUsed/>
    <w:qFormat/>
    <w:pPr>
      <w:spacing w:after="0" w:line="240" w:lineRule="auto"/>
    </w:pPr>
    <w:rPr>
      <w:sz w:val="20"/>
    </w:rPr>
  </w:style>
  <w:style w:type="paragraph" w:styleId="782">
    <w:name w:val="Footer"/>
    <w:basedOn w:val="759"/>
    <w:link w:val="825"/>
    <w:uiPriority w:val="99"/>
    <w:unhideWhenUsed/>
    <w:qFormat/>
    <w:pPr>
      <w:spacing w:after="0" w:line="240" w:lineRule="auto"/>
      <w:tabs>
        <w:tab w:val="center" w:pos="7143" w:leader="none"/>
        <w:tab w:val="right" w:pos="14287" w:leader="none"/>
      </w:tabs>
    </w:pPr>
  </w:style>
  <w:style w:type="paragraph" w:styleId="783">
    <w:name w:val="Header"/>
    <w:basedOn w:val="759"/>
    <w:link w:val="823"/>
    <w:uiPriority w:val="99"/>
    <w:unhideWhenUsed/>
    <w:qFormat/>
    <w:pPr>
      <w:spacing w:after="0" w:line="240" w:lineRule="auto"/>
      <w:tabs>
        <w:tab w:val="center" w:pos="7143" w:leader="none"/>
        <w:tab w:val="right" w:pos="14287" w:leader="none"/>
      </w:tabs>
    </w:pPr>
  </w:style>
  <w:style w:type="paragraph" w:styleId="784">
    <w:name w:val="toc 1"/>
    <w:basedOn w:val="759"/>
    <w:next w:val="759"/>
    <w:uiPriority w:val="39"/>
    <w:unhideWhenUsed/>
    <w:qFormat/>
    <w:pPr>
      <w:ind w:left="0" w:right="0" w:firstLine="0"/>
      <w:spacing w:after="57"/>
    </w:pPr>
  </w:style>
  <w:style w:type="paragraph" w:styleId="785">
    <w:name w:val="toc 4"/>
    <w:basedOn w:val="759"/>
    <w:next w:val="759"/>
    <w:uiPriority w:val="39"/>
    <w:unhideWhenUsed/>
    <w:qFormat/>
    <w:pPr>
      <w:ind w:left="850" w:right="0" w:firstLine="0"/>
      <w:spacing w:after="57"/>
    </w:pPr>
  </w:style>
  <w:style w:type="paragraph" w:styleId="786">
    <w:name w:val="Subtitle"/>
    <w:basedOn w:val="759"/>
    <w:next w:val="759"/>
    <w:link w:val="818"/>
    <w:uiPriority w:val="11"/>
    <w:qFormat/>
    <w:pPr>
      <w:spacing w:before="200" w:after="200"/>
    </w:pPr>
    <w:rPr>
      <w:sz w:val="24"/>
      <w:szCs w:val="24"/>
    </w:rPr>
  </w:style>
  <w:style w:type="paragraph" w:styleId="787">
    <w:name w:val="footnote text"/>
    <w:basedOn w:val="759"/>
    <w:link w:val="951"/>
    <w:uiPriority w:val="99"/>
    <w:semiHidden/>
    <w:unhideWhenUsed/>
    <w:qFormat/>
    <w:pPr>
      <w:spacing w:after="40" w:line="240" w:lineRule="auto"/>
    </w:pPr>
    <w:rPr>
      <w:sz w:val="18"/>
    </w:rPr>
  </w:style>
  <w:style w:type="paragraph" w:styleId="788">
    <w:name w:val="toc 6"/>
    <w:basedOn w:val="759"/>
    <w:next w:val="759"/>
    <w:uiPriority w:val="39"/>
    <w:unhideWhenUsed/>
    <w:qFormat/>
    <w:pPr>
      <w:ind w:left="1417" w:right="0" w:firstLine="0"/>
      <w:spacing w:after="57"/>
    </w:pPr>
  </w:style>
  <w:style w:type="paragraph" w:styleId="789">
    <w:name w:val="table of figures"/>
    <w:basedOn w:val="759"/>
    <w:next w:val="759"/>
    <w:uiPriority w:val="99"/>
    <w:unhideWhenUsed/>
    <w:qFormat/>
    <w:pPr>
      <w:spacing w:after="0" w:afterAutospacing="0"/>
    </w:pPr>
  </w:style>
  <w:style w:type="paragraph" w:styleId="790">
    <w:name w:val="toc 2"/>
    <w:basedOn w:val="759"/>
    <w:next w:val="759"/>
    <w:uiPriority w:val="39"/>
    <w:unhideWhenUsed/>
    <w:qFormat/>
    <w:pPr>
      <w:ind w:left="283" w:right="0" w:firstLine="0"/>
      <w:spacing w:after="57"/>
    </w:pPr>
  </w:style>
  <w:style w:type="paragraph" w:styleId="791">
    <w:name w:val="toc 9"/>
    <w:basedOn w:val="759"/>
    <w:next w:val="759"/>
    <w:uiPriority w:val="39"/>
    <w:unhideWhenUsed/>
    <w:qFormat/>
    <w:pPr>
      <w:ind w:left="2268" w:right="0" w:firstLine="0"/>
      <w:spacing w:after="57"/>
    </w:pPr>
  </w:style>
  <w:style w:type="paragraph" w:styleId="792">
    <w:name w:val="Title"/>
    <w:basedOn w:val="759"/>
    <w:next w:val="759"/>
    <w:link w:val="817"/>
    <w:uiPriority w:val="10"/>
    <w:qFormat/>
    <w:pPr>
      <w:contextualSpacing/>
      <w:spacing w:before="300" w:after="200"/>
    </w:pPr>
    <w:rPr>
      <w:sz w:val="48"/>
      <w:szCs w:val="48"/>
    </w:rPr>
  </w:style>
  <w:style w:type="paragraph" w:styleId="793">
    <w:name w:val="Body Text First Indent"/>
    <w:basedOn w:val="775"/>
    <w:next w:val="759"/>
    <w:uiPriority w:val="0"/>
    <w:qFormat/>
    <w:pPr>
      <w:ind w:left="420" w:firstLine="3748"/>
    </w:pPr>
  </w:style>
  <w:style w:type="paragraph" w:styleId="794">
    <w:name w:val="Body Text First Indent 2"/>
    <w:basedOn w:val="776"/>
    <w:next w:val="793"/>
    <w:uiPriority w:val="0"/>
    <w:unhideWhenUsed/>
    <w:qFormat/>
    <w:pPr>
      <w:ind w:firstLine="420"/>
    </w:p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9"/>
    <w:uiPriority w:val="22"/>
    <w:qFormat/>
    <w:rPr>
      <w:b/>
    </w:r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annotation reference"/>
    <w:uiPriority w:val="0"/>
    <w:qFormat/>
    <w:rPr>
      <w:rFonts w:ascii="Calibri" w:hAnsi="Calibri" w:eastAsia="宋体" w:cs="Times New Roman"/>
      <w:sz w:val="21"/>
      <w:szCs w:val="21"/>
    </w:rPr>
  </w:style>
  <w:style w:type="character" w:styleId="800">
    <w:name w:val="footnote reference"/>
    <w:uiPriority w:val="99"/>
    <w:unhideWhenUsed/>
    <w:qFormat/>
    <w:rPr>
      <w:vertAlign w:val="superscript"/>
    </w:rPr>
  </w:style>
  <w:style w:type="paragraph" w:styleId="801" w:customStyle="1">
    <w:name w:val="正文首行缩进 21"/>
    <w:basedOn w:val="802"/>
    <w:next w:val="803"/>
    <w:uiPriority w:val="0"/>
    <w:unhideWhenUsed/>
    <w:qFormat/>
    <w:pPr>
      <w:ind w:firstLine="420"/>
    </w:pPr>
  </w:style>
  <w:style w:type="paragraph" w:styleId="802" w:customStyle="1">
    <w:name w:val="正文文本缩进1"/>
    <w:basedOn w:val="759"/>
    <w:next w:val="759"/>
    <w:uiPriority w:val="0"/>
    <w:qFormat/>
    <w:pPr>
      <w:ind w:left="570"/>
      <w:spacing w:line="520" w:lineRule="exact"/>
    </w:pPr>
    <w:rPr>
      <w:rFonts w:ascii="方正仿宋简体" w:hAnsi="创艺简仿宋" w:eastAsia="方正仿宋简体"/>
      <w:sz w:val="24"/>
    </w:rPr>
  </w:style>
  <w:style w:type="paragraph" w:styleId="803" w:customStyle="1">
    <w:name w:val="正文首行缩进1"/>
    <w:basedOn w:val="804"/>
    <w:next w:val="759"/>
    <w:uiPriority w:val="0"/>
    <w:qFormat/>
    <w:pPr>
      <w:ind w:left="420" w:firstLine="3748"/>
    </w:pPr>
  </w:style>
  <w:style w:type="paragraph" w:styleId="804" w:customStyle="1">
    <w:name w:val="正文文本1"/>
    <w:basedOn w:val="759"/>
    <w:next w:val="805"/>
    <w:link w:val="959"/>
    <w:uiPriority w:val="99"/>
    <w:unhideWhenUsed/>
    <w:qFormat/>
    <w:pPr>
      <w:spacing w:after="120"/>
    </w:pPr>
  </w:style>
  <w:style w:type="paragraph" w:styleId="805" w:customStyle="1">
    <w:name w:val="正文缩进1"/>
    <w:basedOn w:val="759"/>
    <w:next w:val="759"/>
    <w:uiPriority w:val="0"/>
    <w:qFormat/>
    <w:pPr>
      <w:ind w:firstLine="420"/>
      <w:jc w:val="left"/>
    </w:pPr>
    <w:rPr>
      <w:rFonts w:eastAsia="楷体_GB2312"/>
      <w:sz w:val="24"/>
      <w:szCs w:val="20"/>
    </w:rPr>
  </w:style>
  <w:style w:type="character" w:styleId="806" w:customStyle="1">
    <w:name w:val="Heading 1 Char"/>
    <w:link w:val="760"/>
    <w:uiPriority w:val="9"/>
    <w:qFormat/>
    <w:rPr>
      <w:rFonts w:ascii="Arial" w:hAnsi="Arial" w:eastAsia="Arial" w:cs="Arial"/>
      <w:sz w:val="40"/>
      <w:szCs w:val="40"/>
    </w:rPr>
  </w:style>
  <w:style w:type="character" w:styleId="807" w:customStyle="1">
    <w:name w:val="Heading 2 Char"/>
    <w:link w:val="761"/>
    <w:uiPriority w:val="9"/>
    <w:qFormat/>
    <w:rPr>
      <w:rFonts w:ascii="Arial" w:hAnsi="Arial" w:eastAsia="Arial" w:cs="Arial"/>
      <w:sz w:val="34"/>
    </w:rPr>
  </w:style>
  <w:style w:type="character" w:styleId="808" w:customStyle="1">
    <w:name w:val="Heading 3 Char"/>
    <w:link w:val="762"/>
    <w:uiPriority w:val="9"/>
    <w:qFormat/>
    <w:rPr>
      <w:rFonts w:ascii="Arial" w:hAnsi="Arial" w:eastAsia="Arial" w:cs="Arial"/>
      <w:sz w:val="30"/>
      <w:szCs w:val="30"/>
    </w:rPr>
  </w:style>
  <w:style w:type="character" w:styleId="809" w:customStyle="1">
    <w:name w:val="Heading 4 Char"/>
    <w:link w:val="763"/>
    <w:uiPriority w:val="9"/>
    <w:qFormat/>
    <w:rPr>
      <w:rFonts w:ascii="Arial" w:hAnsi="Arial" w:eastAsia="Arial" w:cs="Arial"/>
      <w:b/>
      <w:bCs/>
      <w:sz w:val="26"/>
      <w:szCs w:val="26"/>
    </w:rPr>
  </w:style>
  <w:style w:type="character" w:styleId="810" w:customStyle="1">
    <w:name w:val="Heading 5 Char"/>
    <w:link w:val="764"/>
    <w:uiPriority w:val="9"/>
    <w:qFormat/>
    <w:rPr>
      <w:rFonts w:ascii="Arial" w:hAnsi="Arial" w:eastAsia="Arial" w:cs="Arial"/>
      <w:b/>
      <w:bCs/>
      <w:sz w:val="24"/>
      <w:szCs w:val="24"/>
    </w:rPr>
  </w:style>
  <w:style w:type="character" w:styleId="811" w:customStyle="1">
    <w:name w:val="Heading 6 Char"/>
    <w:link w:val="765"/>
    <w:uiPriority w:val="9"/>
    <w:qFormat/>
    <w:rPr>
      <w:rFonts w:ascii="Arial" w:hAnsi="Arial" w:eastAsia="Arial" w:cs="Arial"/>
      <w:b/>
      <w:bCs/>
      <w:sz w:val="22"/>
      <w:szCs w:val="22"/>
    </w:rPr>
  </w:style>
  <w:style w:type="character" w:styleId="812" w:customStyle="1">
    <w:name w:val="Heading 7 Char"/>
    <w:link w:val="766"/>
    <w:uiPriority w:val="9"/>
    <w:qFormat/>
    <w:rPr>
      <w:rFonts w:ascii="Arial" w:hAnsi="Arial" w:eastAsia="Arial" w:cs="Arial"/>
      <w:b/>
      <w:bCs/>
      <w:i/>
      <w:iCs/>
      <w:sz w:val="22"/>
      <w:szCs w:val="22"/>
    </w:rPr>
  </w:style>
  <w:style w:type="character" w:styleId="813" w:customStyle="1">
    <w:name w:val="Heading 8 Char"/>
    <w:link w:val="767"/>
    <w:uiPriority w:val="9"/>
    <w:qFormat/>
    <w:rPr>
      <w:rFonts w:ascii="Arial" w:hAnsi="Arial" w:eastAsia="Arial" w:cs="Arial"/>
      <w:i/>
      <w:iCs/>
      <w:sz w:val="22"/>
      <w:szCs w:val="22"/>
    </w:rPr>
  </w:style>
  <w:style w:type="character" w:styleId="814" w:customStyle="1">
    <w:name w:val="Heading 9 Char"/>
    <w:link w:val="768"/>
    <w:uiPriority w:val="9"/>
    <w:qFormat/>
    <w:rPr>
      <w:rFonts w:ascii="Arial" w:hAnsi="Arial" w:eastAsia="Arial" w:cs="Arial"/>
      <w:i/>
      <w:iCs/>
      <w:sz w:val="21"/>
      <w:szCs w:val="21"/>
    </w:rPr>
  </w:style>
  <w:style w:type="paragraph" w:styleId="815">
    <w:name w:val="List Paragraph"/>
    <w:basedOn w:val="759"/>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792"/>
    <w:uiPriority w:val="10"/>
    <w:qFormat/>
    <w:rPr>
      <w:sz w:val="48"/>
      <w:szCs w:val="48"/>
    </w:rPr>
  </w:style>
  <w:style w:type="character" w:styleId="818" w:customStyle="1">
    <w:name w:val="Subtitle Char"/>
    <w:link w:val="786"/>
    <w:uiPriority w:val="11"/>
    <w:qFormat/>
    <w:rPr>
      <w:sz w:val="24"/>
      <w:szCs w:val="24"/>
    </w:rPr>
  </w:style>
  <w:style w:type="paragraph" w:styleId="819">
    <w:name w:val="Quote"/>
    <w:basedOn w:val="759"/>
    <w:next w:val="759"/>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59"/>
    <w:next w:val="759"/>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83"/>
    <w:uiPriority w:val="99"/>
    <w:qFormat/>
  </w:style>
  <w:style w:type="character" w:styleId="824" w:customStyle="1">
    <w:name w:val="Footer Char"/>
    <w:link w:val="782"/>
    <w:uiPriority w:val="99"/>
    <w:qFormat/>
  </w:style>
  <w:style w:type="character" w:styleId="825" w:customStyle="1">
    <w:name w:val="Caption Char"/>
    <w:link w:val="782"/>
    <w:uiPriority w:val="99"/>
    <w:qFormat/>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87"/>
    <w:uiPriority w:val="99"/>
    <w:qFormat/>
    <w:rPr>
      <w:sz w:val="18"/>
    </w:rPr>
  </w:style>
  <w:style w:type="character" w:styleId="952" w:customStyle="1">
    <w:name w:val="Endnote Text Char"/>
    <w:link w:val="781"/>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
    <w:basedOn w:val="759"/>
    <w:next w:val="759"/>
    <w:link w:val="960"/>
    <w:uiPriority w:val="9"/>
    <w:qFormat/>
    <w:pPr>
      <w:keepLines/>
      <w:keepNext/>
      <w:spacing w:before="340" w:after="330" w:line="578" w:lineRule="auto"/>
      <w:outlineLvl w:val="0"/>
    </w:pPr>
    <w:rPr>
      <w:b/>
      <w:bCs/>
      <w:sz w:val="44"/>
      <w:szCs w:val="44"/>
    </w:rPr>
  </w:style>
  <w:style w:type="paragraph" w:styleId="955" w:customStyle="1">
    <w:name w:val="标题 21"/>
    <w:basedOn w:val="759"/>
    <w:link w:val="961"/>
    <w:uiPriority w:val="9"/>
    <w:qFormat/>
    <w:pPr>
      <w:keepLines/>
      <w:keepNext/>
      <w:spacing w:before="260" w:after="260" w:line="416" w:lineRule="auto"/>
      <w:outlineLvl w:val="1"/>
    </w:pPr>
    <w:rPr>
      <w:rFonts w:ascii="Cambria" w:hAnsi="Cambria"/>
      <w:b/>
      <w:bCs/>
      <w:sz w:val="32"/>
      <w:szCs w:val="32"/>
    </w:rPr>
  </w:style>
  <w:style w:type="paragraph" w:styleId="956" w:customStyle="1">
    <w:name w:val="标题 31"/>
    <w:basedOn w:val="759"/>
    <w:next w:val="759"/>
    <w:uiPriority w:val="9"/>
    <w:qFormat/>
    <w:pPr>
      <w:ind w:left="720" w:hanging="720"/>
      <w:keepLines/>
      <w:keepNext/>
      <w:spacing w:before="260" w:after="260" w:line="416" w:lineRule="auto"/>
      <w:tabs>
        <w:tab w:val="left" w:pos="1080" w:leader="none"/>
      </w:tabs>
      <w:outlineLvl w:val="2"/>
    </w:pPr>
    <w:rPr>
      <w:rFonts w:ascii="Times New Roman" w:hAnsi="Times New Roman"/>
      <w:b/>
      <w:sz w:val="32"/>
      <w:szCs w:val="20"/>
    </w:rPr>
  </w:style>
  <w:style w:type="character" w:styleId="957" w:customStyle="1">
    <w:name w:val="默认段落字体1"/>
    <w:link w:val="759"/>
    <w:uiPriority w:val="1"/>
    <w:unhideWhenUsed/>
    <w:qFormat/>
  </w:style>
  <w:style w:type="table" w:styleId="958" w:customStyle="1">
    <w:name w:val="普通表格1"/>
    <w:uiPriority w:val="99"/>
    <w:unhideWhenUsed/>
    <w:qFormat/>
    <w:tblPr/>
  </w:style>
  <w:style w:type="character" w:styleId="959" w:customStyle="1">
    <w:name w:val="正文文本 字符"/>
    <w:link w:val="804"/>
    <w:uiPriority w:val="99"/>
    <w:semiHidden/>
    <w:qFormat/>
    <w:rPr>
      <w:sz w:val="21"/>
      <w:szCs w:val="22"/>
    </w:rPr>
  </w:style>
  <w:style w:type="character" w:styleId="960" w:customStyle="1">
    <w:name w:val="标题 1 字符"/>
    <w:link w:val="954"/>
    <w:uiPriority w:val="9"/>
    <w:qFormat/>
    <w:rPr>
      <w:b/>
      <w:bCs/>
      <w:sz w:val="44"/>
      <w:szCs w:val="44"/>
    </w:rPr>
  </w:style>
  <w:style w:type="character" w:styleId="961" w:customStyle="1">
    <w:name w:val="标题 2 字符"/>
    <w:link w:val="955"/>
    <w:uiPriority w:val="9"/>
    <w:semiHidden/>
    <w:qFormat/>
    <w:rPr>
      <w:rFonts w:ascii="Cambria" w:hAnsi="Cambria" w:eastAsia="宋体" w:cs="Times New Roman"/>
      <w:b/>
      <w:bCs/>
      <w:sz w:val="32"/>
      <w:szCs w:val="32"/>
    </w:rPr>
  </w:style>
  <w:style w:type="paragraph" w:styleId="962" w:customStyle="1">
    <w:name w:val="引文目录1"/>
    <w:basedOn w:val="759"/>
    <w:next w:val="759"/>
    <w:uiPriority w:val="0"/>
    <w:qFormat/>
    <w:pPr>
      <w:ind w:left="420"/>
    </w:pPr>
  </w:style>
  <w:style w:type="paragraph" w:styleId="963" w:customStyle="1">
    <w:name w:val="批注文字1"/>
    <w:basedOn w:val="759"/>
    <w:link w:val="964"/>
    <w:uiPriority w:val="99"/>
    <w:unhideWhenUsed/>
    <w:qFormat/>
    <w:pPr>
      <w:jc w:val="left"/>
    </w:pPr>
  </w:style>
  <w:style w:type="character" w:styleId="964" w:customStyle="1">
    <w:name w:val="批注文字 字符"/>
    <w:link w:val="963"/>
    <w:uiPriority w:val="99"/>
    <w:qFormat/>
    <w:rPr>
      <w:sz w:val="21"/>
      <w:szCs w:val="22"/>
    </w:rPr>
  </w:style>
  <w:style w:type="paragraph" w:styleId="965" w:customStyle="1">
    <w:name w:val="纯文本11"/>
    <w:basedOn w:val="759"/>
    <w:uiPriority w:val="0"/>
    <w:qFormat/>
    <w:pPr>
      <w:jc w:val="left"/>
      <w:widowControl/>
    </w:pPr>
    <w:rPr>
      <w:rFonts w:ascii="宋体" w:hAnsi="Courier New" w:eastAsia="楷体_GB2312" w:cs="Times New Roman"/>
      <w:sz w:val="26"/>
    </w:rPr>
  </w:style>
  <w:style w:type="paragraph" w:styleId="966" w:customStyle="1">
    <w:name w:val="日期1"/>
    <w:basedOn w:val="954"/>
    <w:next w:val="759"/>
    <w:uiPriority w:val="0"/>
    <w:qFormat/>
    <w:pPr>
      <w:ind w:left="100"/>
    </w:pPr>
  </w:style>
  <w:style w:type="paragraph" w:styleId="967" w:customStyle="1">
    <w:name w:val="正文文本缩进 21"/>
    <w:basedOn w:val="759"/>
    <w:uiPriority w:val="0"/>
    <w:qFormat/>
    <w:pPr>
      <w:ind w:left="1" w:firstLine="480"/>
      <w:spacing w:line="400" w:lineRule="exact"/>
      <w:tabs>
        <w:tab w:val="left" w:pos="360" w:leader="none"/>
      </w:tabs>
    </w:pPr>
    <w:rPr>
      <w:sz w:val="24"/>
    </w:rPr>
  </w:style>
  <w:style w:type="paragraph" w:styleId="968" w:customStyle="1">
    <w:name w:val="批注框文本1"/>
    <w:basedOn w:val="759"/>
    <w:link w:val="969"/>
    <w:uiPriority w:val="99"/>
    <w:unhideWhenUsed/>
    <w:qFormat/>
    <w:rPr>
      <w:sz w:val="18"/>
      <w:szCs w:val="18"/>
    </w:rPr>
  </w:style>
  <w:style w:type="character" w:styleId="969" w:customStyle="1">
    <w:name w:val="批注框文本 字符"/>
    <w:link w:val="968"/>
    <w:uiPriority w:val="99"/>
    <w:semiHidden/>
    <w:qFormat/>
    <w:rPr>
      <w:sz w:val="18"/>
      <w:szCs w:val="18"/>
    </w:rPr>
  </w:style>
  <w:style w:type="paragraph" w:styleId="970" w:customStyle="1">
    <w:name w:val="页脚1"/>
    <w:basedOn w:val="759"/>
    <w:link w:val="971"/>
    <w:uiPriority w:val="99"/>
    <w:unhideWhenUsed/>
    <w:qFormat/>
    <w:pPr>
      <w:jc w:val="left"/>
      <w:tabs>
        <w:tab w:val="center" w:pos="4153" w:leader="none"/>
        <w:tab w:val="right" w:pos="8306" w:leader="none"/>
      </w:tabs>
    </w:pPr>
    <w:rPr>
      <w:sz w:val="18"/>
      <w:szCs w:val="18"/>
    </w:rPr>
  </w:style>
  <w:style w:type="character" w:styleId="971" w:customStyle="1">
    <w:name w:val="页脚 字符"/>
    <w:link w:val="970"/>
    <w:uiPriority w:val="99"/>
    <w:qFormat/>
    <w:rPr>
      <w:sz w:val="18"/>
      <w:szCs w:val="18"/>
    </w:rPr>
  </w:style>
  <w:style w:type="paragraph" w:styleId="972" w:customStyle="1">
    <w:name w:val="寄信人地址1"/>
    <w:basedOn w:val="759"/>
    <w:uiPriority w:val="99"/>
    <w:unhideWhenUsed/>
    <w:qFormat/>
    <w:rPr>
      <w:rFonts w:ascii="Arial" w:hAnsi="Arial" w:cs="Times New Roman"/>
    </w:rPr>
  </w:style>
  <w:style w:type="paragraph" w:styleId="973" w:customStyle="1">
    <w:name w:val="页眉1"/>
    <w:basedOn w:val="759"/>
    <w:next w:val="966"/>
    <w:link w:val="97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字符"/>
    <w:link w:val="973"/>
    <w:uiPriority w:val="99"/>
    <w:qFormat/>
    <w:rPr>
      <w:sz w:val="18"/>
      <w:szCs w:val="18"/>
    </w:rPr>
  </w:style>
  <w:style w:type="paragraph" w:styleId="975" w:customStyle="1">
    <w:name w:val="目录 11"/>
    <w:basedOn w:val="759"/>
    <w:next w:val="759"/>
    <w:uiPriority w:val="39"/>
    <w:unhideWhenUsed/>
    <w:qFormat/>
    <w:pPr>
      <w:spacing w:line="600" w:lineRule="auto"/>
      <w:tabs>
        <w:tab w:val="left" w:pos="1050" w:leader="none"/>
        <w:tab w:val="right" w:pos="8505" w:leader="dot"/>
      </w:tabs>
    </w:pPr>
  </w:style>
  <w:style w:type="paragraph" w:styleId="976" w:customStyle="1">
    <w:name w:val="正文文本缩进 31"/>
    <w:basedOn w:val="759"/>
    <w:link w:val="977"/>
    <w:uiPriority w:val="0"/>
    <w:qFormat/>
    <w:pPr>
      <w:ind w:firstLine="617"/>
      <w:spacing w:line="360" w:lineRule="auto"/>
    </w:pPr>
    <w:rPr>
      <w:sz w:val="24"/>
      <w:szCs w:val="24"/>
    </w:rPr>
  </w:style>
  <w:style w:type="character" w:styleId="977" w:customStyle="1">
    <w:name w:val="正文文本缩进 3 字符"/>
    <w:link w:val="976"/>
    <w:uiPriority w:val="0"/>
    <w:qFormat/>
    <w:rPr>
      <w:rFonts w:ascii="Times New Roman" w:hAnsi="Times New Roman"/>
      <w:sz w:val="24"/>
      <w:szCs w:val="24"/>
    </w:rPr>
  </w:style>
  <w:style w:type="paragraph" w:styleId="978" w:customStyle="1">
    <w:name w:val="索引 71"/>
    <w:basedOn w:val="759"/>
    <w:next w:val="759"/>
    <w:uiPriority w:val="0"/>
    <w:qFormat/>
    <w:pPr>
      <w:ind w:left="2520"/>
    </w:pPr>
    <w:rPr>
      <w:rFonts w:ascii="Times New Roman" w:hAnsi="Times New Roman"/>
      <w:sz w:val="26"/>
      <w:szCs w:val="20"/>
    </w:rPr>
  </w:style>
  <w:style w:type="paragraph" w:styleId="979" w:customStyle="1">
    <w:name w:val="普通(网站)1"/>
    <w:basedOn w:val="759"/>
    <w:uiPriority w:val="0"/>
    <w:qFormat/>
    <w:pPr>
      <w:spacing w:before="280" w:after="280"/>
    </w:pPr>
    <w:rPr>
      <w:sz w:val="24"/>
    </w:rPr>
  </w:style>
  <w:style w:type="paragraph" w:styleId="980" w:customStyle="1">
    <w:name w:val="标题1"/>
    <w:basedOn w:val="759"/>
    <w:next w:val="759"/>
    <w:link w:val="981"/>
    <w:uiPriority w:val="10"/>
    <w:qFormat/>
    <w:pPr>
      <w:jc w:val="center"/>
      <w:spacing w:before="240" w:after="60"/>
      <w:outlineLvl w:val="0"/>
    </w:pPr>
    <w:rPr>
      <w:rFonts w:ascii="Cambria" w:hAnsi="Cambria"/>
      <w:b/>
      <w:bCs/>
      <w:sz w:val="32"/>
      <w:szCs w:val="32"/>
    </w:rPr>
  </w:style>
  <w:style w:type="character" w:styleId="981" w:customStyle="1">
    <w:name w:val="标题 字符"/>
    <w:link w:val="980"/>
    <w:uiPriority w:val="10"/>
    <w:qFormat/>
    <w:rPr>
      <w:rFonts w:ascii="Cambria" w:hAnsi="Cambria" w:cs="Times New Roman"/>
      <w:b/>
      <w:bCs/>
      <w:sz w:val="32"/>
      <w:szCs w:val="32"/>
    </w:rPr>
  </w:style>
  <w:style w:type="paragraph" w:styleId="982" w:customStyle="1">
    <w:name w:val="批注主题1"/>
    <w:basedOn w:val="963"/>
    <w:next w:val="963"/>
    <w:link w:val="983"/>
    <w:uiPriority w:val="99"/>
    <w:unhideWhenUsed/>
    <w:qFormat/>
    <w:rPr>
      <w:b/>
      <w:bCs/>
    </w:rPr>
  </w:style>
  <w:style w:type="character" w:styleId="983" w:customStyle="1">
    <w:name w:val="批注主题 字符"/>
    <w:link w:val="982"/>
    <w:uiPriority w:val="99"/>
    <w:semiHidden/>
    <w:qFormat/>
    <w:rPr>
      <w:b/>
      <w:bCs/>
      <w:sz w:val="21"/>
      <w:szCs w:val="22"/>
    </w:rPr>
  </w:style>
  <w:style w:type="table" w:styleId="984" w:customStyle="1">
    <w:name w:val="网格型1"/>
    <w:basedOn w:val="958"/>
    <w:uiPriority w:val="59"/>
    <w:qFormat/>
    <w:tblPr/>
  </w:style>
  <w:style w:type="character" w:styleId="985" w:customStyle="1">
    <w:name w:val="要点1"/>
    <w:basedOn w:val="957"/>
    <w:link w:val="759"/>
    <w:uiPriority w:val="22"/>
    <w:qFormat/>
    <w:rPr>
      <w:b/>
      <w:bCs/>
    </w:rPr>
  </w:style>
  <w:style w:type="character" w:styleId="986" w:customStyle="1">
    <w:name w:val="页码1"/>
    <w:basedOn w:val="957"/>
    <w:link w:val="759"/>
    <w:uiPriority w:val="99"/>
    <w:unhideWhenUsed/>
    <w:qFormat/>
  </w:style>
  <w:style w:type="character" w:styleId="987" w:customStyle="1">
    <w:name w:val="已访问的超链接1"/>
    <w:link w:val="759"/>
    <w:uiPriority w:val="99"/>
    <w:unhideWhenUsed/>
    <w:qFormat/>
    <w:rPr>
      <w:color w:val="333333"/>
      <w:u w:val="none"/>
    </w:rPr>
  </w:style>
  <w:style w:type="character" w:styleId="988" w:customStyle="1">
    <w:name w:val="强调1"/>
    <w:link w:val="759"/>
    <w:uiPriority w:val="20"/>
    <w:qFormat/>
  </w:style>
  <w:style w:type="character" w:styleId="989" w:customStyle="1">
    <w:name w:val="超链接1"/>
    <w:link w:val="759"/>
    <w:uiPriority w:val="99"/>
    <w:unhideWhenUsed/>
    <w:qFormat/>
    <w:rPr>
      <w:color w:val="333333"/>
      <w:u w:val="none"/>
    </w:rPr>
  </w:style>
  <w:style w:type="character" w:styleId="990" w:customStyle="1">
    <w:name w:val="批注引用1"/>
    <w:link w:val="759"/>
    <w:uiPriority w:val="99"/>
    <w:unhideWhenUsed/>
    <w:qFormat/>
    <w:rPr>
      <w:sz w:val="21"/>
      <w:szCs w:val="21"/>
    </w:rPr>
  </w:style>
  <w:style w:type="paragraph" w:styleId="991" w:customStyle="1">
    <w:name w:val="段"/>
    <w:next w:val="759"/>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992" w:customStyle="1">
    <w:name w:val="正文文本缩进 3 Char1"/>
    <w:link w:val="759"/>
    <w:uiPriority w:val="99"/>
    <w:semiHidden/>
    <w:qFormat/>
    <w:rPr>
      <w:sz w:val="16"/>
      <w:szCs w:val="16"/>
    </w:rPr>
  </w:style>
  <w:style w:type="character" w:styleId="993" w:customStyle="1">
    <w:name w:val="Plain Text Char Char"/>
    <w:link w:val="994"/>
    <w:uiPriority w:val="0"/>
    <w:qFormat/>
    <w:rPr>
      <w:rFonts w:ascii="宋体" w:hAnsi="Courier New" w:eastAsia="楷体_GB2312"/>
      <w:sz w:val="28"/>
    </w:rPr>
  </w:style>
  <w:style w:type="paragraph" w:styleId="994" w:customStyle="1">
    <w:name w:val="纯文本2"/>
    <w:basedOn w:val="759"/>
    <w:link w:val="993"/>
    <w:uiPriority w:val="0"/>
    <w:qFormat/>
    <w:rPr>
      <w:rFonts w:ascii="宋体" w:hAnsi="Courier New" w:eastAsia="楷体_GB2312"/>
      <w:sz w:val="28"/>
      <w:szCs w:val="20"/>
    </w:rPr>
  </w:style>
  <w:style w:type="paragraph" w:styleId="995" w:customStyle="1">
    <w:name w:val="一级条标题"/>
    <w:basedOn w:val="996"/>
    <w:next w:val="991"/>
    <w:uiPriority w:val="0"/>
    <w:qFormat/>
    <w:pPr>
      <w:ind w:left="420"/>
      <w:spacing w:line="240" w:lineRule="auto"/>
      <w:outlineLvl w:val="2"/>
    </w:pPr>
  </w:style>
  <w:style w:type="paragraph" w:styleId="996" w:customStyle="1">
    <w:name w:val="章标题"/>
    <w:next w:val="759"/>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997" w:customStyle="1">
    <w:name w:val="正文1"/>
    <w:basedOn w:val="759"/>
    <w:next w:val="759"/>
    <w:uiPriority w:val="0"/>
    <w:qFormat/>
    <w:pPr>
      <w:ind w:left="420" w:firstLine="527"/>
      <w:spacing w:before="120" w:after="100" w:afterAutospacing="1" w:line="360" w:lineRule="auto"/>
    </w:pPr>
    <w:rPr>
      <w:rFonts w:ascii="宋体" w:hAnsi="宋体" w:cs="宋体"/>
      <w:szCs w:val="21"/>
    </w:rPr>
  </w:style>
  <w:style w:type="paragraph" w:styleId="998" w:customStyle="1">
    <w:name w:val="+正文"/>
    <w:basedOn w:val="759"/>
    <w:uiPriority w:val="0"/>
    <w:qFormat/>
    <w:pPr>
      <w:ind w:firstLine="200"/>
      <w:spacing w:line="360" w:lineRule="auto"/>
    </w:pPr>
    <w:rPr>
      <w:rFonts w:ascii="Calibri" w:hAnsi="Calibri" w:eastAsia="宋体" w:cs="宋体"/>
      <w:szCs w:val="21"/>
    </w:rPr>
  </w:style>
  <w:style w:type="paragraph" w:styleId="99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00" w:customStyle="1">
    <w:name w:val="p1"/>
    <w:basedOn w:val="759"/>
    <w:uiPriority w:val="0"/>
    <w:qFormat/>
    <w:pPr>
      <w:jc w:val="left"/>
      <w:spacing w:before="100" w:beforeAutospacing="1" w:after="100" w:afterAutospacing="1"/>
      <w:widowControl/>
    </w:pPr>
    <w:rPr>
      <w:rFonts w:ascii="宋体" w:hAnsi="宋体" w:cs="宋体"/>
      <w:sz w:val="24"/>
      <w:szCs w:val="24"/>
    </w:rPr>
  </w:style>
  <w:style w:type="paragraph" w:styleId="1001" w:customStyle="1">
    <w:name w:val="_Style 21"/>
    <w:basedOn w:val="954"/>
    <w:next w:val="759"/>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002" w:customStyle="1">
    <w:name w:val="纯文本3"/>
    <w:basedOn w:val="759"/>
    <w:uiPriority w:val="0"/>
    <w:qFormat/>
    <w:rPr>
      <w:rFonts w:hAnsi="Courier New" w:eastAsia="楷体_GB2312"/>
      <w:sz w:val="26"/>
      <w:szCs w:val="20"/>
    </w:rPr>
  </w:style>
  <w:style w:type="paragraph" w:styleId="1003" w:customStyle="1">
    <w:name w:val="列表段落"/>
    <w:basedOn w:val="759"/>
    <w:uiPriority w:val="34"/>
    <w:qFormat/>
    <w:pPr>
      <w:ind w:firstLine="420"/>
    </w:pPr>
  </w:style>
  <w:style w:type="paragraph" w:styleId="1004" w:customStyle="1">
    <w:name w:val="纯文本1"/>
    <w:basedOn w:val="759"/>
    <w:next w:val="973"/>
    <w:uiPriority w:val="0"/>
    <w:qFormat/>
    <w:rPr>
      <w:rFonts w:ascii="宋体" w:hAnsi="Courier New" w:eastAsia="楷体_GB2312"/>
      <w:sz w:val="26"/>
      <w:szCs w:val="20"/>
    </w:rPr>
  </w:style>
  <w:style w:type="paragraph" w:styleId="1005"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6"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007" w:customStyle="1">
    <w:name w:val="目录 51"/>
    <w:next w:val="759"/>
    <w:uiPriority w:val="0"/>
    <w:qFormat/>
    <w:pPr>
      <w:ind w:left="1275"/>
      <w:jc w:val="both"/>
    </w:pPr>
    <w:rPr>
      <w:rFonts w:hint="default" w:ascii="Times New Roman" w:hAnsi="Times New Roman" w:eastAsia="宋体" w:cs="Times New Roman"/>
      <w:sz w:val="21"/>
      <w:lang w:val="en-US" w:eastAsia="zh-CN" w:bidi="ar-SA"/>
    </w:rPr>
  </w:style>
  <w:style w:type="character" w:styleId="1008" w:customStyle="1">
    <w:name w:val="NormalCharacter1"/>
    <w:link w:val="759"/>
    <w:uiPriority w:val="0"/>
    <w:semiHidden/>
    <w:qFormat/>
  </w:style>
  <w:style w:type="paragraph" w:styleId="1009" w:customStyle="1">
    <w:name w:val="p0"/>
    <w:basedOn w:val="759"/>
    <w:uiPriority w:val="0"/>
    <w:qFormat/>
    <w:pPr>
      <w:jc w:val="both"/>
      <w:widowControl/>
    </w:pPr>
    <w:rPr>
      <w:sz w:val="24"/>
      <w:szCs w:val="21"/>
    </w:rPr>
  </w:style>
  <w:style w:type="paragraph" w:styleId="1010" w:customStyle="1">
    <w:name w:val="_Style 27"/>
    <w:basedOn w:val="759"/>
    <w:next w:val="759"/>
    <w:uiPriority w:val="39"/>
    <w:qFormat/>
    <w:pPr>
      <w:ind w:left="640" w:right="232"/>
      <w:jc w:val="right"/>
      <w:spacing w:before="43"/>
    </w:pPr>
    <w:rPr>
      <w:sz w:val="21"/>
      <w:szCs w:val="21"/>
    </w:rPr>
  </w:style>
  <w:style w:type="paragraph" w:styleId="1011" w:customStyle="1">
    <w:name w:val="表 靠左"/>
    <w:basedOn w:val="759"/>
    <w:uiPriority w:val="0"/>
    <w:qFormat/>
    <w:rPr>
      <w:rFonts w:ascii="宋体" w:hAnsi="宋体" w:eastAsia="宋体" w:cs="Times New Roman"/>
      <w:szCs w:val="20"/>
    </w:rPr>
  </w:style>
  <w:style w:type="paragraph" w:styleId="1012"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013" w:customStyle="1">
    <w:name w:val="Table Paragraph"/>
    <w:basedOn w:val="759"/>
    <w:uiPriority w:val="1"/>
    <w:qFormat/>
    <w:rPr>
      <w:rFonts w:ascii="宋体" w:hAnsi="宋体" w:eastAsia="宋体" w:cs="宋体"/>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394387fb-c4a5-4193-b055-1359c9d9b687</errorID>
      <errorWord>(</errorWord>
      <group>L1_Format</group>
      <groupName>格式问题</groupName>
      <ability>L2_HalfPunc_CN</ability>
      <abilityName>全半角问题</abilityName>
      <candidateList>
        <item>（</item>
      </candidateList>
      <explain>文本全半角错误。</explain>
      <paraID>7BAEE9EE</paraID>
      <start>30</start>
      <end>31</end>
      <status>unmodified</status>
      <modifiedWord/>
      <trackRevisions>false</trackRevisions>
    </reviewItem>
    <reviewItem>
      <errorID>de9131b2-7e9f-480c-a2e6-5ee3deff0175</errorID>
      <errorWord>：</errorWord>
      <group>L1_Format</group>
      <groupName>格式问题</groupName>
      <ability>L2_HalfPunc_CN</ability>
      <abilityName>全半角问题</abilityName>
      <candidateList>
        <item>:</item>
      </candidateList>
      <explain>文本全半角错误。</explain>
      <paraID>677B91EC</paraID>
      <start>12</start>
      <end>13</end>
      <status>unmodified</status>
      <modifiedWord/>
      <trackRevisions>false</trackRevisions>
    </reviewItem>
    <reviewItem>
      <errorID>840e22b5-cc8c-4864-b43d-206984eb7e97</errorID>
      <errorWord>：</errorWord>
      <group>L1_Format</group>
      <groupName>格式问题</groupName>
      <ability>L2_HalfPunc_CN</ability>
      <abilityName>全半角问题</abilityName>
      <candidateList>
        <item>:</item>
      </candidateList>
      <explain>文本全半角错误。</explain>
      <paraID>677B91EC</paraID>
      <start>17</start>
      <end>18</end>
      <status>unmodified</status>
      <modifiedWord/>
      <trackRevisions>false</trackRevisions>
    </reviewItem>
    <reviewItem>
      <errorID>51ab32ee-3e22-4999-b03f-2f9f97a8abdd</errorID>
      <errorWord>：</errorWord>
      <group>L1_Format</group>
      <groupName>格式问题</groupName>
      <ability>L2_HalfPunc_CN</ability>
      <abilityName>全半角问题</abilityName>
      <candidateList>
        <item>:</item>
      </candidateList>
      <explain>文本全半角错误。</explain>
      <paraID>65B291FE</paraID>
      <start>11</start>
      <end>12</end>
      <status>unmodified</status>
      <modifiedWord/>
      <trackRevisions>false</trackRevisions>
    </reviewItem>
    <reviewItem>
      <errorID>e4e99b7a-7371-41fc-8bdb-cf1e0c606857</errorID>
      <errorWord>法律、法规</errorWord>
      <group>L1_Word</group>
      <groupName>字词问题</groupName>
      <ability>L2_Typo</ability>
      <abilityName>字词错误</abilityName>
      <candidateList>
        <item>法律法规</item>
      </candidateList>
      <explain/>
      <paraID>3DAB04BD</paraID>
      <start>3</start>
      <end>8</end>
      <status>unmodified</status>
      <modifiedWord/>
      <trackRevisions>false</trackRevisions>
    </reviewItem>
    <reviewItem>
      <errorID>963b6e80-a580-4997-80b8-c2b2e1a87c98</errorID>
      <errorWord>项</errorWord>
      <group>L1_Word</group>
      <groupName>字词问题</groupName>
      <ability>L2_Typo</ability>
      <abilityName>字词错误</abilityName>
      <candidateList>
        <item>项目</item>
      </candidateList>
      <explain/>
      <paraID>43119D1D</paraID>
      <start>3</start>
      <end>4</end>
      <status>unmodified</status>
      <modifiedWord/>
      <trackRevisions>false</trackRevisions>
    </reviewItem>
    <reviewItem>
      <errorID>d619a732-e49d-4c88-916e-02ba5bcc0304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56A70496</paraID>
      <start>0</start>
      <end>2</end>
      <status>unmodified</status>
      <modifiedWord/>
      <trackRevisions>false</trackRevisions>
    </reviewItem>
    <reviewItem>
      <errorID>5f6f4c16-9c23-4844-bdfa-62a8e64cf5fd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6067C02A</paraID>
      <start>0</start>
      <end>2</end>
      <status>unmodified</status>
      <modifiedWord/>
      <trackRevisions>false</trackRevisions>
    </reviewItem>
    <reviewItem>
      <errorID>7fd6e143-20f5-4669-b778-8338e11cf0ec</errorID>
      <errorWord>：</errorWord>
      <group>L1_Format</group>
      <groupName>格式问题</groupName>
      <ability>L2_HalfPunc_CN</ability>
      <abilityName>全半角问题</abilityName>
      <candidateList>
        <item>:</item>
      </candidateList>
      <explain>文本全半角错误。</explain>
      <paraID>714D5BDF</paraID>
      <start>25</start>
      <end>26</end>
      <status>unmodified</status>
      <modifiedWord/>
      <trackRevisions>false</trackRevisions>
    </reviewItem>
    <reviewItem>
      <errorID>b123f211-dd2a-408b-94f8-6f21de849a3f</errorID>
      <errorWord>：</errorWord>
      <group>L1_Format</group>
      <groupName>格式问题</groupName>
      <ability>L2_HalfPunc_CN</ability>
      <abilityName>全半角问题</abilityName>
      <candidateList>
        <item>:</item>
      </candidateList>
      <explain>文本全半角错误。</explain>
      <paraID>3FCA5B0B</paraID>
      <start>19</start>
      <end>20</end>
      <status>unmodified</status>
      <modifiedWord/>
      <trackRevisions>false</trackRevisions>
    </reviewItem>
    <reviewItem>
      <errorID>0957a159-1b1f-4101-8fb0-df3f219b1d5b</errorID>
      <errorWord>(</errorWord>
      <group>L1_Format</group>
      <groupName>格式问题</groupName>
      <ability>L2_HalfPunc_CN</ability>
      <abilityName>全半角问题</abilityName>
      <candidateList>
        <item>（</item>
      </candidateList>
      <explain>文本全半角错误。</explain>
      <paraID>2E71C362</paraID>
      <start>28</start>
      <end>29</end>
      <status>unmodified</status>
      <modifiedWord/>
      <trackRevisions>false</trackRevisions>
    </reviewItem>
    <reviewItem>
      <errorID>a9defaa2-51dc-4a61-b42d-b2968f3448f9</errorID>
      <errorWord>,</errorWord>
      <group>L1_Format</group>
      <groupName>格式问题</groupName>
      <ability>L2_HalfPunc_CN</ability>
      <abilityName>全半角问题</abilityName>
      <candidateList>
        <item>，</item>
      </candidateList>
      <explain>文本全半角错误。</explain>
      <paraID>15FB975B</paraID>
      <start>68</start>
      <end>69</end>
      <status>unmodified</status>
      <modifiedWord/>
      <trackRevisions>false</trackRevisions>
    </reviewItem>
    <reviewItem>
      <errorID>6e557ac1-7160-40e4-9dcb-95481d24d69f</errorID>
      <errorWord>接受</errorWord>
      <group>L1_Word</group>
      <groupName>字词问题</groupName>
      <ability>L2_Typo</ability>
      <abilityName>字词错误</abilityName>
      <candidateList>
        <item>接收</item>
      </candidateList>
      <explain>存在发音相同字词的误用。</explain>
      <paraID>4AEA4BE0</paraID>
      <start>4</start>
      <end>6</end>
      <status>unmodified</status>
      <modifiedWord/>
      <trackRevisions>false</trackRevisions>
    </reviewItem>
    <reviewItem>
      <errorID>10c3de29-b0a9-453d-9955-6785af6a9163</errorID>
      <errorWord>(</errorWord>
      <group>L1_Format</group>
      <groupName>格式问题</groupName>
      <ability>L2_HalfPunc_CN</ability>
      <abilityName>全半角问题</abilityName>
      <candidateList>
        <item>（</item>
      </candidateList>
      <explain>文本全半角错误。</explain>
      <paraID> E70B420</paraID>
      <start>34</start>
      <end>35</end>
      <status>unmodified</status>
      <modifiedWord/>
      <trackRevisions>false</trackRevisions>
    </reviewItem>
    <reviewItem>
      <errorID>8790a0df-8fe7-4b02-a70e-a1be410bcdab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409B2771</paraID>
      <start>13</start>
      <end>17</end>
      <status>unmodified</status>
      <modifiedWord/>
      <trackRevisions>false</trackRevisions>
    </reviewItem>
    <reviewItem>
      <errorID>c12da6a2-ca0a-42ef-a90c-afd757fac98a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14B554CD</paraID>
      <start>0</start>
      <end>4</end>
      <status>unmodified</status>
      <modifiedWord/>
      <trackRevisions>false</trackRevisions>
    </reviewItem>
    <reviewItem>
      <errorID>8d264a1b-67c8-49ef-9461-90f576f2c517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52E728AB</paraID>
      <start>0</start>
      <end>3</end>
      <status>unmodified</status>
      <modifiedWord/>
      <trackRevisions>false</trackRevisions>
    </reviewItem>
    <reviewItem>
      <errorID>d025f542-569b-42c0-a4fc-e6e4fdfce6f6</errorID>
      <errorWord>、及</errorWord>
      <group>L1_Word</group>
      <groupName>字词问题</groupName>
      <ability>L2_Typo</ability>
      <abilityName>字词错误</abilityName>
      <candidateList>
        <item>及</item>
      </candidateList>
      <explain/>
      <paraID>5E9F3EFA</paraID>
      <start>59</start>
      <end>61</end>
      <status>unmodified</status>
      <modifiedWord/>
      <trackRevisions>false</trackRevisions>
    </reviewItem>
    <reviewItem>
      <errorID>9523e04b-8997-4299-86fb-1882c0e72440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28CF17FB</paraID>
      <start>16</start>
      <end>19</end>
      <status>unmodified</status>
      <modifiedWord/>
      <trackRevisions>false</trackRevisions>
    </reviewItem>
    <reviewItem>
      <errorID>0a9c209c-3891-4fe6-9cc7-03be43864298</errorID>
      <errorWord>其它</errorWord>
      <group>L1_Word</group>
      <groupName>字词问题</groupName>
      <ability>L2_Alias</ability>
      <abilityName>也作/曾用词</abilityName>
      <candidateList>
        <item>其他</item>
      </candidateList>
      <explain>词汇[其它]为不规范表述或旧称，其规范书面表述为[其他]。</explain>
      <paraID>36F034A3</paraID>
      <start>4</start>
      <end>6</end>
      <status>unmodified</status>
      <modifiedWord/>
      <trackRevisions>false</trackRevisions>
    </reviewItem>
    <reviewItem>
      <errorID>633f8f9c-4bd4-44e5-a19b-1a926bc3e9bb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626EB4B</paraID>
      <start>17</start>
      <end>20</end>
      <status>unmodified</status>
      <modifiedWord/>
      <trackRevisions>false</trackRevisions>
    </reviewItem>
    <reviewItem>
      <errorID>30fdf8f7-6a8c-41b5-9097-b74ae0b6e2a9</errorID>
      <errorWord>、或</errorWord>
      <group>L1_Word</group>
      <groupName>字词问题</groupName>
      <ability>L2_Typo</ability>
      <abilityName>字词错误</abilityName>
      <candidateList>
        <item>或</item>
      </candidateList>
      <explain/>
      <paraID>57303871</paraID>
      <start>50</start>
      <end>52</end>
      <status>unmodified</status>
      <modifiedWord/>
      <trackRevisions>false</trackRevisions>
    </reviewItem>
    <reviewItem>
      <errorID>47eaf10a-4934-4d92-bc9b-e305280f4e73</errorID>
      <errorWord>在在</errorWord>
      <group>L1_Word</group>
      <groupName>字词问题</groupName>
      <ability>L2_Typo</ability>
      <abilityName>字词错误</abilityName>
      <candidateList>
        <item>在</item>
      </candidateList>
      <explain/>
      <paraID>27509C92</paraID>
      <start>9</start>
      <end>10</end>
      <status>modified</status>
      <modifiedWord>在</modifiedWord>
      <trackRevisions>false</trackRevisions>
    </reviewItem>
    <reviewItem>
      <errorID>02a1e2a7-36bf-498c-ba5d-65e3c3acba27</errorID>
      <errorWord>:</errorWord>
      <group>L1_Format</group>
      <groupName>格式问题</groupName>
      <ability>L2_HalfPunc_CN</ability>
      <abilityName>全半角问题</abilityName>
      <candidateList>
        <item>：</item>
      </candidateList>
      <explain>文本全半角错误。</explain>
      <paraID>797CEF14</paraID>
      <start>22</start>
      <end>23</end>
      <status>modified</status>
      <modifiedWord>：</modifiedWord>
      <trackRevisions>false</trackRevisions>
    </reviewItem>
    <reviewItem>
      <errorID>e67f3d4a-1a66-4995-9041-18518ef4a264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797CEF14</paraID>
      <start>127</start>
      <end>128</end>
      <status>unmodified</status>
      <modifiedWord/>
      <trackRevisions>false</trackRevisions>
    </reviewItem>
    <reviewItem>
      <errorID>c7c60736-e87b-4f26-b856-3d80d4f3867e</errorID>
      <errorWord>中时</errorWord>
      <group>L1_Word</group>
      <groupName>字词问题</groupName>
      <ability>L2_Typo</ability>
      <abilityName>字词错误</abilityName>
      <candidateList>
        <item>中</item>
      </candidateList>
      <explain/>
      <paraID>70880BE1</paraID>
      <start>18</start>
      <end>20</end>
      <status>unmodified</status>
      <modifiedWord/>
      <trackRevisions>false</trackRevisions>
    </reviewItem>
    <reviewItem>
      <errorID>8f4c4b4e-6ecf-4b34-83d3-0736322674c3</errorID>
      <errorWord>确定出</errorWord>
      <group>L1_Word</group>
      <groupName>字词问题</groupName>
      <ability>L2_Typo</ability>
      <abilityName>字词错误</abilityName>
      <candidateList>
        <item>确定</item>
      </candidateList>
      <explain/>
      <paraID>1606FCEC</paraID>
      <start>5</start>
      <end>8</end>
      <status>unmodified</status>
      <modifiedWord/>
      <trackRevisions>false</trackRevisions>
    </reviewItem>
    <reviewItem>
      <errorID>c9607490-5409-45a7-bbe5-5995626a0429</errorID>
      <errorWord>,</errorWord>
      <group>L1_Format</group>
      <groupName>格式问题</groupName>
      <ability>L2_HalfPunc_CN</ability>
      <abilityName>全半角问题</abilityName>
      <candidateList>
        <item>，</item>
      </candidateList>
      <explain>文本全半角错误。</explain>
      <paraID>1606FCEC</paraID>
      <start>57</start>
      <end>58</end>
      <status>unmodified</status>
      <modifiedWord/>
      <trackRevisions>false</trackRevisions>
    </reviewItem>
    <reviewItem>
      <errorID>23776103-bb29-421d-8d5f-a0a62abbf220</errorID>
      <errorWord>,</errorWord>
      <group>L1_Format</group>
      <groupName>格式问题</groupName>
      <ability>L2_HalfPunc_CN</ability>
      <abilityName>全半角问题</abilityName>
      <candidateList>
        <item>，</item>
      </candidateList>
      <explain>文本全半角错误。</explain>
      <paraID>1606FCEC</paraID>
      <start>132</start>
      <end>133</end>
      <status>unmodified</status>
      <modifiedWord/>
      <trackRevisions>false</trackRevisions>
    </reviewItem>
    <reviewItem>
      <errorID>3dd4ee3d-503e-47db-b7a0-fd00546bafb8</errorID>
      <errorWord>&lt;</errorWord>
      <group>L1_Format</group>
      <groupName>格式问题</groupName>
      <ability>L2_HalfPunc_CN</ability>
      <abilityName>全半角问题</abilityName>
      <candidateList>
        <item>〈</item>
      </candidateList>
      <explain>文本全半角错误。</explain>
      <paraID>7125259D</paraID>
      <start>50</start>
      <end>51</end>
      <status>unmodified</status>
      <modifiedWord/>
      <trackRevisions>false</trackRevisions>
    </reviewItem>
    <reviewItem>
      <errorID>9d2c6827-eecd-4923-b41b-c0b8b572a131</errorID>
      <errorWord>&gt;的通知》</errorWord>
      <group>L1_Punc</group>
      <groupName>标点问题</groupName>
      <ability>L2_Punc_CN</ability>
      <abilityName>标点符号问题</abilityName>
      <candidateList>
        <item>〉的通知》</item>
      </candidateList>
      <explain/>
      <paraID>7125259D</paraID>
      <start>70</start>
      <end>75</end>
      <status>unmodified</status>
      <modifiedWord/>
      <trackRevisions>false</trackRevisions>
    </reviewItem>
    <reviewItem>
      <errorID>aa9bbe89-c9e1-4ab7-8e32-a1fe3ae42882</errorID>
      <errorWord>：</errorWord>
      <group>L1_Punc</group>
      <groupName>标点问题</groupName>
      <ability>L2_Punc_CN</ability>
      <abilityName>标点符号问题</abilityName>
      <candidateList/>
      <explain/>
      <paraID> 1767FED</paraID>
      <start>29</start>
      <end>30</end>
      <status>unmodified</status>
      <modifiedWord/>
      <trackRevisions>false</trackRevisions>
    </reviewItem>
    <reviewItem>
      <errorID>48ec219b-d38b-4c17-af38-fca9e5c3dff0</errorID>
      <errorWord>,</errorWord>
      <group>L1_Format</group>
      <groupName>格式问题</groupName>
      <ability>L2_HalfPunc_CN</ability>
      <abilityName>全半角问题</abilityName>
      <candidateList>
        <item>，</item>
      </candidateList>
      <explain>文本全半角错误。</explain>
      <paraID>48425F13</paraID>
      <start>34</start>
      <end>35</end>
      <status>unmodified</status>
      <modifiedWord/>
      <trackRevisions>false</trackRevisions>
    </reviewItem>
    <reviewItem>
      <errorID>6b4693fe-9069-48ae-9ee7-ba59e0563910</errorID>
      <errorWord>中止</errorWord>
      <group>L1_Word</group>
      <groupName>字词问题</groupName>
      <ability>L2_Typo</ability>
      <abilityName>字词错误</abilityName>
      <candidateList>
        <item>终止</item>
      </candidateList>
      <explain>存在发音相同字词的误用。</explain>
      <paraID>196CB764</paraID>
      <start>11</start>
      <end>13</end>
      <status>unmodified</status>
      <modifiedWord/>
      <trackRevisions>false</trackRevisions>
    </reviewItem>
    <reviewItem>
      <errorID>2f60dd03-678c-4762-82ed-963d9fbc1437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5DAABF8C</paraID>
      <start>0</start>
      <end>2</end>
      <status>unmodified</status>
      <modifiedWord/>
      <trackRevisions>false</trackRevisions>
    </reviewItem>
    <reviewItem>
      <errorID>76c70ebd-7b49-42c7-bfa9-c85806a38d38</errorID>
      <errorWord>在在</errorWord>
      <group>L1_Word</group>
      <groupName>字词问题</groupName>
      <ability>L2_Typo</ability>
      <abilityName>字词错误</abilityName>
      <candidateList>
        <item>在</item>
      </candidateList>
      <explain/>
      <paraID>567FD4BD</paraID>
      <start>2</start>
      <end>4</end>
      <status>unmodified</status>
      <modifiedWord/>
      <trackRevisions>false</trackRevisions>
    </reviewItem>
    <reviewItem>
      <errorID>4d94fbfc-a40b-46b7-a3d1-d7505a286ef5</errorID>
      <errorWord>,</errorWord>
      <group>L1_Format</group>
      <groupName>格式问题</groupName>
      <ability>L2_HalfPunc_CN</ability>
      <abilityName>全半角问题</abilityName>
      <candidateList>
        <item>，</item>
      </candidateList>
      <explain>文本全半角错误。</explain>
      <paraID>1B77FBDA</paraID>
      <start>51</start>
      <end>52</end>
      <status>unmodified</status>
      <modifiedWord/>
      <trackRevisions>false</trackRevisions>
    </reviewItem>
    <reviewItem>
      <errorID>e8a9dfa2-47d3-4c83-a808-56579c689f51</errorID>
      <errorWord>rpm</errorWord>
      <group>L1_Knowledge</group>
      <groupName>知识性问题</groupName>
      <ability>L2_Knowledge</ability>
      <abilityName>其他知识</abilityName>
      <candidateList/>
      <explain>非法定单位</explain>
      <paraID>391A900C</paraID>
      <start>2071</start>
      <end>2074</end>
      <status>unmodified</status>
      <modifiedWord/>
      <trackRevisions>false</trackRevisions>
    </reviewItem>
    <reviewItem>
      <errorID>87cdb295-7885-4e87-bc73-52f33ae790cf</errorID>
      <errorWord>标</errorWord>
      <group>L1_Word</group>
      <groupName>字词问题</groupName>
      <ability>L2_Typo</ability>
      <abilityName>字词错误</abilityName>
      <candidateList>
        <item>标人</item>
      </candidateList>
      <explain/>
      <paraID>391A900C</paraID>
      <start>2966</start>
      <end>2967</end>
      <status>unmodified</status>
      <modifiedWord/>
      <trackRevisions>false</trackRevisions>
    </reviewItem>
    <reviewItem>
      <errorID>36bbcece-a9bf-4963-bd29-7d1685718496</errorID>
      <errorWord>(</errorWord>
      <group>L1_Format</group>
      <groupName>格式问题</groupName>
      <ability>L2_HalfPunc_CN</ability>
      <abilityName>全半角问题</abilityName>
      <candidateList>
        <item>（</item>
      </candidateList>
      <explain>文本全半角错误。</explain>
      <paraID>391A900C</paraID>
      <start>3011</start>
      <end>3012</end>
      <status>unmodified</status>
      <modifiedWord/>
      <trackRevisions>false</trackRevisions>
    </reviewItem>
    <reviewItem>
      <errorID>ba4b12b8-c983-44a0-996a-cc94fb64a23b</errorID>
      <errorWord>)</errorWord>
      <group>L1_Format</group>
      <groupName>格式问题</groupName>
      <ability>L2_HalfPunc_CN</ability>
      <abilityName>全半角问题</abilityName>
      <candidateList>
        <item>）</item>
      </candidateList>
      <explain>文本全半角错误。</explain>
      <paraID>391A900C</paraID>
      <start>3096</start>
      <end>3097</end>
      <status>unmodified</status>
      <modifiedWord/>
      <trackRevisions>false</trackRevisions>
    </reviewItem>
    <reviewItem>
      <errorID>1e916997-57b3-4de5-8bb5-20792b64a238</errorID>
      <errorWord>（，</errorWord>
      <group>L1_Punc</group>
      <groupName>标点问题</groupName>
      <ability>L2_Punc_CN</ability>
      <abilityName>标点符号问题</abilityName>
      <candidateList>
        <item>（</item>
      </candidateList>
      <explain/>
      <paraID>13674DDC</paraID>
      <start>28</start>
      <end>30</end>
      <status>unmodified</status>
      <modifiedWord/>
      <trackRevisions>false</trackRevisions>
    </reviewItem>
    <reviewItem>
      <errorID>891afd89-1517-4664-a6cc-97f1b9862ff9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3F8DE090</paraID>
      <start>0</start>
      <end>2</end>
      <status>unmodified</status>
      <modifiedWord/>
      <trackRevisions>false</trackRevisions>
    </reviewItem>
    <reviewItem>
      <errorID>6a5e3d62-c0e3-47a9-b119-73b956ee590d</errorID>
      <errorWord>rpm</errorWord>
      <group>L1_Knowledge</group>
      <groupName>知识性问题</groupName>
      <ability>L2_Knowledge</ability>
      <abilityName>其他知识</abilityName>
      <candidateList/>
      <explain>非法定单位</explain>
      <paraID>26D9572D</paraID>
      <start>622</start>
      <end>625</end>
      <status>unmodified</status>
      <modifiedWord/>
      <trackRevisions>false</trackRevisions>
    </reviewItem>
    <reviewItem>
      <errorID>532ebcff-3b82-4eab-b014-b6d7ec0c0296</errorID>
      <errorWord>)</errorWord>
      <group>L1_Format</group>
      <groupName>格式问题</groupName>
      <ability>L2_HalfPunc_CN</ability>
      <abilityName>全半角问题</abilityName>
      <candidateList>
        <item>）</item>
      </candidateList>
      <explain>文本全半角错误。</explain>
      <paraID>6A690D63</paraID>
      <start>491</start>
      <end>492</end>
      <status>unmodified</status>
      <modifiedWord/>
      <trackRevisions>false</trackRevisions>
    </reviewItem>
    <reviewItem>
      <errorID>747217d6-756b-4721-a8fc-47c2b240736d</errorID>
      <errorWord>(</errorWord>
      <group>L1_Format</group>
      <groupName>格式问题</groupName>
      <ability>L2_HalfPunc_CN</ability>
      <abilityName>全半角问题</abilityName>
      <candidateList>
        <item>（</item>
      </candidateList>
      <explain>文本全半角错误。</explain>
      <paraID>6A690D63</paraID>
      <start>873</start>
      <end>874</end>
      <status>unmodified</status>
      <modifiedWord/>
      <trackRevisions>false</trackRevisions>
    </reviewItem>
    <reviewItem>
      <errorID>a49ebaa4-af6a-489d-9b54-fded3ccda614</errorID>
      <errorWord>)</errorWord>
      <group>L1_Format</group>
      <groupName>格式问题</groupName>
      <ability>L2_HalfPunc_CN</ability>
      <abilityName>全半角问题</abilityName>
      <candidateList>
        <item>）</item>
      </candidateList>
      <explain>文本全半角错误。</explain>
      <paraID>6A690D63</paraID>
      <start>958</start>
      <end>959</end>
      <status>unmodified</status>
      <modifiedWord/>
      <trackRevisions>false</trackRevisions>
    </reviewItem>
    <reviewItem>
      <errorID>19cc613a-9b91-4ef5-a791-0d24fcc0307f</errorID>
      <errorWord>标</errorWord>
      <group>L1_Word</group>
      <groupName>字词问题</groupName>
      <ability>L2_Typo</ability>
      <abilityName>字词错误</abilityName>
      <candidateList>
        <item>标人</item>
      </candidateList>
      <explain/>
      <paraID>6A690D63</paraID>
      <start>1074</start>
      <end>1075</end>
      <status>unmodified</status>
      <modifiedWord/>
      <trackRevisions>false</trackRevisions>
    </reviewItem>
    <reviewItem>
      <errorID>fc777628-d14e-49a1-8945-15f1fcdc8ac1</errorID>
      <errorWord>(</errorWord>
      <group>L1_Format</group>
      <groupName>格式问题</groupName>
      <ability>L2_HalfPunc_CN</ability>
      <abilityName>全半角问题</abilityName>
      <candidateList>
        <item>（</item>
      </candidateList>
      <explain>文本全半角错误。</explain>
      <paraID>6A690D63</paraID>
      <start>1109</start>
      <end>1110</end>
      <status>unmodified</status>
      <modifiedWord/>
      <trackRevisions>false</trackRevisions>
    </reviewItem>
    <reviewItem>
      <errorID>8d9df1af-9e5b-4776-8081-87b364291e45</errorID>
      <errorWord>)</errorWord>
      <group>L1_Format</group>
      <groupName>格式问题</groupName>
      <ability>L2_HalfPunc_CN</ability>
      <abilityName>全半角问题</abilityName>
      <candidateList>
        <item>）</item>
      </candidateList>
      <explain>文本全半角错误。</explain>
      <paraID>6A690D63</paraID>
      <start>1194</start>
      <end>1195</end>
      <status>unmodified</status>
      <modifiedWord/>
      <trackRevisions>false</trackRevisions>
    </reviewItem>
    <reviewItem>
      <errorID>82185a8d-d8f6-4ee8-a077-307ae290a890</errorID>
      <errorWord>支持支持</errorWord>
      <group>L1_Word</group>
      <groupName>字词问题</groupName>
      <ability>L2_Typo</ability>
      <abilityName>字词错误</abilityName>
      <candidateList>
        <item>支持</item>
      </candidateList>
      <explain/>
      <paraID>6A690D63</paraID>
      <start>1961</start>
      <end>1963</end>
      <status>modified</status>
      <modifiedWord>支持</modifiedWord>
      <trackRevisions>false</trackRevisions>
    </reviewItem>
    <reviewItem>
      <errorID>c22e4741-2a05-47b1-becd-0f3efc1e97ef</errorID>
      <errorWord>需</errorWord>
      <group>L1_Word</group>
      <groupName>字词问题</groupName>
      <ability>L2_Typo</ability>
      <abilityName>字词错误</abilityName>
      <candidateList>
        <item>须</item>
      </candidateList>
      <explain>存在发音相同字词的误用。</explain>
      <paraID>6A690D63</paraID>
      <start>2713</start>
      <end>2714</end>
      <status>unmodified</status>
      <modifiedWord/>
      <trackRevisions>false</trackRevisions>
    </reviewItem>
    <reviewItem>
      <errorID>82e5473e-de70-4806-afb0-36b538e83310</errorID>
      <errorWord>)</errorWord>
      <group>L1_Format</group>
      <groupName>格式问题</groupName>
      <ability>L2_HalfPunc_CN</ability>
      <abilityName>全半角问题</abilityName>
      <candidateList>
        <item>）</item>
      </candidateList>
      <explain>文本全半角错误。</explain>
      <paraID>6A690D63</paraID>
      <start>2730</start>
      <end>2731</end>
      <status>unmodified</status>
      <modifiedWord/>
      <trackRevisions>false</trackRevisions>
    </reviewItem>
    <reviewItem>
      <errorID>7296297c-5c17-4d3c-a01b-4a0d253ce9b1</errorID>
      <errorWord>需</errorWord>
      <group>L1_Word</group>
      <groupName>字词问题</groupName>
      <ability>L2_Typo</ability>
      <abilityName>字词错误</abilityName>
      <candidateList>
        <item>须</item>
      </candidateList>
      <explain>存在发音相同字词的误用。</explain>
      <paraID>6A690D63</paraID>
      <start>2792</start>
      <end>2793</end>
      <status>unmodified</status>
      <modifiedWord/>
      <trackRevisions>false</trackRevisions>
    </reviewItem>
    <reviewItem>
      <errorID>d33df4a9-f500-4a30-b144-c4ddff0698cd</errorID>
      <errorWord>需具备</errorWord>
      <group>L1_Word</group>
      <groupName>字词问题</groupName>
      <ability>L2_Typo</ability>
      <abilityName>字词错误</abilityName>
      <candidateList>
        <item>须具备</item>
      </candidateList>
      <explain/>
      <paraID>6A690D63</paraID>
      <start>2867</start>
      <end>2870</end>
      <status>unmodified</status>
      <modifiedWord/>
      <trackRevisions>false</trackRevisions>
    </reviewItem>
    <reviewItem>
      <errorID>5a810971-fc04-4aa8-8185-697dbb2789f4</errorID>
      <errorWord>kw</errorWord>
      <group>L1_Word</group>
      <groupName>字词问题</groupName>
      <ability>L2_Typo</ability>
      <abilityName>字词错误</abilityName>
      <candidateList>
        <item>kW</item>
      </candidateList>
      <explain/>
      <paraID>1F42B75D</paraID>
      <start>973</start>
      <end>975</end>
      <status>unmodified</status>
      <modifiedWord/>
      <trackRevisions>false</trackRevisions>
    </reviewItem>
    <reviewItem>
      <errorID>b8e8b6f7-f66b-4e10-b312-04bd7cb31e23</errorID>
      <errorWord>kw</errorWord>
      <group>L1_Word</group>
      <groupName>字词问题</groupName>
      <ability>L2_Typo</ability>
      <abilityName>字词错误</abilityName>
      <candidateList>
        <item>kW</item>
      </candidateList>
      <explain/>
      <paraID>1F42B75D</paraID>
      <start>987</start>
      <end>989</end>
      <status>unmodified</status>
      <modifiedWord/>
      <trackRevisions>false</trackRevisions>
    </reviewItem>
    <reviewItem>
      <errorID>e85fd1fd-275b-4bfd-82f8-fd106a93c1c6</errorID>
      <errorWord>需具备</errorWord>
      <group>L1_Word</group>
      <groupName>字词问题</groupName>
      <ability>L2_Typo</ability>
      <abilityName>字词错误</abilityName>
      <candidateList>
        <item>须具备</item>
      </candidateList>
      <explain/>
      <paraID>1F42B75D</paraID>
      <start>1285</start>
      <end>1288</end>
      <status>unmodified</status>
      <modifiedWord/>
      <trackRevisions>false</trackRevisions>
    </reviewItem>
    <reviewItem>
      <errorID>7ea52bb1-1379-4bf7-ad8e-8deeb2c90600</errorID>
      <errorWord>"</errorWord>
      <group>L1_Format</group>
      <groupName>格式问题</groupName>
      <ability>L2_HalfPunc_CN</ability>
      <abilityName>全半角问题</abilityName>
      <candidateList>
        <item>“</item>
      </candidateList>
      <explain>文本全半角错误。</explain>
      <paraID>1F42B75D</paraID>
      <start>1349</start>
      <end>1350</end>
      <status>unmodified</status>
      <modifiedWord/>
      <trackRevisions>false</trackRevisions>
    </reviewItem>
    <reviewItem>
      <errorID>c3e81c72-652b-4841-9371-bb27e255cfc9</errorID>
      <errorWord>"</errorWord>
      <group>L1_Format</group>
      <groupName>格式问题</groupName>
      <ability>L2_HalfPunc_CN</ability>
      <abilityName>全半角问题</abilityName>
      <candidateList>
        <item>”</item>
      </candidateList>
      <explain>文本全半角错误。</explain>
      <paraID>1F42B75D</paraID>
      <start>1356</start>
      <end>1357</end>
      <status>unmodified</status>
      <modifiedWord/>
      <trackRevisions>false</trackRevisions>
    </reviewItem>
    <reviewItem>
      <errorID>59b528e4-6453-4ff4-8754-7945f9f1a7e5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1B2F4AB5</paraID>
      <start>0</start>
      <end>2</end>
      <status>unmodified</status>
      <modifiedWord/>
      <trackRevisions>false</trackRevisions>
    </reviewItem>
    <reviewItem>
      <errorID>0b6e43d2-3213-408d-8874-b05bb4796bca</errorID>
      <errorWord>,</errorWord>
      <group>L1_Format</group>
      <groupName>格式问题</groupName>
      <ability>L2_HalfPunc_CN</ability>
      <abilityName>全半角问题</abilityName>
      <candidateList>
        <item>，</item>
      </candidateList>
      <explain>文本全半角错误。</explain>
      <paraID>2D1B147F</paraID>
      <start>43</start>
      <end>44</end>
      <status>unmodified</status>
      <modifiedWord/>
      <trackRevisions>false</trackRevisions>
    </reviewItem>
    <reviewItem>
      <errorID>ed6c1093-c69f-45fa-ae9f-dcdd0ed13a87</errorID>
      <errorWord>,</errorWord>
      <group>L1_Format</group>
      <groupName>格式问题</groupName>
      <ability>L2_HalfPunc_CN</ability>
      <abilityName>全半角问题</abilityName>
      <candidateList>
        <item>，</item>
      </candidateList>
      <explain>文本全半角错误。</explain>
      <paraID>2D1B147F</paraID>
      <start>91</start>
      <end>92</end>
      <status>unmodified</status>
      <modifiedWord/>
      <trackRevisions>false</trackRevisions>
    </reviewItem>
    <reviewItem>
      <errorID>a0173f13-c9c2-4f76-9db1-8f9b9c4694d7</errorID>
      <errorWord>(</errorWord>
      <group>L1_Format</group>
      <groupName>格式问题</groupName>
      <ability>L2_HalfPunc_CN</ability>
      <abilityName>全半角问题</abilityName>
      <candidateList>
        <item>（</item>
      </candidateList>
      <explain>文本全半角错误。</explain>
      <paraID>2D1B147F</paraID>
      <start>1115</start>
      <end>1116</end>
      <status>unmodified</status>
      <modifiedWord/>
      <trackRevisions>false</trackRevisions>
    </reviewItem>
    <reviewItem>
      <errorID>92e15305-15d5-4c69-8ffe-f8924814691a</errorID>
      <errorWord>)</errorWord>
      <group>L1_Format</group>
      <groupName>格式问题</groupName>
      <ability>L2_HalfPunc_CN</ability>
      <abilityName>全半角问题</abilityName>
      <candidateList>
        <item>）</item>
      </candidateList>
      <explain>文本全半角错误。</explain>
      <paraID>2D1B147F</paraID>
      <start>1200</start>
      <end>1201</end>
      <status>unmodified</status>
      <modifiedWord/>
      <trackRevisions>false</trackRevisions>
    </reviewItem>
    <reviewItem>
      <errorID>6f0fbbea-9e5b-4cbd-9c22-7821dcd343f8</errorID>
      <errorWord>需具备</errorWord>
      <group>L1_Word</group>
      <groupName>字词问题</groupName>
      <ability>L2_Typo</ability>
      <abilityName>字词错误</abilityName>
      <candidateList>
        <item>须具备</item>
      </candidateList>
      <explain/>
      <paraID>2D1B147F</paraID>
      <start>2098</start>
      <end>2101</end>
      <status>unmodified</status>
      <modifiedWord/>
      <trackRevisions>false</trackRevisions>
    </reviewItem>
    <reviewItem>
      <errorID>f9e9c94d-2044-4329-8c31-eb061ee1aa21</errorID>
      <errorWord>)</errorWord>
      <group>L1_Format</group>
      <groupName>格式问题</groupName>
      <ability>L2_HalfPunc_CN</ability>
      <abilityName>全半角问题</abilityName>
      <candidateList>
        <item>）</item>
      </candidateList>
      <explain>文本全半角错误。</explain>
      <paraID>2D1B147F</paraID>
      <start>2115</start>
      <end>2116</end>
      <status>unmodified</status>
      <modifiedWord/>
      <trackRevisions>false</trackRevisions>
    </reviewItem>
    <reviewItem>
      <errorID>324a8736-a58c-42bb-9376-18c9c397f5e7</errorID>
      <errorWord>kw</errorWord>
      <group>L1_Word</group>
      <groupName>字词问题</groupName>
      <ability>L2_Typo</ability>
      <abilityName>字词错误</abilityName>
      <candidateList>
        <item>kW</item>
      </candidateList>
      <explain/>
      <paraID>2D1B147F</paraID>
      <start>3278</start>
      <end>3280</end>
      <status>unmodified</status>
      <modifiedWord/>
      <trackRevisions>false</trackRevisions>
    </reviewItem>
    <reviewItem>
      <errorID>9a6323bb-a588-416d-ad06-b3b339e34ad7</errorID>
      <errorWord>"</errorWord>
      <group>L1_Format</group>
      <groupName>格式问题</groupName>
      <ability>L2_HalfPunc_CN</ability>
      <abilityName>全半角问题</abilityName>
      <candidateList>
        <item>“</item>
      </candidateList>
      <explain>文本全半角错误。</explain>
      <paraID> 20D5A6B</paraID>
      <start>264</start>
      <end>265</end>
      <status>unmodified</status>
      <modifiedWord/>
      <trackRevisions>false</trackRevisions>
    </reviewItem>
    <reviewItem>
      <errorID>7f4b3f8b-4b56-48d6-a6d7-62a7e0af563d</errorID>
      <errorWord>"</errorWord>
      <group>L1_Format</group>
      <groupName>格式问题</groupName>
      <ability>L2_HalfPunc_CN</ability>
      <abilityName>全半角问题</abilityName>
      <candidateList>
        <item>”</item>
      </candidateList>
      <explain>文本全半角错误。</explain>
      <paraID> 20D5A6B</paraID>
      <start>274</start>
      <end>275</end>
      <status>unmodified</status>
      <modifiedWord/>
      <trackRevisions>false</trackRevisions>
    </reviewItem>
    <reviewItem>
      <errorID>fef9c0a8-cdd4-4aaa-80b8-613a67cd1a17</errorID>
      <errorWord>现</errorWord>
      <group>L1_Word</group>
      <groupName>字词问题</groupName>
      <ability>L2_Typo</ability>
      <abilityName>字词错误</abilityName>
      <candidateList>
        <item>现对</item>
      </candidateList>
      <explain/>
      <paraID>199C0C64</paraID>
      <start>69</start>
      <end>70</end>
      <status>unmodified</status>
      <modifiedWord/>
      <trackRevisions>false</trackRevisions>
    </reviewItem>
    <reviewItem>
      <errorID>2e4ae0d5-f43e-4550-b61f-4d05e87f0afe</errorID>
      <errorWord>在</errorWord>
      <group>L1_Word</group>
      <groupName>字词问题</groupName>
      <ability>L2_Typo</ability>
      <abilityName>字词错误</abilityName>
      <candidateList>
        <item>再</item>
      </candidateList>
      <explain/>
      <paraID>199C0C64</paraID>
      <start>110</start>
      <end>111</end>
      <status>unmodified</status>
      <modifiedWord/>
      <trackRevisions>false</trackRevisions>
    </reviewItem>
    <reviewItem>
      <errorID>a36b72c3-71b4-4700-972e-c83666acd259</errorID>
      <errorWord>栽</errorWord>
      <group>L1_Word</group>
      <groupName>字词问题</groupName>
      <ability>L2_Typo</ability>
      <abilityName>字词错误</abilityName>
      <candidateList>
        <item>载</item>
      </candidateList>
      <explain>存在发音相同字词的误用。</explain>
      <paraID>199C0C64</paraID>
      <start>112</start>
      <end>113</end>
      <status>unmodified</status>
      <modifiedWord/>
      <trackRevisions>false</trackRevisions>
    </reviewItem>
    <reviewItem>
      <errorID>476da5bf-65e6-4d75-b288-f0e8cd30046b</errorID>
      <errorWord>;</errorWord>
      <group>L1_Format</group>
      <groupName>格式问题</groupName>
      <ability>L2_HalfPunc_CN</ability>
      <abilityName>全半角问题</abilityName>
      <candidateList>
        <item>；</item>
      </candidateList>
      <explain>文本全半角错误。</explain>
      <paraID>199C0C64</paraID>
      <start>132</start>
      <end>133</end>
      <status>unmodified</status>
      <modifiedWord/>
      <trackRevisions>false</trackRevisions>
    </reviewItem>
    <reviewItem>
      <errorID>af94aa12-d4f5-4b15-b6c0-3486a7136c3a</errorID>
      <errorWord>在</errorWord>
      <group>L1_Word</group>
      <groupName>字词问题</groupName>
      <ability>L2_Typo</ability>
      <abilityName>字词错误</abilityName>
      <candidateList>
        <item>再</item>
      </candidateList>
      <explain>存在发音相同字词的误用。</explain>
      <paraID>199C0C64</paraID>
      <start>241</start>
      <end>242</end>
      <status>unmodified</status>
      <modifiedWord/>
      <trackRevisions>false</trackRevisions>
    </reviewItem>
    <reviewItem>
      <errorID>bfad79b9-d922-40aa-bce8-e0f019e7ac94</errorID>
      <errorWord>)</errorWord>
      <group>L1_Format</group>
      <groupName>格式问题</groupName>
      <ability>L2_HalfPunc_CN</ability>
      <abilityName>全半角问题</abilityName>
      <candidateList>
        <item>）</item>
      </candidateList>
      <explain>文本全半角错误。</explain>
      <paraID>199C0C64</paraID>
      <start>592</start>
      <end>593</end>
      <status>unmodified</status>
      <modifiedWord/>
      <trackRevisions>false</trackRevisions>
    </reviewItem>
    <reviewItem>
      <errorID>a8d22437-1adf-4d18-a23d-1fee3ce95bde</errorID>
      <errorWord>(</errorWord>
      <group>L1_Format</group>
      <groupName>格式问题</groupName>
      <ability>L2_HalfPunc_CN</ability>
      <abilityName>全半角问题</abilityName>
      <candidateList>
        <item>（</item>
      </candidateList>
      <explain>文本全半角错误。</explain>
      <paraID>199C0C64</paraID>
      <start>1196</start>
      <end>1197</end>
      <status>unmodified</status>
      <modifiedWord/>
      <trackRevisions>false</trackRevisions>
    </reviewItem>
    <reviewItem>
      <errorID>fea65773-23c4-4bb0-bb2d-1e8f70eaded2</errorID>
      <errorWord>质</errorWord>
      <group>L1_Word</group>
      <groupName>字词问题</groupName>
      <ability>L2_Typo</ability>
      <abilityName>字词错误</abilityName>
      <candidateList>
        <item/>
      </candidateList>
      <explain/>
      <paraID>199C0C64</paraID>
      <start>1217</start>
      <end>1218</end>
      <status>unmodified</status>
      <modifiedWord/>
      <trackRevisions>false</trackRevisions>
    </reviewItem>
    <reviewItem>
      <errorID>0c582777-3868-474b-a09c-25d21dc0e76d</errorID>
      <errorWord>)</errorWord>
      <group>L1_Format</group>
      <groupName>格式问题</groupName>
      <ability>L2_HalfPunc_CN</ability>
      <abilityName>全半角问题</abilityName>
      <candidateList>
        <item>）</item>
      </candidateList>
      <explain>文本全半角错误。</explain>
      <paraID>199C0C64</paraID>
      <start>1281</start>
      <end>1282</end>
      <status>unmodified</status>
      <modifiedWord/>
      <trackRevisions>false</trackRevisions>
    </reviewItem>
    <reviewItem>
      <errorID>de633954-0a14-4c75-a832-fe9d5c9e085c</errorID>
      <errorWord>需具备</errorWord>
      <group>L1_Word</group>
      <groupName>字词问题</groupName>
      <ability>L2_Typo</ability>
      <abilityName>字词错误</abilityName>
      <candidateList>
        <item>须具备</item>
      </candidateList>
      <explain/>
      <paraID>199C0C64</paraID>
      <start>2194</start>
      <end>2197</end>
      <status>unmodified</status>
      <modifiedWord/>
      <trackRevisions>false</trackRevisions>
    </reviewItem>
    <reviewItem>
      <errorID>9a35c89d-dd97-4908-8de1-d695b1c64627</errorID>
      <errorWord>)</errorWord>
      <group>L1_Format</group>
      <groupName>格式问题</groupName>
      <ability>L2_HalfPunc_CN</ability>
      <abilityName>全半角问题</abilityName>
      <candidateList>
        <item>）</item>
      </candidateList>
      <explain>文本全半角错误。</explain>
      <paraID>199C0C64</paraID>
      <start>2211</start>
      <end>2212</end>
      <status>unmodified</status>
      <modifiedWord/>
      <trackRevisions>false</trackRevisions>
    </reviewItem>
    <reviewItem>
      <errorID>9cc94816-0a12-4356-a5d0-1b0f5d8356d6</errorID>
      <errorWord>(</errorWord>
      <group>L1_Format</group>
      <groupName>格式问题</groupName>
      <ability>L2_HalfPunc_CN</ability>
      <abilityName>全半角问题</abilityName>
      <candidateList>
        <item>（</item>
      </candidateList>
      <explain>文本全半角错误。</explain>
      <paraID>199C0C64</paraID>
      <start>2560</start>
      <end>2561</end>
      <status>unmodified</status>
      <modifiedWord/>
      <trackRevisions>false</trackRevisions>
    </reviewItem>
    <reviewItem>
      <errorID>34cbfb39-150f-4a50-b505-4914ad06a3ce</errorID>
      <errorWord>质</errorWord>
      <group>L1_Word</group>
      <groupName>字词问题</groupName>
      <ability>L2_Typo</ability>
      <abilityName>字词错误</abilityName>
      <candidateList>
        <item/>
      </candidateList>
      <explain/>
      <paraID>199C0C64</paraID>
      <start>2581</start>
      <end>2582</end>
      <status>unmodified</status>
      <modifiedWord/>
      <trackRevisions>false</trackRevisions>
    </reviewItem>
    <reviewItem>
      <errorID>a524d9a8-e926-49b5-9b45-871b37788336</errorID>
      <errorWord>)</errorWord>
      <group>L1_Format</group>
      <groupName>格式问题</groupName>
      <ability>L2_HalfPunc_CN</ability>
      <abilityName>全半角问题</abilityName>
      <candidateList>
        <item>）</item>
      </candidateList>
      <explain>文本全半角错误。</explain>
      <paraID>199C0C64</paraID>
      <start>2645</start>
      <end>2646</end>
      <status>unmodified</status>
      <modifiedWord/>
      <trackRevisions>false</trackRevisions>
    </reviewItem>
    <reviewItem>
      <errorID>197dbe9e-6fc0-43f0-802b-f09c49383289</errorID>
      <errorWord>kw</errorWord>
      <group>L1_Word</group>
      <groupName>字词问题</groupName>
      <ability>L2_Typo</ability>
      <abilityName>字词错误</abilityName>
      <candidateList>
        <item>kW</item>
      </candidateList>
      <explain/>
      <paraID>199C0C64</paraID>
      <start>3656</start>
      <end>3658</end>
      <status>unmodified</status>
      <modifiedWord/>
      <trackRevisions>false</trackRevisions>
    </reviewItem>
    <reviewItem>
      <errorID>22cb30c4-7733-4869-89d7-c1676926e750</errorID>
      <errorWord>kw</errorWord>
      <group>L1_Word</group>
      <groupName>字词问题</groupName>
      <ability>L2_Typo</ability>
      <abilityName>字词错误</abilityName>
      <candidateList>
        <item>kW</item>
      </candidateList>
      <explain/>
      <paraID>199C0C64</paraID>
      <start>3670</start>
      <end>3672</end>
      <status>unmodified</status>
      <modifiedWord/>
      <trackRevisions>false</trackRevisions>
    </reviewItem>
    <reviewItem>
      <errorID>df0d660b-017c-4c34-abff-3bbba1f32f74</errorID>
      <errorWord>)</errorWord>
      <group>L1_Format</group>
      <groupName>格式问题</groupName>
      <ability>L2_HalfPunc_CN</ability>
      <abilityName>全半角问题</abilityName>
      <candidateList>
        <item>）</item>
      </candidateList>
      <explain>文本全半角错误。</explain>
      <paraID>749BE16A</paraID>
      <start>486</start>
      <end>487</end>
      <status>unmodified</status>
      <modifiedWord/>
      <trackRevisions>false</trackRevisions>
    </reviewItem>
    <reviewItem>
      <errorID>93634adc-73fa-4e7e-a263-45e83260c68c</errorID>
      <errorWord>小</errorWord>
      <group>L1_Word</group>
      <groupName>字词问题</groupName>
      <ability>L2_Typo</ability>
      <abilityName>字词错误</abilityName>
      <candidateList>
        <item>小于</item>
      </candidateList>
      <explain/>
      <paraID>749BE16A</paraID>
      <start>1097</start>
      <end>1098</end>
      <status>unmodified</status>
      <modifiedWord/>
      <trackRevisions>false</trackRevisions>
    </reviewItem>
    <reviewItem>
      <errorID>66e3e715-90a9-41b1-932d-57acba5d42b4</errorID>
      <errorWord>,</errorWord>
      <group>L1_Format</group>
      <groupName>格式问题</groupName>
      <ability>L2_HalfPunc_CN</ability>
      <abilityName>全半角问题</abilityName>
      <candidateList>
        <item>，</item>
      </candidateList>
      <explain>文本全半角错误。</explain>
      <paraID>749BE16A</paraID>
      <start>1897</start>
      <end>1898</end>
      <status>unmodified</status>
      <modifiedWord/>
      <trackRevisions>false</trackRevisions>
    </reviewItem>
    <reviewItem>
      <errorID>25850fb0-7d4a-414a-8d58-f8bafb202e2c</errorID>
      <errorWord>,</errorWord>
      <group>L1_Format</group>
      <groupName>格式问题</groupName>
      <ability>L2_HalfPunc_CN</ability>
      <abilityName>全半角问题</abilityName>
      <candidateList>
        <item>，</item>
      </candidateList>
      <explain>文本全半角错误。</explain>
      <paraID>749BE16A</paraID>
      <start>1903</start>
      <end>1904</end>
      <status>unmodified</status>
      <modifiedWord/>
      <trackRevisions>false</trackRevisions>
    </reviewItem>
    <reviewItem>
      <errorID>1af29151-b08a-40f5-9819-f27fc6f179d0</errorID>
      <errorWord>,</errorWord>
      <group>L1_Format</group>
      <groupName>格式问题</groupName>
      <ability>L2_HalfPunc_CN</ability>
      <abilityName>全半角问题</abilityName>
      <candidateList>
        <item>，</item>
      </candidateList>
      <explain>文本全半角错误。</explain>
      <paraID>749BE16A</paraID>
      <start>1909</start>
      <end>1910</end>
      <status>unmodified</status>
      <modifiedWord/>
      <trackRevisions>false</trackRevisions>
    </reviewItem>
    <reviewItem>
      <errorID>749549f9-43b3-4ab0-9a5e-ba51c94035e1</errorID>
      <errorWord>,</errorWord>
      <group>L1_Format</group>
      <groupName>格式问题</groupName>
      <ability>L2_HalfPunc_CN</ability>
      <abilityName>全半角问题</abilityName>
      <candidateList>
        <item>，</item>
      </candidateList>
      <explain>文本全半角错误。</explain>
      <paraID>749BE16A</paraID>
      <start>1926</start>
      <end>1927</end>
      <status>unmodified</status>
      <modifiedWord/>
      <trackRevisions>false</trackRevisions>
    </reviewItem>
    <reviewItem>
      <errorID>8a77686c-090b-44be-b028-fcd30c5216be</errorID>
      <errorWord>,</errorWord>
      <group>L1_Format</group>
      <groupName>格式问题</groupName>
      <ability>L2_HalfPunc_CN</ability>
      <abilityName>全半角问题</abilityName>
      <candidateList>
        <item>，</item>
      </candidateList>
      <explain>文本全半角错误。</explain>
      <paraID>749BE16A</paraID>
      <start>1936</start>
      <end>1937</end>
      <status>unmodified</status>
      <modifiedWord/>
      <trackRevisions>false</trackRevisions>
    </reviewItem>
    <reviewItem>
      <errorID>2b02361d-cf84-4a1e-922e-085e26856248</errorID>
      <errorWord>,</errorWord>
      <group>L1_Format</group>
      <groupName>格式问题</groupName>
      <ability>L2_HalfPunc_CN</ability>
      <abilityName>全半角问题</abilityName>
      <candidateList>
        <item>，</item>
      </candidateList>
      <explain>文本全半角错误。</explain>
      <paraID>749BE16A</paraID>
      <start>1945</start>
      <end>1946</end>
      <status>unmodified</status>
      <modifiedWord/>
      <trackRevisions>false</trackRevisions>
    </reviewItem>
    <reviewItem>
      <errorID>82f6cb92-0aa4-4346-bf0f-533ff0c8fcad</errorID>
      <errorWord>需</errorWord>
      <group>L1_Word</group>
      <groupName>字词问题</groupName>
      <ability>L2_Typo</ability>
      <abilityName>字词错误</abilityName>
      <candidateList>
        <item>须</item>
      </candidateList>
      <explain>存在发音相同字词的误用。</explain>
      <paraID>749BE16A</paraID>
      <start>2210</start>
      <end>2211</end>
      <status>unmodified</status>
      <modifiedWord/>
      <trackRevisions>false</trackRevisions>
    </reviewItem>
    <reviewItem>
      <errorID>65e3e504-3bcf-4504-a09f-7da7216e08d4</errorID>
      <errorWord>)</errorWord>
      <group>L1_Format</group>
      <groupName>格式问题</groupName>
      <ability>L2_HalfPunc_CN</ability>
      <abilityName>全半角问题</abilityName>
      <candidateList>
        <item>）</item>
      </candidateList>
      <explain>文本全半角错误。</explain>
      <paraID>749BE16A</paraID>
      <start>2227</start>
      <end>2228</end>
      <status>unmodified</status>
      <modifiedWord/>
      <trackRevisions>false</trackRevisions>
    </reviewItem>
    <reviewItem>
      <errorID>a123d277-f7c0-4c14-997c-9242883bb6c2</errorID>
      <errorWord>(</errorWord>
      <group>L1_Format</group>
      <groupName>格式问题</groupName>
      <ability>L2_HalfPunc_CN</ability>
      <abilityName>全半角问题</abilityName>
      <candidateList>
        <item>（</item>
      </candidateList>
      <explain>文本全半角错误。</explain>
      <paraID>749BE16A</paraID>
      <start>2714</start>
      <end>2715</end>
      <status>unmodified</status>
      <modifiedWord/>
      <trackRevisions>false</trackRevisions>
    </reviewItem>
    <reviewItem>
      <errorID>c4bac9f8-ebf8-4eec-8644-aa6be12b8a92</errorID>
      <errorWord>)</errorWord>
      <group>L1_Format</group>
      <groupName>格式问题</groupName>
      <ability>L2_HalfPunc_CN</ability>
      <abilityName>全半角问题</abilityName>
      <candidateList>
        <item>）</item>
      </candidateList>
      <explain>文本全半角错误。</explain>
      <paraID>749BE16A</paraID>
      <start>2799</start>
      <end>2800</end>
      <status>unmodified</status>
      <modifiedWord/>
      <trackRevisions>false</trackRevisions>
    </reviewItem>
    <reviewItem>
      <errorID>7e7e3646-8d25-432b-ae00-6b445c3efe29</errorID>
      <errorWord>需</errorWord>
      <group>L1_Word</group>
      <groupName>字词问题</groupName>
      <ability>L2_Typo</ability>
      <abilityName>字词错误</abilityName>
      <candidateList>
        <item>须</item>
      </candidateList>
      <explain>存在发音相同字词的误用。</explain>
      <paraID>749BE16A</paraID>
      <start>3049</start>
      <end>3050</end>
      <status>unmodified</status>
      <modifiedWord/>
      <trackRevisions>false</trackRevisions>
    </reviewItem>
    <reviewItem>
      <errorID>646d63ac-2438-42db-b447-3d12de2929bc</errorID>
      <errorWord>,</errorWord>
      <group>L1_Format</group>
      <groupName>格式问题</groupName>
      <ability>L2_HalfPunc_CN</ability>
      <abilityName>全半角问题</abilityName>
      <candidateList>
        <item>，</item>
      </candidateList>
      <explain>文本全半角错误。</explain>
      <paraID>749BE16A</paraID>
      <start>3098</start>
      <end>3099</end>
      <status>unmodified</status>
      <modifiedWord/>
      <trackRevisions>false</trackRevisions>
    </reviewItem>
    <reviewItem>
      <errorID>4d6ba293-f194-43b2-b22b-02319991f466</errorID>
      <errorWord>,</errorWord>
      <group>L1_Format</group>
      <groupName>格式问题</groupName>
      <ability>L2_HalfPunc_CN</ability>
      <abilityName>全半角问题</abilityName>
      <candidateList>
        <item>，</item>
      </candidateList>
      <explain>文本全半角错误。</explain>
      <paraID>749BE16A</paraID>
      <start>3159</start>
      <end>3160</end>
      <status>unmodified</status>
      <modifiedWord/>
      <trackRevisions>false</trackRevisions>
    </reviewItem>
    <reviewItem>
      <errorID>bcbde71d-a839-4efe-b74e-268b208a6dc4</errorID>
      <errorWord>-</errorWord>
      <group>L1_Format</group>
      <groupName>格式问题</groupName>
      <ability>L2_HalfPunc_CN</ability>
      <abilityName>全半角问题</abilityName>
      <candidateList>
        <item>－</item>
      </candidateList>
      <explain>文本全半角错误。</explain>
      <paraID>749BE16A</paraID>
      <start>3235</start>
      <end>3236</end>
      <status>unmodified</status>
      <modifiedWord/>
      <trackRevisions>false</trackRevisions>
    </reviewItem>
    <reviewItem>
      <errorID>5793847b-cd96-4b83-a0d5-db91300c72ac</errorID>
      <errorWord>kw</errorWord>
      <group>L1_Word</group>
      <groupName>字词问题</groupName>
      <ability>L2_Typo</ability>
      <abilityName>字词错误</abilityName>
      <candidateList>
        <item>kW</item>
      </candidateList>
      <explain/>
      <paraID>749BE16A</paraID>
      <start>4098</start>
      <end>4100</end>
      <status>unmodified</status>
      <modifiedWord/>
      <trackRevisions>false</trackRevisions>
    </reviewItem>
    <reviewItem>
      <errorID>abff7897-2519-4cf0-815f-59b0fb623779</errorID>
      <errorWord>kw</errorWord>
      <group>L1_Word</group>
      <groupName>字词问题</groupName>
      <ability>L2_Typo</ability>
      <abilityName>字词错误</abilityName>
      <candidateList>
        <item>kW</item>
      </candidateList>
      <explain/>
      <paraID>749BE16A</paraID>
      <start>4112</start>
      <end>4114</end>
      <status>unmodified</status>
      <modifiedWord/>
      <trackRevisions>false</trackRevisions>
    </reviewItem>
    <reviewItem>
      <errorID>3470f672-44c1-4d77-b0ce-c5aba3068446</errorID>
      <errorWord>牛米</errorWord>
      <group>L1_Word</group>
      <groupName>字词问题</groupName>
      <ability>L2_Typo</ability>
      <abilityName>字词错误</abilityName>
      <candidateList>
        <item>牛·米</item>
      </candidateList>
      <explain/>
      <paraID>5B5E5689</paraID>
      <start>26</start>
      <end>28</end>
      <status>unmodified</status>
      <modifiedWord/>
      <trackRevisions>false</trackRevisions>
    </reviewItem>
    <reviewItem>
      <errorID>05973f93-9aed-458f-8464-d5b1bc439f25</errorID>
      <errorWord>需</errorWord>
      <group>L1_Word</group>
      <groupName>字词问题</groupName>
      <ability>L2_Typo</ability>
      <abilityName>字词错误</abilityName>
      <candidateList>
        <item>须</item>
      </candidateList>
      <explain>存在发音相同字词的误用。</explain>
      <paraID>5B5E5689</paraID>
      <start>1286</start>
      <end>1287</end>
      <status>unmodified</status>
      <modifiedWord/>
      <trackRevisions>false</trackRevisions>
    </reviewItem>
    <reviewItem>
      <errorID>5a738e96-18a8-404f-b235-7ebe951aef53</errorID>
      <errorWord>kw</errorWord>
      <group>L1_Word</group>
      <groupName>字词问题</groupName>
      <ability>L2_Typo</ability>
      <abilityName>字词错误</abilityName>
      <candidateList>
        <item>kW</item>
      </candidateList>
      <explain/>
      <paraID>5B5E5689</paraID>
      <start>1485</start>
      <end>1487</end>
      <status>unmodified</status>
      <modifiedWord/>
      <trackRevisions>false</trackRevisions>
    </reviewItem>
    <reviewItem>
      <errorID>8ae36514-b4a9-4336-ad2f-09f039c73f72</errorID>
      <errorWord>kw</errorWord>
      <group>L1_Word</group>
      <groupName>字词问题</groupName>
      <ability>L2_Typo</ability>
      <abilityName>字词错误</abilityName>
      <candidateList>
        <item>kW</item>
      </candidateList>
      <explain/>
      <paraID>5B5E5689</paraID>
      <start>1499</start>
      <end>1501</end>
      <status>unmodified</status>
      <modifiedWord/>
      <trackRevisions>false</trackRevisions>
    </reviewItem>
    <reviewItem>
      <errorID>534374d9-301f-492d-af03-d95f1f175db2</errorID>
      <errorWord>rpm</errorWord>
      <group>L1_Knowledge</group>
      <groupName>知识性问题</groupName>
      <ability>L2_Knowledge</ability>
      <abilityName>其他知识</abilityName>
      <candidateList/>
      <explain>非法定单位</explain>
      <paraID>7D3C5245</paraID>
      <start>293</start>
      <end>296</end>
      <status>unmodified</status>
      <modifiedWord/>
      <trackRevisions>false</trackRevisions>
    </reviewItem>
    <reviewItem>
      <errorID>b8cba4c2-8676-4440-8ed5-f964c6fc82d5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6461FFF4</paraID>
      <start>0</start>
      <end>2</end>
      <status>unmodified</status>
      <modifiedWord/>
      <trackRevisions>false</trackRevisions>
    </reviewItem>
    <reviewItem>
      <errorID>50ce239c-0926-4e14-98d2-3f1c85708d4c</errorID>
      <errorWord>软件软件</errorWord>
      <group>L1_Word</group>
      <groupName>字词问题</groupName>
      <ability>L2_Typo</ability>
      <abilityName>字词错误</abilityName>
      <candidateList>
        <item>软件</item>
      </candidateList>
      <explain/>
      <paraID>6461FFF4</paraID>
      <start>17</start>
      <end>21</end>
      <status>unmodified</status>
      <modifiedWord/>
      <trackRevisions>false</trackRevisions>
    </reviewItem>
    <reviewItem>
      <errorID>1d010c32-233c-4d7a-a16b-3b6443b2ead1</errorID>
      <errorWord>以内</errorWord>
      <group>L1_Word</group>
      <groupName>字词问题</groupName>
      <ability>L2_Typo</ability>
      <abilityName>字词错误</abilityName>
      <candidateList>
        <item>内</item>
      </candidateList>
      <explain/>
      <paraID>18B1AD3A</paraID>
      <start>40</start>
      <end>42</end>
      <status>unmodified</status>
      <modifiedWord/>
      <trackRevisions>false</trackRevisions>
    </reviewItem>
    <reviewItem>
      <errorID>79890afc-b197-433b-8144-4df50841914c</errorID>
      <errorWord>,</errorWord>
      <group>L1_Format</group>
      <groupName>格式问题</groupName>
      <ability>L2_HalfPunc_CN</ability>
      <abilityName>全半角问题</abilityName>
      <candidateList>
        <item>，</item>
      </candidateList>
      <explain>文本全半角错误。</explain>
      <paraID> B63E7E3</paraID>
      <start>14</start>
      <end>15</end>
      <status>unmodified</status>
      <modifiedWord/>
      <trackRevisions>false</trackRevisions>
    </reviewItem>
    <reviewItem>
      <errorID>0f80c700-c757-4e45-8148-feac2e44c88b</errorID>
      <errorWord>(</errorWord>
      <group>L1_Format</group>
      <groupName>格式问题</groupName>
      <ability>L2_HalfPunc_CN</ability>
      <abilityName>全半角问题</abilityName>
      <candidateList>
        <item>（</item>
      </candidateList>
      <explain>文本全半角错误。</explain>
      <paraID> B63E7E3</paraID>
      <start>28</start>
      <end>29</end>
      <status>unmodified</status>
      <modifiedWord/>
      <trackRevisions>false</trackRevisions>
    </reviewItem>
    <reviewItem>
      <errorID>b1495334-bd54-4562-b575-76decc4e39b3</errorID>
      <errorWord>),</errorWord>
      <group>L1_Format</group>
      <groupName>格式问题</groupName>
      <ability>L2_HalfPunc_CN</ability>
      <abilityName>全半角问题</abilityName>
      <candidateList>
        <item>），</item>
      </candidateList>
      <explain>文本全半角错误。</explain>
      <paraID> B63E7E3</paraID>
      <start>35</start>
      <end>37</end>
      <status>unmodified</status>
      <modifiedWord/>
      <trackRevisions>false</trackRevisions>
    </reviewItem>
    <reviewItem>
      <errorID>a60acb91-a828-41bf-9c02-f9f5f248907a</errorID>
      <errorWord>,</errorWord>
      <group>L1_Format</group>
      <groupName>格式问题</groupName>
      <ability>L2_HalfPunc_CN</ability>
      <abilityName>全半角问题</abilityName>
      <candidateList>
        <item>，</item>
      </candidateList>
      <explain>文本全半角错误。</explain>
      <paraID> B63E7E3</paraID>
      <start>70</start>
      <end>71</end>
      <status>unmodified</status>
      <modifiedWord/>
      <trackRevisions>false</trackRevisions>
    </reviewItem>
    <reviewItem>
      <errorID>32b6c784-4037-4e42-82fb-d6ba684b241b</errorID>
      <errorWord>须</errorWord>
      <group>L1_Word</group>
      <groupName>字词问题</groupName>
      <ability>L2_Typo</ability>
      <abilityName>字词错误</abilityName>
      <candidateList>
        <item>需</item>
      </candidateList>
      <explain>存在发音相同字词的误用。</explain>
      <paraID>49FBAFEB</paraID>
      <start>28</start>
      <end>29</end>
      <status>unmodified</status>
      <modifiedWord/>
      <trackRevisions>false</trackRevisions>
    </reviewItem>
    <reviewItem>
      <errorID>e21d9890-dc37-4b1c-a721-a6d1ac494eaa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49FBAFEB</paraID>
      <start>42</start>
      <end>43</end>
      <status>unmodified</status>
      <modifiedWord/>
      <trackRevisions>false</trackRevisions>
    </reviewItem>
    <reviewItem>
      <errorID>024c4ec7-4302-41b9-bf6a-f740f0e80e7f</errorID>
      <errorWord>,</errorWord>
      <group>L1_Format</group>
      <groupName>格式问题</groupName>
      <ability>L2_HalfPunc_CN</ability>
      <abilityName>全半角问题</abilityName>
      <candidateList>
        <item>，</item>
      </candidateList>
      <explain>文本全半角错误。</explain>
      <paraID>67EDF5DA</paraID>
      <start>98</start>
      <end>99</end>
      <status>unmodified</status>
      <modifiedWord/>
      <trackRevisions>false</trackRevisions>
    </reviewItem>
    <reviewItem>
      <errorID>9cee12d3-25b6-47ce-9aa5-d16b7ef9039a</errorID>
      <errorWord>(</errorWord>
      <group>L1_Format</group>
      <groupName>格式问题</groupName>
      <ability>L2_HalfPunc_CN</ability>
      <abilityName>全半角问题</abilityName>
      <candidateList>
        <item>（</item>
      </candidateList>
      <explain>文本全半角错误。</explain>
      <paraID>3CD50952</paraID>
      <start>23</start>
      <end>24</end>
      <status>unmodified</status>
      <modifiedWord/>
      <trackRevisions>false</trackRevisions>
    </reviewItem>
    <reviewItem>
      <errorID>63610004-b32e-48e5-aa86-554fae3973e2</errorID>
      <errorWord>),</errorWord>
      <group>L1_Format</group>
      <groupName>格式问题</groupName>
      <ability>L2_HalfPunc_CN</ability>
      <abilityName>全半角问题</abilityName>
      <candidateList>
        <item>），</item>
      </candidateList>
      <explain>文本全半角错误。</explain>
      <paraID>3CD50952</paraID>
      <start>30</start>
      <end>32</end>
      <status>unmodified</status>
      <modifiedWord/>
      <trackRevisions>false</trackRevisions>
    </reviewItem>
    <reviewItem>
      <errorID>3e658cc4-5ee4-421f-801c-c5e71fafa19e</errorID>
      <errorWord>其它</errorWord>
      <group>L1_Word</group>
      <groupName>字词问题</groupName>
      <ability>L2_Alias</ability>
      <abilityName>也作/曾用词</abilityName>
      <candidateList>
        <item>其他</item>
      </candidateList>
      <explain>词汇[其它]为不规范表述或旧称，其规范书面表述为[其他]。</explain>
      <paraID>3CD50952</paraID>
      <start>53</start>
      <end>55</end>
      <status>unmodified</status>
      <modifiedWord/>
      <trackRevisions>false</trackRevisions>
    </reviewItem>
    <reviewItem>
      <errorID>88bf5c21-a461-47ca-9961-9fe8a7b552f2</errorID>
      <errorWord>,</errorWord>
      <group>L1_Format</group>
      <groupName>格式问题</groupName>
      <ability>L2_HalfPunc_CN</ability>
      <abilityName>全半角问题</abilityName>
      <candidateList>
        <item>，</item>
      </candidateList>
      <explain>文本全半角错误。</explain>
      <paraID>3CD50952</paraID>
      <start>70</start>
      <end>71</end>
      <status>unmodified</status>
      <modifiedWord/>
      <trackRevisions>false</trackRevisions>
    </reviewItem>
    <reviewItem>
      <errorID>749fb7aa-3af7-4262-b748-ab3aab5eae21</errorID>
      <errorWord>其它</errorWord>
      <group>L1_Word</group>
      <groupName>字词问题</groupName>
      <ability>L2_Alias</ability>
      <abilityName>也作/曾用词</abilityName>
      <candidateList>
        <item>其他</item>
      </candidateList>
      <explain>词汇[其它]为不规范表述或旧称，其规范书面表述为[其他]。</explain>
      <paraID>3CD50952</paraID>
      <start>81</start>
      <end>83</end>
      <status>unmodified</status>
      <modifiedWord/>
      <trackRevisions>false</trackRevisions>
    </reviewItem>
    <reviewItem>
      <errorID>23149abe-0b03-4d2a-9e24-07bf5027e7de</errorID>
      <errorWord>,</errorWord>
      <group>L1_Format</group>
      <groupName>格式问题</groupName>
      <ability>L2_HalfPunc_CN</ability>
      <abilityName>全半角问题</abilityName>
      <candidateList>
        <item>，</item>
      </candidateList>
      <explain>文本全半角错误。</explain>
      <paraID>3CD50952</paraID>
      <start>97</start>
      <end>98</end>
      <status>unmodified</status>
      <modifiedWord/>
      <trackRevisions>false</trackRevisions>
    </reviewItem>
    <reviewItem>
      <errorID>40262b4c-6586-49cb-8b50-04548759426c</errorID>
      <errorWord>完</errorWord>
      <group>L1_Word</group>
      <groupName>字词问题</groupName>
      <ability>L2_Typo</ability>
      <abilityName>字词错误</abilityName>
      <candidateList>
        <item>完成</item>
      </candidateList>
      <explain/>
      <paraID> 8FDD9BA</paraID>
      <start>10</start>
      <end>11</end>
      <status>unmodified</status>
      <modifiedWord/>
      <trackRevisions>false</trackRevisions>
    </reviewItem>
    <reviewItem>
      <errorID>10294984-faf0-495d-963d-0d15f60702b3</errorID>
      <errorWord>包括包括</errorWord>
      <group>L1_Word</group>
      <groupName>字词问题</groupName>
      <ability>L2_Typo</ability>
      <abilityName>字词错误</abilityName>
      <candidateList>
        <item>包括</item>
      </candidateList>
      <explain/>
      <paraID>75B7AFD2</paraID>
      <start>51</start>
      <end>55</end>
      <status>unmodified</status>
      <modifiedWord/>
      <trackRevisions>false</trackRevisions>
    </reviewItem>
    <reviewItem>
      <errorID>0cb53f62-fd64-4a8d-b110-77e15b934722</errorID>
      <errorWord>,</errorWord>
      <group>L1_Format</group>
      <groupName>格式问题</groupName>
      <ability>L2_HalfPunc_CN</ability>
      <abilityName>全半角问题</abilityName>
      <candidateList>
        <item>，</item>
      </candidateList>
      <explain>文本全半角错误。</explain>
      <paraID>75B7AFD2</paraID>
      <start>98</start>
      <end>99</end>
      <status>unmodified</status>
      <modifiedWord/>
      <trackRevisions>false</trackRevisions>
    </reviewItem>
    <reviewItem>
      <errorID>1ee4263b-5183-4e5e-b733-9a593e6ec103</errorID>
      <errorWord>,</errorWord>
      <group>L1_Format</group>
      <groupName>格式问题</groupName>
      <ability>L2_HalfPunc_CN</ability>
      <abilityName>全半角问题</abilityName>
      <candidateList>
        <item>，</item>
      </candidateList>
      <explain>文本全半角错误。</explain>
      <paraID>75B7AFD2</paraID>
      <start>136</start>
      <end>137</end>
      <status>unmodified</status>
      <modifiedWord/>
      <trackRevisions>false</trackRevisions>
    </reviewItem>
    <reviewItem>
      <errorID>2320a52a-8aa5-4bd4-b479-f85253916e74</errorID>
      <errorWord>(</errorWord>
      <group>L1_Format</group>
      <groupName>格式问题</groupName>
      <ability>L2_HalfPunc_CN</ability>
      <abilityName>全半角问题</abilityName>
      <candidateList>
        <item>（</item>
      </candidateList>
      <explain>文本全半角错误。</explain>
      <paraID>75B7AFD2</paraID>
      <start>141</start>
      <end>142</end>
      <status>unmodified</status>
      <modifiedWord/>
      <trackRevisions>false</trackRevisions>
    </reviewItem>
    <reviewItem>
      <errorID>d3e49b8c-f54a-4c19-8502-fb9a13a04c8c</errorID>
      <errorWord>)</errorWord>
      <group>L1_Format</group>
      <groupName>格式问题</groupName>
      <ability>L2_HalfPunc_CN</ability>
      <abilityName>全半角问题</abilityName>
      <candidateList>
        <item>）</item>
      </candidateList>
      <explain>文本全半角错误。</explain>
      <paraID>75B7AFD2</paraID>
      <start>144</start>
      <end>145</end>
      <status>unmodified</status>
      <modifiedWord/>
      <trackRevisions>false</trackRevisions>
    </reviewItem>
    <reviewItem>
      <errorID>8a110fed-83f9-4c7c-9493-544972e6410d</errorID>
      <errorWord>,</errorWord>
      <group>L1_Format</group>
      <groupName>格式问题</groupName>
      <ability>L2_HalfPunc_CN</ability>
      <abilityName>全半角问题</abilityName>
      <candidateList>
        <item>，</item>
      </candidateList>
      <explain>文本全半角错误。</explain>
      <paraID>75B7AFD2</paraID>
      <start>160</start>
      <end>161</end>
      <status>unmodified</status>
      <modifiedWord/>
      <trackRevisions>false</trackRevisions>
    </reviewItem>
    <reviewItem>
      <errorID>c565862e-1a2d-4e91-9994-9925a7a16ddc</errorID>
      <errorWord>,</errorWord>
      <group>L1_Format</group>
      <groupName>格式问题</groupName>
      <ability>L2_HalfPunc_CN</ability>
      <abilityName>全半角问题</abilityName>
      <candidateList>
        <item>，</item>
      </candidateList>
      <explain>文本全半角错误。</explain>
      <paraID>75B7AFD2</paraID>
      <start>212</start>
      <end>213</end>
      <status>unmodified</status>
      <modifiedWord/>
      <trackRevisions>false</trackRevisions>
    </reviewItem>
    <reviewItem>
      <errorID>78d097fe-9959-495f-98ae-75e34b39f2ce</errorID>
      <errorWord>,</errorWord>
      <group>L1_Format</group>
      <groupName>格式问题</groupName>
      <ability>L2_HalfPunc_CN</ability>
      <abilityName>全半角问题</abilityName>
      <candidateList>
        <item>，</item>
      </candidateList>
      <explain>文本全半角错误。</explain>
      <paraID>75B7AFD2</paraID>
      <start>238</start>
      <end>239</end>
      <status>unmodified</status>
      <modifiedWord/>
      <trackRevisions>false</trackRevisions>
    </reviewItem>
    <reviewItem>
      <errorID>3ddcd4ae-4e0a-4849-a98a-9177c5d155ba</errorID>
      <errorWord>,</errorWord>
      <group>L1_Format</group>
      <groupName>格式问题</groupName>
      <ability>L2_HalfPunc_CN</ability>
      <abilityName>全半角问题</abilityName>
      <candidateList>
        <item>，</item>
      </candidateList>
      <explain>文本全半角错误。</explain>
      <paraID>75B7AFD2</paraID>
      <start>310</start>
      <end>311</end>
      <status>unmodified</status>
      <modifiedWord/>
      <trackRevisions>false</trackRevisions>
    </reviewItem>
    <reviewItem>
      <errorID>6e97a75f-956e-4233-a779-0ccb891c4a98</errorID>
      <errorWord>,</errorWord>
      <group>L1_Format</group>
      <groupName>格式问题</groupName>
      <ability>L2_HalfPunc_CN</ability>
      <abilityName>全半角问题</abilityName>
      <candidateList>
        <item>，</item>
      </candidateList>
      <explain>文本全半角错误。</explain>
      <paraID>75B7AFD2</paraID>
      <start>328</start>
      <end>329</end>
      <status>unmodified</status>
      <modifiedWord/>
      <trackRevisions>false</trackRevisions>
    </reviewItem>
    <reviewItem>
      <errorID>fbe5167b-9d04-4c5f-b15c-8880a369de5e</errorID>
      <errorWord>,</errorWord>
      <group>L1_Format</group>
      <groupName>格式问题</groupName>
      <ability>L2_HalfPunc_CN</ability>
      <abilityName>全半角问题</abilityName>
      <candidateList>
        <item>，</item>
      </candidateList>
      <explain>文本全半角错误。</explain>
      <paraID>75B7AFD2</paraID>
      <start>337</start>
      <end>338</end>
      <status>unmodified</status>
      <modifiedWord/>
      <trackRevisions>false</trackRevisions>
    </reviewItem>
    <reviewItem>
      <errorID>99a93e56-f8b1-412d-905b-f20766e607f3</errorID>
      <errorWord>,</errorWord>
      <group>L1_Format</group>
      <groupName>格式问题</groupName>
      <ability>L2_HalfPunc_CN</ability>
      <abilityName>全半角问题</abilityName>
      <candidateList>
        <item>，</item>
      </candidateList>
      <explain>文本全半角错误。</explain>
      <paraID>75B7AFD2</paraID>
      <start>408</start>
      <end>409</end>
      <status>unmodified</status>
      <modifiedWord/>
      <trackRevisions>false</trackRevisions>
    </reviewItem>
    <reviewItem>
      <errorID>2736f85d-3d4b-487e-9a73-88eaadd62c72</errorID>
      <errorWord>（2017）11号</errorWord>
      <group>L1_Knowledge</group>
      <groupName>知识性问题</groupName>
      <ability>L2_Knowledge</ability>
      <abilityName>其他知识</abilityName>
      <candidateList>
        <item>〔2017〕11号</item>
      </candidateList>
      <explain>发文字号格式错误。</explain>
      <paraID>597BA7A2</paraID>
      <start>58</start>
      <end>67</end>
      <status>unmodified</status>
      <modifiedWord/>
      <trackRevisions>false</trackRevisions>
    </reviewItem>
    <reviewItem>
      <errorID>b8c87b35-1e2b-4b67-a736-39a34fbc020f</errorID>
      <errorWord>,</errorWord>
      <group>L1_Format</group>
      <groupName>格式问题</groupName>
      <ability>L2_HalfPunc_CN</ability>
      <abilityName>全半角问题</abilityName>
      <candidateList>
        <item>，</item>
      </candidateList>
      <explain>文本全半角错误。</explain>
      <paraID>58B6E196</paraID>
      <start>31</start>
      <end>32</end>
      <status>unmodified</status>
      <modifiedWord/>
      <trackRevisions>false</trackRevisions>
    </reviewItem>
    <reviewItem>
      <errorID>cbd13a4d-edf0-49ba-8c70-71998c77df53</errorID>
      <errorWord>:</errorWord>
      <group>L1_Format</group>
      <groupName>格式问题</groupName>
      <ability>L2_HalfPunc_CN</ability>
      <abilityName>全半角问题</abilityName>
      <candidateList>
        <item>：</item>
      </candidateList>
      <explain>文本全半角错误。</explain>
      <paraID>58B6E196</paraID>
      <start>34</start>
      <end>35</end>
      <status>unmodified</status>
      <modifiedWord/>
      <trackRevisions>false</trackRevisions>
    </reviewItem>
    <reviewItem>
      <errorID>706f6722-53a2-48c1-b246-98daf6a6a641</errorID>
      <errorWord>,</errorWord>
      <group>L1_Format</group>
      <groupName>格式问题</groupName>
      <ability>L2_HalfPunc_CN</ability>
      <abilityName>全半角问题</abilityName>
      <candidateList>
        <item>，</item>
      </candidateList>
      <explain>文本全半角错误。</explain>
      <paraID>58B6E196</paraID>
      <start>63</start>
      <end>64</end>
      <status>unmodified</status>
      <modifiedWord/>
      <trackRevisions>false</trackRevisions>
    </reviewItem>
    <reviewItem>
      <errorID>2b9556aa-9863-4800-8180-f817c23bfa88</errorID>
      <errorWord>,</errorWord>
      <group>L1_Format</group>
      <groupName>格式问题</groupName>
      <ability>L2_HalfPunc_CN</ability>
      <abilityName>全半角问题</abilityName>
      <candidateList>
        <item>，</item>
      </candidateList>
      <explain>文本全半角错误。</explain>
      <paraID>58B6E196</paraID>
      <start>70</start>
      <end>71</end>
      <status>unmodified</status>
      <modifiedWord/>
      <trackRevisions>false</trackRevisions>
    </reviewItem>
    <reviewItem>
      <errorID>ce63de96-2ba2-4eb0-8632-9781ec4f4827</errorID>
      <errorWord>,</errorWord>
      <group>L1_Format</group>
      <groupName>格式问题</groupName>
      <ability>L2_HalfPunc_CN</ability>
      <abilityName>全半角问题</abilityName>
      <candidateList>
        <item>，</item>
      </candidateList>
      <explain>文本全半角错误。</explain>
      <paraID>58B6E196</paraID>
      <start>91</start>
      <end>92</end>
      <status>unmodified</status>
      <modifiedWord/>
      <trackRevisions>false</trackRevisions>
    </reviewItem>
    <reviewItem>
      <errorID>921afbf3-834b-4ac6-8b3a-78aa02a51b30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58B6E196</paraID>
      <start>104</start>
      <end>105</end>
      <status>unmodified</status>
      <modifiedWord/>
      <trackRevisions>false</trackRevisions>
    </reviewItem>
    <reviewItem>
      <errorID>c763fead-02b3-450c-a66f-7c20cdf70968</errorID>
      <errorWord>,</errorWord>
      <group>L1_Format</group>
      <groupName>格式问题</groupName>
      <ability>L2_HalfPunc_CN</ability>
      <abilityName>全半角问题</abilityName>
      <candidateList>
        <item>，</item>
      </candidateList>
      <explain>文本全半角错误。</explain>
      <paraID>58B6E196</paraID>
      <start>112</start>
      <end>113</end>
      <status>unmodified</status>
      <modifiedWord/>
      <trackRevisions>false</trackRevisions>
    </reviewItem>
    <reviewItem>
      <errorID>fdd60a97-3cb3-4939-8a9f-f0912115f257</errorID>
      <errorWord>(</errorWord>
      <group>L1_Format</group>
      <groupName>格式问题</groupName>
      <ability>L2_HalfPunc_CN</ability>
      <abilityName>全半角问题</abilityName>
      <candidateList>
        <item>（</item>
      </candidateList>
      <explain>文本全半角错误。</explain>
      <paraID>58B6E196</paraID>
      <start>116</start>
      <end>117</end>
      <status>unmodified</status>
      <modifiedWord/>
      <trackRevisions>false</trackRevisions>
    </reviewItem>
    <reviewItem>
      <errorID>89128ba1-c766-44dd-8726-35ce2f5b6dd9</errorID>
      <errorWord>)</errorWord>
      <group>L1_Format</group>
      <groupName>格式问题</groupName>
      <ability>L2_HalfPunc_CN</ability>
      <abilityName>全半角问题</abilityName>
      <candidateList>
        <item>）</item>
      </candidateList>
      <explain>文本全半角错误。</explain>
      <paraID>58B6E196</paraID>
      <start>121</start>
      <end>122</end>
      <status>unmodified</status>
      <modifiedWord/>
      <trackRevisions>false</trackRevisions>
    </reviewItem>
    <reviewItem>
      <errorID>9925f7da-2f11-4ee7-b1e0-f9f22a45b383</errorID>
      <errorWord>,</errorWord>
      <group>L1_Format</group>
      <groupName>格式问题</groupName>
      <ability>L2_HalfPunc_CN</ability>
      <abilityName>全半角问题</abilityName>
      <candidateList>
        <item>，</item>
      </candidateList>
      <explain>文本全半角错误。</explain>
      <paraID>58B6E196</paraID>
      <start>162</start>
      <end>163</end>
      <status>unmodified</status>
      <modifiedWord/>
      <trackRevisions>false</trackRevisions>
    </reviewItem>
    <reviewItem>
      <errorID>75cd5ac8-6a5f-48fe-ae35-a9d68ca9c789</errorID>
      <errorWord>,</errorWord>
      <group>L1_Format</group>
      <groupName>格式问题</groupName>
      <ability>L2_HalfPunc_CN</ability>
      <abilityName>全半角问题</abilityName>
      <candidateList>
        <item>，</item>
      </candidateList>
      <explain>文本全半角错误。</explain>
      <paraID>58B6E196</paraID>
      <start>190</start>
      <end>191</end>
      <status>unmodified</status>
      <modifiedWord/>
      <trackRevisions>false</trackRevisions>
    </reviewItem>
    <reviewItem>
      <errorID>6618304e-0d7b-4c34-8642-5a8c55279bed</errorID>
      <errorWord>(</errorWord>
      <group>L1_Format</group>
      <groupName>格式问题</groupName>
      <ability>L2_HalfPunc_CN</ability>
      <abilityName>全半角问题</abilityName>
      <candidateList>
        <item>（</item>
      </candidateList>
      <explain>文本全半角错误。</explain>
      <paraID>58B6E196</paraID>
      <start>194</start>
      <end>195</end>
      <status>unmodified</status>
      <modifiedWord/>
      <trackRevisions>false</trackRevisions>
    </reviewItem>
    <reviewItem>
      <errorID>ee4f5fc8-7e75-4f43-ac02-531cf099e9b6</errorID>
      <errorWord>)</errorWord>
      <group>L1_Format</group>
      <groupName>格式问题</groupName>
      <ability>L2_HalfPunc_CN</ability>
      <abilityName>全半角问题</abilityName>
      <candidateList>
        <item>）</item>
      </candidateList>
      <explain>文本全半角错误。</explain>
      <paraID>58B6E196</paraID>
      <start>199</start>
      <end>200</end>
      <status>unmodified</status>
      <modifiedWord/>
      <trackRevisions>false</trackRevisions>
    </reviewItem>
    <reviewItem>
      <errorID>ea2829b5-dc20-44ae-9d83-b97bef63b137</errorID>
      <errorWord>供应商应</errorWord>
      <group>L1_Word</group>
      <groupName>字词问题</groupName>
      <ability>L2_Typo</ability>
      <abilityName>字词错误</abilityName>
      <candidateList>
        <item>供应商</item>
      </candidateList>
      <explain/>
      <paraID>3572B851</paraID>
      <start>43</start>
      <end>47</end>
      <status>unmodified</status>
      <modifiedWord/>
      <trackRevisions>false</trackRevisions>
    </reviewItem>
    <reviewItem>
      <errorID>72f3d199-2c2a-4aee-909d-4eca5bf711c5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3572B851</paraID>
      <start>80</start>
      <end>83</end>
      <status>modified</status>
      <modifiedWord>登录到</modifiedWord>
      <trackRevisions>false</trackRevisions>
    </reviewItem>
    <reviewItem>
      <errorID>63b26796-d191-40aa-9fa7-b79d05f598cd</errorID>
      <errorWord>(</errorWord>
      <group>L1_Format</group>
      <groupName>格式问题</groupName>
      <ability>L2_HalfPunc_CN</ability>
      <abilityName>全半角问题</abilityName>
      <candidateList>
        <item>（</item>
      </candidateList>
      <explain>文本全半角错误。</explain>
      <paraID>21335DD2</paraID>
      <start>38</start>
      <end>39</end>
      <status>unmodified</status>
      <modifiedWord/>
      <trackRevisions>false</trackRevisions>
    </reviewItem>
    <reviewItem>
      <errorID>bb415107-e18e-4da2-ab81-9be101a8c3b3</errorID>
      <errorWord>)</errorWord>
      <group>L1_Format</group>
      <groupName>格式问题</groupName>
      <ability>L2_HalfPunc_CN</ability>
      <abilityName>全半角问题</abilityName>
      <candidateList>
        <item>）</item>
      </candidateList>
      <explain>文本全半角错误。</explain>
      <paraID>21335DD2</paraID>
      <start>50</start>
      <end>51</end>
      <status>unmodified</status>
      <modifiedWord/>
      <trackRevisions>false</trackRevisions>
    </reviewItem>
    <reviewItem>
      <errorID>1caef84c-bd50-4961-bf4b-cc5bc2fbddef</errorID>
      <errorWord>方</errorWord>
      <group>L1_Word</group>
      <groupName>字词问题</groupName>
      <ability>L2_Typo</ability>
      <abilityName>字词错误</abilityName>
      <candidateList>
        <item>方在</item>
      </candidateList>
      <explain/>
      <paraID>3F272A26</paraID>
      <start>147</start>
      <end>148</end>
      <status>unmodified</status>
      <modifiedWord/>
      <trackRevisions>false</trackRevisions>
    </reviewItem>
    <reviewItem>
      <errorID>2c059d8b-24c9-40b6-a1a2-06d144d7926d</errorID>
      <errorWord>、</errorWord>
      <group>L1_Punc</group>
      <groupName>标点问题</groupName>
      <ability>L2_Punc_CN</ability>
      <abilityName>标点符号问题</abilityName>
      <candidateList>
        <item>.</item>
      </candidateList>
      <explain/>
      <paraID>3D45A4F4</paraID>
      <start>1</start>
      <end>2</end>
      <status>unmodified</status>
      <modifiedWord/>
      <trackRevisions>false</trackRevisions>
    </reviewItem>
    <reviewItem>
      <errorID>8cebf042-0465-4e9c-a122-a046a2f00beb</errorID>
      <errorWord>、</errorWord>
      <group>L1_Punc</group>
      <groupName>标点问题</groupName>
      <ability>L2_Punc_CN</ability>
      <abilityName>标点符号问题</abilityName>
      <candidateList>
        <item>.</item>
      </candidateList>
      <explain/>
      <paraID> 5327A1A</paraID>
      <start>1</start>
      <end>2</end>
      <status>unmodified</status>
      <modifiedWord/>
      <trackRevisions>false</trackRevisions>
    </reviewItem>
    <reviewItem>
      <errorID>884ca6bd-e16f-4dbc-9599-7a13580e0c16</errorID>
      <errorWord>、</errorWord>
      <group>L1_Punc</group>
      <groupName>标点问题</groupName>
      <ability>L2_Punc_CN</ability>
      <abilityName>标点符号问题</abilityName>
      <candidateList>
        <item>.</item>
      </candidateList>
      <explain/>
      <paraID>1226AC4A</paraID>
      <start>1</start>
      <end>2</end>
      <status>unmodified</status>
      <modifiedWord/>
      <trackRevisions>false</trackRevisions>
    </reviewItem>
    <reviewItem>
      <errorID>9edd9ce0-519b-4939-a1b5-04f38abc9b0f</errorID>
      <errorWord>、</errorWord>
      <group>L1_Punc</group>
      <groupName>标点问题</groupName>
      <ability>L2_Punc_CN</ability>
      <abilityName>标点符号问题</abilityName>
      <candidateList>
        <item>.</item>
      </candidateList>
      <explain/>
      <paraID>66D490CD</paraID>
      <start>1</start>
      <end>2</end>
      <status>unmodified</status>
      <modifiedWord/>
      <trackRevisions>false</trackRevisions>
    </reviewItem>
    <reviewItem>
      <errorID>69fcd0cc-78ce-4cdf-91a7-2935282f676c</errorID>
      <errorWord>帐</errorWord>
      <group>L1_Word</group>
      <groupName>字词问题</groupName>
      <ability>L2_Typo</ability>
      <abilityName>字词错误</abilityName>
      <candidateList>
        <item>账</item>
      </candidateList>
      <explain/>
      <paraID>6C81776B</paraID>
      <start>0</start>
      <end>1</end>
      <status>unmodified</status>
      <modifiedWord/>
      <trackRevisions>false</trackRevisions>
    </reviewItem>
    <reviewItem>
      <errorID>2e434536-78b5-41d5-858e-122e7b266b94</errorID>
      <errorWord>使用</errorWord>
      <group>L1_Word</group>
      <groupName>字词问题</groupName>
      <ability>L2_Typo</ability>
      <abilityName>字词错误</abilityName>
      <candidateList>
        <item>适用</item>
      </candidateList>
      <explain/>
      <paraID>7536A12C</paraID>
      <start>57</start>
      <end>59</end>
      <status>unmodified</status>
      <modifiedWord/>
      <trackRevisions>false</trackRevisions>
    </reviewItem>
    <reviewItem>
      <errorID>fe74f7e6-6d68-4c5b-b12b-7111db7fd388</errorID>
      <errorWord>须</errorWord>
      <group>L1_Word</group>
      <groupName>字词问题</groupName>
      <ability>L2_Typo</ability>
      <abilityName>字词错误</abilityName>
      <candidateList>
        <item>须在</item>
      </candidateList>
      <explain/>
      <paraID>62A2065D</paraID>
      <start>56</start>
      <end>57</end>
      <status>unmodified</status>
      <modifiedWord/>
      <trackRevisions>false</trackRevisions>
    </reviewItem>
    <reviewItem>
      <errorID>43297b7a-c019-45fc-b5a7-f9b7e6f40c0b</errorID>
      <errorWord>,</errorWord>
      <group>L1_Format</group>
      <groupName>格式问题</groupName>
      <ability>L2_HalfPunc_CN</ability>
      <abilityName>全半角问题</abilityName>
      <candidateList>
        <item>，</item>
      </candidateList>
      <explain>文本全半角错误。</explain>
      <paraID>5533643B</paraID>
      <start>12</start>
      <end>13</end>
      <status>unmodified</status>
      <modifiedWord/>
      <trackRevisions>false</trackRevisions>
    </reviewItem>
    <reviewItem>
      <errorID>f7d04c60-cbeb-4503-81a6-eca1a3b5714d</errorID>
      <errorWord>仍</errorWord>
      <group>L1_Word</group>
      <groupName>字词问题</groupName>
      <ability>L2_Typo</ability>
      <abilityName>字词错误</abilityName>
      <candidateList>
        <item>仍有</item>
      </candidateList>
      <explain/>
      <paraID>538FE3DE</paraID>
      <start>23</start>
      <end>24</end>
      <status>unmodified</status>
      <modifiedWord/>
      <trackRevisions>false</trackRevisions>
    </reviewItem>
    <reviewItem>
      <errorID>d55df68b-2f11-41b4-9971-5f692ae7c045</errorID>
      <errorWord>并盖单位公章后</errorWord>
      <group>L1_Word</group>
      <groupName>字词问题</groupName>
      <ability>L2_Typo</ability>
      <abilityName>字词错误</abilityName>
      <candidateList>
        <item>并加盖单位公章后</item>
      </candidateList>
      <explain/>
      <paraID>2F83FAB1</paraID>
      <start>29</start>
      <end>36</end>
      <status>unmodified</status>
      <modifiedWord/>
      <trackRevisions>false</trackRevisions>
    </reviewItem>
    <reviewItem>
      <errorID>f1a2fc76-ebf8-4a18-8330-4e5370b4a10d</errorID>
      <errorWord>&lt;</errorWord>
      <group>L1_Format</group>
      <groupName>格式问题</groupName>
      <ability>L2_HalfPunc_CN</ability>
      <abilityName>全半角问题</abilityName>
      <candidateList>
        <item>〈</item>
      </candidateList>
      <explain>文本全半角错误。</explain>
      <paraID>46091BD1</paraID>
      <start>149</start>
      <end>150</end>
      <status>unmodified</status>
      <modifiedWord/>
      <trackRevisions>false</trackRevisions>
    </reviewItem>
    <reviewItem>
      <errorID>32ab9439-5ef8-42b6-acf5-fbc919ba6dcd</errorID>
      <errorWord>&gt;的通知》</errorWord>
      <group>L1_Punc</group>
      <groupName>标点问题</groupName>
      <ability>L2_Punc_CN</ability>
      <abilityName>标点符号问题</abilityName>
      <candidateList>
        <item>〉的通知》</item>
      </candidateList>
      <explain/>
      <paraID>46091BD1</paraID>
      <start>169</start>
      <end>174</end>
      <status>unmodified</status>
      <modifiedWord/>
      <trackRevisions>false</trackRevisions>
    </reviewItem>
    <reviewItem>
      <errorID>9da9d09b-8faa-473b-b9a9-195316831acb</errorID>
      <errorWord>&lt;</errorWord>
      <group>L1_Format</group>
      <groupName>格式问题</groupName>
      <ability>L2_HalfPunc_CN</ability>
      <abilityName>全半角问题</abilityName>
      <candidateList>
        <item>〈</item>
      </candidateList>
      <explain>文本全半角错误。</explain>
      <paraID>1BA83BEA</paraID>
      <start>29</start>
      <end>30</end>
      <status>unmodified</status>
      <modifiedWord/>
      <trackRevisions>false</trackRevisions>
    </reviewItem>
    <reviewItem>
      <errorID>df11f67c-1bcd-4d49-b8ef-fea1ad6c2eed</errorID>
      <errorWord>&gt;的通知》</errorWord>
      <group>L1_Punc</group>
      <groupName>标点问题</groupName>
      <ability>L2_Punc_CN</ability>
      <abilityName>标点符号问题</abilityName>
      <candidateList>
        <item>〉的通知》</item>
      </candidateList>
      <explain/>
      <paraID>1BA83BEA</paraID>
      <start>49</start>
      <end>54</end>
      <status>unmodified</status>
      <modifiedWord/>
      <trackRevisions>false</trackRevisions>
    </reviewItem>
    <reviewItem>
      <errorID>ae0d1d93-707e-44f3-a88e-d1abf7168723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7FE84A9</paraID>
      <start>111</start>
      <end>116</end>
      <status>unmodified</status>
      <modifiedWord/>
      <trackRevisions>false</trackRevisions>
    </reviewItem>
    <reviewItem>
      <errorID>bea568b6-8cac-4a76-8a41-ba87b4361d77</errorID>
      <errorWord>复印件加盖</errorWord>
      <group>L1_Word</group>
      <groupName>字词问题</groupName>
      <ability>L2_Typo</ability>
      <abilityName>字词错误</abilityName>
      <candidateList>
        <item>复印件并加盖</item>
      </candidateList>
      <explain/>
      <paraID>5CD4640C</paraID>
      <start>37</start>
      <end>42</end>
      <status>unmodified</status>
      <modifiedWord/>
      <trackRevisions>false</trackRevisions>
    </reviewItem>
    <reviewItem>
      <errorID>9a43e911-af8c-439c-8294-52c55f3415fb</errorID>
      <errorWord>(</errorWord>
      <group>L1_Format</group>
      <groupName>格式问题</groupName>
      <ability>L2_HalfPunc_CN</ability>
      <abilityName>全半角问题</abilityName>
      <candidateList>
        <item>（</item>
      </candidateList>
      <explain>文本全半角错误。</explain>
      <paraID>51D15FB4</paraID>
      <start>13</start>
      <end>14</end>
      <status>unmodified</status>
      <modifiedWord/>
      <trackRevisions>false</trackRevisions>
    </reviewItem>
    <reviewItem>
      <errorID>f52d4a6a-d6e3-4bbf-af61-ece26ad6ea88</errorID>
      <errorWord>)</errorWord>
      <group>L1_Format</group>
      <groupName>格式问题</groupName>
      <ability>L2_HalfPunc_CN</ability>
      <abilityName>全半角问题</abilityName>
      <candidateList>
        <item>）</item>
      </candidateList>
      <explain>文本全半角错误。</explain>
      <paraID>51D15FB4</paraID>
      <start>24</start>
      <end>25</end>
      <status>unmodified</status>
      <modifiedWord/>
      <trackRevisions>false</trackRevisions>
    </reviewItem>
    <reviewItem>
      <errorID>67ca5e96-a45c-49f4-aef3-00f8a336dc69</errorID>
      <errorWord>须通</errorWord>
      <group>L1_Word</group>
      <groupName>字词问题</groupName>
      <ability>L2_Typo</ability>
      <abilityName>字词错误</abilityName>
      <candidateList>
        <item>须</item>
      </candidateList>
      <explain/>
      <paraID>789254EF</paraID>
      <start>2</start>
      <end>4</end>
      <status>unmodified</status>
      <modifiedWord/>
      <trackRevisions>false</trackRevisions>
    </reviewItem>
    <reviewItem>
      <errorID>a2871960-855a-476b-ad8b-3dc3e2aae272</errorID>
      <errorWord>(</errorWord>
      <group>L1_Format</group>
      <groupName>格式问题</groupName>
      <ability>L2_HalfPunc_CN</ability>
      <abilityName>全半角问题</abilityName>
      <candidateList>
        <item>（</item>
      </candidateList>
      <explain>文本全半角错误。</explain>
      <paraID>18E87843</paraID>
      <start>18</start>
      <end>19</end>
      <status>unmodified</status>
      <modifiedWord/>
      <trackRevisions>false</trackRevisions>
    </reviewItem>
    <reviewItem>
      <errorID>5061640b-11bd-4165-b9fb-ef018b253c1c</errorID>
      <errorWord>)</errorWord>
      <group>L1_Format</group>
      <groupName>格式问题</groupName>
      <ability>L2_HalfPunc_CN</ability>
      <abilityName>全半角问题</abilityName>
      <candidateList>
        <item>）</item>
      </candidateList>
      <explain>文本全半角错误。</explain>
      <paraID>18E87843</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BEAAE9-6927-4D16-B854-01AAB3F732C8}"/>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8</cp:revision>
  <dcterms:created xsi:type="dcterms:W3CDTF">2023-12-15T00:38:00Z</dcterms:created>
  <dcterms:modified xsi:type="dcterms:W3CDTF">2026-10-28T13:14:16Z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6F06D351F2A442D983B2DF0E683B3AC8_13</vt:lpwstr>
  </property>
  <property fmtid="{D5CDD505-2E9C-101B-9397-08002B2CF9AE}" pid="4" name="KSOTemplateDocerSaveRecord">
    <vt:lpwstr>eyJoZGlkIjoiMWNmM2ViZWI3YzMzMDA4ZjJjNWU4ZTJiN2ZlODE3YjkiLCJ1c2VySWQiOiIxMzMxMzMxMzU4In0=</vt:lpwstr>
  </property>
</Properties>
</file>